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0A7F8" w14:textId="77777777" w:rsidR="00F00984" w:rsidRPr="00F245C1" w:rsidRDefault="00F00984" w:rsidP="00F00984">
      <w:pPr>
        <w:jc w:val="center"/>
        <w:rPr>
          <w:szCs w:val="28"/>
          <w:lang w:val="uk-UA"/>
        </w:rPr>
      </w:pPr>
      <w:r w:rsidRPr="00F245C1">
        <w:rPr>
          <w:szCs w:val="28"/>
          <w:lang w:val="uk-UA"/>
        </w:rPr>
        <w:t>МІНІСТЕРСТВО ОСВІТИ І НАУКИ УКРАЇНИ</w:t>
      </w:r>
    </w:p>
    <w:p w14:paraId="47A8B91F" w14:textId="77777777" w:rsidR="00F00984" w:rsidRPr="00F245C1" w:rsidRDefault="00F00984" w:rsidP="00F00984">
      <w:pPr>
        <w:jc w:val="center"/>
        <w:rPr>
          <w:szCs w:val="28"/>
          <w:lang w:val="uk-UA"/>
        </w:rPr>
      </w:pPr>
      <w:r w:rsidRPr="00F245C1">
        <w:rPr>
          <w:szCs w:val="28"/>
          <w:lang w:val="uk-UA"/>
        </w:rPr>
        <w:t>Донецький національний університет економіки і торгівлі</w:t>
      </w:r>
    </w:p>
    <w:p w14:paraId="2ED2C6E9" w14:textId="77777777" w:rsidR="00F00984" w:rsidRPr="00F245C1" w:rsidRDefault="00F00984" w:rsidP="00F00984">
      <w:pPr>
        <w:jc w:val="center"/>
        <w:rPr>
          <w:szCs w:val="28"/>
          <w:lang w:val="uk-UA"/>
        </w:rPr>
      </w:pPr>
      <w:r w:rsidRPr="00F245C1">
        <w:rPr>
          <w:szCs w:val="28"/>
          <w:lang w:val="uk-UA"/>
        </w:rPr>
        <w:t xml:space="preserve">імені Михайла </w:t>
      </w:r>
      <w:proofErr w:type="spellStart"/>
      <w:r w:rsidRPr="00F245C1">
        <w:rPr>
          <w:szCs w:val="28"/>
          <w:lang w:val="uk-UA"/>
        </w:rPr>
        <w:t>Туган</w:t>
      </w:r>
      <w:proofErr w:type="spellEnd"/>
      <w:r w:rsidRPr="00F245C1">
        <w:rPr>
          <w:szCs w:val="28"/>
          <w:lang w:val="uk-UA"/>
        </w:rPr>
        <w:t>-Барановського</w:t>
      </w:r>
    </w:p>
    <w:p w14:paraId="67259AA7" w14:textId="77777777" w:rsidR="00F00984" w:rsidRPr="00F245C1" w:rsidRDefault="00F00984" w:rsidP="00F00984">
      <w:pPr>
        <w:jc w:val="center"/>
        <w:rPr>
          <w:b/>
          <w:sz w:val="16"/>
          <w:szCs w:val="16"/>
          <w:lang w:val="uk-UA"/>
        </w:rPr>
      </w:pPr>
    </w:p>
    <w:p w14:paraId="28AAF9D9" w14:textId="77777777" w:rsidR="00F00984" w:rsidRPr="00F245C1" w:rsidRDefault="00F00984" w:rsidP="00F00984">
      <w:pPr>
        <w:tabs>
          <w:tab w:val="left" w:pos="3402"/>
          <w:tab w:val="left" w:pos="4111"/>
        </w:tabs>
        <w:jc w:val="center"/>
        <w:rPr>
          <w:szCs w:val="28"/>
          <w:lang w:val="uk-UA"/>
        </w:rPr>
      </w:pPr>
      <w:r w:rsidRPr="00F245C1">
        <w:rPr>
          <w:szCs w:val="28"/>
          <w:lang w:val="uk-UA"/>
        </w:rPr>
        <w:t xml:space="preserve">Навчально-науковий інститут </w:t>
      </w:r>
      <w:proofErr w:type="spellStart"/>
      <w:r w:rsidRPr="00F245C1">
        <w:rPr>
          <w:szCs w:val="28"/>
          <w:lang w:val="uk-UA"/>
        </w:rPr>
        <w:t>ресторанно</w:t>
      </w:r>
      <w:proofErr w:type="spellEnd"/>
      <w:r w:rsidRPr="00F245C1">
        <w:rPr>
          <w:szCs w:val="28"/>
          <w:lang w:val="uk-UA"/>
        </w:rPr>
        <w:t>-готельного бізнесу та туризму</w:t>
      </w:r>
    </w:p>
    <w:p w14:paraId="423FB301" w14:textId="77777777" w:rsidR="00F00984" w:rsidRPr="00F245C1" w:rsidRDefault="00F00984" w:rsidP="00F00984">
      <w:pPr>
        <w:pStyle w:val="2"/>
        <w:spacing w:after="0" w:line="240" w:lineRule="auto"/>
        <w:ind w:left="0"/>
        <w:jc w:val="center"/>
        <w:rPr>
          <w:rFonts w:ascii="Times New Roman" w:hAnsi="Times New Roman" w:cs="Times New Roman"/>
          <w:sz w:val="28"/>
          <w:szCs w:val="28"/>
          <w:vertAlign w:val="superscript"/>
          <w:lang w:val="uk-UA"/>
        </w:rPr>
      </w:pPr>
      <w:r w:rsidRPr="00F245C1">
        <w:rPr>
          <w:rFonts w:ascii="Times New Roman" w:hAnsi="Times New Roman" w:cs="Times New Roman"/>
          <w:sz w:val="28"/>
          <w:szCs w:val="28"/>
          <w:vertAlign w:val="superscript"/>
          <w:lang w:val="uk-UA"/>
        </w:rPr>
        <w:t xml:space="preserve">                                                                           (назва навчально-наукового інституту)</w:t>
      </w:r>
    </w:p>
    <w:p w14:paraId="20C2F78B" w14:textId="0E16B4D5" w:rsidR="00F00984" w:rsidRPr="00F245C1" w:rsidRDefault="00F00984" w:rsidP="00F00984">
      <w:pPr>
        <w:tabs>
          <w:tab w:val="left" w:pos="3402"/>
          <w:tab w:val="left" w:pos="4111"/>
        </w:tabs>
        <w:jc w:val="center"/>
        <w:rPr>
          <w:szCs w:val="28"/>
          <w:lang w:val="uk-UA"/>
        </w:rPr>
      </w:pPr>
      <w:r w:rsidRPr="00F245C1">
        <w:rPr>
          <w:szCs w:val="28"/>
          <w:lang w:val="uk-UA"/>
        </w:rPr>
        <w:t xml:space="preserve">Кафедра </w:t>
      </w:r>
      <w:r w:rsidRPr="00F245C1">
        <w:rPr>
          <w:szCs w:val="28"/>
          <w:u w:val="single"/>
          <w:lang w:val="uk-UA"/>
        </w:rPr>
        <w:t xml:space="preserve">технологій в </w:t>
      </w:r>
      <w:r w:rsidRPr="00CF20A5">
        <w:rPr>
          <w:szCs w:val="28"/>
          <w:u w:val="single"/>
          <w:lang w:val="uk-UA"/>
        </w:rPr>
        <w:t>ре</w:t>
      </w:r>
      <w:r w:rsidR="00325786" w:rsidRPr="00CF20A5">
        <w:rPr>
          <w:szCs w:val="28"/>
          <w:u w:val="single"/>
          <w:lang w:val="uk-UA"/>
        </w:rPr>
        <w:t>с</w:t>
      </w:r>
      <w:r w:rsidRPr="00CF20A5">
        <w:rPr>
          <w:szCs w:val="28"/>
          <w:u w:val="single"/>
          <w:lang w:val="uk-UA"/>
        </w:rPr>
        <w:t>торанному</w:t>
      </w:r>
      <w:r w:rsidRPr="00F245C1">
        <w:rPr>
          <w:szCs w:val="28"/>
          <w:u w:val="single"/>
          <w:lang w:val="uk-UA"/>
        </w:rPr>
        <w:t xml:space="preserve"> госп</w:t>
      </w:r>
      <w:r w:rsidR="00325786" w:rsidRPr="00F245C1">
        <w:rPr>
          <w:szCs w:val="28"/>
          <w:u w:val="single"/>
          <w:lang w:val="uk-UA"/>
        </w:rPr>
        <w:t>о</w:t>
      </w:r>
      <w:r w:rsidRPr="00F245C1">
        <w:rPr>
          <w:szCs w:val="28"/>
          <w:u w:val="single"/>
          <w:lang w:val="uk-UA"/>
        </w:rPr>
        <w:t xml:space="preserve">дарстві, </w:t>
      </w:r>
      <w:proofErr w:type="spellStart"/>
      <w:r w:rsidRPr="00F245C1">
        <w:rPr>
          <w:szCs w:val="28"/>
          <w:u w:val="single"/>
          <w:lang w:val="uk-UA"/>
        </w:rPr>
        <w:t>готельно</w:t>
      </w:r>
      <w:proofErr w:type="spellEnd"/>
      <w:r w:rsidRPr="00F245C1">
        <w:rPr>
          <w:szCs w:val="28"/>
          <w:u w:val="single"/>
          <w:lang w:val="uk-UA"/>
        </w:rPr>
        <w:t>-ресторанної справи та підприємництва</w:t>
      </w:r>
    </w:p>
    <w:p w14:paraId="729F6297" w14:textId="77777777" w:rsidR="00F00984" w:rsidRPr="00F245C1" w:rsidRDefault="00F00984" w:rsidP="00F00984">
      <w:pPr>
        <w:pStyle w:val="2"/>
        <w:spacing w:after="0" w:line="240" w:lineRule="auto"/>
        <w:ind w:left="0"/>
        <w:jc w:val="center"/>
        <w:rPr>
          <w:rFonts w:ascii="Times New Roman" w:hAnsi="Times New Roman" w:cs="Times New Roman"/>
          <w:sz w:val="28"/>
          <w:szCs w:val="28"/>
          <w:vertAlign w:val="superscript"/>
          <w:lang w:val="uk-UA"/>
        </w:rPr>
      </w:pPr>
      <w:r w:rsidRPr="00F245C1">
        <w:rPr>
          <w:rFonts w:ascii="Times New Roman" w:hAnsi="Times New Roman" w:cs="Times New Roman"/>
          <w:sz w:val="28"/>
          <w:szCs w:val="28"/>
          <w:vertAlign w:val="superscript"/>
          <w:lang w:val="uk-UA"/>
        </w:rPr>
        <w:t>(назва кафедри)</w:t>
      </w:r>
    </w:p>
    <w:p w14:paraId="6796258D" w14:textId="77777777" w:rsidR="00F00984" w:rsidRPr="00F245C1" w:rsidRDefault="00F00984" w:rsidP="00F00984">
      <w:pPr>
        <w:jc w:val="right"/>
        <w:rPr>
          <w:szCs w:val="28"/>
          <w:lang w:val="uk-UA"/>
        </w:rPr>
      </w:pPr>
    </w:p>
    <w:tbl>
      <w:tblPr>
        <w:tblStyle w:val="aa"/>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819"/>
      </w:tblGrid>
      <w:tr w:rsidR="00F00984" w:rsidRPr="00F245C1" w14:paraId="7D69C9B4" w14:textId="77777777" w:rsidTr="00C6042B">
        <w:tc>
          <w:tcPr>
            <w:tcW w:w="5387" w:type="dxa"/>
          </w:tcPr>
          <w:p w14:paraId="062B853E" w14:textId="77777777" w:rsidR="00F00984" w:rsidRPr="00F245C1" w:rsidRDefault="00F00984" w:rsidP="00C6042B">
            <w:pPr>
              <w:pStyle w:val="FR3"/>
              <w:spacing w:before="0"/>
              <w:jc w:val="center"/>
              <w:rPr>
                <w:rFonts w:ascii="Times New Roman" w:hAnsi="Times New Roman"/>
                <w:b/>
                <w:color w:val="000000"/>
                <w:sz w:val="28"/>
                <w:szCs w:val="28"/>
                <w:lang w:val="uk-UA"/>
              </w:rPr>
            </w:pPr>
          </w:p>
        </w:tc>
        <w:tc>
          <w:tcPr>
            <w:tcW w:w="4819" w:type="dxa"/>
          </w:tcPr>
          <w:p w14:paraId="4EA34808" w14:textId="77777777" w:rsidR="00F00984" w:rsidRPr="00F245C1" w:rsidRDefault="00F00984" w:rsidP="00C6042B">
            <w:pPr>
              <w:pStyle w:val="FR3"/>
              <w:spacing w:before="0"/>
              <w:jc w:val="left"/>
              <w:rPr>
                <w:rFonts w:ascii="Times New Roman" w:hAnsi="Times New Roman"/>
                <w:color w:val="000000"/>
                <w:sz w:val="28"/>
                <w:szCs w:val="28"/>
                <w:lang w:val="uk-UA"/>
              </w:rPr>
            </w:pPr>
            <w:r w:rsidRPr="00F245C1">
              <w:rPr>
                <w:rFonts w:ascii="Times New Roman" w:hAnsi="Times New Roman"/>
                <w:sz w:val="28"/>
                <w:szCs w:val="28"/>
                <w:lang w:val="uk-UA"/>
              </w:rPr>
              <w:t>ДОПУСКАЮ ДО ЗАХИСТУ</w:t>
            </w:r>
          </w:p>
          <w:p w14:paraId="690F30B2" w14:textId="77777777" w:rsidR="00F00984" w:rsidRPr="00F245C1" w:rsidRDefault="00F00984" w:rsidP="00C6042B">
            <w:pPr>
              <w:pStyle w:val="FR3"/>
              <w:spacing w:before="0"/>
              <w:jc w:val="left"/>
              <w:rPr>
                <w:rFonts w:ascii="Times New Roman" w:hAnsi="Times New Roman"/>
                <w:color w:val="000000"/>
                <w:sz w:val="40"/>
                <w:szCs w:val="40"/>
                <w:vertAlign w:val="superscript"/>
                <w:lang w:val="uk-UA"/>
              </w:rPr>
            </w:pPr>
            <w:r w:rsidRPr="00F245C1">
              <w:rPr>
                <w:rFonts w:ascii="Times New Roman" w:hAnsi="Times New Roman"/>
                <w:color w:val="000000"/>
                <w:sz w:val="40"/>
                <w:szCs w:val="40"/>
                <w:vertAlign w:val="superscript"/>
                <w:lang w:val="uk-UA"/>
              </w:rPr>
              <w:t>Гарант освітньої програми</w:t>
            </w:r>
          </w:p>
          <w:p w14:paraId="06CC1C0C" w14:textId="77777777" w:rsidR="00F00984" w:rsidRPr="00F245C1" w:rsidRDefault="00F00984" w:rsidP="00C6042B">
            <w:pPr>
              <w:pStyle w:val="FR3"/>
              <w:spacing w:before="0"/>
              <w:jc w:val="left"/>
              <w:rPr>
                <w:rFonts w:ascii="Times New Roman" w:hAnsi="Times New Roman"/>
                <w:sz w:val="28"/>
                <w:szCs w:val="28"/>
                <w:lang w:val="uk-UA"/>
              </w:rPr>
            </w:pPr>
            <w:r w:rsidRPr="00F245C1">
              <w:rPr>
                <w:rFonts w:ascii="Times New Roman" w:hAnsi="Times New Roman"/>
                <w:color w:val="000000"/>
                <w:sz w:val="28"/>
                <w:szCs w:val="28"/>
                <w:lang w:val="uk-UA"/>
              </w:rPr>
              <w:t xml:space="preserve">___________         </w:t>
            </w:r>
            <w:r w:rsidRPr="00F245C1">
              <w:rPr>
                <w:rFonts w:ascii="Times New Roman" w:hAnsi="Times New Roman"/>
                <w:color w:val="000000"/>
                <w:sz w:val="28"/>
                <w:szCs w:val="28"/>
                <w:u w:val="single"/>
                <w:lang w:val="uk-UA"/>
              </w:rPr>
              <w:t>_______________</w:t>
            </w:r>
          </w:p>
          <w:p w14:paraId="5F5CA3BE" w14:textId="77777777" w:rsidR="00F00984" w:rsidRPr="00F245C1" w:rsidRDefault="00F00984" w:rsidP="00C6042B">
            <w:pPr>
              <w:pStyle w:val="FR3"/>
              <w:spacing w:before="0"/>
              <w:jc w:val="left"/>
              <w:rPr>
                <w:rFonts w:ascii="Times New Roman" w:hAnsi="Times New Roman"/>
                <w:color w:val="000000"/>
                <w:sz w:val="28"/>
                <w:szCs w:val="28"/>
                <w:vertAlign w:val="superscript"/>
                <w:lang w:val="uk-UA"/>
              </w:rPr>
            </w:pPr>
            <w:r w:rsidRPr="00F245C1">
              <w:rPr>
                <w:rFonts w:ascii="Times New Roman" w:hAnsi="Times New Roman"/>
                <w:color w:val="000000"/>
                <w:sz w:val="28"/>
                <w:szCs w:val="28"/>
                <w:vertAlign w:val="superscript"/>
                <w:lang w:val="uk-UA"/>
              </w:rPr>
              <w:t xml:space="preserve">        (підпис)                               (прізвище та ініціали)</w:t>
            </w:r>
          </w:p>
          <w:p w14:paraId="00029063" w14:textId="26D23E93" w:rsidR="00F00984" w:rsidRPr="00F245C1" w:rsidRDefault="003C189F" w:rsidP="00C6042B">
            <w:pPr>
              <w:pStyle w:val="FR3"/>
              <w:spacing w:before="0"/>
              <w:jc w:val="left"/>
              <w:rPr>
                <w:rFonts w:ascii="Times New Roman" w:hAnsi="Times New Roman"/>
                <w:color w:val="000000"/>
                <w:sz w:val="28"/>
                <w:szCs w:val="28"/>
                <w:lang w:val="uk-UA"/>
              </w:rPr>
            </w:pPr>
            <w:r>
              <w:rPr>
                <w:rFonts w:ascii="Times New Roman" w:hAnsi="Times New Roman"/>
                <w:color w:val="000000"/>
                <w:sz w:val="28"/>
                <w:szCs w:val="28"/>
                <w:lang w:val="uk-UA"/>
              </w:rPr>
              <w:t>«</w:t>
            </w:r>
            <w:r w:rsidR="00F00984" w:rsidRPr="00F245C1">
              <w:rPr>
                <w:rFonts w:ascii="Times New Roman" w:hAnsi="Times New Roman"/>
                <w:color w:val="000000"/>
                <w:sz w:val="28"/>
                <w:szCs w:val="28"/>
                <w:lang w:val="uk-UA"/>
              </w:rPr>
              <w:t>____</w:t>
            </w:r>
            <w:r>
              <w:rPr>
                <w:rFonts w:ascii="Times New Roman" w:hAnsi="Times New Roman"/>
                <w:color w:val="000000"/>
                <w:sz w:val="28"/>
                <w:szCs w:val="28"/>
                <w:lang w:val="uk-UA"/>
              </w:rPr>
              <w:t>»</w:t>
            </w:r>
            <w:r w:rsidR="00F00984" w:rsidRPr="00F245C1">
              <w:rPr>
                <w:rFonts w:ascii="Times New Roman" w:hAnsi="Times New Roman"/>
                <w:color w:val="000000"/>
                <w:sz w:val="28"/>
                <w:szCs w:val="28"/>
                <w:lang w:val="uk-UA"/>
              </w:rPr>
              <w:t xml:space="preserve"> _________ </w:t>
            </w:r>
            <w:r w:rsidR="00772A91" w:rsidRPr="00772A91">
              <w:rPr>
                <w:rFonts w:ascii="Times New Roman" w:hAnsi="Times New Roman"/>
                <w:color w:val="000000"/>
                <w:sz w:val="28"/>
                <w:szCs w:val="28"/>
                <w:lang w:val="uk-UA"/>
              </w:rPr>
              <w:t>2024</w:t>
            </w:r>
            <w:r w:rsidR="00F00984" w:rsidRPr="00F245C1">
              <w:rPr>
                <w:rFonts w:ascii="Times New Roman" w:hAnsi="Times New Roman"/>
                <w:color w:val="000000"/>
                <w:sz w:val="28"/>
                <w:szCs w:val="28"/>
                <w:lang w:val="uk-UA"/>
              </w:rPr>
              <w:t xml:space="preserve"> року</w:t>
            </w:r>
          </w:p>
        </w:tc>
      </w:tr>
    </w:tbl>
    <w:p w14:paraId="5E6BF0E2" w14:textId="77777777" w:rsidR="00F00984" w:rsidRPr="00F245C1" w:rsidRDefault="00F00984" w:rsidP="00F00984">
      <w:pPr>
        <w:pStyle w:val="FR3"/>
        <w:spacing w:before="0"/>
        <w:ind w:firstLine="284"/>
        <w:rPr>
          <w:rFonts w:ascii="Times New Roman" w:hAnsi="Times New Roman"/>
          <w:b/>
          <w:color w:val="000000"/>
          <w:sz w:val="28"/>
          <w:szCs w:val="28"/>
          <w:lang w:val="uk-UA"/>
        </w:rPr>
      </w:pPr>
    </w:p>
    <w:p w14:paraId="6E04E47E" w14:textId="77777777" w:rsidR="00F00984" w:rsidRPr="00F245C1" w:rsidRDefault="00F00984" w:rsidP="00F00984">
      <w:pPr>
        <w:pStyle w:val="FR3"/>
        <w:spacing w:before="0"/>
        <w:jc w:val="center"/>
        <w:rPr>
          <w:rFonts w:ascii="Times New Roman" w:hAnsi="Times New Roman"/>
          <w:b/>
          <w:color w:val="000000"/>
          <w:sz w:val="28"/>
          <w:szCs w:val="28"/>
          <w:lang w:val="uk-UA"/>
        </w:rPr>
      </w:pPr>
      <w:r w:rsidRPr="00F245C1">
        <w:rPr>
          <w:rFonts w:ascii="Times New Roman" w:hAnsi="Times New Roman"/>
          <w:b/>
          <w:color w:val="000000"/>
          <w:sz w:val="28"/>
          <w:szCs w:val="28"/>
          <w:lang w:val="uk-UA"/>
        </w:rPr>
        <w:t>КВАЛІФІКАЦІЙНА РОБОТА</w:t>
      </w:r>
    </w:p>
    <w:p w14:paraId="4CBEA02C" w14:textId="77777777" w:rsidR="00F00984" w:rsidRPr="00F245C1" w:rsidRDefault="00F00984" w:rsidP="00F00984">
      <w:pPr>
        <w:pStyle w:val="FR3"/>
        <w:spacing w:before="0"/>
        <w:jc w:val="center"/>
        <w:rPr>
          <w:rFonts w:ascii="Times New Roman" w:hAnsi="Times New Roman"/>
          <w:color w:val="000000"/>
          <w:sz w:val="28"/>
          <w:szCs w:val="28"/>
          <w:lang w:val="uk-UA"/>
        </w:rPr>
      </w:pPr>
      <w:r w:rsidRPr="00F245C1">
        <w:rPr>
          <w:rFonts w:ascii="Times New Roman" w:hAnsi="Times New Roman"/>
          <w:color w:val="000000"/>
          <w:sz w:val="28"/>
          <w:szCs w:val="28"/>
          <w:lang w:val="uk-UA"/>
        </w:rPr>
        <w:t xml:space="preserve">на здобуття ступеня вищої </w:t>
      </w:r>
      <w:proofErr w:type="spellStart"/>
      <w:r w:rsidRPr="00F245C1">
        <w:rPr>
          <w:rFonts w:ascii="Times New Roman" w:hAnsi="Times New Roman"/>
          <w:color w:val="000000"/>
          <w:sz w:val="28"/>
          <w:szCs w:val="28"/>
          <w:lang w:val="uk-UA"/>
        </w:rPr>
        <w:t>освіти_________</w:t>
      </w:r>
      <w:r w:rsidRPr="00F245C1">
        <w:rPr>
          <w:rFonts w:ascii="Times New Roman" w:hAnsi="Times New Roman"/>
          <w:color w:val="000000"/>
          <w:sz w:val="28"/>
          <w:szCs w:val="28"/>
          <w:u w:val="single"/>
          <w:lang w:val="uk-UA"/>
        </w:rPr>
        <w:t>магістр</w:t>
      </w:r>
      <w:proofErr w:type="spellEnd"/>
      <w:r w:rsidRPr="00F245C1">
        <w:rPr>
          <w:rFonts w:ascii="Times New Roman" w:hAnsi="Times New Roman"/>
          <w:color w:val="000000"/>
          <w:sz w:val="28"/>
          <w:szCs w:val="28"/>
          <w:lang w:val="uk-UA"/>
        </w:rPr>
        <w:t>__________</w:t>
      </w:r>
    </w:p>
    <w:p w14:paraId="48138F20" w14:textId="77777777" w:rsidR="00F00984" w:rsidRPr="00F245C1" w:rsidRDefault="00F00984" w:rsidP="00F00984">
      <w:pPr>
        <w:pStyle w:val="22"/>
        <w:spacing w:after="0" w:line="240" w:lineRule="auto"/>
        <w:jc w:val="center"/>
        <w:rPr>
          <w:rFonts w:ascii="Times New Roman" w:hAnsi="Times New Roman"/>
          <w:sz w:val="28"/>
          <w:szCs w:val="28"/>
          <w:vertAlign w:val="superscript"/>
          <w:lang w:val="uk-UA"/>
        </w:rPr>
      </w:pPr>
      <w:r w:rsidRPr="00F245C1">
        <w:rPr>
          <w:rFonts w:ascii="Times New Roman" w:hAnsi="Times New Roman"/>
          <w:sz w:val="28"/>
          <w:szCs w:val="28"/>
          <w:vertAlign w:val="superscript"/>
          <w:lang w:val="uk-UA"/>
        </w:rPr>
        <w:t xml:space="preserve">                                                                                        (назва освітнього ступеню)</w:t>
      </w:r>
    </w:p>
    <w:p w14:paraId="3166A1FB" w14:textId="5922935E" w:rsidR="00F00984" w:rsidRPr="00F245C1" w:rsidRDefault="00F00984" w:rsidP="00F00984">
      <w:pPr>
        <w:autoSpaceDE w:val="0"/>
        <w:autoSpaceDN w:val="0"/>
        <w:adjustRightInd w:val="0"/>
        <w:jc w:val="center"/>
        <w:rPr>
          <w:szCs w:val="28"/>
          <w:lang w:val="uk-UA"/>
        </w:rPr>
      </w:pPr>
      <w:r w:rsidRPr="00F245C1">
        <w:rPr>
          <w:szCs w:val="28"/>
          <w:lang w:val="uk-UA"/>
        </w:rPr>
        <w:t xml:space="preserve">зі спеціальності </w:t>
      </w:r>
      <w:r w:rsidRPr="00F245C1">
        <w:rPr>
          <w:sz w:val="24"/>
          <w:szCs w:val="28"/>
          <w:lang w:val="uk-UA"/>
        </w:rPr>
        <w:t>________</w:t>
      </w:r>
      <w:r w:rsidRPr="00F245C1">
        <w:rPr>
          <w:szCs w:val="28"/>
          <w:u w:val="single"/>
          <w:lang w:val="uk-UA"/>
        </w:rPr>
        <w:t xml:space="preserve">076 </w:t>
      </w:r>
      <w:r w:rsidR="003C189F">
        <w:rPr>
          <w:szCs w:val="28"/>
          <w:u w:val="single"/>
          <w:lang w:val="uk-UA"/>
        </w:rPr>
        <w:t>«</w:t>
      </w:r>
      <w:r w:rsidRPr="00F245C1">
        <w:rPr>
          <w:szCs w:val="28"/>
          <w:u w:val="single"/>
          <w:lang w:val="uk-UA"/>
        </w:rPr>
        <w:t>Підприємництво та торгівля</w:t>
      </w:r>
      <w:r w:rsidR="003C189F">
        <w:rPr>
          <w:szCs w:val="28"/>
          <w:u w:val="single"/>
          <w:lang w:val="uk-UA"/>
        </w:rPr>
        <w:t>»</w:t>
      </w:r>
      <w:r w:rsidRPr="00F245C1">
        <w:rPr>
          <w:sz w:val="24"/>
          <w:szCs w:val="28"/>
          <w:lang w:val="uk-UA"/>
        </w:rPr>
        <w:t>_____________</w:t>
      </w:r>
    </w:p>
    <w:p w14:paraId="4960EE7A" w14:textId="77777777" w:rsidR="00F00984" w:rsidRPr="00F245C1" w:rsidRDefault="00F00984" w:rsidP="00F00984">
      <w:pPr>
        <w:autoSpaceDE w:val="0"/>
        <w:autoSpaceDN w:val="0"/>
        <w:adjustRightInd w:val="0"/>
        <w:jc w:val="center"/>
        <w:rPr>
          <w:szCs w:val="28"/>
          <w:vertAlign w:val="superscript"/>
          <w:lang w:val="uk-UA"/>
        </w:rPr>
      </w:pPr>
      <w:r w:rsidRPr="00F245C1">
        <w:rPr>
          <w:szCs w:val="28"/>
          <w:vertAlign w:val="superscript"/>
          <w:lang w:val="uk-UA"/>
        </w:rPr>
        <w:t>(шифр і назва)</w:t>
      </w:r>
    </w:p>
    <w:p w14:paraId="26A9A56C" w14:textId="3D2A24DF" w:rsidR="00F00984" w:rsidRPr="00F245C1" w:rsidRDefault="00F00984" w:rsidP="00F00984">
      <w:pPr>
        <w:autoSpaceDE w:val="0"/>
        <w:autoSpaceDN w:val="0"/>
        <w:adjustRightInd w:val="0"/>
        <w:rPr>
          <w:szCs w:val="28"/>
          <w:lang w:val="uk-UA"/>
        </w:rPr>
      </w:pPr>
      <w:r w:rsidRPr="00F245C1">
        <w:rPr>
          <w:szCs w:val="28"/>
          <w:lang w:val="uk-UA"/>
        </w:rPr>
        <w:t xml:space="preserve">     освітньої програми </w:t>
      </w:r>
      <w:r w:rsidRPr="00F245C1">
        <w:rPr>
          <w:sz w:val="24"/>
          <w:szCs w:val="28"/>
          <w:lang w:val="uk-UA"/>
        </w:rPr>
        <w:t>_________</w:t>
      </w:r>
      <w:r w:rsidR="00925F42">
        <w:rPr>
          <w:szCs w:val="28"/>
          <w:u w:val="single"/>
          <w:lang w:val="uk-UA"/>
        </w:rPr>
        <w:t>«</w:t>
      </w:r>
      <w:r w:rsidRPr="00F245C1">
        <w:rPr>
          <w:szCs w:val="28"/>
          <w:u w:val="single"/>
          <w:lang w:val="uk-UA"/>
        </w:rPr>
        <w:t>Підприємництво та торгівля</w:t>
      </w:r>
      <w:r w:rsidR="003C189F">
        <w:rPr>
          <w:szCs w:val="28"/>
          <w:u w:val="single"/>
          <w:lang w:val="uk-UA"/>
        </w:rPr>
        <w:t>»</w:t>
      </w:r>
      <w:r w:rsidRPr="00F245C1">
        <w:rPr>
          <w:sz w:val="24"/>
          <w:szCs w:val="28"/>
          <w:lang w:val="uk-UA"/>
        </w:rPr>
        <w:t>____</w:t>
      </w:r>
    </w:p>
    <w:p w14:paraId="553BF7AD" w14:textId="77777777" w:rsidR="00F00984" w:rsidRPr="00F245C1" w:rsidRDefault="00F00984" w:rsidP="00F00984">
      <w:pPr>
        <w:autoSpaceDE w:val="0"/>
        <w:autoSpaceDN w:val="0"/>
        <w:adjustRightInd w:val="0"/>
        <w:jc w:val="center"/>
        <w:rPr>
          <w:szCs w:val="28"/>
          <w:vertAlign w:val="superscript"/>
          <w:lang w:val="uk-UA"/>
        </w:rPr>
      </w:pPr>
      <w:r w:rsidRPr="00F245C1">
        <w:rPr>
          <w:szCs w:val="28"/>
          <w:vertAlign w:val="superscript"/>
          <w:lang w:val="uk-UA"/>
        </w:rPr>
        <w:t>(назва)</w:t>
      </w:r>
    </w:p>
    <w:p w14:paraId="789980B6" w14:textId="77777777" w:rsidR="00F00984" w:rsidRPr="00F245C1" w:rsidRDefault="00F00984" w:rsidP="00F00984">
      <w:pPr>
        <w:autoSpaceDE w:val="0"/>
        <w:autoSpaceDN w:val="0"/>
        <w:adjustRightInd w:val="0"/>
        <w:rPr>
          <w:szCs w:val="28"/>
          <w:vertAlign w:val="superscript"/>
          <w:lang w:val="uk-UA"/>
        </w:rPr>
      </w:pPr>
    </w:p>
    <w:p w14:paraId="33EBB04B" w14:textId="4D0378B3" w:rsidR="00F00984" w:rsidRPr="00F245C1" w:rsidRDefault="00F00984" w:rsidP="00F00984">
      <w:pPr>
        <w:autoSpaceDE w:val="0"/>
        <w:autoSpaceDN w:val="0"/>
        <w:adjustRightInd w:val="0"/>
        <w:jc w:val="center"/>
        <w:rPr>
          <w:szCs w:val="28"/>
          <w:u w:val="single"/>
          <w:lang w:val="uk-UA"/>
        </w:rPr>
      </w:pPr>
      <w:r w:rsidRPr="00F245C1">
        <w:rPr>
          <w:szCs w:val="28"/>
          <w:lang w:val="uk-UA"/>
        </w:rPr>
        <w:t xml:space="preserve">на тему: </w:t>
      </w:r>
      <w:r w:rsidR="005E2314" w:rsidRPr="00F245C1">
        <w:rPr>
          <w:b/>
          <w:color w:val="000000" w:themeColor="text1"/>
          <w:szCs w:val="28"/>
          <w:lang w:val="uk-UA"/>
        </w:rPr>
        <w:t xml:space="preserve"> </w:t>
      </w:r>
      <w:r w:rsidR="003C189F">
        <w:rPr>
          <w:szCs w:val="28"/>
          <w:u w:val="single"/>
          <w:lang w:val="uk-UA"/>
        </w:rPr>
        <w:t>«</w:t>
      </w:r>
      <w:r w:rsidR="005E2314" w:rsidRPr="00F245C1">
        <w:rPr>
          <w:color w:val="000000" w:themeColor="text1"/>
          <w:szCs w:val="28"/>
          <w:u w:val="single"/>
          <w:lang w:val="uk-UA"/>
        </w:rPr>
        <w:t>Управління фінансовими результатами діяльності підприємства в динамічних умовах ринку</w:t>
      </w:r>
      <w:r w:rsidR="003C189F">
        <w:rPr>
          <w:szCs w:val="28"/>
          <w:u w:val="single"/>
          <w:lang w:val="uk-UA"/>
        </w:rPr>
        <w:t>»</w:t>
      </w:r>
    </w:p>
    <w:p w14:paraId="73D6EF8E" w14:textId="77777777" w:rsidR="00F00984" w:rsidRPr="00F245C1" w:rsidRDefault="00F00984" w:rsidP="00F00984">
      <w:pPr>
        <w:autoSpaceDE w:val="0"/>
        <w:autoSpaceDN w:val="0"/>
        <w:adjustRightInd w:val="0"/>
        <w:jc w:val="center"/>
        <w:rPr>
          <w:szCs w:val="28"/>
          <w:u w:val="single"/>
          <w:lang w:val="uk-UA"/>
        </w:rPr>
      </w:pPr>
    </w:p>
    <w:tbl>
      <w:tblPr>
        <w:tblStyle w:val="aa"/>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3629"/>
        <w:gridCol w:w="3006"/>
        <w:gridCol w:w="1685"/>
      </w:tblGrid>
      <w:tr w:rsidR="00F00984" w:rsidRPr="00F245C1" w14:paraId="02369B7C" w14:textId="77777777" w:rsidTr="00C6042B">
        <w:tc>
          <w:tcPr>
            <w:tcW w:w="8080" w:type="dxa"/>
            <w:gridSpan w:val="3"/>
          </w:tcPr>
          <w:p w14:paraId="17B11146" w14:textId="77777777" w:rsidR="00F00984" w:rsidRPr="00F245C1" w:rsidRDefault="00F00984" w:rsidP="00C6042B">
            <w:pPr>
              <w:rPr>
                <w:szCs w:val="28"/>
                <w:lang w:val="uk-UA"/>
              </w:rPr>
            </w:pPr>
            <w:r w:rsidRPr="00F245C1">
              <w:rPr>
                <w:szCs w:val="28"/>
                <w:lang w:val="uk-UA"/>
              </w:rPr>
              <w:t>Виконав:</w:t>
            </w:r>
          </w:p>
          <w:p w14:paraId="7EF0797A" w14:textId="77777777" w:rsidR="00F00984" w:rsidRPr="00F245C1" w:rsidRDefault="00F00984" w:rsidP="00C6042B">
            <w:pPr>
              <w:rPr>
                <w:szCs w:val="28"/>
                <w:u w:val="single"/>
                <w:lang w:val="uk-UA"/>
              </w:rPr>
            </w:pPr>
            <w:r w:rsidRPr="00F245C1">
              <w:rPr>
                <w:szCs w:val="28"/>
                <w:lang w:val="uk-UA"/>
              </w:rPr>
              <w:t xml:space="preserve">здобувач вищої освіти          </w:t>
            </w:r>
            <w:r w:rsidRPr="00F245C1">
              <w:rPr>
                <w:szCs w:val="28"/>
                <w:u w:val="single"/>
                <w:lang w:val="uk-UA"/>
              </w:rPr>
              <w:t>_______________________________</w:t>
            </w:r>
          </w:p>
          <w:p w14:paraId="6A712F5C" w14:textId="77777777" w:rsidR="00F00984" w:rsidRPr="00F245C1" w:rsidRDefault="00F00984" w:rsidP="00C6042B">
            <w:pPr>
              <w:rPr>
                <w:szCs w:val="28"/>
                <w:vertAlign w:val="superscript"/>
                <w:lang w:val="uk-UA"/>
              </w:rPr>
            </w:pPr>
            <w:r w:rsidRPr="00F245C1">
              <w:rPr>
                <w:szCs w:val="28"/>
                <w:vertAlign w:val="superscript"/>
                <w:lang w:val="uk-UA"/>
              </w:rPr>
              <w:t xml:space="preserve">                                                                                            (прізвище, ім’я, по-батькові)</w:t>
            </w:r>
          </w:p>
          <w:p w14:paraId="1332C7F2" w14:textId="77777777" w:rsidR="00F00984" w:rsidRPr="00F245C1" w:rsidRDefault="00F00984" w:rsidP="00C6042B">
            <w:pPr>
              <w:rPr>
                <w:szCs w:val="28"/>
                <w:vertAlign w:val="superscript"/>
                <w:lang w:val="uk-UA"/>
              </w:rPr>
            </w:pPr>
          </w:p>
        </w:tc>
        <w:tc>
          <w:tcPr>
            <w:tcW w:w="1685" w:type="dxa"/>
          </w:tcPr>
          <w:p w14:paraId="1E2D5B7E" w14:textId="77777777" w:rsidR="00F00984" w:rsidRPr="00F245C1" w:rsidRDefault="00F00984" w:rsidP="00C6042B">
            <w:pPr>
              <w:suppressAutoHyphens/>
              <w:jc w:val="center"/>
              <w:rPr>
                <w:szCs w:val="28"/>
                <w:lang w:val="uk-UA"/>
              </w:rPr>
            </w:pPr>
          </w:p>
          <w:p w14:paraId="4D1BBCAD" w14:textId="77777777" w:rsidR="00F00984" w:rsidRPr="00F245C1" w:rsidRDefault="00F00984" w:rsidP="00C6042B">
            <w:pPr>
              <w:suppressAutoHyphens/>
              <w:jc w:val="center"/>
              <w:rPr>
                <w:szCs w:val="28"/>
                <w:lang w:val="uk-UA"/>
              </w:rPr>
            </w:pPr>
            <w:r w:rsidRPr="00F245C1">
              <w:rPr>
                <w:szCs w:val="28"/>
                <w:lang w:val="uk-UA"/>
              </w:rPr>
              <w:t>_________</w:t>
            </w:r>
          </w:p>
          <w:p w14:paraId="3C2212C3" w14:textId="77777777" w:rsidR="00F00984" w:rsidRPr="00F245C1" w:rsidRDefault="00F00984" w:rsidP="00C6042B">
            <w:pPr>
              <w:suppressAutoHyphens/>
              <w:jc w:val="center"/>
              <w:rPr>
                <w:szCs w:val="28"/>
                <w:vertAlign w:val="superscript"/>
                <w:lang w:val="uk-UA"/>
              </w:rPr>
            </w:pPr>
            <w:r w:rsidRPr="00F245C1">
              <w:rPr>
                <w:szCs w:val="28"/>
                <w:vertAlign w:val="superscript"/>
                <w:lang w:val="uk-UA"/>
              </w:rPr>
              <w:t>(підпис)</w:t>
            </w:r>
          </w:p>
        </w:tc>
      </w:tr>
      <w:tr w:rsidR="00F00984" w:rsidRPr="00F245C1" w14:paraId="1A4FEF49" w14:textId="77777777" w:rsidTr="00C6042B">
        <w:tc>
          <w:tcPr>
            <w:tcW w:w="1445" w:type="dxa"/>
          </w:tcPr>
          <w:p w14:paraId="03F792F5" w14:textId="77777777" w:rsidR="00F00984" w:rsidRPr="00F245C1" w:rsidRDefault="00F00984" w:rsidP="00C6042B">
            <w:pPr>
              <w:suppressAutoHyphens/>
              <w:rPr>
                <w:szCs w:val="28"/>
                <w:lang w:val="uk-UA"/>
              </w:rPr>
            </w:pPr>
            <w:r w:rsidRPr="00F245C1">
              <w:rPr>
                <w:szCs w:val="28"/>
                <w:lang w:val="uk-UA"/>
              </w:rPr>
              <w:t>Керівник:</w:t>
            </w:r>
          </w:p>
        </w:tc>
        <w:tc>
          <w:tcPr>
            <w:tcW w:w="6635" w:type="dxa"/>
            <w:gridSpan w:val="2"/>
          </w:tcPr>
          <w:p w14:paraId="4BCD693E" w14:textId="77777777" w:rsidR="00F00984" w:rsidRPr="00F245C1" w:rsidRDefault="00F00984" w:rsidP="00C6042B">
            <w:pPr>
              <w:pStyle w:val="22"/>
              <w:spacing w:after="0" w:line="240" w:lineRule="auto"/>
              <w:jc w:val="center"/>
              <w:rPr>
                <w:rFonts w:ascii="Times New Roman" w:hAnsi="Times New Roman"/>
                <w:sz w:val="28"/>
                <w:szCs w:val="28"/>
                <w:u w:val="single"/>
                <w:lang w:val="uk-UA"/>
              </w:rPr>
            </w:pPr>
            <w:r w:rsidRPr="00F245C1">
              <w:rPr>
                <w:rFonts w:ascii="Times New Roman" w:hAnsi="Times New Roman"/>
                <w:sz w:val="28"/>
                <w:szCs w:val="28"/>
                <w:u w:val="single"/>
                <w:lang w:val="uk-UA"/>
              </w:rPr>
              <w:t xml:space="preserve">зав. каф. , </w:t>
            </w:r>
            <w:proofErr w:type="spellStart"/>
            <w:r w:rsidRPr="00F245C1">
              <w:rPr>
                <w:rFonts w:ascii="Times New Roman" w:hAnsi="Times New Roman"/>
                <w:sz w:val="28"/>
                <w:szCs w:val="28"/>
                <w:u w:val="single"/>
                <w:lang w:val="uk-UA"/>
              </w:rPr>
              <w:t>к.е.н</w:t>
            </w:r>
            <w:proofErr w:type="spellEnd"/>
            <w:r w:rsidRPr="00F245C1">
              <w:rPr>
                <w:rFonts w:ascii="Times New Roman" w:hAnsi="Times New Roman"/>
                <w:sz w:val="28"/>
                <w:szCs w:val="28"/>
                <w:u w:val="single"/>
                <w:lang w:val="uk-UA"/>
              </w:rPr>
              <w:t xml:space="preserve">., доцент </w:t>
            </w:r>
            <w:proofErr w:type="spellStart"/>
            <w:r w:rsidRPr="00F245C1">
              <w:rPr>
                <w:rFonts w:ascii="Times New Roman" w:hAnsi="Times New Roman"/>
                <w:sz w:val="28"/>
                <w:szCs w:val="28"/>
                <w:u w:val="single"/>
                <w:lang w:val="uk-UA"/>
              </w:rPr>
              <w:t>Ніколайчук</w:t>
            </w:r>
            <w:proofErr w:type="spellEnd"/>
            <w:r w:rsidRPr="00F245C1">
              <w:rPr>
                <w:rFonts w:ascii="Times New Roman" w:hAnsi="Times New Roman"/>
                <w:sz w:val="28"/>
                <w:szCs w:val="28"/>
                <w:u w:val="single"/>
                <w:lang w:val="uk-UA"/>
              </w:rPr>
              <w:t xml:space="preserve"> О.А.. </w:t>
            </w:r>
          </w:p>
          <w:p w14:paraId="224B4EC0" w14:textId="77777777" w:rsidR="00F00984" w:rsidRPr="00F245C1" w:rsidRDefault="00F00984" w:rsidP="00C6042B">
            <w:pPr>
              <w:pStyle w:val="22"/>
              <w:spacing w:after="0" w:line="240" w:lineRule="auto"/>
              <w:jc w:val="center"/>
              <w:rPr>
                <w:rFonts w:ascii="Times New Roman" w:hAnsi="Times New Roman"/>
                <w:sz w:val="28"/>
                <w:szCs w:val="28"/>
                <w:vertAlign w:val="superscript"/>
                <w:lang w:val="uk-UA"/>
              </w:rPr>
            </w:pPr>
            <w:r w:rsidRPr="00F245C1">
              <w:rPr>
                <w:rFonts w:ascii="Times New Roman" w:hAnsi="Times New Roman"/>
                <w:sz w:val="28"/>
                <w:szCs w:val="28"/>
                <w:vertAlign w:val="superscript"/>
                <w:lang w:val="uk-UA"/>
              </w:rPr>
              <w:t>(посада, науковий ступінь, вчене звання, прізвище та ініціали)</w:t>
            </w:r>
          </w:p>
        </w:tc>
        <w:tc>
          <w:tcPr>
            <w:tcW w:w="1685" w:type="dxa"/>
          </w:tcPr>
          <w:p w14:paraId="3E18E122" w14:textId="77777777" w:rsidR="00F00984" w:rsidRPr="00F245C1" w:rsidRDefault="00F00984" w:rsidP="00C6042B">
            <w:pPr>
              <w:suppressAutoHyphens/>
              <w:jc w:val="center"/>
              <w:rPr>
                <w:szCs w:val="28"/>
                <w:lang w:val="uk-UA"/>
              </w:rPr>
            </w:pPr>
            <w:r w:rsidRPr="00F245C1">
              <w:rPr>
                <w:szCs w:val="28"/>
                <w:lang w:val="uk-UA"/>
              </w:rPr>
              <w:t>_________</w:t>
            </w:r>
          </w:p>
          <w:p w14:paraId="5B81B6D5" w14:textId="77777777" w:rsidR="00F00984" w:rsidRPr="00F245C1" w:rsidRDefault="00F00984" w:rsidP="00C6042B">
            <w:pPr>
              <w:suppressAutoHyphens/>
              <w:jc w:val="center"/>
              <w:rPr>
                <w:szCs w:val="28"/>
                <w:lang w:val="uk-UA"/>
              </w:rPr>
            </w:pPr>
            <w:r w:rsidRPr="00F245C1">
              <w:rPr>
                <w:szCs w:val="28"/>
                <w:vertAlign w:val="superscript"/>
                <w:lang w:val="uk-UA"/>
              </w:rPr>
              <w:t>(підпис)</w:t>
            </w:r>
          </w:p>
        </w:tc>
      </w:tr>
      <w:tr w:rsidR="00F00984" w:rsidRPr="00F245C1" w14:paraId="149163A9" w14:textId="77777777" w:rsidTr="00C6042B">
        <w:tc>
          <w:tcPr>
            <w:tcW w:w="5074" w:type="dxa"/>
            <w:gridSpan w:val="2"/>
          </w:tcPr>
          <w:p w14:paraId="079B7833" w14:textId="77777777" w:rsidR="00F00984" w:rsidRPr="00F245C1" w:rsidRDefault="00F00984" w:rsidP="00C6042B">
            <w:pPr>
              <w:rPr>
                <w:szCs w:val="28"/>
                <w:lang w:val="uk-UA"/>
              </w:rPr>
            </w:pPr>
          </w:p>
        </w:tc>
        <w:tc>
          <w:tcPr>
            <w:tcW w:w="4691" w:type="dxa"/>
            <w:gridSpan w:val="2"/>
          </w:tcPr>
          <w:p w14:paraId="725EE43D" w14:textId="77777777" w:rsidR="00F00984" w:rsidRPr="00F245C1" w:rsidRDefault="00F00984" w:rsidP="00C6042B">
            <w:pPr>
              <w:autoSpaceDE w:val="0"/>
              <w:autoSpaceDN w:val="0"/>
              <w:adjustRightInd w:val="0"/>
              <w:jc w:val="both"/>
              <w:rPr>
                <w:szCs w:val="28"/>
                <w:lang w:val="uk-UA"/>
              </w:rPr>
            </w:pPr>
            <w:r w:rsidRPr="00F245C1">
              <w:rPr>
                <w:szCs w:val="28"/>
                <w:lang w:val="uk-UA"/>
              </w:rPr>
              <w:t>Засвідчую, що у кваліфікаційній роботі немає запозичень з праць інших авторів без відповідних посилань</w:t>
            </w:r>
          </w:p>
          <w:p w14:paraId="3D66DC57" w14:textId="77777777" w:rsidR="00F00984" w:rsidRPr="00F245C1" w:rsidRDefault="00F00984" w:rsidP="00C6042B">
            <w:pPr>
              <w:autoSpaceDE w:val="0"/>
              <w:autoSpaceDN w:val="0"/>
              <w:adjustRightInd w:val="0"/>
              <w:jc w:val="both"/>
              <w:rPr>
                <w:szCs w:val="28"/>
                <w:lang w:val="uk-UA"/>
              </w:rPr>
            </w:pPr>
            <w:r w:rsidRPr="00F245C1">
              <w:rPr>
                <w:szCs w:val="28"/>
                <w:lang w:val="uk-UA"/>
              </w:rPr>
              <w:t>Здобувач вищої освіти  ___________</w:t>
            </w:r>
          </w:p>
          <w:p w14:paraId="2E1FC9E7" w14:textId="77777777" w:rsidR="00F00984" w:rsidRPr="00F245C1" w:rsidRDefault="00F00984" w:rsidP="00C6042B">
            <w:pPr>
              <w:autoSpaceDE w:val="0"/>
              <w:autoSpaceDN w:val="0"/>
              <w:adjustRightInd w:val="0"/>
              <w:jc w:val="both"/>
              <w:rPr>
                <w:szCs w:val="28"/>
                <w:vertAlign w:val="superscript"/>
                <w:lang w:val="uk-UA"/>
              </w:rPr>
            </w:pPr>
            <w:r w:rsidRPr="00F245C1">
              <w:rPr>
                <w:szCs w:val="28"/>
                <w:vertAlign w:val="superscript"/>
                <w:lang w:val="uk-UA"/>
              </w:rPr>
              <w:t xml:space="preserve">                                                                    (підпис)</w:t>
            </w:r>
          </w:p>
        </w:tc>
      </w:tr>
    </w:tbl>
    <w:p w14:paraId="28A8FB79" w14:textId="77777777" w:rsidR="00F00984" w:rsidRPr="00F245C1" w:rsidRDefault="00F00984" w:rsidP="00F00984">
      <w:pPr>
        <w:suppressAutoHyphens/>
        <w:jc w:val="center"/>
        <w:rPr>
          <w:szCs w:val="28"/>
          <w:lang w:val="uk-UA"/>
        </w:rPr>
      </w:pPr>
    </w:p>
    <w:p w14:paraId="75C429D2" w14:textId="77777777" w:rsidR="00F00984" w:rsidRDefault="00F00984" w:rsidP="00F00984">
      <w:pPr>
        <w:suppressAutoHyphens/>
        <w:jc w:val="center"/>
        <w:rPr>
          <w:szCs w:val="28"/>
          <w:lang w:val="uk-UA"/>
        </w:rPr>
      </w:pPr>
    </w:p>
    <w:p w14:paraId="0F88482B" w14:textId="77777777" w:rsidR="00614CC9" w:rsidRDefault="00614CC9" w:rsidP="00F00984">
      <w:pPr>
        <w:suppressAutoHyphens/>
        <w:jc w:val="center"/>
        <w:rPr>
          <w:szCs w:val="28"/>
          <w:lang w:val="uk-UA"/>
        </w:rPr>
      </w:pPr>
    </w:p>
    <w:p w14:paraId="5018C4D7" w14:textId="77777777" w:rsidR="00614CC9" w:rsidRPr="00F245C1" w:rsidRDefault="00614CC9" w:rsidP="00F00984">
      <w:pPr>
        <w:suppressAutoHyphens/>
        <w:jc w:val="center"/>
        <w:rPr>
          <w:szCs w:val="28"/>
          <w:lang w:val="uk-UA"/>
        </w:rPr>
      </w:pPr>
    </w:p>
    <w:p w14:paraId="01854777" w14:textId="77777777" w:rsidR="00F00984" w:rsidRPr="00F245C1" w:rsidRDefault="00F00984" w:rsidP="00F00984">
      <w:pPr>
        <w:suppressAutoHyphens/>
        <w:jc w:val="center"/>
        <w:rPr>
          <w:szCs w:val="28"/>
          <w:lang w:val="uk-UA"/>
        </w:rPr>
      </w:pPr>
      <w:r w:rsidRPr="00F245C1">
        <w:rPr>
          <w:szCs w:val="28"/>
          <w:lang w:val="uk-UA"/>
        </w:rPr>
        <w:t>Кривий Ріг</w:t>
      </w:r>
    </w:p>
    <w:p w14:paraId="7113628A" w14:textId="77777777" w:rsidR="00F00984" w:rsidRPr="00F245C1" w:rsidRDefault="00F00984" w:rsidP="00F00984">
      <w:pPr>
        <w:suppressAutoHyphens/>
        <w:jc w:val="center"/>
        <w:rPr>
          <w:szCs w:val="28"/>
          <w:lang w:val="uk-UA"/>
        </w:rPr>
      </w:pPr>
      <w:r w:rsidRPr="00F245C1">
        <w:rPr>
          <w:szCs w:val="28"/>
          <w:lang w:val="uk-UA"/>
        </w:rPr>
        <w:t>2024</w:t>
      </w:r>
      <w:r w:rsidRPr="00F245C1">
        <w:rPr>
          <w:szCs w:val="28"/>
          <w:lang w:val="uk-UA"/>
        </w:rPr>
        <w:br w:type="page"/>
      </w:r>
    </w:p>
    <w:p w14:paraId="0FB83ED3" w14:textId="77777777" w:rsidR="00F00984" w:rsidRPr="00F245C1" w:rsidRDefault="00F00984" w:rsidP="00F00984">
      <w:pPr>
        <w:jc w:val="center"/>
        <w:rPr>
          <w:szCs w:val="28"/>
          <w:lang w:val="uk-UA"/>
        </w:rPr>
      </w:pPr>
      <w:r w:rsidRPr="00F245C1">
        <w:rPr>
          <w:szCs w:val="28"/>
          <w:lang w:val="uk-UA"/>
        </w:rPr>
        <w:lastRenderedPageBreak/>
        <w:t>МІНІСТЕРСТВО ОСВІТИ І НАУКИ УКРАЇНИ</w:t>
      </w:r>
    </w:p>
    <w:p w14:paraId="2A4ED8E1" w14:textId="77777777" w:rsidR="00F00984" w:rsidRPr="00F245C1" w:rsidRDefault="00F00984" w:rsidP="00F00984">
      <w:pPr>
        <w:jc w:val="both"/>
        <w:rPr>
          <w:szCs w:val="28"/>
          <w:lang w:val="uk-UA"/>
        </w:rPr>
      </w:pPr>
      <w:r w:rsidRPr="00F245C1">
        <w:rPr>
          <w:szCs w:val="28"/>
          <w:lang w:val="uk-UA"/>
        </w:rPr>
        <w:t>ДОНЕЦЬКИЙ НАЦІОНАЛЬНИЙ УНІВЕРСИТЕТ ЕКОНОМІКИ І ТОРГІВЛІ</w:t>
      </w:r>
    </w:p>
    <w:p w14:paraId="2DE2FA5E" w14:textId="77777777" w:rsidR="00F00984" w:rsidRPr="00F245C1" w:rsidRDefault="00F00984" w:rsidP="00F00984">
      <w:pPr>
        <w:jc w:val="center"/>
        <w:rPr>
          <w:szCs w:val="28"/>
          <w:lang w:val="uk-UA"/>
        </w:rPr>
      </w:pPr>
      <w:r w:rsidRPr="00F245C1">
        <w:rPr>
          <w:szCs w:val="28"/>
          <w:lang w:val="uk-UA"/>
        </w:rPr>
        <w:t xml:space="preserve">імені Михайла </w:t>
      </w:r>
      <w:proofErr w:type="spellStart"/>
      <w:r w:rsidRPr="00F245C1">
        <w:rPr>
          <w:spacing w:val="2"/>
          <w:szCs w:val="28"/>
          <w:lang w:val="uk-UA"/>
        </w:rPr>
        <w:t>Туган</w:t>
      </w:r>
      <w:proofErr w:type="spellEnd"/>
      <w:r w:rsidRPr="00F245C1">
        <w:rPr>
          <w:szCs w:val="28"/>
          <w:lang w:val="uk-UA"/>
        </w:rPr>
        <w:t>-Барановського</w:t>
      </w:r>
    </w:p>
    <w:p w14:paraId="77ABBEB0" w14:textId="77777777" w:rsidR="00F00984" w:rsidRPr="00F245C1" w:rsidRDefault="00F00984" w:rsidP="00F00984">
      <w:pPr>
        <w:jc w:val="both"/>
        <w:rPr>
          <w:szCs w:val="28"/>
          <w:lang w:val="uk-UA"/>
        </w:rPr>
      </w:pPr>
    </w:p>
    <w:p w14:paraId="12BF5E47" w14:textId="77777777" w:rsidR="00F00984" w:rsidRPr="00F245C1" w:rsidRDefault="00F00984" w:rsidP="00050230">
      <w:pPr>
        <w:ind w:left="851"/>
        <w:jc w:val="both"/>
        <w:rPr>
          <w:szCs w:val="28"/>
          <w:lang w:val="uk-UA"/>
        </w:rPr>
      </w:pPr>
      <w:r w:rsidRPr="00F245C1">
        <w:rPr>
          <w:szCs w:val="28"/>
          <w:lang w:val="uk-UA"/>
        </w:rPr>
        <w:t xml:space="preserve">Навчально-науковий інститут </w:t>
      </w:r>
      <w:proofErr w:type="spellStart"/>
      <w:r w:rsidRPr="00F245C1">
        <w:rPr>
          <w:szCs w:val="28"/>
          <w:lang w:val="uk-UA"/>
        </w:rPr>
        <w:t>ресторанно</w:t>
      </w:r>
      <w:proofErr w:type="spellEnd"/>
      <w:r w:rsidRPr="00F245C1">
        <w:rPr>
          <w:szCs w:val="28"/>
          <w:lang w:val="uk-UA"/>
        </w:rPr>
        <w:t>-готельного бізнесу та туризму</w:t>
      </w:r>
    </w:p>
    <w:p w14:paraId="5290727A" w14:textId="387FFDE1" w:rsidR="00F00984" w:rsidRPr="00F245C1" w:rsidRDefault="00F00984" w:rsidP="00614CC9">
      <w:pPr>
        <w:ind w:left="851"/>
        <w:jc w:val="both"/>
        <w:rPr>
          <w:szCs w:val="28"/>
          <w:lang w:val="uk-UA"/>
        </w:rPr>
      </w:pPr>
      <w:r w:rsidRPr="00F245C1">
        <w:rPr>
          <w:szCs w:val="28"/>
          <w:lang w:val="uk-UA"/>
        </w:rPr>
        <w:t>Кафедра технологій в ре</w:t>
      </w:r>
      <w:r w:rsidR="00325786" w:rsidRPr="00F245C1">
        <w:rPr>
          <w:szCs w:val="28"/>
          <w:lang w:val="uk-UA"/>
        </w:rPr>
        <w:t>с</w:t>
      </w:r>
      <w:r w:rsidRPr="00F245C1">
        <w:rPr>
          <w:szCs w:val="28"/>
          <w:lang w:val="uk-UA"/>
        </w:rPr>
        <w:t>торанному госп</w:t>
      </w:r>
      <w:r w:rsidR="00325786" w:rsidRPr="00F245C1">
        <w:rPr>
          <w:szCs w:val="28"/>
          <w:lang w:val="uk-UA"/>
        </w:rPr>
        <w:t>о</w:t>
      </w:r>
      <w:r w:rsidRPr="00F245C1">
        <w:rPr>
          <w:szCs w:val="28"/>
          <w:lang w:val="uk-UA"/>
        </w:rPr>
        <w:t xml:space="preserve">дарстві, </w:t>
      </w:r>
      <w:proofErr w:type="spellStart"/>
      <w:r w:rsidRPr="00F245C1">
        <w:rPr>
          <w:szCs w:val="28"/>
          <w:lang w:val="uk-UA"/>
        </w:rPr>
        <w:t>готельно</w:t>
      </w:r>
      <w:proofErr w:type="spellEnd"/>
      <w:r w:rsidRPr="00F245C1">
        <w:rPr>
          <w:szCs w:val="28"/>
          <w:lang w:val="uk-UA"/>
        </w:rPr>
        <w:t>-ресторанної справи та підприємництва</w:t>
      </w:r>
    </w:p>
    <w:p w14:paraId="0A84A45D" w14:textId="77777777" w:rsidR="00F00984" w:rsidRPr="00F245C1" w:rsidRDefault="00F00984" w:rsidP="00F00984">
      <w:pPr>
        <w:ind w:left="851"/>
        <w:rPr>
          <w:szCs w:val="28"/>
          <w:lang w:val="uk-UA"/>
        </w:rPr>
      </w:pPr>
      <w:r w:rsidRPr="00F245C1">
        <w:rPr>
          <w:szCs w:val="28"/>
          <w:lang w:val="uk-UA"/>
        </w:rPr>
        <w:t xml:space="preserve">Форма здобуття вищої освіти </w:t>
      </w:r>
      <w:r w:rsidRPr="00F245C1">
        <w:rPr>
          <w:szCs w:val="28"/>
          <w:u w:val="single"/>
          <w:lang w:val="uk-UA"/>
        </w:rPr>
        <w:t>денна</w:t>
      </w:r>
    </w:p>
    <w:p w14:paraId="1DA248CC" w14:textId="77777777" w:rsidR="00F00984" w:rsidRPr="00F245C1" w:rsidRDefault="00F00984" w:rsidP="00F00984">
      <w:pPr>
        <w:ind w:left="851"/>
        <w:rPr>
          <w:szCs w:val="28"/>
          <w:lang w:val="uk-UA"/>
        </w:rPr>
      </w:pPr>
      <w:r w:rsidRPr="00F245C1">
        <w:rPr>
          <w:szCs w:val="28"/>
          <w:lang w:val="uk-UA"/>
        </w:rPr>
        <w:t xml:space="preserve">Ступінь </w:t>
      </w:r>
      <w:r w:rsidRPr="00F245C1">
        <w:rPr>
          <w:szCs w:val="28"/>
          <w:u w:val="single"/>
          <w:lang w:val="uk-UA"/>
        </w:rPr>
        <w:t>магістр</w:t>
      </w:r>
    </w:p>
    <w:p w14:paraId="75CF78BF" w14:textId="44D72EF1" w:rsidR="00F00984" w:rsidRPr="00F245C1" w:rsidRDefault="00F00984" w:rsidP="00F00984">
      <w:pPr>
        <w:ind w:left="851"/>
        <w:rPr>
          <w:szCs w:val="28"/>
          <w:lang w:val="uk-UA"/>
        </w:rPr>
      </w:pPr>
      <w:r w:rsidRPr="00F245C1">
        <w:rPr>
          <w:szCs w:val="28"/>
          <w:lang w:val="uk-UA"/>
        </w:rPr>
        <w:t xml:space="preserve">Галузь знань </w:t>
      </w:r>
      <w:r w:rsidRPr="00F245C1">
        <w:rPr>
          <w:color w:val="000000"/>
          <w:szCs w:val="28"/>
          <w:u w:val="single"/>
          <w:lang w:val="uk-UA"/>
        </w:rPr>
        <w:t xml:space="preserve">07 </w:t>
      </w:r>
      <w:r w:rsidR="003C189F">
        <w:rPr>
          <w:color w:val="000000"/>
          <w:szCs w:val="28"/>
          <w:u w:val="single"/>
          <w:lang w:val="uk-UA"/>
        </w:rPr>
        <w:t>«</w:t>
      </w:r>
      <w:r w:rsidRPr="00F245C1">
        <w:rPr>
          <w:color w:val="000000"/>
          <w:szCs w:val="28"/>
          <w:u w:val="single"/>
          <w:lang w:val="uk-UA"/>
        </w:rPr>
        <w:t>Управління та адміністрування</w:t>
      </w:r>
      <w:r w:rsidR="003C189F">
        <w:rPr>
          <w:color w:val="000000"/>
          <w:szCs w:val="28"/>
          <w:u w:val="single"/>
          <w:lang w:val="uk-UA"/>
        </w:rPr>
        <w:t>»</w:t>
      </w:r>
    </w:p>
    <w:p w14:paraId="335831E5" w14:textId="36C9E63E" w:rsidR="00F00984" w:rsidRPr="00F245C1" w:rsidRDefault="00F00984" w:rsidP="00F00984">
      <w:pPr>
        <w:ind w:left="851"/>
        <w:rPr>
          <w:bCs/>
          <w:szCs w:val="28"/>
          <w:u w:val="single"/>
          <w:lang w:val="uk-UA"/>
        </w:rPr>
      </w:pPr>
      <w:r w:rsidRPr="00F245C1">
        <w:rPr>
          <w:bCs/>
          <w:szCs w:val="28"/>
          <w:lang w:val="uk-UA"/>
        </w:rPr>
        <w:t xml:space="preserve">спеціальність  </w:t>
      </w:r>
      <w:r w:rsidRPr="00F245C1">
        <w:rPr>
          <w:bCs/>
          <w:szCs w:val="28"/>
          <w:u w:val="single"/>
          <w:lang w:val="uk-UA"/>
        </w:rPr>
        <w:t xml:space="preserve">076 </w:t>
      </w:r>
      <w:r w:rsidR="003C189F">
        <w:rPr>
          <w:bCs/>
          <w:szCs w:val="28"/>
          <w:u w:val="single"/>
          <w:lang w:val="uk-UA"/>
        </w:rPr>
        <w:t>«</w:t>
      </w:r>
      <w:r w:rsidRPr="00F245C1">
        <w:rPr>
          <w:szCs w:val="28"/>
          <w:u w:val="single"/>
          <w:lang w:val="uk-UA"/>
        </w:rPr>
        <w:t>Підприємництво та торгівля</w:t>
      </w:r>
      <w:r w:rsidR="003C189F">
        <w:rPr>
          <w:bCs/>
          <w:szCs w:val="28"/>
          <w:u w:val="single"/>
          <w:lang w:val="uk-UA"/>
        </w:rPr>
        <w:t>»</w:t>
      </w:r>
    </w:p>
    <w:p w14:paraId="597EF76E" w14:textId="39F070A2" w:rsidR="00F00984" w:rsidRPr="00F245C1" w:rsidRDefault="00F00984" w:rsidP="00F00984">
      <w:pPr>
        <w:ind w:left="851"/>
        <w:rPr>
          <w:szCs w:val="28"/>
          <w:u w:val="single"/>
          <w:lang w:val="uk-UA"/>
        </w:rPr>
      </w:pPr>
      <w:r w:rsidRPr="00F245C1">
        <w:rPr>
          <w:bCs/>
          <w:szCs w:val="28"/>
          <w:lang w:val="uk-UA"/>
        </w:rPr>
        <w:t>освітня програма</w:t>
      </w:r>
      <w:r w:rsidRPr="00F245C1">
        <w:rPr>
          <w:bCs/>
          <w:szCs w:val="28"/>
          <w:u w:val="single"/>
          <w:lang w:val="uk-UA"/>
        </w:rPr>
        <w:t xml:space="preserve"> </w:t>
      </w:r>
      <w:r w:rsidR="003C189F">
        <w:rPr>
          <w:bCs/>
          <w:szCs w:val="28"/>
          <w:u w:val="single"/>
          <w:lang w:val="uk-UA"/>
        </w:rPr>
        <w:t>«</w:t>
      </w:r>
      <w:r w:rsidRPr="00F245C1">
        <w:rPr>
          <w:szCs w:val="28"/>
          <w:u w:val="single"/>
          <w:lang w:val="uk-UA"/>
        </w:rPr>
        <w:t>Підприємництво та торгівля</w:t>
      </w:r>
      <w:r w:rsidR="003C189F">
        <w:rPr>
          <w:szCs w:val="28"/>
          <w:u w:val="single"/>
          <w:lang w:val="uk-UA"/>
        </w:rPr>
        <w:t>»</w:t>
      </w:r>
    </w:p>
    <w:p w14:paraId="76E71D9C" w14:textId="77777777" w:rsidR="00F00984" w:rsidRPr="00F245C1" w:rsidRDefault="00F00984" w:rsidP="00F00984">
      <w:pPr>
        <w:jc w:val="center"/>
        <w:rPr>
          <w:szCs w:val="28"/>
          <w:lang w:val="uk-UA"/>
        </w:rPr>
      </w:pPr>
    </w:p>
    <w:p w14:paraId="1B67E408" w14:textId="77777777" w:rsidR="00F00984" w:rsidRPr="00F245C1" w:rsidRDefault="00F00984" w:rsidP="00F00984">
      <w:pPr>
        <w:jc w:val="center"/>
        <w:rPr>
          <w:szCs w:val="28"/>
          <w:lang w:val="uk-UA"/>
        </w:rPr>
      </w:pPr>
    </w:p>
    <w:tbl>
      <w:tblPr>
        <w:tblW w:w="0" w:type="auto"/>
        <w:jc w:val="right"/>
        <w:tblLook w:val="04A0" w:firstRow="1" w:lastRow="0" w:firstColumn="1" w:lastColumn="0" w:noHBand="0" w:noVBand="1"/>
      </w:tblPr>
      <w:tblGrid>
        <w:gridCol w:w="4955"/>
      </w:tblGrid>
      <w:tr w:rsidR="00F00984" w:rsidRPr="00F245C1" w14:paraId="1072960F" w14:textId="77777777" w:rsidTr="00C6042B">
        <w:trPr>
          <w:trHeight w:val="1534"/>
          <w:jc w:val="right"/>
        </w:trPr>
        <w:tc>
          <w:tcPr>
            <w:tcW w:w="4955" w:type="dxa"/>
          </w:tcPr>
          <w:p w14:paraId="7BA3D235" w14:textId="77777777" w:rsidR="00F00984" w:rsidRPr="00F245C1" w:rsidRDefault="00F00984" w:rsidP="00C6042B">
            <w:pPr>
              <w:tabs>
                <w:tab w:val="left" w:pos="4111"/>
              </w:tabs>
              <w:jc w:val="both"/>
              <w:rPr>
                <w:szCs w:val="28"/>
                <w:lang w:val="uk-UA"/>
              </w:rPr>
            </w:pPr>
            <w:r w:rsidRPr="00F245C1">
              <w:rPr>
                <w:szCs w:val="28"/>
                <w:lang w:val="uk-UA"/>
              </w:rPr>
              <w:t>ЗАТВЕРДЖУЮ:</w:t>
            </w:r>
          </w:p>
          <w:p w14:paraId="56C42A26" w14:textId="77777777" w:rsidR="00F00984" w:rsidRPr="00F245C1" w:rsidRDefault="00F00984" w:rsidP="00C6042B">
            <w:pPr>
              <w:tabs>
                <w:tab w:val="left" w:pos="4111"/>
              </w:tabs>
              <w:jc w:val="both"/>
              <w:rPr>
                <w:szCs w:val="28"/>
                <w:lang w:val="uk-UA"/>
              </w:rPr>
            </w:pPr>
            <w:r w:rsidRPr="00F245C1">
              <w:rPr>
                <w:szCs w:val="28"/>
                <w:lang w:val="uk-UA"/>
              </w:rPr>
              <w:t xml:space="preserve">Гарант освітньої програми </w:t>
            </w:r>
          </w:p>
          <w:p w14:paraId="3E91C70D" w14:textId="77777777" w:rsidR="00F00984" w:rsidRPr="00F245C1" w:rsidRDefault="00F00984" w:rsidP="00C6042B">
            <w:pPr>
              <w:tabs>
                <w:tab w:val="left" w:pos="4111"/>
              </w:tabs>
              <w:jc w:val="both"/>
              <w:rPr>
                <w:szCs w:val="28"/>
                <w:lang w:val="uk-UA"/>
              </w:rPr>
            </w:pPr>
            <w:r w:rsidRPr="00F245C1">
              <w:rPr>
                <w:szCs w:val="28"/>
                <w:lang w:val="uk-UA"/>
              </w:rPr>
              <w:t xml:space="preserve">________________ </w:t>
            </w:r>
          </w:p>
          <w:p w14:paraId="798E0FFE" w14:textId="77777777" w:rsidR="00F00984" w:rsidRPr="00F245C1" w:rsidRDefault="00F00984" w:rsidP="00C6042B">
            <w:pPr>
              <w:tabs>
                <w:tab w:val="left" w:pos="4111"/>
              </w:tabs>
              <w:jc w:val="both"/>
              <w:rPr>
                <w:szCs w:val="28"/>
                <w:vertAlign w:val="superscript"/>
                <w:lang w:val="uk-UA"/>
              </w:rPr>
            </w:pPr>
            <w:r w:rsidRPr="00F245C1">
              <w:rPr>
                <w:szCs w:val="28"/>
                <w:vertAlign w:val="superscript"/>
                <w:lang w:val="uk-UA"/>
              </w:rPr>
              <w:t xml:space="preserve">                             підпис</w:t>
            </w:r>
          </w:p>
          <w:p w14:paraId="5A086E0C" w14:textId="6EFE0BB3" w:rsidR="00F00984" w:rsidRPr="00F245C1" w:rsidRDefault="003C189F" w:rsidP="00C6042B">
            <w:pPr>
              <w:jc w:val="both"/>
              <w:rPr>
                <w:szCs w:val="28"/>
                <w:lang w:val="uk-UA"/>
              </w:rPr>
            </w:pPr>
            <w:r>
              <w:rPr>
                <w:szCs w:val="28"/>
                <w:lang w:val="uk-UA"/>
              </w:rPr>
              <w:t>«</w:t>
            </w:r>
            <w:r w:rsidR="00F00984" w:rsidRPr="00F245C1">
              <w:rPr>
                <w:szCs w:val="28"/>
                <w:lang w:val="uk-UA"/>
              </w:rPr>
              <w:t>_____</w:t>
            </w:r>
            <w:r>
              <w:rPr>
                <w:szCs w:val="28"/>
                <w:lang w:val="uk-UA"/>
              </w:rPr>
              <w:t>»</w:t>
            </w:r>
            <w:r w:rsidR="00F00984" w:rsidRPr="00F245C1">
              <w:rPr>
                <w:szCs w:val="28"/>
                <w:lang w:val="uk-UA"/>
              </w:rPr>
              <w:t xml:space="preserve"> ________________ 2024 р.</w:t>
            </w:r>
          </w:p>
        </w:tc>
      </w:tr>
    </w:tbl>
    <w:p w14:paraId="16F36CCF" w14:textId="77777777" w:rsidR="00F00984" w:rsidRPr="00F245C1" w:rsidRDefault="00F00984" w:rsidP="00F00984">
      <w:pPr>
        <w:keepNext/>
        <w:autoSpaceDE w:val="0"/>
        <w:autoSpaceDN w:val="0"/>
        <w:adjustRightInd w:val="0"/>
        <w:jc w:val="right"/>
        <w:rPr>
          <w:szCs w:val="28"/>
          <w:lang w:val="uk-UA"/>
        </w:rPr>
      </w:pPr>
    </w:p>
    <w:p w14:paraId="13A1ECE3" w14:textId="77777777" w:rsidR="00F00984" w:rsidRPr="00F245C1" w:rsidRDefault="00F00984" w:rsidP="00F00984">
      <w:pPr>
        <w:keepNext/>
        <w:autoSpaceDE w:val="0"/>
        <w:autoSpaceDN w:val="0"/>
        <w:adjustRightInd w:val="0"/>
        <w:ind w:firstLine="142"/>
        <w:jc w:val="center"/>
        <w:rPr>
          <w:b/>
          <w:bCs/>
          <w:szCs w:val="28"/>
          <w:lang w:val="uk-UA"/>
        </w:rPr>
      </w:pPr>
    </w:p>
    <w:p w14:paraId="46096FF8" w14:textId="77777777" w:rsidR="00F00984" w:rsidRPr="00F245C1" w:rsidRDefault="00F00984" w:rsidP="00F00984">
      <w:pPr>
        <w:keepNext/>
        <w:autoSpaceDE w:val="0"/>
        <w:autoSpaceDN w:val="0"/>
        <w:adjustRightInd w:val="0"/>
        <w:jc w:val="center"/>
        <w:rPr>
          <w:b/>
          <w:bCs/>
          <w:szCs w:val="28"/>
          <w:lang w:val="uk-UA"/>
        </w:rPr>
      </w:pPr>
      <w:r w:rsidRPr="00F245C1">
        <w:rPr>
          <w:b/>
          <w:bCs/>
          <w:szCs w:val="28"/>
          <w:lang w:val="uk-UA"/>
        </w:rPr>
        <w:t>ЗАВДАННЯ</w:t>
      </w:r>
    </w:p>
    <w:p w14:paraId="73195D13" w14:textId="77777777" w:rsidR="00F00984" w:rsidRPr="00F245C1" w:rsidRDefault="00F00984" w:rsidP="00F00984">
      <w:pPr>
        <w:keepNext/>
        <w:autoSpaceDE w:val="0"/>
        <w:autoSpaceDN w:val="0"/>
        <w:adjustRightInd w:val="0"/>
        <w:jc w:val="center"/>
        <w:rPr>
          <w:b/>
          <w:bCs/>
          <w:szCs w:val="28"/>
          <w:lang w:val="uk-UA"/>
        </w:rPr>
      </w:pPr>
      <w:r w:rsidRPr="00F245C1">
        <w:rPr>
          <w:b/>
          <w:bCs/>
          <w:szCs w:val="28"/>
          <w:lang w:val="uk-UA"/>
        </w:rPr>
        <w:t>НА КВАЛІФІКАЦІЙНУ РОБОТУ ЗДОБУВАЧУ ВИЩОЇ ОСВІТИ</w:t>
      </w:r>
    </w:p>
    <w:p w14:paraId="2F1495E5" w14:textId="77777777" w:rsidR="00F00984" w:rsidRPr="00F245C1" w:rsidRDefault="00F00984" w:rsidP="00F00984">
      <w:pPr>
        <w:pBdr>
          <w:bottom w:val="single" w:sz="12" w:space="1" w:color="auto"/>
        </w:pBdr>
        <w:autoSpaceDE w:val="0"/>
        <w:autoSpaceDN w:val="0"/>
        <w:adjustRightInd w:val="0"/>
        <w:jc w:val="center"/>
        <w:rPr>
          <w:szCs w:val="28"/>
          <w:lang w:val="uk-UA"/>
        </w:rPr>
      </w:pPr>
    </w:p>
    <w:p w14:paraId="43C72C90" w14:textId="77777777" w:rsidR="00F00984" w:rsidRPr="00F245C1" w:rsidRDefault="00F00984" w:rsidP="00F00984">
      <w:pPr>
        <w:autoSpaceDE w:val="0"/>
        <w:autoSpaceDN w:val="0"/>
        <w:adjustRightInd w:val="0"/>
        <w:jc w:val="center"/>
        <w:rPr>
          <w:szCs w:val="28"/>
          <w:vertAlign w:val="superscript"/>
          <w:lang w:val="uk-UA"/>
        </w:rPr>
      </w:pPr>
      <w:r w:rsidRPr="00F245C1">
        <w:rPr>
          <w:szCs w:val="28"/>
          <w:vertAlign w:val="superscript"/>
          <w:lang w:val="uk-UA"/>
        </w:rPr>
        <w:t>прізвище, ім’я, по батькові</w:t>
      </w:r>
    </w:p>
    <w:p w14:paraId="4B0556E5" w14:textId="77777777" w:rsidR="00F00984" w:rsidRPr="00F245C1" w:rsidRDefault="00F00984" w:rsidP="00F00984">
      <w:pPr>
        <w:autoSpaceDE w:val="0"/>
        <w:autoSpaceDN w:val="0"/>
        <w:adjustRightInd w:val="0"/>
        <w:jc w:val="center"/>
        <w:rPr>
          <w:b/>
          <w:szCs w:val="28"/>
          <w:u w:val="single"/>
          <w:vertAlign w:val="superscript"/>
          <w:lang w:val="uk-UA"/>
        </w:rPr>
      </w:pPr>
    </w:p>
    <w:p w14:paraId="26E36D14" w14:textId="7C21811E" w:rsidR="00F00984" w:rsidRPr="00F245C1" w:rsidRDefault="00F00984" w:rsidP="00F00984">
      <w:pPr>
        <w:jc w:val="both"/>
        <w:rPr>
          <w:b/>
          <w:lang w:val="uk-UA"/>
        </w:rPr>
      </w:pPr>
      <w:r w:rsidRPr="00F245C1">
        <w:rPr>
          <w:szCs w:val="28"/>
          <w:lang w:val="uk-UA"/>
        </w:rPr>
        <w:t xml:space="preserve">1.Тема роботи: </w:t>
      </w:r>
      <w:r w:rsidR="003C189F">
        <w:rPr>
          <w:szCs w:val="28"/>
          <w:u w:val="single"/>
          <w:lang w:val="uk-UA"/>
        </w:rPr>
        <w:t>«</w:t>
      </w:r>
      <w:r w:rsidR="00955473" w:rsidRPr="00F245C1">
        <w:rPr>
          <w:color w:val="000000" w:themeColor="text1"/>
          <w:szCs w:val="28"/>
          <w:u w:val="single"/>
          <w:lang w:val="uk-UA"/>
        </w:rPr>
        <w:t>Управління фінансовими результатами діяльності підприємства в динамічних умовах ринку</w:t>
      </w:r>
      <w:r w:rsidR="003C189F">
        <w:rPr>
          <w:szCs w:val="28"/>
          <w:u w:val="single"/>
          <w:lang w:val="uk-UA"/>
        </w:rPr>
        <w:t>»</w:t>
      </w:r>
    </w:p>
    <w:p w14:paraId="7DDC6297" w14:textId="77777777" w:rsidR="00F00984" w:rsidRPr="00F245C1" w:rsidRDefault="00F00984" w:rsidP="00F00984">
      <w:pPr>
        <w:autoSpaceDE w:val="0"/>
        <w:autoSpaceDN w:val="0"/>
        <w:adjustRightInd w:val="0"/>
        <w:jc w:val="both"/>
        <w:rPr>
          <w:szCs w:val="28"/>
          <w:lang w:val="uk-UA"/>
        </w:rPr>
      </w:pPr>
      <w:r w:rsidRPr="00F245C1">
        <w:rPr>
          <w:szCs w:val="28"/>
          <w:lang w:val="uk-UA"/>
        </w:rPr>
        <w:t xml:space="preserve">Керівник роботи </w:t>
      </w:r>
      <w:proofErr w:type="spellStart"/>
      <w:r w:rsidRPr="00F245C1">
        <w:rPr>
          <w:szCs w:val="28"/>
          <w:lang w:val="uk-UA"/>
        </w:rPr>
        <w:t>к</w:t>
      </w:r>
      <w:r w:rsidRPr="00F245C1">
        <w:rPr>
          <w:szCs w:val="28"/>
          <w:u w:val="single"/>
          <w:lang w:val="uk-UA"/>
        </w:rPr>
        <w:t>.е.н</w:t>
      </w:r>
      <w:proofErr w:type="spellEnd"/>
      <w:r w:rsidRPr="00F245C1">
        <w:rPr>
          <w:szCs w:val="28"/>
          <w:u w:val="single"/>
          <w:lang w:val="uk-UA"/>
        </w:rPr>
        <w:t xml:space="preserve">., доцент </w:t>
      </w:r>
      <w:proofErr w:type="spellStart"/>
      <w:r w:rsidRPr="00F245C1">
        <w:rPr>
          <w:szCs w:val="28"/>
          <w:u w:val="single"/>
          <w:lang w:val="uk-UA"/>
        </w:rPr>
        <w:t>Ніколайчук</w:t>
      </w:r>
      <w:proofErr w:type="spellEnd"/>
      <w:r w:rsidRPr="00F245C1">
        <w:rPr>
          <w:szCs w:val="28"/>
          <w:u w:val="single"/>
          <w:lang w:val="uk-UA"/>
        </w:rPr>
        <w:t xml:space="preserve"> Ольга Анатоліївна_________________</w:t>
      </w:r>
    </w:p>
    <w:p w14:paraId="0ABF4241" w14:textId="77777777" w:rsidR="00F00984" w:rsidRPr="00F245C1" w:rsidRDefault="00F00984" w:rsidP="00F00984">
      <w:pPr>
        <w:autoSpaceDE w:val="0"/>
        <w:autoSpaceDN w:val="0"/>
        <w:adjustRightInd w:val="0"/>
        <w:jc w:val="both"/>
        <w:rPr>
          <w:szCs w:val="28"/>
          <w:vertAlign w:val="superscript"/>
          <w:lang w:val="uk-UA"/>
        </w:rPr>
      </w:pPr>
      <w:r w:rsidRPr="00F245C1">
        <w:rPr>
          <w:szCs w:val="28"/>
          <w:vertAlign w:val="superscript"/>
          <w:lang w:val="uk-UA"/>
        </w:rPr>
        <w:t xml:space="preserve">                                                                             науковий ступінь, вчене звання, прізвище, ініціали</w:t>
      </w:r>
    </w:p>
    <w:p w14:paraId="665D73C7" w14:textId="77777777" w:rsidR="00F00984" w:rsidRPr="0001322B" w:rsidRDefault="00F00984" w:rsidP="00F00984">
      <w:pPr>
        <w:tabs>
          <w:tab w:val="left" w:pos="9781"/>
        </w:tabs>
        <w:jc w:val="both"/>
        <w:rPr>
          <w:szCs w:val="28"/>
          <w:lang w:val="uk-UA"/>
        </w:rPr>
      </w:pPr>
      <w:r w:rsidRPr="0001322B">
        <w:rPr>
          <w:szCs w:val="28"/>
          <w:lang w:val="uk-UA"/>
        </w:rPr>
        <w:t xml:space="preserve">Затверджені наказом </w:t>
      </w:r>
      <w:proofErr w:type="spellStart"/>
      <w:r w:rsidRPr="0001322B">
        <w:rPr>
          <w:szCs w:val="28"/>
          <w:lang w:val="uk-UA"/>
        </w:rPr>
        <w:t>ДонНУЕТ</w:t>
      </w:r>
      <w:proofErr w:type="spellEnd"/>
      <w:r w:rsidRPr="0001322B">
        <w:rPr>
          <w:szCs w:val="28"/>
          <w:lang w:val="uk-UA"/>
        </w:rPr>
        <w:t xml:space="preserve"> імені Михайла </w:t>
      </w:r>
      <w:proofErr w:type="spellStart"/>
      <w:r w:rsidRPr="0001322B">
        <w:rPr>
          <w:szCs w:val="28"/>
          <w:lang w:val="uk-UA"/>
        </w:rPr>
        <w:t>Туган</w:t>
      </w:r>
      <w:proofErr w:type="spellEnd"/>
      <w:r w:rsidRPr="0001322B">
        <w:rPr>
          <w:szCs w:val="28"/>
          <w:lang w:val="uk-UA"/>
        </w:rPr>
        <w:t xml:space="preserve">-Барановського </w:t>
      </w:r>
    </w:p>
    <w:p w14:paraId="1FD33DC8" w14:textId="77777777" w:rsidR="0029715D" w:rsidRPr="0001322B" w:rsidRDefault="0029715D" w:rsidP="0029715D">
      <w:pPr>
        <w:tabs>
          <w:tab w:val="left" w:pos="9781"/>
        </w:tabs>
        <w:jc w:val="both"/>
        <w:rPr>
          <w:szCs w:val="28"/>
          <w:lang w:val="uk-UA"/>
        </w:rPr>
      </w:pPr>
      <w:r w:rsidRPr="0001322B">
        <w:rPr>
          <w:szCs w:val="28"/>
          <w:lang w:val="uk-UA"/>
        </w:rPr>
        <w:t>від  “</w:t>
      </w:r>
      <w:r w:rsidRPr="0001322B">
        <w:rPr>
          <w:i/>
          <w:szCs w:val="28"/>
          <w:u w:val="single"/>
          <w:lang w:val="uk-UA"/>
        </w:rPr>
        <w:t>13</w:t>
      </w:r>
      <w:r w:rsidRPr="0001322B">
        <w:rPr>
          <w:szCs w:val="28"/>
          <w:lang w:val="uk-UA"/>
        </w:rPr>
        <w:t>” травня</w:t>
      </w:r>
      <w:r w:rsidRPr="0001322B">
        <w:rPr>
          <w:i/>
          <w:szCs w:val="28"/>
          <w:u w:val="single"/>
          <w:lang w:val="uk-UA"/>
        </w:rPr>
        <w:t xml:space="preserve"> </w:t>
      </w:r>
      <w:r w:rsidRPr="0001322B">
        <w:rPr>
          <w:szCs w:val="28"/>
          <w:lang w:val="uk-UA"/>
        </w:rPr>
        <w:t>20</w:t>
      </w:r>
      <w:r w:rsidRPr="0001322B">
        <w:rPr>
          <w:i/>
          <w:szCs w:val="28"/>
          <w:u w:val="single"/>
          <w:lang w:val="uk-UA"/>
        </w:rPr>
        <w:t>24</w:t>
      </w:r>
      <w:r w:rsidRPr="0001322B">
        <w:rPr>
          <w:szCs w:val="28"/>
          <w:lang w:val="uk-UA"/>
        </w:rPr>
        <w:t>р.   № 80-с.</w:t>
      </w:r>
    </w:p>
    <w:p w14:paraId="7E4E983F" w14:textId="66F7CC5A" w:rsidR="00F00984" w:rsidRPr="00F245C1" w:rsidRDefault="00F00984" w:rsidP="00F00984">
      <w:pPr>
        <w:jc w:val="both"/>
        <w:rPr>
          <w:szCs w:val="28"/>
          <w:lang w:val="uk-UA"/>
        </w:rPr>
      </w:pPr>
      <w:r w:rsidRPr="00F245C1">
        <w:rPr>
          <w:szCs w:val="28"/>
          <w:lang w:val="uk-UA"/>
        </w:rPr>
        <w:t>2. Строк подання здобувачем ВО роботи      “</w:t>
      </w:r>
      <w:r w:rsidRPr="00F245C1">
        <w:rPr>
          <w:i/>
          <w:szCs w:val="28"/>
          <w:u w:val="single"/>
          <w:lang w:val="uk-UA"/>
        </w:rPr>
        <w:t>1</w:t>
      </w:r>
      <w:r w:rsidR="0001322B">
        <w:rPr>
          <w:i/>
          <w:szCs w:val="28"/>
          <w:u w:val="single"/>
          <w:lang w:val="uk-UA"/>
        </w:rPr>
        <w:t>8</w:t>
      </w:r>
      <w:r w:rsidRPr="00F245C1">
        <w:rPr>
          <w:szCs w:val="28"/>
          <w:lang w:val="uk-UA"/>
        </w:rPr>
        <w:t xml:space="preserve">” </w:t>
      </w:r>
      <w:r w:rsidRPr="00F245C1">
        <w:rPr>
          <w:i/>
          <w:szCs w:val="28"/>
          <w:u w:val="single"/>
          <w:lang w:val="uk-UA"/>
        </w:rPr>
        <w:t xml:space="preserve">листопада </w:t>
      </w:r>
      <w:r w:rsidRPr="00F245C1">
        <w:rPr>
          <w:szCs w:val="28"/>
          <w:lang w:val="uk-UA"/>
        </w:rPr>
        <w:t xml:space="preserve"> 20</w:t>
      </w:r>
      <w:r w:rsidRPr="00F245C1">
        <w:rPr>
          <w:i/>
          <w:szCs w:val="28"/>
          <w:u w:val="single"/>
          <w:lang w:val="uk-UA"/>
        </w:rPr>
        <w:t>24</w:t>
      </w:r>
      <w:r w:rsidRPr="00F245C1">
        <w:rPr>
          <w:i/>
          <w:szCs w:val="28"/>
          <w:lang w:val="uk-UA"/>
        </w:rPr>
        <w:t xml:space="preserve"> </w:t>
      </w:r>
      <w:r w:rsidRPr="00F245C1">
        <w:rPr>
          <w:szCs w:val="28"/>
          <w:lang w:val="uk-UA"/>
        </w:rPr>
        <w:t>р.</w:t>
      </w:r>
    </w:p>
    <w:p w14:paraId="2833A292" w14:textId="70494589" w:rsidR="00F00984" w:rsidRPr="00F245C1" w:rsidRDefault="00F00984" w:rsidP="00F00984">
      <w:pPr>
        <w:autoSpaceDE w:val="0"/>
        <w:autoSpaceDN w:val="0"/>
        <w:adjustRightInd w:val="0"/>
        <w:jc w:val="both"/>
        <w:rPr>
          <w:szCs w:val="28"/>
          <w:lang w:val="uk-UA"/>
        </w:rPr>
      </w:pPr>
      <w:r w:rsidRPr="00F245C1">
        <w:rPr>
          <w:szCs w:val="28"/>
          <w:lang w:val="uk-UA"/>
        </w:rPr>
        <w:t xml:space="preserve">3. Вихідні дані до роботи: </w:t>
      </w:r>
      <w:r w:rsidRPr="00F245C1">
        <w:rPr>
          <w:szCs w:val="28"/>
          <w:u w:val="single"/>
          <w:lang w:val="uk-UA"/>
        </w:rPr>
        <w:t>навчальна та наукова література, періодичні видання, статистичні данні, звітність про роботу підприємств, дані мережі Інтернет</w:t>
      </w:r>
    </w:p>
    <w:p w14:paraId="3AF67AEC" w14:textId="77777777" w:rsidR="005F7B02" w:rsidRDefault="00F00984" w:rsidP="005F7B02">
      <w:pPr>
        <w:jc w:val="both"/>
        <w:rPr>
          <w:szCs w:val="28"/>
          <w:highlight w:val="yellow"/>
          <w:u w:val="single"/>
          <w:lang w:val="uk-UA"/>
        </w:rPr>
      </w:pPr>
      <w:r w:rsidRPr="00F245C1">
        <w:rPr>
          <w:szCs w:val="28"/>
          <w:lang w:val="uk-UA"/>
        </w:rPr>
        <w:t xml:space="preserve">4. </w:t>
      </w:r>
      <w:r w:rsidR="005F7B02" w:rsidRPr="00F245C1">
        <w:rPr>
          <w:szCs w:val="28"/>
          <w:lang w:val="uk-UA"/>
        </w:rPr>
        <w:t>Зміст (</w:t>
      </w:r>
      <w:r w:rsidR="005F7B02" w:rsidRPr="00F245C1">
        <w:rPr>
          <w:sz w:val="24"/>
          <w:szCs w:val="24"/>
          <w:lang w:val="uk-UA"/>
        </w:rPr>
        <w:t>перелік питань, які потрібно розробити</w:t>
      </w:r>
      <w:r w:rsidR="005F7B02" w:rsidRPr="00F245C1">
        <w:rPr>
          <w:szCs w:val="28"/>
          <w:lang w:val="uk-UA"/>
        </w:rPr>
        <w:t>):</w:t>
      </w:r>
      <w:r w:rsidR="005F7B02" w:rsidRPr="00F245C1">
        <w:rPr>
          <w:szCs w:val="28"/>
          <w:highlight w:val="yellow"/>
          <w:u w:val="single"/>
          <w:lang w:val="uk-UA"/>
        </w:rPr>
        <w:t xml:space="preserve"> </w:t>
      </w:r>
    </w:p>
    <w:p w14:paraId="1CD676EB" w14:textId="2546EA4A" w:rsidR="005F7B02" w:rsidRPr="0060259F" w:rsidRDefault="0001322B" w:rsidP="0001322B">
      <w:pPr>
        <w:spacing w:after="160"/>
        <w:contextualSpacing/>
        <w:jc w:val="both"/>
        <w:rPr>
          <w:rFonts w:eastAsia="Calibri"/>
          <w:szCs w:val="28"/>
          <w:u w:val="single"/>
          <w:lang w:val="uk-UA" w:eastAsia="en-US"/>
        </w:rPr>
      </w:pPr>
      <w:r>
        <w:rPr>
          <w:szCs w:val="28"/>
          <w:u w:val="single"/>
          <w:lang w:val="ru-UA"/>
        </w:rPr>
        <w:t>1. Т</w:t>
      </w:r>
      <w:proofErr w:type="spellStart"/>
      <w:r w:rsidR="005F7B02" w:rsidRPr="0060259F">
        <w:rPr>
          <w:szCs w:val="28"/>
          <w:u w:val="single"/>
          <w:lang w:val="uk-UA"/>
        </w:rPr>
        <w:t>еоретико</w:t>
      </w:r>
      <w:proofErr w:type="spellEnd"/>
      <w:r w:rsidR="005F7B02" w:rsidRPr="0060259F">
        <w:rPr>
          <w:szCs w:val="28"/>
          <w:u w:val="single"/>
          <w:lang w:val="uk-UA"/>
        </w:rPr>
        <w:t xml:space="preserve">-методичні основи </w:t>
      </w:r>
      <w:r w:rsidR="005F7B02" w:rsidRPr="0060259F">
        <w:rPr>
          <w:bCs/>
          <w:szCs w:val="28"/>
          <w:u w:val="single"/>
          <w:lang w:val="uk-UA"/>
        </w:rPr>
        <w:t>управління фінансовими результатами діяльності підприємства в динамічних умовах</w:t>
      </w:r>
      <w:r w:rsidR="005F7B02" w:rsidRPr="0060259F">
        <w:rPr>
          <w:szCs w:val="28"/>
          <w:u w:val="single"/>
          <w:lang w:val="uk-UA"/>
        </w:rPr>
        <w:t xml:space="preserve"> ринку</w:t>
      </w:r>
      <w:r w:rsidR="005F7B02" w:rsidRPr="0060259F">
        <w:rPr>
          <w:rFonts w:eastAsia="Calibri"/>
          <w:szCs w:val="28"/>
          <w:u w:val="single"/>
          <w:lang w:val="uk-UA" w:eastAsia="en-US"/>
        </w:rPr>
        <w:t>;</w:t>
      </w:r>
      <w:r w:rsidR="005F7B02" w:rsidRPr="0060259F">
        <w:rPr>
          <w:sz w:val="24"/>
          <w:szCs w:val="28"/>
          <w:lang w:val="uk-UA"/>
        </w:rPr>
        <w:t>____</w:t>
      </w:r>
      <w:r w:rsidR="005F7B02">
        <w:rPr>
          <w:sz w:val="24"/>
          <w:szCs w:val="28"/>
          <w:lang w:val="uk-UA"/>
        </w:rPr>
        <w:t>_____</w:t>
      </w:r>
    </w:p>
    <w:p w14:paraId="6A9CDE46" w14:textId="5108AC44" w:rsidR="005F7B02" w:rsidRPr="0060259F" w:rsidRDefault="0001322B" w:rsidP="0001322B">
      <w:pPr>
        <w:spacing w:after="160"/>
        <w:contextualSpacing/>
        <w:jc w:val="both"/>
        <w:rPr>
          <w:rFonts w:eastAsia="Calibri"/>
          <w:szCs w:val="28"/>
          <w:u w:val="single"/>
          <w:lang w:val="uk-UA" w:eastAsia="en-US"/>
        </w:rPr>
      </w:pPr>
      <w:r>
        <w:rPr>
          <w:u w:val="single"/>
          <w:lang w:val="ru-UA"/>
        </w:rPr>
        <w:t>2. А</w:t>
      </w:r>
      <w:r w:rsidR="005F7B02" w:rsidRPr="0060259F">
        <w:rPr>
          <w:u w:val="single"/>
          <w:lang w:val="uk-UA"/>
        </w:rPr>
        <w:t xml:space="preserve">наліз управління фінансовими результатами </w:t>
      </w:r>
      <w:r w:rsidR="005F7B02" w:rsidRPr="0060259F">
        <w:rPr>
          <w:bCs/>
          <w:u w:val="single"/>
          <w:lang w:val="uk-UA"/>
        </w:rPr>
        <w:t>ПАТ «</w:t>
      </w:r>
      <w:proofErr w:type="spellStart"/>
      <w:r w:rsidR="005F7B02" w:rsidRPr="0060259F">
        <w:rPr>
          <w:bCs/>
          <w:u w:val="single"/>
          <w:lang w:val="uk-UA"/>
        </w:rPr>
        <w:t>АрселорМіттал</w:t>
      </w:r>
      <w:proofErr w:type="spellEnd"/>
      <w:r w:rsidR="005F7B02" w:rsidRPr="0060259F">
        <w:rPr>
          <w:bCs/>
          <w:u w:val="single"/>
          <w:lang w:val="uk-UA"/>
        </w:rPr>
        <w:t xml:space="preserve"> Кривий Ріг»</w:t>
      </w:r>
      <w:r w:rsidR="005F7B02" w:rsidRPr="0060259F">
        <w:rPr>
          <w:rFonts w:eastAsia="Calibri"/>
          <w:szCs w:val="28"/>
          <w:u w:val="single"/>
          <w:lang w:val="uk-UA" w:eastAsia="en-US"/>
        </w:rPr>
        <w:t>.</w:t>
      </w:r>
      <w:r w:rsidR="005F7B02" w:rsidRPr="0060259F">
        <w:rPr>
          <w:sz w:val="24"/>
          <w:szCs w:val="28"/>
          <w:lang w:val="uk-UA"/>
        </w:rPr>
        <w:t>____________________________________________________________</w:t>
      </w:r>
      <w:r w:rsidR="005F7B02">
        <w:rPr>
          <w:sz w:val="24"/>
          <w:szCs w:val="28"/>
          <w:lang w:val="uk-UA"/>
        </w:rPr>
        <w:t>__________</w:t>
      </w:r>
      <w:r w:rsidR="005F7B02" w:rsidRPr="0060259F">
        <w:rPr>
          <w:sz w:val="24"/>
          <w:szCs w:val="28"/>
          <w:lang w:val="uk-UA"/>
        </w:rPr>
        <w:t xml:space="preserve"> </w:t>
      </w:r>
      <w:r w:rsidR="005F7B02" w:rsidRPr="0060259F">
        <w:rPr>
          <w:szCs w:val="28"/>
          <w:lang w:val="uk-UA"/>
        </w:rPr>
        <w:br w:type="page"/>
      </w:r>
    </w:p>
    <w:p w14:paraId="1F081985" w14:textId="77777777" w:rsidR="005F7B02" w:rsidRPr="00F245C1" w:rsidRDefault="005F7B02" w:rsidP="005F7B02">
      <w:pPr>
        <w:jc w:val="both"/>
        <w:rPr>
          <w:sz w:val="24"/>
          <w:szCs w:val="24"/>
          <w:lang w:val="uk-UA"/>
        </w:rPr>
      </w:pPr>
      <w:r w:rsidRPr="00F245C1">
        <w:rPr>
          <w:szCs w:val="28"/>
          <w:lang w:val="uk-UA"/>
        </w:rPr>
        <w:lastRenderedPageBreak/>
        <w:t xml:space="preserve">5. Перелік графічного матеріалу </w:t>
      </w:r>
      <w:r w:rsidRPr="00F245C1">
        <w:rPr>
          <w:lang w:val="uk-UA"/>
        </w:rPr>
        <w:t>(</w:t>
      </w:r>
      <w:r w:rsidRPr="00F245C1">
        <w:rPr>
          <w:sz w:val="24"/>
          <w:szCs w:val="24"/>
          <w:lang w:val="uk-UA"/>
        </w:rPr>
        <w:t>з точним зазначенням обов’язкових креслень).</w:t>
      </w:r>
    </w:p>
    <w:p w14:paraId="14C7C0FC" w14:textId="1223F4AF" w:rsidR="005F7B02" w:rsidRPr="00F245C1" w:rsidRDefault="005F7B02" w:rsidP="005F7B02">
      <w:pPr>
        <w:jc w:val="both"/>
        <w:rPr>
          <w:szCs w:val="28"/>
          <w:lang w:val="uk-UA"/>
        </w:rPr>
      </w:pPr>
      <w:proofErr w:type="spellStart"/>
      <w:r w:rsidRPr="00DA165B">
        <w:rPr>
          <w:szCs w:val="28"/>
          <w:lang w:val="ru-UA"/>
        </w:rPr>
        <w:t>загальна</w:t>
      </w:r>
      <w:proofErr w:type="spellEnd"/>
      <w:r w:rsidRPr="00DA165B">
        <w:rPr>
          <w:szCs w:val="28"/>
          <w:lang w:val="ru-UA"/>
        </w:rPr>
        <w:t xml:space="preserve"> к</w:t>
      </w:r>
      <w:proofErr w:type="spellStart"/>
      <w:r w:rsidRPr="00DA165B">
        <w:rPr>
          <w:szCs w:val="28"/>
          <w:lang w:val="uk-UA"/>
        </w:rPr>
        <w:t>ількість</w:t>
      </w:r>
      <w:proofErr w:type="spellEnd"/>
      <w:r w:rsidRPr="00DA165B">
        <w:rPr>
          <w:szCs w:val="28"/>
          <w:lang w:val="uk-UA"/>
        </w:rPr>
        <w:t xml:space="preserve"> таблиць – </w:t>
      </w:r>
      <w:r w:rsidRPr="0060259F">
        <w:rPr>
          <w:szCs w:val="28"/>
          <w:lang w:val="uk-UA"/>
        </w:rPr>
        <w:t>25</w:t>
      </w:r>
      <w:r w:rsidRPr="00DA165B">
        <w:rPr>
          <w:szCs w:val="28"/>
          <w:lang w:val="uk-UA"/>
        </w:rPr>
        <w:t>, загальна кількість рисунків –</w:t>
      </w:r>
      <w:r w:rsidRPr="0060259F">
        <w:rPr>
          <w:szCs w:val="28"/>
          <w:lang w:val="uk-UA"/>
        </w:rPr>
        <w:t xml:space="preserve"> 7</w:t>
      </w:r>
    </w:p>
    <w:p w14:paraId="4E4349D4" w14:textId="2285A128" w:rsidR="005F7B02" w:rsidRPr="00F245C1" w:rsidRDefault="005F7B02" w:rsidP="005F7B02">
      <w:pPr>
        <w:pBdr>
          <w:top w:val="single" w:sz="12" w:space="1" w:color="auto"/>
          <w:bottom w:val="single" w:sz="12" w:space="1" w:color="auto"/>
        </w:pBdr>
        <w:jc w:val="both"/>
        <w:rPr>
          <w:szCs w:val="28"/>
          <w:lang w:val="uk-UA"/>
        </w:rPr>
      </w:pPr>
    </w:p>
    <w:p w14:paraId="06743265" w14:textId="77777777" w:rsidR="005F7B02" w:rsidRPr="00F245C1" w:rsidRDefault="005F7B02" w:rsidP="005F7B02">
      <w:pPr>
        <w:jc w:val="both"/>
        <w:rPr>
          <w:szCs w:val="28"/>
          <w:lang w:val="uk-UA"/>
        </w:rPr>
      </w:pPr>
      <w:r w:rsidRPr="00F245C1">
        <w:rPr>
          <w:szCs w:val="28"/>
          <w:lang w:val="uk-UA"/>
        </w:rPr>
        <w:t>__________________________________________________________________</w:t>
      </w:r>
    </w:p>
    <w:p w14:paraId="32BE0124" w14:textId="77777777" w:rsidR="005F7B02" w:rsidRPr="00F245C1" w:rsidRDefault="005F7B02" w:rsidP="005F7B02">
      <w:pPr>
        <w:jc w:val="both"/>
        <w:rPr>
          <w:szCs w:val="28"/>
          <w:lang w:val="uk-UA"/>
        </w:rPr>
      </w:pPr>
    </w:p>
    <w:p w14:paraId="3E3EA19D" w14:textId="77777777" w:rsidR="005F7B02" w:rsidRPr="00F245C1" w:rsidRDefault="005F7B02" w:rsidP="005F7B02">
      <w:pPr>
        <w:jc w:val="both"/>
        <w:rPr>
          <w:szCs w:val="28"/>
          <w:lang w:val="uk-UA"/>
        </w:rPr>
      </w:pPr>
      <w:r w:rsidRPr="00F245C1">
        <w:rPr>
          <w:szCs w:val="28"/>
          <w:lang w:val="uk-UA"/>
        </w:rPr>
        <w:t>__________________________________________________________________</w:t>
      </w:r>
    </w:p>
    <w:p w14:paraId="03CACE38" w14:textId="77777777" w:rsidR="005F7B02" w:rsidRPr="00F245C1" w:rsidRDefault="005F7B02" w:rsidP="005F7B02">
      <w:pPr>
        <w:jc w:val="both"/>
        <w:rPr>
          <w:szCs w:val="28"/>
          <w:lang w:val="uk-UA"/>
        </w:rPr>
      </w:pPr>
      <w:r w:rsidRPr="00F245C1">
        <w:rPr>
          <w:sz w:val="24"/>
          <w:szCs w:val="24"/>
          <w:lang w:val="uk-UA"/>
        </w:rPr>
        <w:t xml:space="preserve"> (За потреби зазначаються П.І. по Б. консультантів за розділами роботи</w:t>
      </w:r>
      <w:r w:rsidRPr="00F245C1">
        <w:rPr>
          <w:lang w:val="uk-UA"/>
        </w:rPr>
        <w:t>)</w:t>
      </w:r>
    </w:p>
    <w:p w14:paraId="004AEF6C" w14:textId="19C1FC8F" w:rsidR="00F00984" w:rsidRPr="00F245C1" w:rsidRDefault="005F7B02" w:rsidP="005F7B02">
      <w:pPr>
        <w:jc w:val="both"/>
        <w:rPr>
          <w:szCs w:val="28"/>
          <w:lang w:val="uk-UA"/>
        </w:rPr>
      </w:pPr>
      <w:r w:rsidRPr="00F245C1">
        <w:rPr>
          <w:szCs w:val="28"/>
          <w:lang w:val="uk-UA"/>
        </w:rPr>
        <w:t>__________________________________________________________________</w:t>
      </w:r>
    </w:p>
    <w:p w14:paraId="19EB7648" w14:textId="77777777" w:rsidR="00F00984" w:rsidRPr="00F245C1" w:rsidRDefault="00F00984" w:rsidP="00F00984">
      <w:pPr>
        <w:jc w:val="both"/>
        <w:rPr>
          <w:szCs w:val="28"/>
          <w:lang w:val="uk-UA"/>
        </w:rPr>
      </w:pPr>
    </w:p>
    <w:p w14:paraId="79255616" w14:textId="60EB0678" w:rsidR="00F00984" w:rsidRPr="00F245C1" w:rsidRDefault="00F00984" w:rsidP="00F00984">
      <w:pPr>
        <w:jc w:val="both"/>
        <w:rPr>
          <w:szCs w:val="28"/>
          <w:lang w:val="uk-UA"/>
        </w:rPr>
      </w:pPr>
      <w:r w:rsidRPr="00F245C1">
        <w:rPr>
          <w:szCs w:val="28"/>
          <w:lang w:val="uk-UA"/>
        </w:rPr>
        <w:t xml:space="preserve">6. Дата видачі завдання: </w:t>
      </w:r>
      <w:r w:rsidR="003C189F">
        <w:rPr>
          <w:szCs w:val="28"/>
          <w:lang w:val="uk-UA"/>
        </w:rPr>
        <w:t>«</w:t>
      </w:r>
      <w:r w:rsidRPr="00F245C1">
        <w:rPr>
          <w:szCs w:val="28"/>
          <w:lang w:val="uk-UA"/>
        </w:rPr>
        <w:t>26</w:t>
      </w:r>
      <w:r w:rsidR="003C189F">
        <w:rPr>
          <w:szCs w:val="28"/>
          <w:lang w:val="uk-UA"/>
        </w:rPr>
        <w:t>»</w:t>
      </w:r>
      <w:r w:rsidRPr="00F245C1">
        <w:rPr>
          <w:szCs w:val="28"/>
          <w:lang w:val="uk-UA"/>
        </w:rPr>
        <w:t xml:space="preserve"> серпня</w:t>
      </w:r>
      <w:r w:rsidRPr="00F245C1">
        <w:rPr>
          <w:i/>
          <w:szCs w:val="28"/>
          <w:u w:val="single"/>
          <w:lang w:val="uk-UA"/>
        </w:rPr>
        <w:t xml:space="preserve"> </w:t>
      </w:r>
      <w:r w:rsidRPr="00F245C1">
        <w:rPr>
          <w:szCs w:val="28"/>
          <w:lang w:val="uk-UA"/>
        </w:rPr>
        <w:t>2024 р.</w:t>
      </w:r>
    </w:p>
    <w:p w14:paraId="28647118" w14:textId="77777777" w:rsidR="00F00984" w:rsidRPr="00F245C1" w:rsidRDefault="00F00984" w:rsidP="00F00984">
      <w:pPr>
        <w:jc w:val="both"/>
        <w:rPr>
          <w:szCs w:val="28"/>
          <w:lang w:val="uk-UA"/>
        </w:rPr>
      </w:pPr>
    </w:p>
    <w:p w14:paraId="30537D29" w14:textId="77777777" w:rsidR="00F00984" w:rsidRPr="00F245C1" w:rsidRDefault="00F00984" w:rsidP="00F00984">
      <w:pPr>
        <w:jc w:val="both"/>
        <w:rPr>
          <w:szCs w:val="28"/>
          <w:u w:val="single"/>
          <w:lang w:val="uk-UA"/>
        </w:rPr>
      </w:pPr>
      <w:r w:rsidRPr="00F245C1">
        <w:rPr>
          <w:szCs w:val="28"/>
          <w:lang w:val="uk-UA"/>
        </w:rPr>
        <w:t>7. Календарний план</w:t>
      </w:r>
    </w:p>
    <w:p w14:paraId="0DF566C3" w14:textId="77777777" w:rsidR="00F00984" w:rsidRPr="00F245C1" w:rsidRDefault="00F00984" w:rsidP="00F00984">
      <w:pPr>
        <w:jc w:val="both"/>
        <w:rPr>
          <w:sz w:val="16"/>
          <w:szCs w:val="28"/>
          <w:lang w:val="uk-UA"/>
        </w:rPr>
      </w:pPr>
    </w:p>
    <w:tbl>
      <w:tblPr>
        <w:tblW w:w="9923" w:type="dxa"/>
        <w:tblInd w:w="108" w:type="dxa"/>
        <w:tblLayout w:type="fixed"/>
        <w:tblLook w:val="04A0" w:firstRow="1" w:lastRow="0" w:firstColumn="1" w:lastColumn="0" w:noHBand="0" w:noVBand="1"/>
      </w:tblPr>
      <w:tblGrid>
        <w:gridCol w:w="567"/>
        <w:gridCol w:w="4907"/>
        <w:gridCol w:w="2161"/>
        <w:gridCol w:w="2288"/>
      </w:tblGrid>
      <w:tr w:rsidR="00F00984" w:rsidRPr="00F245C1" w14:paraId="4FFA715C" w14:textId="77777777" w:rsidTr="00C6042B">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A740AA7" w14:textId="77777777" w:rsidR="00F00984" w:rsidRPr="00F245C1" w:rsidRDefault="00F00984" w:rsidP="00C6042B">
            <w:pPr>
              <w:autoSpaceDE w:val="0"/>
              <w:autoSpaceDN w:val="0"/>
              <w:adjustRightInd w:val="0"/>
              <w:jc w:val="center"/>
              <w:rPr>
                <w:szCs w:val="28"/>
                <w:lang w:val="uk-UA"/>
              </w:rPr>
            </w:pPr>
            <w:r w:rsidRPr="00F245C1">
              <w:rPr>
                <w:szCs w:val="28"/>
                <w:lang w:val="uk-UA"/>
              </w:rPr>
              <w:t>№</w:t>
            </w:r>
          </w:p>
          <w:p w14:paraId="70C96AE7" w14:textId="77777777" w:rsidR="00F00984" w:rsidRPr="00F245C1" w:rsidRDefault="00F00984" w:rsidP="00C6042B">
            <w:pPr>
              <w:autoSpaceDE w:val="0"/>
              <w:autoSpaceDN w:val="0"/>
              <w:adjustRightInd w:val="0"/>
              <w:jc w:val="center"/>
              <w:rPr>
                <w:lang w:val="uk-UA"/>
              </w:rPr>
            </w:pPr>
            <w:r w:rsidRPr="00F245C1">
              <w:rPr>
                <w:szCs w:val="28"/>
                <w:lang w:val="uk-UA"/>
              </w:rPr>
              <w:t>з/п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A170FA2" w14:textId="77777777" w:rsidR="00F00984" w:rsidRPr="00F245C1" w:rsidRDefault="00F00984" w:rsidP="00C6042B">
            <w:pPr>
              <w:autoSpaceDE w:val="0"/>
              <w:autoSpaceDN w:val="0"/>
              <w:adjustRightInd w:val="0"/>
              <w:jc w:val="center"/>
              <w:rPr>
                <w:lang w:val="uk-UA"/>
              </w:rPr>
            </w:pPr>
            <w:r w:rsidRPr="00F245C1">
              <w:rPr>
                <w:szCs w:val="28"/>
                <w:lang w:val="uk-UA"/>
              </w:rPr>
              <w:t>Назва етапів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1BFB375" w14:textId="77777777" w:rsidR="00F00984" w:rsidRPr="00F245C1" w:rsidRDefault="00F00984" w:rsidP="00C6042B">
            <w:pPr>
              <w:autoSpaceDE w:val="0"/>
              <w:autoSpaceDN w:val="0"/>
              <w:adjustRightInd w:val="0"/>
              <w:jc w:val="center"/>
              <w:rPr>
                <w:lang w:val="uk-UA"/>
              </w:rPr>
            </w:pPr>
            <w:r w:rsidRPr="00F245C1">
              <w:rPr>
                <w:szCs w:val="28"/>
                <w:lang w:val="uk-UA"/>
              </w:rPr>
              <w:t>Строк виконання етапів роботи</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548837" w14:textId="77777777" w:rsidR="00F00984" w:rsidRPr="00F245C1" w:rsidRDefault="00F00984" w:rsidP="00C6042B">
            <w:pPr>
              <w:keepNext/>
              <w:autoSpaceDE w:val="0"/>
              <w:autoSpaceDN w:val="0"/>
              <w:adjustRightInd w:val="0"/>
              <w:jc w:val="center"/>
              <w:rPr>
                <w:lang w:val="uk-UA"/>
              </w:rPr>
            </w:pPr>
            <w:r w:rsidRPr="00F245C1">
              <w:rPr>
                <w:szCs w:val="28"/>
                <w:lang w:val="uk-UA"/>
              </w:rPr>
              <w:t>Примітка</w:t>
            </w:r>
          </w:p>
        </w:tc>
      </w:tr>
      <w:tr w:rsidR="00F00984" w:rsidRPr="00F245C1" w14:paraId="7BC61179" w14:textId="77777777" w:rsidTr="00C6042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5DBA5EB" w14:textId="77777777" w:rsidR="00F00984" w:rsidRPr="00F245C1" w:rsidRDefault="00F00984" w:rsidP="00C6042B">
            <w:pPr>
              <w:autoSpaceDE w:val="0"/>
              <w:autoSpaceDN w:val="0"/>
              <w:adjustRightInd w:val="0"/>
              <w:jc w:val="center"/>
              <w:rPr>
                <w:lang w:val="uk-UA"/>
              </w:rPr>
            </w:pPr>
            <w:r w:rsidRPr="00F245C1">
              <w:rPr>
                <w:szCs w:val="28"/>
                <w:lang w:val="uk-UA"/>
              </w:rPr>
              <w:t>1</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66791DDB" w14:textId="77777777" w:rsidR="00F00984" w:rsidRPr="00F245C1" w:rsidRDefault="00F00984" w:rsidP="00C6042B">
            <w:pPr>
              <w:jc w:val="both"/>
              <w:rPr>
                <w:sz w:val="24"/>
                <w:lang w:val="uk-UA"/>
              </w:rPr>
            </w:pPr>
            <w:r w:rsidRPr="00F245C1">
              <w:rPr>
                <w:sz w:val="24"/>
                <w:lang w:val="uk-UA"/>
              </w:rPr>
              <w:t>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B5391" w14:textId="77777777" w:rsidR="00F00984" w:rsidRPr="00F245C1" w:rsidRDefault="00F00984" w:rsidP="00C6042B">
            <w:pPr>
              <w:pStyle w:val="paragraph"/>
              <w:spacing w:before="0" w:beforeAutospacing="0" w:after="0" w:afterAutospacing="0"/>
              <w:jc w:val="center"/>
              <w:textAlignment w:val="baseline"/>
              <w:rPr>
                <w:rFonts w:ascii="Segoe UI" w:hAnsi="Segoe UI" w:cs="Segoe UI"/>
                <w:sz w:val="18"/>
                <w:szCs w:val="18"/>
                <w:lang w:val="uk-UA"/>
              </w:rPr>
            </w:pPr>
            <w:r w:rsidRPr="00F245C1">
              <w:rPr>
                <w:rStyle w:val="normaltextrun"/>
                <w:lang w:val="uk-UA"/>
              </w:rPr>
              <w:t>до 23.09.2024</w:t>
            </w:r>
            <w:r w:rsidRPr="00F245C1">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4941C8ED" w14:textId="77777777" w:rsidR="00F00984" w:rsidRPr="00F245C1" w:rsidRDefault="00F00984" w:rsidP="00C6042B">
            <w:pPr>
              <w:autoSpaceDE w:val="0"/>
              <w:autoSpaceDN w:val="0"/>
              <w:adjustRightInd w:val="0"/>
              <w:jc w:val="center"/>
              <w:rPr>
                <w:highlight w:val="yellow"/>
                <w:lang w:val="uk-UA"/>
              </w:rPr>
            </w:pPr>
          </w:p>
        </w:tc>
      </w:tr>
      <w:tr w:rsidR="00F00984" w:rsidRPr="00F245C1" w14:paraId="54F65DAC" w14:textId="77777777" w:rsidTr="00C6042B">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89945F1" w14:textId="77777777" w:rsidR="00F00984" w:rsidRPr="00F245C1" w:rsidRDefault="00F00984" w:rsidP="00C6042B">
            <w:pPr>
              <w:autoSpaceDE w:val="0"/>
              <w:autoSpaceDN w:val="0"/>
              <w:adjustRightInd w:val="0"/>
              <w:jc w:val="center"/>
              <w:rPr>
                <w:lang w:val="uk-UA"/>
              </w:rPr>
            </w:pPr>
            <w:r w:rsidRPr="00F245C1">
              <w:rPr>
                <w:szCs w:val="28"/>
                <w:lang w:val="uk-UA"/>
              </w:rPr>
              <w:t>2</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2B1D197A" w14:textId="77777777" w:rsidR="00F00984" w:rsidRPr="00F245C1" w:rsidRDefault="00F00984" w:rsidP="00C6042B">
            <w:pPr>
              <w:jc w:val="both"/>
              <w:rPr>
                <w:sz w:val="24"/>
                <w:lang w:val="uk-UA"/>
              </w:rPr>
            </w:pPr>
            <w:r w:rsidRPr="00F245C1">
              <w:rPr>
                <w:sz w:val="24"/>
                <w:lang w:val="uk-UA"/>
              </w:rPr>
              <w:t>Аналіз та узагальнення теоретичних розробок теми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71897" w14:textId="77777777" w:rsidR="00F00984" w:rsidRPr="00F245C1" w:rsidRDefault="00F00984" w:rsidP="00C6042B">
            <w:pPr>
              <w:pStyle w:val="paragraph"/>
              <w:spacing w:before="0" w:beforeAutospacing="0" w:after="0" w:afterAutospacing="0"/>
              <w:jc w:val="center"/>
              <w:textAlignment w:val="baseline"/>
              <w:rPr>
                <w:rFonts w:ascii="Segoe UI" w:hAnsi="Segoe UI" w:cs="Segoe UI"/>
                <w:sz w:val="18"/>
                <w:szCs w:val="18"/>
                <w:lang w:val="uk-UA"/>
              </w:rPr>
            </w:pPr>
            <w:r w:rsidRPr="00F245C1">
              <w:rPr>
                <w:rStyle w:val="normaltextrun"/>
                <w:lang w:val="uk-UA"/>
              </w:rPr>
              <w:t>до 07.10.2</w:t>
            </w:r>
            <w:r w:rsidRPr="00F245C1">
              <w:rPr>
                <w:rStyle w:val="eop"/>
                <w:lang w:val="uk-UA"/>
              </w:rPr>
              <w:t>024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0C272656" w14:textId="77777777" w:rsidR="00F00984" w:rsidRPr="00F245C1" w:rsidRDefault="00F00984" w:rsidP="00C6042B">
            <w:pPr>
              <w:autoSpaceDE w:val="0"/>
              <w:autoSpaceDN w:val="0"/>
              <w:adjustRightInd w:val="0"/>
              <w:jc w:val="center"/>
              <w:rPr>
                <w:highlight w:val="yellow"/>
                <w:lang w:val="uk-UA"/>
              </w:rPr>
            </w:pPr>
          </w:p>
        </w:tc>
      </w:tr>
      <w:tr w:rsidR="00F00984" w:rsidRPr="00F245C1" w14:paraId="0EF1C239" w14:textId="77777777" w:rsidTr="00C6042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A7484AD" w14:textId="77777777" w:rsidR="00F00984" w:rsidRPr="00F245C1" w:rsidRDefault="00F00984" w:rsidP="00C6042B">
            <w:pPr>
              <w:autoSpaceDE w:val="0"/>
              <w:autoSpaceDN w:val="0"/>
              <w:adjustRightInd w:val="0"/>
              <w:jc w:val="center"/>
              <w:rPr>
                <w:lang w:val="uk-UA"/>
              </w:rPr>
            </w:pPr>
            <w:r w:rsidRPr="00F245C1">
              <w:rPr>
                <w:szCs w:val="28"/>
                <w:lang w:val="uk-UA"/>
              </w:rPr>
              <w:t>3</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3312979F" w14:textId="77777777" w:rsidR="00F00984" w:rsidRPr="00F245C1" w:rsidRDefault="00F00984" w:rsidP="00C6042B">
            <w:pPr>
              <w:jc w:val="both"/>
              <w:rPr>
                <w:sz w:val="24"/>
                <w:lang w:val="uk-UA"/>
              </w:rPr>
            </w:pPr>
            <w:r w:rsidRPr="00F245C1">
              <w:rPr>
                <w:sz w:val="24"/>
                <w:lang w:val="uk-UA"/>
              </w:rPr>
              <w:t>Опис методики дослідження предмету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F8022" w14:textId="77777777" w:rsidR="00F00984" w:rsidRPr="00F245C1" w:rsidRDefault="00F00984" w:rsidP="00C6042B">
            <w:pPr>
              <w:pStyle w:val="paragraph"/>
              <w:spacing w:before="0" w:beforeAutospacing="0" w:after="0" w:afterAutospacing="0"/>
              <w:jc w:val="center"/>
              <w:textAlignment w:val="baseline"/>
              <w:rPr>
                <w:rFonts w:ascii="Segoe UI" w:hAnsi="Segoe UI" w:cs="Segoe UI"/>
                <w:sz w:val="18"/>
                <w:szCs w:val="18"/>
                <w:lang w:val="uk-UA"/>
              </w:rPr>
            </w:pPr>
            <w:r w:rsidRPr="00F245C1">
              <w:rPr>
                <w:rStyle w:val="normaltextrun"/>
                <w:lang w:val="uk-UA"/>
              </w:rPr>
              <w:t>до 21.10.2024</w:t>
            </w:r>
            <w:r w:rsidRPr="00F245C1">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63F37C3B" w14:textId="77777777" w:rsidR="00F00984" w:rsidRPr="00F245C1" w:rsidRDefault="00F00984" w:rsidP="00C6042B">
            <w:pPr>
              <w:autoSpaceDE w:val="0"/>
              <w:autoSpaceDN w:val="0"/>
              <w:adjustRightInd w:val="0"/>
              <w:jc w:val="center"/>
              <w:rPr>
                <w:highlight w:val="yellow"/>
                <w:lang w:val="uk-UA"/>
              </w:rPr>
            </w:pPr>
          </w:p>
        </w:tc>
      </w:tr>
      <w:tr w:rsidR="00F00984" w:rsidRPr="00F245C1" w14:paraId="3E5F4087" w14:textId="77777777" w:rsidTr="00C6042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4AF90" w14:textId="77777777" w:rsidR="00F00984" w:rsidRPr="00F245C1" w:rsidRDefault="00F00984" w:rsidP="00C6042B">
            <w:pPr>
              <w:autoSpaceDE w:val="0"/>
              <w:autoSpaceDN w:val="0"/>
              <w:adjustRightInd w:val="0"/>
              <w:jc w:val="center"/>
              <w:rPr>
                <w:szCs w:val="28"/>
                <w:lang w:val="uk-UA"/>
              </w:rPr>
            </w:pPr>
            <w:r w:rsidRPr="00F245C1">
              <w:rPr>
                <w:szCs w:val="28"/>
                <w:lang w:val="uk-UA"/>
              </w:rPr>
              <w:t>4</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0DC0239F" w14:textId="77777777" w:rsidR="00F00984" w:rsidRPr="00F245C1" w:rsidRDefault="00F00984" w:rsidP="00C6042B">
            <w:pPr>
              <w:jc w:val="both"/>
              <w:rPr>
                <w:sz w:val="24"/>
                <w:lang w:val="uk-UA"/>
              </w:rPr>
            </w:pPr>
            <w:r w:rsidRPr="00F245C1">
              <w:rPr>
                <w:sz w:val="24"/>
                <w:lang w:val="uk-UA"/>
              </w:rPr>
              <w:t>Апробація методики аналізу предмету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34B6D" w14:textId="77777777" w:rsidR="00F00984" w:rsidRPr="00F245C1" w:rsidRDefault="00F00984" w:rsidP="00C6042B">
            <w:pPr>
              <w:pStyle w:val="paragraph"/>
              <w:spacing w:before="0" w:beforeAutospacing="0" w:after="0" w:afterAutospacing="0"/>
              <w:jc w:val="center"/>
              <w:textAlignment w:val="baseline"/>
              <w:rPr>
                <w:rFonts w:ascii="Segoe UI" w:hAnsi="Segoe UI" w:cs="Segoe UI"/>
                <w:sz w:val="18"/>
                <w:szCs w:val="18"/>
                <w:lang w:val="uk-UA"/>
              </w:rPr>
            </w:pPr>
            <w:r w:rsidRPr="00F245C1">
              <w:rPr>
                <w:rStyle w:val="normaltextrun"/>
                <w:lang w:val="uk-UA"/>
              </w:rPr>
              <w:t>до 04.11.2024</w:t>
            </w:r>
            <w:r w:rsidRPr="00F245C1">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28116513" w14:textId="77777777" w:rsidR="00F00984" w:rsidRPr="00F245C1" w:rsidRDefault="00F00984" w:rsidP="00C6042B">
            <w:pPr>
              <w:autoSpaceDE w:val="0"/>
              <w:autoSpaceDN w:val="0"/>
              <w:adjustRightInd w:val="0"/>
              <w:jc w:val="center"/>
              <w:rPr>
                <w:highlight w:val="yellow"/>
                <w:lang w:val="uk-UA"/>
              </w:rPr>
            </w:pPr>
          </w:p>
        </w:tc>
      </w:tr>
      <w:tr w:rsidR="00F00984" w:rsidRPr="00F245C1" w14:paraId="464FFDE0" w14:textId="77777777" w:rsidTr="00C6042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B3E7A" w14:textId="77777777" w:rsidR="00F00984" w:rsidRPr="00F245C1" w:rsidRDefault="00F00984" w:rsidP="00C6042B">
            <w:pPr>
              <w:autoSpaceDE w:val="0"/>
              <w:autoSpaceDN w:val="0"/>
              <w:adjustRightInd w:val="0"/>
              <w:jc w:val="center"/>
              <w:rPr>
                <w:szCs w:val="28"/>
                <w:lang w:val="uk-UA"/>
              </w:rPr>
            </w:pPr>
            <w:r w:rsidRPr="00F245C1">
              <w:rPr>
                <w:szCs w:val="28"/>
                <w:lang w:val="uk-UA"/>
              </w:rPr>
              <w:t>5</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66D8BA71" w14:textId="77777777" w:rsidR="00F00984" w:rsidRPr="00F245C1" w:rsidRDefault="00F00984" w:rsidP="00C6042B">
            <w:pPr>
              <w:jc w:val="both"/>
              <w:rPr>
                <w:sz w:val="24"/>
                <w:lang w:val="uk-UA"/>
              </w:rPr>
            </w:pPr>
            <w:r w:rsidRPr="00F245C1">
              <w:rPr>
                <w:sz w:val="24"/>
                <w:lang w:val="uk-UA"/>
              </w:rPr>
              <w:t>Формування висновків та рекомендацій щодо розв’язання проблеми, встановлених в результаті аналізу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55F03" w14:textId="77777777" w:rsidR="00F00984" w:rsidRPr="00F245C1" w:rsidRDefault="00F00984" w:rsidP="00C6042B">
            <w:pPr>
              <w:pStyle w:val="paragraph"/>
              <w:spacing w:before="0" w:beforeAutospacing="0" w:after="0" w:afterAutospacing="0"/>
              <w:jc w:val="center"/>
              <w:textAlignment w:val="baseline"/>
              <w:rPr>
                <w:rFonts w:ascii="Segoe UI" w:hAnsi="Segoe UI" w:cs="Segoe UI"/>
                <w:sz w:val="18"/>
                <w:szCs w:val="18"/>
                <w:lang w:val="uk-UA"/>
              </w:rPr>
            </w:pPr>
            <w:r w:rsidRPr="00F245C1">
              <w:rPr>
                <w:rStyle w:val="normaltextrun"/>
                <w:lang w:val="uk-UA"/>
              </w:rPr>
              <w:t>до 12.11.2024</w:t>
            </w:r>
            <w:r w:rsidRPr="00F245C1">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68CAC763" w14:textId="77777777" w:rsidR="00F00984" w:rsidRPr="00F245C1" w:rsidRDefault="00F00984" w:rsidP="00C6042B">
            <w:pPr>
              <w:autoSpaceDE w:val="0"/>
              <w:autoSpaceDN w:val="0"/>
              <w:adjustRightInd w:val="0"/>
              <w:jc w:val="center"/>
              <w:rPr>
                <w:highlight w:val="yellow"/>
                <w:lang w:val="uk-UA"/>
              </w:rPr>
            </w:pPr>
          </w:p>
        </w:tc>
      </w:tr>
      <w:tr w:rsidR="00F00984" w:rsidRPr="00F245C1" w14:paraId="0FFB24E2" w14:textId="77777777" w:rsidTr="00C6042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B5D36" w14:textId="77777777" w:rsidR="00F00984" w:rsidRPr="00F245C1" w:rsidRDefault="00F00984" w:rsidP="00C6042B">
            <w:pPr>
              <w:autoSpaceDE w:val="0"/>
              <w:autoSpaceDN w:val="0"/>
              <w:adjustRightInd w:val="0"/>
              <w:jc w:val="center"/>
              <w:rPr>
                <w:szCs w:val="28"/>
                <w:lang w:val="uk-UA"/>
              </w:rPr>
            </w:pPr>
            <w:r w:rsidRPr="00F245C1">
              <w:rPr>
                <w:szCs w:val="28"/>
                <w:lang w:val="uk-UA"/>
              </w:rPr>
              <w:t>6</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65C38422" w14:textId="77777777" w:rsidR="00F00984" w:rsidRPr="00F245C1" w:rsidRDefault="00F00984" w:rsidP="00C6042B">
            <w:pPr>
              <w:jc w:val="both"/>
              <w:rPr>
                <w:sz w:val="24"/>
                <w:lang w:val="uk-UA"/>
              </w:rPr>
            </w:pPr>
            <w:r w:rsidRPr="00F245C1">
              <w:rPr>
                <w:sz w:val="24"/>
                <w:lang w:val="uk-UA"/>
              </w:rPr>
              <w:t>Попередній захист</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0E9F1" w14:textId="77777777" w:rsidR="00F00984" w:rsidRPr="00F245C1" w:rsidRDefault="00F00984" w:rsidP="00C6042B">
            <w:pPr>
              <w:pStyle w:val="paragraph"/>
              <w:spacing w:before="0" w:beforeAutospacing="0" w:after="0" w:afterAutospacing="0"/>
              <w:jc w:val="center"/>
              <w:textAlignment w:val="baseline"/>
              <w:rPr>
                <w:rFonts w:ascii="Segoe UI" w:hAnsi="Segoe UI" w:cs="Segoe UI"/>
                <w:sz w:val="18"/>
                <w:szCs w:val="18"/>
                <w:lang w:val="uk-UA"/>
              </w:rPr>
            </w:pPr>
            <w:r w:rsidRPr="00F245C1">
              <w:rPr>
                <w:rStyle w:val="normaltextrun"/>
                <w:lang w:val="uk-UA"/>
              </w:rPr>
              <w:t>до 15.11.2024</w:t>
            </w:r>
            <w:r w:rsidRPr="00F245C1">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560B7101" w14:textId="77777777" w:rsidR="00F00984" w:rsidRPr="00F245C1" w:rsidRDefault="00F00984" w:rsidP="00C6042B">
            <w:pPr>
              <w:autoSpaceDE w:val="0"/>
              <w:autoSpaceDN w:val="0"/>
              <w:adjustRightInd w:val="0"/>
              <w:jc w:val="center"/>
              <w:rPr>
                <w:highlight w:val="yellow"/>
                <w:lang w:val="uk-UA"/>
              </w:rPr>
            </w:pPr>
          </w:p>
        </w:tc>
      </w:tr>
      <w:tr w:rsidR="00F00984" w:rsidRPr="00F245C1" w14:paraId="120BF495" w14:textId="77777777" w:rsidTr="00C6042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2ACB2" w14:textId="77777777" w:rsidR="00F00984" w:rsidRPr="00F245C1" w:rsidRDefault="00F00984" w:rsidP="00C6042B">
            <w:pPr>
              <w:autoSpaceDE w:val="0"/>
              <w:autoSpaceDN w:val="0"/>
              <w:adjustRightInd w:val="0"/>
              <w:jc w:val="center"/>
              <w:rPr>
                <w:szCs w:val="28"/>
                <w:lang w:val="uk-UA"/>
              </w:rPr>
            </w:pPr>
            <w:r w:rsidRPr="00F245C1">
              <w:rPr>
                <w:szCs w:val="28"/>
                <w:lang w:val="uk-UA"/>
              </w:rPr>
              <w:t>7</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37680427" w14:textId="77777777" w:rsidR="00F00984" w:rsidRPr="00F245C1" w:rsidRDefault="00F00984" w:rsidP="00C6042B">
            <w:pPr>
              <w:jc w:val="both"/>
              <w:rPr>
                <w:sz w:val="24"/>
                <w:lang w:val="uk-UA"/>
              </w:rPr>
            </w:pPr>
            <w:r w:rsidRPr="00F245C1">
              <w:rPr>
                <w:sz w:val="24"/>
                <w:lang w:val="uk-UA"/>
              </w:rPr>
              <w:t xml:space="preserve">Оформлення та представлення роботи на кафедру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41DB1" w14:textId="77777777" w:rsidR="00F00984" w:rsidRPr="00F245C1" w:rsidRDefault="00F00984" w:rsidP="00C6042B">
            <w:pPr>
              <w:pStyle w:val="paragraph"/>
              <w:spacing w:before="0" w:beforeAutospacing="0" w:after="0" w:afterAutospacing="0"/>
              <w:jc w:val="center"/>
              <w:textAlignment w:val="baseline"/>
              <w:rPr>
                <w:rFonts w:ascii="Segoe UI" w:hAnsi="Segoe UI" w:cs="Segoe UI"/>
                <w:sz w:val="18"/>
                <w:szCs w:val="18"/>
                <w:lang w:val="uk-UA"/>
              </w:rPr>
            </w:pPr>
            <w:r w:rsidRPr="00F245C1">
              <w:rPr>
                <w:rStyle w:val="normaltextrun"/>
                <w:lang w:val="uk-UA"/>
              </w:rPr>
              <w:t>до 18.11.2024</w:t>
            </w:r>
            <w:r w:rsidRPr="00F245C1">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7DA3DAC0" w14:textId="77777777" w:rsidR="00F00984" w:rsidRPr="00F245C1" w:rsidRDefault="00F00984" w:rsidP="00C6042B">
            <w:pPr>
              <w:autoSpaceDE w:val="0"/>
              <w:autoSpaceDN w:val="0"/>
              <w:adjustRightInd w:val="0"/>
              <w:jc w:val="center"/>
              <w:rPr>
                <w:highlight w:val="yellow"/>
                <w:lang w:val="uk-UA"/>
              </w:rPr>
            </w:pPr>
          </w:p>
        </w:tc>
      </w:tr>
      <w:tr w:rsidR="00F00984" w:rsidRPr="00F245C1" w14:paraId="083471A1" w14:textId="77777777" w:rsidTr="00C6042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2C348" w14:textId="77777777" w:rsidR="00F00984" w:rsidRPr="00F245C1" w:rsidRDefault="00F00984" w:rsidP="00C6042B">
            <w:pPr>
              <w:autoSpaceDE w:val="0"/>
              <w:autoSpaceDN w:val="0"/>
              <w:adjustRightInd w:val="0"/>
              <w:jc w:val="center"/>
              <w:rPr>
                <w:szCs w:val="28"/>
                <w:lang w:val="uk-UA"/>
              </w:rPr>
            </w:pPr>
            <w:r w:rsidRPr="00F245C1">
              <w:rPr>
                <w:szCs w:val="28"/>
                <w:lang w:val="uk-UA"/>
              </w:rPr>
              <w:t>8</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37FA821D" w14:textId="77777777" w:rsidR="00F00984" w:rsidRPr="00F245C1" w:rsidRDefault="00F00984" w:rsidP="00C6042B">
            <w:pPr>
              <w:jc w:val="both"/>
              <w:rPr>
                <w:sz w:val="24"/>
                <w:lang w:val="uk-UA"/>
              </w:rPr>
            </w:pPr>
            <w:r w:rsidRPr="00F245C1">
              <w:rPr>
                <w:sz w:val="24"/>
                <w:lang w:val="uk-UA"/>
              </w:rPr>
              <w:t>Перевірка кваліфікаційної роботи на унікальність тексту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E6E2D" w14:textId="77777777" w:rsidR="00F00984" w:rsidRPr="00F245C1" w:rsidRDefault="00F00984" w:rsidP="00C6042B">
            <w:pPr>
              <w:pStyle w:val="paragraph"/>
              <w:spacing w:before="0" w:beforeAutospacing="0" w:after="0" w:afterAutospacing="0"/>
              <w:jc w:val="center"/>
              <w:textAlignment w:val="baseline"/>
              <w:rPr>
                <w:rFonts w:ascii="Segoe UI" w:hAnsi="Segoe UI" w:cs="Segoe UI"/>
                <w:sz w:val="18"/>
                <w:szCs w:val="18"/>
                <w:lang w:val="uk-UA"/>
              </w:rPr>
            </w:pPr>
            <w:r w:rsidRPr="00F245C1">
              <w:rPr>
                <w:rStyle w:val="normaltextrun"/>
                <w:lang w:val="uk-UA"/>
              </w:rPr>
              <w:t>до 21.11.2024</w:t>
            </w:r>
            <w:r w:rsidRPr="00F245C1">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61B56D71" w14:textId="77777777" w:rsidR="00F00984" w:rsidRPr="00F245C1" w:rsidRDefault="00F00984" w:rsidP="00C6042B">
            <w:pPr>
              <w:autoSpaceDE w:val="0"/>
              <w:autoSpaceDN w:val="0"/>
              <w:adjustRightInd w:val="0"/>
              <w:jc w:val="center"/>
              <w:rPr>
                <w:highlight w:val="yellow"/>
                <w:lang w:val="uk-UA"/>
              </w:rPr>
            </w:pPr>
          </w:p>
        </w:tc>
      </w:tr>
      <w:tr w:rsidR="00F00984" w:rsidRPr="00F245C1" w14:paraId="3E98E783" w14:textId="77777777" w:rsidTr="00C6042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7DE57" w14:textId="77777777" w:rsidR="00F00984" w:rsidRPr="00F245C1" w:rsidRDefault="00F00984" w:rsidP="00C6042B">
            <w:pPr>
              <w:autoSpaceDE w:val="0"/>
              <w:autoSpaceDN w:val="0"/>
              <w:adjustRightInd w:val="0"/>
              <w:jc w:val="center"/>
              <w:rPr>
                <w:szCs w:val="28"/>
                <w:lang w:val="uk-UA"/>
              </w:rPr>
            </w:pPr>
            <w:r w:rsidRPr="00F245C1">
              <w:rPr>
                <w:szCs w:val="28"/>
                <w:lang w:val="uk-UA"/>
              </w:rPr>
              <w:t>9</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661999ED" w14:textId="77777777" w:rsidR="00F00984" w:rsidRPr="00F245C1" w:rsidRDefault="00F00984" w:rsidP="00C6042B">
            <w:pPr>
              <w:jc w:val="both"/>
              <w:rPr>
                <w:sz w:val="24"/>
                <w:lang w:val="uk-UA"/>
              </w:rPr>
            </w:pPr>
            <w:r w:rsidRPr="00F245C1">
              <w:rPr>
                <w:sz w:val="24"/>
                <w:lang w:val="uk-UA"/>
              </w:rPr>
              <w:t xml:space="preserve">Оформлення презентаційних матеріалів, проходження </w:t>
            </w:r>
            <w:proofErr w:type="spellStart"/>
            <w:r w:rsidRPr="00F245C1">
              <w:rPr>
                <w:sz w:val="24"/>
                <w:lang w:val="uk-UA"/>
              </w:rPr>
              <w:t>нормоконтролю</w:t>
            </w:r>
            <w:proofErr w:type="spellEnd"/>
            <w:r w:rsidRPr="00F245C1">
              <w:rPr>
                <w:sz w:val="24"/>
                <w:lang w:val="uk-UA"/>
              </w:rPr>
              <w:t xml:space="preserve">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30FA1" w14:textId="77777777" w:rsidR="00F00984" w:rsidRPr="00F245C1" w:rsidRDefault="00F00984" w:rsidP="00C6042B">
            <w:pPr>
              <w:pStyle w:val="paragraph"/>
              <w:spacing w:before="0" w:beforeAutospacing="0" w:after="0" w:afterAutospacing="0"/>
              <w:jc w:val="center"/>
              <w:textAlignment w:val="baseline"/>
              <w:rPr>
                <w:rFonts w:ascii="Segoe UI" w:hAnsi="Segoe UI" w:cs="Segoe UI"/>
                <w:sz w:val="18"/>
                <w:szCs w:val="18"/>
                <w:lang w:val="uk-UA"/>
              </w:rPr>
            </w:pPr>
            <w:r w:rsidRPr="00F245C1">
              <w:rPr>
                <w:rStyle w:val="normaltextrun"/>
                <w:lang w:val="uk-UA"/>
              </w:rPr>
              <w:t>до 23.11.2024</w:t>
            </w:r>
            <w:r w:rsidRPr="00F245C1">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64EBA153" w14:textId="77777777" w:rsidR="00F00984" w:rsidRPr="00F245C1" w:rsidRDefault="00F00984" w:rsidP="00C6042B">
            <w:pPr>
              <w:autoSpaceDE w:val="0"/>
              <w:autoSpaceDN w:val="0"/>
              <w:adjustRightInd w:val="0"/>
              <w:jc w:val="center"/>
              <w:rPr>
                <w:highlight w:val="yellow"/>
                <w:lang w:val="uk-UA"/>
              </w:rPr>
            </w:pPr>
          </w:p>
        </w:tc>
      </w:tr>
      <w:tr w:rsidR="00F00984" w:rsidRPr="00F245C1" w14:paraId="7EF0239F" w14:textId="77777777" w:rsidTr="00C6042B">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657D2" w14:textId="77777777" w:rsidR="00F00984" w:rsidRPr="00F245C1" w:rsidRDefault="00F00984" w:rsidP="00C6042B">
            <w:pPr>
              <w:autoSpaceDE w:val="0"/>
              <w:autoSpaceDN w:val="0"/>
              <w:adjustRightInd w:val="0"/>
              <w:jc w:val="center"/>
              <w:rPr>
                <w:szCs w:val="28"/>
                <w:lang w:val="uk-UA"/>
              </w:rPr>
            </w:pPr>
            <w:r w:rsidRPr="00F245C1">
              <w:rPr>
                <w:szCs w:val="28"/>
                <w:lang w:val="uk-UA"/>
              </w:rPr>
              <w:t>10</w:t>
            </w:r>
          </w:p>
        </w:tc>
        <w:tc>
          <w:tcPr>
            <w:tcW w:w="4907" w:type="dxa"/>
            <w:tcBorders>
              <w:top w:val="single" w:sz="4" w:space="0" w:color="000000"/>
              <w:left w:val="single" w:sz="4" w:space="0" w:color="000000"/>
              <w:bottom w:val="single" w:sz="4" w:space="0" w:color="000000"/>
              <w:right w:val="single" w:sz="4" w:space="0" w:color="000000"/>
            </w:tcBorders>
            <w:shd w:val="clear" w:color="auto" w:fill="FFFFFF"/>
          </w:tcPr>
          <w:p w14:paraId="2793D4DA" w14:textId="77777777" w:rsidR="00F00984" w:rsidRPr="00F245C1" w:rsidRDefault="00F00984" w:rsidP="00C6042B">
            <w:pPr>
              <w:jc w:val="both"/>
              <w:rPr>
                <w:sz w:val="24"/>
                <w:lang w:val="uk-UA"/>
              </w:rPr>
            </w:pPr>
            <w:r w:rsidRPr="00F245C1">
              <w:rPr>
                <w:sz w:val="24"/>
                <w:lang w:val="uk-UA"/>
              </w:rPr>
              <w:t>Захист дипломної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9868F" w14:textId="77777777" w:rsidR="00F00984" w:rsidRPr="00F245C1" w:rsidRDefault="00F00984" w:rsidP="00C6042B">
            <w:pPr>
              <w:pStyle w:val="paragraph"/>
              <w:spacing w:before="0" w:beforeAutospacing="0" w:after="0" w:afterAutospacing="0"/>
              <w:jc w:val="center"/>
              <w:textAlignment w:val="baseline"/>
              <w:rPr>
                <w:rFonts w:ascii="Segoe UI" w:hAnsi="Segoe UI" w:cs="Segoe UI"/>
                <w:sz w:val="18"/>
                <w:szCs w:val="18"/>
                <w:lang w:val="uk-UA"/>
              </w:rPr>
            </w:pPr>
            <w:r w:rsidRPr="00F245C1">
              <w:rPr>
                <w:rStyle w:val="normaltextrun"/>
                <w:lang w:val="uk-UA"/>
              </w:rPr>
              <w:t>до 29.11.2024</w:t>
            </w:r>
            <w:r w:rsidRPr="00F245C1">
              <w:rPr>
                <w:rStyle w:val="eop"/>
                <w:lang w:val="uk-UA"/>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1E8C1436" w14:textId="77777777" w:rsidR="00F00984" w:rsidRPr="00F245C1" w:rsidRDefault="00F00984" w:rsidP="00C6042B">
            <w:pPr>
              <w:autoSpaceDE w:val="0"/>
              <w:autoSpaceDN w:val="0"/>
              <w:adjustRightInd w:val="0"/>
              <w:jc w:val="center"/>
              <w:rPr>
                <w:highlight w:val="yellow"/>
                <w:lang w:val="uk-UA"/>
              </w:rPr>
            </w:pPr>
          </w:p>
        </w:tc>
      </w:tr>
    </w:tbl>
    <w:p w14:paraId="5D9379F4" w14:textId="77777777" w:rsidR="00F00984" w:rsidRPr="00F245C1" w:rsidRDefault="00F00984" w:rsidP="00F00984">
      <w:pPr>
        <w:autoSpaceDE w:val="0"/>
        <w:autoSpaceDN w:val="0"/>
        <w:adjustRightInd w:val="0"/>
        <w:jc w:val="both"/>
        <w:rPr>
          <w:b/>
          <w:bCs/>
          <w:sz w:val="12"/>
          <w:szCs w:val="28"/>
          <w:highlight w:val="yellow"/>
          <w:lang w:val="uk-UA"/>
        </w:rPr>
      </w:pPr>
    </w:p>
    <w:p w14:paraId="7DBA74C1" w14:textId="77777777" w:rsidR="00F00984" w:rsidRPr="00F245C1" w:rsidRDefault="00F00984" w:rsidP="00F00984">
      <w:pPr>
        <w:autoSpaceDE w:val="0"/>
        <w:autoSpaceDN w:val="0"/>
        <w:adjustRightInd w:val="0"/>
        <w:jc w:val="right"/>
        <w:rPr>
          <w:b/>
          <w:bCs/>
          <w:szCs w:val="28"/>
          <w:lang w:val="uk-UA"/>
        </w:rPr>
      </w:pPr>
    </w:p>
    <w:p w14:paraId="751E1EA0" w14:textId="77777777" w:rsidR="00F00984" w:rsidRPr="00F245C1" w:rsidRDefault="00F00984" w:rsidP="00F00984">
      <w:pPr>
        <w:autoSpaceDE w:val="0"/>
        <w:autoSpaceDN w:val="0"/>
        <w:adjustRightInd w:val="0"/>
        <w:jc w:val="right"/>
        <w:rPr>
          <w:bCs/>
          <w:szCs w:val="28"/>
          <w:lang w:val="uk-UA"/>
        </w:rPr>
      </w:pPr>
      <w:r w:rsidRPr="00F245C1">
        <w:rPr>
          <w:b/>
          <w:bCs/>
          <w:szCs w:val="28"/>
          <w:lang w:val="uk-UA"/>
        </w:rPr>
        <w:t>Здобувач ВО</w:t>
      </w:r>
      <w:r w:rsidRPr="00F245C1">
        <w:rPr>
          <w:b/>
          <w:bCs/>
          <w:sz w:val="24"/>
          <w:szCs w:val="24"/>
          <w:lang w:val="uk-UA"/>
        </w:rPr>
        <w:t xml:space="preserve">   ___________________ </w:t>
      </w:r>
      <w:r w:rsidRPr="00F245C1">
        <w:rPr>
          <w:bCs/>
          <w:szCs w:val="28"/>
          <w:lang w:val="uk-UA"/>
        </w:rPr>
        <w:t xml:space="preserve"> </w:t>
      </w:r>
    </w:p>
    <w:p w14:paraId="1F89CC8C" w14:textId="77777777" w:rsidR="00F00984" w:rsidRPr="00F245C1" w:rsidRDefault="00F00984" w:rsidP="00F00984">
      <w:pPr>
        <w:autoSpaceDE w:val="0"/>
        <w:autoSpaceDN w:val="0"/>
        <w:adjustRightInd w:val="0"/>
        <w:jc w:val="center"/>
        <w:rPr>
          <w:bCs/>
          <w:szCs w:val="28"/>
          <w:lang w:val="uk-UA"/>
        </w:rPr>
      </w:pPr>
      <w:r w:rsidRPr="00F245C1">
        <w:rPr>
          <w:bCs/>
          <w:szCs w:val="24"/>
          <w:vertAlign w:val="superscript"/>
          <w:lang w:val="uk-UA"/>
        </w:rPr>
        <w:t xml:space="preserve">                                                                      ( підпис )</w:t>
      </w:r>
    </w:p>
    <w:p w14:paraId="0478EA69" w14:textId="77777777" w:rsidR="00F00984" w:rsidRPr="00F245C1" w:rsidRDefault="00F00984" w:rsidP="00F00984">
      <w:pPr>
        <w:autoSpaceDE w:val="0"/>
        <w:autoSpaceDN w:val="0"/>
        <w:adjustRightInd w:val="0"/>
        <w:rPr>
          <w:b/>
          <w:bCs/>
          <w:sz w:val="24"/>
          <w:szCs w:val="24"/>
          <w:highlight w:val="yellow"/>
          <w:lang w:val="uk-UA"/>
        </w:rPr>
      </w:pPr>
    </w:p>
    <w:p w14:paraId="2DC55F90" w14:textId="3FBABD33" w:rsidR="00F00984" w:rsidRPr="00F245C1" w:rsidRDefault="00F00984" w:rsidP="00F00984">
      <w:pPr>
        <w:autoSpaceDE w:val="0"/>
        <w:autoSpaceDN w:val="0"/>
        <w:adjustRightInd w:val="0"/>
        <w:jc w:val="right"/>
        <w:rPr>
          <w:bCs/>
          <w:szCs w:val="28"/>
          <w:lang w:val="uk-UA"/>
        </w:rPr>
      </w:pPr>
      <w:r w:rsidRPr="00F245C1">
        <w:rPr>
          <w:b/>
          <w:bCs/>
          <w:szCs w:val="28"/>
          <w:lang w:val="uk-UA"/>
        </w:rPr>
        <w:t xml:space="preserve">Керівник роботи </w:t>
      </w:r>
      <w:r w:rsidRPr="00F245C1">
        <w:rPr>
          <w:b/>
          <w:bCs/>
          <w:sz w:val="24"/>
          <w:szCs w:val="24"/>
          <w:lang w:val="uk-UA"/>
        </w:rPr>
        <w:t xml:space="preserve">_________________________  </w:t>
      </w:r>
      <w:r w:rsidRPr="00F245C1">
        <w:rPr>
          <w:bCs/>
          <w:szCs w:val="28"/>
          <w:lang w:val="uk-UA"/>
        </w:rPr>
        <w:t xml:space="preserve">О. </w:t>
      </w:r>
      <w:proofErr w:type="spellStart"/>
      <w:r w:rsidRPr="00F245C1">
        <w:rPr>
          <w:bCs/>
          <w:szCs w:val="28"/>
          <w:lang w:val="uk-UA"/>
        </w:rPr>
        <w:t>Ніколайчук</w:t>
      </w:r>
      <w:proofErr w:type="spellEnd"/>
    </w:p>
    <w:p w14:paraId="364DE304" w14:textId="64C58F22" w:rsidR="00071B5C" w:rsidRPr="00547BBC" w:rsidRDefault="00F00984" w:rsidP="00547BBC">
      <w:pPr>
        <w:autoSpaceDE w:val="0"/>
        <w:autoSpaceDN w:val="0"/>
        <w:adjustRightInd w:val="0"/>
        <w:jc w:val="center"/>
        <w:rPr>
          <w:lang w:val="uk-UA"/>
        </w:rPr>
      </w:pPr>
      <w:r w:rsidRPr="00F245C1">
        <w:rPr>
          <w:bCs/>
          <w:szCs w:val="24"/>
          <w:vertAlign w:val="superscript"/>
          <w:lang w:val="uk-UA"/>
        </w:rPr>
        <w:t xml:space="preserve">                                                                     ( підпис )</w:t>
      </w:r>
      <w:r w:rsidR="00071B5C" w:rsidRPr="00F245C1">
        <w:rPr>
          <w:b/>
          <w:szCs w:val="28"/>
          <w:lang w:val="uk-UA"/>
        </w:rPr>
        <w:br w:type="page"/>
      </w:r>
    </w:p>
    <w:p w14:paraId="1D324A95" w14:textId="744DC8ED" w:rsidR="00F00984" w:rsidRDefault="00F00984" w:rsidP="00071B5C">
      <w:pPr>
        <w:jc w:val="center"/>
        <w:rPr>
          <w:b/>
          <w:szCs w:val="28"/>
          <w:lang w:val="uk-UA"/>
        </w:rPr>
      </w:pPr>
      <w:r w:rsidRPr="00F245C1">
        <w:rPr>
          <w:b/>
          <w:szCs w:val="28"/>
          <w:lang w:val="uk-UA"/>
        </w:rPr>
        <w:lastRenderedPageBreak/>
        <w:t>РЕФЕРАТ</w:t>
      </w:r>
    </w:p>
    <w:p w14:paraId="67221538" w14:textId="77777777" w:rsidR="006E6B67" w:rsidRPr="00F245C1" w:rsidRDefault="006E6B67" w:rsidP="00071B5C">
      <w:pPr>
        <w:jc w:val="center"/>
        <w:rPr>
          <w:b/>
          <w:szCs w:val="28"/>
          <w:lang w:val="uk-UA"/>
        </w:rPr>
      </w:pPr>
    </w:p>
    <w:p w14:paraId="2D63ECE7" w14:textId="6BC678A7" w:rsidR="00F00984" w:rsidRPr="006E6B67" w:rsidRDefault="006E6B67" w:rsidP="006E6B67">
      <w:pPr>
        <w:ind w:firstLine="709"/>
        <w:jc w:val="both"/>
        <w:rPr>
          <w:lang w:val="uk-UA"/>
        </w:rPr>
      </w:pPr>
      <w:r w:rsidRPr="006E6B67">
        <w:rPr>
          <w:lang w:val="uk-UA"/>
        </w:rPr>
        <w:t xml:space="preserve">Кількість сторінок 74, рисунків </w:t>
      </w:r>
      <w:r>
        <w:rPr>
          <w:lang w:val="uk-UA"/>
        </w:rPr>
        <w:t>7</w:t>
      </w:r>
      <w:r w:rsidRPr="006E6B67">
        <w:rPr>
          <w:lang w:val="uk-UA"/>
        </w:rPr>
        <w:t xml:space="preserve">, таблиць </w:t>
      </w:r>
      <w:r>
        <w:rPr>
          <w:lang w:val="uk-UA"/>
        </w:rPr>
        <w:t>25</w:t>
      </w:r>
      <w:r w:rsidRPr="006E6B67">
        <w:rPr>
          <w:lang w:val="uk-UA"/>
        </w:rPr>
        <w:t xml:space="preserve">, додатків </w:t>
      </w:r>
      <w:r>
        <w:rPr>
          <w:lang w:val="uk-UA"/>
        </w:rPr>
        <w:t>4</w:t>
      </w:r>
      <w:r w:rsidRPr="006E6B67">
        <w:rPr>
          <w:lang w:val="uk-UA"/>
        </w:rPr>
        <w:t>, використаних джерел</w:t>
      </w:r>
      <w:r>
        <w:rPr>
          <w:lang w:val="uk-UA"/>
        </w:rPr>
        <w:t xml:space="preserve"> 55</w:t>
      </w:r>
      <w:r w:rsidRPr="006E6B67">
        <w:rPr>
          <w:lang w:val="uk-UA"/>
        </w:rPr>
        <w:t>.</w:t>
      </w:r>
    </w:p>
    <w:p w14:paraId="377FA2E9" w14:textId="77777777" w:rsidR="0001322B" w:rsidRDefault="0001322B" w:rsidP="006E6B67">
      <w:pPr>
        <w:ind w:firstLine="709"/>
        <w:jc w:val="both"/>
        <w:rPr>
          <w:b/>
          <w:szCs w:val="28"/>
          <w:lang w:val="uk-UA"/>
        </w:rPr>
      </w:pPr>
    </w:p>
    <w:p w14:paraId="027D99C4" w14:textId="54C57E00" w:rsidR="00F00984" w:rsidRPr="006E6B67" w:rsidRDefault="00F00984" w:rsidP="006E6B67">
      <w:pPr>
        <w:ind w:firstLine="709"/>
        <w:jc w:val="both"/>
        <w:rPr>
          <w:szCs w:val="28"/>
          <w:lang w:val="uk-UA"/>
        </w:rPr>
      </w:pPr>
      <w:r w:rsidRPr="00C2083B">
        <w:rPr>
          <w:b/>
          <w:szCs w:val="28"/>
          <w:lang w:val="uk-UA"/>
        </w:rPr>
        <w:t>Мета кваліфікаційної роботи:</w:t>
      </w:r>
      <w:r w:rsidRPr="00C2083B">
        <w:rPr>
          <w:szCs w:val="28"/>
          <w:lang w:val="uk-UA"/>
        </w:rPr>
        <w:t xml:space="preserve"> </w:t>
      </w:r>
      <w:r w:rsidR="00666CCE" w:rsidRPr="00E64847">
        <w:rPr>
          <w:rFonts w:eastAsia="Calibri"/>
          <w:szCs w:val="28"/>
          <w:lang w:val="uk-UA" w:eastAsia="en-US"/>
        </w:rPr>
        <w:t>оцін</w:t>
      </w:r>
      <w:r w:rsidR="00666CCE">
        <w:rPr>
          <w:rFonts w:eastAsia="Calibri"/>
          <w:szCs w:val="28"/>
          <w:lang w:val="uk-UA" w:eastAsia="en-US"/>
        </w:rPr>
        <w:t>ювання</w:t>
      </w:r>
      <w:r w:rsidR="00666CCE" w:rsidRPr="00E64847">
        <w:rPr>
          <w:rFonts w:eastAsia="Calibri"/>
          <w:szCs w:val="28"/>
          <w:lang w:val="uk-UA" w:eastAsia="en-US"/>
        </w:rPr>
        <w:t xml:space="preserve"> управління фінансовими результатами діяльності ПАТ </w:t>
      </w:r>
      <w:r w:rsidR="00666CCE">
        <w:rPr>
          <w:rFonts w:eastAsia="Calibri"/>
          <w:szCs w:val="28"/>
          <w:lang w:val="uk-UA" w:eastAsia="en-US"/>
        </w:rPr>
        <w:t>«</w:t>
      </w:r>
      <w:proofErr w:type="spellStart"/>
      <w:r w:rsidR="00666CCE" w:rsidRPr="00E64847">
        <w:rPr>
          <w:rFonts w:eastAsia="Calibri"/>
          <w:szCs w:val="28"/>
          <w:lang w:val="uk-UA" w:eastAsia="en-US"/>
        </w:rPr>
        <w:t>АрселорМіттал</w:t>
      </w:r>
      <w:proofErr w:type="spellEnd"/>
      <w:r w:rsidR="00666CCE" w:rsidRPr="00E64847">
        <w:rPr>
          <w:rFonts w:eastAsia="Calibri"/>
          <w:szCs w:val="28"/>
          <w:lang w:val="uk-UA" w:eastAsia="en-US"/>
        </w:rPr>
        <w:t xml:space="preserve"> Кривий Ріг</w:t>
      </w:r>
      <w:r w:rsidR="00666CCE">
        <w:rPr>
          <w:rFonts w:eastAsia="Calibri"/>
          <w:szCs w:val="28"/>
          <w:lang w:val="uk-UA" w:eastAsia="en-US"/>
        </w:rPr>
        <w:t>»</w:t>
      </w:r>
      <w:r w:rsidR="00666CCE" w:rsidRPr="00E64847">
        <w:rPr>
          <w:rFonts w:eastAsia="Calibri"/>
          <w:szCs w:val="28"/>
          <w:lang w:val="uk-UA" w:eastAsia="en-US"/>
        </w:rPr>
        <w:t xml:space="preserve"> в динамічних умовах ринку та розробці заходів щодо удосконалення управління фінансовими результатами.</w:t>
      </w:r>
    </w:p>
    <w:p w14:paraId="0E6B475A" w14:textId="77285ADB" w:rsidR="00F00984" w:rsidRPr="006E6B67" w:rsidRDefault="00F00984" w:rsidP="006E6B67">
      <w:pPr>
        <w:ind w:firstLine="709"/>
        <w:jc w:val="both"/>
        <w:rPr>
          <w:color w:val="000000" w:themeColor="text1"/>
          <w:szCs w:val="28"/>
          <w:lang w:val="uk-UA"/>
        </w:rPr>
      </w:pPr>
      <w:r w:rsidRPr="00C2083B">
        <w:rPr>
          <w:b/>
          <w:szCs w:val="28"/>
          <w:lang w:val="uk-UA"/>
        </w:rPr>
        <w:t xml:space="preserve">Завдання роботи: </w:t>
      </w:r>
      <w:r w:rsidR="00413BD9" w:rsidRPr="00413BD9">
        <w:rPr>
          <w:color w:val="0D0D0D"/>
          <w:shd w:val="clear" w:color="auto" w:fill="FFFFFF"/>
          <w:lang w:val="uk-UA"/>
        </w:rPr>
        <w:t>розгляд теоретичних основ управління фінансовими результатами підприємства, дослідженні методичних засад їх управління, проведенні загальної організаційно-економічної характеристики ПАТ «</w:t>
      </w:r>
      <w:proofErr w:type="spellStart"/>
      <w:r w:rsidR="00413BD9" w:rsidRPr="00413BD9">
        <w:rPr>
          <w:color w:val="0D0D0D"/>
          <w:shd w:val="clear" w:color="auto" w:fill="FFFFFF"/>
          <w:lang w:val="uk-UA"/>
        </w:rPr>
        <w:t>АрселорМіттал</w:t>
      </w:r>
      <w:proofErr w:type="spellEnd"/>
      <w:r w:rsidR="00413BD9" w:rsidRPr="00413BD9">
        <w:rPr>
          <w:color w:val="0D0D0D"/>
          <w:shd w:val="clear" w:color="auto" w:fill="FFFFFF"/>
          <w:lang w:val="uk-UA"/>
        </w:rPr>
        <w:t xml:space="preserve"> Кривий Ріг», діагностиці дієвості управління фінансовими результатами цього підприємства, а також у розробці шляхів удосконалення процесів управління фінансовими результатами для підвищення їх ефективності в умовах динамічного ринкового середовища.</w:t>
      </w:r>
    </w:p>
    <w:p w14:paraId="583997AD" w14:textId="2E7C313F" w:rsidR="00F00984" w:rsidRPr="006E6B67" w:rsidRDefault="00F00984" w:rsidP="006E6B67">
      <w:pPr>
        <w:ind w:firstLine="709"/>
        <w:jc w:val="both"/>
        <w:rPr>
          <w:color w:val="000000" w:themeColor="text1"/>
          <w:szCs w:val="28"/>
          <w:lang w:val="uk-UA"/>
        </w:rPr>
      </w:pPr>
      <w:r w:rsidRPr="00C2083B">
        <w:rPr>
          <w:b/>
          <w:color w:val="000000" w:themeColor="text1"/>
          <w:szCs w:val="28"/>
          <w:lang w:val="uk-UA"/>
        </w:rPr>
        <w:t>Об’єктом дослідження</w:t>
      </w:r>
      <w:r w:rsidRPr="00C2083B">
        <w:rPr>
          <w:color w:val="000000" w:themeColor="text1"/>
          <w:szCs w:val="28"/>
          <w:lang w:val="uk-UA"/>
        </w:rPr>
        <w:t xml:space="preserve"> в роботі є </w:t>
      </w:r>
      <w:r w:rsidR="00621C22" w:rsidRPr="00C2083B">
        <w:rPr>
          <w:lang w:val="uk-UA"/>
        </w:rPr>
        <w:t xml:space="preserve">фінансові результати та ефективність управління ними на ПАТ </w:t>
      </w:r>
      <w:r w:rsidR="003C189F" w:rsidRPr="00C2083B">
        <w:rPr>
          <w:lang w:val="uk-UA"/>
        </w:rPr>
        <w:t>«</w:t>
      </w:r>
      <w:proofErr w:type="spellStart"/>
      <w:r w:rsidR="00621C22" w:rsidRPr="00C2083B">
        <w:rPr>
          <w:lang w:val="uk-UA"/>
        </w:rPr>
        <w:t>АрселорМіттал</w:t>
      </w:r>
      <w:proofErr w:type="spellEnd"/>
      <w:r w:rsidR="00621C22" w:rsidRPr="00C2083B">
        <w:rPr>
          <w:lang w:val="uk-UA"/>
        </w:rPr>
        <w:t xml:space="preserve"> Кривий Ріг</w:t>
      </w:r>
      <w:r w:rsidR="003C189F" w:rsidRPr="00C2083B">
        <w:rPr>
          <w:lang w:val="uk-UA"/>
        </w:rPr>
        <w:t>»</w:t>
      </w:r>
      <w:r w:rsidR="00621C22" w:rsidRPr="00C2083B">
        <w:rPr>
          <w:lang w:val="uk-UA"/>
        </w:rPr>
        <w:t>.</w:t>
      </w:r>
    </w:p>
    <w:p w14:paraId="2FC0672B" w14:textId="24B2C61A" w:rsidR="00F00984" w:rsidRPr="006E6B67" w:rsidRDefault="00F00984" w:rsidP="006E6B67">
      <w:pPr>
        <w:ind w:firstLine="709"/>
        <w:jc w:val="both"/>
        <w:rPr>
          <w:color w:val="000000" w:themeColor="text1"/>
          <w:szCs w:val="28"/>
          <w:lang w:val="uk-UA"/>
        </w:rPr>
      </w:pPr>
      <w:r w:rsidRPr="00C2083B">
        <w:rPr>
          <w:b/>
          <w:color w:val="000000" w:themeColor="text1"/>
          <w:szCs w:val="28"/>
          <w:lang w:val="uk-UA"/>
        </w:rPr>
        <w:t>Предмет дослідження</w:t>
      </w:r>
      <w:r w:rsidR="00F370F2" w:rsidRPr="00C2083B">
        <w:rPr>
          <w:color w:val="000000" w:themeColor="text1"/>
          <w:szCs w:val="28"/>
          <w:lang w:val="uk-UA"/>
        </w:rPr>
        <w:t xml:space="preserve"> – </w:t>
      </w:r>
      <w:proofErr w:type="spellStart"/>
      <w:r w:rsidR="00621C22" w:rsidRPr="00C2083B">
        <w:t>методи</w:t>
      </w:r>
      <w:proofErr w:type="spellEnd"/>
      <w:r w:rsidR="00621C22" w:rsidRPr="00C2083B">
        <w:t xml:space="preserve">, </w:t>
      </w:r>
      <w:proofErr w:type="spellStart"/>
      <w:r w:rsidR="00621C22" w:rsidRPr="00C2083B">
        <w:t>підходи</w:t>
      </w:r>
      <w:proofErr w:type="spellEnd"/>
      <w:r w:rsidR="00621C22" w:rsidRPr="00C2083B">
        <w:t xml:space="preserve"> та </w:t>
      </w:r>
      <w:proofErr w:type="spellStart"/>
      <w:r w:rsidR="00621C22" w:rsidRPr="00C2083B">
        <w:t>інструменти</w:t>
      </w:r>
      <w:proofErr w:type="spellEnd"/>
      <w:r w:rsidR="00621C22" w:rsidRPr="00C2083B">
        <w:t xml:space="preserve"> </w:t>
      </w:r>
      <w:proofErr w:type="spellStart"/>
      <w:r w:rsidR="00621C22" w:rsidRPr="00C2083B">
        <w:t>управління</w:t>
      </w:r>
      <w:proofErr w:type="spellEnd"/>
      <w:r w:rsidR="00621C22" w:rsidRPr="00C2083B">
        <w:t xml:space="preserve"> </w:t>
      </w:r>
      <w:proofErr w:type="spellStart"/>
      <w:r w:rsidR="00621C22" w:rsidRPr="00C2083B">
        <w:t>фінансовими</w:t>
      </w:r>
      <w:proofErr w:type="spellEnd"/>
      <w:r w:rsidR="00621C22" w:rsidRPr="00C2083B">
        <w:t xml:space="preserve"> результатами </w:t>
      </w:r>
      <w:proofErr w:type="spellStart"/>
      <w:r w:rsidR="00621C22" w:rsidRPr="00C2083B">
        <w:t>підприємства</w:t>
      </w:r>
      <w:proofErr w:type="spellEnd"/>
      <w:r w:rsidR="00621C22" w:rsidRPr="00C2083B">
        <w:t xml:space="preserve"> в </w:t>
      </w:r>
      <w:proofErr w:type="spellStart"/>
      <w:r w:rsidR="00621C22" w:rsidRPr="00C2083B">
        <w:t>умовах</w:t>
      </w:r>
      <w:proofErr w:type="spellEnd"/>
      <w:r w:rsidR="00621C22" w:rsidRPr="00C2083B">
        <w:t xml:space="preserve"> </w:t>
      </w:r>
      <w:proofErr w:type="spellStart"/>
      <w:r w:rsidR="00621C22" w:rsidRPr="00C2083B">
        <w:t>мінливого</w:t>
      </w:r>
      <w:proofErr w:type="spellEnd"/>
      <w:r w:rsidR="00621C22" w:rsidRPr="00C2083B">
        <w:t xml:space="preserve"> </w:t>
      </w:r>
      <w:proofErr w:type="spellStart"/>
      <w:r w:rsidR="00621C22" w:rsidRPr="00C2083B">
        <w:t>ринкового</w:t>
      </w:r>
      <w:proofErr w:type="spellEnd"/>
      <w:r w:rsidR="00621C22" w:rsidRPr="00C2083B">
        <w:t xml:space="preserve"> </w:t>
      </w:r>
      <w:proofErr w:type="spellStart"/>
      <w:r w:rsidR="00621C22" w:rsidRPr="00C2083B">
        <w:t>середовища</w:t>
      </w:r>
      <w:proofErr w:type="spellEnd"/>
      <w:r w:rsidR="00621C22" w:rsidRPr="00C2083B">
        <w:t>.</w:t>
      </w:r>
    </w:p>
    <w:p w14:paraId="2CE971E2" w14:textId="77EDE0E4" w:rsidR="00F00984" w:rsidRPr="006E6B67" w:rsidRDefault="00F00984" w:rsidP="006E6B67">
      <w:pPr>
        <w:ind w:firstLine="709"/>
        <w:jc w:val="both"/>
        <w:rPr>
          <w:szCs w:val="28"/>
          <w:lang w:val="uk-UA"/>
        </w:rPr>
      </w:pPr>
      <w:r w:rsidRPr="00C2083B">
        <w:rPr>
          <w:b/>
          <w:szCs w:val="28"/>
          <w:lang w:val="uk-UA"/>
        </w:rPr>
        <w:t xml:space="preserve">Методи/методика, використані у кваліфікаційній роботі: </w:t>
      </w:r>
      <w:r w:rsidR="00413BD9" w:rsidRPr="00420391">
        <w:rPr>
          <w:rFonts w:eastAsia="Calibri"/>
          <w:szCs w:val="28"/>
          <w:lang w:val="uk-UA" w:eastAsia="en-US"/>
        </w:rPr>
        <w:t xml:space="preserve">методи наукового узагальнення, порівняння, </w:t>
      </w:r>
      <w:r w:rsidR="00413BD9" w:rsidRPr="004D1128">
        <w:rPr>
          <w:rFonts w:eastAsia="Calibri"/>
          <w:szCs w:val="28"/>
          <w:lang w:val="uk-UA" w:eastAsia="en-US"/>
        </w:rPr>
        <w:t xml:space="preserve">узагальнення, описовий при дослідженні </w:t>
      </w:r>
      <w:r w:rsidR="00413BD9" w:rsidRPr="004D1128">
        <w:rPr>
          <w:szCs w:val="28"/>
          <w:lang w:val="uk-UA"/>
        </w:rPr>
        <w:t xml:space="preserve">теоретичних основ управління </w:t>
      </w:r>
      <w:r w:rsidR="00413BD9" w:rsidRPr="004D1128">
        <w:rPr>
          <w:lang w:val="uk-UA"/>
        </w:rPr>
        <w:t xml:space="preserve">фінансовими результатами підприємства; методи горизонтального, вертикального, коефіцієнтного аналізу при оцінці дієвості управління фінансовими </w:t>
      </w:r>
      <w:proofErr w:type="spellStart"/>
      <w:r w:rsidR="00413BD9" w:rsidRPr="004D1128">
        <w:rPr>
          <w:lang w:val="uk-UA"/>
        </w:rPr>
        <w:t>результами</w:t>
      </w:r>
      <w:proofErr w:type="spellEnd"/>
      <w:r w:rsidR="00413BD9" w:rsidRPr="004D1128">
        <w:rPr>
          <w:lang w:val="uk-UA"/>
        </w:rPr>
        <w:t xml:space="preserve"> ПАТ </w:t>
      </w:r>
      <w:r w:rsidR="00413BD9">
        <w:rPr>
          <w:lang w:val="uk-UA"/>
        </w:rPr>
        <w:t>«</w:t>
      </w:r>
      <w:proofErr w:type="spellStart"/>
      <w:r w:rsidR="00413BD9" w:rsidRPr="004D1128">
        <w:rPr>
          <w:lang w:val="uk-UA"/>
        </w:rPr>
        <w:t>АрселорМіттал</w:t>
      </w:r>
      <w:proofErr w:type="spellEnd"/>
      <w:r w:rsidR="00413BD9" w:rsidRPr="004D1128">
        <w:rPr>
          <w:lang w:val="uk-UA"/>
        </w:rPr>
        <w:t xml:space="preserve"> Кривий Ріг</w:t>
      </w:r>
      <w:r w:rsidR="00413BD9">
        <w:rPr>
          <w:lang w:val="uk-UA"/>
        </w:rPr>
        <w:t>»</w:t>
      </w:r>
      <w:r w:rsidR="00413BD9" w:rsidRPr="004D1128">
        <w:rPr>
          <w:lang w:val="uk-UA"/>
        </w:rPr>
        <w:t xml:space="preserve">; метод </w:t>
      </w:r>
      <w:r w:rsidR="00413BD9" w:rsidRPr="00FE40A5">
        <w:rPr>
          <w:lang w:val="uk-UA"/>
        </w:rPr>
        <w:t>прогнозування п</w:t>
      </w:r>
      <w:r w:rsidR="00413BD9" w:rsidRPr="004D1128">
        <w:rPr>
          <w:lang w:val="uk-UA"/>
        </w:rPr>
        <w:t xml:space="preserve">ри складання рекомендацій щодо </w:t>
      </w:r>
      <w:r w:rsidR="00413BD9" w:rsidRPr="00FE40A5">
        <w:rPr>
          <w:lang w:val="uk-UA"/>
        </w:rPr>
        <w:t>покращення фінансових результатів підприємства</w:t>
      </w:r>
      <w:r w:rsidR="00413BD9" w:rsidRPr="004D1128">
        <w:rPr>
          <w:rFonts w:eastAsia="Calibri"/>
          <w:szCs w:val="28"/>
          <w:lang w:val="uk-UA" w:eastAsia="en-US"/>
        </w:rPr>
        <w:t>.</w:t>
      </w:r>
    </w:p>
    <w:p w14:paraId="52F0B269" w14:textId="16B59255" w:rsidR="00F00984" w:rsidRPr="006E6B67" w:rsidRDefault="00F00984" w:rsidP="006E6B67">
      <w:pPr>
        <w:ind w:firstLine="709"/>
        <w:jc w:val="both"/>
        <w:rPr>
          <w:b/>
          <w:szCs w:val="28"/>
          <w:lang w:val="uk-UA"/>
        </w:rPr>
      </w:pPr>
      <w:r w:rsidRPr="00C2083B">
        <w:rPr>
          <w:b/>
          <w:szCs w:val="28"/>
          <w:lang w:val="uk-UA"/>
        </w:rPr>
        <w:t xml:space="preserve">Основні висновки та рекомендації: </w:t>
      </w:r>
      <w:r w:rsidR="00413BD9">
        <w:rPr>
          <w:color w:val="000000" w:themeColor="text1"/>
          <w:lang w:val="uk-UA"/>
        </w:rPr>
        <w:t>П</w:t>
      </w:r>
      <w:r w:rsidR="00413BD9" w:rsidRPr="00011AC7">
        <w:rPr>
          <w:color w:val="000000" w:themeColor="text1"/>
          <w:lang w:val="uk-UA"/>
        </w:rPr>
        <w:t>роведений аналіз ефективності управління фінансовими результатами ПАТ «</w:t>
      </w:r>
      <w:proofErr w:type="spellStart"/>
      <w:r w:rsidR="00413BD9" w:rsidRPr="00011AC7">
        <w:rPr>
          <w:color w:val="000000" w:themeColor="text1"/>
          <w:lang w:val="uk-UA"/>
        </w:rPr>
        <w:t>АрселорМіттал</w:t>
      </w:r>
      <w:proofErr w:type="spellEnd"/>
      <w:r w:rsidR="00413BD9" w:rsidRPr="00011AC7">
        <w:rPr>
          <w:color w:val="000000" w:themeColor="text1"/>
          <w:lang w:val="uk-UA"/>
        </w:rPr>
        <w:t xml:space="preserve"> Кривий Ріг» у 2022-2023 роках виявив суттєве погіршення ключових фінансових показників під впливом зовнішніх факторів, особливо війни в Україні. </w:t>
      </w:r>
      <w:proofErr w:type="spellStart"/>
      <w:r w:rsidR="00413BD9" w:rsidRPr="00011AC7">
        <w:rPr>
          <w:color w:val="000000" w:themeColor="text1"/>
        </w:rPr>
        <w:t>Це</w:t>
      </w:r>
      <w:proofErr w:type="spellEnd"/>
      <w:r w:rsidR="00413BD9" w:rsidRPr="00011AC7">
        <w:rPr>
          <w:color w:val="000000" w:themeColor="text1"/>
        </w:rPr>
        <w:t xml:space="preserve"> негативно </w:t>
      </w:r>
      <w:proofErr w:type="spellStart"/>
      <w:r w:rsidR="00413BD9" w:rsidRPr="00011AC7">
        <w:rPr>
          <w:color w:val="000000" w:themeColor="text1"/>
        </w:rPr>
        <w:t>позначилося</w:t>
      </w:r>
      <w:proofErr w:type="spellEnd"/>
      <w:r w:rsidR="00413BD9" w:rsidRPr="00011AC7">
        <w:rPr>
          <w:color w:val="000000" w:themeColor="text1"/>
        </w:rPr>
        <w:t xml:space="preserve"> на </w:t>
      </w:r>
      <w:proofErr w:type="spellStart"/>
      <w:r w:rsidR="00413BD9" w:rsidRPr="00011AC7">
        <w:rPr>
          <w:color w:val="000000" w:themeColor="text1"/>
        </w:rPr>
        <w:t>рентабельності</w:t>
      </w:r>
      <w:proofErr w:type="spellEnd"/>
      <w:r w:rsidR="00413BD9" w:rsidRPr="00011AC7">
        <w:rPr>
          <w:color w:val="000000" w:themeColor="text1"/>
        </w:rPr>
        <w:t xml:space="preserve">, </w:t>
      </w:r>
      <w:proofErr w:type="spellStart"/>
      <w:r w:rsidR="00413BD9" w:rsidRPr="00011AC7">
        <w:rPr>
          <w:color w:val="000000" w:themeColor="text1"/>
        </w:rPr>
        <w:t>ліквідності</w:t>
      </w:r>
      <w:proofErr w:type="spellEnd"/>
      <w:r w:rsidR="00413BD9" w:rsidRPr="00011AC7">
        <w:rPr>
          <w:color w:val="000000" w:themeColor="text1"/>
        </w:rPr>
        <w:t xml:space="preserve">, </w:t>
      </w:r>
      <w:proofErr w:type="spellStart"/>
      <w:r w:rsidR="00413BD9" w:rsidRPr="00011AC7">
        <w:rPr>
          <w:color w:val="000000" w:themeColor="text1"/>
        </w:rPr>
        <w:t>фінансовій</w:t>
      </w:r>
      <w:proofErr w:type="spellEnd"/>
      <w:r w:rsidR="00413BD9" w:rsidRPr="00011AC7">
        <w:rPr>
          <w:color w:val="000000" w:themeColor="text1"/>
        </w:rPr>
        <w:t xml:space="preserve"> </w:t>
      </w:r>
      <w:proofErr w:type="spellStart"/>
      <w:r w:rsidR="00413BD9" w:rsidRPr="00011AC7">
        <w:rPr>
          <w:color w:val="000000" w:themeColor="text1"/>
        </w:rPr>
        <w:t>стійкості</w:t>
      </w:r>
      <w:proofErr w:type="spellEnd"/>
      <w:r w:rsidR="00413BD9" w:rsidRPr="00011AC7">
        <w:rPr>
          <w:color w:val="000000" w:themeColor="text1"/>
        </w:rPr>
        <w:t xml:space="preserve">, </w:t>
      </w:r>
      <w:proofErr w:type="spellStart"/>
      <w:r w:rsidR="00413BD9" w:rsidRPr="00011AC7">
        <w:rPr>
          <w:color w:val="000000" w:themeColor="text1"/>
        </w:rPr>
        <w:t>майновому</w:t>
      </w:r>
      <w:proofErr w:type="spellEnd"/>
      <w:r w:rsidR="00413BD9" w:rsidRPr="00011AC7">
        <w:rPr>
          <w:color w:val="000000" w:themeColor="text1"/>
        </w:rPr>
        <w:t xml:space="preserve"> </w:t>
      </w:r>
      <w:proofErr w:type="spellStart"/>
      <w:r w:rsidR="00413BD9" w:rsidRPr="00011AC7">
        <w:rPr>
          <w:color w:val="000000" w:themeColor="text1"/>
        </w:rPr>
        <w:t>стані</w:t>
      </w:r>
      <w:proofErr w:type="spellEnd"/>
      <w:r w:rsidR="00413BD9" w:rsidRPr="00011AC7">
        <w:rPr>
          <w:color w:val="000000" w:themeColor="text1"/>
        </w:rPr>
        <w:t xml:space="preserve"> та </w:t>
      </w:r>
      <w:proofErr w:type="spellStart"/>
      <w:r w:rsidR="00413BD9" w:rsidRPr="00011AC7">
        <w:rPr>
          <w:color w:val="000000" w:themeColor="text1"/>
        </w:rPr>
        <w:t>діловій</w:t>
      </w:r>
      <w:proofErr w:type="spellEnd"/>
      <w:r w:rsidR="00413BD9" w:rsidRPr="00011AC7">
        <w:rPr>
          <w:color w:val="000000" w:themeColor="text1"/>
        </w:rPr>
        <w:t xml:space="preserve"> </w:t>
      </w:r>
      <w:proofErr w:type="spellStart"/>
      <w:r w:rsidR="00413BD9" w:rsidRPr="00011AC7">
        <w:rPr>
          <w:color w:val="000000" w:themeColor="text1"/>
        </w:rPr>
        <w:t>активності</w:t>
      </w:r>
      <w:proofErr w:type="spellEnd"/>
      <w:r w:rsidR="00413BD9" w:rsidRPr="00011AC7">
        <w:rPr>
          <w:color w:val="000000" w:themeColor="text1"/>
        </w:rPr>
        <w:t xml:space="preserve"> </w:t>
      </w:r>
      <w:proofErr w:type="spellStart"/>
      <w:r w:rsidR="00413BD9" w:rsidRPr="00011AC7">
        <w:rPr>
          <w:color w:val="000000" w:themeColor="text1"/>
        </w:rPr>
        <w:t>підприємства</w:t>
      </w:r>
      <w:proofErr w:type="spellEnd"/>
      <w:r w:rsidR="00413BD9" w:rsidRPr="00011AC7">
        <w:rPr>
          <w:color w:val="000000" w:themeColor="text1"/>
        </w:rPr>
        <w:t>.</w:t>
      </w:r>
      <w:r w:rsidR="00413BD9">
        <w:rPr>
          <w:b/>
          <w:szCs w:val="28"/>
          <w:lang w:val="uk-UA"/>
        </w:rPr>
        <w:t xml:space="preserve"> </w:t>
      </w:r>
      <w:r w:rsidR="00413BD9">
        <w:rPr>
          <w:color w:val="0D0D0D"/>
          <w:szCs w:val="28"/>
          <w:shd w:val="clear" w:color="auto" w:fill="FFFFFF"/>
        </w:rPr>
        <w:t>Д</w:t>
      </w:r>
      <w:r w:rsidR="00413BD9" w:rsidRPr="008A130A">
        <w:rPr>
          <w:color w:val="0D0D0D"/>
          <w:szCs w:val="28"/>
          <w:shd w:val="clear" w:color="auto" w:fill="FFFFFF"/>
        </w:rPr>
        <w:t xml:space="preserve">ля </w:t>
      </w:r>
      <w:proofErr w:type="spellStart"/>
      <w:r w:rsidR="00413BD9" w:rsidRPr="008A130A">
        <w:rPr>
          <w:color w:val="0D0D0D"/>
          <w:szCs w:val="28"/>
          <w:shd w:val="clear" w:color="auto" w:fill="FFFFFF"/>
        </w:rPr>
        <w:t>покращення</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фінансових</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показників</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запропоновано</w:t>
      </w:r>
      <w:proofErr w:type="spellEnd"/>
      <w:r w:rsidR="00413BD9" w:rsidRPr="008A130A">
        <w:rPr>
          <w:color w:val="0D0D0D"/>
          <w:szCs w:val="28"/>
          <w:shd w:val="clear" w:color="auto" w:fill="FFFFFF"/>
        </w:rPr>
        <w:t xml:space="preserve"> заходи, </w:t>
      </w:r>
      <w:proofErr w:type="spellStart"/>
      <w:r w:rsidR="00413BD9" w:rsidRPr="008A130A">
        <w:rPr>
          <w:color w:val="0D0D0D"/>
          <w:szCs w:val="28"/>
          <w:shd w:val="clear" w:color="auto" w:fill="FFFFFF"/>
        </w:rPr>
        <w:t>спрямовані</w:t>
      </w:r>
      <w:proofErr w:type="spellEnd"/>
      <w:r w:rsidR="00413BD9" w:rsidRPr="008A130A">
        <w:rPr>
          <w:color w:val="0D0D0D"/>
          <w:szCs w:val="28"/>
          <w:shd w:val="clear" w:color="auto" w:fill="FFFFFF"/>
        </w:rPr>
        <w:t xml:space="preserve"> на </w:t>
      </w:r>
      <w:proofErr w:type="spellStart"/>
      <w:r w:rsidR="00413BD9" w:rsidRPr="008A130A">
        <w:rPr>
          <w:color w:val="0D0D0D"/>
          <w:szCs w:val="28"/>
          <w:shd w:val="clear" w:color="auto" w:fill="FFFFFF"/>
        </w:rPr>
        <w:t>розширення</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ринків</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збуту</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модернізацію</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виробничих</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потужностей</w:t>
      </w:r>
      <w:proofErr w:type="spellEnd"/>
      <w:r w:rsidR="00413BD9" w:rsidRPr="008A130A">
        <w:rPr>
          <w:color w:val="0D0D0D"/>
          <w:szCs w:val="28"/>
          <w:shd w:val="clear" w:color="auto" w:fill="FFFFFF"/>
        </w:rPr>
        <w:t xml:space="preserve"> та </w:t>
      </w:r>
      <w:proofErr w:type="spellStart"/>
      <w:r w:rsidR="00413BD9" w:rsidRPr="008A130A">
        <w:rPr>
          <w:color w:val="0D0D0D"/>
          <w:szCs w:val="28"/>
          <w:shd w:val="clear" w:color="auto" w:fill="FFFFFF"/>
        </w:rPr>
        <w:t>оптимізацію</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управління</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фінансовими</w:t>
      </w:r>
      <w:proofErr w:type="spellEnd"/>
      <w:r w:rsidR="00413BD9" w:rsidRPr="008A130A">
        <w:rPr>
          <w:color w:val="0D0D0D"/>
          <w:szCs w:val="28"/>
          <w:shd w:val="clear" w:color="auto" w:fill="FFFFFF"/>
        </w:rPr>
        <w:t xml:space="preserve"> ресурсами. </w:t>
      </w:r>
      <w:proofErr w:type="spellStart"/>
      <w:r w:rsidR="00413BD9" w:rsidRPr="008A130A">
        <w:rPr>
          <w:color w:val="0D0D0D"/>
          <w:szCs w:val="28"/>
          <w:shd w:val="clear" w:color="auto" w:fill="FFFFFF"/>
        </w:rPr>
        <w:t>Основні</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напрями</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включають</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збільшення</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експорту</w:t>
      </w:r>
      <w:proofErr w:type="spellEnd"/>
      <w:r w:rsidR="00413BD9" w:rsidRPr="008A130A">
        <w:rPr>
          <w:color w:val="0D0D0D"/>
          <w:szCs w:val="28"/>
          <w:shd w:val="clear" w:color="auto" w:fill="FFFFFF"/>
        </w:rPr>
        <w:t xml:space="preserve"> до </w:t>
      </w:r>
      <w:proofErr w:type="spellStart"/>
      <w:r w:rsidR="00413BD9" w:rsidRPr="008A130A">
        <w:rPr>
          <w:color w:val="0D0D0D"/>
          <w:szCs w:val="28"/>
          <w:shd w:val="clear" w:color="auto" w:fill="FFFFFF"/>
        </w:rPr>
        <w:t>країн</w:t>
      </w:r>
      <w:proofErr w:type="spellEnd"/>
      <w:r w:rsidR="00413BD9" w:rsidRPr="008A130A">
        <w:rPr>
          <w:color w:val="0D0D0D"/>
          <w:szCs w:val="28"/>
          <w:shd w:val="clear" w:color="auto" w:fill="FFFFFF"/>
        </w:rPr>
        <w:t xml:space="preserve"> ЄС, </w:t>
      </w:r>
      <w:proofErr w:type="spellStart"/>
      <w:r w:rsidR="00413BD9" w:rsidRPr="008A130A">
        <w:rPr>
          <w:color w:val="0D0D0D"/>
          <w:szCs w:val="28"/>
          <w:shd w:val="clear" w:color="auto" w:fill="FFFFFF"/>
        </w:rPr>
        <w:t>залучення</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кредитів</w:t>
      </w:r>
      <w:proofErr w:type="spellEnd"/>
      <w:r w:rsidR="00413BD9" w:rsidRPr="008A130A">
        <w:rPr>
          <w:color w:val="0D0D0D"/>
          <w:szCs w:val="28"/>
          <w:shd w:val="clear" w:color="auto" w:fill="FFFFFF"/>
        </w:rPr>
        <w:t xml:space="preserve"> для </w:t>
      </w:r>
      <w:proofErr w:type="spellStart"/>
      <w:r w:rsidR="00413BD9" w:rsidRPr="008A130A">
        <w:rPr>
          <w:color w:val="0D0D0D"/>
          <w:szCs w:val="28"/>
          <w:shd w:val="clear" w:color="auto" w:fill="FFFFFF"/>
        </w:rPr>
        <w:t>інвестицій</w:t>
      </w:r>
      <w:proofErr w:type="spellEnd"/>
      <w:r w:rsidR="00413BD9" w:rsidRPr="008A130A">
        <w:rPr>
          <w:color w:val="0D0D0D"/>
          <w:szCs w:val="28"/>
          <w:shd w:val="clear" w:color="auto" w:fill="FFFFFF"/>
        </w:rPr>
        <w:t xml:space="preserve"> у критично </w:t>
      </w:r>
      <w:proofErr w:type="spellStart"/>
      <w:r w:rsidR="00413BD9" w:rsidRPr="008A130A">
        <w:rPr>
          <w:color w:val="0D0D0D"/>
          <w:szCs w:val="28"/>
          <w:shd w:val="clear" w:color="auto" w:fill="FFFFFF"/>
        </w:rPr>
        <w:t>важливе</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обладнання</w:t>
      </w:r>
      <w:proofErr w:type="spellEnd"/>
      <w:r w:rsidR="00413BD9" w:rsidRPr="008A130A">
        <w:rPr>
          <w:color w:val="0D0D0D"/>
          <w:szCs w:val="28"/>
          <w:shd w:val="clear" w:color="auto" w:fill="FFFFFF"/>
        </w:rPr>
        <w:t xml:space="preserve"> та </w:t>
      </w:r>
      <w:proofErr w:type="spellStart"/>
      <w:r w:rsidR="00413BD9" w:rsidRPr="008A130A">
        <w:rPr>
          <w:color w:val="0D0D0D"/>
          <w:szCs w:val="28"/>
          <w:shd w:val="clear" w:color="auto" w:fill="FFFFFF"/>
        </w:rPr>
        <w:t>впровадження</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гнучкого</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бюджетування</w:t>
      </w:r>
      <w:proofErr w:type="spellEnd"/>
      <w:r w:rsidR="00413BD9" w:rsidRPr="008A130A">
        <w:rPr>
          <w:color w:val="0D0D0D"/>
          <w:szCs w:val="28"/>
          <w:shd w:val="clear" w:color="auto" w:fill="FFFFFF"/>
        </w:rPr>
        <w:t xml:space="preserve"> для </w:t>
      </w:r>
      <w:proofErr w:type="spellStart"/>
      <w:r w:rsidR="00413BD9" w:rsidRPr="008A130A">
        <w:rPr>
          <w:color w:val="0D0D0D"/>
          <w:szCs w:val="28"/>
          <w:shd w:val="clear" w:color="auto" w:fill="FFFFFF"/>
        </w:rPr>
        <w:t>адаптації</w:t>
      </w:r>
      <w:proofErr w:type="spellEnd"/>
      <w:r w:rsidR="00413BD9" w:rsidRPr="008A130A">
        <w:rPr>
          <w:color w:val="0D0D0D"/>
          <w:szCs w:val="28"/>
          <w:shd w:val="clear" w:color="auto" w:fill="FFFFFF"/>
        </w:rPr>
        <w:t xml:space="preserve"> до </w:t>
      </w:r>
      <w:proofErr w:type="spellStart"/>
      <w:r w:rsidR="00413BD9" w:rsidRPr="008A130A">
        <w:rPr>
          <w:color w:val="0D0D0D"/>
          <w:szCs w:val="28"/>
          <w:shd w:val="clear" w:color="auto" w:fill="FFFFFF"/>
        </w:rPr>
        <w:t>змінних</w:t>
      </w:r>
      <w:proofErr w:type="spellEnd"/>
      <w:r w:rsidR="00413BD9" w:rsidRPr="008A130A">
        <w:rPr>
          <w:color w:val="0D0D0D"/>
          <w:szCs w:val="28"/>
          <w:shd w:val="clear" w:color="auto" w:fill="FFFFFF"/>
        </w:rPr>
        <w:t xml:space="preserve"> умов. </w:t>
      </w:r>
      <w:proofErr w:type="spellStart"/>
      <w:r w:rsidR="00413BD9" w:rsidRPr="008A130A">
        <w:rPr>
          <w:color w:val="0D0D0D"/>
          <w:szCs w:val="28"/>
          <w:shd w:val="clear" w:color="auto" w:fill="FFFFFF"/>
        </w:rPr>
        <w:t>Реалізація</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цих</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кроків</w:t>
      </w:r>
      <w:proofErr w:type="spellEnd"/>
      <w:r w:rsidR="00413BD9" w:rsidRPr="008A130A">
        <w:rPr>
          <w:color w:val="0D0D0D"/>
          <w:szCs w:val="28"/>
          <w:shd w:val="clear" w:color="auto" w:fill="FFFFFF"/>
        </w:rPr>
        <w:t xml:space="preserve"> дозволить </w:t>
      </w:r>
      <w:proofErr w:type="spellStart"/>
      <w:r w:rsidR="00413BD9" w:rsidRPr="008A130A">
        <w:rPr>
          <w:color w:val="0D0D0D"/>
          <w:szCs w:val="28"/>
          <w:shd w:val="clear" w:color="auto" w:fill="FFFFFF"/>
        </w:rPr>
        <w:t>підприємству</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підвищити</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виробничі</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обсяги</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скоротити</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витрати</w:t>
      </w:r>
      <w:proofErr w:type="spellEnd"/>
      <w:r w:rsidR="00413BD9" w:rsidRPr="008A130A">
        <w:rPr>
          <w:color w:val="0D0D0D"/>
          <w:szCs w:val="28"/>
          <w:shd w:val="clear" w:color="auto" w:fill="FFFFFF"/>
        </w:rPr>
        <w:t xml:space="preserve"> та </w:t>
      </w:r>
      <w:proofErr w:type="spellStart"/>
      <w:r w:rsidR="00413BD9" w:rsidRPr="008A130A">
        <w:rPr>
          <w:color w:val="0D0D0D"/>
          <w:szCs w:val="28"/>
          <w:shd w:val="clear" w:color="auto" w:fill="FFFFFF"/>
        </w:rPr>
        <w:t>покращити</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фінансову</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стійкість</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Очікується</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значне</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зростання</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ефективності</w:t>
      </w:r>
      <w:proofErr w:type="spellEnd"/>
      <w:r w:rsidR="00413BD9" w:rsidRPr="008A130A">
        <w:rPr>
          <w:color w:val="0D0D0D"/>
          <w:szCs w:val="28"/>
          <w:shd w:val="clear" w:color="auto" w:fill="FFFFFF"/>
        </w:rPr>
        <w:t xml:space="preserve"> та </w:t>
      </w:r>
      <w:proofErr w:type="spellStart"/>
      <w:r w:rsidR="00413BD9" w:rsidRPr="008A130A">
        <w:rPr>
          <w:color w:val="0D0D0D"/>
          <w:szCs w:val="28"/>
          <w:shd w:val="clear" w:color="auto" w:fill="FFFFFF"/>
        </w:rPr>
        <w:t>прибутковості</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що</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сприятиме</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виходу</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зі</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збитковості</w:t>
      </w:r>
      <w:proofErr w:type="spellEnd"/>
      <w:r w:rsidR="00413BD9" w:rsidRPr="008A130A">
        <w:rPr>
          <w:color w:val="0D0D0D"/>
          <w:szCs w:val="28"/>
          <w:shd w:val="clear" w:color="auto" w:fill="FFFFFF"/>
        </w:rPr>
        <w:t xml:space="preserve"> та </w:t>
      </w:r>
      <w:proofErr w:type="spellStart"/>
      <w:r w:rsidR="00413BD9" w:rsidRPr="008A130A">
        <w:rPr>
          <w:color w:val="0D0D0D"/>
          <w:szCs w:val="28"/>
          <w:shd w:val="clear" w:color="auto" w:fill="FFFFFF"/>
        </w:rPr>
        <w:t>зміцненню</w:t>
      </w:r>
      <w:proofErr w:type="spellEnd"/>
      <w:r w:rsidR="00413BD9" w:rsidRPr="008A130A">
        <w:rPr>
          <w:color w:val="0D0D0D"/>
          <w:szCs w:val="28"/>
          <w:shd w:val="clear" w:color="auto" w:fill="FFFFFF"/>
        </w:rPr>
        <w:t xml:space="preserve"> </w:t>
      </w:r>
      <w:proofErr w:type="spellStart"/>
      <w:r w:rsidR="00413BD9" w:rsidRPr="008A130A">
        <w:rPr>
          <w:color w:val="0D0D0D"/>
          <w:szCs w:val="28"/>
          <w:shd w:val="clear" w:color="auto" w:fill="FFFFFF"/>
        </w:rPr>
        <w:t>позицій</w:t>
      </w:r>
      <w:proofErr w:type="spellEnd"/>
      <w:r w:rsidR="00413BD9" w:rsidRPr="008A130A">
        <w:rPr>
          <w:color w:val="0D0D0D"/>
          <w:szCs w:val="28"/>
          <w:shd w:val="clear" w:color="auto" w:fill="FFFFFF"/>
        </w:rPr>
        <w:t xml:space="preserve"> на </w:t>
      </w:r>
      <w:proofErr w:type="spellStart"/>
      <w:r w:rsidR="00413BD9" w:rsidRPr="008A130A">
        <w:rPr>
          <w:color w:val="0D0D0D"/>
          <w:szCs w:val="28"/>
          <w:shd w:val="clear" w:color="auto" w:fill="FFFFFF"/>
        </w:rPr>
        <w:t>міжнародних</w:t>
      </w:r>
      <w:proofErr w:type="spellEnd"/>
      <w:r w:rsidR="00413BD9" w:rsidRPr="008A130A">
        <w:rPr>
          <w:color w:val="0D0D0D"/>
          <w:szCs w:val="28"/>
          <w:shd w:val="clear" w:color="auto" w:fill="FFFFFF"/>
        </w:rPr>
        <w:t xml:space="preserve"> ринках.</w:t>
      </w:r>
    </w:p>
    <w:p w14:paraId="66416537" w14:textId="6BC6009F" w:rsidR="00734B1D" w:rsidRPr="000C76E1" w:rsidRDefault="00F00984" w:rsidP="006E6B67">
      <w:pPr>
        <w:widowControl w:val="0"/>
        <w:ind w:firstLine="709"/>
        <w:jc w:val="both"/>
        <w:rPr>
          <w:szCs w:val="28"/>
        </w:rPr>
      </w:pPr>
      <w:r w:rsidRPr="00C2083B">
        <w:rPr>
          <w:b/>
          <w:szCs w:val="28"/>
          <w:lang w:val="uk-UA"/>
        </w:rPr>
        <w:t xml:space="preserve">Ключові слова: </w:t>
      </w:r>
      <w:r w:rsidR="00FE2D65" w:rsidRPr="00413BD9">
        <w:rPr>
          <w:szCs w:val="28"/>
          <w:lang w:val="uk-UA"/>
        </w:rPr>
        <w:t>управління фінансовими результатами, дохід, прибуток, витрати, рентабельність, методи управління фінансами.</w:t>
      </w:r>
      <w:r w:rsidRPr="00F245C1">
        <w:rPr>
          <w:szCs w:val="28"/>
          <w:lang w:val="uk-UA"/>
        </w:rPr>
        <w:br w:type="page"/>
      </w:r>
    </w:p>
    <w:p w14:paraId="522CC2D3" w14:textId="77777777" w:rsidR="00F00984" w:rsidRPr="00F245C1" w:rsidRDefault="00F00984" w:rsidP="00071B5C">
      <w:pPr>
        <w:jc w:val="center"/>
        <w:rPr>
          <w:b/>
          <w:szCs w:val="28"/>
          <w:lang w:val="uk-UA"/>
        </w:rPr>
      </w:pPr>
      <w:r w:rsidRPr="00F245C1">
        <w:rPr>
          <w:b/>
          <w:szCs w:val="28"/>
          <w:lang w:val="uk-UA"/>
        </w:rPr>
        <w:lastRenderedPageBreak/>
        <w:t>ЗМІСТ</w:t>
      </w:r>
    </w:p>
    <w:p w14:paraId="1A3AEAB4" w14:textId="77777777" w:rsidR="00F00984" w:rsidRPr="00F245C1" w:rsidRDefault="00F00984" w:rsidP="00F00984">
      <w:pPr>
        <w:spacing w:line="360" w:lineRule="auto"/>
        <w:ind w:firstLine="720"/>
        <w:jc w:val="right"/>
        <w:rPr>
          <w:szCs w:val="28"/>
          <w:lang w:val="uk-UA"/>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8057"/>
        <w:gridCol w:w="533"/>
      </w:tblGrid>
      <w:tr w:rsidR="00042711" w:rsidRPr="00F245C1" w14:paraId="559FD2F9" w14:textId="77777777" w:rsidTr="00C6042B">
        <w:tc>
          <w:tcPr>
            <w:tcW w:w="9017" w:type="dxa"/>
            <w:gridSpan w:val="2"/>
          </w:tcPr>
          <w:p w14:paraId="614AAAE5" w14:textId="77777777" w:rsidR="00F00984" w:rsidRPr="00F245C1" w:rsidRDefault="00F00984" w:rsidP="00C6042B">
            <w:pPr>
              <w:jc w:val="both"/>
              <w:rPr>
                <w:b/>
                <w:szCs w:val="28"/>
                <w:lang w:val="uk-UA"/>
              </w:rPr>
            </w:pPr>
            <w:r w:rsidRPr="00F245C1">
              <w:rPr>
                <w:b/>
                <w:szCs w:val="28"/>
                <w:lang w:val="uk-UA"/>
              </w:rPr>
              <w:t>ВСТУП</w:t>
            </w:r>
          </w:p>
        </w:tc>
        <w:tc>
          <w:tcPr>
            <w:tcW w:w="764" w:type="dxa"/>
          </w:tcPr>
          <w:p w14:paraId="088AF32E" w14:textId="77777777" w:rsidR="00F00984" w:rsidRPr="00F245C1" w:rsidRDefault="00042711" w:rsidP="00C6042B">
            <w:pPr>
              <w:jc w:val="center"/>
              <w:rPr>
                <w:szCs w:val="28"/>
                <w:lang w:val="uk-UA"/>
              </w:rPr>
            </w:pPr>
            <w:r w:rsidRPr="00F245C1">
              <w:rPr>
                <w:szCs w:val="28"/>
                <w:lang w:val="uk-UA"/>
              </w:rPr>
              <w:t>6</w:t>
            </w:r>
          </w:p>
        </w:tc>
      </w:tr>
      <w:tr w:rsidR="00042711" w:rsidRPr="00F245C1" w14:paraId="03A306A4" w14:textId="77777777" w:rsidTr="00C6042B">
        <w:trPr>
          <w:trHeight w:val="697"/>
        </w:trPr>
        <w:tc>
          <w:tcPr>
            <w:tcW w:w="9017" w:type="dxa"/>
            <w:gridSpan w:val="2"/>
          </w:tcPr>
          <w:p w14:paraId="6F6D7B30" w14:textId="77777777" w:rsidR="00F00984" w:rsidRPr="00F245C1" w:rsidRDefault="00F00984" w:rsidP="00042711">
            <w:pPr>
              <w:jc w:val="both"/>
              <w:rPr>
                <w:b/>
                <w:szCs w:val="28"/>
                <w:lang w:val="uk-UA"/>
              </w:rPr>
            </w:pPr>
            <w:r w:rsidRPr="00F245C1">
              <w:rPr>
                <w:b/>
                <w:szCs w:val="28"/>
                <w:lang w:val="uk-UA"/>
              </w:rPr>
              <w:t xml:space="preserve">1. </w:t>
            </w:r>
            <w:r w:rsidR="00042711" w:rsidRPr="00F245C1">
              <w:rPr>
                <w:szCs w:val="28"/>
                <w:lang w:val="uk-UA"/>
              </w:rPr>
              <w:t xml:space="preserve">Теоретико-методичні основи </w:t>
            </w:r>
            <w:r w:rsidR="00042711" w:rsidRPr="00F245C1">
              <w:rPr>
                <w:bCs/>
                <w:szCs w:val="28"/>
                <w:lang w:val="uk-UA"/>
              </w:rPr>
              <w:t>управління фінансовими результатами діяльності підприємства в динамічних умовах</w:t>
            </w:r>
            <w:r w:rsidR="00042711" w:rsidRPr="00F245C1">
              <w:rPr>
                <w:szCs w:val="28"/>
                <w:lang w:val="uk-UA"/>
              </w:rPr>
              <w:t xml:space="preserve"> ринку…………………….......</w:t>
            </w:r>
          </w:p>
        </w:tc>
        <w:tc>
          <w:tcPr>
            <w:tcW w:w="764" w:type="dxa"/>
          </w:tcPr>
          <w:p w14:paraId="561BCD62" w14:textId="4CC50766" w:rsidR="00F00984" w:rsidRPr="00F245C1" w:rsidRDefault="005A17AC" w:rsidP="00C6042B">
            <w:pPr>
              <w:jc w:val="center"/>
              <w:rPr>
                <w:szCs w:val="28"/>
                <w:lang w:val="uk-UA"/>
              </w:rPr>
            </w:pPr>
            <w:r>
              <w:rPr>
                <w:szCs w:val="28"/>
                <w:lang w:val="uk-UA"/>
              </w:rPr>
              <w:t>9</w:t>
            </w:r>
          </w:p>
        </w:tc>
      </w:tr>
      <w:tr w:rsidR="00042711" w:rsidRPr="00F245C1" w14:paraId="4033E09E" w14:textId="77777777" w:rsidTr="00C6042B">
        <w:tc>
          <w:tcPr>
            <w:tcW w:w="1555" w:type="dxa"/>
          </w:tcPr>
          <w:p w14:paraId="2042737C" w14:textId="77777777" w:rsidR="00F00984" w:rsidRPr="00F245C1" w:rsidRDefault="00F00984" w:rsidP="00C6042B">
            <w:pPr>
              <w:jc w:val="right"/>
              <w:rPr>
                <w:szCs w:val="28"/>
                <w:lang w:val="uk-UA"/>
              </w:rPr>
            </w:pPr>
            <w:r w:rsidRPr="00F245C1">
              <w:rPr>
                <w:szCs w:val="28"/>
                <w:lang w:val="uk-UA"/>
              </w:rPr>
              <w:t>1.1</w:t>
            </w:r>
          </w:p>
        </w:tc>
        <w:tc>
          <w:tcPr>
            <w:tcW w:w="7462" w:type="dxa"/>
          </w:tcPr>
          <w:p w14:paraId="30550E7A" w14:textId="77777777" w:rsidR="00F00984" w:rsidRPr="00F245C1" w:rsidRDefault="00042711" w:rsidP="00C6042B">
            <w:pPr>
              <w:jc w:val="both"/>
              <w:rPr>
                <w:szCs w:val="28"/>
                <w:lang w:val="uk-UA"/>
              </w:rPr>
            </w:pPr>
            <w:r w:rsidRPr="00F245C1">
              <w:rPr>
                <w:szCs w:val="28"/>
                <w:lang w:val="uk-UA"/>
              </w:rPr>
              <w:t xml:space="preserve">Теоретичні основи управління </w:t>
            </w:r>
            <w:r w:rsidRPr="00F245C1">
              <w:rPr>
                <w:lang w:val="uk-UA"/>
              </w:rPr>
              <w:t>фінансовими результатами підприємства………………………………………………………….</w:t>
            </w:r>
          </w:p>
        </w:tc>
        <w:tc>
          <w:tcPr>
            <w:tcW w:w="764" w:type="dxa"/>
          </w:tcPr>
          <w:p w14:paraId="4A191B29" w14:textId="6A1C6D80" w:rsidR="00F00984" w:rsidRPr="00F245C1" w:rsidRDefault="005A17AC" w:rsidP="00C6042B">
            <w:pPr>
              <w:jc w:val="center"/>
              <w:rPr>
                <w:szCs w:val="28"/>
                <w:lang w:val="uk-UA"/>
              </w:rPr>
            </w:pPr>
            <w:r>
              <w:rPr>
                <w:szCs w:val="28"/>
                <w:lang w:val="uk-UA"/>
              </w:rPr>
              <w:t>9</w:t>
            </w:r>
          </w:p>
        </w:tc>
      </w:tr>
      <w:tr w:rsidR="00042711" w:rsidRPr="00F245C1" w14:paraId="1E39EA2C" w14:textId="77777777" w:rsidTr="00C6042B">
        <w:tc>
          <w:tcPr>
            <w:tcW w:w="1555" w:type="dxa"/>
          </w:tcPr>
          <w:p w14:paraId="213CD661" w14:textId="77777777" w:rsidR="00F00984" w:rsidRPr="00F245C1" w:rsidRDefault="00F00984" w:rsidP="00C6042B">
            <w:pPr>
              <w:jc w:val="right"/>
              <w:rPr>
                <w:szCs w:val="28"/>
                <w:lang w:val="uk-UA"/>
              </w:rPr>
            </w:pPr>
            <w:r w:rsidRPr="00F245C1">
              <w:rPr>
                <w:szCs w:val="28"/>
                <w:lang w:val="uk-UA"/>
              </w:rPr>
              <w:t>1.2</w:t>
            </w:r>
          </w:p>
        </w:tc>
        <w:tc>
          <w:tcPr>
            <w:tcW w:w="7462" w:type="dxa"/>
          </w:tcPr>
          <w:p w14:paraId="35F91DEE" w14:textId="7A7C4A41" w:rsidR="00F00984" w:rsidRPr="00F245C1" w:rsidRDefault="001E6333" w:rsidP="001E6333">
            <w:pPr>
              <w:jc w:val="both"/>
              <w:rPr>
                <w:szCs w:val="28"/>
                <w:lang w:val="uk-UA"/>
              </w:rPr>
            </w:pPr>
            <w:r>
              <w:rPr>
                <w:lang w:val="uk-UA"/>
              </w:rPr>
              <w:t xml:space="preserve">Методичні засади </w:t>
            </w:r>
            <w:r w:rsidR="00042711" w:rsidRPr="00F245C1">
              <w:rPr>
                <w:lang w:val="uk-UA"/>
              </w:rPr>
              <w:t>управління фінансовими результатами підприємства…………………………………………………….........</w:t>
            </w:r>
          </w:p>
        </w:tc>
        <w:tc>
          <w:tcPr>
            <w:tcW w:w="764" w:type="dxa"/>
          </w:tcPr>
          <w:p w14:paraId="30FE135F" w14:textId="45728E32" w:rsidR="00F00984" w:rsidRPr="00F245C1" w:rsidRDefault="007B46D4" w:rsidP="00C6042B">
            <w:pPr>
              <w:jc w:val="center"/>
              <w:rPr>
                <w:szCs w:val="28"/>
                <w:lang w:val="uk-UA"/>
              </w:rPr>
            </w:pPr>
            <w:r>
              <w:rPr>
                <w:szCs w:val="28"/>
                <w:lang w:val="uk-UA"/>
              </w:rPr>
              <w:t>21</w:t>
            </w:r>
          </w:p>
        </w:tc>
      </w:tr>
      <w:tr w:rsidR="00042711" w:rsidRPr="00F245C1" w14:paraId="781B4A72" w14:textId="77777777" w:rsidTr="00C6042B">
        <w:tc>
          <w:tcPr>
            <w:tcW w:w="9017" w:type="dxa"/>
            <w:gridSpan w:val="2"/>
          </w:tcPr>
          <w:p w14:paraId="2ED9587A" w14:textId="02BE7DE8" w:rsidR="00F00984" w:rsidRPr="00F245C1" w:rsidRDefault="00F00984" w:rsidP="007F05B8">
            <w:pPr>
              <w:jc w:val="both"/>
              <w:rPr>
                <w:b/>
                <w:color w:val="000000" w:themeColor="text1"/>
                <w:szCs w:val="28"/>
                <w:lang w:val="uk-UA"/>
              </w:rPr>
            </w:pPr>
            <w:r w:rsidRPr="00F245C1">
              <w:rPr>
                <w:b/>
                <w:szCs w:val="28"/>
                <w:lang w:val="uk-UA"/>
              </w:rPr>
              <w:t>2.</w:t>
            </w:r>
            <w:r w:rsidR="00042711" w:rsidRPr="00F245C1">
              <w:rPr>
                <w:lang w:val="uk-UA"/>
              </w:rPr>
              <w:t xml:space="preserve"> Аналіз управління фінансовими результатами </w:t>
            </w:r>
            <w:r w:rsidR="00042711" w:rsidRPr="00F245C1">
              <w:rPr>
                <w:bCs/>
                <w:lang w:val="uk-UA"/>
              </w:rPr>
              <w:t xml:space="preserve">ПАТ </w:t>
            </w:r>
            <w:r w:rsidR="003C189F">
              <w:rPr>
                <w:bCs/>
                <w:lang w:val="uk-UA"/>
              </w:rPr>
              <w:t>«</w:t>
            </w:r>
            <w:proofErr w:type="spellStart"/>
            <w:r w:rsidR="00042711" w:rsidRPr="00F245C1">
              <w:rPr>
                <w:bCs/>
                <w:lang w:val="uk-UA"/>
              </w:rPr>
              <w:t>АрселорМіттал</w:t>
            </w:r>
            <w:proofErr w:type="spellEnd"/>
            <w:r w:rsidR="00042711" w:rsidRPr="00F245C1">
              <w:rPr>
                <w:bCs/>
                <w:lang w:val="uk-UA"/>
              </w:rPr>
              <w:t xml:space="preserve"> Кривий Ріг</w:t>
            </w:r>
            <w:r w:rsidR="003C189F">
              <w:rPr>
                <w:bCs/>
                <w:lang w:val="uk-UA"/>
              </w:rPr>
              <w:t>»</w:t>
            </w:r>
            <w:r w:rsidR="007F05B8" w:rsidRPr="00F245C1">
              <w:rPr>
                <w:color w:val="000000" w:themeColor="text1"/>
                <w:lang w:val="uk-UA"/>
              </w:rPr>
              <w:t>………………………………………………………………………</w:t>
            </w:r>
          </w:p>
        </w:tc>
        <w:tc>
          <w:tcPr>
            <w:tcW w:w="764" w:type="dxa"/>
          </w:tcPr>
          <w:p w14:paraId="63240687" w14:textId="2B124481" w:rsidR="00F00984" w:rsidRPr="00F245C1" w:rsidRDefault="00D1230D" w:rsidP="007B46D4">
            <w:pPr>
              <w:jc w:val="center"/>
              <w:rPr>
                <w:szCs w:val="28"/>
                <w:lang w:val="uk-UA"/>
              </w:rPr>
            </w:pPr>
            <w:r>
              <w:rPr>
                <w:szCs w:val="28"/>
                <w:lang w:val="uk-UA"/>
              </w:rPr>
              <w:t>30</w:t>
            </w:r>
          </w:p>
        </w:tc>
      </w:tr>
      <w:tr w:rsidR="00042711" w:rsidRPr="00F245C1" w14:paraId="2F7A395E" w14:textId="77777777" w:rsidTr="00C6042B">
        <w:tc>
          <w:tcPr>
            <w:tcW w:w="1555" w:type="dxa"/>
          </w:tcPr>
          <w:p w14:paraId="4A03FCB6" w14:textId="77777777" w:rsidR="00F00984" w:rsidRPr="00F245C1" w:rsidRDefault="00F00984" w:rsidP="00C6042B">
            <w:pPr>
              <w:jc w:val="right"/>
              <w:rPr>
                <w:szCs w:val="28"/>
                <w:lang w:val="uk-UA"/>
              </w:rPr>
            </w:pPr>
            <w:r w:rsidRPr="00F245C1">
              <w:rPr>
                <w:szCs w:val="28"/>
                <w:lang w:val="uk-UA"/>
              </w:rPr>
              <w:t>2.1</w:t>
            </w:r>
          </w:p>
        </w:tc>
        <w:tc>
          <w:tcPr>
            <w:tcW w:w="7462" w:type="dxa"/>
          </w:tcPr>
          <w:p w14:paraId="1602B15B" w14:textId="378B2FB9" w:rsidR="00F00984" w:rsidRPr="00F245C1" w:rsidRDefault="00042711" w:rsidP="00C6042B">
            <w:pPr>
              <w:jc w:val="both"/>
              <w:rPr>
                <w:szCs w:val="28"/>
                <w:lang w:val="uk-UA"/>
              </w:rPr>
            </w:pPr>
            <w:r w:rsidRPr="00F245C1">
              <w:rPr>
                <w:lang w:val="uk-UA"/>
              </w:rPr>
              <w:t xml:space="preserve">Загальна </w:t>
            </w:r>
            <w:proofErr w:type="spellStart"/>
            <w:r w:rsidRPr="00F245C1">
              <w:rPr>
                <w:lang w:val="uk-UA"/>
              </w:rPr>
              <w:t>організаціно</w:t>
            </w:r>
            <w:proofErr w:type="spellEnd"/>
            <w:r w:rsidRPr="00F245C1">
              <w:rPr>
                <w:lang w:val="uk-UA"/>
              </w:rPr>
              <w:t xml:space="preserve">-економічна характеристика </w:t>
            </w:r>
            <w:r w:rsidRPr="00F245C1">
              <w:rPr>
                <w:bCs/>
                <w:lang w:val="uk-UA"/>
              </w:rPr>
              <w:t xml:space="preserve">ПАТ </w:t>
            </w:r>
            <w:r w:rsidR="003C189F">
              <w:rPr>
                <w:bCs/>
                <w:lang w:val="uk-UA"/>
              </w:rPr>
              <w:t>«</w:t>
            </w:r>
            <w:proofErr w:type="spellStart"/>
            <w:r w:rsidRPr="00F245C1">
              <w:rPr>
                <w:bCs/>
                <w:lang w:val="uk-UA"/>
              </w:rPr>
              <w:t>АрселорМіттал</w:t>
            </w:r>
            <w:proofErr w:type="spellEnd"/>
            <w:r w:rsidRPr="00F245C1">
              <w:rPr>
                <w:bCs/>
                <w:lang w:val="uk-UA"/>
              </w:rPr>
              <w:t xml:space="preserve"> Кривий Ріг</w:t>
            </w:r>
            <w:r w:rsidR="003C189F">
              <w:rPr>
                <w:bCs/>
                <w:lang w:val="uk-UA"/>
              </w:rPr>
              <w:t>»</w:t>
            </w:r>
            <w:r w:rsidRPr="00F245C1">
              <w:rPr>
                <w:bCs/>
                <w:lang w:val="uk-UA"/>
              </w:rPr>
              <w:t>……………………………………….</w:t>
            </w:r>
          </w:p>
        </w:tc>
        <w:tc>
          <w:tcPr>
            <w:tcW w:w="764" w:type="dxa"/>
          </w:tcPr>
          <w:p w14:paraId="005A9E5E" w14:textId="4D7BC084" w:rsidR="00F00984" w:rsidRPr="00F245C1" w:rsidRDefault="00D1230D" w:rsidP="007B46D4">
            <w:pPr>
              <w:jc w:val="center"/>
              <w:rPr>
                <w:szCs w:val="28"/>
                <w:lang w:val="uk-UA"/>
              </w:rPr>
            </w:pPr>
            <w:r>
              <w:rPr>
                <w:szCs w:val="28"/>
                <w:lang w:val="uk-UA"/>
              </w:rPr>
              <w:t>30</w:t>
            </w:r>
          </w:p>
        </w:tc>
      </w:tr>
      <w:tr w:rsidR="00042711" w:rsidRPr="00F245C1" w14:paraId="62BE393E" w14:textId="77777777" w:rsidTr="00C6042B">
        <w:tc>
          <w:tcPr>
            <w:tcW w:w="1555" w:type="dxa"/>
          </w:tcPr>
          <w:p w14:paraId="7EF78DFC" w14:textId="77777777" w:rsidR="00F00984" w:rsidRPr="00F245C1" w:rsidRDefault="00F00984" w:rsidP="00C6042B">
            <w:pPr>
              <w:jc w:val="right"/>
              <w:rPr>
                <w:szCs w:val="28"/>
                <w:lang w:val="uk-UA"/>
              </w:rPr>
            </w:pPr>
            <w:r w:rsidRPr="00F245C1">
              <w:rPr>
                <w:szCs w:val="28"/>
                <w:lang w:val="uk-UA"/>
              </w:rPr>
              <w:t>2.2</w:t>
            </w:r>
          </w:p>
        </w:tc>
        <w:tc>
          <w:tcPr>
            <w:tcW w:w="7462" w:type="dxa"/>
          </w:tcPr>
          <w:p w14:paraId="7A0EE5AB" w14:textId="7BCD28C3" w:rsidR="00F00984" w:rsidRPr="00F245C1" w:rsidRDefault="00042711" w:rsidP="00C6042B">
            <w:pPr>
              <w:jc w:val="both"/>
              <w:rPr>
                <w:szCs w:val="28"/>
                <w:lang w:val="uk-UA"/>
              </w:rPr>
            </w:pPr>
            <w:r w:rsidRPr="00F245C1">
              <w:rPr>
                <w:lang w:val="uk-UA"/>
              </w:rPr>
              <w:t xml:space="preserve">Діагностика дієвості управління фінансовими </w:t>
            </w:r>
            <w:proofErr w:type="spellStart"/>
            <w:r w:rsidRPr="00F245C1">
              <w:rPr>
                <w:lang w:val="uk-UA"/>
              </w:rPr>
              <w:t>результами</w:t>
            </w:r>
            <w:proofErr w:type="spellEnd"/>
            <w:r w:rsidRPr="00F245C1">
              <w:rPr>
                <w:lang w:val="uk-UA"/>
              </w:rPr>
              <w:t xml:space="preserve"> </w:t>
            </w:r>
            <w:r w:rsidRPr="00F245C1">
              <w:rPr>
                <w:bCs/>
                <w:lang w:val="uk-UA"/>
              </w:rPr>
              <w:t xml:space="preserve">ПАТ </w:t>
            </w:r>
            <w:r w:rsidR="003C189F">
              <w:rPr>
                <w:bCs/>
                <w:lang w:val="uk-UA"/>
              </w:rPr>
              <w:t>«</w:t>
            </w:r>
            <w:proofErr w:type="spellStart"/>
            <w:r w:rsidRPr="00F245C1">
              <w:rPr>
                <w:bCs/>
                <w:lang w:val="uk-UA"/>
              </w:rPr>
              <w:t>АрселорМіттал</w:t>
            </w:r>
            <w:proofErr w:type="spellEnd"/>
            <w:r w:rsidRPr="00F245C1">
              <w:rPr>
                <w:bCs/>
                <w:lang w:val="uk-UA"/>
              </w:rPr>
              <w:t xml:space="preserve"> Кривий Ріг</w:t>
            </w:r>
            <w:r w:rsidR="003C189F">
              <w:rPr>
                <w:bCs/>
                <w:lang w:val="uk-UA"/>
              </w:rPr>
              <w:t>»</w:t>
            </w:r>
            <w:r w:rsidRPr="00F245C1">
              <w:rPr>
                <w:bCs/>
                <w:lang w:val="uk-UA"/>
              </w:rPr>
              <w:t>……………………………………….</w:t>
            </w:r>
          </w:p>
        </w:tc>
        <w:tc>
          <w:tcPr>
            <w:tcW w:w="764" w:type="dxa"/>
          </w:tcPr>
          <w:p w14:paraId="288DCB55" w14:textId="4DAC3CE2" w:rsidR="00F00984" w:rsidRPr="00F245C1" w:rsidRDefault="007B46D4" w:rsidP="003205AB">
            <w:pPr>
              <w:jc w:val="center"/>
              <w:rPr>
                <w:szCs w:val="28"/>
                <w:lang w:val="uk-UA"/>
              </w:rPr>
            </w:pPr>
            <w:r>
              <w:rPr>
                <w:szCs w:val="28"/>
                <w:lang w:val="uk-UA"/>
              </w:rPr>
              <w:t>4</w:t>
            </w:r>
            <w:r w:rsidR="003205AB">
              <w:rPr>
                <w:szCs w:val="28"/>
                <w:lang w:val="uk-UA"/>
              </w:rPr>
              <w:t>3</w:t>
            </w:r>
          </w:p>
        </w:tc>
      </w:tr>
      <w:tr w:rsidR="00042711" w:rsidRPr="00F245C1" w14:paraId="4E75A1B3" w14:textId="77777777" w:rsidTr="00C6042B">
        <w:tc>
          <w:tcPr>
            <w:tcW w:w="1555" w:type="dxa"/>
          </w:tcPr>
          <w:p w14:paraId="36A6F6A9" w14:textId="77777777" w:rsidR="00F00984" w:rsidRPr="00F245C1" w:rsidRDefault="00F00984" w:rsidP="00C6042B">
            <w:pPr>
              <w:rPr>
                <w:szCs w:val="28"/>
                <w:lang w:val="uk-UA"/>
              </w:rPr>
            </w:pPr>
          </w:p>
        </w:tc>
        <w:tc>
          <w:tcPr>
            <w:tcW w:w="7462" w:type="dxa"/>
          </w:tcPr>
          <w:p w14:paraId="3E5183E4" w14:textId="77777777" w:rsidR="00F00984" w:rsidRPr="00F245C1" w:rsidRDefault="00F00984" w:rsidP="00C6042B">
            <w:pPr>
              <w:jc w:val="both"/>
              <w:rPr>
                <w:szCs w:val="28"/>
                <w:lang w:val="uk-UA"/>
              </w:rPr>
            </w:pPr>
          </w:p>
        </w:tc>
        <w:tc>
          <w:tcPr>
            <w:tcW w:w="764" w:type="dxa"/>
          </w:tcPr>
          <w:p w14:paraId="583D9B24" w14:textId="77777777" w:rsidR="00F00984" w:rsidRPr="00F245C1" w:rsidRDefault="00F00984" w:rsidP="00C6042B">
            <w:pPr>
              <w:jc w:val="center"/>
              <w:rPr>
                <w:szCs w:val="28"/>
                <w:lang w:val="uk-UA"/>
              </w:rPr>
            </w:pPr>
          </w:p>
        </w:tc>
      </w:tr>
      <w:tr w:rsidR="00042711" w:rsidRPr="007D3A29" w14:paraId="18BC4EB9" w14:textId="77777777" w:rsidTr="00C6042B">
        <w:tc>
          <w:tcPr>
            <w:tcW w:w="9017" w:type="dxa"/>
            <w:gridSpan w:val="2"/>
          </w:tcPr>
          <w:p w14:paraId="11C91FE7" w14:textId="77777777" w:rsidR="00F00984" w:rsidRPr="007D3A29" w:rsidRDefault="00F00984" w:rsidP="00C6042B">
            <w:pPr>
              <w:jc w:val="both"/>
              <w:rPr>
                <w:b/>
                <w:szCs w:val="28"/>
                <w:lang w:val="uk-UA"/>
              </w:rPr>
            </w:pPr>
            <w:r w:rsidRPr="007D3A29">
              <w:rPr>
                <w:b/>
                <w:szCs w:val="28"/>
                <w:lang w:val="uk-UA"/>
              </w:rPr>
              <w:t>ВИСНОВКИ ТА РЕКОМЕНДАЦІЇ</w:t>
            </w:r>
            <w:r w:rsidR="00042711" w:rsidRPr="007D3A29">
              <w:rPr>
                <w:szCs w:val="28"/>
                <w:lang w:val="uk-UA"/>
              </w:rPr>
              <w:t>……………………………………….....</w:t>
            </w:r>
          </w:p>
        </w:tc>
        <w:tc>
          <w:tcPr>
            <w:tcW w:w="764" w:type="dxa"/>
          </w:tcPr>
          <w:p w14:paraId="6BD9AC85" w14:textId="195A56EC" w:rsidR="00F00984" w:rsidRPr="007D3A29" w:rsidRDefault="007B46D4" w:rsidP="003205AB">
            <w:pPr>
              <w:jc w:val="center"/>
              <w:rPr>
                <w:szCs w:val="28"/>
                <w:lang w:val="uk-UA"/>
              </w:rPr>
            </w:pPr>
            <w:r w:rsidRPr="007D3A29">
              <w:rPr>
                <w:szCs w:val="28"/>
                <w:lang w:val="uk-UA"/>
              </w:rPr>
              <w:t>5</w:t>
            </w:r>
            <w:r w:rsidR="003205AB" w:rsidRPr="007D3A29">
              <w:rPr>
                <w:szCs w:val="28"/>
                <w:lang w:val="uk-UA"/>
              </w:rPr>
              <w:t>7</w:t>
            </w:r>
          </w:p>
        </w:tc>
      </w:tr>
      <w:tr w:rsidR="00042711" w:rsidRPr="007D3A29" w14:paraId="4519FCF9" w14:textId="77777777" w:rsidTr="00C6042B">
        <w:tc>
          <w:tcPr>
            <w:tcW w:w="9017" w:type="dxa"/>
            <w:gridSpan w:val="2"/>
          </w:tcPr>
          <w:p w14:paraId="0B24D1F9" w14:textId="77777777" w:rsidR="00F00984" w:rsidRPr="007D3A29" w:rsidRDefault="00F00984" w:rsidP="00C6042B">
            <w:pPr>
              <w:jc w:val="both"/>
              <w:rPr>
                <w:szCs w:val="28"/>
                <w:lang w:val="uk-UA"/>
              </w:rPr>
            </w:pPr>
            <w:r w:rsidRPr="007D3A29">
              <w:rPr>
                <w:b/>
                <w:szCs w:val="28"/>
                <w:lang w:val="uk-UA"/>
              </w:rPr>
              <w:t>СПИСОК ВИКОРИСТАНИХ ДЖЕРЕЛ</w:t>
            </w:r>
            <w:r w:rsidR="00042711" w:rsidRPr="007D3A29">
              <w:rPr>
                <w:szCs w:val="28"/>
                <w:lang w:val="uk-UA"/>
              </w:rPr>
              <w:t>…………………………………....</w:t>
            </w:r>
          </w:p>
        </w:tc>
        <w:tc>
          <w:tcPr>
            <w:tcW w:w="764" w:type="dxa"/>
          </w:tcPr>
          <w:p w14:paraId="1E97EADE" w14:textId="4A7E7519" w:rsidR="00F00984" w:rsidRPr="007D3A29" w:rsidRDefault="00B76FFE" w:rsidP="007D3A29">
            <w:pPr>
              <w:jc w:val="center"/>
              <w:rPr>
                <w:szCs w:val="28"/>
                <w:lang w:val="uk-UA"/>
              </w:rPr>
            </w:pPr>
            <w:r w:rsidRPr="007D3A29">
              <w:rPr>
                <w:szCs w:val="28"/>
                <w:lang w:val="uk-UA"/>
              </w:rPr>
              <w:t>6</w:t>
            </w:r>
            <w:r w:rsidR="007D3A29" w:rsidRPr="007D3A29">
              <w:rPr>
                <w:szCs w:val="28"/>
                <w:lang w:val="uk-UA"/>
              </w:rPr>
              <w:t>5</w:t>
            </w:r>
          </w:p>
        </w:tc>
      </w:tr>
      <w:tr w:rsidR="00042711" w:rsidRPr="00F245C1" w14:paraId="20CC05EF" w14:textId="77777777" w:rsidTr="00C6042B">
        <w:tc>
          <w:tcPr>
            <w:tcW w:w="9017" w:type="dxa"/>
            <w:gridSpan w:val="2"/>
          </w:tcPr>
          <w:p w14:paraId="110AAA63" w14:textId="77777777" w:rsidR="00F00984" w:rsidRPr="007D3A29" w:rsidRDefault="00F00984" w:rsidP="00C6042B">
            <w:pPr>
              <w:jc w:val="both"/>
              <w:rPr>
                <w:szCs w:val="28"/>
                <w:lang w:val="uk-UA"/>
              </w:rPr>
            </w:pPr>
            <w:r w:rsidRPr="007D3A29">
              <w:rPr>
                <w:b/>
                <w:szCs w:val="28"/>
                <w:lang w:val="uk-UA"/>
              </w:rPr>
              <w:t>ДОДАТКИ</w:t>
            </w:r>
            <w:r w:rsidR="00042711" w:rsidRPr="007D3A29">
              <w:rPr>
                <w:szCs w:val="28"/>
                <w:lang w:val="uk-UA"/>
              </w:rPr>
              <w:t>……………………………………………………………………....</w:t>
            </w:r>
          </w:p>
        </w:tc>
        <w:tc>
          <w:tcPr>
            <w:tcW w:w="764" w:type="dxa"/>
          </w:tcPr>
          <w:p w14:paraId="613747D8" w14:textId="2708F047" w:rsidR="00F00984" w:rsidRPr="007D3A29" w:rsidRDefault="00B76FFE" w:rsidP="007D3A29">
            <w:pPr>
              <w:jc w:val="center"/>
              <w:rPr>
                <w:szCs w:val="28"/>
                <w:lang w:val="uk-UA"/>
              </w:rPr>
            </w:pPr>
            <w:r w:rsidRPr="007D3A29">
              <w:rPr>
                <w:szCs w:val="28"/>
                <w:lang w:val="uk-UA"/>
              </w:rPr>
              <w:t>6</w:t>
            </w:r>
            <w:r w:rsidR="007D3A29" w:rsidRPr="007D3A29">
              <w:rPr>
                <w:szCs w:val="28"/>
                <w:lang w:val="uk-UA"/>
              </w:rPr>
              <w:t>9</w:t>
            </w:r>
          </w:p>
        </w:tc>
      </w:tr>
    </w:tbl>
    <w:p w14:paraId="4E0C5AD8" w14:textId="77777777" w:rsidR="007234A4" w:rsidRPr="00F245C1" w:rsidRDefault="007234A4" w:rsidP="007234A4">
      <w:pPr>
        <w:rPr>
          <w:lang w:val="uk-UA"/>
        </w:rPr>
      </w:pPr>
    </w:p>
    <w:p w14:paraId="4B05F313" w14:textId="77777777" w:rsidR="005E2314" w:rsidRPr="00F245C1" w:rsidRDefault="005E2314">
      <w:pPr>
        <w:spacing w:after="200" w:line="276" w:lineRule="auto"/>
        <w:rPr>
          <w:rFonts w:asciiTheme="majorHAnsi" w:eastAsiaTheme="majorEastAsia" w:hAnsiTheme="majorHAnsi" w:cstheme="majorBidi"/>
          <w:color w:val="365F91" w:themeColor="accent1" w:themeShade="BF"/>
          <w:sz w:val="32"/>
          <w:szCs w:val="32"/>
          <w:lang w:val="uk-UA"/>
        </w:rPr>
      </w:pPr>
      <w:r w:rsidRPr="00F245C1">
        <w:rPr>
          <w:lang w:val="uk-UA"/>
        </w:rPr>
        <w:br w:type="page"/>
      </w:r>
    </w:p>
    <w:p w14:paraId="5D953D1B" w14:textId="3203CADE" w:rsidR="007234A4" w:rsidRPr="00F245C1" w:rsidRDefault="007234A4" w:rsidP="00420391">
      <w:pPr>
        <w:jc w:val="center"/>
        <w:rPr>
          <w:b/>
          <w:szCs w:val="28"/>
          <w:lang w:val="uk-UA"/>
        </w:rPr>
      </w:pPr>
      <w:r w:rsidRPr="00F245C1">
        <w:rPr>
          <w:b/>
          <w:szCs w:val="28"/>
          <w:lang w:val="uk-UA"/>
        </w:rPr>
        <w:lastRenderedPageBreak/>
        <w:t>ВСТУП</w:t>
      </w:r>
    </w:p>
    <w:p w14:paraId="41562EDE" w14:textId="77777777" w:rsidR="00FA0866" w:rsidRDefault="00FA0866" w:rsidP="00420391">
      <w:pPr>
        <w:rPr>
          <w:lang w:val="uk-UA"/>
        </w:rPr>
      </w:pPr>
    </w:p>
    <w:p w14:paraId="1E76E557" w14:textId="77777777" w:rsidR="00A12007" w:rsidRPr="00A12007" w:rsidRDefault="00A12007" w:rsidP="00A12007">
      <w:pPr>
        <w:pStyle w:val="a8"/>
        <w:spacing w:before="0" w:beforeAutospacing="0" w:after="0" w:afterAutospacing="0"/>
        <w:ind w:firstLine="709"/>
        <w:jc w:val="both"/>
        <w:rPr>
          <w:sz w:val="28"/>
          <w:lang w:val="ru-RU"/>
        </w:rPr>
      </w:pPr>
      <w:r w:rsidRPr="00A12007">
        <w:rPr>
          <w:sz w:val="28"/>
          <w:lang w:val="uk-UA"/>
        </w:rPr>
        <w:t xml:space="preserve">Управління фінансовими результатами діяльності підприємства є однією з ключових задач, яка визначає ефективність його функціонування та забезпечує конкурентоспроможність на ринку. Фінансові результати підприємства відображають здатність ефективно використовувати ресурси та створювати додаткову вартість, що є важливим індикатором успішності діяльності. </w:t>
      </w:r>
      <w:proofErr w:type="spellStart"/>
      <w:r w:rsidRPr="00A12007">
        <w:rPr>
          <w:sz w:val="28"/>
          <w:lang w:val="ru-RU"/>
        </w:rPr>
        <w:t>Позитивний</w:t>
      </w:r>
      <w:proofErr w:type="spellEnd"/>
      <w:r w:rsidRPr="00A12007">
        <w:rPr>
          <w:sz w:val="28"/>
          <w:lang w:val="ru-RU"/>
        </w:rPr>
        <w:t xml:space="preserve"> </w:t>
      </w:r>
      <w:proofErr w:type="spellStart"/>
      <w:r w:rsidRPr="00A12007">
        <w:rPr>
          <w:sz w:val="28"/>
          <w:lang w:val="ru-RU"/>
        </w:rPr>
        <w:t>фінансовий</w:t>
      </w:r>
      <w:proofErr w:type="spellEnd"/>
      <w:r w:rsidRPr="00A12007">
        <w:rPr>
          <w:sz w:val="28"/>
          <w:lang w:val="ru-RU"/>
        </w:rPr>
        <w:t xml:space="preserve"> результат у </w:t>
      </w:r>
      <w:proofErr w:type="spellStart"/>
      <w:r w:rsidRPr="00A12007">
        <w:rPr>
          <w:sz w:val="28"/>
          <w:lang w:val="ru-RU"/>
        </w:rPr>
        <w:t>вигляді</w:t>
      </w:r>
      <w:proofErr w:type="spellEnd"/>
      <w:r w:rsidRPr="00A12007">
        <w:rPr>
          <w:sz w:val="28"/>
          <w:lang w:val="ru-RU"/>
        </w:rPr>
        <w:t xml:space="preserve"> </w:t>
      </w:r>
      <w:proofErr w:type="spellStart"/>
      <w:r w:rsidRPr="00A12007">
        <w:rPr>
          <w:sz w:val="28"/>
          <w:lang w:val="ru-RU"/>
        </w:rPr>
        <w:t>прибутку</w:t>
      </w:r>
      <w:proofErr w:type="spellEnd"/>
      <w:r w:rsidRPr="00A12007">
        <w:rPr>
          <w:sz w:val="28"/>
          <w:lang w:val="ru-RU"/>
        </w:rPr>
        <w:t xml:space="preserve"> </w:t>
      </w:r>
      <w:proofErr w:type="spellStart"/>
      <w:r w:rsidRPr="00A12007">
        <w:rPr>
          <w:sz w:val="28"/>
          <w:lang w:val="ru-RU"/>
        </w:rPr>
        <w:t>забезпечує</w:t>
      </w:r>
      <w:proofErr w:type="spellEnd"/>
      <w:r w:rsidRPr="00A12007">
        <w:rPr>
          <w:sz w:val="28"/>
          <w:lang w:val="ru-RU"/>
        </w:rPr>
        <w:t xml:space="preserve"> </w:t>
      </w:r>
      <w:proofErr w:type="spellStart"/>
      <w:r w:rsidRPr="00A12007">
        <w:rPr>
          <w:sz w:val="28"/>
          <w:lang w:val="ru-RU"/>
        </w:rPr>
        <w:t>умови</w:t>
      </w:r>
      <w:proofErr w:type="spellEnd"/>
      <w:r w:rsidRPr="00A12007">
        <w:rPr>
          <w:sz w:val="28"/>
          <w:lang w:val="ru-RU"/>
        </w:rPr>
        <w:t xml:space="preserve"> для </w:t>
      </w:r>
      <w:proofErr w:type="spellStart"/>
      <w:r w:rsidRPr="00A12007">
        <w:rPr>
          <w:sz w:val="28"/>
          <w:lang w:val="ru-RU"/>
        </w:rPr>
        <w:t>стратегічного</w:t>
      </w:r>
      <w:proofErr w:type="spellEnd"/>
      <w:r w:rsidRPr="00A12007">
        <w:rPr>
          <w:sz w:val="28"/>
          <w:lang w:val="ru-RU"/>
        </w:rPr>
        <w:t xml:space="preserve"> </w:t>
      </w:r>
      <w:proofErr w:type="spellStart"/>
      <w:r w:rsidRPr="00A12007">
        <w:rPr>
          <w:sz w:val="28"/>
          <w:lang w:val="ru-RU"/>
        </w:rPr>
        <w:t>зростання</w:t>
      </w:r>
      <w:proofErr w:type="spellEnd"/>
      <w:r w:rsidRPr="00A12007">
        <w:rPr>
          <w:sz w:val="28"/>
          <w:lang w:val="ru-RU"/>
        </w:rPr>
        <w:t xml:space="preserve"> та </w:t>
      </w:r>
      <w:proofErr w:type="spellStart"/>
      <w:r w:rsidRPr="00A12007">
        <w:rPr>
          <w:sz w:val="28"/>
          <w:lang w:val="ru-RU"/>
        </w:rPr>
        <w:t>розвитку</w:t>
      </w:r>
      <w:proofErr w:type="spellEnd"/>
      <w:r w:rsidRPr="00A12007">
        <w:rPr>
          <w:sz w:val="28"/>
          <w:lang w:val="ru-RU"/>
        </w:rPr>
        <w:t xml:space="preserve"> </w:t>
      </w:r>
      <w:proofErr w:type="spellStart"/>
      <w:r w:rsidRPr="00A12007">
        <w:rPr>
          <w:sz w:val="28"/>
          <w:lang w:val="ru-RU"/>
        </w:rPr>
        <w:t>підприємства</w:t>
      </w:r>
      <w:proofErr w:type="spellEnd"/>
      <w:r w:rsidRPr="00A12007">
        <w:rPr>
          <w:sz w:val="28"/>
          <w:lang w:val="ru-RU"/>
        </w:rPr>
        <w:t>.</w:t>
      </w:r>
    </w:p>
    <w:p w14:paraId="5248F1AD" w14:textId="77777777" w:rsidR="00A12007" w:rsidRPr="00A12007" w:rsidRDefault="00A12007" w:rsidP="00A12007">
      <w:pPr>
        <w:pStyle w:val="a8"/>
        <w:spacing w:before="0" w:beforeAutospacing="0" w:after="0" w:afterAutospacing="0"/>
        <w:ind w:firstLine="709"/>
        <w:jc w:val="both"/>
        <w:rPr>
          <w:sz w:val="28"/>
          <w:lang w:val="ru-RU"/>
        </w:rPr>
      </w:pPr>
      <w:proofErr w:type="spellStart"/>
      <w:r w:rsidRPr="00A12007">
        <w:rPr>
          <w:sz w:val="28"/>
          <w:lang w:val="ru-RU"/>
        </w:rPr>
        <w:t>Процес</w:t>
      </w:r>
      <w:proofErr w:type="spellEnd"/>
      <w:r w:rsidRPr="00A12007">
        <w:rPr>
          <w:sz w:val="28"/>
          <w:lang w:val="ru-RU"/>
        </w:rPr>
        <w:t xml:space="preserve"> </w:t>
      </w:r>
      <w:proofErr w:type="spellStart"/>
      <w:r w:rsidRPr="00A12007">
        <w:rPr>
          <w:sz w:val="28"/>
          <w:lang w:val="ru-RU"/>
        </w:rPr>
        <w:t>формування</w:t>
      </w:r>
      <w:proofErr w:type="spellEnd"/>
      <w:r w:rsidRPr="00A12007">
        <w:rPr>
          <w:sz w:val="28"/>
          <w:lang w:val="ru-RU"/>
        </w:rPr>
        <w:t xml:space="preserve"> </w:t>
      </w:r>
      <w:proofErr w:type="spellStart"/>
      <w:r w:rsidRPr="00A12007">
        <w:rPr>
          <w:sz w:val="28"/>
          <w:lang w:val="ru-RU"/>
        </w:rPr>
        <w:t>прибутку</w:t>
      </w:r>
      <w:proofErr w:type="spellEnd"/>
      <w:r w:rsidRPr="00A12007">
        <w:rPr>
          <w:sz w:val="28"/>
          <w:lang w:val="ru-RU"/>
        </w:rPr>
        <w:t xml:space="preserve"> </w:t>
      </w:r>
      <w:proofErr w:type="spellStart"/>
      <w:r w:rsidRPr="00A12007">
        <w:rPr>
          <w:sz w:val="28"/>
          <w:lang w:val="ru-RU"/>
        </w:rPr>
        <w:t>має</w:t>
      </w:r>
      <w:proofErr w:type="spellEnd"/>
      <w:r w:rsidRPr="00A12007">
        <w:rPr>
          <w:sz w:val="28"/>
          <w:lang w:val="ru-RU"/>
        </w:rPr>
        <w:t xml:space="preserve"> бути </w:t>
      </w:r>
      <w:proofErr w:type="spellStart"/>
      <w:r w:rsidRPr="00A12007">
        <w:rPr>
          <w:sz w:val="28"/>
          <w:lang w:val="ru-RU"/>
        </w:rPr>
        <w:t>організований</w:t>
      </w:r>
      <w:proofErr w:type="spellEnd"/>
      <w:r w:rsidRPr="00A12007">
        <w:rPr>
          <w:sz w:val="28"/>
          <w:lang w:val="ru-RU"/>
        </w:rPr>
        <w:t xml:space="preserve"> таким чином, </w:t>
      </w:r>
      <w:proofErr w:type="spellStart"/>
      <w:r w:rsidRPr="00A12007">
        <w:rPr>
          <w:sz w:val="28"/>
          <w:lang w:val="ru-RU"/>
        </w:rPr>
        <w:t>щоб</w:t>
      </w:r>
      <w:proofErr w:type="spellEnd"/>
      <w:r w:rsidRPr="00A12007">
        <w:rPr>
          <w:sz w:val="28"/>
          <w:lang w:val="ru-RU"/>
        </w:rPr>
        <w:t xml:space="preserve"> </w:t>
      </w:r>
      <w:proofErr w:type="spellStart"/>
      <w:r w:rsidRPr="00A12007">
        <w:rPr>
          <w:sz w:val="28"/>
          <w:lang w:val="ru-RU"/>
        </w:rPr>
        <w:t>сприяти</w:t>
      </w:r>
      <w:proofErr w:type="spellEnd"/>
      <w:r w:rsidRPr="00A12007">
        <w:rPr>
          <w:sz w:val="28"/>
          <w:lang w:val="ru-RU"/>
        </w:rPr>
        <w:t xml:space="preserve"> </w:t>
      </w:r>
      <w:proofErr w:type="spellStart"/>
      <w:r w:rsidRPr="00A12007">
        <w:rPr>
          <w:sz w:val="28"/>
          <w:lang w:val="ru-RU"/>
        </w:rPr>
        <w:t>максимізації</w:t>
      </w:r>
      <w:proofErr w:type="spellEnd"/>
      <w:r w:rsidRPr="00A12007">
        <w:rPr>
          <w:sz w:val="28"/>
          <w:lang w:val="ru-RU"/>
        </w:rPr>
        <w:t xml:space="preserve"> </w:t>
      </w:r>
      <w:proofErr w:type="spellStart"/>
      <w:r w:rsidRPr="00A12007">
        <w:rPr>
          <w:sz w:val="28"/>
          <w:lang w:val="ru-RU"/>
        </w:rPr>
        <w:t>рентабельності</w:t>
      </w:r>
      <w:proofErr w:type="spellEnd"/>
      <w:r w:rsidRPr="00A12007">
        <w:rPr>
          <w:sz w:val="28"/>
          <w:lang w:val="ru-RU"/>
        </w:rPr>
        <w:t xml:space="preserve"> </w:t>
      </w:r>
      <w:proofErr w:type="spellStart"/>
      <w:r w:rsidRPr="00A12007">
        <w:rPr>
          <w:sz w:val="28"/>
          <w:lang w:val="ru-RU"/>
        </w:rPr>
        <w:t>діяльності</w:t>
      </w:r>
      <w:proofErr w:type="spellEnd"/>
      <w:r w:rsidRPr="00A12007">
        <w:rPr>
          <w:sz w:val="28"/>
          <w:lang w:val="ru-RU"/>
        </w:rPr>
        <w:t xml:space="preserve">, </w:t>
      </w:r>
      <w:proofErr w:type="spellStart"/>
      <w:r w:rsidRPr="00A12007">
        <w:rPr>
          <w:sz w:val="28"/>
          <w:lang w:val="ru-RU"/>
        </w:rPr>
        <w:t>що</w:t>
      </w:r>
      <w:proofErr w:type="spellEnd"/>
      <w:r w:rsidRPr="00A12007">
        <w:rPr>
          <w:sz w:val="28"/>
          <w:lang w:val="ru-RU"/>
        </w:rPr>
        <w:t xml:space="preserve">, у свою </w:t>
      </w:r>
      <w:proofErr w:type="spellStart"/>
      <w:r w:rsidRPr="00A12007">
        <w:rPr>
          <w:sz w:val="28"/>
          <w:lang w:val="ru-RU"/>
        </w:rPr>
        <w:t>чергу</w:t>
      </w:r>
      <w:proofErr w:type="spellEnd"/>
      <w:r w:rsidRPr="00A12007">
        <w:rPr>
          <w:sz w:val="28"/>
          <w:lang w:val="ru-RU"/>
        </w:rPr>
        <w:t xml:space="preserve">, </w:t>
      </w:r>
      <w:proofErr w:type="spellStart"/>
      <w:r w:rsidRPr="00A12007">
        <w:rPr>
          <w:sz w:val="28"/>
          <w:lang w:val="ru-RU"/>
        </w:rPr>
        <w:t>дозволяє</w:t>
      </w:r>
      <w:proofErr w:type="spellEnd"/>
      <w:r w:rsidRPr="00A12007">
        <w:rPr>
          <w:sz w:val="28"/>
          <w:lang w:val="ru-RU"/>
        </w:rPr>
        <w:t xml:space="preserve"> </w:t>
      </w:r>
      <w:proofErr w:type="spellStart"/>
      <w:r w:rsidRPr="00A12007">
        <w:rPr>
          <w:sz w:val="28"/>
          <w:lang w:val="ru-RU"/>
        </w:rPr>
        <w:t>підприємству</w:t>
      </w:r>
      <w:proofErr w:type="spellEnd"/>
      <w:r w:rsidRPr="00A12007">
        <w:rPr>
          <w:sz w:val="28"/>
          <w:lang w:val="ru-RU"/>
        </w:rPr>
        <w:t xml:space="preserve"> </w:t>
      </w:r>
      <w:proofErr w:type="spellStart"/>
      <w:r w:rsidRPr="00A12007">
        <w:rPr>
          <w:sz w:val="28"/>
          <w:lang w:val="ru-RU"/>
        </w:rPr>
        <w:t>інвестувати</w:t>
      </w:r>
      <w:proofErr w:type="spellEnd"/>
      <w:r w:rsidRPr="00A12007">
        <w:rPr>
          <w:sz w:val="28"/>
          <w:lang w:val="ru-RU"/>
        </w:rPr>
        <w:t xml:space="preserve"> в </w:t>
      </w:r>
      <w:proofErr w:type="spellStart"/>
      <w:r w:rsidRPr="00A12007">
        <w:rPr>
          <w:sz w:val="28"/>
          <w:lang w:val="ru-RU"/>
        </w:rPr>
        <w:t>нові</w:t>
      </w:r>
      <w:proofErr w:type="spellEnd"/>
      <w:r w:rsidRPr="00A12007">
        <w:rPr>
          <w:sz w:val="28"/>
          <w:lang w:val="ru-RU"/>
        </w:rPr>
        <w:t xml:space="preserve"> </w:t>
      </w:r>
      <w:proofErr w:type="spellStart"/>
      <w:r w:rsidRPr="00A12007">
        <w:rPr>
          <w:sz w:val="28"/>
          <w:lang w:val="ru-RU"/>
        </w:rPr>
        <w:t>технології</w:t>
      </w:r>
      <w:proofErr w:type="spellEnd"/>
      <w:r w:rsidRPr="00A12007">
        <w:rPr>
          <w:sz w:val="28"/>
          <w:lang w:val="ru-RU"/>
        </w:rPr>
        <w:t xml:space="preserve">, </w:t>
      </w:r>
      <w:proofErr w:type="spellStart"/>
      <w:r w:rsidRPr="00A12007">
        <w:rPr>
          <w:sz w:val="28"/>
          <w:lang w:val="ru-RU"/>
        </w:rPr>
        <w:t>розширювати</w:t>
      </w:r>
      <w:proofErr w:type="spellEnd"/>
      <w:r w:rsidRPr="00A12007">
        <w:rPr>
          <w:sz w:val="28"/>
          <w:lang w:val="ru-RU"/>
        </w:rPr>
        <w:t xml:space="preserve"> </w:t>
      </w:r>
      <w:proofErr w:type="spellStart"/>
      <w:r w:rsidRPr="00A12007">
        <w:rPr>
          <w:sz w:val="28"/>
          <w:lang w:val="ru-RU"/>
        </w:rPr>
        <w:t>виробничі</w:t>
      </w:r>
      <w:proofErr w:type="spellEnd"/>
      <w:r w:rsidRPr="00A12007">
        <w:rPr>
          <w:sz w:val="28"/>
          <w:lang w:val="ru-RU"/>
        </w:rPr>
        <w:t xml:space="preserve"> </w:t>
      </w:r>
      <w:proofErr w:type="spellStart"/>
      <w:r w:rsidRPr="00A12007">
        <w:rPr>
          <w:sz w:val="28"/>
          <w:lang w:val="ru-RU"/>
        </w:rPr>
        <w:t>потужності</w:t>
      </w:r>
      <w:proofErr w:type="spellEnd"/>
      <w:r w:rsidRPr="00A12007">
        <w:rPr>
          <w:sz w:val="28"/>
          <w:lang w:val="ru-RU"/>
        </w:rPr>
        <w:t xml:space="preserve">, </w:t>
      </w:r>
      <w:proofErr w:type="spellStart"/>
      <w:r w:rsidRPr="00A12007">
        <w:rPr>
          <w:sz w:val="28"/>
          <w:lang w:val="ru-RU"/>
        </w:rPr>
        <w:t>розвивати</w:t>
      </w:r>
      <w:proofErr w:type="spellEnd"/>
      <w:r w:rsidRPr="00A12007">
        <w:rPr>
          <w:sz w:val="28"/>
          <w:lang w:val="ru-RU"/>
        </w:rPr>
        <w:t xml:space="preserve"> </w:t>
      </w:r>
      <w:proofErr w:type="spellStart"/>
      <w:r w:rsidRPr="00A12007">
        <w:rPr>
          <w:sz w:val="28"/>
          <w:lang w:val="ru-RU"/>
        </w:rPr>
        <w:t>інноваційні</w:t>
      </w:r>
      <w:proofErr w:type="spellEnd"/>
      <w:r w:rsidRPr="00A12007">
        <w:rPr>
          <w:sz w:val="28"/>
          <w:lang w:val="ru-RU"/>
        </w:rPr>
        <w:t xml:space="preserve"> </w:t>
      </w:r>
      <w:proofErr w:type="spellStart"/>
      <w:r w:rsidRPr="00A12007">
        <w:rPr>
          <w:sz w:val="28"/>
          <w:lang w:val="ru-RU"/>
        </w:rPr>
        <w:t>проекти</w:t>
      </w:r>
      <w:proofErr w:type="spellEnd"/>
      <w:r w:rsidRPr="00A12007">
        <w:rPr>
          <w:sz w:val="28"/>
          <w:lang w:val="ru-RU"/>
        </w:rPr>
        <w:t xml:space="preserve"> та </w:t>
      </w:r>
      <w:proofErr w:type="spellStart"/>
      <w:r w:rsidRPr="00A12007">
        <w:rPr>
          <w:sz w:val="28"/>
          <w:lang w:val="ru-RU"/>
        </w:rPr>
        <w:t>зміцнювати</w:t>
      </w:r>
      <w:proofErr w:type="spellEnd"/>
      <w:r w:rsidRPr="00A12007">
        <w:rPr>
          <w:sz w:val="28"/>
          <w:lang w:val="ru-RU"/>
        </w:rPr>
        <w:t xml:space="preserve"> </w:t>
      </w:r>
      <w:proofErr w:type="spellStart"/>
      <w:r w:rsidRPr="00A12007">
        <w:rPr>
          <w:sz w:val="28"/>
          <w:lang w:val="ru-RU"/>
        </w:rPr>
        <w:t>свої</w:t>
      </w:r>
      <w:proofErr w:type="spellEnd"/>
      <w:r w:rsidRPr="00A12007">
        <w:rPr>
          <w:sz w:val="28"/>
          <w:lang w:val="ru-RU"/>
        </w:rPr>
        <w:t xml:space="preserve"> </w:t>
      </w:r>
      <w:proofErr w:type="spellStart"/>
      <w:r w:rsidRPr="00A12007">
        <w:rPr>
          <w:sz w:val="28"/>
          <w:lang w:val="ru-RU"/>
        </w:rPr>
        <w:t>позиції</w:t>
      </w:r>
      <w:proofErr w:type="spellEnd"/>
      <w:r w:rsidRPr="00A12007">
        <w:rPr>
          <w:sz w:val="28"/>
          <w:lang w:val="ru-RU"/>
        </w:rPr>
        <w:t xml:space="preserve"> на ринку. </w:t>
      </w:r>
      <w:proofErr w:type="spellStart"/>
      <w:r w:rsidRPr="00A12007">
        <w:rPr>
          <w:sz w:val="28"/>
          <w:lang w:val="ru-RU"/>
        </w:rPr>
        <w:t>Управління</w:t>
      </w:r>
      <w:proofErr w:type="spellEnd"/>
      <w:r w:rsidRPr="00A12007">
        <w:rPr>
          <w:sz w:val="28"/>
          <w:lang w:val="ru-RU"/>
        </w:rPr>
        <w:t xml:space="preserve"> </w:t>
      </w:r>
      <w:proofErr w:type="spellStart"/>
      <w:r w:rsidRPr="00A12007">
        <w:rPr>
          <w:sz w:val="28"/>
          <w:lang w:val="ru-RU"/>
        </w:rPr>
        <w:t>формуванням</w:t>
      </w:r>
      <w:proofErr w:type="spellEnd"/>
      <w:r w:rsidRPr="00A12007">
        <w:rPr>
          <w:sz w:val="28"/>
          <w:lang w:val="ru-RU"/>
        </w:rPr>
        <w:t xml:space="preserve">, </w:t>
      </w:r>
      <w:proofErr w:type="spellStart"/>
      <w:r w:rsidRPr="00A12007">
        <w:rPr>
          <w:sz w:val="28"/>
          <w:lang w:val="ru-RU"/>
        </w:rPr>
        <w:t>розподілом</w:t>
      </w:r>
      <w:proofErr w:type="spellEnd"/>
      <w:r w:rsidRPr="00A12007">
        <w:rPr>
          <w:sz w:val="28"/>
          <w:lang w:val="ru-RU"/>
        </w:rPr>
        <w:t xml:space="preserve"> і </w:t>
      </w:r>
      <w:proofErr w:type="spellStart"/>
      <w:r w:rsidRPr="00A12007">
        <w:rPr>
          <w:sz w:val="28"/>
          <w:lang w:val="ru-RU"/>
        </w:rPr>
        <w:t>використанням</w:t>
      </w:r>
      <w:proofErr w:type="spellEnd"/>
      <w:r w:rsidRPr="00A12007">
        <w:rPr>
          <w:sz w:val="28"/>
          <w:lang w:val="ru-RU"/>
        </w:rPr>
        <w:t xml:space="preserve"> </w:t>
      </w:r>
      <w:proofErr w:type="spellStart"/>
      <w:r w:rsidRPr="00A12007">
        <w:rPr>
          <w:sz w:val="28"/>
          <w:lang w:val="ru-RU"/>
        </w:rPr>
        <w:t>прибутку</w:t>
      </w:r>
      <w:proofErr w:type="spellEnd"/>
      <w:r w:rsidRPr="00A12007">
        <w:rPr>
          <w:sz w:val="28"/>
          <w:lang w:val="ru-RU"/>
        </w:rPr>
        <w:t xml:space="preserve"> </w:t>
      </w:r>
      <w:proofErr w:type="spellStart"/>
      <w:r w:rsidRPr="00A12007">
        <w:rPr>
          <w:sz w:val="28"/>
          <w:lang w:val="ru-RU"/>
        </w:rPr>
        <w:t>потребує</w:t>
      </w:r>
      <w:proofErr w:type="spellEnd"/>
      <w:r w:rsidRPr="00A12007">
        <w:rPr>
          <w:sz w:val="28"/>
          <w:lang w:val="ru-RU"/>
        </w:rPr>
        <w:t xml:space="preserve"> </w:t>
      </w:r>
      <w:proofErr w:type="spellStart"/>
      <w:r w:rsidRPr="00A12007">
        <w:rPr>
          <w:sz w:val="28"/>
          <w:lang w:val="ru-RU"/>
        </w:rPr>
        <w:t>створення</w:t>
      </w:r>
      <w:proofErr w:type="spellEnd"/>
      <w:r w:rsidRPr="00A12007">
        <w:rPr>
          <w:sz w:val="28"/>
          <w:lang w:val="ru-RU"/>
        </w:rPr>
        <w:t xml:space="preserve"> на </w:t>
      </w:r>
      <w:proofErr w:type="spellStart"/>
      <w:r w:rsidRPr="00A12007">
        <w:rPr>
          <w:sz w:val="28"/>
          <w:lang w:val="ru-RU"/>
        </w:rPr>
        <w:t>підприємстві</w:t>
      </w:r>
      <w:proofErr w:type="spellEnd"/>
      <w:r w:rsidRPr="00A12007">
        <w:rPr>
          <w:sz w:val="28"/>
          <w:lang w:val="ru-RU"/>
        </w:rPr>
        <w:t xml:space="preserve"> </w:t>
      </w:r>
      <w:proofErr w:type="spellStart"/>
      <w:r w:rsidRPr="00A12007">
        <w:rPr>
          <w:sz w:val="28"/>
          <w:lang w:val="ru-RU"/>
        </w:rPr>
        <w:t>ефективних</w:t>
      </w:r>
      <w:proofErr w:type="spellEnd"/>
      <w:r w:rsidRPr="00A12007">
        <w:rPr>
          <w:sz w:val="28"/>
          <w:lang w:val="ru-RU"/>
        </w:rPr>
        <w:t xml:space="preserve"> </w:t>
      </w:r>
      <w:proofErr w:type="spellStart"/>
      <w:r w:rsidRPr="00A12007">
        <w:rPr>
          <w:sz w:val="28"/>
          <w:lang w:val="ru-RU"/>
        </w:rPr>
        <w:t>організаційно-методичних</w:t>
      </w:r>
      <w:proofErr w:type="spellEnd"/>
      <w:r w:rsidRPr="00A12007">
        <w:rPr>
          <w:sz w:val="28"/>
          <w:lang w:val="ru-RU"/>
        </w:rPr>
        <w:t xml:space="preserve"> систем і </w:t>
      </w:r>
      <w:proofErr w:type="spellStart"/>
      <w:r w:rsidRPr="00A12007">
        <w:rPr>
          <w:sz w:val="28"/>
          <w:lang w:val="ru-RU"/>
        </w:rPr>
        <w:t>механізмів</w:t>
      </w:r>
      <w:proofErr w:type="spellEnd"/>
      <w:r w:rsidRPr="00A12007">
        <w:rPr>
          <w:sz w:val="28"/>
          <w:lang w:val="ru-RU"/>
        </w:rPr>
        <w:t xml:space="preserve">, </w:t>
      </w:r>
      <w:proofErr w:type="spellStart"/>
      <w:r w:rsidRPr="00A12007">
        <w:rPr>
          <w:sz w:val="28"/>
          <w:lang w:val="ru-RU"/>
        </w:rPr>
        <w:t>які</w:t>
      </w:r>
      <w:proofErr w:type="spellEnd"/>
      <w:r w:rsidRPr="00A12007">
        <w:rPr>
          <w:sz w:val="28"/>
          <w:lang w:val="ru-RU"/>
        </w:rPr>
        <w:t xml:space="preserve"> </w:t>
      </w:r>
      <w:proofErr w:type="spellStart"/>
      <w:r w:rsidRPr="00A12007">
        <w:rPr>
          <w:sz w:val="28"/>
          <w:lang w:val="ru-RU"/>
        </w:rPr>
        <w:t>забезпечують</w:t>
      </w:r>
      <w:proofErr w:type="spellEnd"/>
      <w:r w:rsidRPr="00A12007">
        <w:rPr>
          <w:sz w:val="28"/>
          <w:lang w:val="ru-RU"/>
        </w:rPr>
        <w:t xml:space="preserve"> </w:t>
      </w:r>
      <w:proofErr w:type="spellStart"/>
      <w:r w:rsidRPr="00A12007">
        <w:rPr>
          <w:sz w:val="28"/>
          <w:lang w:val="ru-RU"/>
        </w:rPr>
        <w:t>досягнення</w:t>
      </w:r>
      <w:proofErr w:type="spellEnd"/>
      <w:r w:rsidRPr="00A12007">
        <w:rPr>
          <w:sz w:val="28"/>
          <w:lang w:val="ru-RU"/>
        </w:rPr>
        <w:t xml:space="preserve"> </w:t>
      </w:r>
      <w:proofErr w:type="spellStart"/>
      <w:r w:rsidRPr="00A12007">
        <w:rPr>
          <w:sz w:val="28"/>
          <w:lang w:val="ru-RU"/>
        </w:rPr>
        <w:t>стратегічних</w:t>
      </w:r>
      <w:proofErr w:type="spellEnd"/>
      <w:r w:rsidRPr="00A12007">
        <w:rPr>
          <w:sz w:val="28"/>
          <w:lang w:val="ru-RU"/>
        </w:rPr>
        <w:t xml:space="preserve"> </w:t>
      </w:r>
      <w:proofErr w:type="spellStart"/>
      <w:r w:rsidRPr="00A12007">
        <w:rPr>
          <w:sz w:val="28"/>
          <w:lang w:val="ru-RU"/>
        </w:rPr>
        <w:t>цілей</w:t>
      </w:r>
      <w:proofErr w:type="spellEnd"/>
      <w:r w:rsidRPr="00A12007">
        <w:rPr>
          <w:sz w:val="28"/>
          <w:lang w:val="ru-RU"/>
        </w:rPr>
        <w:t>.</w:t>
      </w:r>
    </w:p>
    <w:p w14:paraId="536C6718" w14:textId="77777777" w:rsidR="00A12007" w:rsidRPr="00A12007" w:rsidRDefault="00A12007" w:rsidP="00A12007">
      <w:pPr>
        <w:pStyle w:val="a8"/>
        <w:spacing w:before="0" w:beforeAutospacing="0" w:after="0" w:afterAutospacing="0"/>
        <w:ind w:firstLine="709"/>
        <w:jc w:val="both"/>
        <w:rPr>
          <w:sz w:val="28"/>
          <w:lang w:val="ru-RU"/>
        </w:rPr>
      </w:pPr>
      <w:proofErr w:type="spellStart"/>
      <w:r w:rsidRPr="00A12007">
        <w:rPr>
          <w:sz w:val="28"/>
          <w:lang w:val="ru-RU"/>
        </w:rPr>
        <w:t>Ефективне</w:t>
      </w:r>
      <w:proofErr w:type="spellEnd"/>
      <w:r w:rsidRPr="00A12007">
        <w:rPr>
          <w:sz w:val="28"/>
          <w:lang w:val="ru-RU"/>
        </w:rPr>
        <w:t xml:space="preserve"> </w:t>
      </w:r>
      <w:proofErr w:type="spellStart"/>
      <w:r w:rsidRPr="00A12007">
        <w:rPr>
          <w:sz w:val="28"/>
          <w:lang w:val="ru-RU"/>
        </w:rPr>
        <w:t>управління</w:t>
      </w:r>
      <w:proofErr w:type="spellEnd"/>
      <w:r w:rsidRPr="00A12007">
        <w:rPr>
          <w:sz w:val="28"/>
          <w:lang w:val="ru-RU"/>
        </w:rPr>
        <w:t xml:space="preserve"> </w:t>
      </w:r>
      <w:proofErr w:type="spellStart"/>
      <w:r w:rsidRPr="00A12007">
        <w:rPr>
          <w:sz w:val="28"/>
          <w:lang w:val="ru-RU"/>
        </w:rPr>
        <w:t>фінансовими</w:t>
      </w:r>
      <w:proofErr w:type="spellEnd"/>
      <w:r w:rsidRPr="00A12007">
        <w:rPr>
          <w:sz w:val="28"/>
          <w:lang w:val="ru-RU"/>
        </w:rPr>
        <w:t xml:space="preserve"> результатами </w:t>
      </w:r>
      <w:proofErr w:type="spellStart"/>
      <w:r w:rsidRPr="00A12007">
        <w:rPr>
          <w:sz w:val="28"/>
          <w:lang w:val="ru-RU"/>
        </w:rPr>
        <w:t>включає</w:t>
      </w:r>
      <w:proofErr w:type="spellEnd"/>
      <w:r w:rsidRPr="00A12007">
        <w:rPr>
          <w:sz w:val="28"/>
          <w:lang w:val="ru-RU"/>
        </w:rPr>
        <w:t xml:space="preserve"> в себе не </w:t>
      </w:r>
      <w:proofErr w:type="spellStart"/>
      <w:r w:rsidRPr="00A12007">
        <w:rPr>
          <w:sz w:val="28"/>
          <w:lang w:val="ru-RU"/>
        </w:rPr>
        <w:t>лише</w:t>
      </w:r>
      <w:proofErr w:type="spellEnd"/>
      <w:r w:rsidRPr="00A12007">
        <w:rPr>
          <w:sz w:val="28"/>
          <w:lang w:val="ru-RU"/>
        </w:rPr>
        <w:t xml:space="preserve"> </w:t>
      </w:r>
      <w:proofErr w:type="spellStart"/>
      <w:r w:rsidRPr="00A12007">
        <w:rPr>
          <w:sz w:val="28"/>
          <w:lang w:val="ru-RU"/>
        </w:rPr>
        <w:t>процес</w:t>
      </w:r>
      <w:proofErr w:type="spellEnd"/>
      <w:r w:rsidRPr="00A12007">
        <w:rPr>
          <w:sz w:val="28"/>
          <w:lang w:val="ru-RU"/>
        </w:rPr>
        <w:t xml:space="preserve"> контролю та </w:t>
      </w:r>
      <w:proofErr w:type="spellStart"/>
      <w:r w:rsidRPr="00A12007">
        <w:rPr>
          <w:sz w:val="28"/>
          <w:lang w:val="ru-RU"/>
        </w:rPr>
        <w:t>аналізу</w:t>
      </w:r>
      <w:proofErr w:type="spellEnd"/>
      <w:r w:rsidRPr="00A12007">
        <w:rPr>
          <w:sz w:val="28"/>
          <w:lang w:val="ru-RU"/>
        </w:rPr>
        <w:t xml:space="preserve"> </w:t>
      </w:r>
      <w:proofErr w:type="spellStart"/>
      <w:r w:rsidRPr="00A12007">
        <w:rPr>
          <w:sz w:val="28"/>
          <w:lang w:val="ru-RU"/>
        </w:rPr>
        <w:t>фінансових</w:t>
      </w:r>
      <w:proofErr w:type="spellEnd"/>
      <w:r w:rsidRPr="00A12007">
        <w:rPr>
          <w:sz w:val="28"/>
          <w:lang w:val="ru-RU"/>
        </w:rPr>
        <w:t xml:space="preserve"> </w:t>
      </w:r>
      <w:proofErr w:type="spellStart"/>
      <w:r w:rsidRPr="00A12007">
        <w:rPr>
          <w:sz w:val="28"/>
          <w:lang w:val="ru-RU"/>
        </w:rPr>
        <w:t>показників</w:t>
      </w:r>
      <w:proofErr w:type="spellEnd"/>
      <w:r w:rsidRPr="00A12007">
        <w:rPr>
          <w:sz w:val="28"/>
          <w:lang w:val="ru-RU"/>
        </w:rPr>
        <w:t xml:space="preserve">, </w:t>
      </w:r>
      <w:proofErr w:type="spellStart"/>
      <w:r w:rsidRPr="00A12007">
        <w:rPr>
          <w:sz w:val="28"/>
          <w:lang w:val="ru-RU"/>
        </w:rPr>
        <w:t>але</w:t>
      </w:r>
      <w:proofErr w:type="spellEnd"/>
      <w:r w:rsidRPr="00A12007">
        <w:rPr>
          <w:sz w:val="28"/>
          <w:lang w:val="ru-RU"/>
        </w:rPr>
        <w:t xml:space="preserve"> й </w:t>
      </w:r>
      <w:proofErr w:type="spellStart"/>
      <w:r w:rsidRPr="00A12007">
        <w:rPr>
          <w:sz w:val="28"/>
          <w:lang w:val="ru-RU"/>
        </w:rPr>
        <w:t>розробку</w:t>
      </w:r>
      <w:proofErr w:type="spellEnd"/>
      <w:r w:rsidRPr="00A12007">
        <w:rPr>
          <w:sz w:val="28"/>
          <w:lang w:val="ru-RU"/>
        </w:rPr>
        <w:t xml:space="preserve"> та </w:t>
      </w:r>
      <w:proofErr w:type="spellStart"/>
      <w:r w:rsidRPr="00A12007">
        <w:rPr>
          <w:sz w:val="28"/>
          <w:lang w:val="ru-RU"/>
        </w:rPr>
        <w:t>впровадження</w:t>
      </w:r>
      <w:proofErr w:type="spellEnd"/>
      <w:r w:rsidRPr="00A12007">
        <w:rPr>
          <w:sz w:val="28"/>
          <w:lang w:val="ru-RU"/>
        </w:rPr>
        <w:t xml:space="preserve"> </w:t>
      </w:r>
      <w:proofErr w:type="spellStart"/>
      <w:r w:rsidRPr="00A12007">
        <w:rPr>
          <w:sz w:val="28"/>
          <w:lang w:val="ru-RU"/>
        </w:rPr>
        <w:t>заходів</w:t>
      </w:r>
      <w:proofErr w:type="spellEnd"/>
      <w:r w:rsidRPr="00A12007">
        <w:rPr>
          <w:sz w:val="28"/>
          <w:lang w:val="ru-RU"/>
        </w:rPr>
        <w:t xml:space="preserve">, </w:t>
      </w:r>
      <w:proofErr w:type="spellStart"/>
      <w:r w:rsidRPr="00A12007">
        <w:rPr>
          <w:sz w:val="28"/>
          <w:lang w:val="ru-RU"/>
        </w:rPr>
        <w:t>що</w:t>
      </w:r>
      <w:proofErr w:type="spellEnd"/>
      <w:r w:rsidRPr="00A12007">
        <w:rPr>
          <w:sz w:val="28"/>
          <w:lang w:val="ru-RU"/>
        </w:rPr>
        <w:t xml:space="preserve"> </w:t>
      </w:r>
      <w:proofErr w:type="spellStart"/>
      <w:r w:rsidRPr="00A12007">
        <w:rPr>
          <w:sz w:val="28"/>
          <w:lang w:val="ru-RU"/>
        </w:rPr>
        <w:t>сприяють</w:t>
      </w:r>
      <w:proofErr w:type="spellEnd"/>
      <w:r w:rsidRPr="00A12007">
        <w:rPr>
          <w:sz w:val="28"/>
          <w:lang w:val="ru-RU"/>
        </w:rPr>
        <w:t xml:space="preserve"> </w:t>
      </w:r>
      <w:proofErr w:type="spellStart"/>
      <w:r w:rsidRPr="00A12007">
        <w:rPr>
          <w:sz w:val="28"/>
          <w:lang w:val="ru-RU"/>
        </w:rPr>
        <w:t>їх</w:t>
      </w:r>
      <w:proofErr w:type="spellEnd"/>
      <w:r w:rsidRPr="00A12007">
        <w:rPr>
          <w:sz w:val="28"/>
          <w:lang w:val="ru-RU"/>
        </w:rPr>
        <w:t xml:space="preserve"> </w:t>
      </w:r>
      <w:proofErr w:type="spellStart"/>
      <w:r w:rsidRPr="00A12007">
        <w:rPr>
          <w:sz w:val="28"/>
          <w:lang w:val="ru-RU"/>
        </w:rPr>
        <w:t>поліпшенню</w:t>
      </w:r>
      <w:proofErr w:type="spellEnd"/>
      <w:r w:rsidRPr="00A12007">
        <w:rPr>
          <w:sz w:val="28"/>
          <w:lang w:val="ru-RU"/>
        </w:rPr>
        <w:t xml:space="preserve">. </w:t>
      </w:r>
      <w:proofErr w:type="spellStart"/>
      <w:r w:rsidRPr="00A12007">
        <w:rPr>
          <w:sz w:val="28"/>
          <w:lang w:val="ru-RU"/>
        </w:rPr>
        <w:t>Це</w:t>
      </w:r>
      <w:proofErr w:type="spellEnd"/>
      <w:r w:rsidRPr="00A12007">
        <w:rPr>
          <w:sz w:val="28"/>
          <w:lang w:val="ru-RU"/>
        </w:rPr>
        <w:t xml:space="preserve"> </w:t>
      </w:r>
      <w:proofErr w:type="spellStart"/>
      <w:r w:rsidRPr="00A12007">
        <w:rPr>
          <w:sz w:val="28"/>
          <w:lang w:val="ru-RU"/>
        </w:rPr>
        <w:t>передбачає</w:t>
      </w:r>
      <w:proofErr w:type="spellEnd"/>
      <w:r w:rsidRPr="00A12007">
        <w:rPr>
          <w:sz w:val="28"/>
          <w:lang w:val="ru-RU"/>
        </w:rPr>
        <w:t xml:space="preserve"> </w:t>
      </w:r>
      <w:proofErr w:type="spellStart"/>
      <w:r w:rsidRPr="00A12007">
        <w:rPr>
          <w:sz w:val="28"/>
          <w:lang w:val="ru-RU"/>
        </w:rPr>
        <w:t>глибоке</w:t>
      </w:r>
      <w:proofErr w:type="spellEnd"/>
      <w:r w:rsidRPr="00A12007">
        <w:rPr>
          <w:sz w:val="28"/>
          <w:lang w:val="ru-RU"/>
        </w:rPr>
        <w:t xml:space="preserve"> </w:t>
      </w:r>
      <w:proofErr w:type="spellStart"/>
      <w:r w:rsidRPr="00A12007">
        <w:rPr>
          <w:sz w:val="28"/>
          <w:lang w:val="ru-RU"/>
        </w:rPr>
        <w:t>розуміння</w:t>
      </w:r>
      <w:proofErr w:type="spellEnd"/>
      <w:r w:rsidRPr="00A12007">
        <w:rPr>
          <w:sz w:val="28"/>
          <w:lang w:val="ru-RU"/>
        </w:rPr>
        <w:t xml:space="preserve"> </w:t>
      </w:r>
      <w:proofErr w:type="spellStart"/>
      <w:r w:rsidRPr="00A12007">
        <w:rPr>
          <w:sz w:val="28"/>
          <w:lang w:val="ru-RU"/>
        </w:rPr>
        <w:t>факторів</w:t>
      </w:r>
      <w:proofErr w:type="spellEnd"/>
      <w:r w:rsidRPr="00A12007">
        <w:rPr>
          <w:sz w:val="28"/>
          <w:lang w:val="ru-RU"/>
        </w:rPr>
        <w:t xml:space="preserve">, </w:t>
      </w:r>
      <w:proofErr w:type="spellStart"/>
      <w:r w:rsidRPr="00A12007">
        <w:rPr>
          <w:sz w:val="28"/>
          <w:lang w:val="ru-RU"/>
        </w:rPr>
        <w:t>що</w:t>
      </w:r>
      <w:proofErr w:type="spellEnd"/>
      <w:r w:rsidRPr="00A12007">
        <w:rPr>
          <w:sz w:val="28"/>
          <w:lang w:val="ru-RU"/>
        </w:rPr>
        <w:t xml:space="preserve"> </w:t>
      </w:r>
      <w:proofErr w:type="spellStart"/>
      <w:r w:rsidRPr="00A12007">
        <w:rPr>
          <w:sz w:val="28"/>
          <w:lang w:val="ru-RU"/>
        </w:rPr>
        <w:t>впливають</w:t>
      </w:r>
      <w:proofErr w:type="spellEnd"/>
      <w:r w:rsidRPr="00A12007">
        <w:rPr>
          <w:sz w:val="28"/>
          <w:lang w:val="ru-RU"/>
        </w:rPr>
        <w:t xml:space="preserve"> на </w:t>
      </w:r>
      <w:proofErr w:type="spellStart"/>
      <w:r w:rsidRPr="00A12007">
        <w:rPr>
          <w:sz w:val="28"/>
          <w:lang w:val="ru-RU"/>
        </w:rPr>
        <w:t>формування</w:t>
      </w:r>
      <w:proofErr w:type="spellEnd"/>
      <w:r w:rsidRPr="00A12007">
        <w:rPr>
          <w:sz w:val="28"/>
          <w:lang w:val="ru-RU"/>
        </w:rPr>
        <w:t xml:space="preserve"> </w:t>
      </w:r>
      <w:proofErr w:type="spellStart"/>
      <w:r w:rsidRPr="00A12007">
        <w:rPr>
          <w:sz w:val="28"/>
          <w:lang w:val="ru-RU"/>
        </w:rPr>
        <w:t>фінансових</w:t>
      </w:r>
      <w:proofErr w:type="spellEnd"/>
      <w:r w:rsidRPr="00A12007">
        <w:rPr>
          <w:sz w:val="28"/>
          <w:lang w:val="ru-RU"/>
        </w:rPr>
        <w:t xml:space="preserve"> </w:t>
      </w:r>
      <w:proofErr w:type="spellStart"/>
      <w:r w:rsidRPr="00A12007">
        <w:rPr>
          <w:sz w:val="28"/>
          <w:lang w:val="ru-RU"/>
        </w:rPr>
        <w:t>результатів</w:t>
      </w:r>
      <w:proofErr w:type="spellEnd"/>
      <w:r w:rsidRPr="00A12007">
        <w:rPr>
          <w:sz w:val="28"/>
          <w:lang w:val="ru-RU"/>
        </w:rPr>
        <w:t xml:space="preserve">, </w:t>
      </w:r>
      <w:proofErr w:type="spellStart"/>
      <w:r w:rsidRPr="00A12007">
        <w:rPr>
          <w:sz w:val="28"/>
          <w:lang w:val="ru-RU"/>
        </w:rPr>
        <w:t>включаючи</w:t>
      </w:r>
      <w:proofErr w:type="spellEnd"/>
      <w:r w:rsidRPr="00A12007">
        <w:rPr>
          <w:sz w:val="28"/>
          <w:lang w:val="ru-RU"/>
        </w:rPr>
        <w:t xml:space="preserve"> як </w:t>
      </w:r>
      <w:proofErr w:type="spellStart"/>
      <w:r w:rsidRPr="00A12007">
        <w:rPr>
          <w:sz w:val="28"/>
          <w:lang w:val="ru-RU"/>
        </w:rPr>
        <w:t>зовнішні</w:t>
      </w:r>
      <w:proofErr w:type="spellEnd"/>
      <w:r w:rsidRPr="00A12007">
        <w:rPr>
          <w:sz w:val="28"/>
          <w:lang w:val="ru-RU"/>
        </w:rPr>
        <w:t xml:space="preserve"> (</w:t>
      </w:r>
      <w:proofErr w:type="spellStart"/>
      <w:r w:rsidRPr="00A12007">
        <w:rPr>
          <w:sz w:val="28"/>
          <w:lang w:val="ru-RU"/>
        </w:rPr>
        <w:t>економічна</w:t>
      </w:r>
      <w:proofErr w:type="spellEnd"/>
      <w:r w:rsidRPr="00A12007">
        <w:rPr>
          <w:sz w:val="28"/>
          <w:lang w:val="ru-RU"/>
        </w:rPr>
        <w:t xml:space="preserve"> </w:t>
      </w:r>
      <w:proofErr w:type="spellStart"/>
      <w:r w:rsidRPr="00A12007">
        <w:rPr>
          <w:sz w:val="28"/>
          <w:lang w:val="ru-RU"/>
        </w:rPr>
        <w:t>ситуація</w:t>
      </w:r>
      <w:proofErr w:type="spellEnd"/>
      <w:r w:rsidRPr="00A12007">
        <w:rPr>
          <w:sz w:val="28"/>
          <w:lang w:val="ru-RU"/>
        </w:rPr>
        <w:t xml:space="preserve">, </w:t>
      </w:r>
      <w:proofErr w:type="spellStart"/>
      <w:r w:rsidRPr="00A12007">
        <w:rPr>
          <w:sz w:val="28"/>
          <w:lang w:val="ru-RU"/>
        </w:rPr>
        <w:t>ринкові</w:t>
      </w:r>
      <w:proofErr w:type="spellEnd"/>
      <w:r w:rsidRPr="00A12007">
        <w:rPr>
          <w:sz w:val="28"/>
          <w:lang w:val="ru-RU"/>
        </w:rPr>
        <w:t xml:space="preserve"> </w:t>
      </w:r>
      <w:proofErr w:type="spellStart"/>
      <w:r w:rsidRPr="00A12007">
        <w:rPr>
          <w:sz w:val="28"/>
          <w:lang w:val="ru-RU"/>
        </w:rPr>
        <w:t>умови</w:t>
      </w:r>
      <w:proofErr w:type="spellEnd"/>
      <w:r w:rsidRPr="00A12007">
        <w:rPr>
          <w:sz w:val="28"/>
          <w:lang w:val="ru-RU"/>
        </w:rPr>
        <w:t xml:space="preserve">, </w:t>
      </w:r>
      <w:proofErr w:type="spellStart"/>
      <w:r w:rsidRPr="00A12007">
        <w:rPr>
          <w:sz w:val="28"/>
          <w:lang w:val="ru-RU"/>
        </w:rPr>
        <w:t>зміни</w:t>
      </w:r>
      <w:proofErr w:type="spellEnd"/>
      <w:r w:rsidRPr="00A12007">
        <w:rPr>
          <w:sz w:val="28"/>
          <w:lang w:val="ru-RU"/>
        </w:rPr>
        <w:t xml:space="preserve"> в </w:t>
      </w:r>
      <w:proofErr w:type="spellStart"/>
      <w:r w:rsidRPr="00A12007">
        <w:rPr>
          <w:sz w:val="28"/>
          <w:lang w:val="ru-RU"/>
        </w:rPr>
        <w:t>законодавстві</w:t>
      </w:r>
      <w:proofErr w:type="spellEnd"/>
      <w:r w:rsidRPr="00A12007">
        <w:rPr>
          <w:sz w:val="28"/>
          <w:lang w:val="ru-RU"/>
        </w:rPr>
        <w:t xml:space="preserve">), так і </w:t>
      </w:r>
      <w:proofErr w:type="spellStart"/>
      <w:r w:rsidRPr="00A12007">
        <w:rPr>
          <w:sz w:val="28"/>
          <w:lang w:val="ru-RU"/>
        </w:rPr>
        <w:t>внутрішні</w:t>
      </w:r>
      <w:proofErr w:type="spellEnd"/>
      <w:r w:rsidRPr="00A12007">
        <w:rPr>
          <w:sz w:val="28"/>
          <w:lang w:val="ru-RU"/>
        </w:rPr>
        <w:t xml:space="preserve"> (структура </w:t>
      </w:r>
      <w:proofErr w:type="spellStart"/>
      <w:r w:rsidRPr="00A12007">
        <w:rPr>
          <w:sz w:val="28"/>
          <w:lang w:val="ru-RU"/>
        </w:rPr>
        <w:t>витрат</w:t>
      </w:r>
      <w:proofErr w:type="spellEnd"/>
      <w:r w:rsidRPr="00A12007">
        <w:rPr>
          <w:sz w:val="28"/>
          <w:lang w:val="ru-RU"/>
        </w:rPr>
        <w:t xml:space="preserve">, </w:t>
      </w:r>
      <w:proofErr w:type="spellStart"/>
      <w:r w:rsidRPr="00A12007">
        <w:rPr>
          <w:sz w:val="28"/>
          <w:lang w:val="ru-RU"/>
        </w:rPr>
        <w:t>продуктивність</w:t>
      </w:r>
      <w:proofErr w:type="spellEnd"/>
      <w:r w:rsidRPr="00A12007">
        <w:rPr>
          <w:sz w:val="28"/>
          <w:lang w:val="ru-RU"/>
        </w:rPr>
        <w:t xml:space="preserve"> </w:t>
      </w:r>
      <w:proofErr w:type="spellStart"/>
      <w:r w:rsidRPr="00A12007">
        <w:rPr>
          <w:sz w:val="28"/>
          <w:lang w:val="ru-RU"/>
        </w:rPr>
        <w:t>праці</w:t>
      </w:r>
      <w:proofErr w:type="spellEnd"/>
      <w:r w:rsidRPr="00A12007">
        <w:rPr>
          <w:sz w:val="28"/>
          <w:lang w:val="ru-RU"/>
        </w:rPr>
        <w:t xml:space="preserve">, </w:t>
      </w:r>
      <w:proofErr w:type="spellStart"/>
      <w:r w:rsidRPr="00A12007">
        <w:rPr>
          <w:sz w:val="28"/>
          <w:lang w:val="ru-RU"/>
        </w:rPr>
        <w:t>ефективність</w:t>
      </w:r>
      <w:proofErr w:type="spellEnd"/>
      <w:r w:rsidRPr="00A12007">
        <w:rPr>
          <w:sz w:val="28"/>
          <w:lang w:val="ru-RU"/>
        </w:rPr>
        <w:t xml:space="preserve"> </w:t>
      </w:r>
      <w:proofErr w:type="spellStart"/>
      <w:r w:rsidRPr="00A12007">
        <w:rPr>
          <w:sz w:val="28"/>
          <w:lang w:val="ru-RU"/>
        </w:rPr>
        <w:t>управлінських</w:t>
      </w:r>
      <w:proofErr w:type="spellEnd"/>
      <w:r w:rsidRPr="00A12007">
        <w:rPr>
          <w:sz w:val="28"/>
          <w:lang w:val="ru-RU"/>
        </w:rPr>
        <w:t xml:space="preserve"> </w:t>
      </w:r>
      <w:proofErr w:type="spellStart"/>
      <w:r w:rsidRPr="00A12007">
        <w:rPr>
          <w:sz w:val="28"/>
          <w:lang w:val="ru-RU"/>
        </w:rPr>
        <w:t>рішень</w:t>
      </w:r>
      <w:proofErr w:type="spellEnd"/>
      <w:r w:rsidRPr="00A12007">
        <w:rPr>
          <w:sz w:val="28"/>
          <w:lang w:val="ru-RU"/>
        </w:rPr>
        <w:t>).</w:t>
      </w:r>
    </w:p>
    <w:p w14:paraId="00BBD71E" w14:textId="77777777" w:rsidR="00A12007" w:rsidRPr="00390455" w:rsidRDefault="00A12007" w:rsidP="00A12007">
      <w:pPr>
        <w:pStyle w:val="a8"/>
        <w:spacing w:before="0" w:beforeAutospacing="0" w:after="0" w:afterAutospacing="0"/>
        <w:ind w:firstLine="709"/>
        <w:jc w:val="both"/>
        <w:rPr>
          <w:sz w:val="28"/>
          <w:lang w:val="ru-RU"/>
        </w:rPr>
      </w:pPr>
      <w:proofErr w:type="spellStart"/>
      <w:r w:rsidRPr="00390455">
        <w:rPr>
          <w:sz w:val="28"/>
          <w:lang w:val="ru-RU"/>
        </w:rPr>
        <w:t>Зокрема</w:t>
      </w:r>
      <w:proofErr w:type="spellEnd"/>
      <w:r w:rsidRPr="00390455">
        <w:rPr>
          <w:sz w:val="28"/>
          <w:lang w:val="ru-RU"/>
        </w:rPr>
        <w:t xml:space="preserve">, </w:t>
      </w:r>
      <w:proofErr w:type="spellStart"/>
      <w:r w:rsidRPr="00390455">
        <w:rPr>
          <w:sz w:val="28"/>
          <w:lang w:val="ru-RU"/>
        </w:rPr>
        <w:t>важливим</w:t>
      </w:r>
      <w:proofErr w:type="spellEnd"/>
      <w:r w:rsidRPr="00390455">
        <w:rPr>
          <w:sz w:val="28"/>
          <w:lang w:val="ru-RU"/>
        </w:rPr>
        <w:t xml:space="preserve"> </w:t>
      </w:r>
      <w:proofErr w:type="spellStart"/>
      <w:r w:rsidRPr="00390455">
        <w:rPr>
          <w:sz w:val="28"/>
          <w:lang w:val="ru-RU"/>
        </w:rPr>
        <w:t>завданням</w:t>
      </w:r>
      <w:proofErr w:type="spellEnd"/>
      <w:r w:rsidRPr="00390455">
        <w:rPr>
          <w:sz w:val="28"/>
          <w:lang w:val="ru-RU"/>
        </w:rPr>
        <w:t xml:space="preserve"> є </w:t>
      </w:r>
      <w:proofErr w:type="spellStart"/>
      <w:r w:rsidRPr="00390455">
        <w:rPr>
          <w:sz w:val="28"/>
          <w:lang w:val="ru-RU"/>
        </w:rPr>
        <w:t>оптимізація</w:t>
      </w:r>
      <w:proofErr w:type="spellEnd"/>
      <w:r w:rsidRPr="00390455">
        <w:rPr>
          <w:sz w:val="28"/>
          <w:lang w:val="ru-RU"/>
        </w:rPr>
        <w:t xml:space="preserve"> </w:t>
      </w:r>
      <w:proofErr w:type="spellStart"/>
      <w:r w:rsidRPr="00390455">
        <w:rPr>
          <w:sz w:val="28"/>
          <w:lang w:val="ru-RU"/>
        </w:rPr>
        <w:t>витрат</w:t>
      </w:r>
      <w:proofErr w:type="spellEnd"/>
      <w:r w:rsidRPr="00390455">
        <w:rPr>
          <w:sz w:val="28"/>
          <w:lang w:val="ru-RU"/>
        </w:rPr>
        <w:t xml:space="preserve"> та </w:t>
      </w:r>
      <w:proofErr w:type="spellStart"/>
      <w:r w:rsidRPr="00390455">
        <w:rPr>
          <w:sz w:val="28"/>
          <w:lang w:val="ru-RU"/>
        </w:rPr>
        <w:t>підвищення</w:t>
      </w:r>
      <w:proofErr w:type="spellEnd"/>
      <w:r w:rsidRPr="00390455">
        <w:rPr>
          <w:sz w:val="28"/>
          <w:lang w:val="ru-RU"/>
        </w:rPr>
        <w:t xml:space="preserve"> </w:t>
      </w:r>
      <w:proofErr w:type="spellStart"/>
      <w:r w:rsidRPr="00390455">
        <w:rPr>
          <w:sz w:val="28"/>
          <w:lang w:val="ru-RU"/>
        </w:rPr>
        <w:t>ефективності</w:t>
      </w:r>
      <w:proofErr w:type="spellEnd"/>
      <w:r w:rsidRPr="00390455">
        <w:rPr>
          <w:sz w:val="28"/>
          <w:lang w:val="ru-RU"/>
        </w:rPr>
        <w:t xml:space="preserve"> </w:t>
      </w:r>
      <w:proofErr w:type="spellStart"/>
      <w:r w:rsidRPr="00390455">
        <w:rPr>
          <w:sz w:val="28"/>
          <w:lang w:val="ru-RU"/>
        </w:rPr>
        <w:t>виробничих</w:t>
      </w:r>
      <w:proofErr w:type="spellEnd"/>
      <w:r w:rsidRPr="00390455">
        <w:rPr>
          <w:sz w:val="28"/>
          <w:lang w:val="ru-RU"/>
        </w:rPr>
        <w:t xml:space="preserve"> </w:t>
      </w:r>
      <w:proofErr w:type="spellStart"/>
      <w:r w:rsidRPr="00390455">
        <w:rPr>
          <w:sz w:val="28"/>
          <w:lang w:val="ru-RU"/>
        </w:rPr>
        <w:t>процесів</w:t>
      </w:r>
      <w:proofErr w:type="spellEnd"/>
      <w:r w:rsidRPr="00390455">
        <w:rPr>
          <w:sz w:val="28"/>
          <w:lang w:val="ru-RU"/>
        </w:rPr>
        <w:t xml:space="preserve"> для </w:t>
      </w:r>
      <w:proofErr w:type="spellStart"/>
      <w:r w:rsidRPr="00390455">
        <w:rPr>
          <w:sz w:val="28"/>
          <w:lang w:val="ru-RU"/>
        </w:rPr>
        <w:t>збільшення</w:t>
      </w:r>
      <w:proofErr w:type="spellEnd"/>
      <w:r w:rsidRPr="00390455">
        <w:rPr>
          <w:sz w:val="28"/>
          <w:lang w:val="ru-RU"/>
        </w:rPr>
        <w:t xml:space="preserve"> </w:t>
      </w:r>
      <w:proofErr w:type="spellStart"/>
      <w:r w:rsidRPr="00390455">
        <w:rPr>
          <w:sz w:val="28"/>
          <w:lang w:val="ru-RU"/>
        </w:rPr>
        <w:t>прибутковості</w:t>
      </w:r>
      <w:proofErr w:type="spellEnd"/>
      <w:r w:rsidRPr="00390455">
        <w:rPr>
          <w:sz w:val="28"/>
          <w:lang w:val="ru-RU"/>
        </w:rPr>
        <w:t xml:space="preserve">. </w:t>
      </w:r>
      <w:proofErr w:type="spellStart"/>
      <w:r w:rsidRPr="00390455">
        <w:rPr>
          <w:sz w:val="28"/>
          <w:lang w:val="ru-RU"/>
        </w:rPr>
        <w:t>Комплексний</w:t>
      </w:r>
      <w:proofErr w:type="spellEnd"/>
      <w:r w:rsidRPr="00390455">
        <w:rPr>
          <w:sz w:val="28"/>
          <w:lang w:val="ru-RU"/>
        </w:rPr>
        <w:t xml:space="preserve"> </w:t>
      </w:r>
      <w:proofErr w:type="spellStart"/>
      <w:r w:rsidRPr="00390455">
        <w:rPr>
          <w:sz w:val="28"/>
          <w:lang w:val="ru-RU"/>
        </w:rPr>
        <w:t>підхід</w:t>
      </w:r>
      <w:proofErr w:type="spellEnd"/>
      <w:r w:rsidRPr="00390455">
        <w:rPr>
          <w:sz w:val="28"/>
          <w:lang w:val="ru-RU"/>
        </w:rPr>
        <w:t xml:space="preserve"> до </w:t>
      </w:r>
      <w:proofErr w:type="spellStart"/>
      <w:r w:rsidRPr="00390455">
        <w:rPr>
          <w:sz w:val="28"/>
          <w:lang w:val="ru-RU"/>
        </w:rPr>
        <w:t>управління</w:t>
      </w:r>
      <w:proofErr w:type="spellEnd"/>
      <w:r w:rsidRPr="00390455">
        <w:rPr>
          <w:sz w:val="28"/>
          <w:lang w:val="ru-RU"/>
        </w:rPr>
        <w:t xml:space="preserve"> </w:t>
      </w:r>
      <w:proofErr w:type="spellStart"/>
      <w:r w:rsidRPr="00390455">
        <w:rPr>
          <w:sz w:val="28"/>
          <w:lang w:val="ru-RU"/>
        </w:rPr>
        <w:t>фінансовими</w:t>
      </w:r>
      <w:proofErr w:type="spellEnd"/>
      <w:r w:rsidRPr="00390455">
        <w:rPr>
          <w:sz w:val="28"/>
          <w:lang w:val="ru-RU"/>
        </w:rPr>
        <w:t xml:space="preserve"> результатами </w:t>
      </w:r>
      <w:proofErr w:type="spellStart"/>
      <w:r w:rsidRPr="00390455">
        <w:rPr>
          <w:sz w:val="28"/>
          <w:lang w:val="ru-RU"/>
        </w:rPr>
        <w:t>дозволяє</w:t>
      </w:r>
      <w:proofErr w:type="spellEnd"/>
      <w:r w:rsidRPr="00390455">
        <w:rPr>
          <w:sz w:val="28"/>
          <w:lang w:val="ru-RU"/>
        </w:rPr>
        <w:t xml:space="preserve"> </w:t>
      </w:r>
      <w:proofErr w:type="spellStart"/>
      <w:r w:rsidRPr="00390455">
        <w:rPr>
          <w:sz w:val="28"/>
          <w:lang w:val="ru-RU"/>
        </w:rPr>
        <w:t>підприємству</w:t>
      </w:r>
      <w:proofErr w:type="spellEnd"/>
      <w:r w:rsidRPr="00390455">
        <w:rPr>
          <w:sz w:val="28"/>
          <w:lang w:val="ru-RU"/>
        </w:rPr>
        <w:t xml:space="preserve"> </w:t>
      </w:r>
      <w:proofErr w:type="spellStart"/>
      <w:r w:rsidRPr="00390455">
        <w:rPr>
          <w:sz w:val="28"/>
          <w:lang w:val="ru-RU"/>
        </w:rPr>
        <w:t>швидко</w:t>
      </w:r>
      <w:proofErr w:type="spellEnd"/>
      <w:r w:rsidRPr="00390455">
        <w:rPr>
          <w:sz w:val="28"/>
          <w:lang w:val="ru-RU"/>
        </w:rPr>
        <w:t xml:space="preserve"> </w:t>
      </w:r>
      <w:proofErr w:type="spellStart"/>
      <w:r w:rsidRPr="00390455">
        <w:rPr>
          <w:sz w:val="28"/>
          <w:lang w:val="ru-RU"/>
        </w:rPr>
        <w:t>адаптуватися</w:t>
      </w:r>
      <w:proofErr w:type="spellEnd"/>
      <w:r w:rsidRPr="00390455">
        <w:rPr>
          <w:sz w:val="28"/>
          <w:lang w:val="ru-RU"/>
        </w:rPr>
        <w:t xml:space="preserve"> до </w:t>
      </w:r>
      <w:proofErr w:type="spellStart"/>
      <w:r w:rsidRPr="00390455">
        <w:rPr>
          <w:sz w:val="28"/>
          <w:lang w:val="ru-RU"/>
        </w:rPr>
        <w:t>змін</w:t>
      </w:r>
      <w:proofErr w:type="spellEnd"/>
      <w:r w:rsidRPr="00390455">
        <w:rPr>
          <w:sz w:val="28"/>
          <w:lang w:val="ru-RU"/>
        </w:rPr>
        <w:t xml:space="preserve"> </w:t>
      </w:r>
      <w:proofErr w:type="spellStart"/>
      <w:r w:rsidRPr="00390455">
        <w:rPr>
          <w:sz w:val="28"/>
          <w:lang w:val="ru-RU"/>
        </w:rPr>
        <w:t>ринкових</w:t>
      </w:r>
      <w:proofErr w:type="spellEnd"/>
      <w:r w:rsidRPr="00390455">
        <w:rPr>
          <w:sz w:val="28"/>
          <w:lang w:val="ru-RU"/>
        </w:rPr>
        <w:t xml:space="preserve"> умов та </w:t>
      </w:r>
      <w:proofErr w:type="spellStart"/>
      <w:r w:rsidRPr="00390455">
        <w:rPr>
          <w:sz w:val="28"/>
          <w:lang w:val="ru-RU"/>
        </w:rPr>
        <w:t>підтримувати</w:t>
      </w:r>
      <w:proofErr w:type="spellEnd"/>
      <w:r w:rsidRPr="00390455">
        <w:rPr>
          <w:sz w:val="28"/>
          <w:lang w:val="ru-RU"/>
        </w:rPr>
        <w:t xml:space="preserve"> </w:t>
      </w:r>
      <w:proofErr w:type="spellStart"/>
      <w:r w:rsidRPr="00390455">
        <w:rPr>
          <w:sz w:val="28"/>
          <w:lang w:val="ru-RU"/>
        </w:rPr>
        <w:t>стабільність</w:t>
      </w:r>
      <w:proofErr w:type="spellEnd"/>
      <w:r w:rsidRPr="00390455">
        <w:rPr>
          <w:sz w:val="28"/>
          <w:lang w:val="ru-RU"/>
        </w:rPr>
        <w:t xml:space="preserve"> у </w:t>
      </w:r>
      <w:proofErr w:type="spellStart"/>
      <w:r w:rsidRPr="00390455">
        <w:rPr>
          <w:sz w:val="28"/>
          <w:lang w:val="ru-RU"/>
        </w:rPr>
        <w:t>довгостроковій</w:t>
      </w:r>
      <w:proofErr w:type="spellEnd"/>
      <w:r w:rsidRPr="00390455">
        <w:rPr>
          <w:sz w:val="28"/>
          <w:lang w:val="ru-RU"/>
        </w:rPr>
        <w:t xml:space="preserve"> </w:t>
      </w:r>
      <w:proofErr w:type="spellStart"/>
      <w:r w:rsidRPr="00390455">
        <w:rPr>
          <w:sz w:val="28"/>
          <w:lang w:val="ru-RU"/>
        </w:rPr>
        <w:t>перспективі</w:t>
      </w:r>
      <w:proofErr w:type="spellEnd"/>
      <w:r w:rsidRPr="00390455">
        <w:rPr>
          <w:sz w:val="28"/>
          <w:lang w:val="ru-RU"/>
        </w:rPr>
        <w:t xml:space="preserve">. </w:t>
      </w:r>
      <w:proofErr w:type="spellStart"/>
      <w:r w:rsidRPr="00390455">
        <w:rPr>
          <w:sz w:val="28"/>
          <w:lang w:val="ru-RU"/>
        </w:rPr>
        <w:t>Це</w:t>
      </w:r>
      <w:proofErr w:type="spellEnd"/>
      <w:r w:rsidRPr="00390455">
        <w:rPr>
          <w:sz w:val="28"/>
          <w:lang w:val="ru-RU"/>
        </w:rPr>
        <w:t xml:space="preserve"> також </w:t>
      </w:r>
      <w:proofErr w:type="spellStart"/>
      <w:r w:rsidRPr="00390455">
        <w:rPr>
          <w:sz w:val="28"/>
          <w:lang w:val="ru-RU"/>
        </w:rPr>
        <w:t>забезпечує</w:t>
      </w:r>
      <w:proofErr w:type="spellEnd"/>
      <w:r w:rsidRPr="00390455">
        <w:rPr>
          <w:sz w:val="28"/>
          <w:lang w:val="ru-RU"/>
        </w:rPr>
        <w:t xml:space="preserve"> </w:t>
      </w:r>
      <w:proofErr w:type="spellStart"/>
      <w:r w:rsidRPr="00390455">
        <w:rPr>
          <w:sz w:val="28"/>
          <w:lang w:val="ru-RU"/>
        </w:rPr>
        <w:t>стійкий</w:t>
      </w:r>
      <w:proofErr w:type="spellEnd"/>
      <w:r w:rsidRPr="00390455">
        <w:rPr>
          <w:sz w:val="28"/>
          <w:lang w:val="ru-RU"/>
        </w:rPr>
        <w:t xml:space="preserve"> </w:t>
      </w:r>
      <w:proofErr w:type="spellStart"/>
      <w:r w:rsidRPr="00390455">
        <w:rPr>
          <w:sz w:val="28"/>
          <w:lang w:val="ru-RU"/>
        </w:rPr>
        <w:t>розвиток</w:t>
      </w:r>
      <w:proofErr w:type="spellEnd"/>
      <w:r w:rsidRPr="00390455">
        <w:rPr>
          <w:sz w:val="28"/>
          <w:lang w:val="ru-RU"/>
        </w:rPr>
        <w:t xml:space="preserve"> та </w:t>
      </w:r>
      <w:proofErr w:type="spellStart"/>
      <w:r w:rsidRPr="00390455">
        <w:rPr>
          <w:sz w:val="28"/>
          <w:lang w:val="ru-RU"/>
        </w:rPr>
        <w:t>підвищення</w:t>
      </w:r>
      <w:proofErr w:type="spellEnd"/>
      <w:r w:rsidRPr="00390455">
        <w:rPr>
          <w:sz w:val="28"/>
          <w:lang w:val="ru-RU"/>
        </w:rPr>
        <w:t xml:space="preserve"> </w:t>
      </w:r>
      <w:proofErr w:type="spellStart"/>
      <w:r w:rsidRPr="00390455">
        <w:rPr>
          <w:sz w:val="28"/>
          <w:lang w:val="ru-RU"/>
        </w:rPr>
        <w:t>рентабельності</w:t>
      </w:r>
      <w:proofErr w:type="spellEnd"/>
      <w:r w:rsidRPr="00390455">
        <w:rPr>
          <w:sz w:val="28"/>
          <w:lang w:val="ru-RU"/>
        </w:rPr>
        <w:t xml:space="preserve">, </w:t>
      </w:r>
      <w:proofErr w:type="spellStart"/>
      <w:r w:rsidRPr="00390455">
        <w:rPr>
          <w:sz w:val="28"/>
          <w:lang w:val="ru-RU"/>
        </w:rPr>
        <w:t>що</w:t>
      </w:r>
      <w:proofErr w:type="spellEnd"/>
      <w:r w:rsidRPr="00390455">
        <w:rPr>
          <w:sz w:val="28"/>
          <w:lang w:val="ru-RU"/>
        </w:rPr>
        <w:t xml:space="preserve"> є основою для </w:t>
      </w:r>
      <w:proofErr w:type="spellStart"/>
      <w:r w:rsidRPr="00390455">
        <w:rPr>
          <w:sz w:val="28"/>
          <w:lang w:val="ru-RU"/>
        </w:rPr>
        <w:t>фінансової</w:t>
      </w:r>
      <w:proofErr w:type="spellEnd"/>
      <w:r w:rsidRPr="00390455">
        <w:rPr>
          <w:sz w:val="28"/>
          <w:lang w:val="ru-RU"/>
        </w:rPr>
        <w:t xml:space="preserve"> </w:t>
      </w:r>
      <w:proofErr w:type="spellStart"/>
      <w:r w:rsidRPr="00390455">
        <w:rPr>
          <w:sz w:val="28"/>
          <w:lang w:val="ru-RU"/>
        </w:rPr>
        <w:t>стійкості</w:t>
      </w:r>
      <w:proofErr w:type="spellEnd"/>
      <w:r w:rsidRPr="00390455">
        <w:rPr>
          <w:sz w:val="28"/>
          <w:lang w:val="ru-RU"/>
        </w:rPr>
        <w:t xml:space="preserve"> та </w:t>
      </w:r>
      <w:proofErr w:type="spellStart"/>
      <w:r w:rsidRPr="00390455">
        <w:rPr>
          <w:sz w:val="28"/>
          <w:lang w:val="ru-RU"/>
        </w:rPr>
        <w:t>подальшого</w:t>
      </w:r>
      <w:proofErr w:type="spellEnd"/>
      <w:r w:rsidRPr="00390455">
        <w:rPr>
          <w:sz w:val="28"/>
          <w:lang w:val="ru-RU"/>
        </w:rPr>
        <w:t xml:space="preserve"> </w:t>
      </w:r>
      <w:proofErr w:type="spellStart"/>
      <w:r w:rsidRPr="00390455">
        <w:rPr>
          <w:sz w:val="28"/>
          <w:lang w:val="ru-RU"/>
        </w:rPr>
        <w:t>зростання</w:t>
      </w:r>
      <w:proofErr w:type="spellEnd"/>
      <w:r w:rsidRPr="00390455">
        <w:rPr>
          <w:sz w:val="28"/>
          <w:lang w:val="ru-RU"/>
        </w:rPr>
        <w:t>.</w:t>
      </w:r>
    </w:p>
    <w:p w14:paraId="0BCA10D2" w14:textId="2EC27FFF" w:rsidR="003205D5" w:rsidRPr="004D1128" w:rsidRDefault="003205D5" w:rsidP="00772A91">
      <w:pPr>
        <w:ind w:firstLine="709"/>
        <w:jc w:val="both"/>
        <w:rPr>
          <w:rFonts w:eastAsia="Calibri"/>
          <w:szCs w:val="28"/>
          <w:lang w:val="uk-UA" w:eastAsia="en-US"/>
        </w:rPr>
      </w:pPr>
      <w:r w:rsidRPr="004D1128">
        <w:rPr>
          <w:rFonts w:eastAsia="Calibri"/>
          <w:szCs w:val="28"/>
          <w:lang w:val="uk-UA" w:eastAsia="en-US"/>
        </w:rPr>
        <w:t xml:space="preserve">З початком повномасштабної війни в 2022 році багато вітчизняних підприємств погіршує свої фінансові результати та потребують заходів для покращення фінансового стану. </w:t>
      </w:r>
    </w:p>
    <w:p w14:paraId="52D69CA0" w14:textId="77777777" w:rsidR="00FB2CE7" w:rsidRPr="00FB2CE7" w:rsidRDefault="00FB2CE7" w:rsidP="00772A91">
      <w:pPr>
        <w:ind w:firstLine="709"/>
        <w:jc w:val="both"/>
        <w:rPr>
          <w:color w:val="0D0D0D"/>
          <w:shd w:val="clear" w:color="auto" w:fill="FFFFFF"/>
        </w:rPr>
      </w:pPr>
      <w:bookmarkStart w:id="0" w:name="_Hlk137070229"/>
      <w:proofErr w:type="spellStart"/>
      <w:r w:rsidRPr="00FB2CE7">
        <w:rPr>
          <w:color w:val="0D0D0D"/>
          <w:shd w:val="clear" w:color="auto" w:fill="FFFFFF"/>
        </w:rPr>
        <w:t>Основними</w:t>
      </w:r>
      <w:proofErr w:type="spellEnd"/>
      <w:r w:rsidRPr="00FB2CE7">
        <w:rPr>
          <w:color w:val="0D0D0D"/>
          <w:shd w:val="clear" w:color="auto" w:fill="FFFFFF"/>
        </w:rPr>
        <w:t xml:space="preserve"> шляхами </w:t>
      </w:r>
      <w:proofErr w:type="spellStart"/>
      <w:r w:rsidRPr="00FB2CE7">
        <w:rPr>
          <w:color w:val="0D0D0D"/>
          <w:shd w:val="clear" w:color="auto" w:fill="FFFFFF"/>
        </w:rPr>
        <w:t>подолання</w:t>
      </w:r>
      <w:proofErr w:type="spellEnd"/>
      <w:r w:rsidRPr="00FB2CE7">
        <w:rPr>
          <w:color w:val="0D0D0D"/>
          <w:shd w:val="clear" w:color="auto" w:fill="FFFFFF"/>
        </w:rPr>
        <w:t xml:space="preserve"> </w:t>
      </w:r>
      <w:proofErr w:type="spellStart"/>
      <w:r w:rsidRPr="00FB2CE7">
        <w:rPr>
          <w:color w:val="0D0D0D"/>
          <w:shd w:val="clear" w:color="auto" w:fill="FFFFFF"/>
        </w:rPr>
        <w:t>кризи</w:t>
      </w:r>
      <w:proofErr w:type="spellEnd"/>
      <w:r w:rsidRPr="00FB2CE7">
        <w:rPr>
          <w:color w:val="0D0D0D"/>
          <w:shd w:val="clear" w:color="auto" w:fill="FFFFFF"/>
        </w:rPr>
        <w:t xml:space="preserve"> є </w:t>
      </w:r>
      <w:proofErr w:type="spellStart"/>
      <w:r w:rsidRPr="00FB2CE7">
        <w:rPr>
          <w:color w:val="0D0D0D"/>
          <w:shd w:val="clear" w:color="auto" w:fill="FFFFFF"/>
        </w:rPr>
        <w:t>запровадження</w:t>
      </w:r>
      <w:proofErr w:type="spellEnd"/>
      <w:r w:rsidRPr="00FB2CE7">
        <w:rPr>
          <w:color w:val="0D0D0D"/>
          <w:shd w:val="clear" w:color="auto" w:fill="FFFFFF"/>
        </w:rPr>
        <w:t xml:space="preserve"> </w:t>
      </w:r>
      <w:proofErr w:type="spellStart"/>
      <w:r w:rsidRPr="00FB2CE7">
        <w:rPr>
          <w:color w:val="0D0D0D"/>
          <w:shd w:val="clear" w:color="auto" w:fill="FFFFFF"/>
        </w:rPr>
        <w:t>виробництва</w:t>
      </w:r>
      <w:proofErr w:type="spellEnd"/>
      <w:r w:rsidRPr="00FB2CE7">
        <w:rPr>
          <w:color w:val="0D0D0D"/>
          <w:shd w:val="clear" w:color="auto" w:fill="FFFFFF"/>
        </w:rPr>
        <w:t xml:space="preserve"> </w:t>
      </w:r>
      <w:proofErr w:type="spellStart"/>
      <w:r w:rsidRPr="00FB2CE7">
        <w:rPr>
          <w:color w:val="0D0D0D"/>
          <w:shd w:val="clear" w:color="auto" w:fill="FFFFFF"/>
        </w:rPr>
        <w:t>нової</w:t>
      </w:r>
      <w:proofErr w:type="spellEnd"/>
      <w:r w:rsidRPr="00FB2CE7">
        <w:rPr>
          <w:color w:val="0D0D0D"/>
          <w:shd w:val="clear" w:color="auto" w:fill="FFFFFF"/>
        </w:rPr>
        <w:t xml:space="preserve"> </w:t>
      </w:r>
      <w:proofErr w:type="spellStart"/>
      <w:r w:rsidRPr="00FB2CE7">
        <w:rPr>
          <w:color w:val="0D0D0D"/>
          <w:shd w:val="clear" w:color="auto" w:fill="FFFFFF"/>
        </w:rPr>
        <w:t>продукції</w:t>
      </w:r>
      <w:proofErr w:type="spellEnd"/>
      <w:r w:rsidRPr="00FB2CE7">
        <w:rPr>
          <w:color w:val="0D0D0D"/>
          <w:shd w:val="clear" w:color="auto" w:fill="FFFFFF"/>
        </w:rPr>
        <w:t xml:space="preserve">, яка </w:t>
      </w:r>
      <w:proofErr w:type="spellStart"/>
      <w:r w:rsidRPr="00FB2CE7">
        <w:rPr>
          <w:color w:val="0D0D0D"/>
          <w:shd w:val="clear" w:color="auto" w:fill="FFFFFF"/>
        </w:rPr>
        <w:t>здатна</w:t>
      </w:r>
      <w:proofErr w:type="spellEnd"/>
      <w:r w:rsidRPr="00FB2CE7">
        <w:rPr>
          <w:color w:val="0D0D0D"/>
          <w:shd w:val="clear" w:color="auto" w:fill="FFFFFF"/>
        </w:rPr>
        <w:t xml:space="preserve"> </w:t>
      </w:r>
      <w:proofErr w:type="spellStart"/>
      <w:r w:rsidRPr="00FB2CE7">
        <w:rPr>
          <w:color w:val="0D0D0D"/>
          <w:shd w:val="clear" w:color="auto" w:fill="FFFFFF"/>
        </w:rPr>
        <w:t>успішно</w:t>
      </w:r>
      <w:proofErr w:type="spellEnd"/>
      <w:r w:rsidRPr="00FB2CE7">
        <w:rPr>
          <w:color w:val="0D0D0D"/>
          <w:shd w:val="clear" w:color="auto" w:fill="FFFFFF"/>
        </w:rPr>
        <w:t xml:space="preserve"> </w:t>
      </w:r>
      <w:proofErr w:type="spellStart"/>
      <w:r w:rsidRPr="00FB2CE7">
        <w:rPr>
          <w:color w:val="0D0D0D"/>
          <w:shd w:val="clear" w:color="auto" w:fill="FFFFFF"/>
        </w:rPr>
        <w:t>конкурувати</w:t>
      </w:r>
      <w:proofErr w:type="spellEnd"/>
      <w:r w:rsidRPr="00FB2CE7">
        <w:rPr>
          <w:color w:val="0D0D0D"/>
          <w:shd w:val="clear" w:color="auto" w:fill="FFFFFF"/>
        </w:rPr>
        <w:t xml:space="preserve"> як на </w:t>
      </w:r>
      <w:proofErr w:type="spellStart"/>
      <w:r w:rsidRPr="00FB2CE7">
        <w:rPr>
          <w:color w:val="0D0D0D"/>
          <w:shd w:val="clear" w:color="auto" w:fill="FFFFFF"/>
        </w:rPr>
        <w:t>внутрішньому</w:t>
      </w:r>
      <w:proofErr w:type="spellEnd"/>
      <w:r w:rsidRPr="00FB2CE7">
        <w:rPr>
          <w:color w:val="0D0D0D"/>
          <w:shd w:val="clear" w:color="auto" w:fill="FFFFFF"/>
        </w:rPr>
        <w:t xml:space="preserve">, так і на </w:t>
      </w:r>
      <w:proofErr w:type="spellStart"/>
      <w:r w:rsidRPr="00FB2CE7">
        <w:rPr>
          <w:color w:val="0D0D0D"/>
          <w:shd w:val="clear" w:color="auto" w:fill="FFFFFF"/>
        </w:rPr>
        <w:t>міжнародному</w:t>
      </w:r>
      <w:proofErr w:type="spellEnd"/>
      <w:r w:rsidRPr="00FB2CE7">
        <w:rPr>
          <w:color w:val="0D0D0D"/>
          <w:shd w:val="clear" w:color="auto" w:fill="FFFFFF"/>
        </w:rPr>
        <w:t xml:space="preserve"> ринках. </w:t>
      </w:r>
      <w:proofErr w:type="spellStart"/>
      <w:r w:rsidRPr="00FB2CE7">
        <w:rPr>
          <w:color w:val="0D0D0D"/>
          <w:shd w:val="clear" w:color="auto" w:fill="FFFFFF"/>
        </w:rPr>
        <w:t>Додатково</w:t>
      </w:r>
      <w:proofErr w:type="spellEnd"/>
      <w:r w:rsidRPr="00FB2CE7">
        <w:rPr>
          <w:color w:val="0D0D0D"/>
          <w:shd w:val="clear" w:color="auto" w:fill="FFFFFF"/>
        </w:rPr>
        <w:t xml:space="preserve"> </w:t>
      </w:r>
      <w:proofErr w:type="spellStart"/>
      <w:r w:rsidRPr="00FB2CE7">
        <w:rPr>
          <w:color w:val="0D0D0D"/>
          <w:shd w:val="clear" w:color="auto" w:fill="FFFFFF"/>
        </w:rPr>
        <w:t>важливими</w:t>
      </w:r>
      <w:proofErr w:type="spellEnd"/>
      <w:r w:rsidRPr="00FB2CE7">
        <w:rPr>
          <w:color w:val="0D0D0D"/>
          <w:shd w:val="clear" w:color="auto" w:fill="FFFFFF"/>
        </w:rPr>
        <w:t xml:space="preserve"> є </w:t>
      </w:r>
      <w:proofErr w:type="spellStart"/>
      <w:r w:rsidRPr="00FB2CE7">
        <w:rPr>
          <w:color w:val="0D0D0D"/>
          <w:shd w:val="clear" w:color="auto" w:fill="FFFFFF"/>
        </w:rPr>
        <w:t>використання</w:t>
      </w:r>
      <w:proofErr w:type="spellEnd"/>
      <w:r w:rsidRPr="00FB2CE7">
        <w:rPr>
          <w:color w:val="0D0D0D"/>
          <w:shd w:val="clear" w:color="auto" w:fill="FFFFFF"/>
        </w:rPr>
        <w:t xml:space="preserve"> </w:t>
      </w:r>
      <w:proofErr w:type="spellStart"/>
      <w:r w:rsidRPr="00FB2CE7">
        <w:rPr>
          <w:color w:val="0D0D0D"/>
          <w:shd w:val="clear" w:color="auto" w:fill="FFFFFF"/>
        </w:rPr>
        <w:t>інноваційного</w:t>
      </w:r>
      <w:proofErr w:type="spellEnd"/>
      <w:r w:rsidRPr="00FB2CE7">
        <w:rPr>
          <w:color w:val="0D0D0D"/>
          <w:shd w:val="clear" w:color="auto" w:fill="FFFFFF"/>
        </w:rPr>
        <w:t xml:space="preserve"> та </w:t>
      </w:r>
      <w:proofErr w:type="spellStart"/>
      <w:r w:rsidRPr="00FB2CE7">
        <w:rPr>
          <w:color w:val="0D0D0D"/>
          <w:shd w:val="clear" w:color="auto" w:fill="FFFFFF"/>
        </w:rPr>
        <w:t>інвестиційного</w:t>
      </w:r>
      <w:proofErr w:type="spellEnd"/>
      <w:r w:rsidRPr="00FB2CE7">
        <w:rPr>
          <w:color w:val="0D0D0D"/>
          <w:shd w:val="clear" w:color="auto" w:fill="FFFFFF"/>
        </w:rPr>
        <w:t xml:space="preserve"> </w:t>
      </w:r>
      <w:proofErr w:type="spellStart"/>
      <w:r w:rsidRPr="00FB2CE7">
        <w:rPr>
          <w:color w:val="0D0D0D"/>
          <w:shd w:val="clear" w:color="auto" w:fill="FFFFFF"/>
        </w:rPr>
        <w:t>потенціалу</w:t>
      </w:r>
      <w:proofErr w:type="spellEnd"/>
      <w:r w:rsidRPr="00FB2CE7">
        <w:rPr>
          <w:color w:val="0D0D0D"/>
          <w:shd w:val="clear" w:color="auto" w:fill="FFFFFF"/>
        </w:rPr>
        <w:t xml:space="preserve"> </w:t>
      </w:r>
      <w:proofErr w:type="spellStart"/>
      <w:r w:rsidRPr="00FB2CE7">
        <w:rPr>
          <w:color w:val="0D0D0D"/>
          <w:shd w:val="clear" w:color="auto" w:fill="FFFFFF"/>
        </w:rPr>
        <w:t>підприємств</w:t>
      </w:r>
      <w:proofErr w:type="spellEnd"/>
      <w:r w:rsidRPr="00FB2CE7">
        <w:rPr>
          <w:color w:val="0D0D0D"/>
          <w:shd w:val="clear" w:color="auto" w:fill="FFFFFF"/>
        </w:rPr>
        <w:t xml:space="preserve"> разом </w:t>
      </w:r>
      <w:proofErr w:type="spellStart"/>
      <w:r w:rsidRPr="00FB2CE7">
        <w:rPr>
          <w:color w:val="0D0D0D"/>
          <w:shd w:val="clear" w:color="auto" w:fill="FFFFFF"/>
        </w:rPr>
        <w:t>із</w:t>
      </w:r>
      <w:proofErr w:type="spellEnd"/>
      <w:r w:rsidRPr="00FB2CE7">
        <w:rPr>
          <w:color w:val="0D0D0D"/>
          <w:shd w:val="clear" w:color="auto" w:fill="FFFFFF"/>
        </w:rPr>
        <w:t xml:space="preserve"> </w:t>
      </w:r>
      <w:proofErr w:type="spellStart"/>
      <w:r w:rsidRPr="00FB2CE7">
        <w:rPr>
          <w:color w:val="0D0D0D"/>
          <w:shd w:val="clear" w:color="auto" w:fill="FFFFFF"/>
        </w:rPr>
        <w:t>впровадженням</w:t>
      </w:r>
      <w:proofErr w:type="spellEnd"/>
      <w:r w:rsidRPr="00FB2CE7">
        <w:rPr>
          <w:color w:val="0D0D0D"/>
          <w:shd w:val="clear" w:color="auto" w:fill="FFFFFF"/>
        </w:rPr>
        <w:t xml:space="preserve"> </w:t>
      </w:r>
      <w:proofErr w:type="spellStart"/>
      <w:r w:rsidRPr="00FB2CE7">
        <w:rPr>
          <w:color w:val="0D0D0D"/>
          <w:shd w:val="clear" w:color="auto" w:fill="FFFFFF"/>
        </w:rPr>
        <w:t>сучасних</w:t>
      </w:r>
      <w:proofErr w:type="spellEnd"/>
      <w:r w:rsidRPr="00FB2CE7">
        <w:rPr>
          <w:color w:val="0D0D0D"/>
          <w:shd w:val="clear" w:color="auto" w:fill="FFFFFF"/>
        </w:rPr>
        <w:t xml:space="preserve"> </w:t>
      </w:r>
      <w:proofErr w:type="spellStart"/>
      <w:r w:rsidRPr="00FB2CE7">
        <w:rPr>
          <w:color w:val="0D0D0D"/>
          <w:shd w:val="clear" w:color="auto" w:fill="FFFFFF"/>
        </w:rPr>
        <w:t>технологій</w:t>
      </w:r>
      <w:proofErr w:type="spellEnd"/>
      <w:r w:rsidRPr="00FB2CE7">
        <w:rPr>
          <w:color w:val="0D0D0D"/>
          <w:shd w:val="clear" w:color="auto" w:fill="FFFFFF"/>
        </w:rPr>
        <w:t xml:space="preserve">. У </w:t>
      </w:r>
      <w:proofErr w:type="spellStart"/>
      <w:r w:rsidRPr="00FB2CE7">
        <w:rPr>
          <w:color w:val="0D0D0D"/>
          <w:shd w:val="clear" w:color="auto" w:fill="FFFFFF"/>
        </w:rPr>
        <w:t>цьому</w:t>
      </w:r>
      <w:proofErr w:type="spellEnd"/>
      <w:r w:rsidRPr="00FB2CE7">
        <w:rPr>
          <w:color w:val="0D0D0D"/>
          <w:shd w:val="clear" w:color="auto" w:fill="FFFFFF"/>
        </w:rPr>
        <w:t xml:space="preserve"> </w:t>
      </w:r>
      <w:proofErr w:type="spellStart"/>
      <w:r w:rsidRPr="00FB2CE7">
        <w:rPr>
          <w:color w:val="0D0D0D"/>
          <w:shd w:val="clear" w:color="auto" w:fill="FFFFFF"/>
        </w:rPr>
        <w:t>контексті</w:t>
      </w:r>
      <w:proofErr w:type="spellEnd"/>
      <w:r w:rsidRPr="00FB2CE7">
        <w:rPr>
          <w:color w:val="0D0D0D"/>
          <w:shd w:val="clear" w:color="auto" w:fill="FFFFFF"/>
        </w:rPr>
        <w:t xml:space="preserve"> </w:t>
      </w:r>
      <w:proofErr w:type="spellStart"/>
      <w:r w:rsidRPr="00FB2CE7">
        <w:rPr>
          <w:color w:val="0D0D0D"/>
          <w:shd w:val="clear" w:color="auto" w:fill="FFFFFF"/>
        </w:rPr>
        <w:t>ключовим</w:t>
      </w:r>
      <w:proofErr w:type="spellEnd"/>
      <w:r w:rsidRPr="00FB2CE7">
        <w:rPr>
          <w:color w:val="0D0D0D"/>
          <w:shd w:val="clear" w:color="auto" w:fill="FFFFFF"/>
        </w:rPr>
        <w:t xml:space="preserve"> </w:t>
      </w:r>
      <w:proofErr w:type="spellStart"/>
      <w:r w:rsidRPr="00FB2CE7">
        <w:rPr>
          <w:color w:val="0D0D0D"/>
          <w:shd w:val="clear" w:color="auto" w:fill="FFFFFF"/>
        </w:rPr>
        <w:t>елементом</w:t>
      </w:r>
      <w:proofErr w:type="spellEnd"/>
      <w:r w:rsidRPr="00FB2CE7">
        <w:rPr>
          <w:color w:val="0D0D0D"/>
          <w:shd w:val="clear" w:color="auto" w:fill="FFFFFF"/>
        </w:rPr>
        <w:t xml:space="preserve"> </w:t>
      </w:r>
      <w:proofErr w:type="spellStart"/>
      <w:r w:rsidRPr="00FB2CE7">
        <w:rPr>
          <w:color w:val="0D0D0D"/>
          <w:shd w:val="clear" w:color="auto" w:fill="FFFFFF"/>
        </w:rPr>
        <w:t>фінансової</w:t>
      </w:r>
      <w:proofErr w:type="spellEnd"/>
      <w:r w:rsidRPr="00FB2CE7">
        <w:rPr>
          <w:color w:val="0D0D0D"/>
          <w:shd w:val="clear" w:color="auto" w:fill="FFFFFF"/>
        </w:rPr>
        <w:t xml:space="preserve"> </w:t>
      </w:r>
      <w:proofErr w:type="spellStart"/>
      <w:r w:rsidRPr="00FB2CE7">
        <w:rPr>
          <w:color w:val="0D0D0D"/>
          <w:shd w:val="clear" w:color="auto" w:fill="FFFFFF"/>
        </w:rPr>
        <w:t>стратегії</w:t>
      </w:r>
      <w:proofErr w:type="spellEnd"/>
      <w:r w:rsidRPr="00FB2CE7">
        <w:rPr>
          <w:color w:val="0D0D0D"/>
          <w:shd w:val="clear" w:color="auto" w:fill="FFFFFF"/>
        </w:rPr>
        <w:t xml:space="preserve"> </w:t>
      </w:r>
      <w:proofErr w:type="spellStart"/>
      <w:r w:rsidRPr="00FB2CE7">
        <w:rPr>
          <w:color w:val="0D0D0D"/>
          <w:shd w:val="clear" w:color="auto" w:fill="FFFFFF"/>
        </w:rPr>
        <w:t>підприємства</w:t>
      </w:r>
      <w:proofErr w:type="spellEnd"/>
      <w:r w:rsidRPr="00FB2CE7">
        <w:rPr>
          <w:color w:val="0D0D0D"/>
          <w:shd w:val="clear" w:color="auto" w:fill="FFFFFF"/>
        </w:rPr>
        <w:t xml:space="preserve"> </w:t>
      </w:r>
      <w:proofErr w:type="spellStart"/>
      <w:r w:rsidRPr="00FB2CE7">
        <w:rPr>
          <w:color w:val="0D0D0D"/>
          <w:shd w:val="clear" w:color="auto" w:fill="FFFFFF"/>
        </w:rPr>
        <w:t>стає</w:t>
      </w:r>
      <w:proofErr w:type="spellEnd"/>
      <w:r w:rsidRPr="00FB2CE7">
        <w:rPr>
          <w:color w:val="0D0D0D"/>
          <w:shd w:val="clear" w:color="auto" w:fill="FFFFFF"/>
        </w:rPr>
        <w:t xml:space="preserve"> </w:t>
      </w:r>
      <w:proofErr w:type="spellStart"/>
      <w:r w:rsidRPr="00FB2CE7">
        <w:rPr>
          <w:color w:val="0D0D0D"/>
          <w:shd w:val="clear" w:color="auto" w:fill="FFFFFF"/>
        </w:rPr>
        <w:t>досягнення</w:t>
      </w:r>
      <w:proofErr w:type="spellEnd"/>
      <w:r w:rsidRPr="00FB2CE7">
        <w:rPr>
          <w:color w:val="0D0D0D"/>
          <w:shd w:val="clear" w:color="auto" w:fill="FFFFFF"/>
        </w:rPr>
        <w:t xml:space="preserve"> </w:t>
      </w:r>
      <w:proofErr w:type="spellStart"/>
      <w:r w:rsidRPr="00FB2CE7">
        <w:rPr>
          <w:color w:val="0D0D0D"/>
          <w:shd w:val="clear" w:color="auto" w:fill="FFFFFF"/>
        </w:rPr>
        <w:t>прибутковості</w:t>
      </w:r>
      <w:proofErr w:type="spellEnd"/>
      <w:r w:rsidRPr="00FB2CE7">
        <w:rPr>
          <w:color w:val="0D0D0D"/>
          <w:shd w:val="clear" w:color="auto" w:fill="FFFFFF"/>
        </w:rPr>
        <w:t xml:space="preserve"> та </w:t>
      </w:r>
      <w:proofErr w:type="spellStart"/>
      <w:r w:rsidRPr="00FB2CE7">
        <w:rPr>
          <w:color w:val="0D0D0D"/>
          <w:shd w:val="clear" w:color="auto" w:fill="FFFFFF"/>
        </w:rPr>
        <w:t>забезпечення</w:t>
      </w:r>
      <w:proofErr w:type="spellEnd"/>
      <w:r w:rsidRPr="00FB2CE7">
        <w:rPr>
          <w:color w:val="0D0D0D"/>
          <w:shd w:val="clear" w:color="auto" w:fill="FFFFFF"/>
        </w:rPr>
        <w:t xml:space="preserve"> </w:t>
      </w:r>
      <w:proofErr w:type="spellStart"/>
      <w:r w:rsidRPr="00FB2CE7">
        <w:rPr>
          <w:color w:val="0D0D0D"/>
          <w:shd w:val="clear" w:color="auto" w:fill="FFFFFF"/>
        </w:rPr>
        <w:t>належного</w:t>
      </w:r>
      <w:proofErr w:type="spellEnd"/>
      <w:r w:rsidRPr="00FB2CE7">
        <w:rPr>
          <w:color w:val="0D0D0D"/>
          <w:shd w:val="clear" w:color="auto" w:fill="FFFFFF"/>
        </w:rPr>
        <w:t xml:space="preserve"> </w:t>
      </w:r>
      <w:proofErr w:type="spellStart"/>
      <w:r w:rsidRPr="00FB2CE7">
        <w:rPr>
          <w:color w:val="0D0D0D"/>
          <w:shd w:val="clear" w:color="auto" w:fill="FFFFFF"/>
        </w:rPr>
        <w:t>рівня</w:t>
      </w:r>
      <w:proofErr w:type="spellEnd"/>
      <w:r w:rsidRPr="00FB2CE7">
        <w:rPr>
          <w:color w:val="0D0D0D"/>
          <w:shd w:val="clear" w:color="auto" w:fill="FFFFFF"/>
        </w:rPr>
        <w:t xml:space="preserve"> </w:t>
      </w:r>
      <w:proofErr w:type="spellStart"/>
      <w:r w:rsidRPr="00FB2CE7">
        <w:rPr>
          <w:color w:val="0D0D0D"/>
          <w:shd w:val="clear" w:color="auto" w:fill="FFFFFF"/>
        </w:rPr>
        <w:t>рентабельності</w:t>
      </w:r>
      <w:proofErr w:type="spellEnd"/>
      <w:r w:rsidRPr="00FB2CE7">
        <w:rPr>
          <w:color w:val="0D0D0D"/>
          <w:shd w:val="clear" w:color="auto" w:fill="FFFFFF"/>
        </w:rPr>
        <w:t xml:space="preserve"> </w:t>
      </w:r>
      <w:proofErr w:type="spellStart"/>
      <w:r w:rsidRPr="00FB2CE7">
        <w:rPr>
          <w:color w:val="0D0D0D"/>
          <w:shd w:val="clear" w:color="auto" w:fill="FFFFFF"/>
        </w:rPr>
        <w:t>діяльності</w:t>
      </w:r>
      <w:proofErr w:type="spellEnd"/>
      <w:r w:rsidRPr="00FB2CE7">
        <w:rPr>
          <w:color w:val="0D0D0D"/>
          <w:shd w:val="clear" w:color="auto" w:fill="FFFFFF"/>
        </w:rPr>
        <w:t>.</w:t>
      </w:r>
    </w:p>
    <w:p w14:paraId="1A997CD1" w14:textId="12E38892" w:rsidR="003205D5" w:rsidRPr="00696E13" w:rsidRDefault="003825D0" w:rsidP="00772A91">
      <w:pPr>
        <w:ind w:firstLine="709"/>
        <w:jc w:val="both"/>
        <w:rPr>
          <w:rFonts w:eastAsia="Calibri"/>
          <w:szCs w:val="28"/>
          <w:lang w:val="uk-UA" w:eastAsia="en-US"/>
        </w:rPr>
      </w:pPr>
      <w:proofErr w:type="spellStart"/>
      <w:r>
        <w:t>Теоретичні</w:t>
      </w:r>
      <w:proofErr w:type="spellEnd"/>
      <w:r>
        <w:t xml:space="preserve">, </w:t>
      </w:r>
      <w:proofErr w:type="spellStart"/>
      <w:r>
        <w:t>методичні</w:t>
      </w:r>
      <w:proofErr w:type="spellEnd"/>
      <w:r>
        <w:t xml:space="preserve"> та </w:t>
      </w:r>
      <w:proofErr w:type="spellStart"/>
      <w:r>
        <w:t>практичні</w:t>
      </w:r>
      <w:proofErr w:type="spellEnd"/>
      <w:r>
        <w:t xml:space="preserve"> </w:t>
      </w:r>
      <w:proofErr w:type="spellStart"/>
      <w:r>
        <w:t>основи</w:t>
      </w:r>
      <w:proofErr w:type="spellEnd"/>
      <w:r w:rsidR="003205D5" w:rsidRPr="004D1128">
        <w:rPr>
          <w:rFonts w:eastAsia="Calibri"/>
          <w:szCs w:val="28"/>
          <w:lang w:eastAsia="en-US"/>
        </w:rPr>
        <w:t xml:space="preserve"> </w:t>
      </w:r>
      <w:proofErr w:type="spellStart"/>
      <w:r w:rsidR="003205D5" w:rsidRPr="004D1128">
        <w:rPr>
          <w:rFonts w:eastAsia="Calibri"/>
          <w:szCs w:val="28"/>
          <w:lang w:eastAsia="en-US"/>
        </w:rPr>
        <w:t>управління</w:t>
      </w:r>
      <w:proofErr w:type="spellEnd"/>
      <w:r w:rsidR="003205D5" w:rsidRPr="004D1128">
        <w:rPr>
          <w:rFonts w:eastAsia="Calibri"/>
          <w:szCs w:val="28"/>
          <w:lang w:eastAsia="en-US"/>
        </w:rPr>
        <w:t xml:space="preserve"> </w:t>
      </w:r>
      <w:proofErr w:type="spellStart"/>
      <w:r w:rsidR="003205D5" w:rsidRPr="004D1128">
        <w:rPr>
          <w:rFonts w:eastAsia="Calibri"/>
          <w:szCs w:val="28"/>
          <w:lang w:eastAsia="en-US"/>
        </w:rPr>
        <w:t>фінансовими</w:t>
      </w:r>
      <w:proofErr w:type="spellEnd"/>
      <w:r w:rsidR="003205D5" w:rsidRPr="004D1128">
        <w:rPr>
          <w:rFonts w:eastAsia="Calibri"/>
          <w:szCs w:val="28"/>
          <w:lang w:eastAsia="en-US"/>
        </w:rPr>
        <w:t xml:space="preserve"> результатами </w:t>
      </w:r>
      <w:proofErr w:type="spellStart"/>
      <w:r w:rsidR="003205D5" w:rsidRPr="004D1128">
        <w:rPr>
          <w:rFonts w:eastAsia="Calibri"/>
          <w:szCs w:val="28"/>
          <w:lang w:eastAsia="en-US"/>
        </w:rPr>
        <w:t>діяльності</w:t>
      </w:r>
      <w:proofErr w:type="spellEnd"/>
      <w:r w:rsidR="003205D5" w:rsidRPr="004D1128">
        <w:rPr>
          <w:rFonts w:eastAsia="Calibri"/>
          <w:szCs w:val="28"/>
          <w:lang w:eastAsia="en-US"/>
        </w:rPr>
        <w:t xml:space="preserve"> </w:t>
      </w:r>
      <w:proofErr w:type="spellStart"/>
      <w:r w:rsidR="003205D5" w:rsidRPr="004D1128">
        <w:rPr>
          <w:rFonts w:eastAsia="Calibri"/>
          <w:szCs w:val="28"/>
          <w:lang w:eastAsia="en-US"/>
        </w:rPr>
        <w:t>підприємства</w:t>
      </w:r>
      <w:proofErr w:type="spellEnd"/>
      <w:r w:rsidR="003205D5" w:rsidRPr="004D1128">
        <w:rPr>
          <w:rFonts w:eastAsia="Calibri"/>
          <w:szCs w:val="28"/>
          <w:lang w:eastAsia="en-US"/>
        </w:rPr>
        <w:t xml:space="preserve"> </w:t>
      </w:r>
      <w:proofErr w:type="spellStart"/>
      <w:r w:rsidR="003205D5" w:rsidRPr="004D1128">
        <w:rPr>
          <w:rFonts w:eastAsia="Calibri"/>
          <w:szCs w:val="28"/>
          <w:lang w:eastAsia="en-US"/>
        </w:rPr>
        <w:t>досліджували</w:t>
      </w:r>
      <w:proofErr w:type="spellEnd"/>
      <w:r>
        <w:rPr>
          <w:rFonts w:eastAsia="Calibri"/>
          <w:szCs w:val="28"/>
          <w:lang w:val="uk-UA" w:eastAsia="en-US"/>
        </w:rPr>
        <w:t xml:space="preserve"> </w:t>
      </w:r>
      <w:r w:rsidR="003205D5" w:rsidRPr="004D1128">
        <w:rPr>
          <w:rFonts w:eastAsia="Calibri"/>
          <w:szCs w:val="28"/>
          <w:lang w:eastAsia="en-US"/>
        </w:rPr>
        <w:t xml:space="preserve"> </w:t>
      </w:r>
      <w:proofErr w:type="spellStart"/>
      <w:r w:rsidR="003205D5" w:rsidRPr="004D1128">
        <w:rPr>
          <w:rFonts w:eastAsia="Calibri"/>
          <w:szCs w:val="28"/>
          <w:lang w:eastAsia="en-US"/>
        </w:rPr>
        <w:t>Г</w:t>
      </w:r>
      <w:r w:rsidR="00A12007">
        <w:rPr>
          <w:rFonts w:eastAsia="Calibri"/>
          <w:szCs w:val="28"/>
          <w:lang w:eastAsia="en-US"/>
        </w:rPr>
        <w:t>орнгрен</w:t>
      </w:r>
      <w:proofErr w:type="spellEnd"/>
      <w:r w:rsidR="00A12007">
        <w:rPr>
          <w:rFonts w:eastAsia="Calibri"/>
          <w:szCs w:val="28"/>
          <w:lang w:eastAsia="en-US"/>
        </w:rPr>
        <w:t xml:space="preserve"> Ч., </w:t>
      </w:r>
      <w:proofErr w:type="spellStart"/>
      <w:r w:rsidR="00A12007">
        <w:rPr>
          <w:rFonts w:eastAsia="Calibri"/>
          <w:szCs w:val="28"/>
          <w:lang w:eastAsia="en-US"/>
        </w:rPr>
        <w:t>Сундем</w:t>
      </w:r>
      <w:proofErr w:type="spellEnd"/>
      <w:r w:rsidR="00A12007">
        <w:rPr>
          <w:rFonts w:eastAsia="Calibri"/>
          <w:szCs w:val="28"/>
          <w:lang w:eastAsia="en-US"/>
        </w:rPr>
        <w:t xml:space="preserve"> Г., </w:t>
      </w:r>
      <w:proofErr w:type="spellStart"/>
      <w:r w:rsidR="00A12007">
        <w:rPr>
          <w:rFonts w:eastAsia="Calibri"/>
          <w:szCs w:val="28"/>
          <w:lang w:eastAsia="en-US"/>
        </w:rPr>
        <w:t>Страттон</w:t>
      </w:r>
      <w:proofErr w:type="spellEnd"/>
      <w:r w:rsidR="00A12007">
        <w:rPr>
          <w:rFonts w:eastAsia="Calibri"/>
          <w:szCs w:val="28"/>
          <w:lang w:eastAsia="en-US"/>
        </w:rPr>
        <w:t xml:space="preserve"> В.</w:t>
      </w:r>
      <w:r w:rsidR="003205D5" w:rsidRPr="004D1128">
        <w:rPr>
          <w:rFonts w:eastAsia="Calibri"/>
          <w:szCs w:val="28"/>
          <w:lang w:eastAsia="en-US"/>
        </w:rPr>
        <w:t xml:space="preserve">, </w:t>
      </w:r>
      <w:proofErr w:type="spellStart"/>
      <w:r w:rsidR="003205D5" w:rsidRPr="004D1128">
        <w:rPr>
          <w:rFonts w:eastAsia="Calibri"/>
          <w:szCs w:val="28"/>
          <w:lang w:eastAsia="en-US"/>
        </w:rPr>
        <w:t>Друрі</w:t>
      </w:r>
      <w:proofErr w:type="spellEnd"/>
      <w:r w:rsidR="003205D5" w:rsidRPr="004D1128">
        <w:rPr>
          <w:rFonts w:eastAsia="Calibri"/>
          <w:szCs w:val="28"/>
          <w:lang w:eastAsia="en-US"/>
        </w:rPr>
        <w:t xml:space="preserve"> Ч., Базилевич</w:t>
      </w:r>
      <w:r w:rsidR="00A12007">
        <w:rPr>
          <w:rFonts w:eastAsia="Calibri"/>
          <w:szCs w:val="28"/>
          <w:lang w:eastAsia="en-US"/>
        </w:rPr>
        <w:t xml:space="preserve"> О., </w:t>
      </w:r>
      <w:proofErr w:type="spellStart"/>
      <w:r w:rsidR="00A12007">
        <w:rPr>
          <w:rFonts w:eastAsia="Calibri"/>
          <w:szCs w:val="28"/>
          <w:lang w:eastAsia="en-US"/>
        </w:rPr>
        <w:t>Бутинець</w:t>
      </w:r>
      <w:proofErr w:type="spellEnd"/>
      <w:r w:rsidR="00A12007">
        <w:rPr>
          <w:rFonts w:eastAsia="Calibri"/>
          <w:szCs w:val="28"/>
          <w:lang w:eastAsia="en-US"/>
        </w:rPr>
        <w:t xml:space="preserve"> Ф., </w:t>
      </w:r>
      <w:proofErr w:type="spellStart"/>
      <w:r w:rsidR="00A12007">
        <w:rPr>
          <w:rFonts w:eastAsia="Calibri"/>
          <w:szCs w:val="28"/>
          <w:lang w:eastAsia="en-US"/>
        </w:rPr>
        <w:t>Гайбура</w:t>
      </w:r>
      <w:proofErr w:type="spellEnd"/>
      <w:r w:rsidR="00A12007">
        <w:rPr>
          <w:rFonts w:eastAsia="Calibri"/>
          <w:szCs w:val="28"/>
          <w:lang w:eastAsia="en-US"/>
        </w:rPr>
        <w:t xml:space="preserve"> Ю., </w:t>
      </w:r>
      <w:proofErr w:type="spellStart"/>
      <w:r w:rsidR="00A12007">
        <w:rPr>
          <w:rFonts w:eastAsia="Calibri"/>
          <w:szCs w:val="28"/>
          <w:lang w:eastAsia="en-US"/>
        </w:rPr>
        <w:t>Єпіфанова</w:t>
      </w:r>
      <w:proofErr w:type="spellEnd"/>
      <w:r w:rsidR="00A12007">
        <w:rPr>
          <w:rFonts w:eastAsia="Calibri"/>
          <w:szCs w:val="28"/>
          <w:lang w:eastAsia="en-US"/>
        </w:rPr>
        <w:t xml:space="preserve"> І, </w:t>
      </w:r>
      <w:proofErr w:type="spellStart"/>
      <w:r w:rsidR="00A12007">
        <w:rPr>
          <w:rFonts w:eastAsia="Calibri"/>
          <w:szCs w:val="28"/>
          <w:lang w:eastAsia="en-US"/>
        </w:rPr>
        <w:t>Касич</w:t>
      </w:r>
      <w:proofErr w:type="spellEnd"/>
      <w:r w:rsidR="00A12007">
        <w:rPr>
          <w:rFonts w:eastAsia="Calibri"/>
          <w:szCs w:val="28"/>
          <w:lang w:eastAsia="en-US"/>
        </w:rPr>
        <w:t xml:space="preserve"> А.</w:t>
      </w:r>
      <w:r w:rsidR="003205D5" w:rsidRPr="004D1128">
        <w:rPr>
          <w:rFonts w:eastAsia="Calibri"/>
          <w:szCs w:val="28"/>
          <w:lang w:eastAsia="en-US"/>
        </w:rPr>
        <w:t xml:space="preserve">, </w:t>
      </w:r>
      <w:proofErr w:type="spellStart"/>
      <w:r w:rsidR="003205D5" w:rsidRPr="004D1128">
        <w:rPr>
          <w:rFonts w:eastAsia="Calibri"/>
          <w:szCs w:val="28"/>
          <w:lang w:eastAsia="en-US"/>
        </w:rPr>
        <w:t>Квітка</w:t>
      </w:r>
      <w:proofErr w:type="spellEnd"/>
      <w:r w:rsidR="00A12007">
        <w:rPr>
          <w:rFonts w:eastAsia="Calibri"/>
          <w:szCs w:val="28"/>
          <w:lang w:eastAsia="en-US"/>
        </w:rPr>
        <w:t xml:space="preserve"> О., Кисиль О., </w:t>
      </w:r>
      <w:proofErr w:type="spellStart"/>
      <w:r w:rsidR="00A12007">
        <w:rPr>
          <w:rFonts w:eastAsia="Calibri"/>
          <w:szCs w:val="28"/>
          <w:lang w:eastAsia="en-US"/>
        </w:rPr>
        <w:t>Маліновська</w:t>
      </w:r>
      <w:proofErr w:type="spellEnd"/>
      <w:r w:rsidR="00A12007">
        <w:rPr>
          <w:rFonts w:eastAsia="Calibri"/>
          <w:szCs w:val="28"/>
          <w:lang w:eastAsia="en-US"/>
        </w:rPr>
        <w:t xml:space="preserve"> О., Масюк Ю., </w:t>
      </w:r>
      <w:proofErr w:type="spellStart"/>
      <w:r w:rsidR="00A12007">
        <w:rPr>
          <w:rFonts w:eastAsia="Calibri"/>
          <w:szCs w:val="28"/>
          <w:lang w:eastAsia="en-US"/>
        </w:rPr>
        <w:t>Мелень</w:t>
      </w:r>
      <w:proofErr w:type="spellEnd"/>
      <w:r w:rsidR="00A12007">
        <w:rPr>
          <w:rFonts w:eastAsia="Calibri"/>
          <w:szCs w:val="28"/>
          <w:lang w:eastAsia="en-US"/>
        </w:rPr>
        <w:t xml:space="preserve"> О.</w:t>
      </w:r>
      <w:r w:rsidR="003205D5" w:rsidRPr="004D1128">
        <w:rPr>
          <w:rFonts w:eastAsia="Calibri"/>
          <w:szCs w:val="28"/>
          <w:lang w:eastAsia="en-US"/>
        </w:rPr>
        <w:t>, Онищенко В</w:t>
      </w:r>
      <w:r w:rsidR="003205D5" w:rsidRPr="00141394">
        <w:rPr>
          <w:rFonts w:eastAsia="Calibri"/>
          <w:color w:val="000000" w:themeColor="text1"/>
          <w:szCs w:val="28"/>
          <w:lang w:eastAsia="en-US"/>
        </w:rPr>
        <w:t>.</w:t>
      </w:r>
      <w:r w:rsidR="00A12007" w:rsidRPr="00141394">
        <w:rPr>
          <w:rFonts w:eastAsia="Calibri"/>
          <w:color w:val="000000" w:themeColor="text1"/>
          <w:szCs w:val="28"/>
          <w:lang w:eastAsia="en-US"/>
        </w:rPr>
        <w:t xml:space="preserve">, </w:t>
      </w:r>
      <w:r w:rsidR="00141394" w:rsidRPr="00141394">
        <w:rPr>
          <w:color w:val="000000" w:themeColor="text1"/>
        </w:rPr>
        <w:t>Тучко В</w:t>
      </w:r>
      <w:r w:rsidR="00141394" w:rsidRPr="00141394">
        <w:rPr>
          <w:color w:val="000000" w:themeColor="text1"/>
          <w:lang w:val="uk-UA"/>
        </w:rPr>
        <w:t>.,</w:t>
      </w:r>
      <w:r w:rsidR="00141394" w:rsidRPr="00141394">
        <w:rPr>
          <w:rFonts w:eastAsia="Calibri"/>
          <w:color w:val="000000" w:themeColor="text1"/>
          <w:szCs w:val="28"/>
          <w:lang w:eastAsia="en-US"/>
        </w:rPr>
        <w:t xml:space="preserve"> </w:t>
      </w:r>
      <w:proofErr w:type="spellStart"/>
      <w:r w:rsidR="00A12007">
        <w:rPr>
          <w:rFonts w:eastAsia="Calibri"/>
          <w:szCs w:val="28"/>
          <w:lang w:eastAsia="en-US"/>
        </w:rPr>
        <w:t>Скалюк</w:t>
      </w:r>
      <w:proofErr w:type="spellEnd"/>
      <w:r w:rsidR="00A12007">
        <w:rPr>
          <w:rFonts w:eastAsia="Calibri"/>
          <w:szCs w:val="28"/>
          <w:lang w:eastAsia="en-US"/>
        </w:rPr>
        <w:t xml:space="preserve"> Р.,</w:t>
      </w:r>
      <w:r w:rsidR="00141394" w:rsidRPr="00141394">
        <w:rPr>
          <w:color w:val="404040" w:themeColor="text1" w:themeTint="BF"/>
          <w:szCs w:val="28"/>
          <w:lang w:val="uk-UA"/>
        </w:rPr>
        <w:t xml:space="preserve"> </w:t>
      </w:r>
      <w:r w:rsidR="00141394" w:rsidRPr="00141394">
        <w:rPr>
          <w:color w:val="000000" w:themeColor="text1"/>
          <w:szCs w:val="28"/>
          <w:lang w:val="uk-UA"/>
        </w:rPr>
        <w:t>Глушкова М.,</w:t>
      </w:r>
      <w:r w:rsidR="00A12007" w:rsidRPr="00141394">
        <w:rPr>
          <w:rFonts w:eastAsia="Calibri"/>
          <w:color w:val="000000" w:themeColor="text1"/>
          <w:szCs w:val="28"/>
          <w:lang w:eastAsia="en-US"/>
        </w:rPr>
        <w:t xml:space="preserve"> Степаненко </w:t>
      </w:r>
      <w:r w:rsidR="00A12007">
        <w:rPr>
          <w:rFonts w:eastAsia="Calibri"/>
          <w:szCs w:val="28"/>
          <w:lang w:eastAsia="en-US"/>
        </w:rPr>
        <w:t>О.</w:t>
      </w:r>
      <w:r w:rsidR="00987825">
        <w:rPr>
          <w:rFonts w:eastAsia="Calibri"/>
          <w:szCs w:val="28"/>
          <w:lang w:eastAsia="en-US"/>
        </w:rPr>
        <w:t xml:space="preserve"> </w:t>
      </w:r>
      <w:r w:rsidR="003205D5" w:rsidRPr="004D1128">
        <w:rPr>
          <w:rFonts w:eastAsia="Calibri"/>
          <w:szCs w:val="28"/>
          <w:lang w:eastAsia="en-US"/>
        </w:rPr>
        <w:t xml:space="preserve">та </w:t>
      </w:r>
      <w:proofErr w:type="spellStart"/>
      <w:r w:rsidR="003205D5" w:rsidRPr="004D1128">
        <w:rPr>
          <w:rFonts w:eastAsia="Calibri"/>
          <w:szCs w:val="28"/>
          <w:lang w:eastAsia="en-US"/>
        </w:rPr>
        <w:t>інші</w:t>
      </w:r>
      <w:proofErr w:type="spellEnd"/>
      <w:r w:rsidR="003205D5" w:rsidRPr="004D1128">
        <w:rPr>
          <w:rFonts w:eastAsia="Calibri"/>
          <w:szCs w:val="28"/>
          <w:lang w:eastAsia="en-US"/>
        </w:rPr>
        <w:t xml:space="preserve"> </w:t>
      </w:r>
      <w:proofErr w:type="spellStart"/>
      <w:r w:rsidR="003205D5" w:rsidRPr="004D1128">
        <w:rPr>
          <w:rFonts w:eastAsia="Calibri"/>
          <w:szCs w:val="28"/>
          <w:lang w:eastAsia="en-US"/>
        </w:rPr>
        <w:lastRenderedPageBreak/>
        <w:t>автори</w:t>
      </w:r>
      <w:proofErr w:type="spellEnd"/>
      <w:r w:rsidR="003205D5" w:rsidRPr="004D1128">
        <w:rPr>
          <w:rFonts w:eastAsia="Calibri"/>
          <w:szCs w:val="28"/>
          <w:lang w:eastAsia="en-US"/>
        </w:rPr>
        <w:t xml:space="preserve">. </w:t>
      </w:r>
      <w:proofErr w:type="spellStart"/>
      <w:r w:rsidR="003205D5" w:rsidRPr="004D1128">
        <w:rPr>
          <w:rFonts w:eastAsia="Calibri"/>
          <w:szCs w:val="28"/>
          <w:lang w:eastAsia="en-US"/>
        </w:rPr>
        <w:t>Однак</w:t>
      </w:r>
      <w:proofErr w:type="spellEnd"/>
      <w:r w:rsidR="003205D5" w:rsidRPr="004D1128">
        <w:rPr>
          <w:rFonts w:eastAsia="Calibri"/>
          <w:szCs w:val="28"/>
          <w:lang w:eastAsia="en-US"/>
        </w:rPr>
        <w:t xml:space="preserve">, </w:t>
      </w:r>
      <w:r w:rsidR="003205D5" w:rsidRPr="00A12007">
        <w:rPr>
          <w:rFonts w:eastAsia="Calibri"/>
          <w:szCs w:val="28"/>
          <w:lang w:eastAsia="en-US"/>
        </w:rPr>
        <w:t xml:space="preserve">в </w:t>
      </w:r>
      <w:proofErr w:type="spellStart"/>
      <w:r w:rsidR="003205D5" w:rsidRPr="00A12007">
        <w:rPr>
          <w:rFonts w:eastAsia="Calibri"/>
          <w:szCs w:val="28"/>
          <w:lang w:eastAsia="en-US"/>
        </w:rPr>
        <w:t>умовах</w:t>
      </w:r>
      <w:proofErr w:type="spellEnd"/>
      <w:r w:rsidR="003205D5" w:rsidRPr="00A12007">
        <w:rPr>
          <w:rFonts w:eastAsia="Calibri"/>
          <w:szCs w:val="28"/>
          <w:lang w:eastAsia="en-US"/>
        </w:rPr>
        <w:t xml:space="preserve"> </w:t>
      </w:r>
      <w:r w:rsidR="00A12007" w:rsidRPr="00A12007">
        <w:rPr>
          <w:rFonts w:eastAsia="Calibri"/>
          <w:szCs w:val="28"/>
          <w:lang w:val="uk-UA" w:eastAsia="en-US"/>
        </w:rPr>
        <w:t>динамічного</w:t>
      </w:r>
      <w:r w:rsidR="00A12007">
        <w:rPr>
          <w:rFonts w:eastAsia="Calibri"/>
          <w:szCs w:val="28"/>
          <w:lang w:val="uk-UA" w:eastAsia="en-US"/>
        </w:rPr>
        <w:t xml:space="preserve"> ринку</w:t>
      </w:r>
      <w:r w:rsidR="003205D5" w:rsidRPr="004D1128">
        <w:rPr>
          <w:rFonts w:eastAsia="Calibri"/>
          <w:szCs w:val="28"/>
          <w:lang w:eastAsia="en-US"/>
        </w:rPr>
        <w:t xml:space="preserve"> є потреба в </w:t>
      </w:r>
      <w:proofErr w:type="spellStart"/>
      <w:r w:rsidR="003205D5" w:rsidRPr="004D1128">
        <w:rPr>
          <w:rFonts w:eastAsia="Calibri"/>
          <w:szCs w:val="28"/>
          <w:lang w:eastAsia="en-US"/>
        </w:rPr>
        <w:t>пошуку</w:t>
      </w:r>
      <w:proofErr w:type="spellEnd"/>
      <w:r w:rsidR="003205D5" w:rsidRPr="004D1128">
        <w:rPr>
          <w:rFonts w:eastAsia="Calibri"/>
          <w:szCs w:val="28"/>
          <w:lang w:eastAsia="en-US"/>
        </w:rPr>
        <w:t xml:space="preserve"> </w:t>
      </w:r>
      <w:proofErr w:type="spellStart"/>
      <w:r w:rsidR="003205D5" w:rsidRPr="004D1128">
        <w:rPr>
          <w:rFonts w:eastAsia="Calibri"/>
          <w:szCs w:val="28"/>
          <w:lang w:eastAsia="en-US"/>
        </w:rPr>
        <w:t>актуальних</w:t>
      </w:r>
      <w:proofErr w:type="spellEnd"/>
      <w:r w:rsidR="003205D5" w:rsidRPr="004D1128">
        <w:rPr>
          <w:rFonts w:eastAsia="Calibri"/>
          <w:szCs w:val="28"/>
          <w:lang w:eastAsia="en-US"/>
        </w:rPr>
        <w:t xml:space="preserve"> </w:t>
      </w:r>
      <w:proofErr w:type="spellStart"/>
      <w:r w:rsidR="003205D5" w:rsidRPr="004D1128">
        <w:rPr>
          <w:rFonts w:eastAsia="Calibri"/>
          <w:szCs w:val="28"/>
          <w:lang w:eastAsia="en-US"/>
        </w:rPr>
        <w:t>шляхів</w:t>
      </w:r>
      <w:proofErr w:type="spellEnd"/>
      <w:r w:rsidR="003205D5" w:rsidRPr="004D1128">
        <w:rPr>
          <w:rFonts w:eastAsia="Calibri"/>
          <w:szCs w:val="28"/>
          <w:lang w:eastAsia="en-US"/>
        </w:rPr>
        <w:t xml:space="preserve"> </w:t>
      </w:r>
      <w:proofErr w:type="spellStart"/>
      <w:r w:rsidR="003205D5" w:rsidRPr="004D1128">
        <w:rPr>
          <w:rFonts w:eastAsia="Calibri"/>
          <w:szCs w:val="28"/>
          <w:lang w:eastAsia="en-US"/>
        </w:rPr>
        <w:t>підвищення</w:t>
      </w:r>
      <w:proofErr w:type="spellEnd"/>
      <w:r w:rsidR="003205D5" w:rsidRPr="004D1128">
        <w:rPr>
          <w:rFonts w:eastAsia="Calibri"/>
          <w:szCs w:val="28"/>
          <w:lang w:eastAsia="en-US"/>
        </w:rPr>
        <w:t xml:space="preserve"> </w:t>
      </w:r>
      <w:proofErr w:type="spellStart"/>
      <w:r w:rsidR="003205D5" w:rsidRPr="004D1128">
        <w:rPr>
          <w:rFonts w:eastAsia="Calibri"/>
          <w:szCs w:val="28"/>
          <w:lang w:eastAsia="en-US"/>
        </w:rPr>
        <w:t>ефективності</w:t>
      </w:r>
      <w:proofErr w:type="spellEnd"/>
      <w:r w:rsidR="003205D5" w:rsidRPr="004D1128">
        <w:rPr>
          <w:rFonts w:eastAsia="Calibri"/>
          <w:szCs w:val="28"/>
          <w:lang w:eastAsia="en-US"/>
        </w:rPr>
        <w:t xml:space="preserve"> </w:t>
      </w:r>
      <w:proofErr w:type="spellStart"/>
      <w:r w:rsidR="003205D5" w:rsidRPr="004D1128">
        <w:rPr>
          <w:rFonts w:eastAsia="Calibri"/>
          <w:szCs w:val="28"/>
          <w:lang w:eastAsia="en-US"/>
        </w:rPr>
        <w:t>управління</w:t>
      </w:r>
      <w:proofErr w:type="spellEnd"/>
      <w:r w:rsidR="003205D5" w:rsidRPr="004D1128">
        <w:rPr>
          <w:rFonts w:eastAsia="Calibri"/>
          <w:szCs w:val="28"/>
          <w:lang w:eastAsia="en-US"/>
        </w:rPr>
        <w:t xml:space="preserve"> </w:t>
      </w:r>
      <w:proofErr w:type="spellStart"/>
      <w:r w:rsidR="003205D5" w:rsidRPr="004D1128">
        <w:rPr>
          <w:rFonts w:eastAsia="Calibri"/>
          <w:szCs w:val="28"/>
          <w:lang w:eastAsia="en-US"/>
        </w:rPr>
        <w:t>фінансовими</w:t>
      </w:r>
      <w:proofErr w:type="spellEnd"/>
      <w:r w:rsidR="003205D5" w:rsidRPr="004D1128">
        <w:rPr>
          <w:rFonts w:eastAsia="Calibri"/>
          <w:szCs w:val="28"/>
          <w:lang w:eastAsia="en-US"/>
        </w:rPr>
        <w:t xml:space="preserve"> результатами </w:t>
      </w:r>
      <w:proofErr w:type="spellStart"/>
      <w:r w:rsidR="003205D5" w:rsidRPr="004D1128">
        <w:rPr>
          <w:rFonts w:eastAsia="Calibri"/>
          <w:szCs w:val="28"/>
          <w:lang w:eastAsia="en-US"/>
        </w:rPr>
        <w:t>діяльності</w:t>
      </w:r>
      <w:proofErr w:type="spellEnd"/>
      <w:r w:rsidR="003205D5" w:rsidRPr="004D1128">
        <w:rPr>
          <w:rFonts w:eastAsia="Calibri"/>
          <w:szCs w:val="28"/>
          <w:lang w:eastAsia="en-US"/>
        </w:rPr>
        <w:t xml:space="preserve"> </w:t>
      </w:r>
      <w:proofErr w:type="spellStart"/>
      <w:r w:rsidR="003205D5" w:rsidRPr="004D1128">
        <w:rPr>
          <w:rFonts w:eastAsia="Calibri"/>
          <w:szCs w:val="28"/>
          <w:lang w:eastAsia="en-US"/>
        </w:rPr>
        <w:t>підприємства</w:t>
      </w:r>
      <w:proofErr w:type="spellEnd"/>
      <w:r w:rsidR="003205D5" w:rsidRPr="004D1128">
        <w:rPr>
          <w:rFonts w:eastAsia="Calibri"/>
          <w:szCs w:val="28"/>
          <w:lang w:eastAsia="en-US"/>
        </w:rPr>
        <w:t>.</w:t>
      </w:r>
      <w:r w:rsidR="00696E13">
        <w:rPr>
          <w:rFonts w:eastAsia="Calibri"/>
          <w:szCs w:val="28"/>
          <w:lang w:val="uk-UA" w:eastAsia="en-US"/>
        </w:rPr>
        <w:t xml:space="preserve"> </w:t>
      </w:r>
    </w:p>
    <w:p w14:paraId="60C0B0F4" w14:textId="0A20F426" w:rsidR="00A12007" w:rsidRPr="00E64847" w:rsidRDefault="00A12007" w:rsidP="00E64847">
      <w:pPr>
        <w:ind w:firstLine="709"/>
        <w:jc w:val="both"/>
        <w:rPr>
          <w:rFonts w:eastAsia="Calibri"/>
          <w:szCs w:val="28"/>
          <w:lang w:val="uk-UA" w:eastAsia="en-US"/>
        </w:rPr>
      </w:pPr>
      <w:bookmarkStart w:id="1" w:name="_Hlk135700932"/>
      <w:r w:rsidRPr="00A12007">
        <w:rPr>
          <w:lang w:val="uk-UA"/>
        </w:rPr>
        <w:t xml:space="preserve">Мета кваліфікаційної роботи </w:t>
      </w:r>
      <w:r w:rsidRPr="00E64847">
        <w:rPr>
          <w:rFonts w:eastAsia="Calibri"/>
          <w:szCs w:val="28"/>
          <w:lang w:val="uk-UA" w:eastAsia="en-US"/>
        </w:rPr>
        <w:t xml:space="preserve">полягає у </w:t>
      </w:r>
      <w:r w:rsidR="00E64847" w:rsidRPr="00E64847">
        <w:rPr>
          <w:rFonts w:eastAsia="Calibri"/>
          <w:szCs w:val="28"/>
          <w:lang w:val="uk-UA" w:eastAsia="en-US"/>
        </w:rPr>
        <w:t>в оцін</w:t>
      </w:r>
      <w:r w:rsidR="00E64847">
        <w:rPr>
          <w:rFonts w:eastAsia="Calibri"/>
          <w:szCs w:val="28"/>
          <w:lang w:val="uk-UA" w:eastAsia="en-US"/>
        </w:rPr>
        <w:t>юванні</w:t>
      </w:r>
      <w:r w:rsidR="00E64847" w:rsidRPr="00E64847">
        <w:rPr>
          <w:rFonts w:eastAsia="Calibri"/>
          <w:szCs w:val="28"/>
          <w:lang w:val="uk-UA" w:eastAsia="en-US"/>
        </w:rPr>
        <w:t xml:space="preserve"> управління фінансовими результатами діяльності ПАТ </w:t>
      </w:r>
      <w:r w:rsidR="003C189F">
        <w:rPr>
          <w:rFonts w:eastAsia="Calibri"/>
          <w:szCs w:val="28"/>
          <w:lang w:val="uk-UA" w:eastAsia="en-US"/>
        </w:rPr>
        <w:t>«</w:t>
      </w:r>
      <w:proofErr w:type="spellStart"/>
      <w:r w:rsidR="00E64847" w:rsidRPr="00E64847">
        <w:rPr>
          <w:rFonts w:eastAsia="Calibri"/>
          <w:szCs w:val="28"/>
          <w:lang w:val="uk-UA" w:eastAsia="en-US"/>
        </w:rPr>
        <w:t>АрселорМіттал</w:t>
      </w:r>
      <w:proofErr w:type="spellEnd"/>
      <w:r w:rsidR="00E64847" w:rsidRPr="00E64847">
        <w:rPr>
          <w:rFonts w:eastAsia="Calibri"/>
          <w:szCs w:val="28"/>
          <w:lang w:val="uk-UA" w:eastAsia="en-US"/>
        </w:rPr>
        <w:t xml:space="preserve"> Кривий Ріг</w:t>
      </w:r>
      <w:r w:rsidR="003C189F">
        <w:rPr>
          <w:rFonts w:eastAsia="Calibri"/>
          <w:szCs w:val="28"/>
          <w:lang w:val="uk-UA" w:eastAsia="en-US"/>
        </w:rPr>
        <w:t>»</w:t>
      </w:r>
      <w:r w:rsidR="00E64847" w:rsidRPr="00E64847">
        <w:rPr>
          <w:rFonts w:eastAsia="Calibri"/>
          <w:szCs w:val="28"/>
          <w:lang w:val="uk-UA" w:eastAsia="en-US"/>
        </w:rPr>
        <w:t xml:space="preserve"> </w:t>
      </w:r>
      <w:r w:rsidRPr="00E64847">
        <w:rPr>
          <w:rFonts w:eastAsia="Calibri"/>
          <w:szCs w:val="28"/>
          <w:lang w:val="uk-UA" w:eastAsia="en-US"/>
        </w:rPr>
        <w:t>в динамічних умовах ринку та розробці заходів щодо удосконалення управління фінансовими результатами.</w:t>
      </w:r>
    </w:p>
    <w:p w14:paraId="0CB68F2A" w14:textId="03138020" w:rsidR="004D1128" w:rsidRPr="00E64847" w:rsidRDefault="004D1128" w:rsidP="00772A91">
      <w:pPr>
        <w:ind w:firstLine="709"/>
        <w:jc w:val="both"/>
        <w:rPr>
          <w:rFonts w:eastAsia="Calibri"/>
          <w:szCs w:val="28"/>
          <w:lang w:eastAsia="en-US"/>
        </w:rPr>
      </w:pPr>
      <w:proofErr w:type="spellStart"/>
      <w:r w:rsidRPr="00E64847">
        <w:rPr>
          <w:rFonts w:eastAsia="Calibri"/>
          <w:szCs w:val="28"/>
          <w:lang w:eastAsia="en-US"/>
        </w:rPr>
        <w:t>Завдання</w:t>
      </w:r>
      <w:proofErr w:type="spellEnd"/>
      <w:r w:rsidRPr="00E64847">
        <w:rPr>
          <w:rFonts w:eastAsia="Calibri"/>
          <w:szCs w:val="28"/>
          <w:lang w:eastAsia="en-US"/>
        </w:rPr>
        <w:t>:</w:t>
      </w:r>
    </w:p>
    <w:bookmarkEnd w:id="1"/>
    <w:p w14:paraId="08DCFEB5" w14:textId="7D8B511C" w:rsidR="00420391" w:rsidRPr="00420391" w:rsidRDefault="00420391" w:rsidP="009C09DF">
      <w:pPr>
        <w:numPr>
          <w:ilvl w:val="0"/>
          <w:numId w:val="5"/>
        </w:numPr>
        <w:spacing w:after="160"/>
        <w:ind w:left="284" w:firstLine="709"/>
        <w:contextualSpacing/>
        <w:jc w:val="both"/>
        <w:rPr>
          <w:rFonts w:eastAsia="Calibri"/>
          <w:szCs w:val="28"/>
          <w:lang w:val="uk-UA" w:eastAsia="en-US"/>
        </w:rPr>
      </w:pPr>
      <w:r w:rsidRPr="00420391">
        <w:rPr>
          <w:rFonts w:eastAsia="Calibri"/>
          <w:szCs w:val="28"/>
          <w:lang w:val="uk-UA" w:eastAsia="en-US"/>
        </w:rPr>
        <w:t xml:space="preserve">розглянути </w:t>
      </w:r>
      <w:r w:rsidR="004D1128" w:rsidRPr="004D1128">
        <w:rPr>
          <w:szCs w:val="28"/>
          <w:lang w:val="uk-UA"/>
        </w:rPr>
        <w:t xml:space="preserve">теоретичні основи управління </w:t>
      </w:r>
      <w:r w:rsidR="004D1128" w:rsidRPr="004D1128">
        <w:rPr>
          <w:lang w:val="uk-UA"/>
        </w:rPr>
        <w:t>фінансовими результатами підприємства</w:t>
      </w:r>
      <w:r w:rsidRPr="00420391">
        <w:rPr>
          <w:rFonts w:eastAsia="Calibri"/>
          <w:szCs w:val="28"/>
          <w:lang w:val="uk-UA" w:eastAsia="en-US"/>
        </w:rPr>
        <w:t>;</w:t>
      </w:r>
    </w:p>
    <w:p w14:paraId="21241376" w14:textId="5C1AFEFE" w:rsidR="00420391" w:rsidRPr="00420391" w:rsidRDefault="00420391" w:rsidP="009C09DF">
      <w:pPr>
        <w:numPr>
          <w:ilvl w:val="0"/>
          <w:numId w:val="5"/>
        </w:numPr>
        <w:spacing w:after="160"/>
        <w:ind w:left="284" w:firstLine="709"/>
        <w:contextualSpacing/>
        <w:jc w:val="both"/>
        <w:rPr>
          <w:rFonts w:eastAsia="Calibri"/>
          <w:szCs w:val="28"/>
          <w:lang w:val="uk-UA" w:eastAsia="en-US"/>
        </w:rPr>
      </w:pPr>
      <w:r w:rsidRPr="00420391">
        <w:rPr>
          <w:rFonts w:eastAsia="Calibri"/>
          <w:szCs w:val="28"/>
          <w:lang w:val="uk-UA" w:eastAsia="en-US"/>
        </w:rPr>
        <w:t xml:space="preserve">дослідити </w:t>
      </w:r>
      <w:r w:rsidR="004D1128" w:rsidRPr="004D1128">
        <w:rPr>
          <w:lang w:val="uk-UA"/>
        </w:rPr>
        <w:t>методичні засади управління фінансовими результатами підприємства</w:t>
      </w:r>
      <w:r w:rsidRPr="00420391">
        <w:rPr>
          <w:rFonts w:eastAsia="Calibri"/>
          <w:szCs w:val="28"/>
          <w:lang w:val="uk-UA" w:eastAsia="en-US"/>
        </w:rPr>
        <w:t>;</w:t>
      </w:r>
    </w:p>
    <w:p w14:paraId="000B6811" w14:textId="74A03FD9" w:rsidR="00420391" w:rsidRPr="00A12007" w:rsidRDefault="00696E13" w:rsidP="009C09DF">
      <w:pPr>
        <w:numPr>
          <w:ilvl w:val="0"/>
          <w:numId w:val="5"/>
        </w:numPr>
        <w:spacing w:after="160"/>
        <w:ind w:left="284" w:firstLine="709"/>
        <w:contextualSpacing/>
        <w:jc w:val="both"/>
        <w:rPr>
          <w:rFonts w:eastAsia="Calibri"/>
          <w:szCs w:val="28"/>
          <w:lang w:val="uk-UA" w:eastAsia="en-US"/>
        </w:rPr>
      </w:pPr>
      <w:r w:rsidRPr="00A12007">
        <w:rPr>
          <w:rFonts w:eastAsia="Calibri"/>
          <w:szCs w:val="28"/>
          <w:lang w:val="uk-UA" w:eastAsia="en-US"/>
        </w:rPr>
        <w:t>про</w:t>
      </w:r>
      <w:r w:rsidR="004D1128" w:rsidRPr="00A12007">
        <w:rPr>
          <w:rFonts w:eastAsia="Calibri"/>
          <w:szCs w:val="28"/>
          <w:lang w:val="uk-UA" w:eastAsia="en-US"/>
        </w:rPr>
        <w:t xml:space="preserve">вести </w:t>
      </w:r>
      <w:r w:rsidR="004D1128" w:rsidRPr="00A12007">
        <w:rPr>
          <w:lang w:val="uk-UA"/>
        </w:rPr>
        <w:t xml:space="preserve">загальну </w:t>
      </w:r>
      <w:proofErr w:type="spellStart"/>
      <w:r w:rsidR="004D1128" w:rsidRPr="00A12007">
        <w:rPr>
          <w:lang w:val="uk-UA"/>
        </w:rPr>
        <w:t>організаціно</w:t>
      </w:r>
      <w:proofErr w:type="spellEnd"/>
      <w:r w:rsidR="004D1128" w:rsidRPr="00A12007">
        <w:rPr>
          <w:lang w:val="uk-UA"/>
        </w:rPr>
        <w:t xml:space="preserve">-економічну характеристику ПАТ </w:t>
      </w:r>
      <w:r w:rsidR="003C189F">
        <w:rPr>
          <w:lang w:val="uk-UA"/>
        </w:rPr>
        <w:t>«</w:t>
      </w:r>
      <w:proofErr w:type="spellStart"/>
      <w:r w:rsidR="004D1128" w:rsidRPr="00A12007">
        <w:rPr>
          <w:lang w:val="uk-UA"/>
        </w:rPr>
        <w:t>АрселорМіттал</w:t>
      </w:r>
      <w:proofErr w:type="spellEnd"/>
      <w:r w:rsidR="004D1128" w:rsidRPr="00A12007">
        <w:rPr>
          <w:lang w:val="uk-UA"/>
        </w:rPr>
        <w:t xml:space="preserve"> Кривий Ріг</w:t>
      </w:r>
      <w:r w:rsidR="003C189F">
        <w:rPr>
          <w:lang w:val="uk-UA"/>
        </w:rPr>
        <w:t>»</w:t>
      </w:r>
      <w:r w:rsidR="004D1128" w:rsidRPr="00A12007">
        <w:rPr>
          <w:lang w:val="uk-UA"/>
        </w:rPr>
        <w:t>;</w:t>
      </w:r>
    </w:p>
    <w:p w14:paraId="4144B224" w14:textId="75F3D903" w:rsidR="00420391" w:rsidRPr="00A12007" w:rsidRDefault="00420391" w:rsidP="009C09DF">
      <w:pPr>
        <w:numPr>
          <w:ilvl w:val="0"/>
          <w:numId w:val="5"/>
        </w:numPr>
        <w:spacing w:after="160"/>
        <w:ind w:left="284" w:firstLine="709"/>
        <w:contextualSpacing/>
        <w:jc w:val="both"/>
        <w:rPr>
          <w:rFonts w:eastAsia="Calibri"/>
          <w:szCs w:val="28"/>
          <w:lang w:val="uk-UA" w:eastAsia="en-US"/>
        </w:rPr>
      </w:pPr>
      <w:r w:rsidRPr="00A12007">
        <w:rPr>
          <w:rFonts w:eastAsia="Calibri"/>
          <w:szCs w:val="28"/>
          <w:lang w:val="uk-UA" w:eastAsia="en-US"/>
        </w:rPr>
        <w:t xml:space="preserve">виконати </w:t>
      </w:r>
      <w:r w:rsidR="004D1128" w:rsidRPr="00A12007">
        <w:rPr>
          <w:rFonts w:eastAsia="Calibri"/>
          <w:szCs w:val="28"/>
          <w:lang w:val="uk-UA" w:eastAsia="en-US"/>
        </w:rPr>
        <w:t>д</w:t>
      </w:r>
      <w:r w:rsidR="004D1128" w:rsidRPr="00A12007">
        <w:rPr>
          <w:lang w:val="uk-UA"/>
        </w:rPr>
        <w:t xml:space="preserve">іагностику дієвості управління фінансовими </w:t>
      </w:r>
      <w:proofErr w:type="spellStart"/>
      <w:r w:rsidR="004D1128" w:rsidRPr="00A12007">
        <w:rPr>
          <w:lang w:val="uk-UA"/>
        </w:rPr>
        <w:t>результами</w:t>
      </w:r>
      <w:proofErr w:type="spellEnd"/>
      <w:r w:rsidR="004D1128" w:rsidRPr="00A12007">
        <w:rPr>
          <w:lang w:val="uk-UA"/>
        </w:rPr>
        <w:t xml:space="preserve"> ПАТ </w:t>
      </w:r>
      <w:r w:rsidR="003C189F">
        <w:rPr>
          <w:lang w:val="uk-UA"/>
        </w:rPr>
        <w:t>«</w:t>
      </w:r>
      <w:proofErr w:type="spellStart"/>
      <w:r w:rsidR="004D1128" w:rsidRPr="00A12007">
        <w:rPr>
          <w:lang w:val="uk-UA"/>
        </w:rPr>
        <w:t>АрселорМіттал</w:t>
      </w:r>
      <w:proofErr w:type="spellEnd"/>
      <w:r w:rsidR="004D1128" w:rsidRPr="00A12007">
        <w:rPr>
          <w:lang w:val="uk-UA"/>
        </w:rPr>
        <w:t xml:space="preserve"> Кривий Ріг</w:t>
      </w:r>
      <w:r w:rsidR="003C189F">
        <w:rPr>
          <w:lang w:val="uk-UA"/>
        </w:rPr>
        <w:t>»</w:t>
      </w:r>
      <w:r w:rsidR="004D1128" w:rsidRPr="00A12007">
        <w:rPr>
          <w:lang w:val="uk-UA"/>
        </w:rPr>
        <w:t>;</w:t>
      </w:r>
    </w:p>
    <w:p w14:paraId="0372EB18" w14:textId="2789E4F1" w:rsidR="00420391" w:rsidRPr="00A12007" w:rsidRDefault="00420391" w:rsidP="009C09DF">
      <w:pPr>
        <w:numPr>
          <w:ilvl w:val="0"/>
          <w:numId w:val="5"/>
        </w:numPr>
        <w:spacing w:after="160"/>
        <w:ind w:left="284" w:firstLine="709"/>
        <w:contextualSpacing/>
        <w:jc w:val="both"/>
        <w:rPr>
          <w:rFonts w:eastAsia="Calibri"/>
          <w:szCs w:val="28"/>
          <w:lang w:val="uk-UA" w:eastAsia="en-US"/>
        </w:rPr>
      </w:pPr>
      <w:r w:rsidRPr="00A12007">
        <w:rPr>
          <w:rFonts w:eastAsia="Calibri"/>
          <w:szCs w:val="28"/>
          <w:lang w:val="uk-UA" w:eastAsia="en-US"/>
        </w:rPr>
        <w:t xml:space="preserve">розробити шляхи </w:t>
      </w:r>
      <w:r w:rsidR="00CE07CD" w:rsidRPr="00A12007">
        <w:rPr>
          <w:rFonts w:eastAsia="Calibri"/>
          <w:color w:val="000000" w:themeColor="text1"/>
          <w:szCs w:val="28"/>
          <w:lang w:val="uk-UA" w:eastAsia="en-US"/>
        </w:rPr>
        <w:t xml:space="preserve">удосконалення </w:t>
      </w:r>
      <w:r w:rsidR="00696E13" w:rsidRPr="00A12007">
        <w:rPr>
          <w:rFonts w:eastAsia="Calibri"/>
          <w:szCs w:val="28"/>
          <w:lang w:val="uk-UA" w:eastAsia="en-US"/>
        </w:rPr>
        <w:t xml:space="preserve">управління </w:t>
      </w:r>
      <w:proofErr w:type="spellStart"/>
      <w:r w:rsidR="004D1128" w:rsidRPr="00A12007">
        <w:rPr>
          <w:rFonts w:eastAsia="Calibri"/>
          <w:szCs w:val="28"/>
          <w:lang w:eastAsia="en-US"/>
        </w:rPr>
        <w:t>фінансови</w:t>
      </w:r>
      <w:proofErr w:type="spellEnd"/>
      <w:r w:rsidR="00696E13" w:rsidRPr="00A12007">
        <w:rPr>
          <w:rFonts w:eastAsia="Calibri"/>
          <w:szCs w:val="28"/>
          <w:lang w:val="uk-UA" w:eastAsia="en-US"/>
        </w:rPr>
        <w:t>ми</w:t>
      </w:r>
      <w:r w:rsidR="004D1128" w:rsidRPr="00A12007">
        <w:rPr>
          <w:rFonts w:eastAsia="Calibri"/>
          <w:szCs w:val="28"/>
          <w:lang w:eastAsia="en-US"/>
        </w:rPr>
        <w:t xml:space="preserve"> результат</w:t>
      </w:r>
      <w:proofErr w:type="spellStart"/>
      <w:r w:rsidR="00696E13" w:rsidRPr="00A12007">
        <w:rPr>
          <w:rFonts w:eastAsia="Calibri"/>
          <w:szCs w:val="28"/>
          <w:lang w:val="uk-UA" w:eastAsia="en-US"/>
        </w:rPr>
        <w:t>ами</w:t>
      </w:r>
      <w:proofErr w:type="spellEnd"/>
      <w:r w:rsidR="00A12007" w:rsidRPr="00A12007">
        <w:rPr>
          <w:rFonts w:eastAsia="Calibri"/>
          <w:szCs w:val="28"/>
          <w:lang w:val="uk-UA" w:eastAsia="en-US"/>
        </w:rPr>
        <w:t>.</w:t>
      </w:r>
      <w:r w:rsidRPr="00A12007">
        <w:rPr>
          <w:rFonts w:eastAsia="Calibri"/>
          <w:szCs w:val="28"/>
          <w:lang w:val="uk-UA" w:eastAsia="en-US"/>
        </w:rPr>
        <w:t xml:space="preserve"> </w:t>
      </w:r>
    </w:p>
    <w:bookmarkEnd w:id="0"/>
    <w:p w14:paraId="2D38A4CC" w14:textId="21DA494A" w:rsidR="004D1128" w:rsidRPr="004D1128" w:rsidRDefault="004D1128" w:rsidP="00772A91">
      <w:pPr>
        <w:ind w:firstLine="709"/>
        <w:jc w:val="both"/>
        <w:rPr>
          <w:rFonts w:eastAsia="Calibri"/>
          <w:color w:val="000000"/>
          <w:szCs w:val="28"/>
          <w:lang w:val="uk-UA" w:eastAsia="en-US"/>
        </w:rPr>
      </w:pPr>
      <w:r w:rsidRPr="00A12007">
        <w:rPr>
          <w:rFonts w:eastAsia="Calibri"/>
          <w:szCs w:val="28"/>
          <w:lang w:val="uk-UA" w:eastAsia="en-US"/>
        </w:rPr>
        <w:t xml:space="preserve">Об’єктом дослідження </w:t>
      </w:r>
      <w:r w:rsidRPr="00A12007">
        <w:rPr>
          <w:rFonts w:eastAsia="Calibri"/>
          <w:color w:val="000000"/>
          <w:szCs w:val="28"/>
          <w:lang w:val="uk-UA" w:eastAsia="en-US"/>
        </w:rPr>
        <w:t xml:space="preserve">є </w:t>
      </w:r>
      <w:r w:rsidR="00E8485C" w:rsidRPr="00A12007">
        <w:rPr>
          <w:rFonts w:eastAsia="Calibri"/>
          <w:color w:val="000000"/>
          <w:szCs w:val="28"/>
          <w:lang w:val="uk-UA" w:eastAsia="en-US"/>
        </w:rPr>
        <w:t xml:space="preserve">управління </w:t>
      </w:r>
      <w:r w:rsidR="00A12007" w:rsidRPr="00A12007">
        <w:rPr>
          <w:rFonts w:eastAsia="Calibri"/>
          <w:color w:val="000000"/>
          <w:szCs w:val="28"/>
          <w:lang w:val="uk-UA" w:eastAsia="en-US"/>
        </w:rPr>
        <w:t xml:space="preserve">фінансовими результатами </w:t>
      </w:r>
      <w:r w:rsidR="00A12007" w:rsidRPr="00A12007">
        <w:rPr>
          <w:lang w:val="uk-UA"/>
        </w:rPr>
        <w:t xml:space="preserve">підприємства на базі ПАТ </w:t>
      </w:r>
      <w:r w:rsidR="003C189F">
        <w:rPr>
          <w:lang w:val="uk-UA"/>
        </w:rPr>
        <w:t>«</w:t>
      </w:r>
      <w:proofErr w:type="spellStart"/>
      <w:r w:rsidR="00A12007" w:rsidRPr="00A12007">
        <w:rPr>
          <w:lang w:val="uk-UA"/>
        </w:rPr>
        <w:t>АрселорМіттал</w:t>
      </w:r>
      <w:proofErr w:type="spellEnd"/>
      <w:r w:rsidR="00A12007" w:rsidRPr="00A12007">
        <w:rPr>
          <w:lang w:val="uk-UA"/>
        </w:rPr>
        <w:t xml:space="preserve"> Кривий Ріг</w:t>
      </w:r>
      <w:r w:rsidR="003C189F">
        <w:rPr>
          <w:lang w:val="uk-UA"/>
        </w:rPr>
        <w:t>»</w:t>
      </w:r>
      <w:r w:rsidR="00A12007" w:rsidRPr="00A12007">
        <w:rPr>
          <w:lang w:val="uk-UA"/>
        </w:rPr>
        <w:t>.</w:t>
      </w:r>
    </w:p>
    <w:p w14:paraId="0AB97613" w14:textId="7150D192" w:rsidR="00420391" w:rsidRPr="00FB2CE7" w:rsidRDefault="00FB2CE7" w:rsidP="00772A91">
      <w:pPr>
        <w:ind w:firstLine="709"/>
        <w:jc w:val="both"/>
        <w:rPr>
          <w:rFonts w:eastAsia="Calibri"/>
          <w:szCs w:val="28"/>
          <w:lang w:val="uk-UA" w:eastAsia="en-US"/>
        </w:rPr>
      </w:pPr>
      <w:r>
        <w:rPr>
          <w:rFonts w:eastAsia="Calibri"/>
          <w:szCs w:val="28"/>
          <w:lang w:val="uk-UA" w:eastAsia="en-US"/>
        </w:rPr>
        <w:t>Предметом дослідження</w:t>
      </w:r>
      <w:r>
        <w:rPr>
          <w:rFonts w:ascii="Segoe UI" w:hAnsi="Segoe UI" w:cs="Segoe UI"/>
          <w:color w:val="0D0D0D"/>
          <w:shd w:val="clear" w:color="auto" w:fill="FFFFFF"/>
        </w:rPr>
        <w:t> </w:t>
      </w:r>
      <w:r w:rsidRPr="00FB2CE7">
        <w:rPr>
          <w:color w:val="0D0D0D"/>
          <w:shd w:val="clear" w:color="auto" w:fill="FFFFFF"/>
          <w:lang w:val="uk-UA"/>
        </w:rPr>
        <w:t>виступають теоретичні, методичні та практичні аспекти управління фінансовими результатами в умовах динамічного ринкового середовища, а також розробка заходів для підвищення ефективності фінансової діяльності підприємства.</w:t>
      </w:r>
    </w:p>
    <w:p w14:paraId="3F98D01F" w14:textId="1350A60F" w:rsidR="004D1128" w:rsidRPr="00420391" w:rsidRDefault="006561AA" w:rsidP="00772A91">
      <w:pPr>
        <w:ind w:firstLine="709"/>
        <w:jc w:val="both"/>
        <w:rPr>
          <w:rFonts w:eastAsia="Calibri"/>
          <w:szCs w:val="28"/>
          <w:lang w:val="uk-UA" w:eastAsia="en-US"/>
        </w:rPr>
      </w:pPr>
      <w:r w:rsidRPr="00E8485C">
        <w:rPr>
          <w:rFonts w:eastAsia="Calibri"/>
          <w:szCs w:val="28"/>
          <w:lang w:val="uk-UA" w:eastAsia="en-US"/>
        </w:rPr>
        <w:t>У</w:t>
      </w:r>
      <w:r w:rsidR="004D1128" w:rsidRPr="004D1128">
        <w:rPr>
          <w:rFonts w:eastAsia="Calibri"/>
          <w:szCs w:val="28"/>
          <w:lang w:val="uk-UA" w:eastAsia="en-US"/>
        </w:rPr>
        <w:t xml:space="preserve"> дослідженні було використано наступні методи:</w:t>
      </w:r>
      <w:r w:rsidR="00420391" w:rsidRPr="00420391">
        <w:rPr>
          <w:rFonts w:eastAsia="Calibri"/>
          <w:szCs w:val="28"/>
          <w:lang w:val="uk-UA" w:eastAsia="en-US"/>
        </w:rPr>
        <w:t xml:space="preserve"> методи наукового узагальнення, порівняння, </w:t>
      </w:r>
      <w:r w:rsidR="004D1128" w:rsidRPr="004D1128">
        <w:rPr>
          <w:rFonts w:eastAsia="Calibri"/>
          <w:szCs w:val="28"/>
          <w:lang w:val="uk-UA" w:eastAsia="en-US"/>
        </w:rPr>
        <w:t xml:space="preserve">узагальнення, описовий при дослідженні </w:t>
      </w:r>
      <w:r w:rsidR="004D1128" w:rsidRPr="004D1128">
        <w:rPr>
          <w:szCs w:val="28"/>
          <w:lang w:val="uk-UA"/>
        </w:rPr>
        <w:t xml:space="preserve">теоретичних основ управління </w:t>
      </w:r>
      <w:r w:rsidR="004D1128" w:rsidRPr="004D1128">
        <w:rPr>
          <w:lang w:val="uk-UA"/>
        </w:rPr>
        <w:t xml:space="preserve">фінансовими результатами підприємства; методи горизонтального, вертикального, коефіцієнтного аналізу при оцінці дієвості управління фінансовими </w:t>
      </w:r>
      <w:proofErr w:type="spellStart"/>
      <w:r w:rsidR="004D1128" w:rsidRPr="004D1128">
        <w:rPr>
          <w:lang w:val="uk-UA"/>
        </w:rPr>
        <w:t>результами</w:t>
      </w:r>
      <w:proofErr w:type="spellEnd"/>
      <w:r w:rsidR="004D1128" w:rsidRPr="004D1128">
        <w:rPr>
          <w:lang w:val="uk-UA"/>
        </w:rPr>
        <w:t xml:space="preserve"> ПАТ </w:t>
      </w:r>
      <w:r w:rsidR="003C189F">
        <w:rPr>
          <w:lang w:val="uk-UA"/>
        </w:rPr>
        <w:t>«</w:t>
      </w:r>
      <w:proofErr w:type="spellStart"/>
      <w:r w:rsidR="004D1128" w:rsidRPr="004D1128">
        <w:rPr>
          <w:lang w:val="uk-UA"/>
        </w:rPr>
        <w:t>АрселорМіттал</w:t>
      </w:r>
      <w:proofErr w:type="spellEnd"/>
      <w:r w:rsidR="004D1128" w:rsidRPr="004D1128">
        <w:rPr>
          <w:lang w:val="uk-UA"/>
        </w:rPr>
        <w:t xml:space="preserve"> Кривий Ріг</w:t>
      </w:r>
      <w:r w:rsidR="003C189F">
        <w:rPr>
          <w:lang w:val="uk-UA"/>
        </w:rPr>
        <w:t>»</w:t>
      </w:r>
      <w:r w:rsidR="004D1128" w:rsidRPr="004D1128">
        <w:rPr>
          <w:lang w:val="uk-UA"/>
        </w:rPr>
        <w:t xml:space="preserve">; метод </w:t>
      </w:r>
      <w:r w:rsidR="004D1128" w:rsidRPr="00FE40A5">
        <w:rPr>
          <w:lang w:val="uk-UA"/>
        </w:rPr>
        <w:t>прогнозування п</w:t>
      </w:r>
      <w:r w:rsidR="004D1128" w:rsidRPr="004D1128">
        <w:rPr>
          <w:lang w:val="uk-UA"/>
        </w:rPr>
        <w:t xml:space="preserve">ри складання рекомендацій щодо </w:t>
      </w:r>
      <w:r w:rsidR="004D1128" w:rsidRPr="00FE40A5">
        <w:rPr>
          <w:lang w:val="uk-UA"/>
        </w:rPr>
        <w:t>покращення фінансових результатів підприємства</w:t>
      </w:r>
      <w:r w:rsidR="004D1128" w:rsidRPr="004D1128">
        <w:rPr>
          <w:rFonts w:eastAsia="Calibri"/>
          <w:szCs w:val="28"/>
          <w:lang w:val="uk-UA" w:eastAsia="en-US"/>
        </w:rPr>
        <w:t>.</w:t>
      </w:r>
      <w:r w:rsidR="004D1128" w:rsidRPr="00420391">
        <w:rPr>
          <w:rFonts w:eastAsia="Calibri"/>
          <w:szCs w:val="28"/>
          <w:lang w:val="uk-UA" w:eastAsia="en-US"/>
        </w:rPr>
        <w:t xml:space="preserve">  </w:t>
      </w:r>
    </w:p>
    <w:p w14:paraId="16BB7BAD" w14:textId="79A9C980" w:rsidR="00420391" w:rsidRPr="00420391" w:rsidRDefault="00420391" w:rsidP="00772A91">
      <w:pPr>
        <w:ind w:firstLine="709"/>
        <w:jc w:val="both"/>
        <w:rPr>
          <w:rFonts w:eastAsia="Calibri"/>
          <w:szCs w:val="28"/>
          <w:lang w:val="uk-UA" w:eastAsia="en-US"/>
        </w:rPr>
      </w:pPr>
      <w:r w:rsidRPr="00420391">
        <w:rPr>
          <w:rFonts w:eastAsia="Calibri"/>
          <w:szCs w:val="28"/>
          <w:lang w:val="uk-UA" w:eastAsia="en-US"/>
        </w:rPr>
        <w:t xml:space="preserve">Інформаційною базою дослідження </w:t>
      </w:r>
      <w:r w:rsidR="004D1128" w:rsidRPr="004D1128">
        <w:rPr>
          <w:rFonts w:eastAsia="Calibri"/>
          <w:szCs w:val="28"/>
          <w:lang w:val="uk-UA" w:eastAsia="en-US"/>
        </w:rPr>
        <w:t>стали</w:t>
      </w:r>
      <w:r w:rsidRPr="00420391">
        <w:rPr>
          <w:rFonts w:eastAsia="Calibri"/>
          <w:szCs w:val="28"/>
          <w:lang w:val="uk-UA" w:eastAsia="en-US"/>
        </w:rPr>
        <w:t xml:space="preserve"> </w:t>
      </w:r>
      <w:r w:rsidR="004D1128" w:rsidRPr="004D1128">
        <w:rPr>
          <w:rFonts w:eastAsia="Calibri"/>
          <w:szCs w:val="28"/>
          <w:lang w:val="uk-UA" w:eastAsia="en-US"/>
        </w:rPr>
        <w:t>нормативно-правові</w:t>
      </w:r>
      <w:r w:rsidRPr="00420391">
        <w:rPr>
          <w:rFonts w:eastAsia="Calibri"/>
          <w:szCs w:val="28"/>
          <w:lang w:val="uk-UA" w:eastAsia="en-US"/>
        </w:rPr>
        <w:t xml:space="preserve"> акти, періодичні та монографічні видання, матеріали конференцій, статистичні матеріали, вітчизняні та зарубіжні публікації, інтернет-джерела, фінансова звітність </w:t>
      </w:r>
      <w:r w:rsidR="004D1128" w:rsidRPr="00F245C1">
        <w:rPr>
          <w:bCs/>
          <w:lang w:val="uk-UA"/>
        </w:rPr>
        <w:t xml:space="preserve">ПАТ </w:t>
      </w:r>
      <w:r w:rsidR="003C189F">
        <w:rPr>
          <w:bCs/>
          <w:lang w:val="uk-UA"/>
        </w:rPr>
        <w:t>«</w:t>
      </w:r>
      <w:proofErr w:type="spellStart"/>
      <w:r w:rsidR="004D1128" w:rsidRPr="00F245C1">
        <w:rPr>
          <w:bCs/>
          <w:lang w:val="uk-UA"/>
        </w:rPr>
        <w:t>АрселорМіттал</w:t>
      </w:r>
      <w:proofErr w:type="spellEnd"/>
      <w:r w:rsidR="004D1128" w:rsidRPr="00F245C1">
        <w:rPr>
          <w:bCs/>
          <w:lang w:val="uk-UA"/>
        </w:rPr>
        <w:t xml:space="preserve"> Кривий Ріг</w:t>
      </w:r>
      <w:r w:rsidR="003C189F">
        <w:rPr>
          <w:bCs/>
          <w:lang w:val="uk-UA"/>
        </w:rPr>
        <w:t>»</w:t>
      </w:r>
      <w:r w:rsidR="004D1128">
        <w:rPr>
          <w:bCs/>
          <w:lang w:val="uk-UA"/>
        </w:rPr>
        <w:t xml:space="preserve"> за 2021-2023 роки.</w:t>
      </w:r>
    </w:p>
    <w:p w14:paraId="54007833" w14:textId="0EC194B0" w:rsidR="006561AA" w:rsidRPr="00141D41" w:rsidRDefault="006561AA" w:rsidP="00772A91">
      <w:pPr>
        <w:ind w:firstLine="709"/>
        <w:jc w:val="both"/>
        <w:rPr>
          <w:color w:val="FF0000"/>
          <w:szCs w:val="28"/>
          <w:lang w:val="uk-UA"/>
        </w:rPr>
      </w:pPr>
      <w:r w:rsidRPr="00752FB8">
        <w:rPr>
          <w:szCs w:val="28"/>
          <w:lang w:val="uk-UA"/>
        </w:rPr>
        <w:t xml:space="preserve">Основні результати кваліфікаційної роботи доповідалися на </w:t>
      </w:r>
      <w:r w:rsidR="00752FB8" w:rsidRPr="00752FB8">
        <w:rPr>
          <w:lang w:val="uk-UA"/>
        </w:rPr>
        <w:t xml:space="preserve">Всеукраїнській студентській Інтернет-конференції «Особливості управління розвитком бізнесу в умовах воєнного та </w:t>
      </w:r>
      <w:proofErr w:type="spellStart"/>
      <w:r w:rsidR="00752FB8" w:rsidRPr="00752FB8">
        <w:rPr>
          <w:lang w:val="uk-UA"/>
        </w:rPr>
        <w:t>поствоєнного</w:t>
      </w:r>
      <w:proofErr w:type="spellEnd"/>
      <w:r w:rsidR="00752FB8" w:rsidRPr="00752FB8">
        <w:rPr>
          <w:lang w:val="uk-UA"/>
        </w:rPr>
        <w:t xml:space="preserve"> часу»</w:t>
      </w:r>
      <w:r w:rsidR="00752FB8" w:rsidRPr="00752FB8">
        <w:rPr>
          <w:szCs w:val="28"/>
          <w:lang w:val="uk-UA"/>
        </w:rPr>
        <w:t xml:space="preserve"> </w:t>
      </w:r>
      <w:r w:rsidRPr="00752FB8">
        <w:rPr>
          <w:szCs w:val="28"/>
          <w:lang w:val="uk-UA"/>
        </w:rPr>
        <w:t xml:space="preserve">(м. </w:t>
      </w:r>
      <w:r w:rsidR="00752FB8" w:rsidRPr="00752FB8">
        <w:rPr>
          <w:szCs w:val="28"/>
          <w:lang w:val="uk-UA"/>
        </w:rPr>
        <w:t>Чернівці</w:t>
      </w:r>
      <w:r w:rsidR="00145010" w:rsidRPr="00752FB8">
        <w:rPr>
          <w:szCs w:val="28"/>
          <w:lang w:val="uk-UA"/>
        </w:rPr>
        <w:t>, 2</w:t>
      </w:r>
      <w:r w:rsidR="00752FB8" w:rsidRPr="00752FB8">
        <w:rPr>
          <w:szCs w:val="28"/>
          <w:lang w:val="uk-UA"/>
        </w:rPr>
        <w:t>8-29</w:t>
      </w:r>
      <w:r w:rsidR="00145010" w:rsidRPr="00752FB8">
        <w:rPr>
          <w:szCs w:val="28"/>
          <w:lang w:val="uk-UA"/>
        </w:rPr>
        <w:t xml:space="preserve"> листопада 2023 року).</w:t>
      </w:r>
    </w:p>
    <w:p w14:paraId="0C9599DD" w14:textId="77777777" w:rsidR="00350A70" w:rsidRPr="00630EFD" w:rsidRDefault="00350A70" w:rsidP="00350A70">
      <w:pPr>
        <w:ind w:firstLine="709"/>
        <w:jc w:val="both"/>
        <w:rPr>
          <w:rFonts w:eastAsia="Calibri"/>
          <w:szCs w:val="28"/>
          <w:lang w:val="uk-UA" w:eastAsia="en-US"/>
        </w:rPr>
      </w:pPr>
      <w:r w:rsidRPr="007D3A29">
        <w:rPr>
          <w:lang w:val="uk-UA"/>
        </w:rPr>
        <w:t>Наукова новизна одержаних результатів поля</w:t>
      </w:r>
      <w:r>
        <w:rPr>
          <w:color w:val="000000" w:themeColor="text1"/>
          <w:lang w:val="uk-UA"/>
        </w:rPr>
        <w:t xml:space="preserve">гає </w:t>
      </w:r>
      <w:r w:rsidRPr="00630EFD">
        <w:rPr>
          <w:lang w:val="uk-UA"/>
        </w:rPr>
        <w:t xml:space="preserve">у розробці інтегрованого підходу до управління фінансовими результатами підприємства, що включає оптимізацію процесів управління через використання сучасних методів аналізу та прогнозування, впровадження гнучкого бюджетування, удосконалення фінансової звітності, заходи для </w:t>
      </w:r>
      <w:r w:rsidRPr="00630EFD">
        <w:rPr>
          <w:lang w:val="uk-UA"/>
        </w:rPr>
        <w:lastRenderedPageBreak/>
        <w:t xml:space="preserve">підвищення фінансової стійкості шляхом диверсифікації ринків збуту та залучення інвестицій для модернізації виробничих </w:t>
      </w:r>
      <w:proofErr w:type="spellStart"/>
      <w:r w:rsidRPr="00630EFD">
        <w:rPr>
          <w:lang w:val="uk-UA"/>
        </w:rPr>
        <w:t>потужностей</w:t>
      </w:r>
      <w:proofErr w:type="spellEnd"/>
      <w:r w:rsidRPr="00630EFD">
        <w:rPr>
          <w:lang w:val="uk-UA"/>
        </w:rPr>
        <w:t>, а також застосування методики оцінки дієвості фінансового управління, яка дозволяє ідентифікувати ключові фактори впливу та розробляти ефективні управлінські рішення для покращення фінансових результатів.</w:t>
      </w:r>
    </w:p>
    <w:p w14:paraId="52284A28" w14:textId="77777777" w:rsidR="00E8485C" w:rsidRPr="00925F42" w:rsidRDefault="00E8485C" w:rsidP="00FE40A5">
      <w:pPr>
        <w:ind w:firstLine="709"/>
        <w:jc w:val="both"/>
        <w:rPr>
          <w:lang w:val="uk-UA"/>
        </w:rPr>
      </w:pPr>
      <w:r w:rsidRPr="00FE40A5">
        <w:rPr>
          <w:rFonts w:eastAsia="Calibri"/>
          <w:szCs w:val="28"/>
          <w:lang w:val="uk-UA" w:eastAsia="en-US"/>
        </w:rPr>
        <w:t>Практичне значення роботи полягає у розробці</w:t>
      </w:r>
      <w:r w:rsidRPr="00925F42">
        <w:rPr>
          <w:lang w:val="uk-UA"/>
        </w:rPr>
        <w:t xml:space="preserve"> програми заходів щодо удосконалення управління фінансовими результатами підприємства, що можуть бути використані на інших споріднених підприємствах для підвищення їх фінансової ефективності та стійкості.</w:t>
      </w:r>
    </w:p>
    <w:p w14:paraId="2250D05E" w14:textId="064ECA4E" w:rsidR="006F7988" w:rsidRPr="00F245C1" w:rsidRDefault="006561AA" w:rsidP="00772A91">
      <w:pPr>
        <w:ind w:firstLine="709"/>
        <w:jc w:val="both"/>
        <w:rPr>
          <w:lang w:val="uk-UA"/>
        </w:rPr>
      </w:pPr>
      <w:r w:rsidRPr="006561AA">
        <w:rPr>
          <w:bCs/>
          <w:lang w:val="uk-UA"/>
        </w:rPr>
        <w:t>Структурно дипломна робота складається зі вступу, двох основних розділів і висновку.</w:t>
      </w:r>
      <w:r w:rsidRPr="00042924">
        <w:rPr>
          <w:szCs w:val="28"/>
          <w:lang w:val="uk-UA"/>
        </w:rPr>
        <w:t xml:space="preserve"> </w:t>
      </w:r>
      <w:r w:rsidR="006F7988" w:rsidRPr="00F245C1">
        <w:rPr>
          <w:lang w:val="uk-UA"/>
        </w:rPr>
        <w:br w:type="page"/>
      </w:r>
    </w:p>
    <w:p w14:paraId="078C4E72" w14:textId="71A4B49A" w:rsidR="003614BF" w:rsidRDefault="003614BF" w:rsidP="00325786">
      <w:pPr>
        <w:jc w:val="center"/>
        <w:rPr>
          <w:b/>
          <w:bCs/>
          <w:szCs w:val="28"/>
          <w:lang w:val="uk-UA"/>
        </w:rPr>
      </w:pPr>
      <w:r w:rsidRPr="00CF20A5">
        <w:rPr>
          <w:b/>
          <w:bCs/>
          <w:szCs w:val="28"/>
          <w:lang w:val="uk-UA"/>
        </w:rPr>
        <w:lastRenderedPageBreak/>
        <w:t>РОЗДІЛ 1</w:t>
      </w:r>
    </w:p>
    <w:p w14:paraId="3D4DEC08" w14:textId="7066C69E" w:rsidR="006F7988" w:rsidRPr="00F245C1" w:rsidRDefault="006F7988" w:rsidP="00325786">
      <w:pPr>
        <w:jc w:val="center"/>
        <w:rPr>
          <w:b/>
          <w:bCs/>
          <w:szCs w:val="28"/>
          <w:lang w:val="uk-UA"/>
        </w:rPr>
      </w:pPr>
      <w:r w:rsidRPr="00F245C1">
        <w:rPr>
          <w:b/>
          <w:szCs w:val="28"/>
          <w:lang w:val="uk-UA"/>
        </w:rPr>
        <w:t xml:space="preserve">ТЕОРЕТИКО-МЕТОДИЧНІ ОСНОВИ </w:t>
      </w:r>
      <w:r w:rsidRPr="00F245C1">
        <w:rPr>
          <w:b/>
          <w:bCs/>
          <w:szCs w:val="28"/>
          <w:lang w:val="uk-UA"/>
        </w:rPr>
        <w:t>УПРАВЛІННЯ ФІНАНСОВИМИ РЕЗУЛЬТАТАМИ ДІЯЛЬНОСТІ ПІДПРИЄМСТВА В ДИНАМІЧНИХ УМОВАХ</w:t>
      </w:r>
      <w:r w:rsidRPr="00F245C1">
        <w:rPr>
          <w:b/>
          <w:szCs w:val="28"/>
          <w:lang w:val="uk-UA"/>
        </w:rPr>
        <w:t xml:space="preserve"> РИНКУ</w:t>
      </w:r>
    </w:p>
    <w:p w14:paraId="7164CEE3" w14:textId="77777777" w:rsidR="007234A4" w:rsidRPr="00F245C1" w:rsidRDefault="007234A4" w:rsidP="00325786">
      <w:pPr>
        <w:rPr>
          <w:lang w:val="uk-UA"/>
        </w:rPr>
      </w:pPr>
    </w:p>
    <w:p w14:paraId="4361CE74" w14:textId="33B86F70" w:rsidR="00A7445A" w:rsidRPr="00F245C1" w:rsidRDefault="006F7988" w:rsidP="00325786">
      <w:pPr>
        <w:ind w:firstLine="709"/>
        <w:jc w:val="both"/>
        <w:rPr>
          <w:b/>
          <w:lang w:val="uk-UA"/>
        </w:rPr>
      </w:pPr>
      <w:r w:rsidRPr="00F245C1">
        <w:rPr>
          <w:b/>
          <w:bCs/>
          <w:szCs w:val="28"/>
          <w:lang w:val="uk-UA"/>
        </w:rPr>
        <w:t xml:space="preserve">1.1 </w:t>
      </w:r>
      <w:r w:rsidRPr="00F245C1">
        <w:rPr>
          <w:b/>
          <w:szCs w:val="28"/>
          <w:lang w:val="uk-UA"/>
        </w:rPr>
        <w:t xml:space="preserve">Теоретичні основи управління </w:t>
      </w:r>
      <w:r w:rsidRPr="00F245C1">
        <w:rPr>
          <w:b/>
          <w:lang w:val="uk-UA"/>
        </w:rPr>
        <w:t>фінансовими результатами підприємства</w:t>
      </w:r>
    </w:p>
    <w:p w14:paraId="1011DC5D" w14:textId="77777777" w:rsidR="00C95DFB" w:rsidRPr="00F245C1" w:rsidRDefault="00C95DFB" w:rsidP="00A7445A">
      <w:pPr>
        <w:ind w:firstLine="709"/>
        <w:jc w:val="both"/>
        <w:rPr>
          <w:lang w:val="uk-UA"/>
        </w:rPr>
      </w:pPr>
    </w:p>
    <w:p w14:paraId="494FB962" w14:textId="77777777" w:rsidR="00373177" w:rsidRPr="005653D3" w:rsidRDefault="00373177" w:rsidP="00A7445A">
      <w:pPr>
        <w:ind w:firstLine="709"/>
        <w:jc w:val="both"/>
        <w:rPr>
          <w:lang w:val="uk-UA"/>
        </w:rPr>
      </w:pPr>
      <w:r w:rsidRPr="005653D3">
        <w:rPr>
          <w:lang w:val="uk-UA"/>
        </w:rPr>
        <w:t>Фінансовий результат діяльності підприємства є основним показником його ефективності, який дозволяє оцінити економічні досягнення, проблеми, сильні та слабкі сторони підприємства. Цей показник є ключовим джерелом фінансування і відображає всі аспекти діяльності компанії: виробничу, збутову, постачальницьку та фінансову. Формування достатнього фінансового результату завершує один цикл діяльності підприємства та є умовою для наступного, забезпечуючи самофінансування та самоокупність. Він також визначає обсяги та структуру виробництва, витрат, інвестиційних проектів та фінансових вкладень.</w:t>
      </w:r>
    </w:p>
    <w:p w14:paraId="41D90FF5" w14:textId="1376A2C9" w:rsidR="00FF70AE" w:rsidRPr="005653D3" w:rsidRDefault="00FF70AE" w:rsidP="00A7445A">
      <w:pPr>
        <w:ind w:firstLine="709"/>
        <w:jc w:val="both"/>
        <w:rPr>
          <w:lang w:val="uk-UA"/>
        </w:rPr>
      </w:pPr>
      <w:bookmarkStart w:id="2" w:name="_Hlk183042999"/>
      <w:r w:rsidRPr="005653D3">
        <w:rPr>
          <w:lang w:val="uk-UA"/>
        </w:rPr>
        <w:t>Основною метою для створення та функціювання господарського суб’єкта, незалежно від йог</w:t>
      </w:r>
      <w:r w:rsidR="006B01DD" w:rsidRPr="005653D3">
        <w:rPr>
          <w:lang w:val="uk-UA"/>
        </w:rPr>
        <w:t>о</w:t>
      </w:r>
      <w:r w:rsidRPr="005653D3">
        <w:rPr>
          <w:lang w:val="uk-UA"/>
        </w:rPr>
        <w:t xml:space="preserve"> галузі діяльності чи форми власності, є досягнення фінансового результату, тобто прибутку</w:t>
      </w:r>
      <w:r w:rsidR="006A1A22" w:rsidRPr="005653D3">
        <w:rPr>
          <w:lang w:val="uk-UA"/>
        </w:rPr>
        <w:t>.</w:t>
      </w:r>
    </w:p>
    <w:bookmarkEnd w:id="2"/>
    <w:p w14:paraId="3F4607E4" w14:textId="7725122B" w:rsidR="006F3FFA" w:rsidRPr="005653D3" w:rsidRDefault="006964C7" w:rsidP="00721A1C">
      <w:pPr>
        <w:ind w:firstLine="709"/>
        <w:jc w:val="both"/>
        <w:rPr>
          <w:lang w:val="uk-UA"/>
        </w:rPr>
      </w:pPr>
      <w:r w:rsidRPr="005653D3">
        <w:rPr>
          <w:lang w:val="uk-UA"/>
        </w:rPr>
        <w:t>В одержанні гарних фінансових результатів зацікавлені всі суб’єкти господарювання, оскільки отриманий від нього прибуток є необхідним для розширення підприємницької діяльності, реаліз</w:t>
      </w:r>
      <w:r w:rsidR="00924B4A" w:rsidRPr="005653D3">
        <w:rPr>
          <w:lang w:val="uk-UA"/>
        </w:rPr>
        <w:t>ації</w:t>
      </w:r>
      <w:r w:rsidRPr="005653D3">
        <w:rPr>
          <w:lang w:val="uk-UA"/>
        </w:rPr>
        <w:t xml:space="preserve"> </w:t>
      </w:r>
      <w:proofErr w:type="spellStart"/>
      <w:r w:rsidRPr="005653D3">
        <w:rPr>
          <w:lang w:val="uk-UA"/>
        </w:rPr>
        <w:t>проєктів</w:t>
      </w:r>
      <w:proofErr w:type="spellEnd"/>
      <w:r w:rsidRPr="005653D3">
        <w:rPr>
          <w:lang w:val="uk-UA"/>
        </w:rPr>
        <w:t xml:space="preserve"> інвестицій, впровадження інновацій, покращення матеріального інтересу працівни</w:t>
      </w:r>
      <w:r w:rsidR="00CF33C2" w:rsidRPr="005653D3">
        <w:rPr>
          <w:lang w:val="uk-UA"/>
        </w:rPr>
        <w:t xml:space="preserve">ків в результатах своєї праці </w:t>
      </w:r>
      <w:r w:rsidRPr="005653D3">
        <w:rPr>
          <w:lang w:val="uk-UA"/>
        </w:rPr>
        <w:t>[</w:t>
      </w:r>
      <w:r w:rsidR="00373177" w:rsidRPr="005653D3">
        <w:rPr>
          <w:lang w:val="uk-UA"/>
        </w:rPr>
        <w:fldChar w:fldCharType="begin"/>
      </w:r>
      <w:r w:rsidR="00373177" w:rsidRPr="005653D3">
        <w:rPr>
          <w:lang w:val="uk-UA"/>
        </w:rPr>
        <w:instrText xml:space="preserve"> REF _Ref182068957 \r \h </w:instrText>
      </w:r>
      <w:r w:rsidR="0098208A" w:rsidRPr="005653D3">
        <w:rPr>
          <w:lang w:val="uk-UA"/>
        </w:rPr>
        <w:instrText xml:space="preserve"> \* MERGEFORMAT </w:instrText>
      </w:r>
      <w:r w:rsidR="00373177" w:rsidRPr="005653D3">
        <w:rPr>
          <w:lang w:val="uk-UA"/>
        </w:rPr>
      </w:r>
      <w:r w:rsidR="00373177" w:rsidRPr="005653D3">
        <w:rPr>
          <w:lang w:val="uk-UA"/>
        </w:rPr>
        <w:fldChar w:fldCharType="separate"/>
      </w:r>
      <w:r w:rsidR="00D22E2F" w:rsidRPr="005653D3">
        <w:rPr>
          <w:lang w:val="uk-UA"/>
        </w:rPr>
        <w:t>2</w:t>
      </w:r>
      <w:r w:rsidR="0098208A" w:rsidRPr="005653D3">
        <w:rPr>
          <w:lang w:val="uk-UA"/>
        </w:rPr>
        <w:t>0</w:t>
      </w:r>
      <w:r w:rsidR="00373177" w:rsidRPr="005653D3">
        <w:rPr>
          <w:lang w:val="uk-UA"/>
        </w:rPr>
        <w:fldChar w:fldCharType="end"/>
      </w:r>
      <w:r w:rsidRPr="005653D3">
        <w:rPr>
          <w:lang w:val="uk-UA"/>
        </w:rPr>
        <w:t xml:space="preserve">]. </w:t>
      </w:r>
    </w:p>
    <w:p w14:paraId="7CA98027" w14:textId="7B21F914" w:rsidR="00BA491A" w:rsidRPr="005653D3" w:rsidRDefault="00BA491A" w:rsidP="00721A1C">
      <w:pPr>
        <w:ind w:firstLine="709"/>
        <w:jc w:val="both"/>
        <w:rPr>
          <w:lang w:val="uk-UA"/>
        </w:rPr>
      </w:pPr>
      <w:r w:rsidRPr="005653D3">
        <w:rPr>
          <w:lang w:val="uk-UA"/>
        </w:rPr>
        <w:t xml:space="preserve">З методологічного підходу необхідно чітко визначити термін поняття </w:t>
      </w:r>
      <w:r w:rsidR="003C189F" w:rsidRPr="005653D3">
        <w:rPr>
          <w:color w:val="000000"/>
          <w:szCs w:val="28"/>
          <w:lang w:val="uk-UA" w:eastAsia="uk-UA" w:bidi="uk-UA"/>
        </w:rPr>
        <w:t>«</w:t>
      </w:r>
      <w:r w:rsidRPr="005653D3">
        <w:rPr>
          <w:lang w:val="uk-UA"/>
        </w:rPr>
        <w:t>фінансові результати</w:t>
      </w:r>
      <w:r w:rsidR="003C189F" w:rsidRPr="005653D3">
        <w:rPr>
          <w:color w:val="000000"/>
          <w:szCs w:val="28"/>
          <w:lang w:val="uk-UA" w:eastAsia="uk-UA" w:bidi="uk-UA"/>
        </w:rPr>
        <w:t>»</w:t>
      </w:r>
      <w:r w:rsidRPr="005653D3">
        <w:rPr>
          <w:lang w:val="uk-UA"/>
        </w:rPr>
        <w:t xml:space="preserve">. У літературі надається ряд визначень, що відображають складність поняття та багатогранність його інтерпретацій. Поняття </w:t>
      </w:r>
      <w:r w:rsidR="003C189F" w:rsidRPr="005653D3">
        <w:rPr>
          <w:lang w:val="uk-UA"/>
        </w:rPr>
        <w:t>«</w:t>
      </w:r>
      <w:r w:rsidRPr="005653D3">
        <w:rPr>
          <w:lang w:val="uk-UA"/>
        </w:rPr>
        <w:t>фінансові результати</w:t>
      </w:r>
      <w:r w:rsidR="003C189F" w:rsidRPr="005653D3">
        <w:rPr>
          <w:lang w:val="uk-UA"/>
        </w:rPr>
        <w:t>»</w:t>
      </w:r>
      <w:r w:rsidRPr="005653D3">
        <w:rPr>
          <w:lang w:val="uk-UA"/>
        </w:rPr>
        <w:t xml:space="preserve"> можна трактувати як узагальнений показник діяльності підприємства, що відображає різницю між доходами та витратами за певний період. Однак, різні автори підходять до цього </w:t>
      </w:r>
      <w:proofErr w:type="spellStart"/>
      <w:r w:rsidRPr="005653D3">
        <w:rPr>
          <w:lang w:val="uk-UA"/>
        </w:rPr>
        <w:t>терміна</w:t>
      </w:r>
      <w:proofErr w:type="spellEnd"/>
      <w:r w:rsidRPr="005653D3">
        <w:rPr>
          <w:lang w:val="uk-UA"/>
        </w:rPr>
        <w:t xml:space="preserve"> з різних точок зору, акцентуючи увагу на різних аспектах формування та аналізу фінансових результатів.</w:t>
      </w:r>
    </w:p>
    <w:p w14:paraId="0DA65F91" w14:textId="77777777" w:rsidR="00BA491A" w:rsidRPr="005653D3" w:rsidRDefault="00CF33C2" w:rsidP="00721A1C">
      <w:pPr>
        <w:ind w:firstLine="709"/>
        <w:jc w:val="both"/>
        <w:rPr>
          <w:lang w:val="uk-UA"/>
        </w:rPr>
      </w:pPr>
      <w:r w:rsidRPr="005653D3">
        <w:rPr>
          <w:lang w:val="uk-UA"/>
        </w:rPr>
        <w:t>Існує пряма залежність між фінансовими результатами підприємства і його ринковою капіталізацією. Компанії, що демонструють стабільне зростання прибутку, зазвичай мають вищу ринкову вартість, що є важливим індикатором для інвесторів на фінансових ринках.</w:t>
      </w:r>
    </w:p>
    <w:p w14:paraId="72774C7D" w14:textId="182A4674" w:rsidR="00C40027" w:rsidRPr="005653D3" w:rsidRDefault="00C40027" w:rsidP="00BA491A">
      <w:pPr>
        <w:ind w:firstLine="709"/>
        <w:jc w:val="both"/>
        <w:rPr>
          <w:lang w:val="uk-UA"/>
        </w:rPr>
      </w:pPr>
      <w:r w:rsidRPr="005653D3">
        <w:rPr>
          <w:lang w:val="uk-UA"/>
        </w:rPr>
        <w:t xml:space="preserve">Історія поняття </w:t>
      </w:r>
      <w:r w:rsidR="003C189F" w:rsidRPr="005653D3">
        <w:rPr>
          <w:lang w:val="uk-UA"/>
        </w:rPr>
        <w:t>«</w:t>
      </w:r>
      <w:r w:rsidRPr="005653D3">
        <w:rPr>
          <w:lang w:val="uk-UA"/>
        </w:rPr>
        <w:t>фінансові результати</w:t>
      </w:r>
      <w:r w:rsidR="003C189F" w:rsidRPr="005653D3">
        <w:rPr>
          <w:lang w:val="uk-UA"/>
        </w:rPr>
        <w:t>»</w:t>
      </w:r>
      <w:r w:rsidRPr="005653D3">
        <w:rPr>
          <w:lang w:val="uk-UA"/>
        </w:rPr>
        <w:t xml:space="preserve"> має глибокі корені, що відображають еволюцію фінансової думки, економічної науки та практики управління підприємствами. Це поняття формувалося під впливом різних історичних, соціальних та економічних факторів, які змінювали уявлення про прибуток, витрати та їхнє значення для підприємств. З розвитком економіки і фінансів воно набувало нових форм і значень, що дозволяє розглянути його у декількох історичних етапах.</w:t>
      </w:r>
    </w:p>
    <w:p w14:paraId="4F752012" w14:textId="26464FFC" w:rsidR="00420F45" w:rsidRPr="005653D3" w:rsidRDefault="00420F45" w:rsidP="00BA491A">
      <w:pPr>
        <w:ind w:firstLine="709"/>
        <w:jc w:val="both"/>
        <w:rPr>
          <w:lang w:val="uk-UA"/>
        </w:rPr>
      </w:pPr>
      <w:r w:rsidRPr="005653D3">
        <w:rPr>
          <w:lang w:val="uk-UA"/>
        </w:rPr>
        <w:lastRenderedPageBreak/>
        <w:t xml:space="preserve">Поняття фінансових результатів в економічній думці з’явилося разом із розвитком комерційної діяльності. Ще в античності й Середньовіччі, коли відбувалося становлення торгівлі та </w:t>
      </w:r>
      <w:proofErr w:type="spellStart"/>
      <w:r w:rsidRPr="005653D3">
        <w:rPr>
          <w:lang w:val="uk-UA"/>
        </w:rPr>
        <w:t>ремесел</w:t>
      </w:r>
      <w:proofErr w:type="spellEnd"/>
      <w:r w:rsidRPr="005653D3">
        <w:rPr>
          <w:lang w:val="uk-UA"/>
        </w:rPr>
        <w:t>, було розуміння того, що кожна діяльність має приносити прибуток або інший результат. Проте, на цьому етапі фінансові результати мали обмежене трактування, оскільки не існувало чіткої системи обліку, яка дозволяла б систематизувати та вимірювати результати господарювання.</w:t>
      </w:r>
    </w:p>
    <w:p w14:paraId="1D02ECEC" w14:textId="337C0971" w:rsidR="00420F45" w:rsidRPr="005653D3" w:rsidRDefault="00420F45" w:rsidP="00BA491A">
      <w:pPr>
        <w:ind w:firstLine="709"/>
        <w:jc w:val="both"/>
        <w:rPr>
          <w:lang w:val="uk-UA"/>
        </w:rPr>
      </w:pPr>
      <w:r w:rsidRPr="005653D3">
        <w:rPr>
          <w:lang w:val="uk-UA"/>
        </w:rPr>
        <w:t xml:space="preserve">З розвитком бухгалтерського обліку, зокрема з моменту появи подвійного запису у </w:t>
      </w:r>
      <w:r w:rsidR="00FB2CE7">
        <w:rPr>
          <w:lang w:val="uk-UA"/>
        </w:rPr>
        <w:t>праці</w:t>
      </w:r>
      <w:r w:rsidRPr="005653D3">
        <w:rPr>
          <w:lang w:val="uk-UA"/>
        </w:rPr>
        <w:t xml:space="preserve"> Луки </w:t>
      </w:r>
      <w:proofErr w:type="spellStart"/>
      <w:r w:rsidRPr="005653D3">
        <w:rPr>
          <w:lang w:val="uk-UA"/>
        </w:rPr>
        <w:t>Пачолі</w:t>
      </w:r>
      <w:proofErr w:type="spellEnd"/>
      <w:r w:rsidRPr="005653D3">
        <w:rPr>
          <w:lang w:val="uk-UA"/>
        </w:rPr>
        <w:t xml:space="preserve"> </w:t>
      </w:r>
      <w:r w:rsidR="003C189F" w:rsidRPr="005653D3">
        <w:rPr>
          <w:lang w:val="uk-UA"/>
        </w:rPr>
        <w:t>«</w:t>
      </w:r>
      <w:r w:rsidRPr="005653D3">
        <w:rPr>
          <w:lang w:val="uk-UA"/>
        </w:rPr>
        <w:t>Трактат про рахунки і записи</w:t>
      </w:r>
      <w:r w:rsidR="003C189F" w:rsidRPr="005653D3">
        <w:rPr>
          <w:lang w:val="uk-UA"/>
        </w:rPr>
        <w:t>»</w:t>
      </w:r>
      <w:r w:rsidRPr="005653D3">
        <w:rPr>
          <w:lang w:val="uk-UA"/>
        </w:rPr>
        <w:t xml:space="preserve"> [</w:t>
      </w:r>
      <w:r w:rsidR="0098208A" w:rsidRPr="005653D3">
        <w:rPr>
          <w:lang w:val="uk-UA"/>
        </w:rPr>
        <w:t>19</w:t>
      </w:r>
      <w:r w:rsidRPr="005653D3">
        <w:rPr>
          <w:lang w:val="uk-UA"/>
        </w:rPr>
        <w:t xml:space="preserve">] у 1494 році, </w:t>
      </w:r>
      <w:r w:rsidR="00F321FE">
        <w:rPr>
          <w:lang w:val="uk-UA"/>
        </w:rPr>
        <w:t xml:space="preserve">розуміння </w:t>
      </w:r>
      <w:r w:rsidRPr="005653D3">
        <w:rPr>
          <w:lang w:val="uk-UA"/>
        </w:rPr>
        <w:t>поняття фінансових результатів набуло більшої чіткості. Бухгалтерський облік дозволив відображати прибуток і збитки як основні показники результативності діяльності підприємства. У цей період фінансові результати почали розглядатися не лише як залишок від різниці між доходами та витратами, а й як показник ефективності використання капіталу.</w:t>
      </w:r>
    </w:p>
    <w:p w14:paraId="52051064" w14:textId="2A3CD24B" w:rsidR="00420F45" w:rsidRPr="00F245C1" w:rsidRDefault="00420F45" w:rsidP="00BA491A">
      <w:pPr>
        <w:ind w:firstLine="709"/>
        <w:jc w:val="both"/>
        <w:rPr>
          <w:lang w:val="uk-UA"/>
        </w:rPr>
      </w:pPr>
      <w:r w:rsidRPr="005653D3">
        <w:rPr>
          <w:lang w:val="uk-UA"/>
        </w:rPr>
        <w:t xml:space="preserve">У XIX столітті, з розвитком промислової економіки, почало формуватися поняття </w:t>
      </w:r>
      <w:r w:rsidR="003C189F" w:rsidRPr="005653D3">
        <w:rPr>
          <w:lang w:val="uk-UA"/>
        </w:rPr>
        <w:t>«</w:t>
      </w:r>
      <w:r w:rsidRPr="005653D3">
        <w:rPr>
          <w:lang w:val="uk-UA"/>
        </w:rPr>
        <w:t>чистий прибуток</w:t>
      </w:r>
      <w:r w:rsidR="003C189F" w:rsidRPr="005653D3">
        <w:rPr>
          <w:lang w:val="uk-UA"/>
        </w:rPr>
        <w:t>»</w:t>
      </w:r>
      <w:r w:rsidRPr="005653D3">
        <w:rPr>
          <w:lang w:val="uk-UA"/>
        </w:rPr>
        <w:t xml:space="preserve"> як ключовий фінансовий результат діяльності. Це пов'язано зі зростанням масштабів виробництва, посиленням конкуренції та потребою у вдосконаленні управління фінансовими</w:t>
      </w:r>
      <w:r w:rsidRPr="00F245C1">
        <w:rPr>
          <w:lang w:val="uk-UA"/>
        </w:rPr>
        <w:t xml:space="preserve"> ресурсами. Фінансовий результат став відображати не лише прибуток, але й рівень фінансової стабільності підприємства та можливості його подальшого розвитку. У цей час з’являються нові фінансові показники, які дозволяють оцінювати результати діяльності з різних аспектів, наприклад, рентабельність, ліквідність, оборотність капіталу.</w:t>
      </w:r>
    </w:p>
    <w:p w14:paraId="37CF73BA" w14:textId="5F555E92" w:rsidR="00420F45" w:rsidRPr="00F245C1" w:rsidRDefault="00420F45" w:rsidP="00BA491A">
      <w:pPr>
        <w:ind w:firstLine="709"/>
        <w:jc w:val="both"/>
        <w:rPr>
          <w:lang w:val="uk-UA"/>
        </w:rPr>
      </w:pPr>
      <w:r w:rsidRPr="00F245C1">
        <w:rPr>
          <w:lang w:val="uk-UA"/>
        </w:rPr>
        <w:t>У XX столітті з’явилися різноманітні економічні теорії, які розглядають фінансові результати в різних аспектах: фінансовому, управлінському, економічному. На цьому етапі фінансові результати розглядаються не лише з точки зору отримання прибутку, але й як система показників, що характеризують фінансову стабільність, інвестиційну привабливість, конкурентоспроможність підприємства. Важливу роль у сучасному розумінні фінансових результатів відіграють концепції максимізації вартості підприємства, зростання ринкової капіталізації та управління ризиками.</w:t>
      </w:r>
    </w:p>
    <w:p w14:paraId="73ED812D" w14:textId="7E49C9FC" w:rsidR="00420F45" w:rsidRPr="00F245C1" w:rsidRDefault="00420F45" w:rsidP="00BA491A">
      <w:pPr>
        <w:ind w:firstLine="709"/>
        <w:jc w:val="both"/>
        <w:rPr>
          <w:lang w:val="uk-UA"/>
        </w:rPr>
      </w:pPr>
      <w:r w:rsidRPr="00F245C1">
        <w:rPr>
          <w:lang w:val="uk-UA"/>
        </w:rPr>
        <w:t xml:space="preserve">Значний внесок у розвиток поняття </w:t>
      </w:r>
      <w:r w:rsidR="003C189F">
        <w:rPr>
          <w:lang w:val="uk-UA"/>
        </w:rPr>
        <w:t>«</w:t>
      </w:r>
      <w:r w:rsidRPr="00F245C1">
        <w:rPr>
          <w:lang w:val="uk-UA"/>
        </w:rPr>
        <w:t>фінансові результати</w:t>
      </w:r>
      <w:r w:rsidR="003C189F">
        <w:rPr>
          <w:lang w:val="uk-UA"/>
        </w:rPr>
        <w:t>»</w:t>
      </w:r>
      <w:r w:rsidRPr="00F245C1">
        <w:rPr>
          <w:lang w:val="uk-UA"/>
        </w:rPr>
        <w:t xml:space="preserve"> зробили такі видатні постаті, як Лука </w:t>
      </w:r>
      <w:proofErr w:type="spellStart"/>
      <w:r w:rsidRPr="00F245C1">
        <w:rPr>
          <w:lang w:val="uk-UA"/>
        </w:rPr>
        <w:t>Пачолі</w:t>
      </w:r>
      <w:proofErr w:type="spellEnd"/>
      <w:r w:rsidRPr="00F245C1">
        <w:rPr>
          <w:lang w:val="uk-UA"/>
        </w:rPr>
        <w:t xml:space="preserve">, Адам Сміт, Карл Маркс, Джон </w:t>
      </w:r>
      <w:proofErr w:type="spellStart"/>
      <w:r w:rsidRPr="00F245C1">
        <w:rPr>
          <w:lang w:val="uk-UA"/>
        </w:rPr>
        <w:t>Мейнард</w:t>
      </w:r>
      <w:proofErr w:type="spellEnd"/>
      <w:r w:rsidRPr="00F245C1">
        <w:rPr>
          <w:lang w:val="uk-UA"/>
        </w:rPr>
        <w:t xml:space="preserve"> Кейнс, Альфред </w:t>
      </w:r>
      <w:proofErr w:type="spellStart"/>
      <w:r w:rsidRPr="00F245C1">
        <w:rPr>
          <w:lang w:val="uk-UA"/>
        </w:rPr>
        <w:t>Слоун</w:t>
      </w:r>
      <w:proofErr w:type="spellEnd"/>
      <w:r w:rsidRPr="00F245C1">
        <w:rPr>
          <w:lang w:val="uk-UA"/>
        </w:rPr>
        <w:t xml:space="preserve">, Франко </w:t>
      </w:r>
      <w:proofErr w:type="spellStart"/>
      <w:r w:rsidRPr="00F245C1">
        <w:rPr>
          <w:lang w:val="uk-UA"/>
        </w:rPr>
        <w:t>Модільяні</w:t>
      </w:r>
      <w:proofErr w:type="spellEnd"/>
      <w:r w:rsidRPr="00F245C1">
        <w:rPr>
          <w:lang w:val="uk-UA"/>
        </w:rPr>
        <w:t xml:space="preserve"> та </w:t>
      </w:r>
      <w:proofErr w:type="spellStart"/>
      <w:r w:rsidRPr="00F245C1">
        <w:rPr>
          <w:lang w:val="uk-UA"/>
        </w:rPr>
        <w:t>Мертон</w:t>
      </w:r>
      <w:proofErr w:type="spellEnd"/>
      <w:r w:rsidRPr="00F245C1">
        <w:rPr>
          <w:lang w:val="uk-UA"/>
        </w:rPr>
        <w:t xml:space="preserve"> Міллер, Майкл Портер і Річард </w:t>
      </w:r>
      <w:proofErr w:type="spellStart"/>
      <w:r w:rsidRPr="00F245C1">
        <w:rPr>
          <w:lang w:val="uk-UA"/>
        </w:rPr>
        <w:t>Брінсон</w:t>
      </w:r>
      <w:proofErr w:type="spellEnd"/>
      <w:r w:rsidRPr="00F245C1">
        <w:rPr>
          <w:lang w:val="uk-UA"/>
        </w:rPr>
        <w:t>. Їхні праці та теорії формували сучасне розуміння фінансових результатів із різних перспектив: від методологічних основ обліку і подвійного запису до ринкових принципів, що пояснюють прибутковість як основний мотив бізнесу, і концепцій конкурентної переваги та стратегії інвестування. Вони виявили, що фінансові результати не лише є відображенням доходів і витрат, а й індикатором ефективності управління капіталом, здатності підприємства адаптуватися до змін ринкової кон'юнктури та ефективності стратегічних рішень. Кожен із цих мислителів збагатив теорію фінансових результатів, заклавши основи для її розвитку як ключового елемента оцінки фінансової стійкості, привабливості та довгострокової конкурентоспроможності підприємства.</w:t>
      </w:r>
    </w:p>
    <w:p w14:paraId="00F9A7D8" w14:textId="0B3E2692" w:rsidR="00BA491A" w:rsidRPr="00F245C1" w:rsidRDefault="00924B4A" w:rsidP="00BA491A">
      <w:pPr>
        <w:ind w:firstLine="709"/>
        <w:jc w:val="both"/>
        <w:rPr>
          <w:rStyle w:val="a9"/>
          <w:b w:val="0"/>
          <w:bCs w:val="0"/>
          <w:lang w:val="uk-UA"/>
        </w:rPr>
      </w:pPr>
      <w:r w:rsidRPr="00F245C1">
        <w:rPr>
          <w:lang w:val="uk-UA"/>
        </w:rPr>
        <w:lastRenderedPageBreak/>
        <w:t xml:space="preserve">У </w:t>
      </w:r>
      <w:r w:rsidR="00CE1A34" w:rsidRPr="00F245C1">
        <w:rPr>
          <w:lang w:val="uk-UA"/>
        </w:rPr>
        <w:t>та</w:t>
      </w:r>
      <w:r w:rsidR="00CE1A34" w:rsidRPr="00CE1A34">
        <w:rPr>
          <w:color w:val="000000" w:themeColor="text1"/>
          <w:lang w:val="uk-UA"/>
        </w:rPr>
        <w:t>блиці</w:t>
      </w:r>
      <w:r w:rsidR="00CE1A34">
        <w:rPr>
          <w:lang w:val="uk-UA"/>
        </w:rPr>
        <w:t xml:space="preserve"> </w:t>
      </w:r>
      <w:r w:rsidRPr="00F245C1">
        <w:rPr>
          <w:lang w:val="uk-UA"/>
        </w:rPr>
        <w:t xml:space="preserve">1.1 приведено набір </w:t>
      </w:r>
      <w:r w:rsidR="00BA491A" w:rsidRPr="00F245C1">
        <w:rPr>
          <w:lang w:val="uk-UA"/>
        </w:rPr>
        <w:t xml:space="preserve">тлумачень </w:t>
      </w:r>
      <w:proofErr w:type="spellStart"/>
      <w:r w:rsidR="00BA491A" w:rsidRPr="00F245C1">
        <w:rPr>
          <w:lang w:val="uk-UA"/>
        </w:rPr>
        <w:t>терміна</w:t>
      </w:r>
      <w:proofErr w:type="spellEnd"/>
      <w:r w:rsidR="00BA491A" w:rsidRPr="00F245C1">
        <w:rPr>
          <w:lang w:val="uk-UA"/>
        </w:rPr>
        <w:t xml:space="preserve"> </w:t>
      </w:r>
      <w:r w:rsidR="003C189F">
        <w:rPr>
          <w:color w:val="000000"/>
          <w:szCs w:val="28"/>
          <w:lang w:val="uk-UA" w:eastAsia="uk-UA" w:bidi="uk-UA"/>
        </w:rPr>
        <w:t>«</w:t>
      </w:r>
      <w:r w:rsidR="00BA491A" w:rsidRPr="00F245C1">
        <w:rPr>
          <w:lang w:val="uk-UA"/>
        </w:rPr>
        <w:t>фінансові результати</w:t>
      </w:r>
      <w:r w:rsidR="003C189F">
        <w:rPr>
          <w:color w:val="000000"/>
          <w:szCs w:val="28"/>
          <w:lang w:val="uk-UA" w:eastAsia="uk-UA" w:bidi="uk-UA"/>
        </w:rPr>
        <w:t>»</w:t>
      </w:r>
      <w:r w:rsidR="00C40027" w:rsidRPr="00F245C1">
        <w:rPr>
          <w:color w:val="000000"/>
          <w:szCs w:val="28"/>
          <w:lang w:val="uk-UA" w:eastAsia="uk-UA" w:bidi="uk-UA"/>
        </w:rPr>
        <w:t xml:space="preserve"> та підходів до його визначення</w:t>
      </w:r>
      <w:r w:rsidR="00BA491A" w:rsidRPr="00F245C1">
        <w:rPr>
          <w:lang w:val="uk-UA"/>
        </w:rPr>
        <w:t xml:space="preserve">, описаними різники </w:t>
      </w:r>
      <w:r w:rsidR="00C40027" w:rsidRPr="00F245C1">
        <w:rPr>
          <w:lang w:val="uk-UA"/>
        </w:rPr>
        <w:t xml:space="preserve">сучасними </w:t>
      </w:r>
      <w:r w:rsidR="00BA491A" w:rsidRPr="00F245C1">
        <w:rPr>
          <w:lang w:val="uk-UA"/>
        </w:rPr>
        <w:t xml:space="preserve">дослідниками. Вона виступає цінним ресурсом за для порівняння нюансів і визначень фінансових результатів, запропонованих </w:t>
      </w:r>
      <w:r w:rsidR="00CF33C2" w:rsidRPr="00F245C1">
        <w:rPr>
          <w:lang w:val="uk-UA"/>
        </w:rPr>
        <w:t>різними авторами.</w:t>
      </w:r>
    </w:p>
    <w:p w14:paraId="7FEF2A6F" w14:textId="77777777" w:rsidR="00325786" w:rsidRPr="00F245C1" w:rsidRDefault="00325786" w:rsidP="00A7445A">
      <w:pPr>
        <w:ind w:firstLine="709"/>
        <w:jc w:val="both"/>
        <w:rPr>
          <w:lang w:val="uk-UA"/>
        </w:rPr>
      </w:pPr>
    </w:p>
    <w:p w14:paraId="55ADC0E2" w14:textId="2695AF31" w:rsidR="00721A1C" w:rsidRPr="00F245C1" w:rsidRDefault="00721A1C" w:rsidP="00A7445A">
      <w:pPr>
        <w:ind w:firstLine="709"/>
        <w:jc w:val="both"/>
        <w:rPr>
          <w:lang w:val="uk-UA"/>
        </w:rPr>
      </w:pPr>
      <w:r w:rsidRPr="00F245C1">
        <w:rPr>
          <w:lang w:val="uk-UA"/>
        </w:rPr>
        <w:t xml:space="preserve">Таблиця 1.1 – </w:t>
      </w:r>
      <w:proofErr w:type="spellStart"/>
      <w:r w:rsidR="00F321FE" w:rsidRPr="00F321FE">
        <w:rPr>
          <w:color w:val="0D0D0D"/>
          <w:shd w:val="clear" w:color="auto" w:fill="FFFFFF"/>
        </w:rPr>
        <w:t>Ключові</w:t>
      </w:r>
      <w:proofErr w:type="spellEnd"/>
      <w:r w:rsidR="00F321FE" w:rsidRPr="00F321FE">
        <w:rPr>
          <w:color w:val="0D0D0D"/>
          <w:shd w:val="clear" w:color="auto" w:fill="FFFFFF"/>
        </w:rPr>
        <w:t xml:space="preserve"> </w:t>
      </w:r>
      <w:proofErr w:type="spellStart"/>
      <w:r w:rsidR="00F321FE" w:rsidRPr="00F321FE">
        <w:rPr>
          <w:color w:val="0D0D0D"/>
          <w:shd w:val="clear" w:color="auto" w:fill="FFFFFF"/>
        </w:rPr>
        <w:t>підходи</w:t>
      </w:r>
      <w:proofErr w:type="spellEnd"/>
      <w:r w:rsidR="00F321FE" w:rsidRPr="00F321FE">
        <w:rPr>
          <w:color w:val="0D0D0D"/>
          <w:shd w:val="clear" w:color="auto" w:fill="FFFFFF"/>
        </w:rPr>
        <w:t xml:space="preserve"> до </w:t>
      </w:r>
      <w:proofErr w:type="spellStart"/>
      <w:r w:rsidR="00F321FE" w:rsidRPr="00F321FE">
        <w:rPr>
          <w:color w:val="0D0D0D"/>
          <w:shd w:val="clear" w:color="auto" w:fill="FFFFFF"/>
        </w:rPr>
        <w:t>трактування</w:t>
      </w:r>
      <w:proofErr w:type="spellEnd"/>
      <w:r w:rsidR="00F321FE" w:rsidRPr="00F321FE">
        <w:rPr>
          <w:color w:val="0D0D0D"/>
          <w:shd w:val="clear" w:color="auto" w:fill="FFFFFF"/>
        </w:rPr>
        <w:t xml:space="preserve"> </w:t>
      </w:r>
      <w:proofErr w:type="spellStart"/>
      <w:r w:rsidR="00F321FE" w:rsidRPr="00F321FE">
        <w:rPr>
          <w:color w:val="0D0D0D"/>
          <w:shd w:val="clear" w:color="auto" w:fill="FFFFFF"/>
        </w:rPr>
        <w:t>поняття</w:t>
      </w:r>
      <w:proofErr w:type="spellEnd"/>
      <w:r w:rsidR="00F321FE" w:rsidRPr="00F321FE">
        <w:rPr>
          <w:color w:val="0D0D0D"/>
          <w:shd w:val="clear" w:color="auto" w:fill="FFFFFF"/>
        </w:rPr>
        <w:t xml:space="preserve"> «</w:t>
      </w:r>
      <w:proofErr w:type="spellStart"/>
      <w:r w:rsidR="00F321FE" w:rsidRPr="00F321FE">
        <w:rPr>
          <w:color w:val="0D0D0D"/>
          <w:shd w:val="clear" w:color="auto" w:fill="FFFFFF"/>
        </w:rPr>
        <w:t>фінансові</w:t>
      </w:r>
      <w:proofErr w:type="spellEnd"/>
      <w:r w:rsidR="00F321FE" w:rsidRPr="00F321FE">
        <w:rPr>
          <w:color w:val="0D0D0D"/>
          <w:shd w:val="clear" w:color="auto" w:fill="FFFFFF"/>
        </w:rPr>
        <w:t xml:space="preserve"> </w:t>
      </w:r>
      <w:proofErr w:type="spellStart"/>
      <w:r w:rsidR="00F321FE" w:rsidRPr="00F321FE">
        <w:rPr>
          <w:color w:val="0D0D0D"/>
          <w:shd w:val="clear" w:color="auto" w:fill="FFFFFF"/>
        </w:rPr>
        <w:t>результати</w:t>
      </w:r>
      <w:proofErr w:type="spellEnd"/>
      <w:r w:rsidR="00F321FE" w:rsidRPr="00F321FE">
        <w:rPr>
          <w:color w:val="0D0D0D"/>
          <w:shd w:val="clear" w:color="auto" w:fill="FFFFFF"/>
        </w:rPr>
        <w:t xml:space="preserve">» у </w:t>
      </w:r>
      <w:proofErr w:type="spellStart"/>
      <w:r w:rsidR="00F321FE" w:rsidRPr="00F321FE">
        <w:rPr>
          <w:color w:val="0D0D0D"/>
          <w:shd w:val="clear" w:color="auto" w:fill="FFFFFF"/>
        </w:rPr>
        <w:t>працях</w:t>
      </w:r>
      <w:proofErr w:type="spellEnd"/>
      <w:r w:rsidR="00F321FE" w:rsidRPr="00F321FE">
        <w:rPr>
          <w:color w:val="0D0D0D"/>
          <w:shd w:val="clear" w:color="auto" w:fill="FFFFFF"/>
        </w:rPr>
        <w:t xml:space="preserve"> </w:t>
      </w:r>
      <w:proofErr w:type="spellStart"/>
      <w:r w:rsidR="00F321FE" w:rsidRPr="00F321FE">
        <w:rPr>
          <w:color w:val="0D0D0D"/>
          <w:shd w:val="clear" w:color="auto" w:fill="FFFFFF"/>
        </w:rPr>
        <w:t>дослідників</w:t>
      </w:r>
      <w:proofErr w:type="spellEnd"/>
    </w:p>
    <w:tbl>
      <w:tblPr>
        <w:tblStyle w:val="aa"/>
        <w:tblW w:w="0" w:type="auto"/>
        <w:tblLook w:val="04A0" w:firstRow="1" w:lastRow="0" w:firstColumn="1" w:lastColumn="0" w:noHBand="0" w:noVBand="1"/>
      </w:tblPr>
      <w:tblGrid>
        <w:gridCol w:w="1445"/>
        <w:gridCol w:w="5192"/>
        <w:gridCol w:w="2707"/>
      </w:tblGrid>
      <w:tr w:rsidR="006A5C27" w:rsidRPr="00F245C1" w14:paraId="6DA55487" w14:textId="45421083" w:rsidTr="006C03D5">
        <w:tc>
          <w:tcPr>
            <w:tcW w:w="1445" w:type="dxa"/>
          </w:tcPr>
          <w:p w14:paraId="05CD82D8" w14:textId="77777777" w:rsidR="006A5C27" w:rsidRPr="00F245C1" w:rsidRDefault="006A5C27" w:rsidP="00071B5C">
            <w:pPr>
              <w:jc w:val="center"/>
              <w:rPr>
                <w:rStyle w:val="a9"/>
                <w:b w:val="0"/>
                <w:color w:val="000000" w:themeColor="text1"/>
                <w:sz w:val="24"/>
                <w:szCs w:val="24"/>
                <w:lang w:val="uk-UA"/>
              </w:rPr>
            </w:pPr>
            <w:r w:rsidRPr="00F245C1">
              <w:rPr>
                <w:rStyle w:val="a9"/>
                <w:b w:val="0"/>
                <w:color w:val="000000" w:themeColor="text1"/>
                <w:sz w:val="24"/>
                <w:szCs w:val="24"/>
                <w:lang w:val="uk-UA"/>
              </w:rPr>
              <w:t>Дослідник, джерело</w:t>
            </w:r>
          </w:p>
        </w:tc>
        <w:tc>
          <w:tcPr>
            <w:tcW w:w="5192" w:type="dxa"/>
          </w:tcPr>
          <w:p w14:paraId="38213970" w14:textId="1FB421FA" w:rsidR="006A5C27" w:rsidRPr="00F245C1" w:rsidRDefault="006A5C27" w:rsidP="00071B5C">
            <w:pPr>
              <w:jc w:val="center"/>
              <w:rPr>
                <w:rStyle w:val="a9"/>
                <w:b w:val="0"/>
                <w:color w:val="000000" w:themeColor="text1"/>
                <w:sz w:val="24"/>
                <w:szCs w:val="24"/>
                <w:lang w:val="uk-UA"/>
              </w:rPr>
            </w:pPr>
            <w:r w:rsidRPr="00F245C1">
              <w:rPr>
                <w:rStyle w:val="a9"/>
                <w:b w:val="0"/>
                <w:color w:val="000000" w:themeColor="text1"/>
                <w:sz w:val="24"/>
                <w:szCs w:val="24"/>
                <w:lang w:val="uk-UA"/>
              </w:rPr>
              <w:t xml:space="preserve">Поняття </w:t>
            </w:r>
            <w:r w:rsidR="003C189F">
              <w:rPr>
                <w:color w:val="000000"/>
                <w:sz w:val="24"/>
                <w:szCs w:val="24"/>
                <w:lang w:val="uk-UA" w:eastAsia="uk-UA" w:bidi="uk-UA"/>
              </w:rPr>
              <w:t>«</w:t>
            </w:r>
            <w:r w:rsidRPr="00F245C1">
              <w:rPr>
                <w:sz w:val="24"/>
                <w:szCs w:val="24"/>
                <w:lang w:val="uk-UA"/>
              </w:rPr>
              <w:t>фінансові результати</w:t>
            </w:r>
            <w:r w:rsidR="003C189F">
              <w:rPr>
                <w:color w:val="000000"/>
                <w:sz w:val="24"/>
                <w:szCs w:val="24"/>
                <w:lang w:val="uk-UA" w:eastAsia="uk-UA" w:bidi="uk-UA"/>
              </w:rPr>
              <w:t>»</w:t>
            </w:r>
          </w:p>
        </w:tc>
        <w:tc>
          <w:tcPr>
            <w:tcW w:w="2707" w:type="dxa"/>
          </w:tcPr>
          <w:p w14:paraId="12804C55" w14:textId="5CF73BC8" w:rsidR="006A5C27" w:rsidRPr="00F245C1" w:rsidRDefault="006A5C27" w:rsidP="00071B5C">
            <w:pPr>
              <w:jc w:val="center"/>
              <w:rPr>
                <w:rStyle w:val="a9"/>
                <w:b w:val="0"/>
                <w:color w:val="000000" w:themeColor="text1"/>
                <w:sz w:val="24"/>
                <w:szCs w:val="24"/>
                <w:lang w:val="uk-UA"/>
              </w:rPr>
            </w:pPr>
            <w:r w:rsidRPr="00F245C1">
              <w:rPr>
                <w:rStyle w:val="a9"/>
                <w:b w:val="0"/>
                <w:color w:val="000000" w:themeColor="text1"/>
                <w:sz w:val="24"/>
                <w:szCs w:val="24"/>
                <w:lang w:val="uk-UA"/>
              </w:rPr>
              <w:t>Підхід</w:t>
            </w:r>
          </w:p>
        </w:tc>
      </w:tr>
      <w:tr w:rsidR="006A5C27" w:rsidRPr="005653D3" w14:paraId="1B27A0F2" w14:textId="5EFD0B14" w:rsidTr="006C03D5">
        <w:tc>
          <w:tcPr>
            <w:tcW w:w="1445" w:type="dxa"/>
          </w:tcPr>
          <w:p w14:paraId="7AA8ACE2" w14:textId="77777777" w:rsidR="006A5C27" w:rsidRPr="005653D3" w:rsidRDefault="006A5C27" w:rsidP="00071B5C">
            <w:pPr>
              <w:jc w:val="center"/>
              <w:rPr>
                <w:rStyle w:val="a9"/>
                <w:b w:val="0"/>
                <w:color w:val="000000" w:themeColor="text1"/>
                <w:sz w:val="24"/>
                <w:szCs w:val="24"/>
                <w:lang w:val="uk-UA"/>
              </w:rPr>
            </w:pPr>
            <w:r w:rsidRPr="005653D3">
              <w:rPr>
                <w:rStyle w:val="a9"/>
                <w:b w:val="0"/>
                <w:color w:val="000000" w:themeColor="text1"/>
                <w:sz w:val="24"/>
                <w:szCs w:val="24"/>
                <w:lang w:val="uk-UA"/>
              </w:rPr>
              <w:t>1</w:t>
            </w:r>
          </w:p>
        </w:tc>
        <w:tc>
          <w:tcPr>
            <w:tcW w:w="5192" w:type="dxa"/>
          </w:tcPr>
          <w:p w14:paraId="33FD6565" w14:textId="77777777" w:rsidR="006A5C27" w:rsidRPr="005653D3" w:rsidRDefault="006A5C27" w:rsidP="00071B5C">
            <w:pPr>
              <w:jc w:val="center"/>
              <w:rPr>
                <w:rStyle w:val="a9"/>
                <w:b w:val="0"/>
                <w:color w:val="000000" w:themeColor="text1"/>
                <w:sz w:val="24"/>
                <w:szCs w:val="24"/>
                <w:lang w:val="uk-UA"/>
              </w:rPr>
            </w:pPr>
            <w:r w:rsidRPr="005653D3">
              <w:rPr>
                <w:rStyle w:val="a9"/>
                <w:b w:val="0"/>
                <w:color w:val="000000" w:themeColor="text1"/>
                <w:sz w:val="24"/>
                <w:szCs w:val="24"/>
                <w:lang w:val="uk-UA"/>
              </w:rPr>
              <w:t>2</w:t>
            </w:r>
          </w:p>
        </w:tc>
        <w:tc>
          <w:tcPr>
            <w:tcW w:w="2707" w:type="dxa"/>
          </w:tcPr>
          <w:p w14:paraId="2C9EF2EE" w14:textId="7144CB91" w:rsidR="006A5C27" w:rsidRPr="005653D3" w:rsidRDefault="006A5C27" w:rsidP="00071B5C">
            <w:pPr>
              <w:jc w:val="center"/>
              <w:rPr>
                <w:rStyle w:val="a9"/>
                <w:b w:val="0"/>
                <w:color w:val="000000" w:themeColor="text1"/>
                <w:sz w:val="24"/>
                <w:szCs w:val="24"/>
                <w:lang w:val="uk-UA"/>
              </w:rPr>
            </w:pPr>
            <w:r w:rsidRPr="005653D3">
              <w:rPr>
                <w:rStyle w:val="a9"/>
                <w:b w:val="0"/>
                <w:color w:val="000000" w:themeColor="text1"/>
                <w:sz w:val="24"/>
                <w:szCs w:val="24"/>
                <w:lang w:val="uk-UA"/>
              </w:rPr>
              <w:t>3</w:t>
            </w:r>
          </w:p>
        </w:tc>
      </w:tr>
      <w:tr w:rsidR="006A5C27" w:rsidRPr="005653D3" w14:paraId="1A893D32" w14:textId="68DA672E" w:rsidTr="006C03D5">
        <w:tc>
          <w:tcPr>
            <w:tcW w:w="1445" w:type="dxa"/>
          </w:tcPr>
          <w:p w14:paraId="5A5621CE" w14:textId="77777777" w:rsidR="006A5C27" w:rsidRPr="005653D3" w:rsidRDefault="006A5C27" w:rsidP="00071B5C">
            <w:pPr>
              <w:rPr>
                <w:rStyle w:val="a9"/>
                <w:b w:val="0"/>
                <w:color w:val="FF0000"/>
                <w:sz w:val="24"/>
                <w:szCs w:val="24"/>
                <w:lang w:val="uk-UA"/>
              </w:rPr>
            </w:pPr>
            <w:r w:rsidRPr="005653D3">
              <w:rPr>
                <w:sz w:val="24"/>
                <w:szCs w:val="24"/>
                <w:lang w:val="uk-UA"/>
              </w:rPr>
              <w:t>Загородній А. Г., Вознюк Г. Л.</w:t>
            </w:r>
          </w:p>
        </w:tc>
        <w:tc>
          <w:tcPr>
            <w:tcW w:w="5192" w:type="dxa"/>
          </w:tcPr>
          <w:p w14:paraId="355BB706" w14:textId="5985A35D" w:rsidR="006A5C27" w:rsidRPr="005653D3" w:rsidRDefault="003C189F" w:rsidP="00AF76A6">
            <w:pPr>
              <w:jc w:val="both"/>
              <w:rPr>
                <w:rStyle w:val="a9"/>
                <w:b w:val="0"/>
                <w:color w:val="FF0000"/>
                <w:sz w:val="24"/>
                <w:szCs w:val="24"/>
                <w:lang w:val="uk-UA"/>
              </w:rPr>
            </w:pPr>
            <w:r w:rsidRPr="005653D3">
              <w:rPr>
                <w:sz w:val="24"/>
                <w:szCs w:val="24"/>
                <w:lang w:val="uk-UA"/>
              </w:rPr>
              <w:t>«</w:t>
            </w:r>
            <w:r w:rsidR="006A5C27" w:rsidRPr="005653D3">
              <w:rPr>
                <w:sz w:val="24"/>
                <w:szCs w:val="24"/>
                <w:lang w:val="uk-UA"/>
              </w:rPr>
              <w:t>Різниця між доходами та витратами підприємства чи його окремого підрозділу за певний час. Приріст чи зменшення вартості власного капіталу підприємства внаслідок діяльності у звітному періоді</w:t>
            </w:r>
            <w:r w:rsidRPr="005653D3">
              <w:rPr>
                <w:sz w:val="24"/>
                <w:szCs w:val="24"/>
                <w:lang w:val="uk-UA"/>
              </w:rPr>
              <w:t>»</w:t>
            </w:r>
            <w:r w:rsidR="006A5C27" w:rsidRPr="005653D3">
              <w:rPr>
                <w:sz w:val="24"/>
                <w:szCs w:val="24"/>
                <w:lang w:val="uk-UA"/>
              </w:rPr>
              <w:t xml:space="preserve"> [</w:t>
            </w:r>
            <w:r w:rsidR="0034405D" w:rsidRPr="005653D3">
              <w:rPr>
                <w:sz w:val="24"/>
                <w:szCs w:val="24"/>
                <w:lang w:val="uk-UA"/>
              </w:rPr>
              <w:fldChar w:fldCharType="begin"/>
            </w:r>
            <w:r w:rsidR="0034405D" w:rsidRPr="005653D3">
              <w:rPr>
                <w:sz w:val="24"/>
                <w:szCs w:val="24"/>
                <w:lang w:val="uk-UA"/>
              </w:rPr>
              <w:instrText xml:space="preserve"> REF _Ref182053142 \r \h </w:instrText>
            </w:r>
            <w:r w:rsidR="002C448B" w:rsidRPr="005653D3">
              <w:rPr>
                <w:sz w:val="24"/>
                <w:szCs w:val="24"/>
                <w:lang w:val="uk-UA"/>
              </w:rPr>
              <w:instrText xml:space="preserve"> \* MERGEFORMAT </w:instrText>
            </w:r>
            <w:r w:rsidR="0034405D" w:rsidRPr="005653D3">
              <w:rPr>
                <w:sz w:val="24"/>
                <w:szCs w:val="24"/>
                <w:lang w:val="uk-UA"/>
              </w:rPr>
            </w:r>
            <w:r w:rsidR="0034405D" w:rsidRPr="005653D3">
              <w:rPr>
                <w:sz w:val="24"/>
                <w:szCs w:val="24"/>
                <w:lang w:val="uk-UA"/>
              </w:rPr>
              <w:fldChar w:fldCharType="separate"/>
            </w:r>
            <w:r w:rsidR="00D22E2F" w:rsidRPr="005653D3">
              <w:rPr>
                <w:sz w:val="24"/>
                <w:szCs w:val="24"/>
                <w:lang w:val="uk-UA"/>
              </w:rPr>
              <w:t>1</w:t>
            </w:r>
            <w:r w:rsidR="00AF76A6" w:rsidRPr="005653D3">
              <w:rPr>
                <w:sz w:val="24"/>
                <w:szCs w:val="24"/>
              </w:rPr>
              <w:t>2</w:t>
            </w:r>
            <w:r w:rsidR="0034405D" w:rsidRPr="005653D3">
              <w:rPr>
                <w:sz w:val="24"/>
                <w:szCs w:val="24"/>
                <w:lang w:val="uk-UA"/>
              </w:rPr>
              <w:fldChar w:fldCharType="end"/>
            </w:r>
            <w:r w:rsidR="006A5C27" w:rsidRPr="005653D3">
              <w:rPr>
                <w:sz w:val="24"/>
                <w:szCs w:val="24"/>
                <w:lang w:val="uk-UA"/>
              </w:rPr>
              <w:t>]</w:t>
            </w:r>
          </w:p>
        </w:tc>
        <w:tc>
          <w:tcPr>
            <w:tcW w:w="2707" w:type="dxa"/>
          </w:tcPr>
          <w:p w14:paraId="1DB53DEF" w14:textId="0E1D13D6" w:rsidR="006A5C27" w:rsidRPr="005653D3" w:rsidRDefault="00A4238F" w:rsidP="00071B5C">
            <w:pPr>
              <w:jc w:val="both"/>
              <w:rPr>
                <w:sz w:val="24"/>
                <w:szCs w:val="24"/>
                <w:lang w:val="uk-UA"/>
              </w:rPr>
            </w:pPr>
            <w:r w:rsidRPr="005653D3">
              <w:rPr>
                <w:sz w:val="24"/>
                <w:szCs w:val="24"/>
                <w:lang w:val="uk-UA"/>
              </w:rPr>
              <w:t>Оцінка динаміки власного капіталу на основі результатів діяльності.</w:t>
            </w:r>
          </w:p>
        </w:tc>
      </w:tr>
      <w:tr w:rsidR="006A5C27" w:rsidRPr="005653D3" w14:paraId="51BB6094" w14:textId="4D15B4B8" w:rsidTr="006C03D5">
        <w:tc>
          <w:tcPr>
            <w:tcW w:w="1445" w:type="dxa"/>
          </w:tcPr>
          <w:p w14:paraId="1DFD5CBD" w14:textId="77777777" w:rsidR="006A5C27" w:rsidRPr="005653D3" w:rsidRDefault="006A5C27" w:rsidP="00071B5C">
            <w:pPr>
              <w:rPr>
                <w:rStyle w:val="a9"/>
                <w:b w:val="0"/>
                <w:color w:val="FF0000"/>
                <w:sz w:val="24"/>
                <w:szCs w:val="24"/>
                <w:lang w:val="uk-UA"/>
              </w:rPr>
            </w:pPr>
            <w:proofErr w:type="spellStart"/>
            <w:r w:rsidRPr="005653D3">
              <w:rPr>
                <w:sz w:val="24"/>
                <w:szCs w:val="24"/>
                <w:lang w:val="uk-UA"/>
              </w:rPr>
              <w:t>Бутинець</w:t>
            </w:r>
            <w:proofErr w:type="spellEnd"/>
            <w:r w:rsidRPr="005653D3">
              <w:rPr>
                <w:sz w:val="24"/>
                <w:szCs w:val="24"/>
                <w:lang w:val="uk-UA"/>
              </w:rPr>
              <w:t xml:space="preserve"> Ф. Ф.</w:t>
            </w:r>
          </w:p>
        </w:tc>
        <w:tc>
          <w:tcPr>
            <w:tcW w:w="5192" w:type="dxa"/>
          </w:tcPr>
          <w:p w14:paraId="1BDB93A2" w14:textId="699AB964" w:rsidR="006A5C27" w:rsidRPr="005653D3" w:rsidRDefault="006A5C27" w:rsidP="00071B5C">
            <w:pPr>
              <w:jc w:val="both"/>
              <w:rPr>
                <w:rStyle w:val="a9"/>
                <w:b w:val="0"/>
                <w:color w:val="FF0000"/>
                <w:sz w:val="24"/>
                <w:szCs w:val="24"/>
                <w:lang w:val="uk-UA"/>
              </w:rPr>
            </w:pPr>
            <w:r w:rsidRPr="005653D3">
              <w:rPr>
                <w:sz w:val="24"/>
                <w:szCs w:val="24"/>
                <w:lang w:val="uk-UA"/>
              </w:rPr>
              <w:t xml:space="preserve"> </w:t>
            </w:r>
            <w:r w:rsidR="003C189F" w:rsidRPr="005653D3">
              <w:rPr>
                <w:sz w:val="24"/>
                <w:szCs w:val="24"/>
                <w:lang w:val="uk-UA"/>
              </w:rPr>
              <w:t>«</w:t>
            </w:r>
            <w:r w:rsidRPr="005653D3">
              <w:rPr>
                <w:sz w:val="24"/>
                <w:szCs w:val="24"/>
                <w:lang w:val="uk-UA"/>
              </w:rPr>
              <w:t>Співставлення доходів та витрат підприємства відображених у звіті. Прибуток або збиток організації</w:t>
            </w:r>
            <w:r w:rsidR="003C189F" w:rsidRPr="005653D3">
              <w:rPr>
                <w:sz w:val="24"/>
                <w:szCs w:val="24"/>
                <w:lang w:val="uk-UA"/>
              </w:rPr>
              <w:t>»</w:t>
            </w:r>
            <w:r w:rsidRPr="005653D3">
              <w:rPr>
                <w:sz w:val="24"/>
                <w:szCs w:val="24"/>
                <w:lang w:val="uk-UA"/>
              </w:rPr>
              <w:t xml:space="preserve"> [</w:t>
            </w:r>
            <w:r w:rsidR="0034405D" w:rsidRPr="005653D3">
              <w:rPr>
                <w:sz w:val="24"/>
                <w:szCs w:val="24"/>
                <w:lang w:val="uk-UA"/>
              </w:rPr>
              <w:fldChar w:fldCharType="begin"/>
            </w:r>
            <w:r w:rsidR="0034405D" w:rsidRPr="005653D3">
              <w:rPr>
                <w:sz w:val="24"/>
                <w:szCs w:val="24"/>
                <w:lang w:val="uk-UA"/>
              </w:rPr>
              <w:instrText xml:space="preserve"> REF _Ref182053146 \r \h </w:instrText>
            </w:r>
            <w:r w:rsidR="002C448B" w:rsidRPr="005653D3">
              <w:rPr>
                <w:sz w:val="24"/>
                <w:szCs w:val="24"/>
                <w:lang w:val="uk-UA"/>
              </w:rPr>
              <w:instrText xml:space="preserve"> \* MERGEFORMAT </w:instrText>
            </w:r>
            <w:r w:rsidR="0034405D" w:rsidRPr="005653D3">
              <w:rPr>
                <w:sz w:val="24"/>
                <w:szCs w:val="24"/>
                <w:lang w:val="uk-UA"/>
              </w:rPr>
            </w:r>
            <w:r w:rsidR="0034405D" w:rsidRPr="005653D3">
              <w:rPr>
                <w:sz w:val="24"/>
                <w:szCs w:val="24"/>
                <w:lang w:val="uk-UA"/>
              </w:rPr>
              <w:fldChar w:fldCharType="separate"/>
            </w:r>
            <w:r w:rsidR="00D22E2F" w:rsidRPr="005653D3">
              <w:rPr>
                <w:sz w:val="24"/>
                <w:szCs w:val="24"/>
                <w:lang w:val="uk-UA"/>
              </w:rPr>
              <w:t>4</w:t>
            </w:r>
            <w:r w:rsidR="0034405D" w:rsidRPr="005653D3">
              <w:rPr>
                <w:sz w:val="24"/>
                <w:szCs w:val="24"/>
                <w:lang w:val="uk-UA"/>
              </w:rPr>
              <w:fldChar w:fldCharType="end"/>
            </w:r>
            <w:r w:rsidRPr="005653D3">
              <w:rPr>
                <w:sz w:val="24"/>
                <w:szCs w:val="24"/>
                <w:lang w:val="uk-UA"/>
              </w:rPr>
              <w:t>]</w:t>
            </w:r>
          </w:p>
        </w:tc>
        <w:tc>
          <w:tcPr>
            <w:tcW w:w="2707" w:type="dxa"/>
          </w:tcPr>
          <w:p w14:paraId="54C2C7D7" w14:textId="00F02516" w:rsidR="006A5C27" w:rsidRPr="005653D3" w:rsidRDefault="00A4238F" w:rsidP="00071B5C">
            <w:pPr>
              <w:jc w:val="both"/>
              <w:rPr>
                <w:sz w:val="24"/>
                <w:szCs w:val="24"/>
                <w:lang w:val="uk-UA"/>
              </w:rPr>
            </w:pPr>
            <w:r w:rsidRPr="005653D3">
              <w:rPr>
                <w:sz w:val="24"/>
                <w:szCs w:val="24"/>
                <w:lang w:val="uk-UA"/>
              </w:rPr>
              <w:t>Порівняння доходів і витрат як основа для визначення фінансового результату.</w:t>
            </w:r>
          </w:p>
        </w:tc>
      </w:tr>
      <w:tr w:rsidR="006A5C27" w:rsidRPr="005653D3" w14:paraId="180847E8" w14:textId="60140F17" w:rsidTr="006C03D5">
        <w:tc>
          <w:tcPr>
            <w:tcW w:w="1445" w:type="dxa"/>
          </w:tcPr>
          <w:p w14:paraId="30AF2696" w14:textId="77777777" w:rsidR="006A5C27" w:rsidRPr="005653D3" w:rsidRDefault="006A5C27" w:rsidP="00071B5C">
            <w:pPr>
              <w:rPr>
                <w:rStyle w:val="a9"/>
                <w:b w:val="0"/>
                <w:color w:val="FF0000"/>
                <w:sz w:val="24"/>
                <w:szCs w:val="24"/>
                <w:lang w:val="uk-UA"/>
              </w:rPr>
            </w:pPr>
            <w:proofErr w:type="spellStart"/>
            <w:r w:rsidRPr="005653D3">
              <w:rPr>
                <w:sz w:val="24"/>
                <w:szCs w:val="24"/>
                <w:lang w:val="uk-UA"/>
              </w:rPr>
              <w:t>Чебанова</w:t>
            </w:r>
            <w:proofErr w:type="spellEnd"/>
            <w:r w:rsidRPr="005653D3">
              <w:rPr>
                <w:sz w:val="24"/>
                <w:szCs w:val="24"/>
                <w:lang w:val="uk-UA"/>
              </w:rPr>
              <w:t xml:space="preserve"> М. С., Василенко С. С.</w:t>
            </w:r>
          </w:p>
        </w:tc>
        <w:tc>
          <w:tcPr>
            <w:tcW w:w="5192" w:type="dxa"/>
          </w:tcPr>
          <w:p w14:paraId="4A6822B5" w14:textId="506EE11A" w:rsidR="006A5C27" w:rsidRPr="005653D3" w:rsidRDefault="003C189F" w:rsidP="00324634">
            <w:pPr>
              <w:jc w:val="both"/>
              <w:rPr>
                <w:rStyle w:val="a9"/>
                <w:b w:val="0"/>
                <w:color w:val="FF0000"/>
                <w:sz w:val="24"/>
                <w:szCs w:val="24"/>
                <w:lang w:val="uk-UA"/>
              </w:rPr>
            </w:pPr>
            <w:r w:rsidRPr="005653D3">
              <w:rPr>
                <w:sz w:val="24"/>
                <w:szCs w:val="24"/>
                <w:lang w:val="uk-UA"/>
              </w:rPr>
              <w:t>«</w:t>
            </w:r>
            <w:r w:rsidR="006A5C27" w:rsidRPr="005653D3">
              <w:rPr>
                <w:sz w:val="24"/>
                <w:szCs w:val="24"/>
                <w:lang w:val="uk-UA"/>
              </w:rPr>
              <w:t>Прибуток або збиток, отриманий від діяльності підприємства</w:t>
            </w:r>
            <w:r w:rsidRPr="005653D3">
              <w:rPr>
                <w:sz w:val="24"/>
                <w:szCs w:val="24"/>
                <w:lang w:val="uk-UA"/>
              </w:rPr>
              <w:t>»</w:t>
            </w:r>
            <w:r w:rsidR="006A5C27" w:rsidRPr="005653D3">
              <w:rPr>
                <w:sz w:val="24"/>
                <w:szCs w:val="24"/>
                <w:lang w:val="uk-UA"/>
              </w:rPr>
              <w:t xml:space="preserve"> [</w:t>
            </w:r>
            <w:r w:rsidR="00A85F44" w:rsidRPr="005653D3">
              <w:rPr>
                <w:sz w:val="24"/>
                <w:szCs w:val="24"/>
              </w:rPr>
              <w:t>4</w:t>
            </w:r>
            <w:r w:rsidR="00324634" w:rsidRPr="005653D3">
              <w:rPr>
                <w:sz w:val="24"/>
                <w:szCs w:val="24"/>
              </w:rPr>
              <w:t>8</w:t>
            </w:r>
            <w:r w:rsidR="006A5C27" w:rsidRPr="005653D3">
              <w:rPr>
                <w:sz w:val="24"/>
                <w:szCs w:val="24"/>
                <w:lang w:val="uk-UA"/>
              </w:rPr>
              <w:t>]</w:t>
            </w:r>
          </w:p>
        </w:tc>
        <w:tc>
          <w:tcPr>
            <w:tcW w:w="2707" w:type="dxa"/>
          </w:tcPr>
          <w:p w14:paraId="7C93D12D" w14:textId="370847AC" w:rsidR="006A5C27" w:rsidRPr="005653D3" w:rsidRDefault="00A4238F" w:rsidP="00071B5C">
            <w:pPr>
              <w:jc w:val="both"/>
              <w:rPr>
                <w:sz w:val="24"/>
                <w:szCs w:val="24"/>
                <w:lang w:val="uk-UA"/>
              </w:rPr>
            </w:pPr>
            <w:r w:rsidRPr="005653D3">
              <w:rPr>
                <w:sz w:val="24"/>
                <w:szCs w:val="24"/>
                <w:lang w:val="uk-UA"/>
              </w:rPr>
              <w:t>Прибуток або збиток як основні показники фінансового результату.</w:t>
            </w:r>
          </w:p>
        </w:tc>
      </w:tr>
      <w:tr w:rsidR="006A5C27" w:rsidRPr="005653D3" w14:paraId="536CBDF0" w14:textId="4DCC93CC" w:rsidTr="006C03D5">
        <w:tc>
          <w:tcPr>
            <w:tcW w:w="1445" w:type="dxa"/>
          </w:tcPr>
          <w:p w14:paraId="10BB5412" w14:textId="77777777" w:rsidR="006A5C27" w:rsidRPr="005653D3" w:rsidRDefault="006A5C27" w:rsidP="00071B5C">
            <w:pPr>
              <w:rPr>
                <w:sz w:val="24"/>
                <w:szCs w:val="24"/>
                <w:lang w:val="uk-UA"/>
              </w:rPr>
            </w:pPr>
            <w:r w:rsidRPr="005653D3">
              <w:rPr>
                <w:sz w:val="24"/>
                <w:szCs w:val="24"/>
                <w:lang w:val="uk-UA"/>
              </w:rPr>
              <w:t>Опарін В. М.</w:t>
            </w:r>
          </w:p>
        </w:tc>
        <w:tc>
          <w:tcPr>
            <w:tcW w:w="5192" w:type="dxa"/>
          </w:tcPr>
          <w:p w14:paraId="7D94E045" w14:textId="7F5E9F6B" w:rsidR="006A5C27" w:rsidRPr="005653D3" w:rsidRDefault="003C189F" w:rsidP="00616C79">
            <w:pPr>
              <w:jc w:val="both"/>
              <w:rPr>
                <w:rStyle w:val="a9"/>
                <w:b w:val="0"/>
                <w:color w:val="FF0000"/>
                <w:sz w:val="24"/>
                <w:szCs w:val="24"/>
                <w:lang w:val="uk-UA"/>
              </w:rPr>
            </w:pPr>
            <w:r w:rsidRPr="005653D3">
              <w:rPr>
                <w:sz w:val="24"/>
                <w:szCs w:val="24"/>
                <w:lang w:val="uk-UA"/>
              </w:rPr>
              <w:t>«</w:t>
            </w:r>
            <w:r w:rsidR="006A5C27" w:rsidRPr="005653D3">
              <w:rPr>
                <w:sz w:val="24"/>
                <w:szCs w:val="24"/>
                <w:lang w:val="uk-UA"/>
              </w:rPr>
              <w:t>Зіставлення регламентованих податковим законодавством доходів і витрат. Перевищення доходів над витратами становить прибуток, зворотне явище характеризує збиток</w:t>
            </w:r>
            <w:r w:rsidRPr="005653D3">
              <w:rPr>
                <w:sz w:val="24"/>
                <w:szCs w:val="24"/>
                <w:lang w:val="uk-UA"/>
              </w:rPr>
              <w:t>»</w:t>
            </w:r>
            <w:r w:rsidR="006A5C27" w:rsidRPr="005653D3">
              <w:rPr>
                <w:sz w:val="24"/>
                <w:szCs w:val="24"/>
                <w:lang w:val="uk-UA"/>
              </w:rPr>
              <w:t xml:space="preserve"> [</w:t>
            </w:r>
            <w:r w:rsidR="0034405D" w:rsidRPr="005653D3">
              <w:rPr>
                <w:sz w:val="24"/>
                <w:szCs w:val="24"/>
                <w:lang w:val="uk-UA"/>
              </w:rPr>
              <w:fldChar w:fldCharType="begin"/>
            </w:r>
            <w:r w:rsidR="0034405D" w:rsidRPr="005653D3">
              <w:rPr>
                <w:sz w:val="24"/>
                <w:szCs w:val="24"/>
                <w:lang w:val="uk-UA"/>
              </w:rPr>
              <w:instrText xml:space="preserve"> REF _Ref182053157 \r \h </w:instrText>
            </w:r>
            <w:r w:rsidR="002C448B" w:rsidRPr="005653D3">
              <w:rPr>
                <w:sz w:val="24"/>
                <w:szCs w:val="24"/>
                <w:lang w:val="uk-UA"/>
              </w:rPr>
              <w:instrText xml:space="preserve"> \* MERGEFORMAT </w:instrText>
            </w:r>
            <w:r w:rsidR="0034405D" w:rsidRPr="005653D3">
              <w:rPr>
                <w:sz w:val="24"/>
                <w:szCs w:val="24"/>
                <w:lang w:val="uk-UA"/>
              </w:rPr>
            </w:r>
            <w:r w:rsidR="0034405D" w:rsidRPr="005653D3">
              <w:rPr>
                <w:sz w:val="24"/>
                <w:szCs w:val="24"/>
                <w:lang w:val="uk-UA"/>
              </w:rPr>
              <w:fldChar w:fldCharType="separate"/>
            </w:r>
            <w:r w:rsidR="00D22E2F" w:rsidRPr="005653D3">
              <w:rPr>
                <w:sz w:val="24"/>
                <w:szCs w:val="24"/>
                <w:lang w:val="uk-UA"/>
              </w:rPr>
              <w:t>3</w:t>
            </w:r>
            <w:r w:rsidR="00616C79" w:rsidRPr="005653D3">
              <w:rPr>
                <w:sz w:val="24"/>
                <w:szCs w:val="24"/>
              </w:rPr>
              <w:t>0</w:t>
            </w:r>
            <w:r w:rsidR="0034405D" w:rsidRPr="005653D3">
              <w:rPr>
                <w:sz w:val="24"/>
                <w:szCs w:val="24"/>
                <w:lang w:val="uk-UA"/>
              </w:rPr>
              <w:fldChar w:fldCharType="end"/>
            </w:r>
            <w:r w:rsidR="006A5C27" w:rsidRPr="005653D3">
              <w:rPr>
                <w:sz w:val="24"/>
                <w:szCs w:val="24"/>
                <w:lang w:val="uk-UA"/>
              </w:rPr>
              <w:t>]</w:t>
            </w:r>
          </w:p>
        </w:tc>
        <w:tc>
          <w:tcPr>
            <w:tcW w:w="2707" w:type="dxa"/>
          </w:tcPr>
          <w:p w14:paraId="3C4EDB0B" w14:textId="5AB1693D" w:rsidR="006A5C27" w:rsidRPr="005653D3" w:rsidRDefault="00A4238F" w:rsidP="00071B5C">
            <w:pPr>
              <w:jc w:val="both"/>
              <w:rPr>
                <w:sz w:val="24"/>
                <w:szCs w:val="24"/>
                <w:lang w:val="uk-UA"/>
              </w:rPr>
            </w:pPr>
            <w:r w:rsidRPr="005653D3">
              <w:rPr>
                <w:sz w:val="24"/>
                <w:szCs w:val="24"/>
                <w:lang w:val="uk-UA"/>
              </w:rPr>
              <w:t>Врахування законодавчо регламентованих показників доходів і витрат.</w:t>
            </w:r>
          </w:p>
        </w:tc>
      </w:tr>
      <w:tr w:rsidR="006A5C27" w:rsidRPr="005653D3" w14:paraId="55E199FE" w14:textId="3835F7FC" w:rsidTr="006C03D5">
        <w:tc>
          <w:tcPr>
            <w:tcW w:w="1445" w:type="dxa"/>
          </w:tcPr>
          <w:p w14:paraId="0DBF783B" w14:textId="77777777" w:rsidR="006A5C27" w:rsidRPr="005653D3" w:rsidRDefault="006A5C27" w:rsidP="00071B5C">
            <w:pPr>
              <w:rPr>
                <w:sz w:val="24"/>
                <w:szCs w:val="24"/>
                <w:lang w:val="uk-UA"/>
              </w:rPr>
            </w:pPr>
            <w:proofErr w:type="spellStart"/>
            <w:r w:rsidRPr="005653D3">
              <w:rPr>
                <w:sz w:val="24"/>
                <w:szCs w:val="24"/>
                <w:lang w:val="uk-UA"/>
              </w:rPr>
              <w:t>Худолій</w:t>
            </w:r>
            <w:proofErr w:type="spellEnd"/>
            <w:r w:rsidRPr="005653D3">
              <w:rPr>
                <w:sz w:val="24"/>
                <w:szCs w:val="24"/>
                <w:lang w:val="uk-UA"/>
              </w:rPr>
              <w:t xml:space="preserve"> Л. М.</w:t>
            </w:r>
          </w:p>
        </w:tc>
        <w:tc>
          <w:tcPr>
            <w:tcW w:w="5192" w:type="dxa"/>
          </w:tcPr>
          <w:p w14:paraId="05743353" w14:textId="798F0EAE" w:rsidR="006A5C27" w:rsidRPr="005653D3" w:rsidRDefault="003C189F" w:rsidP="00324634">
            <w:pPr>
              <w:jc w:val="both"/>
              <w:rPr>
                <w:rStyle w:val="a9"/>
                <w:b w:val="0"/>
                <w:color w:val="FF0000"/>
                <w:sz w:val="24"/>
                <w:szCs w:val="24"/>
                <w:lang w:val="uk-UA"/>
              </w:rPr>
            </w:pPr>
            <w:r w:rsidRPr="005653D3">
              <w:rPr>
                <w:sz w:val="24"/>
                <w:szCs w:val="24"/>
                <w:lang w:val="uk-UA"/>
              </w:rPr>
              <w:t>«</w:t>
            </w:r>
            <w:r w:rsidR="006A5C27" w:rsidRPr="005653D3">
              <w:rPr>
                <w:sz w:val="24"/>
                <w:szCs w:val="24"/>
                <w:lang w:val="uk-UA"/>
              </w:rPr>
              <w:t>Зіставлення доходів і витрат, регламентованих податковим законодавством</w:t>
            </w:r>
            <w:r w:rsidRPr="005653D3">
              <w:rPr>
                <w:sz w:val="24"/>
                <w:szCs w:val="24"/>
                <w:lang w:val="uk-UA"/>
              </w:rPr>
              <w:t>»</w:t>
            </w:r>
            <w:r w:rsidR="006A5C27" w:rsidRPr="005653D3">
              <w:rPr>
                <w:sz w:val="24"/>
                <w:szCs w:val="24"/>
                <w:lang w:val="uk-UA"/>
              </w:rPr>
              <w:t xml:space="preserve"> [</w:t>
            </w:r>
            <w:r w:rsidR="00A85F44" w:rsidRPr="005653D3">
              <w:rPr>
                <w:sz w:val="24"/>
                <w:szCs w:val="24"/>
              </w:rPr>
              <w:t>4</w:t>
            </w:r>
            <w:r w:rsidR="00324634" w:rsidRPr="005653D3">
              <w:rPr>
                <w:sz w:val="24"/>
                <w:szCs w:val="24"/>
              </w:rPr>
              <w:t>7</w:t>
            </w:r>
            <w:r w:rsidR="006A5C27" w:rsidRPr="005653D3">
              <w:rPr>
                <w:sz w:val="24"/>
                <w:szCs w:val="24"/>
                <w:lang w:val="uk-UA"/>
              </w:rPr>
              <w:t>]</w:t>
            </w:r>
          </w:p>
        </w:tc>
        <w:tc>
          <w:tcPr>
            <w:tcW w:w="2707" w:type="dxa"/>
          </w:tcPr>
          <w:p w14:paraId="097740DD" w14:textId="3ADE6F2C" w:rsidR="006A5C27" w:rsidRPr="005653D3" w:rsidRDefault="00A4238F" w:rsidP="00071B5C">
            <w:pPr>
              <w:jc w:val="both"/>
              <w:rPr>
                <w:sz w:val="24"/>
                <w:szCs w:val="24"/>
                <w:lang w:val="uk-UA"/>
              </w:rPr>
            </w:pPr>
            <w:r w:rsidRPr="005653D3">
              <w:rPr>
                <w:sz w:val="24"/>
                <w:szCs w:val="24"/>
                <w:lang w:val="uk-UA"/>
              </w:rPr>
              <w:t>Підхід до фінансових результатів через податкову регламентацію.</w:t>
            </w:r>
          </w:p>
        </w:tc>
      </w:tr>
      <w:tr w:rsidR="00831B22" w:rsidRPr="00F321FE" w14:paraId="678188FF" w14:textId="77777777" w:rsidTr="006C03D5">
        <w:tc>
          <w:tcPr>
            <w:tcW w:w="1445" w:type="dxa"/>
          </w:tcPr>
          <w:p w14:paraId="7B2E0076" w14:textId="15A031CC" w:rsidR="00831B22" w:rsidRPr="005653D3" w:rsidRDefault="00831B22" w:rsidP="00071B5C">
            <w:pPr>
              <w:rPr>
                <w:sz w:val="24"/>
                <w:szCs w:val="24"/>
                <w:lang w:val="uk-UA"/>
              </w:rPr>
            </w:pPr>
            <w:proofErr w:type="spellStart"/>
            <w:r w:rsidRPr="005653D3">
              <w:rPr>
                <w:sz w:val="24"/>
                <w:szCs w:val="24"/>
                <w:lang w:val="uk-UA"/>
              </w:rPr>
              <w:t>Стоуп</w:t>
            </w:r>
            <w:proofErr w:type="spellEnd"/>
            <w:r w:rsidRPr="005653D3">
              <w:rPr>
                <w:sz w:val="24"/>
                <w:szCs w:val="24"/>
                <w:lang w:val="uk-UA"/>
              </w:rPr>
              <w:t xml:space="preserve"> Д., </w:t>
            </w:r>
            <w:proofErr w:type="spellStart"/>
            <w:r w:rsidRPr="005653D3">
              <w:rPr>
                <w:sz w:val="24"/>
                <w:szCs w:val="24"/>
                <w:lang w:val="uk-UA"/>
              </w:rPr>
              <w:t>Хетчинг</w:t>
            </w:r>
            <w:proofErr w:type="spellEnd"/>
            <w:r w:rsidRPr="005653D3">
              <w:rPr>
                <w:sz w:val="24"/>
                <w:szCs w:val="24"/>
                <w:lang w:val="uk-UA"/>
              </w:rPr>
              <w:t xml:space="preserve"> Х.</w:t>
            </w:r>
          </w:p>
        </w:tc>
        <w:tc>
          <w:tcPr>
            <w:tcW w:w="5192" w:type="dxa"/>
          </w:tcPr>
          <w:p w14:paraId="2ED4A614" w14:textId="55628B05" w:rsidR="00831B22" w:rsidRPr="005653D3" w:rsidRDefault="00F321FE" w:rsidP="00A85F44">
            <w:pPr>
              <w:jc w:val="both"/>
              <w:rPr>
                <w:sz w:val="24"/>
                <w:szCs w:val="24"/>
                <w:lang w:val="uk-UA"/>
              </w:rPr>
            </w:pPr>
            <w:r w:rsidRPr="00F321FE">
              <w:rPr>
                <w:color w:val="0D0D0D"/>
                <w:sz w:val="24"/>
                <w:shd w:val="clear" w:color="auto" w:fill="FFFFFF"/>
                <w:lang w:val="uk-UA"/>
              </w:rPr>
              <w:t>Фінансовий результат розглядається як зміна вартості майна підприємства за умови незмінності капіталу на початок і кінець звітного періоду</w:t>
            </w:r>
            <w:r w:rsidRPr="00F321FE">
              <w:rPr>
                <w:rFonts w:ascii="Segoe UI" w:hAnsi="Segoe UI" w:cs="Segoe UI"/>
                <w:color w:val="0D0D0D"/>
                <w:sz w:val="24"/>
                <w:shd w:val="clear" w:color="auto" w:fill="FFFFFF"/>
                <w:lang w:val="uk-UA"/>
              </w:rPr>
              <w:t xml:space="preserve"> </w:t>
            </w:r>
            <w:r w:rsidR="00D94314" w:rsidRPr="005653D3">
              <w:rPr>
                <w:sz w:val="24"/>
                <w:szCs w:val="24"/>
                <w:lang w:val="uk-UA"/>
              </w:rPr>
              <w:t>[</w:t>
            </w:r>
            <w:r w:rsidR="00A85F44" w:rsidRPr="00F321FE">
              <w:rPr>
                <w:sz w:val="24"/>
                <w:szCs w:val="24"/>
                <w:lang w:val="uk-UA"/>
              </w:rPr>
              <w:t>45</w:t>
            </w:r>
            <w:r w:rsidR="00D94314" w:rsidRPr="005653D3">
              <w:rPr>
                <w:sz w:val="24"/>
                <w:szCs w:val="24"/>
                <w:lang w:val="uk-UA"/>
              </w:rPr>
              <w:t>]</w:t>
            </w:r>
          </w:p>
        </w:tc>
        <w:tc>
          <w:tcPr>
            <w:tcW w:w="2707" w:type="dxa"/>
          </w:tcPr>
          <w:p w14:paraId="2EF426CE" w14:textId="2B1388FD" w:rsidR="00831B22" w:rsidRPr="005653D3" w:rsidRDefault="00A4238F" w:rsidP="00071B5C">
            <w:pPr>
              <w:jc w:val="both"/>
              <w:rPr>
                <w:sz w:val="24"/>
                <w:szCs w:val="24"/>
                <w:lang w:val="uk-UA"/>
              </w:rPr>
            </w:pPr>
            <w:r w:rsidRPr="005653D3">
              <w:rPr>
                <w:sz w:val="24"/>
                <w:szCs w:val="24"/>
                <w:lang w:val="uk-UA"/>
              </w:rPr>
              <w:t>Зміна вартості майна при незмінному капіталі як фінансовий результат.</w:t>
            </w:r>
          </w:p>
        </w:tc>
      </w:tr>
      <w:tr w:rsidR="00A2445D" w:rsidRPr="005653D3" w14:paraId="000F033A" w14:textId="77777777" w:rsidTr="006C03D5">
        <w:tc>
          <w:tcPr>
            <w:tcW w:w="1445" w:type="dxa"/>
          </w:tcPr>
          <w:p w14:paraId="5D9F188F" w14:textId="6FA662AD" w:rsidR="00A2445D" w:rsidRPr="005653D3" w:rsidRDefault="00D94314" w:rsidP="00071B5C">
            <w:pPr>
              <w:rPr>
                <w:sz w:val="24"/>
                <w:szCs w:val="24"/>
                <w:lang w:val="uk-UA"/>
              </w:rPr>
            </w:pPr>
            <w:r w:rsidRPr="005653D3">
              <w:rPr>
                <w:sz w:val="24"/>
                <w:szCs w:val="24"/>
                <w:lang w:val="uk-UA"/>
              </w:rPr>
              <w:t xml:space="preserve">Ентоні Р. Н., Ріс </w:t>
            </w:r>
            <w:proofErr w:type="spellStart"/>
            <w:r w:rsidRPr="005653D3">
              <w:rPr>
                <w:sz w:val="24"/>
                <w:szCs w:val="24"/>
                <w:lang w:val="uk-UA"/>
              </w:rPr>
              <w:t>Дж</w:t>
            </w:r>
            <w:proofErr w:type="spellEnd"/>
            <w:r w:rsidRPr="005653D3">
              <w:rPr>
                <w:sz w:val="24"/>
                <w:szCs w:val="24"/>
                <w:lang w:val="uk-UA"/>
              </w:rPr>
              <w:t>. С</w:t>
            </w:r>
          </w:p>
        </w:tc>
        <w:tc>
          <w:tcPr>
            <w:tcW w:w="5192" w:type="dxa"/>
          </w:tcPr>
          <w:p w14:paraId="3B7E1AB0" w14:textId="109F0AD9" w:rsidR="00A2445D" w:rsidRPr="005653D3" w:rsidRDefault="00D94314" w:rsidP="00071B5C">
            <w:pPr>
              <w:jc w:val="both"/>
              <w:rPr>
                <w:sz w:val="24"/>
                <w:szCs w:val="24"/>
                <w:lang w:val="uk-UA"/>
              </w:rPr>
            </w:pPr>
            <w:r w:rsidRPr="005653D3">
              <w:rPr>
                <w:sz w:val="24"/>
                <w:szCs w:val="24"/>
                <w:lang w:val="uk-UA"/>
              </w:rPr>
              <w:t>Фінансові результати відображаються у звіті про прибутки та збитки та є різницею між доходами та витратами підприємства за звітний період [</w:t>
            </w:r>
            <w:r w:rsidR="0034405D" w:rsidRPr="005653D3">
              <w:rPr>
                <w:sz w:val="24"/>
                <w:szCs w:val="24"/>
                <w:lang w:val="uk-UA"/>
              </w:rPr>
              <w:fldChar w:fldCharType="begin"/>
            </w:r>
            <w:r w:rsidR="0034405D" w:rsidRPr="005653D3">
              <w:rPr>
                <w:sz w:val="24"/>
                <w:szCs w:val="24"/>
                <w:lang w:val="uk-UA"/>
              </w:rPr>
              <w:instrText xml:space="preserve"> REF _Ref182053175 \r \h </w:instrText>
            </w:r>
            <w:r w:rsidR="002C448B" w:rsidRPr="005653D3">
              <w:rPr>
                <w:sz w:val="24"/>
                <w:szCs w:val="24"/>
                <w:lang w:val="uk-UA"/>
              </w:rPr>
              <w:instrText xml:space="preserve"> \* MERGEFORMAT </w:instrText>
            </w:r>
            <w:r w:rsidR="0034405D" w:rsidRPr="005653D3">
              <w:rPr>
                <w:sz w:val="24"/>
                <w:szCs w:val="24"/>
                <w:lang w:val="uk-UA"/>
              </w:rPr>
            </w:r>
            <w:r w:rsidR="0034405D" w:rsidRPr="005653D3">
              <w:rPr>
                <w:sz w:val="24"/>
                <w:szCs w:val="24"/>
                <w:lang w:val="uk-UA"/>
              </w:rPr>
              <w:fldChar w:fldCharType="separate"/>
            </w:r>
            <w:r w:rsidR="00D22E2F" w:rsidRPr="005653D3">
              <w:rPr>
                <w:sz w:val="24"/>
                <w:szCs w:val="24"/>
                <w:lang w:val="uk-UA"/>
              </w:rPr>
              <w:t>10</w:t>
            </w:r>
            <w:r w:rsidR="0034405D" w:rsidRPr="005653D3">
              <w:rPr>
                <w:sz w:val="24"/>
                <w:szCs w:val="24"/>
                <w:lang w:val="uk-UA"/>
              </w:rPr>
              <w:fldChar w:fldCharType="end"/>
            </w:r>
            <w:r w:rsidRPr="005653D3">
              <w:rPr>
                <w:sz w:val="24"/>
                <w:szCs w:val="24"/>
                <w:lang w:val="uk-UA"/>
              </w:rPr>
              <w:t>]</w:t>
            </w:r>
          </w:p>
        </w:tc>
        <w:tc>
          <w:tcPr>
            <w:tcW w:w="2707" w:type="dxa"/>
          </w:tcPr>
          <w:p w14:paraId="6FD2ABA0" w14:textId="2822B170" w:rsidR="00A2445D" w:rsidRPr="005653D3" w:rsidRDefault="00A4238F" w:rsidP="00071B5C">
            <w:pPr>
              <w:jc w:val="both"/>
              <w:rPr>
                <w:sz w:val="24"/>
                <w:szCs w:val="24"/>
                <w:lang w:val="uk-UA"/>
              </w:rPr>
            </w:pPr>
            <w:r w:rsidRPr="005653D3">
              <w:rPr>
                <w:sz w:val="24"/>
                <w:szCs w:val="24"/>
                <w:lang w:val="uk-UA"/>
              </w:rPr>
              <w:t>Визначення фінансових результатів через звіт про прибутки та збитки.</w:t>
            </w:r>
          </w:p>
        </w:tc>
      </w:tr>
      <w:tr w:rsidR="00A2445D" w:rsidRPr="005653D3" w14:paraId="3CF1C02B" w14:textId="77777777" w:rsidTr="006C03D5">
        <w:tc>
          <w:tcPr>
            <w:tcW w:w="1445" w:type="dxa"/>
          </w:tcPr>
          <w:p w14:paraId="4EE1679A" w14:textId="64F00950" w:rsidR="00A2445D" w:rsidRPr="005653D3" w:rsidRDefault="00D94314" w:rsidP="00071B5C">
            <w:pPr>
              <w:rPr>
                <w:sz w:val="24"/>
                <w:szCs w:val="24"/>
                <w:lang w:val="uk-UA"/>
              </w:rPr>
            </w:pPr>
            <w:proofErr w:type="spellStart"/>
            <w:r w:rsidRPr="005653D3">
              <w:rPr>
                <w:sz w:val="24"/>
                <w:szCs w:val="24"/>
                <w:lang w:val="uk-UA"/>
              </w:rPr>
              <w:t>Горнгрен</w:t>
            </w:r>
            <w:proofErr w:type="spellEnd"/>
            <w:r w:rsidRPr="005653D3">
              <w:rPr>
                <w:sz w:val="24"/>
                <w:szCs w:val="24"/>
                <w:lang w:val="uk-UA"/>
              </w:rPr>
              <w:t xml:space="preserve"> Ч. Т., </w:t>
            </w:r>
            <w:proofErr w:type="spellStart"/>
            <w:r w:rsidRPr="005653D3">
              <w:rPr>
                <w:sz w:val="24"/>
                <w:szCs w:val="24"/>
                <w:lang w:val="uk-UA"/>
              </w:rPr>
              <w:t>Сундем</w:t>
            </w:r>
            <w:proofErr w:type="spellEnd"/>
            <w:r w:rsidRPr="005653D3">
              <w:rPr>
                <w:sz w:val="24"/>
                <w:szCs w:val="24"/>
                <w:lang w:val="uk-UA"/>
              </w:rPr>
              <w:t xml:space="preserve"> Г. Л., </w:t>
            </w:r>
            <w:proofErr w:type="spellStart"/>
            <w:r w:rsidRPr="005653D3">
              <w:rPr>
                <w:sz w:val="24"/>
                <w:szCs w:val="24"/>
                <w:lang w:val="uk-UA"/>
              </w:rPr>
              <w:t>Страттон</w:t>
            </w:r>
            <w:proofErr w:type="spellEnd"/>
            <w:r w:rsidRPr="005653D3">
              <w:rPr>
                <w:sz w:val="24"/>
                <w:szCs w:val="24"/>
                <w:lang w:val="uk-UA"/>
              </w:rPr>
              <w:t xml:space="preserve"> В. О.</w:t>
            </w:r>
          </w:p>
        </w:tc>
        <w:tc>
          <w:tcPr>
            <w:tcW w:w="5192" w:type="dxa"/>
          </w:tcPr>
          <w:p w14:paraId="38504C1F" w14:textId="176D7A7E" w:rsidR="00A2445D" w:rsidRPr="005653D3" w:rsidRDefault="00D94314" w:rsidP="007977E5">
            <w:pPr>
              <w:jc w:val="both"/>
              <w:rPr>
                <w:sz w:val="24"/>
                <w:szCs w:val="24"/>
                <w:lang w:val="uk-UA"/>
              </w:rPr>
            </w:pPr>
            <w:r w:rsidRPr="005653D3">
              <w:rPr>
                <w:sz w:val="24"/>
                <w:szCs w:val="24"/>
                <w:lang w:val="uk-UA"/>
              </w:rPr>
              <w:t>чистий дохід, отриманим внаслідок діяльності підприємства, та визначаються шляхом зіставлення доходів і витрат [</w:t>
            </w:r>
            <w:r w:rsidR="007977E5" w:rsidRPr="005653D3">
              <w:rPr>
                <w:sz w:val="24"/>
                <w:szCs w:val="24"/>
                <w:lang w:val="ru-UA"/>
              </w:rPr>
              <w:t>7</w:t>
            </w:r>
            <w:r w:rsidRPr="005653D3">
              <w:rPr>
                <w:sz w:val="24"/>
                <w:szCs w:val="24"/>
                <w:lang w:val="uk-UA"/>
              </w:rPr>
              <w:t>]</w:t>
            </w:r>
          </w:p>
        </w:tc>
        <w:tc>
          <w:tcPr>
            <w:tcW w:w="2707" w:type="dxa"/>
          </w:tcPr>
          <w:p w14:paraId="7B851E8B" w14:textId="250E8772" w:rsidR="00A2445D" w:rsidRPr="005653D3" w:rsidRDefault="00A4238F" w:rsidP="00071B5C">
            <w:pPr>
              <w:jc w:val="both"/>
              <w:rPr>
                <w:sz w:val="24"/>
                <w:szCs w:val="24"/>
                <w:lang w:val="uk-UA"/>
              </w:rPr>
            </w:pPr>
            <w:r w:rsidRPr="005653D3">
              <w:rPr>
                <w:sz w:val="24"/>
                <w:szCs w:val="24"/>
                <w:lang w:val="uk-UA"/>
              </w:rPr>
              <w:t>Чистий дохід як результат зіставлення доходів і витрат.</w:t>
            </w:r>
          </w:p>
        </w:tc>
      </w:tr>
      <w:tr w:rsidR="00A2445D" w:rsidRPr="005653D3" w14:paraId="572866AE" w14:textId="77777777" w:rsidTr="006C03D5">
        <w:tc>
          <w:tcPr>
            <w:tcW w:w="1445" w:type="dxa"/>
          </w:tcPr>
          <w:p w14:paraId="21B69EB9" w14:textId="19C0921C" w:rsidR="00A2445D" w:rsidRPr="005653D3" w:rsidRDefault="00D94314" w:rsidP="00071B5C">
            <w:pPr>
              <w:rPr>
                <w:sz w:val="24"/>
                <w:szCs w:val="24"/>
                <w:lang w:val="uk-UA"/>
              </w:rPr>
            </w:pPr>
            <w:proofErr w:type="spellStart"/>
            <w:r w:rsidRPr="005653D3">
              <w:rPr>
                <w:sz w:val="24"/>
                <w:szCs w:val="24"/>
                <w:lang w:val="uk-UA"/>
              </w:rPr>
              <w:t>Друрі</w:t>
            </w:r>
            <w:proofErr w:type="spellEnd"/>
            <w:r w:rsidRPr="005653D3">
              <w:rPr>
                <w:sz w:val="24"/>
                <w:szCs w:val="24"/>
                <w:lang w:val="uk-UA"/>
              </w:rPr>
              <w:t xml:space="preserve"> Ч.</w:t>
            </w:r>
          </w:p>
        </w:tc>
        <w:tc>
          <w:tcPr>
            <w:tcW w:w="5192" w:type="dxa"/>
          </w:tcPr>
          <w:p w14:paraId="75F3D740" w14:textId="28C28B6C" w:rsidR="00A2445D" w:rsidRPr="005653D3" w:rsidRDefault="00D94314" w:rsidP="00071B5C">
            <w:pPr>
              <w:jc w:val="both"/>
              <w:rPr>
                <w:sz w:val="24"/>
                <w:szCs w:val="24"/>
                <w:lang w:val="uk-UA"/>
              </w:rPr>
            </w:pPr>
            <w:r w:rsidRPr="005653D3">
              <w:rPr>
                <w:sz w:val="24"/>
                <w:szCs w:val="24"/>
                <w:lang w:val="uk-UA"/>
              </w:rPr>
              <w:t>фінансовий показник, який свідчить про економічну ефективність діяльності підприємства та обчислюється як різниця між доходами та витратами за звітний період [</w:t>
            </w:r>
            <w:r w:rsidR="0034405D" w:rsidRPr="005653D3">
              <w:rPr>
                <w:sz w:val="24"/>
                <w:szCs w:val="24"/>
                <w:lang w:val="uk-UA"/>
              </w:rPr>
              <w:fldChar w:fldCharType="begin"/>
            </w:r>
            <w:r w:rsidR="0034405D" w:rsidRPr="005653D3">
              <w:rPr>
                <w:sz w:val="24"/>
                <w:szCs w:val="24"/>
                <w:lang w:val="uk-UA"/>
              </w:rPr>
              <w:instrText xml:space="preserve"> REF _Ref182053189 \r \h </w:instrText>
            </w:r>
            <w:r w:rsidR="002C448B" w:rsidRPr="005653D3">
              <w:rPr>
                <w:sz w:val="24"/>
                <w:szCs w:val="24"/>
                <w:lang w:val="uk-UA"/>
              </w:rPr>
              <w:instrText xml:space="preserve"> \* MERGEFORMAT </w:instrText>
            </w:r>
            <w:r w:rsidR="0034405D" w:rsidRPr="005653D3">
              <w:rPr>
                <w:sz w:val="24"/>
                <w:szCs w:val="24"/>
                <w:lang w:val="uk-UA"/>
              </w:rPr>
            </w:r>
            <w:r w:rsidR="0034405D" w:rsidRPr="005653D3">
              <w:rPr>
                <w:sz w:val="24"/>
                <w:szCs w:val="24"/>
                <w:lang w:val="uk-UA"/>
              </w:rPr>
              <w:fldChar w:fldCharType="separate"/>
            </w:r>
            <w:r w:rsidR="00D22E2F" w:rsidRPr="005653D3">
              <w:rPr>
                <w:sz w:val="24"/>
                <w:szCs w:val="24"/>
                <w:lang w:val="uk-UA"/>
              </w:rPr>
              <w:t>9</w:t>
            </w:r>
            <w:r w:rsidR="0034405D" w:rsidRPr="005653D3">
              <w:rPr>
                <w:sz w:val="24"/>
                <w:szCs w:val="24"/>
                <w:lang w:val="uk-UA"/>
              </w:rPr>
              <w:fldChar w:fldCharType="end"/>
            </w:r>
            <w:r w:rsidRPr="005653D3">
              <w:rPr>
                <w:sz w:val="24"/>
                <w:szCs w:val="24"/>
                <w:lang w:val="uk-UA"/>
              </w:rPr>
              <w:t>]</w:t>
            </w:r>
          </w:p>
        </w:tc>
        <w:tc>
          <w:tcPr>
            <w:tcW w:w="2707" w:type="dxa"/>
          </w:tcPr>
          <w:p w14:paraId="2695AD5C" w14:textId="68649EA5" w:rsidR="00A2445D" w:rsidRPr="005653D3" w:rsidRDefault="00A4238F" w:rsidP="00071B5C">
            <w:pPr>
              <w:jc w:val="both"/>
              <w:rPr>
                <w:sz w:val="24"/>
                <w:szCs w:val="24"/>
                <w:lang w:val="uk-UA"/>
              </w:rPr>
            </w:pPr>
            <w:r w:rsidRPr="005653D3">
              <w:rPr>
                <w:sz w:val="24"/>
                <w:szCs w:val="24"/>
                <w:lang w:val="uk-UA"/>
              </w:rPr>
              <w:t>Оцінка економічної ефективності через фінансовий результат.</w:t>
            </w:r>
          </w:p>
        </w:tc>
      </w:tr>
    </w:tbl>
    <w:p w14:paraId="74EA6F0C" w14:textId="77777777" w:rsidR="006239A6" w:rsidRPr="005653D3" w:rsidRDefault="006239A6" w:rsidP="00923171">
      <w:pPr>
        <w:ind w:firstLine="709"/>
        <w:jc w:val="right"/>
        <w:rPr>
          <w:rStyle w:val="a9"/>
          <w:b w:val="0"/>
          <w:iCs/>
          <w:color w:val="000000" w:themeColor="text1"/>
          <w:szCs w:val="28"/>
          <w:lang w:val="uk-UA"/>
        </w:rPr>
      </w:pPr>
    </w:p>
    <w:p w14:paraId="598371D4" w14:textId="67925C43" w:rsidR="006C03D5" w:rsidRPr="005653D3" w:rsidRDefault="006C03D5" w:rsidP="00923171">
      <w:pPr>
        <w:ind w:firstLine="709"/>
        <w:jc w:val="right"/>
        <w:rPr>
          <w:rStyle w:val="a9"/>
          <w:b w:val="0"/>
          <w:iCs/>
          <w:color w:val="000000" w:themeColor="text1"/>
          <w:szCs w:val="28"/>
          <w:lang w:val="uk-UA"/>
        </w:rPr>
      </w:pPr>
      <w:r w:rsidRPr="005653D3">
        <w:rPr>
          <w:rStyle w:val="a9"/>
          <w:b w:val="0"/>
          <w:iCs/>
          <w:color w:val="000000" w:themeColor="text1"/>
          <w:szCs w:val="28"/>
          <w:lang w:val="uk-UA"/>
        </w:rPr>
        <w:lastRenderedPageBreak/>
        <w:t>Продовження таблиці 1.1</w:t>
      </w:r>
    </w:p>
    <w:tbl>
      <w:tblPr>
        <w:tblStyle w:val="aa"/>
        <w:tblW w:w="0" w:type="auto"/>
        <w:tblLook w:val="04A0" w:firstRow="1" w:lastRow="0" w:firstColumn="1" w:lastColumn="0" w:noHBand="0" w:noVBand="1"/>
      </w:tblPr>
      <w:tblGrid>
        <w:gridCol w:w="1450"/>
        <w:gridCol w:w="5188"/>
        <w:gridCol w:w="2706"/>
      </w:tblGrid>
      <w:tr w:rsidR="006239A6" w:rsidRPr="005653D3" w14:paraId="04685077" w14:textId="77777777" w:rsidTr="006C03D5">
        <w:tc>
          <w:tcPr>
            <w:tcW w:w="1450" w:type="dxa"/>
          </w:tcPr>
          <w:p w14:paraId="6F17A414" w14:textId="08029DF6" w:rsidR="006239A6" w:rsidRPr="005653D3" w:rsidRDefault="006239A6" w:rsidP="006239A6">
            <w:pPr>
              <w:rPr>
                <w:sz w:val="24"/>
                <w:szCs w:val="24"/>
                <w:lang w:val="uk-UA"/>
              </w:rPr>
            </w:pPr>
            <w:r w:rsidRPr="005653D3">
              <w:rPr>
                <w:sz w:val="24"/>
                <w:szCs w:val="24"/>
                <w:lang w:val="uk-UA"/>
              </w:rPr>
              <w:t xml:space="preserve">Каплан Р. С., </w:t>
            </w:r>
            <w:proofErr w:type="spellStart"/>
            <w:r w:rsidRPr="005653D3">
              <w:rPr>
                <w:sz w:val="24"/>
                <w:szCs w:val="24"/>
                <w:lang w:val="uk-UA"/>
              </w:rPr>
              <w:t>Аткінсон</w:t>
            </w:r>
            <w:proofErr w:type="spellEnd"/>
            <w:r w:rsidRPr="005653D3">
              <w:rPr>
                <w:sz w:val="24"/>
                <w:szCs w:val="24"/>
                <w:lang w:val="uk-UA"/>
              </w:rPr>
              <w:t xml:space="preserve"> А. А.</w:t>
            </w:r>
          </w:p>
        </w:tc>
        <w:tc>
          <w:tcPr>
            <w:tcW w:w="5188" w:type="dxa"/>
          </w:tcPr>
          <w:p w14:paraId="78FE7665" w14:textId="0ECA7D52" w:rsidR="006239A6" w:rsidRPr="005653D3" w:rsidRDefault="006239A6" w:rsidP="00AF76A6">
            <w:pPr>
              <w:jc w:val="both"/>
              <w:rPr>
                <w:sz w:val="24"/>
                <w:szCs w:val="24"/>
                <w:lang w:val="uk-UA"/>
              </w:rPr>
            </w:pPr>
            <w:r w:rsidRPr="005653D3">
              <w:rPr>
                <w:sz w:val="24"/>
                <w:szCs w:val="24"/>
                <w:lang w:val="uk-UA"/>
              </w:rPr>
              <w:t>Фінансовий результат організації є показником її рентабельності, обчислюється шляхом віднімання витрат із доходів у певному періоді [</w:t>
            </w:r>
            <w:r w:rsidRPr="005653D3">
              <w:rPr>
                <w:sz w:val="24"/>
                <w:szCs w:val="24"/>
                <w:lang w:val="uk-UA"/>
              </w:rPr>
              <w:fldChar w:fldCharType="begin"/>
            </w:r>
            <w:r w:rsidRPr="005653D3">
              <w:rPr>
                <w:sz w:val="24"/>
                <w:szCs w:val="24"/>
                <w:lang w:val="uk-UA"/>
              </w:rPr>
              <w:instrText xml:space="preserve"> REF _Ref182053192 \r \h  \* MERGEFORMAT </w:instrText>
            </w:r>
            <w:r w:rsidRPr="005653D3">
              <w:rPr>
                <w:sz w:val="24"/>
                <w:szCs w:val="24"/>
                <w:lang w:val="uk-UA"/>
              </w:rPr>
            </w:r>
            <w:r w:rsidRPr="005653D3">
              <w:rPr>
                <w:sz w:val="24"/>
                <w:szCs w:val="24"/>
                <w:lang w:val="uk-UA"/>
              </w:rPr>
              <w:fldChar w:fldCharType="separate"/>
            </w:r>
            <w:r w:rsidRPr="005653D3">
              <w:rPr>
                <w:sz w:val="24"/>
                <w:szCs w:val="24"/>
                <w:lang w:val="uk-UA"/>
              </w:rPr>
              <w:t>1</w:t>
            </w:r>
            <w:r w:rsidR="00AF76A6" w:rsidRPr="005653D3">
              <w:rPr>
                <w:sz w:val="24"/>
                <w:szCs w:val="24"/>
                <w:lang w:val="uk-UA"/>
              </w:rPr>
              <w:t>3</w:t>
            </w:r>
            <w:r w:rsidRPr="005653D3">
              <w:rPr>
                <w:sz w:val="24"/>
                <w:szCs w:val="24"/>
                <w:lang w:val="uk-UA"/>
              </w:rPr>
              <w:fldChar w:fldCharType="end"/>
            </w:r>
            <w:r w:rsidRPr="005653D3">
              <w:rPr>
                <w:sz w:val="24"/>
                <w:szCs w:val="24"/>
                <w:lang w:val="uk-UA"/>
              </w:rPr>
              <w:t>]</w:t>
            </w:r>
          </w:p>
        </w:tc>
        <w:tc>
          <w:tcPr>
            <w:tcW w:w="2706" w:type="dxa"/>
          </w:tcPr>
          <w:p w14:paraId="5510E685" w14:textId="32A463B8" w:rsidR="006239A6" w:rsidRPr="005653D3" w:rsidRDefault="006239A6" w:rsidP="006239A6">
            <w:pPr>
              <w:jc w:val="both"/>
              <w:rPr>
                <w:sz w:val="24"/>
                <w:szCs w:val="24"/>
                <w:lang w:val="uk-UA"/>
              </w:rPr>
            </w:pPr>
            <w:r w:rsidRPr="005653D3">
              <w:rPr>
                <w:sz w:val="24"/>
                <w:szCs w:val="24"/>
                <w:lang w:val="uk-UA"/>
              </w:rPr>
              <w:t>Рентабельність підприємства як фінансовий результат.</w:t>
            </w:r>
          </w:p>
        </w:tc>
      </w:tr>
      <w:tr w:rsidR="006239A6" w:rsidRPr="005653D3" w14:paraId="78BCB398" w14:textId="77777777" w:rsidTr="006C03D5">
        <w:tc>
          <w:tcPr>
            <w:tcW w:w="1450" w:type="dxa"/>
          </w:tcPr>
          <w:p w14:paraId="3437EEDA" w14:textId="75CC1D36" w:rsidR="006239A6" w:rsidRPr="005653D3" w:rsidRDefault="006239A6" w:rsidP="006239A6">
            <w:pPr>
              <w:rPr>
                <w:sz w:val="24"/>
                <w:szCs w:val="24"/>
                <w:lang w:val="uk-UA"/>
              </w:rPr>
            </w:pPr>
            <w:proofErr w:type="spellStart"/>
            <w:r w:rsidRPr="005653D3">
              <w:rPr>
                <w:sz w:val="24"/>
                <w:szCs w:val="24"/>
                <w:lang w:val="uk-UA"/>
              </w:rPr>
              <w:t>Нідлз</w:t>
            </w:r>
            <w:proofErr w:type="spellEnd"/>
            <w:r w:rsidRPr="005653D3">
              <w:rPr>
                <w:sz w:val="24"/>
                <w:szCs w:val="24"/>
                <w:lang w:val="uk-UA"/>
              </w:rPr>
              <w:t xml:space="preserve"> Б. Е., </w:t>
            </w:r>
            <w:proofErr w:type="spellStart"/>
            <w:r w:rsidRPr="005653D3">
              <w:rPr>
                <w:sz w:val="24"/>
                <w:szCs w:val="24"/>
                <w:lang w:val="uk-UA"/>
              </w:rPr>
              <w:t>Пауерс</w:t>
            </w:r>
            <w:proofErr w:type="spellEnd"/>
            <w:r w:rsidRPr="005653D3">
              <w:rPr>
                <w:sz w:val="24"/>
                <w:szCs w:val="24"/>
                <w:lang w:val="uk-UA"/>
              </w:rPr>
              <w:t xml:space="preserve"> М.</w:t>
            </w:r>
          </w:p>
        </w:tc>
        <w:tc>
          <w:tcPr>
            <w:tcW w:w="5188" w:type="dxa"/>
          </w:tcPr>
          <w:p w14:paraId="60D2DE7C" w14:textId="36802CB3" w:rsidR="006239A6" w:rsidRPr="005653D3" w:rsidRDefault="006239A6" w:rsidP="00616C79">
            <w:pPr>
              <w:jc w:val="both"/>
              <w:rPr>
                <w:sz w:val="24"/>
                <w:szCs w:val="24"/>
                <w:lang w:val="uk-UA"/>
              </w:rPr>
            </w:pPr>
            <w:r w:rsidRPr="005653D3">
              <w:rPr>
                <w:sz w:val="24"/>
                <w:szCs w:val="24"/>
                <w:lang w:val="uk-UA"/>
              </w:rPr>
              <w:t>Фінансові результати відображають чистий прибуток чи збиток підприємства та є результатом його господарської діяльності за звітний період [</w:t>
            </w:r>
            <w:r w:rsidR="00616C79" w:rsidRPr="005653D3">
              <w:rPr>
                <w:sz w:val="24"/>
                <w:szCs w:val="24"/>
              </w:rPr>
              <w:t>28</w:t>
            </w:r>
            <w:r w:rsidRPr="005653D3">
              <w:rPr>
                <w:sz w:val="24"/>
                <w:szCs w:val="24"/>
                <w:lang w:val="uk-UA"/>
              </w:rPr>
              <w:t>]</w:t>
            </w:r>
          </w:p>
        </w:tc>
        <w:tc>
          <w:tcPr>
            <w:tcW w:w="2706" w:type="dxa"/>
          </w:tcPr>
          <w:p w14:paraId="14AE2B38" w14:textId="60E65855" w:rsidR="006239A6" w:rsidRPr="005653D3" w:rsidRDefault="006239A6" w:rsidP="006239A6">
            <w:pPr>
              <w:jc w:val="both"/>
              <w:rPr>
                <w:sz w:val="24"/>
                <w:szCs w:val="24"/>
                <w:lang w:val="uk-UA"/>
              </w:rPr>
            </w:pPr>
            <w:r w:rsidRPr="005653D3">
              <w:rPr>
                <w:sz w:val="24"/>
                <w:szCs w:val="24"/>
                <w:lang w:val="uk-UA"/>
              </w:rPr>
              <w:t>Чистий прибуток або збиток як показник господарської діяльності.</w:t>
            </w:r>
          </w:p>
        </w:tc>
      </w:tr>
      <w:tr w:rsidR="006239A6" w:rsidRPr="005653D3" w14:paraId="3632B324" w14:textId="77777777" w:rsidTr="006C03D5">
        <w:tc>
          <w:tcPr>
            <w:tcW w:w="1450" w:type="dxa"/>
          </w:tcPr>
          <w:p w14:paraId="29B94296" w14:textId="77777777" w:rsidR="006239A6" w:rsidRPr="005653D3" w:rsidRDefault="006239A6" w:rsidP="006239A6">
            <w:pPr>
              <w:rPr>
                <w:sz w:val="24"/>
                <w:szCs w:val="24"/>
                <w:lang w:val="uk-UA"/>
              </w:rPr>
            </w:pPr>
            <w:r w:rsidRPr="005653D3">
              <w:rPr>
                <w:sz w:val="24"/>
                <w:szCs w:val="24"/>
                <w:lang w:val="uk-UA"/>
              </w:rPr>
              <w:t>Податковий кодекс України (ст. 134)</w:t>
            </w:r>
          </w:p>
        </w:tc>
        <w:tc>
          <w:tcPr>
            <w:tcW w:w="5188" w:type="dxa"/>
          </w:tcPr>
          <w:p w14:paraId="433C4A10" w14:textId="12BEA74E" w:rsidR="006239A6" w:rsidRPr="00F321FE" w:rsidRDefault="00F321FE" w:rsidP="00441258">
            <w:pPr>
              <w:jc w:val="both"/>
              <w:rPr>
                <w:sz w:val="24"/>
                <w:szCs w:val="24"/>
                <w:lang w:val="uk-UA"/>
              </w:rPr>
            </w:pPr>
            <w:r w:rsidRPr="00F321FE">
              <w:rPr>
                <w:color w:val="0D0D0D"/>
                <w:sz w:val="24"/>
                <w:szCs w:val="24"/>
                <w:shd w:val="clear" w:color="auto" w:fill="FFFFFF"/>
                <w:lang w:val="uk-UA"/>
              </w:rPr>
              <w:t>Прибуток, отриманий як в межах України, так і за її кордонами, визначається шляхом коригування фінансового результату до оподаткування (прибутку чи збитку), відображеного у фінансовій звітності підприємства згідно з НП(С)БО або міжнародними стандартами фінансової звітності, з урахуванням різниць, передбачених положеннями цього розділу</w:t>
            </w:r>
            <w:r w:rsidRPr="00F321FE">
              <w:rPr>
                <w:sz w:val="24"/>
                <w:szCs w:val="24"/>
                <w:lang w:val="uk-UA"/>
              </w:rPr>
              <w:t xml:space="preserve"> </w:t>
            </w:r>
            <w:r w:rsidR="006239A6" w:rsidRPr="00F321FE">
              <w:rPr>
                <w:sz w:val="24"/>
                <w:szCs w:val="24"/>
                <w:lang w:val="uk-UA"/>
              </w:rPr>
              <w:t>[</w:t>
            </w:r>
            <w:r w:rsidR="00441258" w:rsidRPr="00F321FE">
              <w:rPr>
                <w:sz w:val="24"/>
                <w:szCs w:val="24"/>
                <w:lang w:val="uk-UA"/>
              </w:rPr>
              <w:t>3</w:t>
            </w:r>
            <w:r w:rsidR="002C448B" w:rsidRPr="00F321FE">
              <w:rPr>
                <w:sz w:val="24"/>
                <w:szCs w:val="24"/>
                <w:lang w:val="uk-UA"/>
              </w:rPr>
              <w:t>6]</w:t>
            </w:r>
          </w:p>
        </w:tc>
        <w:tc>
          <w:tcPr>
            <w:tcW w:w="2706" w:type="dxa"/>
          </w:tcPr>
          <w:p w14:paraId="7AF222EC" w14:textId="77777777" w:rsidR="006239A6" w:rsidRPr="005653D3" w:rsidRDefault="006239A6" w:rsidP="006239A6">
            <w:pPr>
              <w:jc w:val="both"/>
              <w:rPr>
                <w:sz w:val="24"/>
                <w:szCs w:val="24"/>
                <w:lang w:val="uk-UA"/>
              </w:rPr>
            </w:pPr>
            <w:r w:rsidRPr="005653D3">
              <w:rPr>
                <w:sz w:val="24"/>
                <w:szCs w:val="24"/>
                <w:lang w:val="uk-UA"/>
              </w:rPr>
              <w:t>Податковий підхід, що враховує коригування фінансового результату для оподаткування.</w:t>
            </w:r>
          </w:p>
        </w:tc>
      </w:tr>
      <w:tr w:rsidR="006239A6" w:rsidRPr="005653D3" w14:paraId="2B949B8D" w14:textId="77777777" w:rsidTr="006C03D5">
        <w:tc>
          <w:tcPr>
            <w:tcW w:w="1450" w:type="dxa"/>
          </w:tcPr>
          <w:p w14:paraId="520F4C36" w14:textId="664C7A51" w:rsidR="006239A6" w:rsidRPr="005653D3" w:rsidRDefault="006239A6" w:rsidP="006239A6">
            <w:pPr>
              <w:rPr>
                <w:sz w:val="24"/>
                <w:szCs w:val="24"/>
                <w:lang w:val="uk-UA"/>
              </w:rPr>
            </w:pPr>
            <w:r w:rsidRPr="005653D3">
              <w:rPr>
                <w:sz w:val="24"/>
                <w:szCs w:val="24"/>
                <w:lang w:val="uk-UA"/>
              </w:rPr>
              <w:t xml:space="preserve">НП(С)БО 1 </w:t>
            </w:r>
            <w:r w:rsidR="003C189F" w:rsidRPr="005653D3">
              <w:rPr>
                <w:sz w:val="24"/>
                <w:szCs w:val="24"/>
                <w:lang w:val="uk-UA"/>
              </w:rPr>
              <w:t>«</w:t>
            </w:r>
            <w:r w:rsidRPr="005653D3">
              <w:rPr>
                <w:sz w:val="24"/>
                <w:szCs w:val="24"/>
                <w:lang w:val="uk-UA"/>
              </w:rPr>
              <w:t>Загальні вимоги до фінансової звітності</w:t>
            </w:r>
            <w:r w:rsidR="003C189F" w:rsidRPr="005653D3">
              <w:rPr>
                <w:sz w:val="24"/>
                <w:szCs w:val="24"/>
                <w:lang w:val="uk-UA"/>
              </w:rPr>
              <w:t>»</w:t>
            </w:r>
          </w:p>
        </w:tc>
        <w:tc>
          <w:tcPr>
            <w:tcW w:w="5188" w:type="dxa"/>
          </w:tcPr>
          <w:p w14:paraId="7AE0B033" w14:textId="757EBB0D" w:rsidR="006239A6" w:rsidRPr="005653D3" w:rsidRDefault="00F321FE" w:rsidP="00354762">
            <w:pPr>
              <w:jc w:val="both"/>
              <w:rPr>
                <w:sz w:val="24"/>
                <w:szCs w:val="24"/>
                <w:lang w:val="uk-UA"/>
              </w:rPr>
            </w:pPr>
            <w:proofErr w:type="spellStart"/>
            <w:r w:rsidRPr="00F321FE">
              <w:rPr>
                <w:color w:val="0D0D0D"/>
                <w:sz w:val="24"/>
                <w:szCs w:val="24"/>
                <w:shd w:val="clear" w:color="auto" w:fill="FFFFFF"/>
              </w:rPr>
              <w:t>Прибуток</w:t>
            </w:r>
            <w:proofErr w:type="spellEnd"/>
            <w:r w:rsidRPr="00F321FE">
              <w:rPr>
                <w:color w:val="0D0D0D"/>
                <w:sz w:val="24"/>
                <w:szCs w:val="24"/>
                <w:shd w:val="clear" w:color="auto" w:fill="FFFFFF"/>
              </w:rPr>
              <w:t xml:space="preserve"> – </w:t>
            </w:r>
            <w:proofErr w:type="spellStart"/>
            <w:r w:rsidRPr="00F321FE">
              <w:rPr>
                <w:color w:val="0D0D0D"/>
                <w:sz w:val="24"/>
                <w:szCs w:val="24"/>
                <w:shd w:val="clear" w:color="auto" w:fill="FFFFFF"/>
              </w:rPr>
              <w:t>це</w:t>
            </w:r>
            <w:proofErr w:type="spellEnd"/>
            <w:r w:rsidRPr="00F321FE">
              <w:rPr>
                <w:color w:val="0D0D0D"/>
                <w:sz w:val="24"/>
                <w:szCs w:val="24"/>
                <w:shd w:val="clear" w:color="auto" w:fill="FFFFFF"/>
              </w:rPr>
              <w:t xml:space="preserve"> величина, на яку доходи </w:t>
            </w:r>
            <w:proofErr w:type="spellStart"/>
            <w:r w:rsidRPr="00F321FE">
              <w:rPr>
                <w:color w:val="0D0D0D"/>
                <w:sz w:val="24"/>
                <w:szCs w:val="24"/>
                <w:shd w:val="clear" w:color="auto" w:fill="FFFFFF"/>
              </w:rPr>
              <w:t>перевищують</w:t>
            </w:r>
            <w:proofErr w:type="spellEnd"/>
            <w:r w:rsidRPr="00F321FE">
              <w:rPr>
                <w:color w:val="0D0D0D"/>
                <w:sz w:val="24"/>
                <w:szCs w:val="24"/>
                <w:shd w:val="clear" w:color="auto" w:fill="FFFFFF"/>
              </w:rPr>
              <w:t xml:space="preserve"> </w:t>
            </w:r>
            <w:proofErr w:type="spellStart"/>
            <w:r w:rsidRPr="00F321FE">
              <w:rPr>
                <w:color w:val="0D0D0D"/>
                <w:sz w:val="24"/>
                <w:szCs w:val="24"/>
                <w:shd w:val="clear" w:color="auto" w:fill="FFFFFF"/>
              </w:rPr>
              <w:t>витрати</w:t>
            </w:r>
            <w:proofErr w:type="spellEnd"/>
            <w:r w:rsidRPr="00F321FE">
              <w:rPr>
                <w:color w:val="0D0D0D"/>
                <w:sz w:val="24"/>
                <w:szCs w:val="24"/>
                <w:shd w:val="clear" w:color="auto" w:fill="FFFFFF"/>
              </w:rPr>
              <w:t xml:space="preserve">, </w:t>
            </w:r>
            <w:proofErr w:type="spellStart"/>
            <w:r w:rsidRPr="00F321FE">
              <w:rPr>
                <w:color w:val="0D0D0D"/>
                <w:sz w:val="24"/>
                <w:szCs w:val="24"/>
                <w:shd w:val="clear" w:color="auto" w:fill="FFFFFF"/>
              </w:rPr>
              <w:t>пов’язані</w:t>
            </w:r>
            <w:proofErr w:type="spellEnd"/>
            <w:r w:rsidRPr="00F321FE">
              <w:rPr>
                <w:color w:val="0D0D0D"/>
                <w:sz w:val="24"/>
                <w:szCs w:val="24"/>
                <w:shd w:val="clear" w:color="auto" w:fill="FFFFFF"/>
              </w:rPr>
              <w:t xml:space="preserve"> з </w:t>
            </w:r>
            <w:proofErr w:type="spellStart"/>
            <w:r w:rsidRPr="00F321FE">
              <w:rPr>
                <w:color w:val="0D0D0D"/>
                <w:sz w:val="24"/>
                <w:szCs w:val="24"/>
                <w:shd w:val="clear" w:color="auto" w:fill="FFFFFF"/>
              </w:rPr>
              <w:t>їх</w:t>
            </w:r>
            <w:proofErr w:type="spellEnd"/>
            <w:r w:rsidRPr="00F321FE">
              <w:rPr>
                <w:color w:val="0D0D0D"/>
                <w:sz w:val="24"/>
                <w:szCs w:val="24"/>
                <w:shd w:val="clear" w:color="auto" w:fill="FFFFFF"/>
              </w:rPr>
              <w:t xml:space="preserve"> </w:t>
            </w:r>
            <w:proofErr w:type="spellStart"/>
            <w:r w:rsidRPr="00F321FE">
              <w:rPr>
                <w:color w:val="0D0D0D"/>
                <w:sz w:val="24"/>
                <w:szCs w:val="24"/>
                <w:shd w:val="clear" w:color="auto" w:fill="FFFFFF"/>
              </w:rPr>
              <w:t>отриманням</w:t>
            </w:r>
            <w:proofErr w:type="spellEnd"/>
            <w:r w:rsidRPr="00F321FE">
              <w:rPr>
                <w:color w:val="0D0D0D"/>
                <w:sz w:val="24"/>
                <w:szCs w:val="24"/>
                <w:shd w:val="clear" w:color="auto" w:fill="FFFFFF"/>
              </w:rPr>
              <w:t>.</w:t>
            </w:r>
            <w:r w:rsidRPr="00F321FE">
              <w:rPr>
                <w:color w:val="0D0D0D"/>
                <w:sz w:val="24"/>
                <w:szCs w:val="24"/>
              </w:rPr>
              <w:br/>
            </w:r>
            <w:proofErr w:type="spellStart"/>
            <w:r w:rsidRPr="00F321FE">
              <w:rPr>
                <w:color w:val="0D0D0D"/>
                <w:sz w:val="24"/>
                <w:szCs w:val="24"/>
                <w:shd w:val="clear" w:color="auto" w:fill="FFFFFF"/>
              </w:rPr>
              <w:t>Збиток</w:t>
            </w:r>
            <w:proofErr w:type="spellEnd"/>
            <w:r w:rsidRPr="00F321FE">
              <w:rPr>
                <w:color w:val="0D0D0D"/>
                <w:sz w:val="24"/>
                <w:szCs w:val="24"/>
                <w:shd w:val="clear" w:color="auto" w:fill="FFFFFF"/>
              </w:rPr>
              <w:t xml:space="preserve"> – </w:t>
            </w:r>
            <w:proofErr w:type="spellStart"/>
            <w:r w:rsidRPr="00F321FE">
              <w:rPr>
                <w:color w:val="0D0D0D"/>
                <w:sz w:val="24"/>
                <w:szCs w:val="24"/>
                <w:shd w:val="clear" w:color="auto" w:fill="FFFFFF"/>
              </w:rPr>
              <w:t>це</w:t>
            </w:r>
            <w:proofErr w:type="spellEnd"/>
            <w:r w:rsidRPr="00F321FE">
              <w:rPr>
                <w:color w:val="0D0D0D"/>
                <w:sz w:val="24"/>
                <w:szCs w:val="24"/>
                <w:shd w:val="clear" w:color="auto" w:fill="FFFFFF"/>
              </w:rPr>
              <w:t xml:space="preserve"> </w:t>
            </w:r>
            <w:proofErr w:type="spellStart"/>
            <w:r w:rsidRPr="00F321FE">
              <w:rPr>
                <w:color w:val="0D0D0D"/>
                <w:sz w:val="24"/>
                <w:szCs w:val="24"/>
                <w:shd w:val="clear" w:color="auto" w:fill="FFFFFF"/>
              </w:rPr>
              <w:t>ситуація</w:t>
            </w:r>
            <w:proofErr w:type="spellEnd"/>
            <w:r w:rsidRPr="00F321FE">
              <w:rPr>
                <w:color w:val="0D0D0D"/>
                <w:sz w:val="24"/>
                <w:szCs w:val="24"/>
                <w:shd w:val="clear" w:color="auto" w:fill="FFFFFF"/>
              </w:rPr>
              <w:t xml:space="preserve">, коли </w:t>
            </w:r>
            <w:proofErr w:type="spellStart"/>
            <w:r w:rsidRPr="00F321FE">
              <w:rPr>
                <w:color w:val="0D0D0D"/>
                <w:sz w:val="24"/>
                <w:szCs w:val="24"/>
                <w:shd w:val="clear" w:color="auto" w:fill="FFFFFF"/>
              </w:rPr>
              <w:t>витрати</w:t>
            </w:r>
            <w:proofErr w:type="spellEnd"/>
            <w:r w:rsidRPr="00F321FE">
              <w:rPr>
                <w:color w:val="0D0D0D"/>
                <w:sz w:val="24"/>
                <w:szCs w:val="24"/>
                <w:shd w:val="clear" w:color="auto" w:fill="FFFFFF"/>
              </w:rPr>
              <w:t xml:space="preserve"> </w:t>
            </w:r>
            <w:proofErr w:type="spellStart"/>
            <w:r w:rsidRPr="00F321FE">
              <w:rPr>
                <w:color w:val="0D0D0D"/>
                <w:sz w:val="24"/>
                <w:szCs w:val="24"/>
                <w:shd w:val="clear" w:color="auto" w:fill="FFFFFF"/>
              </w:rPr>
              <w:t>перевищують</w:t>
            </w:r>
            <w:proofErr w:type="spellEnd"/>
            <w:r w:rsidRPr="00F321FE">
              <w:rPr>
                <w:color w:val="0D0D0D"/>
                <w:sz w:val="24"/>
                <w:szCs w:val="24"/>
                <w:shd w:val="clear" w:color="auto" w:fill="FFFFFF"/>
              </w:rPr>
              <w:t xml:space="preserve"> </w:t>
            </w:r>
            <w:proofErr w:type="spellStart"/>
            <w:r w:rsidRPr="00F321FE">
              <w:rPr>
                <w:color w:val="0D0D0D"/>
                <w:sz w:val="24"/>
                <w:szCs w:val="24"/>
                <w:shd w:val="clear" w:color="auto" w:fill="FFFFFF"/>
              </w:rPr>
              <w:t>дохід</w:t>
            </w:r>
            <w:proofErr w:type="spellEnd"/>
            <w:r w:rsidRPr="00F321FE">
              <w:rPr>
                <w:color w:val="0D0D0D"/>
                <w:sz w:val="24"/>
                <w:szCs w:val="24"/>
                <w:shd w:val="clear" w:color="auto" w:fill="FFFFFF"/>
              </w:rPr>
              <w:t xml:space="preserve">, для </w:t>
            </w:r>
            <w:proofErr w:type="spellStart"/>
            <w:r w:rsidRPr="00F321FE">
              <w:rPr>
                <w:color w:val="0D0D0D"/>
                <w:sz w:val="24"/>
                <w:szCs w:val="24"/>
                <w:shd w:val="clear" w:color="auto" w:fill="FFFFFF"/>
              </w:rPr>
              <w:t>забезпечення</w:t>
            </w:r>
            <w:proofErr w:type="spellEnd"/>
            <w:r w:rsidRPr="00F321FE">
              <w:rPr>
                <w:color w:val="0D0D0D"/>
                <w:sz w:val="24"/>
                <w:szCs w:val="24"/>
                <w:shd w:val="clear" w:color="auto" w:fill="FFFFFF"/>
              </w:rPr>
              <w:t xml:space="preserve"> </w:t>
            </w:r>
            <w:proofErr w:type="spellStart"/>
            <w:r w:rsidRPr="00F321FE">
              <w:rPr>
                <w:color w:val="0D0D0D"/>
                <w:sz w:val="24"/>
                <w:szCs w:val="24"/>
                <w:shd w:val="clear" w:color="auto" w:fill="FFFFFF"/>
              </w:rPr>
              <w:t>якого</w:t>
            </w:r>
            <w:proofErr w:type="spellEnd"/>
            <w:r w:rsidRPr="00F321FE">
              <w:rPr>
                <w:color w:val="0D0D0D"/>
                <w:sz w:val="24"/>
                <w:szCs w:val="24"/>
                <w:shd w:val="clear" w:color="auto" w:fill="FFFFFF"/>
              </w:rPr>
              <w:t xml:space="preserve"> вони були </w:t>
            </w:r>
            <w:proofErr w:type="spellStart"/>
            <w:r w:rsidRPr="00F321FE">
              <w:rPr>
                <w:color w:val="0D0D0D"/>
                <w:sz w:val="24"/>
                <w:szCs w:val="24"/>
                <w:shd w:val="clear" w:color="auto" w:fill="FFFFFF"/>
              </w:rPr>
              <w:t>понесені</w:t>
            </w:r>
            <w:proofErr w:type="spellEnd"/>
            <w:r>
              <w:rPr>
                <w:rFonts w:ascii="Segoe UI" w:hAnsi="Segoe UI" w:cs="Segoe UI"/>
                <w:color w:val="0D0D0D"/>
                <w:shd w:val="clear" w:color="auto" w:fill="FFFFFF"/>
              </w:rPr>
              <w:t xml:space="preserve"> </w:t>
            </w:r>
            <w:r w:rsidR="006239A6" w:rsidRPr="005653D3">
              <w:rPr>
                <w:sz w:val="24"/>
                <w:szCs w:val="24"/>
                <w:lang w:val="uk-UA"/>
              </w:rPr>
              <w:t>[</w:t>
            </w:r>
            <w:r w:rsidR="006239A6" w:rsidRPr="005653D3">
              <w:rPr>
                <w:sz w:val="24"/>
                <w:szCs w:val="24"/>
                <w:lang w:val="uk-UA"/>
              </w:rPr>
              <w:fldChar w:fldCharType="begin"/>
            </w:r>
            <w:r w:rsidR="006239A6" w:rsidRPr="005653D3">
              <w:rPr>
                <w:sz w:val="24"/>
                <w:szCs w:val="24"/>
                <w:lang w:val="uk-UA"/>
              </w:rPr>
              <w:instrText xml:space="preserve"> REF _Ref182082067 \r \h </w:instrText>
            </w:r>
            <w:r w:rsidR="002C448B" w:rsidRPr="005653D3">
              <w:rPr>
                <w:sz w:val="24"/>
                <w:szCs w:val="24"/>
                <w:lang w:val="uk-UA"/>
              </w:rPr>
              <w:instrText xml:space="preserve"> \* MERGEFORMAT </w:instrText>
            </w:r>
            <w:r w:rsidR="006239A6" w:rsidRPr="005653D3">
              <w:rPr>
                <w:sz w:val="24"/>
                <w:szCs w:val="24"/>
                <w:lang w:val="uk-UA"/>
              </w:rPr>
            </w:r>
            <w:r w:rsidR="006239A6" w:rsidRPr="005653D3">
              <w:rPr>
                <w:sz w:val="24"/>
                <w:szCs w:val="24"/>
                <w:lang w:val="uk-UA"/>
              </w:rPr>
              <w:fldChar w:fldCharType="separate"/>
            </w:r>
            <w:r w:rsidR="006239A6" w:rsidRPr="005653D3">
              <w:rPr>
                <w:sz w:val="24"/>
                <w:szCs w:val="24"/>
                <w:lang w:val="uk-UA"/>
              </w:rPr>
              <w:t>2</w:t>
            </w:r>
            <w:r w:rsidR="00354762" w:rsidRPr="005653D3">
              <w:rPr>
                <w:sz w:val="24"/>
                <w:szCs w:val="24"/>
              </w:rPr>
              <w:t>7</w:t>
            </w:r>
            <w:r w:rsidR="006239A6" w:rsidRPr="005653D3">
              <w:rPr>
                <w:sz w:val="24"/>
                <w:szCs w:val="24"/>
                <w:lang w:val="uk-UA"/>
              </w:rPr>
              <w:fldChar w:fldCharType="end"/>
            </w:r>
            <w:r w:rsidR="002C448B" w:rsidRPr="005653D3">
              <w:rPr>
                <w:sz w:val="24"/>
                <w:szCs w:val="24"/>
                <w:lang w:val="uk-UA"/>
              </w:rPr>
              <w:t>]</w:t>
            </w:r>
          </w:p>
        </w:tc>
        <w:tc>
          <w:tcPr>
            <w:tcW w:w="2706" w:type="dxa"/>
          </w:tcPr>
          <w:p w14:paraId="18D4823A" w14:textId="77777777" w:rsidR="006239A6" w:rsidRPr="005653D3" w:rsidRDefault="006239A6" w:rsidP="006239A6">
            <w:pPr>
              <w:jc w:val="both"/>
              <w:rPr>
                <w:sz w:val="24"/>
                <w:szCs w:val="24"/>
                <w:lang w:val="uk-UA"/>
              </w:rPr>
            </w:pPr>
            <w:r w:rsidRPr="005653D3">
              <w:rPr>
                <w:sz w:val="24"/>
                <w:szCs w:val="24"/>
                <w:lang w:val="uk-UA"/>
              </w:rPr>
              <w:t>Баланс доходів і витрат для визначення прибутку чи збитку.</w:t>
            </w:r>
          </w:p>
        </w:tc>
      </w:tr>
      <w:tr w:rsidR="006239A6" w:rsidRPr="005653D3" w14:paraId="2ED54C1B" w14:textId="77777777" w:rsidTr="006C03D5">
        <w:tc>
          <w:tcPr>
            <w:tcW w:w="1450" w:type="dxa"/>
          </w:tcPr>
          <w:p w14:paraId="7F2037B3" w14:textId="21D07B82" w:rsidR="006239A6" w:rsidRPr="005653D3" w:rsidRDefault="006239A6" w:rsidP="006239A6">
            <w:pPr>
              <w:rPr>
                <w:sz w:val="24"/>
                <w:szCs w:val="24"/>
                <w:lang w:val="uk-UA"/>
              </w:rPr>
            </w:pPr>
            <w:r w:rsidRPr="005653D3">
              <w:rPr>
                <w:sz w:val="24"/>
                <w:szCs w:val="24"/>
                <w:lang w:val="uk-UA"/>
              </w:rPr>
              <w:t xml:space="preserve">МСБО 1 (IAS) </w:t>
            </w:r>
            <w:r w:rsidR="003C189F" w:rsidRPr="005653D3">
              <w:rPr>
                <w:sz w:val="24"/>
                <w:szCs w:val="24"/>
                <w:lang w:val="uk-UA"/>
              </w:rPr>
              <w:t>«</w:t>
            </w:r>
            <w:r w:rsidRPr="005653D3">
              <w:rPr>
                <w:sz w:val="24"/>
                <w:szCs w:val="24"/>
                <w:lang w:val="uk-UA"/>
              </w:rPr>
              <w:t>Подання фінансової звітності</w:t>
            </w:r>
            <w:r w:rsidR="003C189F" w:rsidRPr="005653D3">
              <w:rPr>
                <w:sz w:val="24"/>
                <w:szCs w:val="24"/>
                <w:lang w:val="uk-UA"/>
              </w:rPr>
              <w:t>»</w:t>
            </w:r>
          </w:p>
        </w:tc>
        <w:tc>
          <w:tcPr>
            <w:tcW w:w="5188" w:type="dxa"/>
          </w:tcPr>
          <w:p w14:paraId="1205D92C" w14:textId="4E355C2E" w:rsidR="006239A6" w:rsidRPr="005653D3" w:rsidRDefault="00F321FE" w:rsidP="0098208A">
            <w:pPr>
              <w:jc w:val="both"/>
              <w:rPr>
                <w:sz w:val="24"/>
                <w:szCs w:val="24"/>
                <w:lang w:val="uk-UA"/>
              </w:rPr>
            </w:pPr>
            <w:proofErr w:type="spellStart"/>
            <w:r w:rsidRPr="00F321FE">
              <w:rPr>
                <w:color w:val="0D0D0D"/>
                <w:sz w:val="24"/>
                <w:szCs w:val="24"/>
                <w:shd w:val="clear" w:color="auto" w:fill="FFFFFF"/>
              </w:rPr>
              <w:t>Прибуток</w:t>
            </w:r>
            <w:proofErr w:type="spellEnd"/>
            <w:r w:rsidRPr="00F321FE">
              <w:rPr>
                <w:color w:val="0D0D0D"/>
                <w:sz w:val="24"/>
                <w:szCs w:val="24"/>
                <w:shd w:val="clear" w:color="auto" w:fill="FFFFFF"/>
              </w:rPr>
              <w:t xml:space="preserve"> </w:t>
            </w:r>
            <w:proofErr w:type="spellStart"/>
            <w:r w:rsidRPr="00F321FE">
              <w:rPr>
                <w:color w:val="0D0D0D"/>
                <w:sz w:val="24"/>
                <w:szCs w:val="24"/>
                <w:shd w:val="clear" w:color="auto" w:fill="FFFFFF"/>
              </w:rPr>
              <w:t>або</w:t>
            </w:r>
            <w:proofErr w:type="spellEnd"/>
            <w:r w:rsidRPr="00F321FE">
              <w:rPr>
                <w:color w:val="0D0D0D"/>
                <w:sz w:val="24"/>
                <w:szCs w:val="24"/>
                <w:shd w:val="clear" w:color="auto" w:fill="FFFFFF"/>
              </w:rPr>
              <w:t xml:space="preserve"> </w:t>
            </w:r>
            <w:proofErr w:type="spellStart"/>
            <w:r w:rsidRPr="00F321FE">
              <w:rPr>
                <w:color w:val="0D0D0D"/>
                <w:sz w:val="24"/>
                <w:szCs w:val="24"/>
                <w:shd w:val="clear" w:color="auto" w:fill="FFFFFF"/>
              </w:rPr>
              <w:t>збиток</w:t>
            </w:r>
            <w:proofErr w:type="spellEnd"/>
            <w:r w:rsidRPr="00F321FE">
              <w:rPr>
                <w:color w:val="0D0D0D"/>
                <w:sz w:val="24"/>
                <w:szCs w:val="24"/>
                <w:shd w:val="clear" w:color="auto" w:fill="FFFFFF"/>
              </w:rPr>
              <w:t xml:space="preserve"> – </w:t>
            </w:r>
            <w:proofErr w:type="spellStart"/>
            <w:r w:rsidRPr="00F321FE">
              <w:rPr>
                <w:color w:val="0D0D0D"/>
                <w:sz w:val="24"/>
                <w:szCs w:val="24"/>
                <w:shd w:val="clear" w:color="auto" w:fill="FFFFFF"/>
              </w:rPr>
              <w:t>це</w:t>
            </w:r>
            <w:proofErr w:type="spellEnd"/>
            <w:r w:rsidRPr="00F321FE">
              <w:rPr>
                <w:color w:val="0D0D0D"/>
                <w:sz w:val="24"/>
                <w:szCs w:val="24"/>
                <w:shd w:val="clear" w:color="auto" w:fill="FFFFFF"/>
              </w:rPr>
              <w:t xml:space="preserve"> </w:t>
            </w:r>
            <w:proofErr w:type="spellStart"/>
            <w:r w:rsidRPr="00F321FE">
              <w:rPr>
                <w:color w:val="0D0D0D"/>
                <w:sz w:val="24"/>
                <w:szCs w:val="24"/>
                <w:shd w:val="clear" w:color="auto" w:fill="FFFFFF"/>
              </w:rPr>
              <w:t>різниця</w:t>
            </w:r>
            <w:proofErr w:type="spellEnd"/>
            <w:r w:rsidRPr="00F321FE">
              <w:rPr>
                <w:color w:val="0D0D0D"/>
                <w:sz w:val="24"/>
                <w:szCs w:val="24"/>
                <w:shd w:val="clear" w:color="auto" w:fill="FFFFFF"/>
              </w:rPr>
              <w:t xml:space="preserve"> </w:t>
            </w:r>
            <w:proofErr w:type="spellStart"/>
            <w:r w:rsidRPr="00F321FE">
              <w:rPr>
                <w:color w:val="0D0D0D"/>
                <w:sz w:val="24"/>
                <w:szCs w:val="24"/>
                <w:shd w:val="clear" w:color="auto" w:fill="FFFFFF"/>
              </w:rPr>
              <w:t>між</w:t>
            </w:r>
            <w:proofErr w:type="spellEnd"/>
            <w:r w:rsidRPr="00F321FE">
              <w:rPr>
                <w:color w:val="0D0D0D"/>
                <w:sz w:val="24"/>
                <w:szCs w:val="24"/>
                <w:shd w:val="clear" w:color="auto" w:fill="FFFFFF"/>
              </w:rPr>
              <w:t xml:space="preserve"> </w:t>
            </w:r>
            <w:proofErr w:type="spellStart"/>
            <w:r w:rsidRPr="00F321FE">
              <w:rPr>
                <w:color w:val="0D0D0D"/>
                <w:sz w:val="24"/>
                <w:szCs w:val="24"/>
                <w:shd w:val="clear" w:color="auto" w:fill="FFFFFF"/>
              </w:rPr>
              <w:t>загальними</w:t>
            </w:r>
            <w:proofErr w:type="spellEnd"/>
            <w:r w:rsidRPr="00F321FE">
              <w:rPr>
                <w:color w:val="0D0D0D"/>
                <w:sz w:val="24"/>
                <w:szCs w:val="24"/>
                <w:shd w:val="clear" w:color="auto" w:fill="FFFFFF"/>
              </w:rPr>
              <w:t xml:space="preserve"> доходами та </w:t>
            </w:r>
            <w:proofErr w:type="spellStart"/>
            <w:r w:rsidRPr="00F321FE">
              <w:rPr>
                <w:color w:val="0D0D0D"/>
                <w:sz w:val="24"/>
                <w:szCs w:val="24"/>
                <w:shd w:val="clear" w:color="auto" w:fill="FFFFFF"/>
              </w:rPr>
              <w:t>витратами</w:t>
            </w:r>
            <w:proofErr w:type="spellEnd"/>
            <w:r w:rsidRPr="00F321FE">
              <w:rPr>
                <w:color w:val="0D0D0D"/>
                <w:sz w:val="24"/>
                <w:szCs w:val="24"/>
                <w:shd w:val="clear" w:color="auto" w:fill="FFFFFF"/>
              </w:rPr>
              <w:t xml:space="preserve">, за </w:t>
            </w:r>
            <w:proofErr w:type="spellStart"/>
            <w:r w:rsidRPr="00F321FE">
              <w:rPr>
                <w:color w:val="0D0D0D"/>
                <w:sz w:val="24"/>
                <w:szCs w:val="24"/>
                <w:shd w:val="clear" w:color="auto" w:fill="FFFFFF"/>
              </w:rPr>
              <w:t>винятком</w:t>
            </w:r>
            <w:proofErr w:type="spellEnd"/>
            <w:r w:rsidRPr="00F321FE">
              <w:rPr>
                <w:color w:val="0D0D0D"/>
                <w:sz w:val="24"/>
                <w:szCs w:val="24"/>
                <w:shd w:val="clear" w:color="auto" w:fill="FFFFFF"/>
              </w:rPr>
              <w:t xml:space="preserve"> </w:t>
            </w:r>
            <w:proofErr w:type="spellStart"/>
            <w:r w:rsidRPr="00F321FE">
              <w:rPr>
                <w:color w:val="0D0D0D"/>
                <w:sz w:val="24"/>
                <w:szCs w:val="24"/>
                <w:shd w:val="clear" w:color="auto" w:fill="FFFFFF"/>
              </w:rPr>
              <w:t>складових</w:t>
            </w:r>
            <w:proofErr w:type="spellEnd"/>
            <w:r w:rsidRPr="00F321FE">
              <w:rPr>
                <w:color w:val="0D0D0D"/>
                <w:sz w:val="24"/>
                <w:szCs w:val="24"/>
                <w:shd w:val="clear" w:color="auto" w:fill="FFFFFF"/>
              </w:rPr>
              <w:t xml:space="preserve"> </w:t>
            </w:r>
            <w:proofErr w:type="spellStart"/>
            <w:r w:rsidRPr="00F321FE">
              <w:rPr>
                <w:color w:val="0D0D0D"/>
                <w:sz w:val="24"/>
                <w:szCs w:val="24"/>
                <w:shd w:val="clear" w:color="auto" w:fill="FFFFFF"/>
              </w:rPr>
              <w:t>іншого</w:t>
            </w:r>
            <w:proofErr w:type="spellEnd"/>
            <w:r w:rsidRPr="00F321FE">
              <w:rPr>
                <w:color w:val="0D0D0D"/>
                <w:sz w:val="24"/>
                <w:szCs w:val="24"/>
                <w:shd w:val="clear" w:color="auto" w:fill="FFFFFF"/>
              </w:rPr>
              <w:t xml:space="preserve"> </w:t>
            </w:r>
            <w:proofErr w:type="spellStart"/>
            <w:r w:rsidRPr="00F321FE">
              <w:rPr>
                <w:color w:val="0D0D0D"/>
                <w:sz w:val="24"/>
                <w:szCs w:val="24"/>
                <w:shd w:val="clear" w:color="auto" w:fill="FFFFFF"/>
              </w:rPr>
              <w:t>сукупного</w:t>
            </w:r>
            <w:proofErr w:type="spellEnd"/>
            <w:r w:rsidRPr="00F321FE">
              <w:rPr>
                <w:color w:val="0D0D0D"/>
                <w:sz w:val="24"/>
                <w:szCs w:val="24"/>
                <w:shd w:val="clear" w:color="auto" w:fill="FFFFFF"/>
              </w:rPr>
              <w:t xml:space="preserve"> доходу</w:t>
            </w:r>
            <w:r>
              <w:rPr>
                <w:rFonts w:ascii="Segoe UI" w:hAnsi="Segoe UI" w:cs="Segoe UI"/>
                <w:color w:val="0D0D0D"/>
                <w:shd w:val="clear" w:color="auto" w:fill="FFFFFF"/>
              </w:rPr>
              <w:t xml:space="preserve"> </w:t>
            </w:r>
            <w:r w:rsidR="006239A6" w:rsidRPr="005653D3">
              <w:rPr>
                <w:sz w:val="24"/>
                <w:szCs w:val="24"/>
                <w:lang w:val="uk-UA"/>
              </w:rPr>
              <w:t>[</w:t>
            </w:r>
            <w:r w:rsidR="006239A6" w:rsidRPr="005653D3">
              <w:rPr>
                <w:sz w:val="24"/>
                <w:szCs w:val="24"/>
                <w:lang w:val="uk-UA"/>
              </w:rPr>
              <w:fldChar w:fldCharType="begin"/>
            </w:r>
            <w:r w:rsidR="006239A6" w:rsidRPr="005653D3">
              <w:rPr>
                <w:sz w:val="24"/>
                <w:szCs w:val="24"/>
                <w:lang w:val="uk-UA"/>
              </w:rPr>
              <w:instrText xml:space="preserve"> REF _Ref182053213 \r \h </w:instrText>
            </w:r>
            <w:r w:rsidR="002C448B" w:rsidRPr="005653D3">
              <w:rPr>
                <w:sz w:val="24"/>
                <w:szCs w:val="24"/>
                <w:lang w:val="uk-UA"/>
              </w:rPr>
              <w:instrText xml:space="preserve"> \* MERGEFORMAT </w:instrText>
            </w:r>
            <w:r w:rsidR="006239A6" w:rsidRPr="005653D3">
              <w:rPr>
                <w:sz w:val="24"/>
                <w:szCs w:val="24"/>
                <w:lang w:val="uk-UA"/>
              </w:rPr>
            </w:r>
            <w:r w:rsidR="006239A6" w:rsidRPr="005653D3">
              <w:rPr>
                <w:sz w:val="24"/>
                <w:szCs w:val="24"/>
                <w:lang w:val="uk-UA"/>
              </w:rPr>
              <w:fldChar w:fldCharType="separate"/>
            </w:r>
            <w:r w:rsidR="006239A6" w:rsidRPr="005653D3">
              <w:rPr>
                <w:sz w:val="24"/>
                <w:szCs w:val="24"/>
                <w:lang w:val="uk-UA"/>
              </w:rPr>
              <w:t>2</w:t>
            </w:r>
            <w:r w:rsidR="0098208A" w:rsidRPr="005653D3">
              <w:rPr>
                <w:sz w:val="24"/>
                <w:szCs w:val="24"/>
              </w:rPr>
              <w:t>5</w:t>
            </w:r>
            <w:r w:rsidR="006239A6" w:rsidRPr="005653D3">
              <w:rPr>
                <w:sz w:val="24"/>
                <w:szCs w:val="24"/>
                <w:lang w:val="uk-UA"/>
              </w:rPr>
              <w:fldChar w:fldCharType="end"/>
            </w:r>
            <w:r w:rsidR="002C448B" w:rsidRPr="005653D3">
              <w:rPr>
                <w:sz w:val="24"/>
                <w:szCs w:val="24"/>
                <w:lang w:val="uk-UA"/>
              </w:rPr>
              <w:t>]</w:t>
            </w:r>
          </w:p>
        </w:tc>
        <w:tc>
          <w:tcPr>
            <w:tcW w:w="2706" w:type="dxa"/>
          </w:tcPr>
          <w:p w14:paraId="05692C4D" w14:textId="77777777" w:rsidR="006239A6" w:rsidRPr="005653D3" w:rsidRDefault="006239A6" w:rsidP="006239A6">
            <w:pPr>
              <w:jc w:val="both"/>
              <w:rPr>
                <w:sz w:val="24"/>
                <w:szCs w:val="24"/>
                <w:lang w:val="uk-UA"/>
              </w:rPr>
            </w:pPr>
            <w:r w:rsidRPr="005653D3">
              <w:rPr>
                <w:sz w:val="24"/>
                <w:szCs w:val="24"/>
                <w:lang w:val="uk-UA"/>
              </w:rPr>
              <w:t>Міжнародний підхід до оцінки прибутку/збитку через чистий дохід.</w:t>
            </w:r>
          </w:p>
        </w:tc>
      </w:tr>
      <w:tr w:rsidR="006239A6" w:rsidRPr="005653D3" w14:paraId="5273B4F8" w14:textId="77777777" w:rsidTr="006C03D5">
        <w:tc>
          <w:tcPr>
            <w:tcW w:w="9344" w:type="dxa"/>
            <w:gridSpan w:val="3"/>
          </w:tcPr>
          <w:p w14:paraId="4009C913" w14:textId="496319A0" w:rsidR="006239A6" w:rsidRPr="005653D3" w:rsidRDefault="006239A6" w:rsidP="006239A6">
            <w:pPr>
              <w:jc w:val="center"/>
              <w:rPr>
                <w:sz w:val="24"/>
                <w:szCs w:val="24"/>
                <w:lang w:val="uk-UA"/>
              </w:rPr>
            </w:pPr>
            <w:r w:rsidRPr="005653D3">
              <w:rPr>
                <w:sz w:val="24"/>
                <w:szCs w:val="24"/>
                <w:lang w:val="uk-UA"/>
              </w:rPr>
              <w:t>Авторське тлумачення</w:t>
            </w:r>
          </w:p>
        </w:tc>
      </w:tr>
      <w:tr w:rsidR="006239A6" w:rsidRPr="0001322B" w14:paraId="069D6A26" w14:textId="77777777" w:rsidTr="006C03D5">
        <w:tc>
          <w:tcPr>
            <w:tcW w:w="9344" w:type="dxa"/>
            <w:gridSpan w:val="3"/>
          </w:tcPr>
          <w:p w14:paraId="161033BC" w14:textId="6C8A19AC" w:rsidR="006239A6" w:rsidRPr="005653D3" w:rsidRDefault="006239A6" w:rsidP="006239A6">
            <w:pPr>
              <w:jc w:val="both"/>
              <w:rPr>
                <w:sz w:val="24"/>
                <w:szCs w:val="24"/>
                <w:lang w:val="uk-UA"/>
              </w:rPr>
            </w:pPr>
            <w:r w:rsidRPr="005653D3">
              <w:rPr>
                <w:sz w:val="24"/>
                <w:szCs w:val="24"/>
                <w:lang w:val="uk-UA"/>
              </w:rPr>
              <w:t>Фінансові результати</w:t>
            </w:r>
            <w:r w:rsidR="00A104B7" w:rsidRPr="005653D3">
              <w:rPr>
                <w:sz w:val="24"/>
                <w:szCs w:val="24"/>
                <w:lang w:val="uk-UA"/>
              </w:rPr>
              <w:t xml:space="preserve"> – </w:t>
            </w:r>
            <w:r w:rsidRPr="005653D3">
              <w:rPr>
                <w:sz w:val="24"/>
                <w:szCs w:val="24"/>
                <w:lang w:val="uk-UA"/>
              </w:rPr>
              <w:t>це економічний показник, який відображає різницю між доходами та витратами підприємства за певний період і характеризує зміну вартості його власного капіталу. Цей показник може набувати форми прибутку чи збитку і є індикатором ефективності господарської діяльності підприємства, що визначається шляхом коригування відповідно до національних або міжнародних стандартів обліку та податкового законодавства.</w:t>
            </w:r>
          </w:p>
        </w:tc>
      </w:tr>
    </w:tbl>
    <w:p w14:paraId="2A5522D4" w14:textId="655CD725" w:rsidR="006425C7" w:rsidRPr="005653D3" w:rsidRDefault="006425C7" w:rsidP="0034405D">
      <w:pPr>
        <w:ind w:firstLine="709"/>
        <w:jc w:val="both"/>
        <w:rPr>
          <w:rStyle w:val="a9"/>
          <w:b w:val="0"/>
          <w:color w:val="000000" w:themeColor="text1"/>
          <w:szCs w:val="28"/>
          <w:lang w:val="uk-UA"/>
        </w:rPr>
      </w:pPr>
      <w:r w:rsidRPr="005653D3">
        <w:rPr>
          <w:rStyle w:val="a9"/>
          <w:b w:val="0"/>
          <w:i/>
          <w:iCs/>
          <w:szCs w:val="28"/>
          <w:lang w:val="uk-UA"/>
        </w:rPr>
        <w:t>Джерело:</w:t>
      </w:r>
      <w:r w:rsidRPr="005653D3">
        <w:rPr>
          <w:rStyle w:val="a9"/>
          <w:b w:val="0"/>
          <w:szCs w:val="28"/>
          <w:lang w:val="uk-UA"/>
        </w:rPr>
        <w:t xml:space="preserve"> </w:t>
      </w:r>
      <w:r w:rsidRPr="005653D3">
        <w:rPr>
          <w:rStyle w:val="a9"/>
          <w:b w:val="0"/>
          <w:color w:val="000000" w:themeColor="text1"/>
          <w:szCs w:val="28"/>
          <w:lang w:val="uk-UA"/>
        </w:rPr>
        <w:t>складено автором на основі</w:t>
      </w:r>
      <w:r w:rsidR="0034405D" w:rsidRPr="005653D3">
        <w:rPr>
          <w:rStyle w:val="a9"/>
          <w:b w:val="0"/>
          <w:color w:val="000000" w:themeColor="text1"/>
          <w:szCs w:val="28"/>
          <w:lang w:val="uk-UA"/>
        </w:rPr>
        <w:t xml:space="preserve"> </w:t>
      </w:r>
      <w:r w:rsidRPr="005653D3">
        <w:rPr>
          <w:rStyle w:val="a9"/>
          <w:b w:val="0"/>
          <w:color w:val="000000" w:themeColor="text1"/>
          <w:szCs w:val="28"/>
          <w:lang w:val="uk-UA"/>
        </w:rPr>
        <w:t>[</w:t>
      </w:r>
      <w:r w:rsidR="0034405D" w:rsidRPr="005653D3">
        <w:rPr>
          <w:rStyle w:val="a9"/>
          <w:b w:val="0"/>
          <w:color w:val="000000" w:themeColor="text1"/>
          <w:szCs w:val="28"/>
          <w:lang w:val="uk-UA"/>
        </w:rPr>
        <w:fldChar w:fldCharType="begin"/>
      </w:r>
      <w:r w:rsidR="0034405D" w:rsidRPr="005653D3">
        <w:rPr>
          <w:rStyle w:val="a9"/>
          <w:b w:val="0"/>
          <w:color w:val="000000" w:themeColor="text1"/>
          <w:szCs w:val="28"/>
          <w:lang w:val="uk-UA"/>
        </w:rPr>
        <w:instrText xml:space="preserve"> REF _Ref182053142 \r \h </w:instrText>
      </w:r>
      <w:r w:rsidR="002C448B" w:rsidRPr="005653D3">
        <w:rPr>
          <w:rStyle w:val="a9"/>
          <w:b w:val="0"/>
          <w:color w:val="000000" w:themeColor="text1"/>
          <w:szCs w:val="28"/>
          <w:lang w:val="uk-UA"/>
        </w:rPr>
        <w:instrText xml:space="preserve"> \* MERGEFORMAT </w:instrText>
      </w:r>
      <w:r w:rsidR="0034405D" w:rsidRPr="005653D3">
        <w:rPr>
          <w:rStyle w:val="a9"/>
          <w:b w:val="0"/>
          <w:color w:val="000000" w:themeColor="text1"/>
          <w:szCs w:val="28"/>
          <w:lang w:val="uk-UA"/>
        </w:rPr>
      </w:r>
      <w:r w:rsidR="0034405D" w:rsidRPr="005653D3">
        <w:rPr>
          <w:rStyle w:val="a9"/>
          <w:b w:val="0"/>
          <w:color w:val="000000" w:themeColor="text1"/>
          <w:szCs w:val="28"/>
          <w:lang w:val="uk-UA"/>
        </w:rPr>
        <w:fldChar w:fldCharType="separate"/>
      </w:r>
      <w:r w:rsidR="00D22E2F" w:rsidRPr="005653D3">
        <w:rPr>
          <w:rStyle w:val="a9"/>
          <w:b w:val="0"/>
          <w:color w:val="000000" w:themeColor="text1"/>
          <w:szCs w:val="28"/>
          <w:lang w:val="uk-UA"/>
        </w:rPr>
        <w:t>1</w:t>
      </w:r>
      <w:r w:rsidR="00AF76A6" w:rsidRPr="005653D3">
        <w:rPr>
          <w:rStyle w:val="a9"/>
          <w:b w:val="0"/>
          <w:color w:val="000000" w:themeColor="text1"/>
          <w:szCs w:val="28"/>
        </w:rPr>
        <w:t>2</w:t>
      </w:r>
      <w:r w:rsidR="0034405D" w:rsidRPr="005653D3">
        <w:rPr>
          <w:rStyle w:val="a9"/>
          <w:b w:val="0"/>
          <w:color w:val="000000" w:themeColor="text1"/>
          <w:szCs w:val="28"/>
          <w:lang w:val="uk-UA"/>
        </w:rPr>
        <w:fldChar w:fldCharType="end"/>
      </w:r>
      <w:r w:rsidR="0034405D" w:rsidRPr="005653D3">
        <w:rPr>
          <w:rStyle w:val="a9"/>
          <w:b w:val="0"/>
          <w:color w:val="000000" w:themeColor="text1"/>
          <w:szCs w:val="28"/>
          <w:lang w:val="uk-UA"/>
        </w:rPr>
        <w:t xml:space="preserve">; </w:t>
      </w:r>
      <w:r w:rsidR="0034405D" w:rsidRPr="005653D3">
        <w:rPr>
          <w:rStyle w:val="a9"/>
          <w:b w:val="0"/>
          <w:color w:val="000000" w:themeColor="text1"/>
          <w:szCs w:val="28"/>
          <w:lang w:val="uk-UA"/>
        </w:rPr>
        <w:fldChar w:fldCharType="begin"/>
      </w:r>
      <w:r w:rsidR="0034405D" w:rsidRPr="005653D3">
        <w:rPr>
          <w:rStyle w:val="a9"/>
          <w:b w:val="0"/>
          <w:color w:val="000000" w:themeColor="text1"/>
          <w:szCs w:val="28"/>
          <w:lang w:val="uk-UA"/>
        </w:rPr>
        <w:instrText xml:space="preserve"> REF _Ref182053146 \r \h </w:instrText>
      </w:r>
      <w:r w:rsidR="002C448B" w:rsidRPr="005653D3">
        <w:rPr>
          <w:rStyle w:val="a9"/>
          <w:b w:val="0"/>
          <w:color w:val="000000" w:themeColor="text1"/>
          <w:szCs w:val="28"/>
          <w:lang w:val="uk-UA"/>
        </w:rPr>
        <w:instrText xml:space="preserve"> \* MERGEFORMAT </w:instrText>
      </w:r>
      <w:r w:rsidR="0034405D" w:rsidRPr="005653D3">
        <w:rPr>
          <w:rStyle w:val="a9"/>
          <w:b w:val="0"/>
          <w:color w:val="000000" w:themeColor="text1"/>
          <w:szCs w:val="28"/>
          <w:lang w:val="uk-UA"/>
        </w:rPr>
      </w:r>
      <w:r w:rsidR="0034405D" w:rsidRPr="005653D3">
        <w:rPr>
          <w:rStyle w:val="a9"/>
          <w:b w:val="0"/>
          <w:color w:val="000000" w:themeColor="text1"/>
          <w:szCs w:val="28"/>
          <w:lang w:val="uk-UA"/>
        </w:rPr>
        <w:fldChar w:fldCharType="separate"/>
      </w:r>
      <w:r w:rsidR="00D22E2F" w:rsidRPr="005653D3">
        <w:rPr>
          <w:rStyle w:val="a9"/>
          <w:b w:val="0"/>
          <w:color w:val="000000" w:themeColor="text1"/>
          <w:szCs w:val="28"/>
          <w:lang w:val="uk-UA"/>
        </w:rPr>
        <w:t>4</w:t>
      </w:r>
      <w:r w:rsidR="0034405D" w:rsidRPr="005653D3">
        <w:rPr>
          <w:rStyle w:val="a9"/>
          <w:b w:val="0"/>
          <w:color w:val="000000" w:themeColor="text1"/>
          <w:szCs w:val="28"/>
          <w:lang w:val="uk-UA"/>
        </w:rPr>
        <w:fldChar w:fldCharType="end"/>
      </w:r>
      <w:r w:rsidR="0034405D" w:rsidRPr="005653D3">
        <w:rPr>
          <w:rStyle w:val="a9"/>
          <w:b w:val="0"/>
          <w:color w:val="000000" w:themeColor="text1"/>
          <w:szCs w:val="28"/>
          <w:lang w:val="uk-UA"/>
        </w:rPr>
        <w:t xml:space="preserve">; </w:t>
      </w:r>
      <w:r w:rsidR="002C448B" w:rsidRPr="005653D3">
        <w:rPr>
          <w:rStyle w:val="a9"/>
          <w:b w:val="0"/>
          <w:color w:val="000000" w:themeColor="text1"/>
          <w:szCs w:val="28"/>
        </w:rPr>
        <w:t>4</w:t>
      </w:r>
      <w:r w:rsidR="00324634" w:rsidRPr="005653D3">
        <w:rPr>
          <w:rStyle w:val="a9"/>
          <w:b w:val="0"/>
          <w:color w:val="000000" w:themeColor="text1"/>
          <w:szCs w:val="28"/>
        </w:rPr>
        <w:t>8</w:t>
      </w:r>
      <w:r w:rsidR="0034405D" w:rsidRPr="005653D3">
        <w:rPr>
          <w:rStyle w:val="a9"/>
          <w:b w:val="0"/>
          <w:color w:val="000000" w:themeColor="text1"/>
          <w:szCs w:val="28"/>
          <w:lang w:val="uk-UA"/>
        </w:rPr>
        <w:t xml:space="preserve">; </w:t>
      </w:r>
      <w:r w:rsidR="0034405D" w:rsidRPr="005653D3">
        <w:rPr>
          <w:rStyle w:val="a9"/>
          <w:b w:val="0"/>
          <w:color w:val="000000" w:themeColor="text1"/>
          <w:szCs w:val="28"/>
          <w:lang w:val="uk-UA"/>
        </w:rPr>
        <w:fldChar w:fldCharType="begin"/>
      </w:r>
      <w:r w:rsidR="0034405D" w:rsidRPr="005653D3">
        <w:rPr>
          <w:rStyle w:val="a9"/>
          <w:b w:val="0"/>
          <w:color w:val="000000" w:themeColor="text1"/>
          <w:szCs w:val="28"/>
          <w:lang w:val="uk-UA"/>
        </w:rPr>
        <w:instrText xml:space="preserve"> REF _Ref182053157 \r \h </w:instrText>
      </w:r>
      <w:r w:rsidR="002C448B" w:rsidRPr="005653D3">
        <w:rPr>
          <w:rStyle w:val="a9"/>
          <w:b w:val="0"/>
          <w:color w:val="000000" w:themeColor="text1"/>
          <w:szCs w:val="28"/>
          <w:lang w:val="uk-UA"/>
        </w:rPr>
        <w:instrText xml:space="preserve"> \* MERGEFORMAT </w:instrText>
      </w:r>
      <w:r w:rsidR="0034405D" w:rsidRPr="005653D3">
        <w:rPr>
          <w:rStyle w:val="a9"/>
          <w:b w:val="0"/>
          <w:color w:val="000000" w:themeColor="text1"/>
          <w:szCs w:val="28"/>
          <w:lang w:val="uk-UA"/>
        </w:rPr>
      </w:r>
      <w:r w:rsidR="0034405D" w:rsidRPr="005653D3">
        <w:rPr>
          <w:rStyle w:val="a9"/>
          <w:b w:val="0"/>
          <w:color w:val="000000" w:themeColor="text1"/>
          <w:szCs w:val="28"/>
          <w:lang w:val="uk-UA"/>
        </w:rPr>
        <w:fldChar w:fldCharType="separate"/>
      </w:r>
      <w:r w:rsidR="00D22E2F" w:rsidRPr="005653D3">
        <w:rPr>
          <w:rStyle w:val="a9"/>
          <w:b w:val="0"/>
          <w:color w:val="000000" w:themeColor="text1"/>
          <w:szCs w:val="28"/>
          <w:lang w:val="uk-UA"/>
        </w:rPr>
        <w:t>3</w:t>
      </w:r>
      <w:r w:rsidR="00616C79" w:rsidRPr="005653D3">
        <w:rPr>
          <w:rStyle w:val="a9"/>
          <w:b w:val="0"/>
          <w:color w:val="000000" w:themeColor="text1"/>
          <w:szCs w:val="28"/>
        </w:rPr>
        <w:t>0</w:t>
      </w:r>
      <w:r w:rsidR="0034405D" w:rsidRPr="005653D3">
        <w:rPr>
          <w:rStyle w:val="a9"/>
          <w:b w:val="0"/>
          <w:color w:val="000000" w:themeColor="text1"/>
          <w:szCs w:val="28"/>
          <w:lang w:val="uk-UA"/>
        </w:rPr>
        <w:fldChar w:fldCharType="end"/>
      </w:r>
      <w:r w:rsidR="0034405D" w:rsidRPr="005653D3">
        <w:rPr>
          <w:rStyle w:val="a9"/>
          <w:b w:val="0"/>
          <w:color w:val="000000" w:themeColor="text1"/>
          <w:szCs w:val="28"/>
          <w:lang w:val="uk-UA"/>
        </w:rPr>
        <w:t xml:space="preserve">; </w:t>
      </w:r>
      <w:r w:rsidR="002C448B" w:rsidRPr="005653D3">
        <w:rPr>
          <w:rStyle w:val="a9"/>
          <w:b w:val="0"/>
          <w:color w:val="000000" w:themeColor="text1"/>
          <w:szCs w:val="28"/>
        </w:rPr>
        <w:t>4</w:t>
      </w:r>
      <w:r w:rsidR="00324634" w:rsidRPr="005653D3">
        <w:rPr>
          <w:rStyle w:val="a9"/>
          <w:b w:val="0"/>
          <w:color w:val="000000" w:themeColor="text1"/>
          <w:szCs w:val="28"/>
        </w:rPr>
        <w:t>7</w:t>
      </w:r>
      <w:r w:rsidR="0034405D" w:rsidRPr="005653D3">
        <w:rPr>
          <w:rStyle w:val="a9"/>
          <w:b w:val="0"/>
          <w:color w:val="000000" w:themeColor="text1"/>
          <w:szCs w:val="28"/>
          <w:lang w:val="uk-UA"/>
        </w:rPr>
        <w:t xml:space="preserve">; </w:t>
      </w:r>
      <w:r w:rsidR="00A85F44" w:rsidRPr="005653D3">
        <w:rPr>
          <w:rStyle w:val="a9"/>
          <w:b w:val="0"/>
          <w:color w:val="000000" w:themeColor="text1"/>
          <w:szCs w:val="28"/>
        </w:rPr>
        <w:t>45</w:t>
      </w:r>
      <w:r w:rsidR="0034405D" w:rsidRPr="005653D3">
        <w:rPr>
          <w:rStyle w:val="a9"/>
          <w:b w:val="0"/>
          <w:color w:val="000000" w:themeColor="text1"/>
          <w:szCs w:val="28"/>
          <w:lang w:val="uk-UA"/>
        </w:rPr>
        <w:t xml:space="preserve">; </w:t>
      </w:r>
      <w:r w:rsidR="0034405D" w:rsidRPr="005653D3">
        <w:rPr>
          <w:rStyle w:val="a9"/>
          <w:b w:val="0"/>
          <w:color w:val="000000" w:themeColor="text1"/>
          <w:szCs w:val="28"/>
          <w:lang w:val="uk-UA"/>
        </w:rPr>
        <w:fldChar w:fldCharType="begin"/>
      </w:r>
      <w:r w:rsidR="0034405D" w:rsidRPr="005653D3">
        <w:rPr>
          <w:rStyle w:val="a9"/>
          <w:b w:val="0"/>
          <w:color w:val="000000" w:themeColor="text1"/>
          <w:szCs w:val="28"/>
          <w:lang w:val="uk-UA"/>
        </w:rPr>
        <w:instrText xml:space="preserve"> REF _Ref182053175 \r \h </w:instrText>
      </w:r>
      <w:r w:rsidR="002C448B" w:rsidRPr="005653D3">
        <w:rPr>
          <w:rStyle w:val="a9"/>
          <w:b w:val="0"/>
          <w:color w:val="000000" w:themeColor="text1"/>
          <w:szCs w:val="28"/>
          <w:lang w:val="uk-UA"/>
        </w:rPr>
        <w:instrText xml:space="preserve"> \* MERGEFORMAT </w:instrText>
      </w:r>
      <w:r w:rsidR="0034405D" w:rsidRPr="005653D3">
        <w:rPr>
          <w:rStyle w:val="a9"/>
          <w:b w:val="0"/>
          <w:color w:val="000000" w:themeColor="text1"/>
          <w:szCs w:val="28"/>
          <w:lang w:val="uk-UA"/>
        </w:rPr>
      </w:r>
      <w:r w:rsidR="0034405D" w:rsidRPr="005653D3">
        <w:rPr>
          <w:rStyle w:val="a9"/>
          <w:b w:val="0"/>
          <w:color w:val="000000" w:themeColor="text1"/>
          <w:szCs w:val="28"/>
          <w:lang w:val="uk-UA"/>
        </w:rPr>
        <w:fldChar w:fldCharType="separate"/>
      </w:r>
      <w:r w:rsidR="00D22E2F" w:rsidRPr="005653D3">
        <w:rPr>
          <w:rStyle w:val="a9"/>
          <w:b w:val="0"/>
          <w:color w:val="000000" w:themeColor="text1"/>
          <w:szCs w:val="28"/>
          <w:lang w:val="uk-UA"/>
        </w:rPr>
        <w:t>10</w:t>
      </w:r>
      <w:r w:rsidR="0034405D" w:rsidRPr="005653D3">
        <w:rPr>
          <w:rStyle w:val="a9"/>
          <w:b w:val="0"/>
          <w:color w:val="000000" w:themeColor="text1"/>
          <w:szCs w:val="28"/>
          <w:lang w:val="uk-UA"/>
        </w:rPr>
        <w:fldChar w:fldCharType="end"/>
      </w:r>
      <w:r w:rsidR="0034405D" w:rsidRPr="005653D3">
        <w:rPr>
          <w:rStyle w:val="a9"/>
          <w:b w:val="0"/>
          <w:color w:val="000000" w:themeColor="text1"/>
          <w:szCs w:val="28"/>
          <w:lang w:val="uk-UA"/>
        </w:rPr>
        <w:t xml:space="preserve">; </w:t>
      </w:r>
      <w:r w:rsidR="007977E5" w:rsidRPr="005653D3">
        <w:rPr>
          <w:rStyle w:val="a9"/>
          <w:b w:val="0"/>
          <w:color w:val="000000" w:themeColor="text1"/>
          <w:szCs w:val="28"/>
          <w:lang w:val="ru-UA"/>
        </w:rPr>
        <w:t>7</w:t>
      </w:r>
      <w:r w:rsidR="0034405D" w:rsidRPr="005653D3">
        <w:rPr>
          <w:rStyle w:val="a9"/>
          <w:b w:val="0"/>
          <w:color w:val="000000" w:themeColor="text1"/>
          <w:szCs w:val="28"/>
          <w:lang w:val="uk-UA"/>
        </w:rPr>
        <w:t xml:space="preserve">; </w:t>
      </w:r>
      <w:r w:rsidR="0034405D" w:rsidRPr="005653D3">
        <w:rPr>
          <w:rStyle w:val="a9"/>
          <w:b w:val="0"/>
          <w:color w:val="000000" w:themeColor="text1"/>
          <w:szCs w:val="28"/>
          <w:lang w:val="uk-UA"/>
        </w:rPr>
        <w:fldChar w:fldCharType="begin"/>
      </w:r>
      <w:r w:rsidR="0034405D" w:rsidRPr="005653D3">
        <w:rPr>
          <w:rStyle w:val="a9"/>
          <w:b w:val="0"/>
          <w:color w:val="000000" w:themeColor="text1"/>
          <w:szCs w:val="28"/>
          <w:lang w:val="uk-UA"/>
        </w:rPr>
        <w:instrText xml:space="preserve"> REF _Ref182053189 \r \h </w:instrText>
      </w:r>
      <w:r w:rsidR="002C448B" w:rsidRPr="005653D3">
        <w:rPr>
          <w:rStyle w:val="a9"/>
          <w:b w:val="0"/>
          <w:color w:val="000000" w:themeColor="text1"/>
          <w:szCs w:val="28"/>
          <w:lang w:val="uk-UA"/>
        </w:rPr>
        <w:instrText xml:space="preserve"> \* MERGEFORMAT </w:instrText>
      </w:r>
      <w:r w:rsidR="0034405D" w:rsidRPr="005653D3">
        <w:rPr>
          <w:rStyle w:val="a9"/>
          <w:b w:val="0"/>
          <w:color w:val="000000" w:themeColor="text1"/>
          <w:szCs w:val="28"/>
          <w:lang w:val="uk-UA"/>
        </w:rPr>
      </w:r>
      <w:r w:rsidR="0034405D" w:rsidRPr="005653D3">
        <w:rPr>
          <w:rStyle w:val="a9"/>
          <w:b w:val="0"/>
          <w:color w:val="000000" w:themeColor="text1"/>
          <w:szCs w:val="28"/>
          <w:lang w:val="uk-UA"/>
        </w:rPr>
        <w:fldChar w:fldCharType="separate"/>
      </w:r>
      <w:r w:rsidR="00D22E2F" w:rsidRPr="005653D3">
        <w:rPr>
          <w:rStyle w:val="a9"/>
          <w:b w:val="0"/>
          <w:color w:val="000000" w:themeColor="text1"/>
          <w:szCs w:val="28"/>
          <w:lang w:val="uk-UA"/>
        </w:rPr>
        <w:t>9</w:t>
      </w:r>
      <w:r w:rsidR="0034405D" w:rsidRPr="005653D3">
        <w:rPr>
          <w:rStyle w:val="a9"/>
          <w:b w:val="0"/>
          <w:color w:val="000000" w:themeColor="text1"/>
          <w:szCs w:val="28"/>
          <w:lang w:val="uk-UA"/>
        </w:rPr>
        <w:fldChar w:fldCharType="end"/>
      </w:r>
      <w:r w:rsidR="0034405D" w:rsidRPr="005653D3">
        <w:rPr>
          <w:rStyle w:val="a9"/>
          <w:b w:val="0"/>
          <w:color w:val="000000" w:themeColor="text1"/>
          <w:szCs w:val="28"/>
          <w:lang w:val="uk-UA"/>
        </w:rPr>
        <w:t xml:space="preserve">; </w:t>
      </w:r>
      <w:r w:rsidR="0034405D" w:rsidRPr="005653D3">
        <w:rPr>
          <w:rStyle w:val="a9"/>
          <w:b w:val="0"/>
          <w:color w:val="000000" w:themeColor="text1"/>
          <w:szCs w:val="28"/>
          <w:lang w:val="uk-UA"/>
        </w:rPr>
        <w:fldChar w:fldCharType="begin"/>
      </w:r>
      <w:r w:rsidR="0034405D" w:rsidRPr="005653D3">
        <w:rPr>
          <w:rStyle w:val="a9"/>
          <w:b w:val="0"/>
          <w:color w:val="000000" w:themeColor="text1"/>
          <w:szCs w:val="28"/>
          <w:lang w:val="uk-UA"/>
        </w:rPr>
        <w:instrText xml:space="preserve"> REF _Ref182053192 \r \h </w:instrText>
      </w:r>
      <w:r w:rsidR="002C448B" w:rsidRPr="005653D3">
        <w:rPr>
          <w:rStyle w:val="a9"/>
          <w:b w:val="0"/>
          <w:color w:val="000000" w:themeColor="text1"/>
          <w:szCs w:val="28"/>
          <w:lang w:val="uk-UA"/>
        </w:rPr>
        <w:instrText xml:space="preserve"> \* MERGEFORMAT </w:instrText>
      </w:r>
      <w:r w:rsidR="0034405D" w:rsidRPr="005653D3">
        <w:rPr>
          <w:rStyle w:val="a9"/>
          <w:b w:val="0"/>
          <w:color w:val="000000" w:themeColor="text1"/>
          <w:szCs w:val="28"/>
          <w:lang w:val="uk-UA"/>
        </w:rPr>
      </w:r>
      <w:r w:rsidR="0034405D" w:rsidRPr="005653D3">
        <w:rPr>
          <w:rStyle w:val="a9"/>
          <w:b w:val="0"/>
          <w:color w:val="000000" w:themeColor="text1"/>
          <w:szCs w:val="28"/>
          <w:lang w:val="uk-UA"/>
        </w:rPr>
        <w:fldChar w:fldCharType="separate"/>
      </w:r>
      <w:r w:rsidR="00D22E2F" w:rsidRPr="005653D3">
        <w:rPr>
          <w:rStyle w:val="a9"/>
          <w:b w:val="0"/>
          <w:color w:val="000000" w:themeColor="text1"/>
          <w:szCs w:val="28"/>
          <w:lang w:val="uk-UA"/>
        </w:rPr>
        <w:t>1</w:t>
      </w:r>
      <w:r w:rsidR="00AF76A6" w:rsidRPr="005653D3">
        <w:rPr>
          <w:rStyle w:val="a9"/>
          <w:b w:val="0"/>
          <w:color w:val="000000" w:themeColor="text1"/>
          <w:szCs w:val="28"/>
        </w:rPr>
        <w:t>3</w:t>
      </w:r>
      <w:r w:rsidR="0034405D" w:rsidRPr="005653D3">
        <w:rPr>
          <w:rStyle w:val="a9"/>
          <w:b w:val="0"/>
          <w:color w:val="000000" w:themeColor="text1"/>
          <w:szCs w:val="28"/>
          <w:lang w:val="uk-UA"/>
        </w:rPr>
        <w:fldChar w:fldCharType="end"/>
      </w:r>
      <w:r w:rsidR="0034405D" w:rsidRPr="005653D3">
        <w:rPr>
          <w:rStyle w:val="a9"/>
          <w:b w:val="0"/>
          <w:color w:val="000000" w:themeColor="text1"/>
          <w:szCs w:val="28"/>
          <w:lang w:val="uk-UA"/>
        </w:rPr>
        <w:t xml:space="preserve">; </w:t>
      </w:r>
      <w:r w:rsidR="00616C79" w:rsidRPr="005653D3">
        <w:rPr>
          <w:rStyle w:val="a9"/>
          <w:b w:val="0"/>
          <w:color w:val="000000" w:themeColor="text1"/>
          <w:szCs w:val="28"/>
        </w:rPr>
        <w:t>28</w:t>
      </w:r>
      <w:r w:rsidR="0034405D" w:rsidRPr="005653D3">
        <w:rPr>
          <w:rStyle w:val="a9"/>
          <w:b w:val="0"/>
          <w:color w:val="000000" w:themeColor="text1"/>
          <w:szCs w:val="28"/>
          <w:lang w:val="uk-UA"/>
        </w:rPr>
        <w:t>;</w:t>
      </w:r>
      <w:r w:rsidR="007977E5" w:rsidRPr="005653D3">
        <w:rPr>
          <w:rStyle w:val="a9"/>
          <w:b w:val="0"/>
          <w:color w:val="000000" w:themeColor="text1"/>
          <w:szCs w:val="28"/>
          <w:lang w:val="ru-UA"/>
        </w:rPr>
        <w:t xml:space="preserve"> </w:t>
      </w:r>
      <w:r w:rsidR="00441258" w:rsidRPr="005653D3">
        <w:rPr>
          <w:rStyle w:val="a9"/>
          <w:b w:val="0"/>
          <w:color w:val="000000" w:themeColor="text1"/>
          <w:szCs w:val="28"/>
        </w:rPr>
        <w:t>36</w:t>
      </w:r>
      <w:r w:rsidR="0034405D" w:rsidRPr="005653D3">
        <w:rPr>
          <w:rStyle w:val="a9"/>
          <w:b w:val="0"/>
          <w:color w:val="000000" w:themeColor="text1"/>
          <w:szCs w:val="28"/>
          <w:lang w:val="uk-UA"/>
        </w:rPr>
        <w:t>;</w:t>
      </w:r>
      <w:r w:rsidR="007977E5" w:rsidRPr="005653D3">
        <w:rPr>
          <w:rStyle w:val="a9"/>
          <w:b w:val="0"/>
          <w:color w:val="000000" w:themeColor="text1"/>
          <w:szCs w:val="28"/>
          <w:lang w:val="ru-UA"/>
        </w:rPr>
        <w:t xml:space="preserve"> 2</w:t>
      </w:r>
      <w:r w:rsidR="00354762" w:rsidRPr="005653D3">
        <w:rPr>
          <w:rStyle w:val="a9"/>
          <w:b w:val="0"/>
          <w:color w:val="000000" w:themeColor="text1"/>
          <w:szCs w:val="28"/>
        </w:rPr>
        <w:t>7</w:t>
      </w:r>
      <w:r w:rsidR="007977E5" w:rsidRPr="005653D3">
        <w:rPr>
          <w:rStyle w:val="a9"/>
          <w:b w:val="0"/>
          <w:color w:val="000000" w:themeColor="text1"/>
          <w:szCs w:val="28"/>
          <w:lang w:val="ru-UA"/>
        </w:rPr>
        <w:t>;</w:t>
      </w:r>
      <w:r w:rsidR="0034405D" w:rsidRPr="005653D3">
        <w:rPr>
          <w:rStyle w:val="a9"/>
          <w:b w:val="0"/>
          <w:color w:val="000000" w:themeColor="text1"/>
          <w:szCs w:val="28"/>
          <w:lang w:val="uk-UA"/>
        </w:rPr>
        <w:t xml:space="preserve"> </w:t>
      </w:r>
      <w:r w:rsidR="0034405D" w:rsidRPr="005653D3">
        <w:rPr>
          <w:rStyle w:val="a9"/>
          <w:b w:val="0"/>
          <w:color w:val="000000" w:themeColor="text1"/>
          <w:szCs w:val="28"/>
          <w:lang w:val="uk-UA"/>
        </w:rPr>
        <w:fldChar w:fldCharType="begin"/>
      </w:r>
      <w:r w:rsidR="0034405D" w:rsidRPr="005653D3">
        <w:rPr>
          <w:rStyle w:val="a9"/>
          <w:b w:val="0"/>
          <w:color w:val="000000" w:themeColor="text1"/>
          <w:szCs w:val="28"/>
          <w:lang w:val="uk-UA"/>
        </w:rPr>
        <w:instrText xml:space="preserve"> REF _Ref182053213 \r \h </w:instrText>
      </w:r>
      <w:r w:rsidR="002C448B" w:rsidRPr="005653D3">
        <w:rPr>
          <w:rStyle w:val="a9"/>
          <w:b w:val="0"/>
          <w:color w:val="000000" w:themeColor="text1"/>
          <w:szCs w:val="28"/>
          <w:lang w:val="uk-UA"/>
        </w:rPr>
        <w:instrText xml:space="preserve"> \* MERGEFORMAT </w:instrText>
      </w:r>
      <w:r w:rsidR="0034405D" w:rsidRPr="005653D3">
        <w:rPr>
          <w:rStyle w:val="a9"/>
          <w:b w:val="0"/>
          <w:color w:val="000000" w:themeColor="text1"/>
          <w:szCs w:val="28"/>
          <w:lang w:val="uk-UA"/>
        </w:rPr>
      </w:r>
      <w:r w:rsidR="0034405D" w:rsidRPr="005653D3">
        <w:rPr>
          <w:rStyle w:val="a9"/>
          <w:b w:val="0"/>
          <w:color w:val="000000" w:themeColor="text1"/>
          <w:szCs w:val="28"/>
          <w:lang w:val="uk-UA"/>
        </w:rPr>
        <w:fldChar w:fldCharType="separate"/>
      </w:r>
      <w:r w:rsidR="00D22E2F" w:rsidRPr="005653D3">
        <w:rPr>
          <w:rStyle w:val="a9"/>
          <w:b w:val="0"/>
          <w:color w:val="000000" w:themeColor="text1"/>
          <w:szCs w:val="28"/>
          <w:lang w:val="uk-UA"/>
        </w:rPr>
        <w:t>2</w:t>
      </w:r>
      <w:r w:rsidR="0098208A" w:rsidRPr="005653D3">
        <w:rPr>
          <w:rStyle w:val="a9"/>
          <w:b w:val="0"/>
          <w:color w:val="000000" w:themeColor="text1"/>
          <w:szCs w:val="28"/>
        </w:rPr>
        <w:t>5</w:t>
      </w:r>
      <w:r w:rsidR="0034405D" w:rsidRPr="005653D3">
        <w:rPr>
          <w:rStyle w:val="a9"/>
          <w:b w:val="0"/>
          <w:color w:val="000000" w:themeColor="text1"/>
          <w:szCs w:val="28"/>
          <w:lang w:val="uk-UA"/>
        </w:rPr>
        <w:fldChar w:fldCharType="end"/>
      </w:r>
      <w:r w:rsidRPr="005653D3">
        <w:rPr>
          <w:rStyle w:val="a9"/>
          <w:b w:val="0"/>
          <w:color w:val="000000" w:themeColor="text1"/>
          <w:szCs w:val="28"/>
          <w:lang w:val="uk-UA"/>
        </w:rPr>
        <w:t>]</w:t>
      </w:r>
    </w:p>
    <w:p w14:paraId="06F3FAC2" w14:textId="77777777" w:rsidR="00071B5C" w:rsidRPr="005653D3" w:rsidRDefault="00071B5C" w:rsidP="00A7445A">
      <w:pPr>
        <w:ind w:firstLine="709"/>
        <w:jc w:val="both"/>
        <w:rPr>
          <w:lang w:val="uk-UA"/>
        </w:rPr>
      </w:pPr>
    </w:p>
    <w:p w14:paraId="0B02E6B0" w14:textId="60E88B74" w:rsidR="00904DF6" w:rsidRPr="005653D3" w:rsidRDefault="00904DF6" w:rsidP="00A7445A">
      <w:pPr>
        <w:ind w:firstLine="709"/>
        <w:jc w:val="both"/>
        <w:rPr>
          <w:lang w:val="uk-UA"/>
        </w:rPr>
      </w:pPr>
      <w:r w:rsidRPr="005653D3">
        <w:rPr>
          <w:lang w:val="uk-UA"/>
        </w:rPr>
        <w:t xml:space="preserve">Аналіз </w:t>
      </w:r>
      <w:r w:rsidR="003F4F1C" w:rsidRPr="005653D3">
        <w:rPr>
          <w:lang w:val="uk-UA"/>
        </w:rPr>
        <w:t>наукової</w:t>
      </w:r>
      <w:r w:rsidR="00141D41" w:rsidRPr="005653D3">
        <w:rPr>
          <w:lang w:val="uk-UA"/>
        </w:rPr>
        <w:t xml:space="preserve"> </w:t>
      </w:r>
      <w:r w:rsidRPr="005653D3">
        <w:rPr>
          <w:lang w:val="uk-UA"/>
        </w:rPr>
        <w:t xml:space="preserve">літератури свідчить про </w:t>
      </w:r>
      <w:r w:rsidR="005538EB" w:rsidRPr="005653D3">
        <w:rPr>
          <w:lang w:val="uk-UA"/>
        </w:rPr>
        <w:t>кілька ключових підходів до визначення фінансових результатів. Усі науковці сходяться на тому, що фінансові результати відображають різницю між доходами та витратами підприємства, що в кінцевому підсумку проявляється у вигляді прибутку або збитку. Однак між різними визначеннями є певні відмінності, які стосуються таких аспектів</w:t>
      </w:r>
      <w:r w:rsidR="004C5C52" w:rsidRPr="005653D3">
        <w:rPr>
          <w:lang w:val="uk-UA"/>
        </w:rPr>
        <w:t xml:space="preserve"> підходів до цього питання</w:t>
      </w:r>
      <w:r w:rsidR="00325786" w:rsidRPr="005653D3">
        <w:rPr>
          <w:lang w:val="uk-UA"/>
        </w:rPr>
        <w:t>:</w:t>
      </w:r>
    </w:p>
    <w:p w14:paraId="624E4DBE" w14:textId="47BD983C" w:rsidR="004C5C52" w:rsidRPr="00695765" w:rsidRDefault="004C5C52" w:rsidP="009C09DF">
      <w:pPr>
        <w:pStyle w:val="a7"/>
        <w:numPr>
          <w:ilvl w:val="0"/>
          <w:numId w:val="3"/>
        </w:numPr>
        <w:tabs>
          <w:tab w:val="left" w:pos="1418"/>
        </w:tabs>
        <w:ind w:left="0" w:firstLine="851"/>
        <w:jc w:val="both"/>
        <w:rPr>
          <w:lang w:val="uk-UA"/>
        </w:rPr>
      </w:pPr>
      <w:r w:rsidRPr="005653D3">
        <w:rPr>
          <w:bCs/>
          <w:lang w:val="uk-UA"/>
        </w:rPr>
        <w:t>Оцінка власного капіталу</w:t>
      </w:r>
      <w:r w:rsidRPr="005653D3">
        <w:rPr>
          <w:lang w:val="uk-UA"/>
        </w:rPr>
        <w:t xml:space="preserve"> (Загородній А. Г.</w:t>
      </w:r>
      <w:r w:rsidR="00CF6832" w:rsidRPr="005653D3">
        <w:rPr>
          <w:lang w:val="uk-UA"/>
        </w:rPr>
        <w:t xml:space="preserve"> [</w:t>
      </w:r>
      <w:r w:rsidR="0034405D" w:rsidRPr="005653D3">
        <w:rPr>
          <w:lang w:val="uk-UA"/>
        </w:rPr>
        <w:fldChar w:fldCharType="begin"/>
      </w:r>
      <w:r w:rsidR="0034405D" w:rsidRPr="005653D3">
        <w:rPr>
          <w:lang w:val="uk-UA"/>
        </w:rPr>
        <w:instrText xml:space="preserve"> REF _Ref182053142 \r \h </w:instrText>
      </w:r>
      <w:r w:rsidR="009D0CB8" w:rsidRPr="005653D3">
        <w:rPr>
          <w:lang w:val="uk-UA"/>
        </w:rPr>
        <w:instrText xml:space="preserve"> \* MERGEFORMAT </w:instrText>
      </w:r>
      <w:r w:rsidR="0034405D" w:rsidRPr="005653D3">
        <w:rPr>
          <w:lang w:val="uk-UA"/>
        </w:rPr>
      </w:r>
      <w:r w:rsidR="0034405D" w:rsidRPr="005653D3">
        <w:rPr>
          <w:lang w:val="uk-UA"/>
        </w:rPr>
        <w:fldChar w:fldCharType="separate"/>
      </w:r>
      <w:r w:rsidR="00D22E2F" w:rsidRPr="005653D3">
        <w:rPr>
          <w:lang w:val="uk-UA"/>
        </w:rPr>
        <w:t>1</w:t>
      </w:r>
      <w:r w:rsidR="00AF76A6" w:rsidRPr="005653D3">
        <w:t>2</w:t>
      </w:r>
      <w:r w:rsidR="0034405D" w:rsidRPr="005653D3">
        <w:rPr>
          <w:lang w:val="uk-UA"/>
        </w:rPr>
        <w:fldChar w:fldCharType="end"/>
      </w:r>
      <w:r w:rsidR="00CF6832" w:rsidRPr="005653D3">
        <w:rPr>
          <w:lang w:val="uk-UA"/>
        </w:rPr>
        <w:t>]</w:t>
      </w:r>
      <w:r w:rsidRPr="005653D3">
        <w:rPr>
          <w:lang w:val="uk-UA"/>
        </w:rPr>
        <w:t xml:space="preserve">, </w:t>
      </w:r>
      <w:proofErr w:type="spellStart"/>
      <w:r w:rsidRPr="005653D3">
        <w:rPr>
          <w:lang w:val="uk-UA"/>
        </w:rPr>
        <w:t>Стоуп</w:t>
      </w:r>
      <w:proofErr w:type="spellEnd"/>
      <w:r w:rsidRPr="005653D3">
        <w:rPr>
          <w:lang w:val="uk-UA"/>
        </w:rPr>
        <w:t xml:space="preserve"> Д.</w:t>
      </w:r>
      <w:r w:rsidR="00CF6832" w:rsidRPr="005653D3">
        <w:rPr>
          <w:lang w:val="uk-UA"/>
        </w:rPr>
        <w:t xml:space="preserve"> [</w:t>
      </w:r>
      <w:r w:rsidR="00A85F44" w:rsidRPr="005653D3">
        <w:t>45</w:t>
      </w:r>
      <w:r w:rsidR="00CF6832" w:rsidRPr="005653D3">
        <w:rPr>
          <w:lang w:val="uk-UA"/>
        </w:rPr>
        <w:t>]</w:t>
      </w:r>
      <w:r w:rsidRPr="005653D3">
        <w:rPr>
          <w:lang w:val="uk-UA"/>
        </w:rPr>
        <w:t xml:space="preserve">, </w:t>
      </w:r>
      <w:proofErr w:type="spellStart"/>
      <w:r w:rsidRPr="005653D3">
        <w:rPr>
          <w:lang w:val="uk-UA"/>
        </w:rPr>
        <w:t>Хетчинг</w:t>
      </w:r>
      <w:proofErr w:type="spellEnd"/>
      <w:r w:rsidRPr="005653D3">
        <w:rPr>
          <w:lang w:val="uk-UA"/>
        </w:rPr>
        <w:t xml:space="preserve"> Х.</w:t>
      </w:r>
      <w:r w:rsidR="00CF6832" w:rsidRPr="005653D3">
        <w:rPr>
          <w:lang w:val="uk-UA"/>
        </w:rPr>
        <w:t xml:space="preserve"> [</w:t>
      </w:r>
      <w:r w:rsidR="00A85F44" w:rsidRPr="005653D3">
        <w:t>45</w:t>
      </w:r>
      <w:r w:rsidR="00CF6832" w:rsidRPr="005653D3">
        <w:rPr>
          <w:lang w:val="uk-UA"/>
        </w:rPr>
        <w:t>]</w:t>
      </w:r>
      <w:r w:rsidRPr="005653D3">
        <w:rPr>
          <w:lang w:val="uk-UA"/>
        </w:rPr>
        <w:t xml:space="preserve">). </w:t>
      </w:r>
      <w:r w:rsidR="00695765">
        <w:rPr>
          <w:lang w:val="uk-UA"/>
        </w:rPr>
        <w:t xml:space="preserve">Він </w:t>
      </w:r>
      <w:proofErr w:type="spellStart"/>
      <w:r w:rsidR="00695765" w:rsidRPr="00695765">
        <w:rPr>
          <w:color w:val="0D0D0D"/>
          <w:shd w:val="clear" w:color="auto" w:fill="FFFFFF"/>
        </w:rPr>
        <w:t>передбачає</w:t>
      </w:r>
      <w:proofErr w:type="spellEnd"/>
      <w:r w:rsidR="00695765" w:rsidRPr="00695765">
        <w:rPr>
          <w:color w:val="0D0D0D"/>
          <w:shd w:val="clear" w:color="auto" w:fill="FFFFFF"/>
        </w:rPr>
        <w:t xml:space="preserve">, </w:t>
      </w:r>
      <w:proofErr w:type="spellStart"/>
      <w:r w:rsidR="00695765" w:rsidRPr="00695765">
        <w:rPr>
          <w:color w:val="0D0D0D"/>
          <w:shd w:val="clear" w:color="auto" w:fill="FFFFFF"/>
        </w:rPr>
        <w:t>що</w:t>
      </w:r>
      <w:proofErr w:type="spellEnd"/>
      <w:r w:rsidR="00695765" w:rsidRPr="00695765">
        <w:rPr>
          <w:color w:val="0D0D0D"/>
          <w:shd w:val="clear" w:color="auto" w:fill="FFFFFF"/>
        </w:rPr>
        <w:t xml:space="preserve"> </w:t>
      </w:r>
      <w:proofErr w:type="spellStart"/>
      <w:r w:rsidR="00695765" w:rsidRPr="00695765">
        <w:rPr>
          <w:color w:val="0D0D0D"/>
          <w:shd w:val="clear" w:color="auto" w:fill="FFFFFF"/>
        </w:rPr>
        <w:t>фінансові</w:t>
      </w:r>
      <w:proofErr w:type="spellEnd"/>
      <w:r w:rsidR="00695765" w:rsidRPr="00695765">
        <w:rPr>
          <w:color w:val="0D0D0D"/>
          <w:shd w:val="clear" w:color="auto" w:fill="FFFFFF"/>
        </w:rPr>
        <w:t xml:space="preserve"> </w:t>
      </w:r>
      <w:proofErr w:type="spellStart"/>
      <w:r w:rsidR="00695765" w:rsidRPr="00695765">
        <w:rPr>
          <w:color w:val="0D0D0D"/>
          <w:shd w:val="clear" w:color="auto" w:fill="FFFFFF"/>
        </w:rPr>
        <w:t>результати</w:t>
      </w:r>
      <w:proofErr w:type="spellEnd"/>
      <w:r w:rsidR="00695765" w:rsidRPr="00695765">
        <w:rPr>
          <w:color w:val="0D0D0D"/>
          <w:shd w:val="clear" w:color="auto" w:fill="FFFFFF"/>
        </w:rPr>
        <w:t xml:space="preserve"> </w:t>
      </w:r>
      <w:proofErr w:type="spellStart"/>
      <w:r w:rsidR="00695765" w:rsidRPr="00695765">
        <w:rPr>
          <w:color w:val="0D0D0D"/>
          <w:shd w:val="clear" w:color="auto" w:fill="FFFFFF"/>
        </w:rPr>
        <w:t>відображають</w:t>
      </w:r>
      <w:proofErr w:type="spellEnd"/>
      <w:r w:rsidR="00695765" w:rsidRPr="00695765">
        <w:rPr>
          <w:color w:val="0D0D0D"/>
          <w:shd w:val="clear" w:color="auto" w:fill="FFFFFF"/>
        </w:rPr>
        <w:t xml:space="preserve"> </w:t>
      </w:r>
      <w:proofErr w:type="spellStart"/>
      <w:r w:rsidR="00695765" w:rsidRPr="00695765">
        <w:rPr>
          <w:color w:val="0D0D0D"/>
          <w:shd w:val="clear" w:color="auto" w:fill="FFFFFF"/>
        </w:rPr>
        <w:t>зміну</w:t>
      </w:r>
      <w:proofErr w:type="spellEnd"/>
      <w:r w:rsidR="00695765" w:rsidRPr="00695765">
        <w:rPr>
          <w:color w:val="0D0D0D"/>
          <w:shd w:val="clear" w:color="auto" w:fill="FFFFFF"/>
        </w:rPr>
        <w:t xml:space="preserve"> </w:t>
      </w:r>
      <w:proofErr w:type="spellStart"/>
      <w:r w:rsidR="00695765" w:rsidRPr="00695765">
        <w:rPr>
          <w:color w:val="0D0D0D"/>
          <w:shd w:val="clear" w:color="auto" w:fill="FFFFFF"/>
        </w:rPr>
        <w:t>власного</w:t>
      </w:r>
      <w:proofErr w:type="spellEnd"/>
      <w:r w:rsidR="00695765" w:rsidRPr="00695765">
        <w:rPr>
          <w:color w:val="0D0D0D"/>
          <w:shd w:val="clear" w:color="auto" w:fill="FFFFFF"/>
        </w:rPr>
        <w:t xml:space="preserve"> </w:t>
      </w:r>
      <w:proofErr w:type="spellStart"/>
      <w:r w:rsidR="00695765" w:rsidRPr="00695765">
        <w:rPr>
          <w:color w:val="0D0D0D"/>
          <w:shd w:val="clear" w:color="auto" w:fill="FFFFFF"/>
        </w:rPr>
        <w:t>капіталу</w:t>
      </w:r>
      <w:proofErr w:type="spellEnd"/>
      <w:r w:rsidR="00695765" w:rsidRPr="00695765">
        <w:rPr>
          <w:color w:val="0D0D0D"/>
          <w:shd w:val="clear" w:color="auto" w:fill="FFFFFF"/>
        </w:rPr>
        <w:t xml:space="preserve"> </w:t>
      </w:r>
      <w:proofErr w:type="spellStart"/>
      <w:r w:rsidR="00695765" w:rsidRPr="00695765">
        <w:rPr>
          <w:color w:val="0D0D0D"/>
          <w:shd w:val="clear" w:color="auto" w:fill="FFFFFF"/>
        </w:rPr>
        <w:t>підприємства</w:t>
      </w:r>
      <w:proofErr w:type="spellEnd"/>
      <w:r w:rsidR="00695765" w:rsidRPr="00695765">
        <w:rPr>
          <w:color w:val="0D0D0D"/>
          <w:shd w:val="clear" w:color="auto" w:fill="FFFFFF"/>
        </w:rPr>
        <w:t xml:space="preserve">. </w:t>
      </w:r>
      <w:proofErr w:type="spellStart"/>
      <w:r w:rsidR="00695765" w:rsidRPr="00695765">
        <w:rPr>
          <w:color w:val="0D0D0D"/>
          <w:shd w:val="clear" w:color="auto" w:fill="FFFFFF"/>
        </w:rPr>
        <w:t>Цей</w:t>
      </w:r>
      <w:proofErr w:type="spellEnd"/>
      <w:r w:rsidR="00695765" w:rsidRPr="00695765">
        <w:rPr>
          <w:color w:val="0D0D0D"/>
          <w:shd w:val="clear" w:color="auto" w:fill="FFFFFF"/>
        </w:rPr>
        <w:t xml:space="preserve"> </w:t>
      </w:r>
      <w:proofErr w:type="spellStart"/>
      <w:r w:rsidR="00695765" w:rsidRPr="00695765">
        <w:rPr>
          <w:color w:val="0D0D0D"/>
          <w:shd w:val="clear" w:color="auto" w:fill="FFFFFF"/>
        </w:rPr>
        <w:t>підхід</w:t>
      </w:r>
      <w:proofErr w:type="spellEnd"/>
      <w:r w:rsidR="00695765" w:rsidRPr="00695765">
        <w:rPr>
          <w:color w:val="0D0D0D"/>
          <w:shd w:val="clear" w:color="auto" w:fill="FFFFFF"/>
        </w:rPr>
        <w:t xml:space="preserve"> </w:t>
      </w:r>
      <w:proofErr w:type="spellStart"/>
      <w:r w:rsidR="00695765" w:rsidRPr="00695765">
        <w:rPr>
          <w:color w:val="0D0D0D"/>
          <w:shd w:val="clear" w:color="auto" w:fill="FFFFFF"/>
        </w:rPr>
        <w:t>акцентує</w:t>
      </w:r>
      <w:proofErr w:type="spellEnd"/>
      <w:r w:rsidR="00695765" w:rsidRPr="00695765">
        <w:rPr>
          <w:color w:val="0D0D0D"/>
          <w:shd w:val="clear" w:color="auto" w:fill="FFFFFF"/>
        </w:rPr>
        <w:t xml:space="preserve"> </w:t>
      </w:r>
      <w:proofErr w:type="spellStart"/>
      <w:r w:rsidR="00695765" w:rsidRPr="00695765">
        <w:rPr>
          <w:color w:val="0D0D0D"/>
          <w:shd w:val="clear" w:color="auto" w:fill="FFFFFF"/>
        </w:rPr>
        <w:t>увагу</w:t>
      </w:r>
      <w:proofErr w:type="spellEnd"/>
      <w:r w:rsidR="00695765" w:rsidRPr="00695765">
        <w:rPr>
          <w:color w:val="0D0D0D"/>
          <w:shd w:val="clear" w:color="auto" w:fill="FFFFFF"/>
        </w:rPr>
        <w:t xml:space="preserve"> на </w:t>
      </w:r>
      <w:proofErr w:type="spellStart"/>
      <w:r w:rsidR="00695765" w:rsidRPr="00695765">
        <w:rPr>
          <w:color w:val="0D0D0D"/>
          <w:shd w:val="clear" w:color="auto" w:fill="FFFFFF"/>
        </w:rPr>
        <w:t>коливанні</w:t>
      </w:r>
      <w:proofErr w:type="spellEnd"/>
      <w:r w:rsidR="00695765" w:rsidRPr="00695765">
        <w:rPr>
          <w:color w:val="0D0D0D"/>
          <w:shd w:val="clear" w:color="auto" w:fill="FFFFFF"/>
        </w:rPr>
        <w:t xml:space="preserve"> </w:t>
      </w:r>
      <w:proofErr w:type="spellStart"/>
      <w:r w:rsidR="00695765" w:rsidRPr="00695765">
        <w:rPr>
          <w:color w:val="0D0D0D"/>
          <w:shd w:val="clear" w:color="auto" w:fill="FFFFFF"/>
        </w:rPr>
        <w:t>вартості</w:t>
      </w:r>
      <w:proofErr w:type="spellEnd"/>
      <w:r w:rsidR="00695765" w:rsidRPr="00695765">
        <w:rPr>
          <w:color w:val="0D0D0D"/>
          <w:shd w:val="clear" w:color="auto" w:fill="FFFFFF"/>
        </w:rPr>
        <w:t xml:space="preserve"> </w:t>
      </w:r>
      <w:proofErr w:type="spellStart"/>
      <w:r w:rsidR="00695765" w:rsidRPr="00695765">
        <w:rPr>
          <w:color w:val="0D0D0D"/>
          <w:shd w:val="clear" w:color="auto" w:fill="FFFFFF"/>
        </w:rPr>
        <w:t>власного</w:t>
      </w:r>
      <w:proofErr w:type="spellEnd"/>
      <w:r w:rsidR="00695765" w:rsidRPr="00695765">
        <w:rPr>
          <w:color w:val="0D0D0D"/>
          <w:shd w:val="clear" w:color="auto" w:fill="FFFFFF"/>
        </w:rPr>
        <w:t xml:space="preserve"> </w:t>
      </w:r>
      <w:proofErr w:type="spellStart"/>
      <w:r w:rsidR="00695765" w:rsidRPr="00695765">
        <w:rPr>
          <w:color w:val="0D0D0D"/>
          <w:shd w:val="clear" w:color="auto" w:fill="FFFFFF"/>
        </w:rPr>
        <w:t>капіталу</w:t>
      </w:r>
      <w:proofErr w:type="spellEnd"/>
      <w:r w:rsidR="00695765" w:rsidRPr="00695765">
        <w:rPr>
          <w:color w:val="0D0D0D"/>
          <w:shd w:val="clear" w:color="auto" w:fill="FFFFFF"/>
        </w:rPr>
        <w:t xml:space="preserve"> як </w:t>
      </w:r>
      <w:proofErr w:type="spellStart"/>
      <w:r w:rsidR="00695765" w:rsidRPr="00695765">
        <w:rPr>
          <w:color w:val="0D0D0D"/>
          <w:shd w:val="clear" w:color="auto" w:fill="FFFFFF"/>
        </w:rPr>
        <w:t>ключового</w:t>
      </w:r>
      <w:proofErr w:type="spellEnd"/>
      <w:r w:rsidR="00695765" w:rsidRPr="00695765">
        <w:rPr>
          <w:color w:val="0D0D0D"/>
          <w:shd w:val="clear" w:color="auto" w:fill="FFFFFF"/>
        </w:rPr>
        <w:t xml:space="preserve"> </w:t>
      </w:r>
      <w:proofErr w:type="spellStart"/>
      <w:r w:rsidR="00695765" w:rsidRPr="00695765">
        <w:rPr>
          <w:color w:val="0D0D0D"/>
          <w:shd w:val="clear" w:color="auto" w:fill="FFFFFF"/>
        </w:rPr>
        <w:t>показника</w:t>
      </w:r>
      <w:proofErr w:type="spellEnd"/>
      <w:r w:rsidR="00695765" w:rsidRPr="00695765">
        <w:rPr>
          <w:color w:val="0D0D0D"/>
          <w:shd w:val="clear" w:color="auto" w:fill="FFFFFF"/>
        </w:rPr>
        <w:t xml:space="preserve"> </w:t>
      </w:r>
      <w:proofErr w:type="spellStart"/>
      <w:r w:rsidR="00695765" w:rsidRPr="00695765">
        <w:rPr>
          <w:color w:val="0D0D0D"/>
          <w:shd w:val="clear" w:color="auto" w:fill="FFFFFF"/>
        </w:rPr>
        <w:t>фінансового</w:t>
      </w:r>
      <w:proofErr w:type="spellEnd"/>
      <w:r w:rsidR="00695765" w:rsidRPr="00695765">
        <w:rPr>
          <w:color w:val="0D0D0D"/>
          <w:shd w:val="clear" w:color="auto" w:fill="FFFFFF"/>
        </w:rPr>
        <w:t xml:space="preserve"> результату.</w:t>
      </w:r>
    </w:p>
    <w:p w14:paraId="384BE307" w14:textId="7F06DF26" w:rsidR="004C5C52" w:rsidRPr="005653D3" w:rsidRDefault="004C5C52" w:rsidP="009C09DF">
      <w:pPr>
        <w:pStyle w:val="a7"/>
        <w:numPr>
          <w:ilvl w:val="0"/>
          <w:numId w:val="3"/>
        </w:numPr>
        <w:tabs>
          <w:tab w:val="left" w:pos="1418"/>
        </w:tabs>
        <w:ind w:left="0" w:firstLine="851"/>
        <w:jc w:val="both"/>
        <w:rPr>
          <w:lang w:val="uk-UA"/>
        </w:rPr>
      </w:pPr>
      <w:r w:rsidRPr="005653D3">
        <w:rPr>
          <w:bCs/>
          <w:lang w:val="uk-UA"/>
        </w:rPr>
        <w:lastRenderedPageBreak/>
        <w:t>Порівняння доходів і витрат</w:t>
      </w:r>
      <w:r w:rsidRPr="005653D3">
        <w:rPr>
          <w:lang w:val="uk-UA"/>
        </w:rPr>
        <w:t xml:space="preserve"> (</w:t>
      </w:r>
      <w:proofErr w:type="spellStart"/>
      <w:r w:rsidRPr="005653D3">
        <w:rPr>
          <w:lang w:val="uk-UA"/>
        </w:rPr>
        <w:t>Бутинець</w:t>
      </w:r>
      <w:proofErr w:type="spellEnd"/>
      <w:r w:rsidRPr="005653D3">
        <w:rPr>
          <w:lang w:val="uk-UA"/>
        </w:rPr>
        <w:t xml:space="preserve"> Ф. Ф.</w:t>
      </w:r>
      <w:r w:rsidR="00CF6832" w:rsidRPr="005653D3">
        <w:rPr>
          <w:lang w:val="uk-UA"/>
        </w:rPr>
        <w:t xml:space="preserve"> [</w:t>
      </w:r>
      <w:r w:rsidR="0034405D" w:rsidRPr="005653D3">
        <w:rPr>
          <w:lang w:val="uk-UA"/>
        </w:rPr>
        <w:fldChar w:fldCharType="begin"/>
      </w:r>
      <w:r w:rsidR="0034405D" w:rsidRPr="005653D3">
        <w:rPr>
          <w:lang w:val="uk-UA"/>
        </w:rPr>
        <w:instrText xml:space="preserve"> REF _Ref182053146 \r \h </w:instrText>
      </w:r>
      <w:r w:rsidR="009D0CB8" w:rsidRPr="005653D3">
        <w:rPr>
          <w:lang w:val="uk-UA"/>
        </w:rPr>
        <w:instrText xml:space="preserve"> \* MERGEFORMAT </w:instrText>
      </w:r>
      <w:r w:rsidR="0034405D" w:rsidRPr="005653D3">
        <w:rPr>
          <w:lang w:val="uk-UA"/>
        </w:rPr>
      </w:r>
      <w:r w:rsidR="0034405D" w:rsidRPr="005653D3">
        <w:rPr>
          <w:lang w:val="uk-UA"/>
        </w:rPr>
        <w:fldChar w:fldCharType="separate"/>
      </w:r>
      <w:r w:rsidR="00D22E2F" w:rsidRPr="005653D3">
        <w:rPr>
          <w:lang w:val="uk-UA"/>
        </w:rPr>
        <w:t>4</w:t>
      </w:r>
      <w:r w:rsidR="0034405D" w:rsidRPr="005653D3">
        <w:rPr>
          <w:lang w:val="uk-UA"/>
        </w:rPr>
        <w:fldChar w:fldCharType="end"/>
      </w:r>
      <w:r w:rsidR="00CF6832" w:rsidRPr="005653D3">
        <w:rPr>
          <w:lang w:val="uk-UA"/>
        </w:rPr>
        <w:t>]</w:t>
      </w:r>
      <w:r w:rsidRPr="005653D3">
        <w:rPr>
          <w:lang w:val="uk-UA"/>
        </w:rPr>
        <w:t xml:space="preserve">, </w:t>
      </w:r>
      <w:proofErr w:type="spellStart"/>
      <w:r w:rsidRPr="005653D3">
        <w:rPr>
          <w:lang w:val="uk-UA"/>
        </w:rPr>
        <w:t>Горнгрен</w:t>
      </w:r>
      <w:proofErr w:type="spellEnd"/>
      <w:r w:rsidRPr="005653D3">
        <w:rPr>
          <w:lang w:val="uk-UA"/>
        </w:rPr>
        <w:t xml:space="preserve"> Ч. Т.</w:t>
      </w:r>
      <w:r w:rsidR="00CF6832" w:rsidRPr="005653D3">
        <w:rPr>
          <w:lang w:val="uk-UA"/>
        </w:rPr>
        <w:t xml:space="preserve"> [</w:t>
      </w:r>
      <w:r w:rsidR="007977E5" w:rsidRPr="005653D3">
        <w:rPr>
          <w:lang w:val="ru-UA"/>
        </w:rPr>
        <w:t>7</w:t>
      </w:r>
      <w:r w:rsidR="00CF6832" w:rsidRPr="005653D3">
        <w:rPr>
          <w:lang w:val="uk-UA"/>
        </w:rPr>
        <w:t>]</w:t>
      </w:r>
      <w:r w:rsidRPr="005653D3">
        <w:rPr>
          <w:lang w:val="uk-UA"/>
        </w:rPr>
        <w:t xml:space="preserve">, </w:t>
      </w:r>
      <w:proofErr w:type="spellStart"/>
      <w:r w:rsidRPr="005653D3">
        <w:rPr>
          <w:lang w:val="uk-UA"/>
        </w:rPr>
        <w:t>Сундем</w:t>
      </w:r>
      <w:proofErr w:type="spellEnd"/>
      <w:r w:rsidRPr="005653D3">
        <w:rPr>
          <w:lang w:val="uk-UA"/>
        </w:rPr>
        <w:t xml:space="preserve"> Г. Л.</w:t>
      </w:r>
      <w:r w:rsidR="00CF6832" w:rsidRPr="005653D3">
        <w:rPr>
          <w:lang w:val="uk-UA"/>
        </w:rPr>
        <w:t xml:space="preserve"> [</w:t>
      </w:r>
      <w:r w:rsidR="00E10103" w:rsidRPr="005653D3">
        <w:rPr>
          <w:lang w:val="ru-UA"/>
        </w:rPr>
        <w:t>7</w:t>
      </w:r>
      <w:r w:rsidR="00CF6832" w:rsidRPr="005653D3">
        <w:rPr>
          <w:lang w:val="uk-UA"/>
        </w:rPr>
        <w:t>]</w:t>
      </w:r>
      <w:r w:rsidRPr="005653D3">
        <w:rPr>
          <w:lang w:val="uk-UA"/>
        </w:rPr>
        <w:t xml:space="preserve">, </w:t>
      </w:r>
      <w:proofErr w:type="spellStart"/>
      <w:r w:rsidRPr="005653D3">
        <w:rPr>
          <w:lang w:val="uk-UA"/>
        </w:rPr>
        <w:t>Друрі</w:t>
      </w:r>
      <w:proofErr w:type="spellEnd"/>
      <w:r w:rsidRPr="005653D3">
        <w:rPr>
          <w:lang w:val="uk-UA"/>
        </w:rPr>
        <w:t xml:space="preserve"> Ч.</w:t>
      </w:r>
      <w:r w:rsidR="00CF6832" w:rsidRPr="005653D3">
        <w:rPr>
          <w:lang w:val="uk-UA"/>
        </w:rPr>
        <w:t xml:space="preserve"> [</w:t>
      </w:r>
      <w:r w:rsidR="0034405D" w:rsidRPr="005653D3">
        <w:rPr>
          <w:lang w:val="uk-UA"/>
        </w:rPr>
        <w:fldChar w:fldCharType="begin"/>
      </w:r>
      <w:r w:rsidR="0034405D" w:rsidRPr="005653D3">
        <w:rPr>
          <w:lang w:val="uk-UA"/>
        </w:rPr>
        <w:instrText xml:space="preserve"> REF _Ref182053189 \r \h </w:instrText>
      </w:r>
      <w:r w:rsidR="009D0CB8" w:rsidRPr="005653D3">
        <w:rPr>
          <w:lang w:val="uk-UA"/>
        </w:rPr>
        <w:instrText xml:space="preserve"> \* MERGEFORMAT </w:instrText>
      </w:r>
      <w:r w:rsidR="0034405D" w:rsidRPr="005653D3">
        <w:rPr>
          <w:lang w:val="uk-UA"/>
        </w:rPr>
      </w:r>
      <w:r w:rsidR="0034405D" w:rsidRPr="005653D3">
        <w:rPr>
          <w:lang w:val="uk-UA"/>
        </w:rPr>
        <w:fldChar w:fldCharType="separate"/>
      </w:r>
      <w:r w:rsidR="00D22E2F" w:rsidRPr="005653D3">
        <w:rPr>
          <w:lang w:val="uk-UA"/>
        </w:rPr>
        <w:t>9</w:t>
      </w:r>
      <w:r w:rsidR="0034405D" w:rsidRPr="005653D3">
        <w:rPr>
          <w:lang w:val="uk-UA"/>
        </w:rPr>
        <w:fldChar w:fldCharType="end"/>
      </w:r>
      <w:r w:rsidR="00CF6832" w:rsidRPr="005653D3">
        <w:rPr>
          <w:lang w:val="uk-UA"/>
        </w:rPr>
        <w:t>]</w:t>
      </w:r>
      <w:r w:rsidRPr="005653D3">
        <w:rPr>
          <w:lang w:val="uk-UA"/>
        </w:rPr>
        <w:t>). Фінансовий результат розглядається як різниця між доходами та витратами підприємства, що обчислюється за певний звітний період. Такий підхід є класичним і дозволяє швидко визначити прибуток чи збиток.</w:t>
      </w:r>
    </w:p>
    <w:p w14:paraId="5D9A5DEF" w14:textId="067BC097" w:rsidR="004C5C52" w:rsidRPr="005653D3" w:rsidRDefault="004C5C52" w:rsidP="009C09DF">
      <w:pPr>
        <w:pStyle w:val="a7"/>
        <w:numPr>
          <w:ilvl w:val="0"/>
          <w:numId w:val="3"/>
        </w:numPr>
        <w:tabs>
          <w:tab w:val="left" w:pos="1418"/>
        </w:tabs>
        <w:ind w:left="0" w:firstLine="851"/>
        <w:jc w:val="both"/>
        <w:rPr>
          <w:lang w:val="uk-UA"/>
        </w:rPr>
      </w:pPr>
      <w:r w:rsidRPr="005653D3">
        <w:rPr>
          <w:bCs/>
          <w:lang w:val="uk-UA"/>
        </w:rPr>
        <w:t>Податковий підхід</w:t>
      </w:r>
      <w:r w:rsidRPr="005653D3">
        <w:rPr>
          <w:lang w:val="uk-UA"/>
        </w:rPr>
        <w:t xml:space="preserve"> (Опарін В. М.</w:t>
      </w:r>
      <w:r w:rsidR="00CF6832" w:rsidRPr="005653D3">
        <w:rPr>
          <w:lang w:val="uk-UA"/>
        </w:rPr>
        <w:t xml:space="preserve"> [</w:t>
      </w:r>
      <w:r w:rsidR="0034405D" w:rsidRPr="005653D3">
        <w:rPr>
          <w:lang w:val="uk-UA"/>
        </w:rPr>
        <w:fldChar w:fldCharType="begin"/>
      </w:r>
      <w:r w:rsidR="0034405D" w:rsidRPr="005653D3">
        <w:rPr>
          <w:lang w:val="uk-UA"/>
        </w:rPr>
        <w:instrText xml:space="preserve"> REF _Ref182053157 \r \h </w:instrText>
      </w:r>
      <w:r w:rsidR="009D0CB8" w:rsidRPr="005653D3">
        <w:rPr>
          <w:lang w:val="uk-UA"/>
        </w:rPr>
        <w:instrText xml:space="preserve"> \* MERGEFORMAT </w:instrText>
      </w:r>
      <w:r w:rsidR="0034405D" w:rsidRPr="005653D3">
        <w:rPr>
          <w:lang w:val="uk-UA"/>
        </w:rPr>
      </w:r>
      <w:r w:rsidR="0034405D" w:rsidRPr="005653D3">
        <w:rPr>
          <w:lang w:val="uk-UA"/>
        </w:rPr>
        <w:fldChar w:fldCharType="separate"/>
      </w:r>
      <w:r w:rsidR="00D22E2F" w:rsidRPr="005653D3">
        <w:rPr>
          <w:lang w:val="uk-UA"/>
        </w:rPr>
        <w:t>3</w:t>
      </w:r>
      <w:r w:rsidR="00616C79" w:rsidRPr="005653D3">
        <w:t>0</w:t>
      </w:r>
      <w:r w:rsidR="0034405D" w:rsidRPr="005653D3">
        <w:rPr>
          <w:lang w:val="uk-UA"/>
        </w:rPr>
        <w:fldChar w:fldCharType="end"/>
      </w:r>
      <w:r w:rsidR="00CF6832" w:rsidRPr="005653D3">
        <w:rPr>
          <w:lang w:val="uk-UA"/>
        </w:rPr>
        <w:t>]</w:t>
      </w:r>
      <w:r w:rsidRPr="005653D3">
        <w:rPr>
          <w:lang w:val="uk-UA"/>
        </w:rPr>
        <w:t>, Податковий кодекс України</w:t>
      </w:r>
      <w:r w:rsidR="00CF6832" w:rsidRPr="005653D3">
        <w:rPr>
          <w:lang w:val="uk-UA"/>
        </w:rPr>
        <w:t xml:space="preserve"> [</w:t>
      </w:r>
      <w:r w:rsidR="00441258" w:rsidRPr="005653D3">
        <w:t>36</w:t>
      </w:r>
      <w:r w:rsidR="00CF6832" w:rsidRPr="005653D3">
        <w:rPr>
          <w:lang w:val="uk-UA"/>
        </w:rPr>
        <w:t>]</w:t>
      </w:r>
      <w:r w:rsidRPr="005653D3">
        <w:rPr>
          <w:lang w:val="uk-UA"/>
        </w:rPr>
        <w:t>). Визначення фінансового результату через законодавчо регламентовані показники доходів і витрат із врахуванням податкових коригувань. Цей підхід орієнтований на забезпечення відповідності звітності вимогам податкового законодавства.</w:t>
      </w:r>
    </w:p>
    <w:p w14:paraId="63C2FB12" w14:textId="4AD1F3D5" w:rsidR="004C5C52" w:rsidRPr="005653D3" w:rsidRDefault="004C5C52" w:rsidP="009C09DF">
      <w:pPr>
        <w:pStyle w:val="a7"/>
        <w:numPr>
          <w:ilvl w:val="0"/>
          <w:numId w:val="3"/>
        </w:numPr>
        <w:tabs>
          <w:tab w:val="left" w:pos="1418"/>
        </w:tabs>
        <w:ind w:left="0" w:firstLine="851"/>
        <w:jc w:val="both"/>
        <w:rPr>
          <w:lang w:val="uk-UA"/>
        </w:rPr>
      </w:pPr>
      <w:r w:rsidRPr="005653D3">
        <w:rPr>
          <w:bCs/>
          <w:lang w:val="uk-UA"/>
        </w:rPr>
        <w:t>Звітність та індикатор ефективності</w:t>
      </w:r>
      <w:r w:rsidRPr="005653D3">
        <w:rPr>
          <w:lang w:val="uk-UA"/>
        </w:rPr>
        <w:t xml:space="preserve"> (Ентоні Р. Н.</w:t>
      </w:r>
      <w:r w:rsidR="00F2030E" w:rsidRPr="005653D3">
        <w:rPr>
          <w:lang w:val="uk-UA"/>
        </w:rPr>
        <w:t xml:space="preserve"> [</w:t>
      </w:r>
      <w:r w:rsidR="0034405D" w:rsidRPr="005653D3">
        <w:rPr>
          <w:lang w:val="uk-UA"/>
        </w:rPr>
        <w:fldChar w:fldCharType="begin"/>
      </w:r>
      <w:r w:rsidR="0034405D" w:rsidRPr="005653D3">
        <w:rPr>
          <w:lang w:val="uk-UA"/>
        </w:rPr>
        <w:instrText xml:space="preserve"> REF _Ref182053175 \r \h </w:instrText>
      </w:r>
      <w:r w:rsidR="009D0CB8" w:rsidRPr="005653D3">
        <w:rPr>
          <w:lang w:val="uk-UA"/>
        </w:rPr>
        <w:instrText xml:space="preserve"> \* MERGEFORMAT </w:instrText>
      </w:r>
      <w:r w:rsidR="0034405D" w:rsidRPr="005653D3">
        <w:rPr>
          <w:lang w:val="uk-UA"/>
        </w:rPr>
      </w:r>
      <w:r w:rsidR="0034405D" w:rsidRPr="005653D3">
        <w:rPr>
          <w:lang w:val="uk-UA"/>
        </w:rPr>
        <w:fldChar w:fldCharType="separate"/>
      </w:r>
      <w:r w:rsidR="00D22E2F" w:rsidRPr="005653D3">
        <w:rPr>
          <w:lang w:val="uk-UA"/>
        </w:rPr>
        <w:t>10</w:t>
      </w:r>
      <w:r w:rsidR="0034405D" w:rsidRPr="005653D3">
        <w:rPr>
          <w:lang w:val="uk-UA"/>
        </w:rPr>
        <w:fldChar w:fldCharType="end"/>
      </w:r>
      <w:r w:rsidR="00F2030E" w:rsidRPr="005653D3">
        <w:rPr>
          <w:lang w:val="uk-UA"/>
        </w:rPr>
        <w:t>]</w:t>
      </w:r>
      <w:r w:rsidRPr="005653D3">
        <w:rPr>
          <w:lang w:val="uk-UA"/>
        </w:rPr>
        <w:t xml:space="preserve">, Ріс </w:t>
      </w:r>
      <w:proofErr w:type="spellStart"/>
      <w:r w:rsidRPr="005653D3">
        <w:rPr>
          <w:lang w:val="uk-UA"/>
        </w:rPr>
        <w:t>Дж</w:t>
      </w:r>
      <w:proofErr w:type="spellEnd"/>
      <w:r w:rsidRPr="005653D3">
        <w:rPr>
          <w:lang w:val="uk-UA"/>
        </w:rPr>
        <w:t>. С.</w:t>
      </w:r>
      <w:r w:rsidR="00F2030E" w:rsidRPr="005653D3">
        <w:rPr>
          <w:lang w:val="uk-UA"/>
        </w:rPr>
        <w:t xml:space="preserve"> [</w:t>
      </w:r>
      <w:r w:rsidR="0034405D" w:rsidRPr="005653D3">
        <w:rPr>
          <w:lang w:val="uk-UA"/>
        </w:rPr>
        <w:fldChar w:fldCharType="begin"/>
      </w:r>
      <w:r w:rsidR="0034405D" w:rsidRPr="005653D3">
        <w:rPr>
          <w:lang w:val="uk-UA"/>
        </w:rPr>
        <w:instrText xml:space="preserve"> REF _Ref182053175 \r \h </w:instrText>
      </w:r>
      <w:r w:rsidR="009D0CB8" w:rsidRPr="005653D3">
        <w:rPr>
          <w:lang w:val="uk-UA"/>
        </w:rPr>
        <w:instrText xml:space="preserve"> \* MERGEFORMAT </w:instrText>
      </w:r>
      <w:r w:rsidR="0034405D" w:rsidRPr="005653D3">
        <w:rPr>
          <w:lang w:val="uk-UA"/>
        </w:rPr>
      </w:r>
      <w:r w:rsidR="0034405D" w:rsidRPr="005653D3">
        <w:rPr>
          <w:lang w:val="uk-UA"/>
        </w:rPr>
        <w:fldChar w:fldCharType="separate"/>
      </w:r>
      <w:r w:rsidR="00D22E2F" w:rsidRPr="005653D3">
        <w:rPr>
          <w:lang w:val="uk-UA"/>
        </w:rPr>
        <w:t>10</w:t>
      </w:r>
      <w:r w:rsidR="0034405D" w:rsidRPr="005653D3">
        <w:rPr>
          <w:lang w:val="uk-UA"/>
        </w:rPr>
        <w:fldChar w:fldCharType="end"/>
      </w:r>
      <w:r w:rsidR="00F2030E" w:rsidRPr="005653D3">
        <w:rPr>
          <w:lang w:val="uk-UA"/>
        </w:rPr>
        <w:t>]</w:t>
      </w:r>
      <w:r w:rsidRPr="005653D3">
        <w:rPr>
          <w:lang w:val="uk-UA"/>
        </w:rPr>
        <w:t>, Каплан Р. С.</w:t>
      </w:r>
      <w:r w:rsidR="00F2030E" w:rsidRPr="005653D3">
        <w:rPr>
          <w:lang w:val="uk-UA"/>
        </w:rPr>
        <w:t xml:space="preserve"> [</w:t>
      </w:r>
      <w:r w:rsidR="0034405D" w:rsidRPr="005653D3">
        <w:rPr>
          <w:lang w:val="uk-UA"/>
        </w:rPr>
        <w:fldChar w:fldCharType="begin"/>
      </w:r>
      <w:r w:rsidR="0034405D" w:rsidRPr="005653D3">
        <w:rPr>
          <w:lang w:val="uk-UA"/>
        </w:rPr>
        <w:instrText xml:space="preserve"> REF _Ref182053192 \r \h </w:instrText>
      </w:r>
      <w:r w:rsidR="009D0CB8" w:rsidRPr="005653D3">
        <w:rPr>
          <w:lang w:val="uk-UA"/>
        </w:rPr>
        <w:instrText xml:space="preserve"> \* MERGEFORMAT </w:instrText>
      </w:r>
      <w:r w:rsidR="0034405D" w:rsidRPr="005653D3">
        <w:rPr>
          <w:lang w:val="uk-UA"/>
        </w:rPr>
      </w:r>
      <w:r w:rsidR="0034405D" w:rsidRPr="005653D3">
        <w:rPr>
          <w:lang w:val="uk-UA"/>
        </w:rPr>
        <w:fldChar w:fldCharType="separate"/>
      </w:r>
      <w:r w:rsidR="00D22E2F" w:rsidRPr="005653D3">
        <w:rPr>
          <w:lang w:val="uk-UA"/>
        </w:rPr>
        <w:t>1</w:t>
      </w:r>
      <w:r w:rsidR="00AF76A6" w:rsidRPr="005653D3">
        <w:rPr>
          <w:lang w:val="uk-UA"/>
        </w:rPr>
        <w:t>3</w:t>
      </w:r>
      <w:r w:rsidR="0034405D" w:rsidRPr="005653D3">
        <w:rPr>
          <w:lang w:val="uk-UA"/>
        </w:rPr>
        <w:fldChar w:fldCharType="end"/>
      </w:r>
      <w:r w:rsidR="00F2030E" w:rsidRPr="005653D3">
        <w:rPr>
          <w:lang w:val="uk-UA"/>
        </w:rPr>
        <w:t>]</w:t>
      </w:r>
      <w:r w:rsidRPr="005653D3">
        <w:rPr>
          <w:lang w:val="uk-UA"/>
        </w:rPr>
        <w:t xml:space="preserve">, </w:t>
      </w:r>
      <w:proofErr w:type="spellStart"/>
      <w:r w:rsidRPr="005653D3">
        <w:rPr>
          <w:lang w:val="uk-UA"/>
        </w:rPr>
        <w:t>Аткінсон</w:t>
      </w:r>
      <w:proofErr w:type="spellEnd"/>
      <w:r w:rsidRPr="005653D3">
        <w:rPr>
          <w:lang w:val="uk-UA"/>
        </w:rPr>
        <w:t xml:space="preserve"> А. А.</w:t>
      </w:r>
      <w:r w:rsidR="00F2030E" w:rsidRPr="005653D3">
        <w:rPr>
          <w:lang w:val="uk-UA"/>
        </w:rPr>
        <w:t xml:space="preserve"> [</w:t>
      </w:r>
      <w:r w:rsidR="0034405D" w:rsidRPr="005653D3">
        <w:rPr>
          <w:lang w:val="uk-UA"/>
        </w:rPr>
        <w:fldChar w:fldCharType="begin"/>
      </w:r>
      <w:r w:rsidR="0034405D" w:rsidRPr="005653D3">
        <w:rPr>
          <w:lang w:val="uk-UA"/>
        </w:rPr>
        <w:instrText xml:space="preserve"> REF _Ref182053192 \r \h </w:instrText>
      </w:r>
      <w:r w:rsidR="009D0CB8" w:rsidRPr="005653D3">
        <w:rPr>
          <w:lang w:val="uk-UA"/>
        </w:rPr>
        <w:instrText xml:space="preserve"> \* MERGEFORMAT </w:instrText>
      </w:r>
      <w:r w:rsidR="0034405D" w:rsidRPr="005653D3">
        <w:rPr>
          <w:lang w:val="uk-UA"/>
        </w:rPr>
      </w:r>
      <w:r w:rsidR="0034405D" w:rsidRPr="005653D3">
        <w:rPr>
          <w:lang w:val="uk-UA"/>
        </w:rPr>
        <w:fldChar w:fldCharType="separate"/>
      </w:r>
      <w:r w:rsidR="00D22E2F" w:rsidRPr="005653D3">
        <w:rPr>
          <w:lang w:val="uk-UA"/>
        </w:rPr>
        <w:t>1</w:t>
      </w:r>
      <w:r w:rsidR="00AF76A6" w:rsidRPr="005653D3">
        <w:rPr>
          <w:lang w:val="uk-UA"/>
        </w:rPr>
        <w:t>3</w:t>
      </w:r>
      <w:r w:rsidR="0034405D" w:rsidRPr="005653D3">
        <w:rPr>
          <w:lang w:val="uk-UA"/>
        </w:rPr>
        <w:fldChar w:fldCharType="end"/>
      </w:r>
      <w:r w:rsidR="00F2030E" w:rsidRPr="005653D3">
        <w:rPr>
          <w:lang w:val="uk-UA"/>
        </w:rPr>
        <w:t>]</w:t>
      </w:r>
      <w:r w:rsidRPr="005653D3">
        <w:rPr>
          <w:lang w:val="uk-UA"/>
        </w:rPr>
        <w:t>). Фінансові результати відображаються у звіті про прибутки та збитки як індикатор економічної ефективності діяльності підприємства. Розраховується через різницю доходів і витрат за звітний період, а також може виступати показником рентабельності.</w:t>
      </w:r>
    </w:p>
    <w:p w14:paraId="7DB49197" w14:textId="6A09FDDC" w:rsidR="004C5C52" w:rsidRPr="005653D3" w:rsidRDefault="004C5C52" w:rsidP="009C09DF">
      <w:pPr>
        <w:pStyle w:val="a7"/>
        <w:numPr>
          <w:ilvl w:val="0"/>
          <w:numId w:val="3"/>
        </w:numPr>
        <w:tabs>
          <w:tab w:val="left" w:pos="1418"/>
        </w:tabs>
        <w:ind w:left="0" w:firstLine="851"/>
        <w:jc w:val="both"/>
        <w:rPr>
          <w:lang w:val="uk-UA"/>
        </w:rPr>
      </w:pPr>
      <w:r w:rsidRPr="005653D3">
        <w:rPr>
          <w:bCs/>
          <w:lang w:val="uk-UA"/>
        </w:rPr>
        <w:t>Міжнародні стандарти звітності</w:t>
      </w:r>
      <w:r w:rsidRPr="005653D3">
        <w:rPr>
          <w:lang w:val="uk-UA"/>
        </w:rPr>
        <w:t xml:space="preserve"> (МСБО 1</w:t>
      </w:r>
      <w:r w:rsidR="008B1388" w:rsidRPr="005653D3">
        <w:rPr>
          <w:lang w:val="uk-UA"/>
        </w:rPr>
        <w:t xml:space="preserve"> [</w:t>
      </w:r>
      <w:r w:rsidR="0034405D" w:rsidRPr="005653D3">
        <w:rPr>
          <w:lang w:val="uk-UA"/>
        </w:rPr>
        <w:fldChar w:fldCharType="begin"/>
      </w:r>
      <w:r w:rsidR="0034405D" w:rsidRPr="005653D3">
        <w:rPr>
          <w:lang w:val="uk-UA"/>
        </w:rPr>
        <w:instrText xml:space="preserve"> REF _Ref182053213 \r \h </w:instrText>
      </w:r>
      <w:r w:rsidR="009D0CB8" w:rsidRPr="005653D3">
        <w:rPr>
          <w:lang w:val="uk-UA"/>
        </w:rPr>
        <w:instrText xml:space="preserve"> \* MERGEFORMAT </w:instrText>
      </w:r>
      <w:r w:rsidR="0034405D" w:rsidRPr="005653D3">
        <w:rPr>
          <w:lang w:val="uk-UA"/>
        </w:rPr>
      </w:r>
      <w:r w:rsidR="0034405D" w:rsidRPr="005653D3">
        <w:rPr>
          <w:lang w:val="uk-UA"/>
        </w:rPr>
        <w:fldChar w:fldCharType="separate"/>
      </w:r>
      <w:r w:rsidR="00D22E2F" w:rsidRPr="005653D3">
        <w:rPr>
          <w:lang w:val="uk-UA"/>
        </w:rPr>
        <w:t>2</w:t>
      </w:r>
      <w:r w:rsidR="0098208A" w:rsidRPr="005653D3">
        <w:rPr>
          <w:lang w:val="uk-UA"/>
        </w:rPr>
        <w:t>5</w:t>
      </w:r>
      <w:r w:rsidR="0034405D" w:rsidRPr="005653D3">
        <w:rPr>
          <w:lang w:val="uk-UA"/>
        </w:rPr>
        <w:fldChar w:fldCharType="end"/>
      </w:r>
      <w:r w:rsidR="008B1388" w:rsidRPr="005653D3">
        <w:rPr>
          <w:lang w:val="uk-UA"/>
        </w:rPr>
        <w:t>]</w:t>
      </w:r>
      <w:r w:rsidRPr="005653D3">
        <w:rPr>
          <w:lang w:val="uk-UA"/>
        </w:rPr>
        <w:t>). Міжнародні стандарти трактують фінансові результати як чистий дохід, що враховує інші компоненти сукупного доходу. Такий підхід застосовується для узгодження фінансової звітності з міжнародними вимогами.</w:t>
      </w:r>
    </w:p>
    <w:p w14:paraId="4FE65B30" w14:textId="3341306A" w:rsidR="003D182B" w:rsidRPr="005653D3" w:rsidRDefault="00325786" w:rsidP="003D182B">
      <w:pPr>
        <w:ind w:firstLine="709"/>
        <w:jc w:val="both"/>
        <w:rPr>
          <w:lang w:val="uk-UA"/>
        </w:rPr>
      </w:pPr>
      <w:r w:rsidRPr="005653D3">
        <w:rPr>
          <w:lang w:val="uk-UA"/>
        </w:rPr>
        <w:t>На нашу думку</w:t>
      </w:r>
      <w:r w:rsidR="003D182B" w:rsidRPr="005653D3">
        <w:rPr>
          <w:lang w:val="uk-UA"/>
        </w:rPr>
        <w:t xml:space="preserve">, </w:t>
      </w:r>
      <w:bookmarkStart w:id="3" w:name="_Hlk183043014"/>
      <w:r w:rsidR="003D182B" w:rsidRPr="005653D3">
        <w:rPr>
          <w:lang w:val="uk-UA"/>
        </w:rPr>
        <w:t xml:space="preserve">сутність фінансових результатів полягає у </w:t>
      </w:r>
      <w:r w:rsidR="00A8091D" w:rsidRPr="005653D3">
        <w:rPr>
          <w:lang w:val="uk-UA"/>
        </w:rPr>
        <w:t>відображенні здатності підприємства створювати додаткову вартість через ефективне управління ресурсами. Це показник успішності діяльності, що враховує економічну ефективність, стабільність, вплив зовнішніх чинників та інтегрованість у систему управління, слугує основою для обґрунтованих управлінських рішень.</w:t>
      </w:r>
      <w:bookmarkEnd w:id="3"/>
      <w:r w:rsidR="00A8091D" w:rsidRPr="005653D3">
        <w:rPr>
          <w:lang w:val="uk-UA"/>
        </w:rPr>
        <w:t xml:space="preserve"> Крім того, завдяки міжнародним стандартам фінансової звітності, фінансові результати підвищують міжнародну </w:t>
      </w:r>
      <w:proofErr w:type="spellStart"/>
      <w:r w:rsidR="00A8091D" w:rsidRPr="005653D3">
        <w:rPr>
          <w:lang w:val="uk-UA"/>
        </w:rPr>
        <w:t>співставність</w:t>
      </w:r>
      <w:proofErr w:type="spellEnd"/>
      <w:r w:rsidR="00A8091D" w:rsidRPr="005653D3">
        <w:rPr>
          <w:lang w:val="uk-UA"/>
        </w:rPr>
        <w:t xml:space="preserve"> показників і довіру інвесторів</w:t>
      </w:r>
      <w:r w:rsidR="003D182B" w:rsidRPr="005653D3">
        <w:rPr>
          <w:lang w:val="uk-UA"/>
        </w:rPr>
        <w:t>.</w:t>
      </w:r>
    </w:p>
    <w:p w14:paraId="5F5037E4" w14:textId="77777777" w:rsidR="00A8091D" w:rsidRPr="005653D3" w:rsidRDefault="00A8091D" w:rsidP="003D182B">
      <w:pPr>
        <w:ind w:firstLine="709"/>
        <w:jc w:val="both"/>
        <w:rPr>
          <w:lang w:val="uk-UA"/>
        </w:rPr>
      </w:pPr>
      <w:r w:rsidRPr="005653D3">
        <w:rPr>
          <w:lang w:val="uk-UA"/>
        </w:rPr>
        <w:t xml:space="preserve">Підводячи підсумок, фінансові результати можна розглядати як комплексний показник, що відображає ефективність діяльності підприємства через різницю між доходами та витратами, відображаючи здатність створювати додаткову вартість, забезпечувати стабільність і стійкість на ринку. Це індикатор успішності управління ресурсами та адаптації до зовнішніх умов, який також дозволяє </w:t>
      </w:r>
      <w:proofErr w:type="spellStart"/>
      <w:r w:rsidRPr="005653D3">
        <w:rPr>
          <w:lang w:val="uk-UA"/>
        </w:rPr>
        <w:t>співставляти</w:t>
      </w:r>
      <w:proofErr w:type="spellEnd"/>
      <w:r w:rsidRPr="005653D3">
        <w:rPr>
          <w:lang w:val="uk-UA"/>
        </w:rPr>
        <w:t xml:space="preserve"> результати на міжнародному рівні завдяки стандартам звітності. </w:t>
      </w:r>
    </w:p>
    <w:p w14:paraId="1BC63636" w14:textId="0736E086" w:rsidR="00A8060A" w:rsidRPr="005653D3" w:rsidRDefault="00A8060A" w:rsidP="003D182B">
      <w:pPr>
        <w:ind w:firstLine="709"/>
        <w:jc w:val="both"/>
        <w:rPr>
          <w:lang w:val="uk-UA"/>
        </w:rPr>
      </w:pPr>
      <w:bookmarkStart w:id="4" w:name="_Hlk183043088"/>
      <w:r w:rsidRPr="005653D3">
        <w:rPr>
          <w:lang w:val="uk-UA"/>
        </w:rPr>
        <w:t>Фінансові результати підприємства можна класифікувати за кількома важливими критеріями</w:t>
      </w:r>
      <w:bookmarkEnd w:id="4"/>
      <w:r w:rsidRPr="005653D3">
        <w:rPr>
          <w:lang w:val="uk-UA"/>
        </w:rPr>
        <w:t xml:space="preserve">, що допомагають детальніше розглянути їх сутність і значення для управлінських рішень. Основними критеріями є </w:t>
      </w:r>
      <w:bookmarkStart w:id="5" w:name="_Hlk183043095"/>
      <w:r w:rsidRPr="005653D3">
        <w:rPr>
          <w:lang w:val="uk-UA"/>
        </w:rPr>
        <w:t>період формування, відповідність, зміст</w:t>
      </w:r>
      <w:r w:rsidR="00D15CC0" w:rsidRPr="005653D3">
        <w:rPr>
          <w:lang w:val="uk-UA"/>
        </w:rPr>
        <w:t>, джерела формування</w:t>
      </w:r>
      <w:r w:rsidRPr="005653D3">
        <w:rPr>
          <w:lang w:val="uk-UA"/>
        </w:rPr>
        <w:t>, а також спосіб і характер використання фінансових ресурсів.</w:t>
      </w:r>
    </w:p>
    <w:bookmarkEnd w:id="5"/>
    <w:p w14:paraId="1E1A7216" w14:textId="178A5DA0" w:rsidR="00A8060A" w:rsidRPr="005653D3" w:rsidRDefault="00A8060A" w:rsidP="003D182B">
      <w:pPr>
        <w:ind w:firstLine="709"/>
        <w:jc w:val="both"/>
        <w:rPr>
          <w:lang w:val="uk-UA"/>
        </w:rPr>
      </w:pPr>
      <w:r w:rsidRPr="005653D3">
        <w:rPr>
          <w:lang w:val="uk-UA"/>
        </w:rPr>
        <w:t xml:space="preserve">Крім того, можна виділити рівень формування результатів, який може бути загальним для підприємства або окремих його підрозділів, та класифікацію за видами діяльності. Для цілей управління результати можуть бути використані для оперативного чи стратегічного планування, аналізу і контролю, а також оцінки ефективності бізнес-процесів. Важливою є і </w:t>
      </w:r>
      <w:r w:rsidRPr="005653D3">
        <w:rPr>
          <w:lang w:val="uk-UA"/>
        </w:rPr>
        <w:lastRenderedPageBreak/>
        <w:t>методика розрахунку прибутку, яка залежить від обраної системи бухгалтерського о</w:t>
      </w:r>
      <w:r w:rsidR="0010303C" w:rsidRPr="005653D3">
        <w:rPr>
          <w:lang w:val="uk-UA"/>
        </w:rPr>
        <w:t>бліку і національних стандартів [</w:t>
      </w:r>
      <w:r w:rsidR="00A74097" w:rsidRPr="005653D3">
        <w:rPr>
          <w:lang w:val="uk-UA"/>
        </w:rPr>
        <w:fldChar w:fldCharType="begin"/>
      </w:r>
      <w:r w:rsidR="00A74097" w:rsidRPr="005653D3">
        <w:rPr>
          <w:lang w:val="uk-UA"/>
        </w:rPr>
        <w:instrText xml:space="preserve"> REF _Ref182053441 \r \h </w:instrText>
      </w:r>
      <w:r w:rsidR="0098208A" w:rsidRPr="005653D3">
        <w:rPr>
          <w:lang w:val="uk-UA"/>
        </w:rPr>
        <w:instrText xml:space="preserve"> \* MERGEFORMAT </w:instrText>
      </w:r>
      <w:r w:rsidR="00A74097" w:rsidRPr="005653D3">
        <w:rPr>
          <w:lang w:val="uk-UA"/>
        </w:rPr>
      </w:r>
      <w:r w:rsidR="00A74097" w:rsidRPr="005653D3">
        <w:rPr>
          <w:lang w:val="uk-UA"/>
        </w:rPr>
        <w:fldChar w:fldCharType="separate"/>
      </w:r>
      <w:r w:rsidR="00D22E2F" w:rsidRPr="005653D3">
        <w:rPr>
          <w:lang w:val="uk-UA"/>
        </w:rPr>
        <w:t>2</w:t>
      </w:r>
      <w:r w:rsidR="002C448B" w:rsidRPr="005653D3">
        <w:rPr>
          <w:lang w:val="uk-UA"/>
        </w:rPr>
        <w:t>2</w:t>
      </w:r>
      <w:r w:rsidR="00A74097" w:rsidRPr="005653D3">
        <w:rPr>
          <w:lang w:val="uk-UA"/>
        </w:rPr>
        <w:fldChar w:fldCharType="end"/>
      </w:r>
      <w:r w:rsidR="0010303C" w:rsidRPr="005653D3">
        <w:rPr>
          <w:lang w:val="uk-UA"/>
        </w:rPr>
        <w:t>].</w:t>
      </w:r>
    </w:p>
    <w:p w14:paraId="245E0B84" w14:textId="06D3DD04" w:rsidR="002D2BDE" w:rsidRPr="00322594" w:rsidRDefault="00322594" w:rsidP="003D182B">
      <w:pPr>
        <w:ind w:firstLine="709"/>
        <w:jc w:val="both"/>
        <w:rPr>
          <w:lang w:val="uk-UA"/>
        </w:rPr>
      </w:pPr>
      <w:r w:rsidRPr="00322594">
        <w:rPr>
          <w:color w:val="0D0D0D"/>
          <w:shd w:val="clear" w:color="auto" w:fill="FFFFFF"/>
          <w:lang w:val="uk-UA"/>
        </w:rPr>
        <w:t>Ця класифікація фінансових результатів дозволяє здійснювати більш глибокий аналіз стану підприємства, надаючи керівникам важливу аналітичну інформацію. В результаті, це сприяє прийняттю обґрунтованих управлінських рішень щодо оптимізації діяльності підприємства, підвищення його рентабельності та забезпечення стійкості в умовах динамічного ринкового середовища.</w:t>
      </w:r>
    </w:p>
    <w:p w14:paraId="77977FDE" w14:textId="5C222122" w:rsidR="00A8060A" w:rsidRPr="00F245C1" w:rsidRDefault="00A8060A" w:rsidP="003D182B">
      <w:pPr>
        <w:ind w:firstLine="709"/>
        <w:jc w:val="both"/>
        <w:rPr>
          <w:lang w:val="uk-UA"/>
        </w:rPr>
      </w:pPr>
      <w:r w:rsidRPr="005653D3">
        <w:rPr>
          <w:lang w:val="uk-UA"/>
        </w:rPr>
        <w:t>Більш детальну класифікацію можна представити у вигляді таблиці 1.2, що полегшить систематизацію</w:t>
      </w:r>
      <w:r w:rsidRPr="00F245C1">
        <w:rPr>
          <w:lang w:val="uk-UA"/>
        </w:rPr>
        <w:t xml:space="preserve"> інформації для аналізу фінансових показників.</w:t>
      </w:r>
    </w:p>
    <w:p w14:paraId="0A116B9A" w14:textId="77777777" w:rsidR="00A8060A" w:rsidRPr="00F245C1" w:rsidRDefault="00A8060A" w:rsidP="00A8060A">
      <w:pPr>
        <w:ind w:firstLine="709"/>
        <w:jc w:val="both"/>
        <w:rPr>
          <w:lang w:val="uk-UA"/>
        </w:rPr>
      </w:pPr>
    </w:p>
    <w:p w14:paraId="5959A179" w14:textId="060195AF" w:rsidR="00A8060A" w:rsidRPr="00F245C1" w:rsidRDefault="00A8060A" w:rsidP="00A8060A">
      <w:pPr>
        <w:ind w:firstLine="709"/>
        <w:jc w:val="both"/>
        <w:rPr>
          <w:lang w:val="uk-UA"/>
        </w:rPr>
      </w:pPr>
      <w:r w:rsidRPr="00F245C1">
        <w:rPr>
          <w:lang w:val="uk-UA"/>
        </w:rPr>
        <w:t>Таблиця 1.2 – Класифікація фінансових результатів</w:t>
      </w:r>
      <w:r w:rsidR="002D2BDE" w:rsidRPr="00F245C1">
        <w:rPr>
          <w:lang w:val="uk-UA"/>
        </w:rPr>
        <w:t xml:space="preserve"> підприємства</w:t>
      </w:r>
    </w:p>
    <w:tbl>
      <w:tblPr>
        <w:tblStyle w:val="aa"/>
        <w:tblW w:w="0" w:type="auto"/>
        <w:tblLook w:val="04A0" w:firstRow="1" w:lastRow="0" w:firstColumn="1" w:lastColumn="0" w:noHBand="0" w:noVBand="1"/>
      </w:tblPr>
      <w:tblGrid>
        <w:gridCol w:w="3964"/>
        <w:gridCol w:w="5380"/>
      </w:tblGrid>
      <w:tr w:rsidR="00A8060A" w:rsidRPr="00F245C1" w14:paraId="00492E55" w14:textId="77777777" w:rsidTr="00141D41">
        <w:tc>
          <w:tcPr>
            <w:tcW w:w="3964" w:type="dxa"/>
          </w:tcPr>
          <w:p w14:paraId="5E949771" w14:textId="7260B8EB" w:rsidR="00A8060A" w:rsidRPr="00F245C1" w:rsidRDefault="0022653C" w:rsidP="00C6042B">
            <w:pPr>
              <w:jc w:val="center"/>
              <w:rPr>
                <w:rStyle w:val="a9"/>
                <w:b w:val="0"/>
                <w:color w:val="000000" w:themeColor="text1"/>
                <w:sz w:val="24"/>
                <w:szCs w:val="28"/>
                <w:lang w:val="uk-UA"/>
              </w:rPr>
            </w:pPr>
            <w:r>
              <w:rPr>
                <w:rStyle w:val="a9"/>
                <w:b w:val="0"/>
                <w:color w:val="000000" w:themeColor="text1"/>
                <w:sz w:val="24"/>
                <w:szCs w:val="28"/>
                <w:lang w:val="uk-UA"/>
              </w:rPr>
              <w:t>Критерії</w:t>
            </w:r>
          </w:p>
        </w:tc>
        <w:tc>
          <w:tcPr>
            <w:tcW w:w="5381" w:type="dxa"/>
          </w:tcPr>
          <w:p w14:paraId="0582A6E4" w14:textId="77777777" w:rsidR="00A8060A" w:rsidRPr="00F245C1" w:rsidRDefault="00A8060A" w:rsidP="00C6042B">
            <w:pPr>
              <w:jc w:val="center"/>
              <w:rPr>
                <w:rStyle w:val="a9"/>
                <w:b w:val="0"/>
                <w:color w:val="000000" w:themeColor="text1"/>
                <w:sz w:val="24"/>
                <w:szCs w:val="28"/>
                <w:lang w:val="uk-UA"/>
              </w:rPr>
            </w:pPr>
            <w:r w:rsidRPr="00F245C1">
              <w:rPr>
                <w:rStyle w:val="a9"/>
                <w:b w:val="0"/>
                <w:color w:val="000000" w:themeColor="text1"/>
                <w:sz w:val="24"/>
                <w:szCs w:val="28"/>
                <w:lang w:val="uk-UA"/>
              </w:rPr>
              <w:t>Вид</w:t>
            </w:r>
          </w:p>
        </w:tc>
      </w:tr>
      <w:tr w:rsidR="00A8060A" w:rsidRPr="00F245C1" w14:paraId="078E8CF8" w14:textId="77777777" w:rsidTr="00141D41">
        <w:tc>
          <w:tcPr>
            <w:tcW w:w="3964" w:type="dxa"/>
          </w:tcPr>
          <w:p w14:paraId="12831A85" w14:textId="1B8E9B89" w:rsidR="00A8060A" w:rsidRPr="0022653C" w:rsidRDefault="0022653C" w:rsidP="0022653C">
            <w:pPr>
              <w:rPr>
                <w:rStyle w:val="a9"/>
                <w:b w:val="0"/>
                <w:color w:val="000000" w:themeColor="text1"/>
                <w:sz w:val="24"/>
                <w:szCs w:val="28"/>
                <w:lang w:val="uk-UA"/>
              </w:rPr>
            </w:pPr>
            <w:proofErr w:type="spellStart"/>
            <w:r w:rsidRPr="0022653C">
              <w:rPr>
                <w:color w:val="0D0D0D"/>
                <w:sz w:val="24"/>
                <w:shd w:val="clear" w:color="auto" w:fill="FFFFFF"/>
              </w:rPr>
              <w:t>Залежно</w:t>
            </w:r>
            <w:proofErr w:type="spellEnd"/>
            <w:r w:rsidRPr="0022653C">
              <w:rPr>
                <w:color w:val="0D0D0D"/>
                <w:sz w:val="24"/>
                <w:shd w:val="clear" w:color="auto" w:fill="FFFFFF"/>
              </w:rPr>
              <w:t xml:space="preserve"> </w:t>
            </w:r>
            <w:proofErr w:type="spellStart"/>
            <w:r w:rsidRPr="0022653C">
              <w:rPr>
                <w:color w:val="0D0D0D"/>
                <w:sz w:val="24"/>
                <w:shd w:val="clear" w:color="auto" w:fill="FFFFFF"/>
              </w:rPr>
              <w:t>від</w:t>
            </w:r>
            <w:proofErr w:type="spellEnd"/>
            <w:r w:rsidRPr="0022653C">
              <w:rPr>
                <w:color w:val="0D0D0D"/>
                <w:sz w:val="24"/>
                <w:shd w:val="clear" w:color="auto" w:fill="FFFFFF"/>
              </w:rPr>
              <w:t xml:space="preserve"> </w:t>
            </w:r>
            <w:r w:rsidRPr="0022653C">
              <w:rPr>
                <w:color w:val="0D0D0D"/>
                <w:sz w:val="24"/>
                <w:shd w:val="clear" w:color="auto" w:fill="FFFFFF"/>
                <w:lang w:val="uk-UA"/>
              </w:rPr>
              <w:t>періоду</w:t>
            </w:r>
            <w:r w:rsidRPr="0022653C">
              <w:rPr>
                <w:color w:val="0D0D0D"/>
                <w:sz w:val="24"/>
                <w:shd w:val="clear" w:color="auto" w:fill="FFFFFF"/>
              </w:rPr>
              <w:t xml:space="preserve"> </w:t>
            </w:r>
            <w:proofErr w:type="spellStart"/>
            <w:r w:rsidRPr="0022653C">
              <w:rPr>
                <w:color w:val="0D0D0D"/>
                <w:sz w:val="24"/>
                <w:shd w:val="clear" w:color="auto" w:fill="FFFFFF"/>
              </w:rPr>
              <w:t>формування</w:t>
            </w:r>
            <w:proofErr w:type="spellEnd"/>
          </w:p>
        </w:tc>
        <w:tc>
          <w:tcPr>
            <w:tcW w:w="5381" w:type="dxa"/>
          </w:tcPr>
          <w:p w14:paraId="4A9D172A" w14:textId="77777777" w:rsidR="00A8060A" w:rsidRPr="00F245C1" w:rsidRDefault="00A8060A" w:rsidP="00A8060A">
            <w:pPr>
              <w:jc w:val="both"/>
              <w:rPr>
                <w:rStyle w:val="a9"/>
                <w:b w:val="0"/>
                <w:color w:val="000000" w:themeColor="text1"/>
                <w:sz w:val="24"/>
                <w:szCs w:val="28"/>
                <w:lang w:val="uk-UA"/>
              </w:rPr>
            </w:pPr>
            <w:r w:rsidRPr="00F245C1">
              <w:rPr>
                <w:sz w:val="24"/>
                <w:lang w:val="uk-UA"/>
              </w:rPr>
              <w:t>минулий; звітний; майбутній.</w:t>
            </w:r>
          </w:p>
        </w:tc>
      </w:tr>
      <w:tr w:rsidR="00A8060A" w:rsidRPr="00FE2D65" w14:paraId="3FBB7130" w14:textId="77777777" w:rsidTr="00141D41">
        <w:tc>
          <w:tcPr>
            <w:tcW w:w="3964" w:type="dxa"/>
          </w:tcPr>
          <w:p w14:paraId="02C2C291" w14:textId="24741E69" w:rsidR="00A8060A" w:rsidRPr="00783109" w:rsidRDefault="00783109" w:rsidP="00A8060A">
            <w:pPr>
              <w:rPr>
                <w:sz w:val="24"/>
                <w:lang w:val="uk-UA"/>
              </w:rPr>
            </w:pPr>
            <w:proofErr w:type="spellStart"/>
            <w:r w:rsidRPr="00783109">
              <w:rPr>
                <w:color w:val="0D0D0D"/>
                <w:sz w:val="24"/>
                <w:shd w:val="clear" w:color="auto" w:fill="FFFFFF"/>
              </w:rPr>
              <w:t>Залежно</w:t>
            </w:r>
            <w:proofErr w:type="spellEnd"/>
            <w:r w:rsidRPr="00783109">
              <w:rPr>
                <w:color w:val="0D0D0D"/>
                <w:sz w:val="24"/>
                <w:shd w:val="clear" w:color="auto" w:fill="FFFFFF"/>
              </w:rPr>
              <w:t xml:space="preserve"> </w:t>
            </w:r>
            <w:proofErr w:type="spellStart"/>
            <w:r w:rsidRPr="00783109">
              <w:rPr>
                <w:color w:val="0D0D0D"/>
                <w:sz w:val="24"/>
                <w:shd w:val="clear" w:color="auto" w:fill="FFFFFF"/>
              </w:rPr>
              <w:t>від</w:t>
            </w:r>
            <w:proofErr w:type="spellEnd"/>
            <w:r w:rsidRPr="00783109">
              <w:rPr>
                <w:color w:val="0D0D0D"/>
                <w:sz w:val="24"/>
                <w:shd w:val="clear" w:color="auto" w:fill="FFFFFF"/>
              </w:rPr>
              <w:t xml:space="preserve"> </w:t>
            </w:r>
            <w:proofErr w:type="spellStart"/>
            <w:r w:rsidRPr="00783109">
              <w:rPr>
                <w:color w:val="0D0D0D"/>
                <w:sz w:val="24"/>
                <w:shd w:val="clear" w:color="auto" w:fill="FFFFFF"/>
              </w:rPr>
              <w:t>видів</w:t>
            </w:r>
            <w:proofErr w:type="spellEnd"/>
            <w:r w:rsidRPr="00783109">
              <w:rPr>
                <w:color w:val="0D0D0D"/>
                <w:sz w:val="24"/>
                <w:shd w:val="clear" w:color="auto" w:fill="FFFFFF"/>
              </w:rPr>
              <w:t xml:space="preserve"> </w:t>
            </w:r>
            <w:proofErr w:type="spellStart"/>
            <w:r w:rsidRPr="00783109">
              <w:rPr>
                <w:color w:val="0D0D0D"/>
                <w:sz w:val="24"/>
                <w:shd w:val="clear" w:color="auto" w:fill="FFFFFF"/>
              </w:rPr>
              <w:t>діяльності</w:t>
            </w:r>
            <w:proofErr w:type="spellEnd"/>
          </w:p>
        </w:tc>
        <w:tc>
          <w:tcPr>
            <w:tcW w:w="5381" w:type="dxa"/>
          </w:tcPr>
          <w:p w14:paraId="11E90373" w14:textId="39CFAD67" w:rsidR="00783109" w:rsidRDefault="00783109" w:rsidP="00A8060A">
            <w:pPr>
              <w:jc w:val="both"/>
              <w:rPr>
                <w:sz w:val="24"/>
                <w:lang w:val="uk-UA"/>
              </w:rPr>
            </w:pPr>
            <w:r>
              <w:rPr>
                <w:sz w:val="24"/>
                <w:lang w:val="uk-UA"/>
              </w:rPr>
              <w:t>в</w:t>
            </w:r>
            <w:r w:rsidR="00A8060A" w:rsidRPr="00F245C1">
              <w:rPr>
                <w:sz w:val="24"/>
                <w:lang w:val="uk-UA"/>
              </w:rPr>
              <w:t>ід</w:t>
            </w:r>
            <w:r>
              <w:rPr>
                <w:sz w:val="24"/>
                <w:lang w:val="uk-UA"/>
              </w:rPr>
              <w:t xml:space="preserve"> </w:t>
            </w:r>
            <w:r w:rsidRPr="00F245C1">
              <w:rPr>
                <w:sz w:val="24"/>
                <w:lang w:val="uk-UA"/>
              </w:rPr>
              <w:t>діяльн</w:t>
            </w:r>
            <w:r>
              <w:rPr>
                <w:sz w:val="24"/>
                <w:lang w:val="uk-UA"/>
              </w:rPr>
              <w:t>ості:</w:t>
            </w:r>
            <w:r w:rsidR="00A8060A" w:rsidRPr="00F245C1">
              <w:rPr>
                <w:sz w:val="24"/>
                <w:lang w:val="uk-UA"/>
              </w:rPr>
              <w:t xml:space="preserve"> </w:t>
            </w:r>
          </w:p>
          <w:p w14:paraId="04AED832" w14:textId="1B20C489" w:rsidR="00A8060A" w:rsidRPr="00F245C1" w:rsidRDefault="00A8060A" w:rsidP="00A8060A">
            <w:pPr>
              <w:jc w:val="both"/>
              <w:rPr>
                <w:sz w:val="24"/>
                <w:lang w:val="uk-UA"/>
              </w:rPr>
            </w:pPr>
            <w:r w:rsidRPr="00F245C1">
              <w:rPr>
                <w:sz w:val="24"/>
                <w:lang w:val="uk-UA"/>
              </w:rPr>
              <w:t>операційн</w:t>
            </w:r>
            <w:r w:rsidR="00783109">
              <w:rPr>
                <w:sz w:val="24"/>
                <w:lang w:val="uk-UA"/>
              </w:rPr>
              <w:t>ої</w:t>
            </w:r>
            <w:r w:rsidRPr="00F245C1">
              <w:rPr>
                <w:sz w:val="24"/>
                <w:lang w:val="uk-UA"/>
              </w:rPr>
              <w:t xml:space="preserve">; </w:t>
            </w:r>
          </w:p>
          <w:p w14:paraId="42A8AD64" w14:textId="799E8DDA" w:rsidR="00A8060A" w:rsidRPr="00F245C1" w:rsidRDefault="00A8060A" w:rsidP="00A8060A">
            <w:pPr>
              <w:jc w:val="both"/>
              <w:rPr>
                <w:sz w:val="24"/>
                <w:lang w:val="uk-UA"/>
              </w:rPr>
            </w:pPr>
            <w:r w:rsidRPr="00F245C1">
              <w:rPr>
                <w:sz w:val="24"/>
                <w:lang w:val="uk-UA"/>
              </w:rPr>
              <w:t xml:space="preserve">інвестиційної; </w:t>
            </w:r>
          </w:p>
          <w:p w14:paraId="5C109AC7" w14:textId="738EAAFD" w:rsidR="00A8060A" w:rsidRPr="00F245C1" w:rsidRDefault="00783109" w:rsidP="00A8060A">
            <w:pPr>
              <w:jc w:val="both"/>
              <w:rPr>
                <w:sz w:val="24"/>
                <w:lang w:val="uk-UA"/>
              </w:rPr>
            </w:pPr>
            <w:r>
              <w:rPr>
                <w:sz w:val="24"/>
                <w:lang w:val="uk-UA"/>
              </w:rPr>
              <w:t>фінансової</w:t>
            </w:r>
            <w:r w:rsidR="00A8060A" w:rsidRPr="00F245C1">
              <w:rPr>
                <w:sz w:val="24"/>
                <w:lang w:val="uk-UA"/>
              </w:rPr>
              <w:t xml:space="preserve">; </w:t>
            </w:r>
          </w:p>
          <w:p w14:paraId="040E9D76" w14:textId="14ED01FE" w:rsidR="00A8060A" w:rsidRPr="00F245C1" w:rsidRDefault="00783109" w:rsidP="00A8060A">
            <w:pPr>
              <w:jc w:val="both"/>
              <w:rPr>
                <w:sz w:val="24"/>
                <w:lang w:val="uk-UA"/>
              </w:rPr>
            </w:pPr>
            <w:r>
              <w:rPr>
                <w:sz w:val="24"/>
                <w:lang w:val="uk-UA"/>
              </w:rPr>
              <w:t>надзвичайної</w:t>
            </w:r>
            <w:r w:rsidR="00A8060A" w:rsidRPr="00F245C1">
              <w:rPr>
                <w:sz w:val="24"/>
                <w:lang w:val="uk-UA"/>
              </w:rPr>
              <w:t>.</w:t>
            </w:r>
          </w:p>
        </w:tc>
      </w:tr>
      <w:tr w:rsidR="00A8060A" w:rsidRPr="00F245C1" w14:paraId="6C88F852" w14:textId="77777777" w:rsidTr="00141D41">
        <w:tc>
          <w:tcPr>
            <w:tcW w:w="3964" w:type="dxa"/>
          </w:tcPr>
          <w:p w14:paraId="14F2168E" w14:textId="77777777" w:rsidR="00A8060A" w:rsidRPr="00F245C1" w:rsidRDefault="00A8060A" w:rsidP="00A8060A">
            <w:pPr>
              <w:rPr>
                <w:sz w:val="24"/>
                <w:lang w:val="uk-UA"/>
              </w:rPr>
            </w:pPr>
            <w:r w:rsidRPr="00F245C1">
              <w:rPr>
                <w:sz w:val="24"/>
                <w:lang w:val="uk-UA"/>
              </w:rPr>
              <w:t>Для цілей управління</w:t>
            </w:r>
          </w:p>
        </w:tc>
        <w:tc>
          <w:tcPr>
            <w:tcW w:w="5381" w:type="dxa"/>
          </w:tcPr>
          <w:p w14:paraId="26581071" w14:textId="77777777" w:rsidR="00A8060A" w:rsidRPr="00F245C1" w:rsidRDefault="00A8060A" w:rsidP="00A8060A">
            <w:pPr>
              <w:jc w:val="both"/>
              <w:rPr>
                <w:sz w:val="24"/>
                <w:lang w:val="uk-UA"/>
              </w:rPr>
            </w:pPr>
            <w:r w:rsidRPr="00F245C1">
              <w:rPr>
                <w:sz w:val="24"/>
                <w:lang w:val="uk-UA"/>
              </w:rPr>
              <w:t xml:space="preserve">вертикальне групування; </w:t>
            </w:r>
          </w:p>
          <w:p w14:paraId="1B7B8423" w14:textId="77777777" w:rsidR="00A8060A" w:rsidRPr="00F245C1" w:rsidRDefault="00A8060A" w:rsidP="00A8060A">
            <w:pPr>
              <w:jc w:val="both"/>
              <w:rPr>
                <w:sz w:val="24"/>
                <w:lang w:val="uk-UA"/>
              </w:rPr>
            </w:pPr>
            <w:r w:rsidRPr="00F245C1">
              <w:rPr>
                <w:sz w:val="24"/>
                <w:lang w:val="uk-UA"/>
              </w:rPr>
              <w:t>горизонтальне групування.</w:t>
            </w:r>
          </w:p>
        </w:tc>
      </w:tr>
      <w:tr w:rsidR="00A8060A" w:rsidRPr="00F245C1" w14:paraId="381E4BBA" w14:textId="77777777" w:rsidTr="00141D41">
        <w:tc>
          <w:tcPr>
            <w:tcW w:w="3964" w:type="dxa"/>
          </w:tcPr>
          <w:p w14:paraId="5DAB582D" w14:textId="4F7CE599" w:rsidR="00A8060A" w:rsidRPr="00F245C1" w:rsidRDefault="0022653C" w:rsidP="00A8060A">
            <w:pPr>
              <w:rPr>
                <w:rStyle w:val="a9"/>
                <w:b w:val="0"/>
                <w:color w:val="FF0000"/>
                <w:sz w:val="24"/>
                <w:szCs w:val="28"/>
                <w:lang w:val="uk-UA"/>
              </w:rPr>
            </w:pPr>
            <w:r>
              <w:rPr>
                <w:sz w:val="24"/>
                <w:lang w:val="uk-UA"/>
              </w:rPr>
              <w:t>Залежно</w:t>
            </w:r>
            <w:r w:rsidR="00A8060A" w:rsidRPr="00F245C1">
              <w:rPr>
                <w:sz w:val="24"/>
                <w:lang w:val="uk-UA"/>
              </w:rPr>
              <w:t xml:space="preserve"> від змісту</w:t>
            </w:r>
          </w:p>
        </w:tc>
        <w:tc>
          <w:tcPr>
            <w:tcW w:w="5381" w:type="dxa"/>
          </w:tcPr>
          <w:p w14:paraId="11628FE4" w14:textId="77777777" w:rsidR="00A8060A" w:rsidRPr="00F245C1" w:rsidRDefault="00A8060A" w:rsidP="00A8060A">
            <w:pPr>
              <w:jc w:val="both"/>
              <w:rPr>
                <w:sz w:val="24"/>
                <w:lang w:val="uk-UA"/>
              </w:rPr>
            </w:pPr>
            <w:r w:rsidRPr="00F245C1">
              <w:rPr>
                <w:sz w:val="24"/>
                <w:lang w:val="uk-UA"/>
              </w:rPr>
              <w:t xml:space="preserve">економічний; </w:t>
            </w:r>
          </w:p>
          <w:p w14:paraId="0D36D3A1" w14:textId="77777777" w:rsidR="00A8060A" w:rsidRPr="00F245C1" w:rsidRDefault="00A8060A" w:rsidP="00A8060A">
            <w:pPr>
              <w:jc w:val="both"/>
              <w:rPr>
                <w:sz w:val="24"/>
                <w:lang w:val="uk-UA"/>
              </w:rPr>
            </w:pPr>
            <w:r w:rsidRPr="00F245C1">
              <w:rPr>
                <w:sz w:val="24"/>
                <w:lang w:val="uk-UA"/>
              </w:rPr>
              <w:t xml:space="preserve">бухгалтерський; </w:t>
            </w:r>
          </w:p>
          <w:p w14:paraId="0B618B01" w14:textId="77777777" w:rsidR="00A8060A" w:rsidRPr="00F245C1" w:rsidRDefault="00A8060A" w:rsidP="00A8060A">
            <w:pPr>
              <w:jc w:val="both"/>
              <w:rPr>
                <w:rStyle w:val="a9"/>
                <w:b w:val="0"/>
                <w:color w:val="FF0000"/>
                <w:sz w:val="24"/>
                <w:szCs w:val="28"/>
                <w:lang w:val="uk-UA"/>
              </w:rPr>
            </w:pPr>
            <w:r w:rsidRPr="00F245C1">
              <w:rPr>
                <w:sz w:val="24"/>
                <w:lang w:val="uk-UA"/>
              </w:rPr>
              <w:t>податковий.</w:t>
            </w:r>
          </w:p>
        </w:tc>
      </w:tr>
      <w:tr w:rsidR="00A8060A" w:rsidRPr="00F245C1" w14:paraId="72792F33" w14:textId="77777777" w:rsidTr="00141D41">
        <w:tc>
          <w:tcPr>
            <w:tcW w:w="3964" w:type="dxa"/>
          </w:tcPr>
          <w:p w14:paraId="7D4BF868" w14:textId="572D43B2" w:rsidR="00A8060A" w:rsidRPr="00F245C1" w:rsidRDefault="0022653C" w:rsidP="00A8060A">
            <w:pPr>
              <w:rPr>
                <w:rStyle w:val="a9"/>
                <w:b w:val="0"/>
                <w:color w:val="FF0000"/>
                <w:sz w:val="24"/>
                <w:szCs w:val="28"/>
                <w:lang w:val="uk-UA"/>
              </w:rPr>
            </w:pPr>
            <w:r>
              <w:rPr>
                <w:sz w:val="24"/>
                <w:lang w:val="uk-UA"/>
              </w:rPr>
              <w:t>Згідно з</w:t>
            </w:r>
            <w:r w:rsidR="00A8060A" w:rsidRPr="00F245C1">
              <w:rPr>
                <w:sz w:val="24"/>
                <w:lang w:val="uk-UA"/>
              </w:rPr>
              <w:t xml:space="preserve"> відповідністю</w:t>
            </w:r>
          </w:p>
        </w:tc>
        <w:tc>
          <w:tcPr>
            <w:tcW w:w="5381" w:type="dxa"/>
          </w:tcPr>
          <w:p w14:paraId="6685A5D0" w14:textId="77777777" w:rsidR="00A8060A" w:rsidRPr="00F245C1" w:rsidRDefault="00A8060A" w:rsidP="00A8060A">
            <w:pPr>
              <w:jc w:val="both"/>
              <w:rPr>
                <w:sz w:val="24"/>
                <w:lang w:val="uk-UA"/>
              </w:rPr>
            </w:pPr>
            <w:r w:rsidRPr="00F245C1">
              <w:rPr>
                <w:sz w:val="24"/>
                <w:lang w:val="uk-UA"/>
              </w:rPr>
              <w:t xml:space="preserve">плановий; </w:t>
            </w:r>
          </w:p>
          <w:p w14:paraId="30371C77" w14:textId="77777777" w:rsidR="00A8060A" w:rsidRPr="00F245C1" w:rsidRDefault="00A8060A" w:rsidP="00A8060A">
            <w:pPr>
              <w:jc w:val="both"/>
              <w:rPr>
                <w:sz w:val="24"/>
                <w:lang w:val="uk-UA"/>
              </w:rPr>
            </w:pPr>
            <w:r w:rsidRPr="00F245C1">
              <w:rPr>
                <w:sz w:val="24"/>
                <w:lang w:val="uk-UA"/>
              </w:rPr>
              <w:t xml:space="preserve">недоотриманий; </w:t>
            </w:r>
          </w:p>
          <w:p w14:paraId="4D4BDD64" w14:textId="77777777" w:rsidR="00A8060A" w:rsidRPr="00F245C1" w:rsidRDefault="00A8060A" w:rsidP="00A8060A">
            <w:pPr>
              <w:jc w:val="both"/>
              <w:rPr>
                <w:rStyle w:val="a9"/>
                <w:b w:val="0"/>
                <w:color w:val="FF0000"/>
                <w:sz w:val="24"/>
                <w:szCs w:val="28"/>
                <w:lang w:val="uk-UA"/>
              </w:rPr>
            </w:pPr>
            <w:r w:rsidRPr="00F245C1">
              <w:rPr>
                <w:sz w:val="24"/>
                <w:lang w:val="uk-UA"/>
              </w:rPr>
              <w:t>надлишковий.</w:t>
            </w:r>
          </w:p>
        </w:tc>
      </w:tr>
      <w:tr w:rsidR="00A8060A" w:rsidRPr="00F245C1" w14:paraId="6A1751CA" w14:textId="77777777" w:rsidTr="00141D41">
        <w:tc>
          <w:tcPr>
            <w:tcW w:w="3964" w:type="dxa"/>
          </w:tcPr>
          <w:p w14:paraId="2E14AA9E" w14:textId="13BF4B60" w:rsidR="00A8060A" w:rsidRPr="00F245C1" w:rsidRDefault="0022653C" w:rsidP="00A8060A">
            <w:pPr>
              <w:rPr>
                <w:rStyle w:val="a9"/>
                <w:b w:val="0"/>
                <w:color w:val="FF0000"/>
                <w:sz w:val="24"/>
                <w:szCs w:val="28"/>
                <w:lang w:val="uk-UA"/>
              </w:rPr>
            </w:pPr>
            <w:r>
              <w:rPr>
                <w:sz w:val="24"/>
                <w:lang w:val="uk-UA"/>
              </w:rPr>
              <w:t>Згідно з</w:t>
            </w:r>
            <w:r w:rsidR="00A8060A" w:rsidRPr="00F245C1">
              <w:rPr>
                <w:sz w:val="24"/>
                <w:lang w:val="uk-UA"/>
              </w:rPr>
              <w:t xml:space="preserve"> джерелами формування</w:t>
            </w:r>
          </w:p>
        </w:tc>
        <w:tc>
          <w:tcPr>
            <w:tcW w:w="5381" w:type="dxa"/>
          </w:tcPr>
          <w:p w14:paraId="69E2493C" w14:textId="77777777" w:rsidR="00A8060A" w:rsidRPr="00F245C1" w:rsidRDefault="00A8060A" w:rsidP="00A8060A">
            <w:pPr>
              <w:jc w:val="both"/>
              <w:rPr>
                <w:sz w:val="24"/>
                <w:lang w:val="uk-UA"/>
              </w:rPr>
            </w:pPr>
            <w:r w:rsidRPr="00F245C1">
              <w:rPr>
                <w:sz w:val="24"/>
                <w:lang w:val="uk-UA"/>
              </w:rPr>
              <w:t xml:space="preserve">від реалізації; </w:t>
            </w:r>
          </w:p>
          <w:p w14:paraId="29207AD5" w14:textId="77777777" w:rsidR="00A8060A" w:rsidRPr="00F245C1" w:rsidRDefault="00A8060A" w:rsidP="00A8060A">
            <w:pPr>
              <w:jc w:val="both"/>
              <w:rPr>
                <w:sz w:val="24"/>
                <w:lang w:val="uk-UA"/>
              </w:rPr>
            </w:pPr>
            <w:r w:rsidRPr="00F245C1">
              <w:rPr>
                <w:sz w:val="24"/>
                <w:lang w:val="uk-UA"/>
              </w:rPr>
              <w:t xml:space="preserve">від володіння активами; </w:t>
            </w:r>
          </w:p>
          <w:p w14:paraId="5E1516C4" w14:textId="77777777" w:rsidR="00A8060A" w:rsidRPr="00F245C1" w:rsidRDefault="00A8060A" w:rsidP="00A8060A">
            <w:pPr>
              <w:jc w:val="both"/>
              <w:rPr>
                <w:rStyle w:val="a9"/>
                <w:b w:val="0"/>
                <w:color w:val="FF0000"/>
                <w:sz w:val="24"/>
                <w:szCs w:val="28"/>
                <w:lang w:val="uk-UA"/>
              </w:rPr>
            </w:pPr>
            <w:r w:rsidRPr="00F245C1">
              <w:rPr>
                <w:sz w:val="24"/>
                <w:lang w:val="uk-UA"/>
              </w:rPr>
              <w:t>від зміни цін.</w:t>
            </w:r>
          </w:p>
        </w:tc>
      </w:tr>
      <w:tr w:rsidR="00A8060A" w:rsidRPr="00F245C1" w14:paraId="071EBF35" w14:textId="77777777" w:rsidTr="00141D41">
        <w:tc>
          <w:tcPr>
            <w:tcW w:w="3964" w:type="dxa"/>
          </w:tcPr>
          <w:p w14:paraId="1BA9A480" w14:textId="7A83D9A8" w:rsidR="00A8060A" w:rsidRPr="00F245C1" w:rsidRDefault="0022653C" w:rsidP="0022653C">
            <w:pPr>
              <w:rPr>
                <w:rStyle w:val="a9"/>
                <w:b w:val="0"/>
                <w:color w:val="FF0000"/>
                <w:sz w:val="24"/>
                <w:szCs w:val="28"/>
                <w:lang w:val="uk-UA"/>
              </w:rPr>
            </w:pPr>
            <w:r>
              <w:rPr>
                <w:sz w:val="24"/>
                <w:lang w:val="uk-UA"/>
              </w:rPr>
              <w:t>Згідно з</w:t>
            </w:r>
            <w:r w:rsidRPr="00F245C1">
              <w:rPr>
                <w:sz w:val="24"/>
                <w:lang w:val="uk-UA"/>
              </w:rPr>
              <w:t xml:space="preserve"> </w:t>
            </w:r>
            <w:r>
              <w:rPr>
                <w:sz w:val="24"/>
                <w:lang w:val="uk-UA"/>
              </w:rPr>
              <w:t xml:space="preserve">категоріями </w:t>
            </w:r>
            <w:r w:rsidR="00A8060A" w:rsidRPr="00F245C1">
              <w:rPr>
                <w:sz w:val="24"/>
                <w:lang w:val="uk-UA"/>
              </w:rPr>
              <w:t>доходів</w:t>
            </w:r>
          </w:p>
        </w:tc>
        <w:tc>
          <w:tcPr>
            <w:tcW w:w="5381" w:type="dxa"/>
          </w:tcPr>
          <w:p w14:paraId="56188E7A" w14:textId="77777777" w:rsidR="00A8060A" w:rsidRPr="00F245C1" w:rsidRDefault="00A8060A" w:rsidP="00A8060A">
            <w:pPr>
              <w:jc w:val="both"/>
              <w:rPr>
                <w:rStyle w:val="a9"/>
                <w:b w:val="0"/>
                <w:color w:val="FF0000"/>
                <w:sz w:val="24"/>
                <w:szCs w:val="28"/>
                <w:lang w:val="uk-UA"/>
              </w:rPr>
            </w:pPr>
            <w:r w:rsidRPr="00F245C1">
              <w:rPr>
                <w:sz w:val="24"/>
                <w:lang w:val="uk-UA"/>
              </w:rPr>
              <w:t>цільові; нейтральні; додаткові.</w:t>
            </w:r>
          </w:p>
        </w:tc>
      </w:tr>
      <w:tr w:rsidR="00A8060A" w:rsidRPr="00F245C1" w14:paraId="65774F76" w14:textId="77777777" w:rsidTr="00141D41">
        <w:tc>
          <w:tcPr>
            <w:tcW w:w="3964" w:type="dxa"/>
          </w:tcPr>
          <w:p w14:paraId="419A0269" w14:textId="6259D961" w:rsidR="00A8060A" w:rsidRPr="00F245C1" w:rsidRDefault="00CB3BE6" w:rsidP="00A8060A">
            <w:pPr>
              <w:rPr>
                <w:sz w:val="24"/>
                <w:lang w:val="uk-UA"/>
              </w:rPr>
            </w:pPr>
            <w:r>
              <w:rPr>
                <w:sz w:val="24"/>
                <w:lang w:val="uk-UA"/>
              </w:rPr>
              <w:t>Згідно за</w:t>
            </w:r>
            <w:r w:rsidRPr="00F245C1">
              <w:rPr>
                <w:sz w:val="24"/>
                <w:lang w:val="uk-UA"/>
              </w:rPr>
              <w:t xml:space="preserve"> </w:t>
            </w:r>
            <w:r w:rsidR="00A8060A" w:rsidRPr="00F245C1">
              <w:rPr>
                <w:sz w:val="24"/>
                <w:lang w:val="uk-UA"/>
              </w:rPr>
              <w:t>способом використання</w:t>
            </w:r>
          </w:p>
        </w:tc>
        <w:tc>
          <w:tcPr>
            <w:tcW w:w="5381" w:type="dxa"/>
          </w:tcPr>
          <w:p w14:paraId="4C5B4BCA" w14:textId="77777777" w:rsidR="00A8060A" w:rsidRPr="00F245C1" w:rsidRDefault="00A8060A" w:rsidP="00A8060A">
            <w:pPr>
              <w:jc w:val="both"/>
              <w:rPr>
                <w:rStyle w:val="a9"/>
                <w:b w:val="0"/>
                <w:color w:val="FF0000"/>
                <w:sz w:val="24"/>
                <w:szCs w:val="28"/>
                <w:lang w:val="uk-UA"/>
              </w:rPr>
            </w:pPr>
            <w:r w:rsidRPr="00F245C1">
              <w:rPr>
                <w:sz w:val="24"/>
                <w:lang w:val="uk-UA"/>
              </w:rPr>
              <w:t>позитивний; негативний; нульовий</w:t>
            </w:r>
          </w:p>
        </w:tc>
      </w:tr>
      <w:tr w:rsidR="00A8060A" w:rsidRPr="00F245C1" w14:paraId="5E5FE2C4" w14:textId="77777777" w:rsidTr="00141D41">
        <w:tc>
          <w:tcPr>
            <w:tcW w:w="3964" w:type="dxa"/>
          </w:tcPr>
          <w:p w14:paraId="2D303BDC" w14:textId="6057088B" w:rsidR="00A8060A" w:rsidRPr="00F245C1" w:rsidRDefault="00CB3BE6" w:rsidP="00CB3BE6">
            <w:pPr>
              <w:rPr>
                <w:sz w:val="24"/>
                <w:lang w:val="uk-UA"/>
              </w:rPr>
            </w:pPr>
            <w:r>
              <w:rPr>
                <w:sz w:val="24"/>
                <w:lang w:val="uk-UA"/>
              </w:rPr>
              <w:t xml:space="preserve">Згідно </w:t>
            </w:r>
            <w:r w:rsidR="00A8060A" w:rsidRPr="00F245C1">
              <w:rPr>
                <w:sz w:val="24"/>
                <w:lang w:val="uk-UA"/>
              </w:rPr>
              <w:t>характер</w:t>
            </w:r>
            <w:r>
              <w:rPr>
                <w:sz w:val="24"/>
                <w:lang w:val="uk-UA"/>
              </w:rPr>
              <w:t>у</w:t>
            </w:r>
            <w:r w:rsidR="00A8060A" w:rsidRPr="00F245C1">
              <w:rPr>
                <w:sz w:val="24"/>
                <w:lang w:val="uk-UA"/>
              </w:rPr>
              <w:t xml:space="preserve"> використання</w:t>
            </w:r>
          </w:p>
        </w:tc>
        <w:tc>
          <w:tcPr>
            <w:tcW w:w="5381" w:type="dxa"/>
          </w:tcPr>
          <w:p w14:paraId="2E75202B" w14:textId="77777777" w:rsidR="00A8060A" w:rsidRPr="00F245C1" w:rsidRDefault="00A8060A" w:rsidP="00A8060A">
            <w:pPr>
              <w:jc w:val="both"/>
              <w:rPr>
                <w:rStyle w:val="a9"/>
                <w:b w:val="0"/>
                <w:color w:val="FF0000"/>
                <w:sz w:val="24"/>
                <w:szCs w:val="28"/>
                <w:lang w:val="uk-UA"/>
              </w:rPr>
            </w:pPr>
            <w:r w:rsidRPr="00F245C1">
              <w:rPr>
                <w:sz w:val="24"/>
                <w:lang w:val="uk-UA"/>
              </w:rPr>
              <w:t>розподілений; нерозподілений.</w:t>
            </w:r>
          </w:p>
        </w:tc>
      </w:tr>
      <w:tr w:rsidR="00A8060A" w:rsidRPr="00F245C1" w14:paraId="39AEAD62" w14:textId="77777777" w:rsidTr="00141D41">
        <w:tc>
          <w:tcPr>
            <w:tcW w:w="3964" w:type="dxa"/>
          </w:tcPr>
          <w:p w14:paraId="1F8B6E8B" w14:textId="48289762" w:rsidR="00A8060A" w:rsidRPr="00F245C1" w:rsidRDefault="00CB3BE6" w:rsidP="00A8060A">
            <w:pPr>
              <w:rPr>
                <w:sz w:val="24"/>
                <w:lang w:val="uk-UA"/>
              </w:rPr>
            </w:pPr>
            <w:r>
              <w:rPr>
                <w:sz w:val="24"/>
                <w:lang w:val="uk-UA"/>
              </w:rPr>
              <w:t>Залежно від рівня</w:t>
            </w:r>
            <w:r w:rsidR="00A8060A" w:rsidRPr="00F245C1">
              <w:rPr>
                <w:sz w:val="24"/>
                <w:lang w:val="uk-UA"/>
              </w:rPr>
              <w:t xml:space="preserve"> формування</w:t>
            </w:r>
          </w:p>
        </w:tc>
        <w:tc>
          <w:tcPr>
            <w:tcW w:w="5381" w:type="dxa"/>
          </w:tcPr>
          <w:p w14:paraId="431C8F35" w14:textId="58C08A10" w:rsidR="00A8060A" w:rsidRPr="00F245C1" w:rsidRDefault="00CB3BE6" w:rsidP="00A8060A">
            <w:pPr>
              <w:jc w:val="both"/>
              <w:rPr>
                <w:sz w:val="24"/>
                <w:lang w:val="uk-UA"/>
              </w:rPr>
            </w:pPr>
            <w:r>
              <w:rPr>
                <w:sz w:val="24"/>
                <w:lang w:val="uk-UA"/>
              </w:rPr>
              <w:t>з</w:t>
            </w:r>
            <w:r w:rsidR="00A8060A" w:rsidRPr="00F245C1">
              <w:rPr>
                <w:sz w:val="24"/>
                <w:lang w:val="uk-UA"/>
              </w:rPr>
              <w:t>а центрами відповідності.</w:t>
            </w:r>
          </w:p>
        </w:tc>
      </w:tr>
      <w:tr w:rsidR="00A8060A" w:rsidRPr="00F245C1" w14:paraId="10893A44" w14:textId="77777777" w:rsidTr="00141D41">
        <w:tc>
          <w:tcPr>
            <w:tcW w:w="3964" w:type="dxa"/>
          </w:tcPr>
          <w:p w14:paraId="7D3E6D3A" w14:textId="3FAA2528" w:rsidR="00A8060A" w:rsidRPr="00F245C1" w:rsidRDefault="00CB3BE6" w:rsidP="00CB3BE6">
            <w:pPr>
              <w:rPr>
                <w:sz w:val="24"/>
                <w:lang w:val="uk-UA"/>
              </w:rPr>
            </w:pPr>
            <w:r>
              <w:rPr>
                <w:sz w:val="24"/>
                <w:lang w:val="uk-UA"/>
              </w:rPr>
              <w:t>Відповідно методики</w:t>
            </w:r>
            <w:r w:rsidR="00A8060A" w:rsidRPr="00F245C1">
              <w:rPr>
                <w:sz w:val="24"/>
                <w:lang w:val="uk-UA"/>
              </w:rPr>
              <w:t xml:space="preserve"> розрахунку прибутку</w:t>
            </w:r>
          </w:p>
        </w:tc>
        <w:tc>
          <w:tcPr>
            <w:tcW w:w="5381" w:type="dxa"/>
          </w:tcPr>
          <w:p w14:paraId="5EF14819" w14:textId="77777777" w:rsidR="00A8060A" w:rsidRPr="00F245C1" w:rsidRDefault="00A8060A" w:rsidP="00A8060A">
            <w:pPr>
              <w:jc w:val="both"/>
              <w:rPr>
                <w:sz w:val="24"/>
                <w:lang w:val="uk-UA"/>
              </w:rPr>
            </w:pPr>
            <w:r w:rsidRPr="00F245C1">
              <w:rPr>
                <w:sz w:val="24"/>
                <w:lang w:val="uk-UA"/>
              </w:rPr>
              <w:t xml:space="preserve">валовий; </w:t>
            </w:r>
          </w:p>
          <w:p w14:paraId="6967D500" w14:textId="77777777" w:rsidR="00A8060A" w:rsidRPr="00F245C1" w:rsidRDefault="00A8060A" w:rsidP="00A8060A">
            <w:pPr>
              <w:jc w:val="both"/>
              <w:rPr>
                <w:sz w:val="24"/>
                <w:lang w:val="uk-UA"/>
              </w:rPr>
            </w:pPr>
            <w:r w:rsidRPr="00F245C1">
              <w:rPr>
                <w:sz w:val="24"/>
                <w:lang w:val="uk-UA"/>
              </w:rPr>
              <w:t xml:space="preserve">чистий; </w:t>
            </w:r>
          </w:p>
          <w:p w14:paraId="4F634CBF" w14:textId="77777777" w:rsidR="00A8060A" w:rsidRPr="00F245C1" w:rsidRDefault="00A8060A" w:rsidP="00A8060A">
            <w:pPr>
              <w:jc w:val="both"/>
              <w:rPr>
                <w:sz w:val="24"/>
                <w:lang w:val="uk-UA"/>
              </w:rPr>
            </w:pPr>
            <w:r w:rsidRPr="00F245C1">
              <w:rPr>
                <w:sz w:val="24"/>
                <w:lang w:val="uk-UA"/>
              </w:rPr>
              <w:t xml:space="preserve">маржинальний; </w:t>
            </w:r>
          </w:p>
          <w:p w14:paraId="2F841CDF" w14:textId="77777777" w:rsidR="00A8060A" w:rsidRPr="00F245C1" w:rsidRDefault="00A8060A" w:rsidP="00A8060A">
            <w:pPr>
              <w:jc w:val="both"/>
              <w:rPr>
                <w:sz w:val="24"/>
                <w:lang w:val="uk-UA"/>
              </w:rPr>
            </w:pPr>
            <w:r w:rsidRPr="00F245C1">
              <w:rPr>
                <w:sz w:val="24"/>
                <w:lang w:val="uk-UA"/>
              </w:rPr>
              <w:t xml:space="preserve">загальний; </w:t>
            </w:r>
          </w:p>
          <w:p w14:paraId="7A54568C" w14:textId="77777777" w:rsidR="00A8060A" w:rsidRPr="00F245C1" w:rsidRDefault="00A8060A" w:rsidP="00A8060A">
            <w:pPr>
              <w:jc w:val="both"/>
              <w:rPr>
                <w:sz w:val="24"/>
                <w:lang w:val="uk-UA"/>
              </w:rPr>
            </w:pPr>
            <w:r w:rsidRPr="00F245C1">
              <w:rPr>
                <w:sz w:val="24"/>
                <w:lang w:val="uk-UA"/>
              </w:rPr>
              <w:t>сукупний.</w:t>
            </w:r>
          </w:p>
        </w:tc>
      </w:tr>
    </w:tbl>
    <w:p w14:paraId="7B8CEA7D" w14:textId="03138737" w:rsidR="00A8060A" w:rsidRPr="005653D3" w:rsidRDefault="00A8060A" w:rsidP="00A8060A">
      <w:pPr>
        <w:ind w:firstLine="709"/>
        <w:jc w:val="both"/>
        <w:rPr>
          <w:rStyle w:val="a9"/>
          <w:b w:val="0"/>
          <w:color w:val="000000" w:themeColor="text1"/>
          <w:szCs w:val="28"/>
          <w:lang w:val="uk-UA"/>
        </w:rPr>
      </w:pPr>
      <w:r w:rsidRPr="005653D3">
        <w:rPr>
          <w:rStyle w:val="a9"/>
          <w:b w:val="0"/>
          <w:i/>
          <w:color w:val="000000" w:themeColor="text1"/>
          <w:szCs w:val="28"/>
          <w:lang w:val="uk-UA"/>
        </w:rPr>
        <w:t>Джерело</w:t>
      </w:r>
      <w:r w:rsidRPr="005653D3">
        <w:rPr>
          <w:rStyle w:val="a9"/>
          <w:b w:val="0"/>
          <w:color w:val="000000" w:themeColor="text1"/>
          <w:szCs w:val="28"/>
          <w:lang w:val="uk-UA"/>
        </w:rPr>
        <w:t>: [</w:t>
      </w:r>
      <w:r w:rsidR="0034405D" w:rsidRPr="005653D3">
        <w:rPr>
          <w:rStyle w:val="a9"/>
          <w:b w:val="0"/>
          <w:color w:val="000000" w:themeColor="text1"/>
          <w:szCs w:val="28"/>
          <w:lang w:val="uk-UA"/>
        </w:rPr>
        <w:fldChar w:fldCharType="begin"/>
      </w:r>
      <w:r w:rsidR="0034405D" w:rsidRPr="005653D3">
        <w:rPr>
          <w:rStyle w:val="a9"/>
          <w:b w:val="0"/>
          <w:color w:val="000000" w:themeColor="text1"/>
          <w:szCs w:val="28"/>
          <w:lang w:val="uk-UA"/>
        </w:rPr>
        <w:instrText xml:space="preserve"> REF _Ref182053441 \r \h </w:instrText>
      </w:r>
      <w:r w:rsidR="0098208A" w:rsidRPr="005653D3">
        <w:rPr>
          <w:rStyle w:val="a9"/>
          <w:b w:val="0"/>
          <w:color w:val="000000" w:themeColor="text1"/>
          <w:szCs w:val="28"/>
          <w:lang w:val="uk-UA"/>
        </w:rPr>
        <w:instrText xml:space="preserve"> \* MERGEFORMAT </w:instrText>
      </w:r>
      <w:r w:rsidR="0034405D" w:rsidRPr="005653D3">
        <w:rPr>
          <w:rStyle w:val="a9"/>
          <w:b w:val="0"/>
          <w:color w:val="000000" w:themeColor="text1"/>
          <w:szCs w:val="28"/>
          <w:lang w:val="uk-UA"/>
        </w:rPr>
      </w:r>
      <w:r w:rsidR="0034405D" w:rsidRPr="005653D3">
        <w:rPr>
          <w:rStyle w:val="a9"/>
          <w:b w:val="0"/>
          <w:color w:val="000000" w:themeColor="text1"/>
          <w:szCs w:val="28"/>
          <w:lang w:val="uk-UA"/>
        </w:rPr>
        <w:fldChar w:fldCharType="separate"/>
      </w:r>
      <w:r w:rsidR="00D22E2F" w:rsidRPr="005653D3">
        <w:rPr>
          <w:rStyle w:val="a9"/>
          <w:b w:val="0"/>
          <w:color w:val="000000" w:themeColor="text1"/>
          <w:szCs w:val="28"/>
          <w:lang w:val="uk-UA"/>
        </w:rPr>
        <w:t>2</w:t>
      </w:r>
      <w:r w:rsidR="002C448B" w:rsidRPr="005653D3">
        <w:rPr>
          <w:rStyle w:val="a9"/>
          <w:b w:val="0"/>
          <w:color w:val="000000" w:themeColor="text1"/>
          <w:szCs w:val="28"/>
          <w:lang w:val="uk-UA"/>
        </w:rPr>
        <w:t>2</w:t>
      </w:r>
      <w:r w:rsidR="0034405D" w:rsidRPr="005653D3">
        <w:rPr>
          <w:rStyle w:val="a9"/>
          <w:b w:val="0"/>
          <w:color w:val="000000" w:themeColor="text1"/>
          <w:szCs w:val="28"/>
          <w:lang w:val="uk-UA"/>
        </w:rPr>
        <w:fldChar w:fldCharType="end"/>
      </w:r>
      <w:r w:rsidRPr="005653D3">
        <w:rPr>
          <w:rStyle w:val="a9"/>
          <w:b w:val="0"/>
          <w:color w:val="000000" w:themeColor="text1"/>
          <w:szCs w:val="28"/>
          <w:lang w:val="uk-UA"/>
        </w:rPr>
        <w:t>]</w:t>
      </w:r>
    </w:p>
    <w:p w14:paraId="09BFB87E" w14:textId="77777777" w:rsidR="003825D0" w:rsidRDefault="003825D0" w:rsidP="00A8060A">
      <w:pPr>
        <w:ind w:firstLine="709"/>
        <w:jc w:val="both"/>
      </w:pPr>
    </w:p>
    <w:p w14:paraId="680CA88E" w14:textId="67E83AE3" w:rsidR="00D363A9" w:rsidRPr="005653D3" w:rsidRDefault="00322594" w:rsidP="00A8060A">
      <w:pPr>
        <w:ind w:firstLine="709"/>
        <w:jc w:val="both"/>
        <w:rPr>
          <w:rStyle w:val="a9"/>
          <w:b w:val="0"/>
          <w:color w:val="000000" w:themeColor="text1"/>
          <w:szCs w:val="28"/>
          <w:lang w:val="uk-UA"/>
        </w:rPr>
      </w:pPr>
      <w:proofErr w:type="spellStart"/>
      <w:r w:rsidRPr="00322594">
        <w:rPr>
          <w:color w:val="0D0D0D"/>
          <w:shd w:val="clear" w:color="auto" w:fill="FFFFFF"/>
        </w:rPr>
        <w:t>Згідно</w:t>
      </w:r>
      <w:proofErr w:type="spellEnd"/>
      <w:r w:rsidRPr="00322594">
        <w:rPr>
          <w:color w:val="0D0D0D"/>
          <w:shd w:val="clear" w:color="auto" w:fill="FFFFFF"/>
        </w:rPr>
        <w:t xml:space="preserve"> з </w:t>
      </w:r>
      <w:proofErr w:type="spellStart"/>
      <w:r w:rsidRPr="00322594">
        <w:rPr>
          <w:color w:val="0D0D0D"/>
          <w:shd w:val="clear" w:color="auto" w:fill="FFFFFF"/>
        </w:rPr>
        <w:t>даними</w:t>
      </w:r>
      <w:proofErr w:type="spellEnd"/>
      <w:r w:rsidRPr="00322594">
        <w:rPr>
          <w:color w:val="0D0D0D"/>
          <w:shd w:val="clear" w:color="auto" w:fill="FFFFFF"/>
        </w:rPr>
        <w:t xml:space="preserve"> </w:t>
      </w:r>
      <w:proofErr w:type="spellStart"/>
      <w:r w:rsidRPr="00322594">
        <w:rPr>
          <w:color w:val="0D0D0D"/>
          <w:shd w:val="clear" w:color="auto" w:fill="FFFFFF"/>
        </w:rPr>
        <w:t>таблиці</w:t>
      </w:r>
      <w:proofErr w:type="spellEnd"/>
      <w:r w:rsidRPr="00322594">
        <w:rPr>
          <w:color w:val="0D0D0D"/>
          <w:shd w:val="clear" w:color="auto" w:fill="FFFFFF"/>
        </w:rPr>
        <w:t xml:space="preserve"> 1.2, </w:t>
      </w:r>
      <w:proofErr w:type="spellStart"/>
      <w:r w:rsidRPr="00322594">
        <w:rPr>
          <w:color w:val="0D0D0D"/>
          <w:shd w:val="clear" w:color="auto" w:fill="FFFFFF"/>
        </w:rPr>
        <w:t>можна</w:t>
      </w:r>
      <w:proofErr w:type="spellEnd"/>
      <w:r w:rsidRPr="00322594">
        <w:rPr>
          <w:color w:val="0D0D0D"/>
          <w:shd w:val="clear" w:color="auto" w:fill="FFFFFF"/>
        </w:rPr>
        <w:t xml:space="preserve"> </w:t>
      </w:r>
      <w:proofErr w:type="spellStart"/>
      <w:r w:rsidRPr="00322594">
        <w:rPr>
          <w:color w:val="0D0D0D"/>
          <w:shd w:val="clear" w:color="auto" w:fill="FFFFFF"/>
        </w:rPr>
        <w:t>зробити</w:t>
      </w:r>
      <w:proofErr w:type="spellEnd"/>
      <w:r w:rsidRPr="00322594">
        <w:rPr>
          <w:color w:val="0D0D0D"/>
          <w:shd w:val="clear" w:color="auto" w:fill="FFFFFF"/>
        </w:rPr>
        <w:t xml:space="preserve"> </w:t>
      </w:r>
      <w:proofErr w:type="spellStart"/>
      <w:r w:rsidRPr="00322594">
        <w:rPr>
          <w:color w:val="0D0D0D"/>
          <w:shd w:val="clear" w:color="auto" w:fill="FFFFFF"/>
        </w:rPr>
        <w:t>висновок</w:t>
      </w:r>
      <w:proofErr w:type="spellEnd"/>
      <w:r w:rsidRPr="00322594">
        <w:rPr>
          <w:color w:val="0D0D0D"/>
          <w:shd w:val="clear" w:color="auto" w:fill="FFFFFF"/>
        </w:rPr>
        <w:t xml:space="preserve">, </w:t>
      </w:r>
      <w:proofErr w:type="spellStart"/>
      <w:r w:rsidRPr="00322594">
        <w:rPr>
          <w:color w:val="0D0D0D"/>
          <w:shd w:val="clear" w:color="auto" w:fill="FFFFFF"/>
        </w:rPr>
        <w:t>що</w:t>
      </w:r>
      <w:proofErr w:type="spellEnd"/>
      <w:r w:rsidRPr="00322594">
        <w:rPr>
          <w:color w:val="0D0D0D"/>
          <w:shd w:val="clear" w:color="auto" w:fill="FFFFFF"/>
        </w:rPr>
        <w:t xml:space="preserve"> </w:t>
      </w:r>
      <w:proofErr w:type="spellStart"/>
      <w:r w:rsidRPr="00322594">
        <w:rPr>
          <w:color w:val="0D0D0D"/>
          <w:shd w:val="clear" w:color="auto" w:fill="FFFFFF"/>
        </w:rPr>
        <w:t>фінансові</w:t>
      </w:r>
      <w:proofErr w:type="spellEnd"/>
      <w:r w:rsidRPr="00322594">
        <w:rPr>
          <w:color w:val="0D0D0D"/>
          <w:shd w:val="clear" w:color="auto" w:fill="FFFFFF"/>
        </w:rPr>
        <w:t xml:space="preserve"> </w:t>
      </w:r>
      <w:proofErr w:type="spellStart"/>
      <w:r w:rsidRPr="00322594">
        <w:rPr>
          <w:color w:val="0D0D0D"/>
          <w:shd w:val="clear" w:color="auto" w:fill="FFFFFF"/>
        </w:rPr>
        <w:t>результати</w:t>
      </w:r>
      <w:proofErr w:type="spellEnd"/>
      <w:r w:rsidRPr="00322594">
        <w:rPr>
          <w:color w:val="0D0D0D"/>
          <w:shd w:val="clear" w:color="auto" w:fill="FFFFFF"/>
        </w:rPr>
        <w:t xml:space="preserve"> </w:t>
      </w:r>
      <w:proofErr w:type="spellStart"/>
      <w:r w:rsidRPr="00322594">
        <w:rPr>
          <w:color w:val="0D0D0D"/>
          <w:shd w:val="clear" w:color="auto" w:fill="FFFFFF"/>
        </w:rPr>
        <w:t>підприємства</w:t>
      </w:r>
      <w:proofErr w:type="spellEnd"/>
      <w:r w:rsidRPr="00322594">
        <w:rPr>
          <w:color w:val="0D0D0D"/>
          <w:shd w:val="clear" w:color="auto" w:fill="FFFFFF"/>
        </w:rPr>
        <w:t xml:space="preserve"> </w:t>
      </w:r>
      <w:proofErr w:type="spellStart"/>
      <w:r w:rsidRPr="00322594">
        <w:rPr>
          <w:color w:val="0D0D0D"/>
          <w:shd w:val="clear" w:color="auto" w:fill="FFFFFF"/>
        </w:rPr>
        <w:t>мають</w:t>
      </w:r>
      <w:proofErr w:type="spellEnd"/>
      <w:r w:rsidRPr="00322594">
        <w:rPr>
          <w:color w:val="0D0D0D"/>
          <w:shd w:val="clear" w:color="auto" w:fill="FFFFFF"/>
        </w:rPr>
        <w:t xml:space="preserve"> </w:t>
      </w:r>
      <w:proofErr w:type="spellStart"/>
      <w:r w:rsidRPr="00322594">
        <w:rPr>
          <w:color w:val="0D0D0D"/>
          <w:shd w:val="clear" w:color="auto" w:fill="FFFFFF"/>
        </w:rPr>
        <w:t>складну</w:t>
      </w:r>
      <w:proofErr w:type="spellEnd"/>
      <w:r w:rsidRPr="00322594">
        <w:rPr>
          <w:color w:val="0D0D0D"/>
          <w:shd w:val="clear" w:color="auto" w:fill="FFFFFF"/>
        </w:rPr>
        <w:t xml:space="preserve"> та </w:t>
      </w:r>
      <w:proofErr w:type="spellStart"/>
      <w:r w:rsidRPr="00322594">
        <w:rPr>
          <w:color w:val="0D0D0D"/>
          <w:shd w:val="clear" w:color="auto" w:fill="FFFFFF"/>
        </w:rPr>
        <w:t>багатогранну</w:t>
      </w:r>
      <w:proofErr w:type="spellEnd"/>
      <w:r w:rsidRPr="00322594">
        <w:rPr>
          <w:color w:val="0D0D0D"/>
          <w:shd w:val="clear" w:color="auto" w:fill="FFFFFF"/>
        </w:rPr>
        <w:t xml:space="preserve"> структуру.</w:t>
      </w:r>
      <w:r>
        <w:t xml:space="preserve"> </w:t>
      </w:r>
      <w:proofErr w:type="spellStart"/>
      <w:r w:rsidR="003825D0">
        <w:t>Такий</w:t>
      </w:r>
      <w:proofErr w:type="spellEnd"/>
      <w:r w:rsidR="003825D0">
        <w:t xml:space="preserve"> </w:t>
      </w:r>
      <w:proofErr w:type="spellStart"/>
      <w:r w:rsidR="003825D0">
        <w:t>підхід</w:t>
      </w:r>
      <w:proofErr w:type="spellEnd"/>
      <w:r w:rsidR="003825D0">
        <w:t xml:space="preserve"> </w:t>
      </w:r>
      <w:proofErr w:type="spellStart"/>
      <w:r w:rsidR="003825D0">
        <w:t>дозволяє</w:t>
      </w:r>
      <w:proofErr w:type="spellEnd"/>
      <w:r w:rsidR="003825D0">
        <w:t xml:space="preserve"> </w:t>
      </w:r>
      <w:proofErr w:type="spellStart"/>
      <w:r w:rsidR="003825D0">
        <w:t>оцінювати</w:t>
      </w:r>
      <w:proofErr w:type="spellEnd"/>
      <w:r w:rsidR="003825D0">
        <w:t xml:space="preserve"> </w:t>
      </w:r>
      <w:proofErr w:type="spellStart"/>
      <w:r w:rsidR="003825D0">
        <w:t>їх</w:t>
      </w:r>
      <w:proofErr w:type="spellEnd"/>
      <w:r w:rsidR="003825D0">
        <w:t xml:space="preserve"> з </w:t>
      </w:r>
      <w:proofErr w:type="spellStart"/>
      <w:r w:rsidR="003825D0">
        <w:t>різних</w:t>
      </w:r>
      <w:proofErr w:type="spellEnd"/>
      <w:r w:rsidR="003825D0">
        <w:t xml:space="preserve"> перспектив та </w:t>
      </w:r>
      <w:proofErr w:type="spellStart"/>
      <w:r w:rsidR="003825D0">
        <w:t>ефективно</w:t>
      </w:r>
      <w:proofErr w:type="spellEnd"/>
      <w:r w:rsidR="003825D0">
        <w:t xml:space="preserve"> </w:t>
      </w:r>
      <w:proofErr w:type="spellStart"/>
      <w:r w:rsidR="003825D0">
        <w:t>використовувати</w:t>
      </w:r>
      <w:proofErr w:type="spellEnd"/>
      <w:r w:rsidR="003825D0">
        <w:t xml:space="preserve"> для </w:t>
      </w:r>
      <w:proofErr w:type="spellStart"/>
      <w:r w:rsidR="003825D0">
        <w:t>ухвалення</w:t>
      </w:r>
      <w:proofErr w:type="spellEnd"/>
      <w:r w:rsidR="003825D0">
        <w:t xml:space="preserve"> </w:t>
      </w:r>
      <w:proofErr w:type="spellStart"/>
      <w:r w:rsidR="003825D0">
        <w:t>управлінських</w:t>
      </w:r>
      <w:proofErr w:type="spellEnd"/>
      <w:r w:rsidR="003825D0">
        <w:t xml:space="preserve"> </w:t>
      </w:r>
      <w:proofErr w:type="spellStart"/>
      <w:r w:rsidR="003825D0">
        <w:t>рішень</w:t>
      </w:r>
      <w:proofErr w:type="spellEnd"/>
      <w:r w:rsidR="003825D0">
        <w:t xml:space="preserve">. </w:t>
      </w:r>
      <w:proofErr w:type="spellStart"/>
      <w:r w:rsidR="003825D0">
        <w:t>Розподіл</w:t>
      </w:r>
      <w:proofErr w:type="spellEnd"/>
      <w:r w:rsidR="003825D0">
        <w:t xml:space="preserve"> </w:t>
      </w:r>
      <w:proofErr w:type="spellStart"/>
      <w:r w:rsidR="003825D0">
        <w:t>результатів</w:t>
      </w:r>
      <w:proofErr w:type="spellEnd"/>
      <w:r w:rsidR="003825D0">
        <w:t xml:space="preserve"> за </w:t>
      </w:r>
      <w:proofErr w:type="spellStart"/>
      <w:r w:rsidR="003825D0">
        <w:t>часовими</w:t>
      </w:r>
      <w:proofErr w:type="spellEnd"/>
      <w:r w:rsidR="003825D0">
        <w:t xml:space="preserve"> </w:t>
      </w:r>
      <w:proofErr w:type="spellStart"/>
      <w:r w:rsidR="003825D0">
        <w:t>періодами</w:t>
      </w:r>
      <w:proofErr w:type="spellEnd"/>
      <w:r w:rsidR="003825D0">
        <w:t xml:space="preserve"> (</w:t>
      </w:r>
      <w:proofErr w:type="spellStart"/>
      <w:r w:rsidR="003825D0">
        <w:t>минулий</w:t>
      </w:r>
      <w:proofErr w:type="spellEnd"/>
      <w:r w:rsidR="003825D0">
        <w:t xml:space="preserve">, </w:t>
      </w:r>
      <w:proofErr w:type="spellStart"/>
      <w:r w:rsidR="003825D0">
        <w:t>звітний</w:t>
      </w:r>
      <w:proofErr w:type="spellEnd"/>
      <w:r w:rsidR="003825D0">
        <w:t xml:space="preserve">, </w:t>
      </w:r>
      <w:proofErr w:type="spellStart"/>
      <w:r w:rsidR="003825D0">
        <w:t>майбутній</w:t>
      </w:r>
      <w:proofErr w:type="spellEnd"/>
      <w:r w:rsidR="003825D0">
        <w:t xml:space="preserve">) </w:t>
      </w:r>
      <w:proofErr w:type="spellStart"/>
      <w:r w:rsidR="003825D0">
        <w:t>дає</w:t>
      </w:r>
      <w:proofErr w:type="spellEnd"/>
      <w:r w:rsidR="003825D0">
        <w:t xml:space="preserve"> </w:t>
      </w:r>
      <w:proofErr w:type="spellStart"/>
      <w:r w:rsidR="003825D0">
        <w:t>змогу</w:t>
      </w:r>
      <w:proofErr w:type="spellEnd"/>
      <w:r w:rsidR="003825D0">
        <w:t xml:space="preserve"> </w:t>
      </w:r>
      <w:proofErr w:type="spellStart"/>
      <w:r w:rsidR="003825D0">
        <w:t>відстежувати</w:t>
      </w:r>
      <w:proofErr w:type="spellEnd"/>
      <w:r w:rsidR="003825D0">
        <w:t xml:space="preserve"> </w:t>
      </w:r>
      <w:proofErr w:type="spellStart"/>
      <w:r w:rsidR="003825D0">
        <w:t>зміни</w:t>
      </w:r>
      <w:proofErr w:type="spellEnd"/>
      <w:r w:rsidR="003825D0">
        <w:t xml:space="preserve"> у </w:t>
      </w:r>
      <w:proofErr w:type="spellStart"/>
      <w:r w:rsidR="003825D0">
        <w:t>фінансовому</w:t>
      </w:r>
      <w:proofErr w:type="spellEnd"/>
      <w:r w:rsidR="003825D0">
        <w:t xml:space="preserve"> </w:t>
      </w:r>
      <w:proofErr w:type="spellStart"/>
      <w:r w:rsidR="003825D0">
        <w:t>стані</w:t>
      </w:r>
      <w:proofErr w:type="spellEnd"/>
      <w:r w:rsidR="003825D0">
        <w:t xml:space="preserve"> </w:t>
      </w:r>
      <w:proofErr w:type="spellStart"/>
      <w:r w:rsidR="003825D0">
        <w:t>підприємства</w:t>
      </w:r>
      <w:proofErr w:type="spellEnd"/>
      <w:r w:rsidR="003825D0">
        <w:t xml:space="preserve">, </w:t>
      </w:r>
      <w:proofErr w:type="spellStart"/>
      <w:r w:rsidR="003825D0">
        <w:t>прогнозувати</w:t>
      </w:r>
      <w:proofErr w:type="spellEnd"/>
      <w:r w:rsidR="003825D0">
        <w:t xml:space="preserve"> </w:t>
      </w:r>
      <w:proofErr w:type="spellStart"/>
      <w:r w:rsidR="003825D0">
        <w:t>подальший</w:t>
      </w:r>
      <w:proofErr w:type="spellEnd"/>
      <w:r w:rsidR="003825D0">
        <w:t xml:space="preserve"> </w:t>
      </w:r>
      <w:proofErr w:type="spellStart"/>
      <w:r w:rsidR="003825D0">
        <w:t>розвиток</w:t>
      </w:r>
      <w:proofErr w:type="spellEnd"/>
      <w:r w:rsidR="003825D0">
        <w:t xml:space="preserve"> та </w:t>
      </w:r>
      <w:proofErr w:type="spellStart"/>
      <w:r w:rsidR="003825D0">
        <w:t>планувати</w:t>
      </w:r>
      <w:proofErr w:type="spellEnd"/>
      <w:r w:rsidR="003825D0">
        <w:t xml:space="preserve"> </w:t>
      </w:r>
      <w:proofErr w:type="spellStart"/>
      <w:r w:rsidR="003825D0">
        <w:t>стратегічні</w:t>
      </w:r>
      <w:proofErr w:type="spellEnd"/>
      <w:r w:rsidR="003825D0">
        <w:t xml:space="preserve"> кроки.</w:t>
      </w:r>
    </w:p>
    <w:p w14:paraId="2C33D28F" w14:textId="730C9DCB" w:rsidR="00EE2350" w:rsidRPr="005653D3" w:rsidRDefault="00EE2350" w:rsidP="00A8060A">
      <w:pPr>
        <w:ind w:firstLine="709"/>
        <w:jc w:val="both"/>
        <w:rPr>
          <w:lang w:val="uk-UA"/>
        </w:rPr>
      </w:pPr>
      <w:r w:rsidRPr="005653D3">
        <w:rPr>
          <w:lang w:val="uk-UA"/>
        </w:rPr>
        <w:lastRenderedPageBreak/>
        <w:t>Класифікація за видами діяльності (операційна, інвестиційна, фінансова) допомагає виявити, які саме напрями є найбільш прибутковими або витратними. Це є основою для прийняття обґрунтованих рішень щодо розвитку окремих видів діяльності. Розподіл результатів на планові, недоотримані та надлишкові дозволяє керівництву порівнювати фактичні результати з очікуваними, що є важливим для контролю за виконанням фінансових планів.</w:t>
      </w:r>
    </w:p>
    <w:p w14:paraId="460E5FD2" w14:textId="10BBEAC5" w:rsidR="00EE2350" w:rsidRPr="005653D3" w:rsidRDefault="00EE2350" w:rsidP="00A8060A">
      <w:pPr>
        <w:ind w:firstLine="709"/>
        <w:jc w:val="both"/>
        <w:rPr>
          <w:lang w:val="uk-UA"/>
        </w:rPr>
      </w:pPr>
      <w:r w:rsidRPr="005653D3">
        <w:rPr>
          <w:lang w:val="uk-UA"/>
        </w:rPr>
        <w:t>Врахування способів і характеру використання результатів (розподілені та нерозподілені) сприяє оцінці ефективності управління фінансовими ресурсами та їх розподілу між різними потребами підприємства. Крім того, різні методики розрахунку прибутку (валовий, чистий, маржинальний) дозволяють отримати більш деталізовану інформацію для аналізу рентабельності та оптимізації діяльності.</w:t>
      </w:r>
    </w:p>
    <w:p w14:paraId="142A4EC0" w14:textId="2C892A4A" w:rsidR="00EE2350" w:rsidRPr="005653D3" w:rsidRDefault="00EE2350" w:rsidP="00A8060A">
      <w:pPr>
        <w:ind w:firstLine="709"/>
        <w:jc w:val="both"/>
        <w:rPr>
          <w:rStyle w:val="a9"/>
          <w:b w:val="0"/>
          <w:color w:val="000000" w:themeColor="text1"/>
          <w:szCs w:val="28"/>
          <w:lang w:val="uk-UA"/>
        </w:rPr>
      </w:pPr>
      <w:r w:rsidRPr="005653D3">
        <w:rPr>
          <w:lang w:val="uk-UA"/>
        </w:rPr>
        <w:t>Загалом, така класифікація дає можливість підприємству більш точно оцінювати свій фінансовий стан і ефективно адаптуватися до змін ринку, забезпечуючи базу для підвищення стійкості та конкурентоспроможності.</w:t>
      </w:r>
    </w:p>
    <w:p w14:paraId="48AB4632" w14:textId="6C0F6C56" w:rsidR="00B52AC9" w:rsidRPr="005653D3" w:rsidRDefault="002C4F01" w:rsidP="00A8060A">
      <w:pPr>
        <w:ind w:firstLine="709"/>
        <w:jc w:val="both"/>
        <w:rPr>
          <w:lang w:val="uk-UA"/>
        </w:rPr>
      </w:pPr>
      <w:r w:rsidRPr="005653D3">
        <w:rPr>
          <w:rStyle w:val="a9"/>
          <w:b w:val="0"/>
          <w:lang w:val="uk-UA"/>
        </w:rPr>
        <w:t>Якщо казати безпосередньо про</w:t>
      </w:r>
      <w:r w:rsidR="006173A9" w:rsidRPr="005653D3">
        <w:rPr>
          <w:rStyle w:val="a9"/>
          <w:b w:val="0"/>
          <w:lang w:val="uk-UA"/>
        </w:rPr>
        <w:t xml:space="preserve"> </w:t>
      </w:r>
      <w:r w:rsidR="00335917" w:rsidRPr="005653D3">
        <w:rPr>
          <w:rStyle w:val="a9"/>
          <w:b w:val="0"/>
          <w:lang w:val="uk-UA"/>
        </w:rPr>
        <w:t>у</w:t>
      </w:r>
      <w:r w:rsidR="00B52AC9" w:rsidRPr="005653D3">
        <w:rPr>
          <w:rStyle w:val="a9"/>
          <w:b w:val="0"/>
          <w:lang w:val="uk-UA"/>
        </w:rPr>
        <w:t>правління фінансовими результатами</w:t>
      </w:r>
      <w:r w:rsidR="006173A9" w:rsidRPr="005653D3">
        <w:rPr>
          <w:rStyle w:val="a9"/>
          <w:b w:val="0"/>
          <w:lang w:val="uk-UA"/>
        </w:rPr>
        <w:t xml:space="preserve"> підприємства</w:t>
      </w:r>
      <w:r w:rsidR="00335917" w:rsidRPr="005653D3">
        <w:rPr>
          <w:lang w:val="uk-UA"/>
        </w:rPr>
        <w:t>,</w:t>
      </w:r>
      <w:r w:rsidR="002030E1" w:rsidRPr="005653D3">
        <w:rPr>
          <w:lang w:val="uk-UA"/>
        </w:rPr>
        <w:t xml:space="preserve"> то на </w:t>
      </w:r>
      <w:r w:rsidRPr="005653D3">
        <w:rPr>
          <w:lang w:val="uk-UA"/>
        </w:rPr>
        <w:t>сьогодні</w:t>
      </w:r>
      <w:r w:rsidR="001C0E84" w:rsidRPr="005653D3">
        <w:rPr>
          <w:lang w:val="uk-UA"/>
        </w:rPr>
        <w:t xml:space="preserve">, як вважає </w:t>
      </w:r>
      <w:proofErr w:type="spellStart"/>
      <w:r w:rsidR="001C0E84" w:rsidRPr="005653D3">
        <w:rPr>
          <w:lang w:val="uk-UA"/>
        </w:rPr>
        <w:t>Гайбура</w:t>
      </w:r>
      <w:proofErr w:type="spellEnd"/>
      <w:r w:rsidR="001C0E84" w:rsidRPr="005653D3">
        <w:rPr>
          <w:lang w:val="uk-UA"/>
        </w:rPr>
        <w:t xml:space="preserve"> Ю. А. [</w:t>
      </w:r>
      <w:r w:rsidR="005B0586" w:rsidRPr="005653D3">
        <w:rPr>
          <w:lang w:val="uk-UA"/>
        </w:rPr>
        <w:fldChar w:fldCharType="begin"/>
      </w:r>
      <w:r w:rsidR="005B0586" w:rsidRPr="005653D3">
        <w:rPr>
          <w:lang w:val="uk-UA"/>
        </w:rPr>
        <w:instrText xml:space="preserve"> REF _Ref182068696 \r \h </w:instrText>
      </w:r>
      <w:r w:rsidR="002C448B" w:rsidRPr="005653D3">
        <w:rPr>
          <w:lang w:val="uk-UA"/>
        </w:rPr>
        <w:instrText xml:space="preserve"> \* MERGEFORMAT </w:instrText>
      </w:r>
      <w:r w:rsidR="005B0586" w:rsidRPr="005653D3">
        <w:rPr>
          <w:lang w:val="uk-UA"/>
        </w:rPr>
      </w:r>
      <w:r w:rsidR="005B0586" w:rsidRPr="005653D3">
        <w:rPr>
          <w:lang w:val="uk-UA"/>
        </w:rPr>
        <w:fldChar w:fldCharType="separate"/>
      </w:r>
      <w:r w:rsidR="00D22E2F" w:rsidRPr="005653D3">
        <w:rPr>
          <w:lang w:val="uk-UA"/>
        </w:rPr>
        <w:t>5</w:t>
      </w:r>
      <w:r w:rsidR="005B0586" w:rsidRPr="005653D3">
        <w:rPr>
          <w:lang w:val="uk-UA"/>
        </w:rPr>
        <w:fldChar w:fldCharType="end"/>
      </w:r>
      <w:r w:rsidR="001C0E84" w:rsidRPr="005653D3">
        <w:rPr>
          <w:lang w:val="uk-UA"/>
        </w:rPr>
        <w:t>]</w:t>
      </w:r>
      <w:r w:rsidR="006173A9" w:rsidRPr="005653D3">
        <w:rPr>
          <w:lang w:val="uk-UA"/>
        </w:rPr>
        <w:t xml:space="preserve"> </w:t>
      </w:r>
      <w:r w:rsidR="00E14036" w:rsidRPr="005653D3">
        <w:rPr>
          <w:lang w:val="uk-UA"/>
        </w:rPr>
        <w:t xml:space="preserve">– </w:t>
      </w:r>
      <w:r w:rsidR="003C189F" w:rsidRPr="005653D3">
        <w:rPr>
          <w:lang w:val="uk-UA"/>
        </w:rPr>
        <w:t>«</w:t>
      </w:r>
      <w:r w:rsidR="00E14036" w:rsidRPr="005653D3">
        <w:rPr>
          <w:lang w:val="uk-UA"/>
        </w:rPr>
        <w:t>це система способів, прийомів розробки та реалізації управлінських рішень, що пов’язані з процесами формування, розподілу і використання прибутку для досягнення стійкого фінансового стану та ефективної безперебійної діяльності сільськогосподарських підприємств</w:t>
      </w:r>
      <w:r w:rsidR="003C189F" w:rsidRPr="005653D3">
        <w:rPr>
          <w:lang w:val="uk-UA"/>
        </w:rPr>
        <w:t>»</w:t>
      </w:r>
      <w:r w:rsidR="00E14036" w:rsidRPr="005653D3">
        <w:rPr>
          <w:lang w:val="uk-UA"/>
        </w:rPr>
        <w:t xml:space="preserve"> [</w:t>
      </w:r>
      <w:r w:rsidR="005B0586" w:rsidRPr="005653D3">
        <w:rPr>
          <w:lang w:val="uk-UA"/>
        </w:rPr>
        <w:fldChar w:fldCharType="begin"/>
      </w:r>
      <w:r w:rsidR="005B0586" w:rsidRPr="005653D3">
        <w:rPr>
          <w:lang w:val="uk-UA"/>
        </w:rPr>
        <w:instrText xml:space="preserve"> REF _Ref182068696 \r \h </w:instrText>
      </w:r>
      <w:r w:rsidR="00DE3048" w:rsidRPr="005653D3">
        <w:rPr>
          <w:lang w:val="uk-UA"/>
        </w:rPr>
        <w:instrText xml:space="preserve"> \* MERGEFORMAT </w:instrText>
      </w:r>
      <w:r w:rsidR="005B0586" w:rsidRPr="005653D3">
        <w:rPr>
          <w:lang w:val="uk-UA"/>
        </w:rPr>
      </w:r>
      <w:r w:rsidR="005B0586" w:rsidRPr="005653D3">
        <w:rPr>
          <w:lang w:val="uk-UA"/>
        </w:rPr>
        <w:fldChar w:fldCharType="separate"/>
      </w:r>
      <w:r w:rsidR="00D22E2F" w:rsidRPr="005653D3">
        <w:rPr>
          <w:lang w:val="uk-UA"/>
        </w:rPr>
        <w:t>5</w:t>
      </w:r>
      <w:r w:rsidR="005B0586" w:rsidRPr="005653D3">
        <w:rPr>
          <w:lang w:val="uk-UA"/>
        </w:rPr>
        <w:fldChar w:fldCharType="end"/>
      </w:r>
      <w:r w:rsidR="00E14036" w:rsidRPr="005653D3">
        <w:rPr>
          <w:lang w:val="uk-UA"/>
        </w:rPr>
        <w:t xml:space="preserve">]. </w:t>
      </w:r>
    </w:p>
    <w:p w14:paraId="11800C64" w14:textId="5265376D" w:rsidR="005B0586" w:rsidRPr="005653D3" w:rsidRDefault="00E10857" w:rsidP="00A8060A">
      <w:pPr>
        <w:ind w:firstLine="709"/>
        <w:jc w:val="both"/>
        <w:rPr>
          <w:lang w:val="uk-UA"/>
        </w:rPr>
      </w:pPr>
      <w:proofErr w:type="spellStart"/>
      <w:r w:rsidRPr="005653D3">
        <w:rPr>
          <w:szCs w:val="28"/>
          <w:lang w:val="uk-UA"/>
        </w:rPr>
        <w:t>Мицак</w:t>
      </w:r>
      <w:proofErr w:type="spellEnd"/>
      <w:r w:rsidRPr="005653D3">
        <w:rPr>
          <w:szCs w:val="28"/>
          <w:lang w:val="uk-UA"/>
        </w:rPr>
        <w:t xml:space="preserve"> О., Ковтун Н., Лихач О.  зазначають, що </w:t>
      </w:r>
      <w:r w:rsidR="003C189F" w:rsidRPr="005653D3">
        <w:rPr>
          <w:szCs w:val="28"/>
          <w:lang w:val="uk-UA"/>
        </w:rPr>
        <w:t>«</w:t>
      </w:r>
      <w:r w:rsidRPr="005653D3">
        <w:rPr>
          <w:szCs w:val="28"/>
          <w:lang w:val="uk-UA"/>
        </w:rPr>
        <w:t>у</w:t>
      </w:r>
      <w:r w:rsidR="00373177" w:rsidRPr="005653D3">
        <w:rPr>
          <w:lang w:val="uk-UA"/>
        </w:rPr>
        <w:t>правління фінансовими результатами є складовою фінансового управління й розглядається як одна з функцій фінансового менеджменту</w:t>
      </w:r>
      <w:r w:rsidR="003C189F" w:rsidRPr="005653D3">
        <w:rPr>
          <w:lang w:val="uk-UA"/>
        </w:rPr>
        <w:t>»</w:t>
      </w:r>
      <w:r w:rsidRPr="005653D3">
        <w:rPr>
          <w:lang w:val="uk-UA"/>
        </w:rPr>
        <w:t xml:space="preserve"> [</w:t>
      </w:r>
      <w:r w:rsidR="0098208A" w:rsidRPr="005653D3">
        <w:t>24</w:t>
      </w:r>
      <w:r w:rsidRPr="005653D3">
        <w:rPr>
          <w:lang w:val="uk-UA"/>
        </w:rPr>
        <w:t>].</w:t>
      </w:r>
    </w:p>
    <w:p w14:paraId="66911AE7" w14:textId="5EF03681" w:rsidR="00E10857" w:rsidRDefault="00E10857" w:rsidP="00A8060A">
      <w:pPr>
        <w:ind w:firstLine="709"/>
        <w:jc w:val="both"/>
        <w:rPr>
          <w:lang w:val="uk-UA"/>
        </w:rPr>
      </w:pPr>
      <w:proofErr w:type="spellStart"/>
      <w:r w:rsidRPr="005653D3">
        <w:rPr>
          <w:lang w:val="uk-UA"/>
        </w:rPr>
        <w:t>Масюк</w:t>
      </w:r>
      <w:proofErr w:type="spellEnd"/>
      <w:r w:rsidRPr="005653D3">
        <w:rPr>
          <w:lang w:val="uk-UA"/>
        </w:rPr>
        <w:t xml:space="preserve"> Ю. В., </w:t>
      </w:r>
      <w:proofErr w:type="spellStart"/>
      <w:r w:rsidRPr="005653D3">
        <w:rPr>
          <w:lang w:val="uk-UA"/>
        </w:rPr>
        <w:t>Боюн</w:t>
      </w:r>
      <w:proofErr w:type="spellEnd"/>
      <w:r w:rsidRPr="005653D3">
        <w:rPr>
          <w:lang w:val="uk-UA"/>
        </w:rPr>
        <w:t xml:space="preserve"> В. Ю. вказують, управління </w:t>
      </w:r>
      <w:r w:rsidR="003825D0" w:rsidRPr="003825D0">
        <w:rPr>
          <w:lang w:val="uk-UA"/>
        </w:rPr>
        <w:t xml:space="preserve">фінансовими результатами охоплює широкий спектр заходів, серед яких фінансове планування, прогнозування, бюджетування, розробка бізнес-планів, реалізація інвестиційних </w:t>
      </w:r>
      <w:proofErr w:type="spellStart"/>
      <w:r w:rsidR="003825D0" w:rsidRPr="003825D0">
        <w:rPr>
          <w:lang w:val="uk-UA"/>
        </w:rPr>
        <w:t>проєктів</w:t>
      </w:r>
      <w:proofErr w:type="spellEnd"/>
      <w:r w:rsidR="003825D0" w:rsidRPr="003825D0">
        <w:rPr>
          <w:lang w:val="uk-UA"/>
        </w:rPr>
        <w:t>, організація управлінського обліку та проведення комплексного фінансового аналізу. Такий підхід сприяє розв'язанню проблем платоспроможності, забезпеченню фінансової стійкості підприємства та мінімізації ризику банкрутства.</w:t>
      </w:r>
      <w:r w:rsidRPr="005653D3">
        <w:rPr>
          <w:lang w:val="uk-UA"/>
        </w:rPr>
        <w:t xml:space="preserve"> [</w:t>
      </w:r>
      <w:r w:rsidRPr="005653D3">
        <w:rPr>
          <w:lang w:val="uk-UA"/>
        </w:rPr>
        <w:fldChar w:fldCharType="begin"/>
      </w:r>
      <w:r w:rsidRPr="005653D3">
        <w:rPr>
          <w:lang w:val="uk-UA"/>
        </w:rPr>
        <w:instrText xml:space="preserve"> REF _Ref182069885 \r \h </w:instrText>
      </w:r>
      <w:r w:rsidR="007231B2" w:rsidRPr="005653D3">
        <w:rPr>
          <w:lang w:val="uk-UA"/>
        </w:rPr>
        <w:instrText xml:space="preserve"> \* MERGEFORMAT </w:instrText>
      </w:r>
      <w:r w:rsidRPr="005653D3">
        <w:rPr>
          <w:lang w:val="uk-UA"/>
        </w:rPr>
      </w:r>
      <w:r w:rsidRPr="005653D3">
        <w:rPr>
          <w:lang w:val="uk-UA"/>
        </w:rPr>
        <w:fldChar w:fldCharType="separate"/>
      </w:r>
      <w:r w:rsidR="00D22E2F" w:rsidRPr="005653D3">
        <w:rPr>
          <w:lang w:val="uk-UA"/>
        </w:rPr>
        <w:t>2</w:t>
      </w:r>
      <w:r w:rsidR="0098208A" w:rsidRPr="003825D0">
        <w:rPr>
          <w:lang w:val="uk-UA"/>
        </w:rPr>
        <w:t>1</w:t>
      </w:r>
      <w:r w:rsidRPr="005653D3">
        <w:rPr>
          <w:lang w:val="uk-UA"/>
        </w:rPr>
        <w:fldChar w:fldCharType="end"/>
      </w:r>
      <w:r w:rsidRPr="005653D3">
        <w:rPr>
          <w:lang w:val="uk-UA"/>
        </w:rPr>
        <w:t>].</w:t>
      </w:r>
    </w:p>
    <w:p w14:paraId="2E6EC122" w14:textId="484829B0" w:rsidR="00E10857" w:rsidRPr="005653D3" w:rsidRDefault="00D32928" w:rsidP="00A8060A">
      <w:pPr>
        <w:ind w:firstLine="709"/>
        <w:jc w:val="both"/>
        <w:rPr>
          <w:lang w:val="uk-UA"/>
        </w:rPr>
      </w:pPr>
      <w:r w:rsidRPr="005653D3">
        <w:rPr>
          <w:lang w:val="uk-UA"/>
        </w:rPr>
        <w:t xml:space="preserve">Єпіфанова І.Ю., Ревенко В.С. дають таке визначення управління фінансовими результатами </w:t>
      </w:r>
      <w:r w:rsidR="003C189F" w:rsidRPr="005653D3">
        <w:rPr>
          <w:lang w:val="uk-UA"/>
        </w:rPr>
        <w:t>«</w:t>
      </w:r>
      <w:r w:rsidRPr="005653D3">
        <w:rPr>
          <w:lang w:val="uk-UA"/>
        </w:rPr>
        <w:t>це ціла система організаційних заходів, метою якого є визначення методів його найбільш ефективного формування, розподілу та використання, що забезпечить стабільний розвиток</w:t>
      </w:r>
      <w:r w:rsidR="003C189F" w:rsidRPr="005653D3">
        <w:rPr>
          <w:lang w:val="uk-UA"/>
        </w:rPr>
        <w:t>»</w:t>
      </w:r>
      <w:r w:rsidRPr="005653D3">
        <w:rPr>
          <w:lang w:val="uk-UA"/>
        </w:rPr>
        <w:t xml:space="preserve"> [</w:t>
      </w:r>
      <w:r w:rsidR="007231B2" w:rsidRPr="005653D3">
        <w:rPr>
          <w:lang w:val="uk-UA"/>
        </w:rPr>
        <w:fldChar w:fldCharType="begin"/>
      </w:r>
      <w:r w:rsidR="007231B2" w:rsidRPr="005653D3">
        <w:rPr>
          <w:lang w:val="uk-UA"/>
        </w:rPr>
        <w:instrText xml:space="preserve"> REF _Ref182070472 \r \h  \* MERGEFORMAT </w:instrText>
      </w:r>
      <w:r w:rsidR="007231B2" w:rsidRPr="005653D3">
        <w:rPr>
          <w:lang w:val="uk-UA"/>
        </w:rPr>
      </w:r>
      <w:r w:rsidR="007231B2" w:rsidRPr="005653D3">
        <w:rPr>
          <w:lang w:val="uk-UA"/>
        </w:rPr>
        <w:fldChar w:fldCharType="separate"/>
      </w:r>
      <w:r w:rsidR="00D22E2F" w:rsidRPr="005653D3">
        <w:rPr>
          <w:lang w:val="uk-UA"/>
        </w:rPr>
        <w:t>11</w:t>
      </w:r>
      <w:r w:rsidR="007231B2" w:rsidRPr="005653D3">
        <w:rPr>
          <w:lang w:val="uk-UA"/>
        </w:rPr>
        <w:fldChar w:fldCharType="end"/>
      </w:r>
      <w:r w:rsidRPr="005653D3">
        <w:rPr>
          <w:lang w:val="uk-UA"/>
        </w:rPr>
        <w:t>].</w:t>
      </w:r>
    </w:p>
    <w:p w14:paraId="0417BC81" w14:textId="3AF86C3A" w:rsidR="00D32928" w:rsidRPr="005653D3" w:rsidRDefault="007231B2" w:rsidP="00A8060A">
      <w:pPr>
        <w:ind w:firstLine="709"/>
        <w:jc w:val="both"/>
        <w:rPr>
          <w:lang w:val="uk-UA"/>
        </w:rPr>
      </w:pPr>
      <w:r w:rsidRPr="005653D3">
        <w:rPr>
          <w:lang w:val="uk-UA"/>
        </w:rPr>
        <w:t xml:space="preserve">Отже, дослідники розглядають </w:t>
      </w:r>
      <w:r w:rsidRPr="005653D3">
        <w:rPr>
          <w:szCs w:val="28"/>
          <w:lang w:val="uk-UA"/>
        </w:rPr>
        <w:t>у</w:t>
      </w:r>
      <w:r w:rsidRPr="005653D3">
        <w:rPr>
          <w:lang w:val="uk-UA"/>
        </w:rPr>
        <w:t>правління фінансовими результатами як систему способів, прийомів розробки та реалізації управлінських рішень, як функцію або складову фінансового менеджменту</w:t>
      </w:r>
      <w:r w:rsidR="009D0CB8" w:rsidRPr="005653D3">
        <w:rPr>
          <w:lang w:val="uk-UA"/>
        </w:rPr>
        <w:t xml:space="preserve">. Ми погоджуємось з визначеннями наведеними </w:t>
      </w:r>
      <w:proofErr w:type="spellStart"/>
      <w:r w:rsidR="009D0CB8" w:rsidRPr="005653D3">
        <w:rPr>
          <w:lang w:val="uk-UA"/>
        </w:rPr>
        <w:t>Гайбура</w:t>
      </w:r>
      <w:proofErr w:type="spellEnd"/>
      <w:r w:rsidR="009D0CB8" w:rsidRPr="005653D3">
        <w:rPr>
          <w:lang w:val="uk-UA"/>
        </w:rPr>
        <w:t xml:space="preserve"> Ю. А. та Єпіфановою І.Ю., Ревенко В.С. і пропонуємо таке визначення управління фінансовими результатами підприємства – це сукупність організаційних і управлінських заходів, спрямованих на ефективне формування, розподіл і використання фінансових результатів з метою забезпечення стабільного розвитку підприємства, підтримки його фінансової стійкості та платоспроможності, а також </w:t>
      </w:r>
      <w:r w:rsidR="009D0CB8" w:rsidRPr="005653D3">
        <w:rPr>
          <w:lang w:val="uk-UA"/>
        </w:rPr>
        <w:lastRenderedPageBreak/>
        <w:t>досягнення стратегічних і оперативних цілей через фінансове планування, прогнозування, бюджетування та регулярний фінансовий аналіз.</w:t>
      </w:r>
    </w:p>
    <w:p w14:paraId="12A5E2DF" w14:textId="3CCC2D57" w:rsidR="007F4565" w:rsidRPr="005653D3" w:rsidRDefault="00D726E0" w:rsidP="00B8474A">
      <w:pPr>
        <w:ind w:firstLine="709"/>
        <w:jc w:val="both"/>
        <w:rPr>
          <w:lang w:val="uk-UA"/>
        </w:rPr>
      </w:pPr>
      <w:r w:rsidRPr="005653D3">
        <w:rPr>
          <w:lang w:val="uk-UA"/>
        </w:rPr>
        <w:t>Управління фінансовими результатами підприємства спирається на комплекс основоположних принципів, що забезпечують ефективність процесів прийняття рішень і досягнення стратегічних цілей.</w:t>
      </w:r>
    </w:p>
    <w:p w14:paraId="6DB0DA9B" w14:textId="585AD30A" w:rsidR="00D726E0" w:rsidRPr="005653D3" w:rsidRDefault="00D726E0" w:rsidP="00A8060A">
      <w:pPr>
        <w:ind w:firstLine="709"/>
        <w:jc w:val="both"/>
        <w:rPr>
          <w:color w:val="FF0000"/>
          <w:lang w:val="uk-UA"/>
        </w:rPr>
      </w:pPr>
      <w:r w:rsidRPr="005653D3">
        <w:rPr>
          <w:lang w:val="uk-UA"/>
        </w:rPr>
        <w:t xml:space="preserve"> </w:t>
      </w:r>
      <w:proofErr w:type="spellStart"/>
      <w:r w:rsidR="009D0CB8" w:rsidRPr="005653D3">
        <w:rPr>
          <w:szCs w:val="28"/>
          <w:lang w:val="uk-UA"/>
        </w:rPr>
        <w:t>Кисиль</w:t>
      </w:r>
      <w:proofErr w:type="spellEnd"/>
      <w:r w:rsidR="009D0CB8" w:rsidRPr="005653D3">
        <w:rPr>
          <w:szCs w:val="28"/>
          <w:lang w:val="uk-UA"/>
        </w:rPr>
        <w:t xml:space="preserve"> О. виділяє </w:t>
      </w:r>
      <w:r w:rsidR="009C7345" w:rsidRPr="005653D3">
        <w:rPr>
          <w:lang w:val="uk-UA"/>
        </w:rPr>
        <w:t>загальні</w:t>
      </w:r>
      <w:r w:rsidRPr="005653D3">
        <w:rPr>
          <w:lang w:val="uk-UA"/>
        </w:rPr>
        <w:t xml:space="preserve"> принципи </w:t>
      </w:r>
      <w:r w:rsidR="009D0CB8" w:rsidRPr="005653D3">
        <w:rPr>
          <w:lang w:val="uk-UA"/>
        </w:rPr>
        <w:t>управління фінансовими результатами підприємства (табл.1.3)</w:t>
      </w:r>
      <w:r w:rsidR="009C7345" w:rsidRPr="005653D3">
        <w:rPr>
          <w:lang w:val="uk-UA"/>
        </w:rPr>
        <w:t>[</w:t>
      </w:r>
      <w:r w:rsidR="00373177" w:rsidRPr="005653D3">
        <w:rPr>
          <w:lang w:val="uk-UA"/>
        </w:rPr>
        <w:fldChar w:fldCharType="begin"/>
      </w:r>
      <w:r w:rsidR="00373177" w:rsidRPr="005653D3">
        <w:rPr>
          <w:lang w:val="uk-UA"/>
        </w:rPr>
        <w:instrText xml:space="preserve"> REF _Ref182069443 \r \h </w:instrText>
      </w:r>
      <w:r w:rsidR="002C448B" w:rsidRPr="005653D3">
        <w:rPr>
          <w:lang w:val="uk-UA"/>
        </w:rPr>
        <w:instrText xml:space="preserve"> \* MERGEFORMAT </w:instrText>
      </w:r>
      <w:r w:rsidR="00373177" w:rsidRPr="005653D3">
        <w:rPr>
          <w:lang w:val="uk-UA"/>
        </w:rPr>
      </w:r>
      <w:r w:rsidR="00373177" w:rsidRPr="005653D3">
        <w:rPr>
          <w:lang w:val="uk-UA"/>
        </w:rPr>
        <w:fldChar w:fldCharType="separate"/>
      </w:r>
      <w:r w:rsidR="00D22E2F" w:rsidRPr="005653D3">
        <w:rPr>
          <w:lang w:val="uk-UA"/>
        </w:rPr>
        <w:t>1</w:t>
      </w:r>
      <w:r w:rsidR="00AF76A6" w:rsidRPr="005653D3">
        <w:t>6</w:t>
      </w:r>
      <w:r w:rsidR="00373177" w:rsidRPr="005653D3">
        <w:rPr>
          <w:lang w:val="uk-UA"/>
        </w:rPr>
        <w:fldChar w:fldCharType="end"/>
      </w:r>
      <w:r w:rsidR="005B0586" w:rsidRPr="005653D3">
        <w:rPr>
          <w:lang w:val="uk-UA"/>
        </w:rPr>
        <w:t>]</w:t>
      </w:r>
      <w:r w:rsidR="009D0CB8" w:rsidRPr="005653D3">
        <w:rPr>
          <w:lang w:val="uk-UA"/>
        </w:rPr>
        <w:t>.</w:t>
      </w:r>
    </w:p>
    <w:p w14:paraId="2D3180AB" w14:textId="77777777" w:rsidR="009C7345" w:rsidRPr="005653D3" w:rsidRDefault="009C7345" w:rsidP="00E263C9">
      <w:pPr>
        <w:jc w:val="both"/>
        <w:rPr>
          <w:lang w:val="uk-UA"/>
        </w:rPr>
      </w:pPr>
    </w:p>
    <w:p w14:paraId="5F21E940" w14:textId="5A1B5EB9" w:rsidR="009C7345" w:rsidRPr="005653D3" w:rsidRDefault="009C7345" w:rsidP="009C7345">
      <w:pPr>
        <w:ind w:firstLine="709"/>
        <w:jc w:val="both"/>
        <w:rPr>
          <w:lang w:val="uk-UA"/>
        </w:rPr>
      </w:pPr>
      <w:r w:rsidRPr="005653D3">
        <w:rPr>
          <w:lang w:val="uk-UA"/>
        </w:rPr>
        <w:t>Таблиця 1.3 – Загальні принципи управління фінансовими результатами</w:t>
      </w:r>
      <w:r w:rsidR="002D2BDE" w:rsidRPr="005653D3">
        <w:rPr>
          <w:lang w:val="uk-UA"/>
        </w:rPr>
        <w:t xml:space="preserve"> підприємства</w:t>
      </w:r>
    </w:p>
    <w:tbl>
      <w:tblPr>
        <w:tblStyle w:val="aa"/>
        <w:tblW w:w="0" w:type="auto"/>
        <w:tblLook w:val="04A0" w:firstRow="1" w:lastRow="0" w:firstColumn="1" w:lastColumn="0" w:noHBand="0" w:noVBand="1"/>
      </w:tblPr>
      <w:tblGrid>
        <w:gridCol w:w="2465"/>
        <w:gridCol w:w="6879"/>
      </w:tblGrid>
      <w:tr w:rsidR="009C7345" w:rsidRPr="005653D3" w14:paraId="6B677030" w14:textId="77777777" w:rsidTr="009C7345">
        <w:tc>
          <w:tcPr>
            <w:tcW w:w="2479" w:type="dxa"/>
          </w:tcPr>
          <w:p w14:paraId="32FE20E1" w14:textId="77777777" w:rsidR="009C7345" w:rsidRPr="005653D3" w:rsidRDefault="009C7345" w:rsidP="00A8060A">
            <w:pPr>
              <w:jc w:val="both"/>
              <w:rPr>
                <w:sz w:val="24"/>
                <w:lang w:val="uk-UA"/>
              </w:rPr>
            </w:pPr>
            <w:r w:rsidRPr="005653D3">
              <w:rPr>
                <w:sz w:val="24"/>
                <w:lang w:val="uk-UA"/>
              </w:rPr>
              <w:t>Принцип</w:t>
            </w:r>
          </w:p>
        </w:tc>
        <w:tc>
          <w:tcPr>
            <w:tcW w:w="7092" w:type="dxa"/>
          </w:tcPr>
          <w:p w14:paraId="5A402F67" w14:textId="77777777" w:rsidR="009C7345" w:rsidRPr="005653D3" w:rsidRDefault="009C7345" w:rsidP="00A8060A">
            <w:pPr>
              <w:jc w:val="both"/>
              <w:rPr>
                <w:sz w:val="24"/>
                <w:lang w:val="uk-UA"/>
              </w:rPr>
            </w:pPr>
            <w:r w:rsidRPr="005653D3">
              <w:rPr>
                <w:sz w:val="24"/>
                <w:lang w:val="uk-UA"/>
              </w:rPr>
              <w:t>Опис, трактування</w:t>
            </w:r>
          </w:p>
        </w:tc>
      </w:tr>
      <w:tr w:rsidR="009C7345" w:rsidRPr="005653D3" w14:paraId="3EF6EEE6" w14:textId="77777777" w:rsidTr="009C7345">
        <w:tc>
          <w:tcPr>
            <w:tcW w:w="2479" w:type="dxa"/>
          </w:tcPr>
          <w:p w14:paraId="7A47BF3F" w14:textId="77777777" w:rsidR="009C7345" w:rsidRPr="005653D3" w:rsidRDefault="009C7345" w:rsidP="00A8060A">
            <w:pPr>
              <w:jc w:val="both"/>
              <w:rPr>
                <w:sz w:val="24"/>
                <w:lang w:val="uk-UA"/>
              </w:rPr>
            </w:pPr>
            <w:r w:rsidRPr="005653D3">
              <w:rPr>
                <w:sz w:val="24"/>
                <w:lang w:val="uk-UA"/>
              </w:rPr>
              <w:t>Цілеспрямованість</w:t>
            </w:r>
          </w:p>
        </w:tc>
        <w:tc>
          <w:tcPr>
            <w:tcW w:w="7092" w:type="dxa"/>
          </w:tcPr>
          <w:p w14:paraId="2D80BD9D" w14:textId="77777777" w:rsidR="009C7345" w:rsidRPr="005653D3" w:rsidRDefault="009C7345" w:rsidP="00A8060A">
            <w:pPr>
              <w:jc w:val="both"/>
              <w:rPr>
                <w:sz w:val="24"/>
                <w:lang w:val="uk-UA"/>
              </w:rPr>
            </w:pPr>
            <w:r w:rsidRPr="005653D3">
              <w:rPr>
                <w:sz w:val="24"/>
                <w:lang w:val="uk-UA"/>
              </w:rPr>
              <w:t>Кожне управлінське рішення повинне бути спрямоване на досягнення конкретних результатів, відповідних стратегічним і тактичним цілям підприємства. Це передбачає ясність у визначенні пріоритетів і орієнтацію на кінцевий результат.</w:t>
            </w:r>
          </w:p>
        </w:tc>
      </w:tr>
      <w:tr w:rsidR="009C7345" w:rsidRPr="0001322B" w14:paraId="1106A3FB" w14:textId="77777777" w:rsidTr="009C7345">
        <w:tc>
          <w:tcPr>
            <w:tcW w:w="2479" w:type="dxa"/>
          </w:tcPr>
          <w:p w14:paraId="2237D69B" w14:textId="77777777" w:rsidR="009C7345" w:rsidRPr="005653D3" w:rsidRDefault="009C7345" w:rsidP="00A8060A">
            <w:pPr>
              <w:jc w:val="both"/>
              <w:rPr>
                <w:sz w:val="24"/>
                <w:lang w:val="uk-UA"/>
              </w:rPr>
            </w:pPr>
            <w:r w:rsidRPr="005653D3">
              <w:rPr>
                <w:sz w:val="24"/>
                <w:lang w:val="uk-UA"/>
              </w:rPr>
              <w:t>Планування</w:t>
            </w:r>
          </w:p>
        </w:tc>
        <w:tc>
          <w:tcPr>
            <w:tcW w:w="7092" w:type="dxa"/>
          </w:tcPr>
          <w:p w14:paraId="5330C51C" w14:textId="77777777" w:rsidR="009C7345" w:rsidRPr="005653D3" w:rsidRDefault="009C7345" w:rsidP="00A8060A">
            <w:pPr>
              <w:jc w:val="both"/>
              <w:rPr>
                <w:sz w:val="24"/>
                <w:lang w:val="uk-UA"/>
              </w:rPr>
            </w:pPr>
            <w:r w:rsidRPr="005653D3">
              <w:rPr>
                <w:sz w:val="24"/>
                <w:lang w:val="uk-UA"/>
              </w:rPr>
              <w:t>Успішне управління неможливе без чіткого планування. Воно включає аналіз поточної фінансової ситуації, прогнозування майбутніх змін і розробку конкретних кроків для досягнення запланованих результатів. Плановість допомагає уникати хаотичних рішень і дозволяє заздалегідь підготуватися до можливих викликів.</w:t>
            </w:r>
          </w:p>
        </w:tc>
      </w:tr>
      <w:tr w:rsidR="009C7345" w:rsidRPr="005653D3" w14:paraId="162AC785" w14:textId="77777777" w:rsidTr="009C7345">
        <w:tc>
          <w:tcPr>
            <w:tcW w:w="2479" w:type="dxa"/>
          </w:tcPr>
          <w:p w14:paraId="46CDA1BC" w14:textId="77777777" w:rsidR="009C7345" w:rsidRPr="005653D3" w:rsidRDefault="009C7345" w:rsidP="00A8060A">
            <w:pPr>
              <w:jc w:val="both"/>
              <w:rPr>
                <w:sz w:val="24"/>
                <w:lang w:val="uk-UA"/>
              </w:rPr>
            </w:pPr>
            <w:r w:rsidRPr="005653D3">
              <w:rPr>
                <w:sz w:val="24"/>
                <w:lang w:val="uk-UA"/>
              </w:rPr>
              <w:t>Компетентність</w:t>
            </w:r>
          </w:p>
        </w:tc>
        <w:tc>
          <w:tcPr>
            <w:tcW w:w="7092" w:type="dxa"/>
          </w:tcPr>
          <w:p w14:paraId="59C2830F" w14:textId="77777777" w:rsidR="009C7345" w:rsidRPr="005653D3" w:rsidRDefault="009C7345" w:rsidP="00A8060A">
            <w:pPr>
              <w:jc w:val="both"/>
              <w:rPr>
                <w:sz w:val="24"/>
                <w:lang w:val="uk-UA"/>
              </w:rPr>
            </w:pPr>
            <w:r w:rsidRPr="005653D3">
              <w:rPr>
                <w:sz w:val="24"/>
                <w:lang w:val="uk-UA"/>
              </w:rPr>
              <w:t>Якість управлінських рішень значною мірою залежить від професійного рівня керівників. Їхні знання, досвід і здатність до прийняття зважених рішень є ключовими для досягнення позитивних фінансових результатів.</w:t>
            </w:r>
          </w:p>
        </w:tc>
      </w:tr>
      <w:tr w:rsidR="009C7345" w:rsidRPr="0001322B" w14:paraId="62239BE7" w14:textId="77777777" w:rsidTr="009C7345">
        <w:tc>
          <w:tcPr>
            <w:tcW w:w="2479" w:type="dxa"/>
          </w:tcPr>
          <w:p w14:paraId="0234F078" w14:textId="77777777" w:rsidR="009C7345" w:rsidRPr="005653D3" w:rsidRDefault="009C7345" w:rsidP="00A8060A">
            <w:pPr>
              <w:jc w:val="both"/>
              <w:rPr>
                <w:sz w:val="24"/>
                <w:lang w:val="uk-UA"/>
              </w:rPr>
            </w:pPr>
            <w:r w:rsidRPr="005653D3">
              <w:rPr>
                <w:sz w:val="24"/>
                <w:lang w:val="uk-UA"/>
              </w:rPr>
              <w:t>Стимулювання</w:t>
            </w:r>
          </w:p>
        </w:tc>
        <w:tc>
          <w:tcPr>
            <w:tcW w:w="7092" w:type="dxa"/>
          </w:tcPr>
          <w:p w14:paraId="43F9D315" w14:textId="77777777" w:rsidR="009C7345" w:rsidRPr="005653D3" w:rsidRDefault="009C7345" w:rsidP="00A8060A">
            <w:pPr>
              <w:jc w:val="both"/>
              <w:rPr>
                <w:sz w:val="24"/>
                <w:lang w:val="uk-UA"/>
              </w:rPr>
            </w:pPr>
            <w:r w:rsidRPr="005653D3">
              <w:rPr>
                <w:sz w:val="24"/>
                <w:lang w:val="uk-UA"/>
              </w:rPr>
              <w:t>Мотивування персоналу, зокрема через матеріальні та нематеріальні заохочення, є важливим фактором, що сприяє підвищенню продуктивності й, як результат, поліпшенню фінансових показників.</w:t>
            </w:r>
          </w:p>
        </w:tc>
      </w:tr>
      <w:tr w:rsidR="009C7345" w:rsidRPr="005653D3" w14:paraId="5D3E0BC9" w14:textId="77777777" w:rsidTr="009C7345">
        <w:tc>
          <w:tcPr>
            <w:tcW w:w="2479" w:type="dxa"/>
          </w:tcPr>
          <w:p w14:paraId="0B20E482" w14:textId="77777777" w:rsidR="009C7345" w:rsidRPr="005653D3" w:rsidRDefault="009C7345" w:rsidP="00A8060A">
            <w:pPr>
              <w:jc w:val="both"/>
              <w:rPr>
                <w:sz w:val="24"/>
                <w:lang w:val="uk-UA"/>
              </w:rPr>
            </w:pPr>
            <w:r w:rsidRPr="005653D3">
              <w:rPr>
                <w:sz w:val="24"/>
                <w:lang w:val="uk-UA"/>
              </w:rPr>
              <w:t>Ієрархічність</w:t>
            </w:r>
          </w:p>
        </w:tc>
        <w:tc>
          <w:tcPr>
            <w:tcW w:w="7092" w:type="dxa"/>
          </w:tcPr>
          <w:p w14:paraId="07EAFECF" w14:textId="77777777" w:rsidR="009C7345" w:rsidRPr="005653D3" w:rsidRDefault="009C7345" w:rsidP="00A8060A">
            <w:pPr>
              <w:jc w:val="both"/>
              <w:rPr>
                <w:sz w:val="24"/>
                <w:lang w:val="uk-UA"/>
              </w:rPr>
            </w:pPr>
            <w:r w:rsidRPr="005653D3">
              <w:rPr>
                <w:sz w:val="24"/>
                <w:lang w:val="uk-UA"/>
              </w:rPr>
              <w:t>Успішне управління базується на чіткій структурі підпорядкованості й відповідальності на різних рівнях управління. Це забезпечує узгодженість рішень і відповідальність за їх виконання.</w:t>
            </w:r>
          </w:p>
        </w:tc>
      </w:tr>
    </w:tbl>
    <w:p w14:paraId="30570DE4" w14:textId="4BA350F4" w:rsidR="009C7345" w:rsidRPr="005653D3" w:rsidRDefault="009C7345" w:rsidP="009C7345">
      <w:pPr>
        <w:ind w:firstLine="709"/>
        <w:jc w:val="both"/>
        <w:rPr>
          <w:rStyle w:val="a9"/>
          <w:b w:val="0"/>
          <w:color w:val="000000" w:themeColor="text1"/>
          <w:szCs w:val="28"/>
          <w:lang w:val="uk-UA"/>
        </w:rPr>
      </w:pPr>
      <w:r w:rsidRPr="005653D3">
        <w:rPr>
          <w:rStyle w:val="a9"/>
          <w:b w:val="0"/>
          <w:i/>
          <w:color w:val="000000" w:themeColor="text1"/>
          <w:szCs w:val="28"/>
          <w:lang w:val="uk-UA"/>
        </w:rPr>
        <w:t>Джерело</w:t>
      </w:r>
      <w:r w:rsidRPr="005653D3">
        <w:rPr>
          <w:rStyle w:val="a9"/>
          <w:b w:val="0"/>
          <w:color w:val="000000" w:themeColor="text1"/>
          <w:szCs w:val="28"/>
          <w:lang w:val="uk-UA"/>
        </w:rPr>
        <w:t>: [</w:t>
      </w:r>
      <w:r w:rsidR="00373177" w:rsidRPr="005653D3">
        <w:rPr>
          <w:rStyle w:val="a9"/>
          <w:b w:val="0"/>
          <w:color w:val="000000" w:themeColor="text1"/>
          <w:szCs w:val="28"/>
          <w:lang w:val="uk-UA"/>
        </w:rPr>
        <w:fldChar w:fldCharType="begin"/>
      </w:r>
      <w:r w:rsidR="00373177" w:rsidRPr="005653D3">
        <w:rPr>
          <w:rStyle w:val="a9"/>
          <w:b w:val="0"/>
          <w:color w:val="000000" w:themeColor="text1"/>
          <w:szCs w:val="28"/>
          <w:lang w:val="uk-UA"/>
        </w:rPr>
        <w:instrText xml:space="preserve"> REF _Ref182069443 \r \h </w:instrText>
      </w:r>
      <w:r w:rsidR="002C448B" w:rsidRPr="005653D3">
        <w:rPr>
          <w:rStyle w:val="a9"/>
          <w:b w:val="0"/>
          <w:color w:val="000000" w:themeColor="text1"/>
          <w:szCs w:val="28"/>
          <w:lang w:val="uk-UA"/>
        </w:rPr>
        <w:instrText xml:space="preserve"> \* MERGEFORMAT </w:instrText>
      </w:r>
      <w:r w:rsidR="00373177" w:rsidRPr="005653D3">
        <w:rPr>
          <w:rStyle w:val="a9"/>
          <w:b w:val="0"/>
          <w:color w:val="000000" w:themeColor="text1"/>
          <w:szCs w:val="28"/>
          <w:lang w:val="uk-UA"/>
        </w:rPr>
      </w:r>
      <w:r w:rsidR="00373177" w:rsidRPr="005653D3">
        <w:rPr>
          <w:rStyle w:val="a9"/>
          <w:b w:val="0"/>
          <w:color w:val="000000" w:themeColor="text1"/>
          <w:szCs w:val="28"/>
          <w:lang w:val="uk-UA"/>
        </w:rPr>
        <w:fldChar w:fldCharType="separate"/>
      </w:r>
      <w:r w:rsidR="00D22E2F" w:rsidRPr="005653D3">
        <w:rPr>
          <w:rStyle w:val="a9"/>
          <w:b w:val="0"/>
          <w:color w:val="000000" w:themeColor="text1"/>
          <w:szCs w:val="28"/>
          <w:lang w:val="uk-UA"/>
        </w:rPr>
        <w:t>1</w:t>
      </w:r>
      <w:r w:rsidR="00AF76A6" w:rsidRPr="005653D3">
        <w:rPr>
          <w:rStyle w:val="a9"/>
          <w:b w:val="0"/>
          <w:color w:val="000000" w:themeColor="text1"/>
          <w:szCs w:val="28"/>
          <w:lang w:val="en-US"/>
        </w:rPr>
        <w:t>6</w:t>
      </w:r>
      <w:r w:rsidR="00373177" w:rsidRPr="005653D3">
        <w:rPr>
          <w:rStyle w:val="a9"/>
          <w:b w:val="0"/>
          <w:color w:val="000000" w:themeColor="text1"/>
          <w:szCs w:val="28"/>
          <w:lang w:val="uk-UA"/>
        </w:rPr>
        <w:fldChar w:fldCharType="end"/>
      </w:r>
      <w:r w:rsidRPr="005653D3">
        <w:rPr>
          <w:rStyle w:val="a9"/>
          <w:b w:val="0"/>
          <w:color w:val="000000" w:themeColor="text1"/>
          <w:szCs w:val="28"/>
          <w:lang w:val="uk-UA"/>
        </w:rPr>
        <w:t>]</w:t>
      </w:r>
    </w:p>
    <w:p w14:paraId="16BC9E93" w14:textId="77777777" w:rsidR="009C7345" w:rsidRPr="005653D3" w:rsidRDefault="009C7345" w:rsidP="009C7345">
      <w:pPr>
        <w:ind w:firstLine="709"/>
        <w:jc w:val="both"/>
        <w:rPr>
          <w:rStyle w:val="a9"/>
          <w:b w:val="0"/>
          <w:color w:val="000000" w:themeColor="text1"/>
          <w:szCs w:val="28"/>
          <w:lang w:val="uk-UA"/>
        </w:rPr>
      </w:pPr>
    </w:p>
    <w:p w14:paraId="160F621A" w14:textId="77777777" w:rsidR="00F65D33" w:rsidRPr="005653D3" w:rsidRDefault="00F65D33" w:rsidP="00F65D33">
      <w:pPr>
        <w:ind w:firstLine="709"/>
        <w:jc w:val="both"/>
        <w:rPr>
          <w:lang w:val="uk-UA"/>
        </w:rPr>
      </w:pPr>
      <w:r w:rsidRPr="005653D3">
        <w:rPr>
          <w:lang w:val="uk-UA"/>
        </w:rPr>
        <w:t xml:space="preserve">Крім цих загальних принципів, особливу роль відіграє </w:t>
      </w:r>
      <w:r w:rsidRPr="005653D3">
        <w:rPr>
          <w:rStyle w:val="a9"/>
          <w:b w:val="0"/>
          <w:lang w:val="uk-UA"/>
        </w:rPr>
        <w:t>принцип взаємозалежності</w:t>
      </w:r>
      <w:r w:rsidRPr="005653D3">
        <w:rPr>
          <w:lang w:val="uk-UA"/>
        </w:rPr>
        <w:t>. Він підкреслює, що фінансове управління перебуває під впливом як зовнішніх факторів (економічна ситуація, ринкові тенденції, зміни законодавства), так і внутрішніх (операційна діяльність, кадрові питання, ефективність використання ресурсів). Ігнорування цієї взаємодії може призвести до неправильних управлінських рішень.</w:t>
      </w:r>
    </w:p>
    <w:p w14:paraId="5D1C3076" w14:textId="5E4CF50F" w:rsidR="009C7345" w:rsidRPr="005653D3" w:rsidRDefault="00F65D33" w:rsidP="009C7345">
      <w:pPr>
        <w:ind w:firstLine="709"/>
        <w:jc w:val="both"/>
        <w:rPr>
          <w:lang w:val="uk-UA"/>
        </w:rPr>
      </w:pPr>
      <w:r w:rsidRPr="005653D3">
        <w:rPr>
          <w:lang w:val="uk-UA"/>
        </w:rPr>
        <w:t xml:space="preserve">Окрім того, </w:t>
      </w:r>
      <w:r w:rsidR="009C7345" w:rsidRPr="005653D3">
        <w:rPr>
          <w:lang w:val="uk-UA"/>
        </w:rPr>
        <w:t>варто враховувати такі принципи як:</w:t>
      </w:r>
    </w:p>
    <w:p w14:paraId="1D7C0E83" w14:textId="62FEB20F" w:rsidR="009C7345" w:rsidRPr="005653D3" w:rsidRDefault="009D0CB8" w:rsidP="009C09DF">
      <w:pPr>
        <w:pStyle w:val="a7"/>
        <w:numPr>
          <w:ilvl w:val="0"/>
          <w:numId w:val="3"/>
        </w:numPr>
        <w:tabs>
          <w:tab w:val="left" w:pos="1418"/>
        </w:tabs>
        <w:ind w:left="0" w:firstLine="851"/>
        <w:jc w:val="both"/>
        <w:rPr>
          <w:lang w:val="uk-UA"/>
        </w:rPr>
      </w:pPr>
      <w:r w:rsidRPr="005653D3">
        <w:rPr>
          <w:rStyle w:val="a9"/>
          <w:b w:val="0"/>
          <w:lang w:val="uk-UA"/>
        </w:rPr>
        <w:t>п</w:t>
      </w:r>
      <w:r w:rsidR="009C7345" w:rsidRPr="005653D3">
        <w:rPr>
          <w:rStyle w:val="a9"/>
          <w:b w:val="0"/>
          <w:lang w:val="uk-UA"/>
        </w:rPr>
        <w:t>ринцип оптимальності</w:t>
      </w:r>
      <w:r w:rsidR="009C7345" w:rsidRPr="005653D3">
        <w:rPr>
          <w:lang w:val="uk-UA"/>
        </w:rPr>
        <w:t xml:space="preserve"> (передбачає, що серед можливих варіантів управлінських рішень необхідно обрати те, яке забезпечить найкращий фінансовий результат при мінімальних витратах. Це вимагає всебічного аналізу ситуації, оцінки ризиків та </w:t>
      </w:r>
      <w:proofErr w:type="spellStart"/>
      <w:r w:rsidR="009C7345" w:rsidRPr="005653D3">
        <w:rPr>
          <w:lang w:val="uk-UA"/>
        </w:rPr>
        <w:t>вигод</w:t>
      </w:r>
      <w:proofErr w:type="spellEnd"/>
      <w:r w:rsidR="009C7345" w:rsidRPr="005653D3">
        <w:rPr>
          <w:lang w:val="uk-UA"/>
        </w:rPr>
        <w:t>);</w:t>
      </w:r>
    </w:p>
    <w:p w14:paraId="3B4583CB" w14:textId="404BACEF" w:rsidR="009C7345" w:rsidRPr="005653D3" w:rsidRDefault="009D0CB8" w:rsidP="009C09DF">
      <w:pPr>
        <w:pStyle w:val="a7"/>
        <w:numPr>
          <w:ilvl w:val="0"/>
          <w:numId w:val="3"/>
        </w:numPr>
        <w:tabs>
          <w:tab w:val="left" w:pos="1418"/>
        </w:tabs>
        <w:ind w:left="0" w:firstLine="851"/>
        <w:jc w:val="both"/>
        <w:rPr>
          <w:lang w:val="uk-UA"/>
        </w:rPr>
      </w:pPr>
      <w:r w:rsidRPr="005653D3">
        <w:rPr>
          <w:rStyle w:val="a9"/>
          <w:b w:val="0"/>
          <w:lang w:val="uk-UA"/>
        </w:rPr>
        <w:t>п</w:t>
      </w:r>
      <w:r w:rsidR="009C7345" w:rsidRPr="005653D3">
        <w:rPr>
          <w:rStyle w:val="a9"/>
          <w:b w:val="0"/>
          <w:lang w:val="uk-UA"/>
        </w:rPr>
        <w:t>ринцип гнучкості</w:t>
      </w:r>
      <w:r w:rsidR="009C7345" w:rsidRPr="005653D3">
        <w:rPr>
          <w:lang w:val="uk-UA"/>
        </w:rPr>
        <w:t xml:space="preserve"> (сучасне бізнес-середовище постійно змінюється, і система управління повинна мати здатність швидко реагувати на </w:t>
      </w:r>
      <w:r w:rsidR="009C7345" w:rsidRPr="005653D3">
        <w:rPr>
          <w:lang w:val="uk-UA"/>
        </w:rPr>
        <w:lastRenderedPageBreak/>
        <w:t>нові умови. Це означає, що фінансові рішення повинні бути адаптивними, з можливістю коригування планів у разі виникнення непередбачуваних обставин або змін у ринкових умовах).</w:t>
      </w:r>
    </w:p>
    <w:p w14:paraId="74DDD22B" w14:textId="77777777" w:rsidR="00427C41" w:rsidRPr="005653D3" w:rsidRDefault="00427C41" w:rsidP="009C7345">
      <w:pPr>
        <w:ind w:firstLine="709"/>
        <w:jc w:val="both"/>
        <w:rPr>
          <w:lang w:val="uk-UA"/>
        </w:rPr>
      </w:pPr>
      <w:r w:rsidRPr="005653D3">
        <w:rPr>
          <w:lang w:val="uk-UA"/>
        </w:rPr>
        <w:t>Підводячи підсумок, управління фінансовими результатами підприємства базується на комплексі принципів, що сприяють досягненню стратегічних цілей. Основні принципи включають цілеспрямованість, планування, компетентність, стимулювання та ієрархічність, кожен з яких забезпечує ефективність управлінських рішень. Принцип взаємозалежності підкреслює важливість врахування зовнішніх і внутрішніх факторів, а оптимальність і гнучкість дозволяють обирати найкращі рішення та адаптуватися до змін.</w:t>
      </w:r>
    </w:p>
    <w:p w14:paraId="7CD4AA23" w14:textId="0D6F1166" w:rsidR="009C7345" w:rsidRPr="005653D3" w:rsidRDefault="008D73C8" w:rsidP="009C7345">
      <w:pPr>
        <w:ind w:firstLine="709"/>
        <w:jc w:val="both"/>
        <w:rPr>
          <w:lang w:val="uk-UA"/>
        </w:rPr>
      </w:pPr>
      <w:bookmarkStart w:id="6" w:name="_Hlk183043110"/>
      <w:r w:rsidRPr="005653D3">
        <w:rPr>
          <w:lang w:val="uk-UA"/>
        </w:rPr>
        <w:t xml:space="preserve">Метою управління фінансовими результатами підприємства є максимізація чистого прибутку та забезпечення його стабільності в часі. Це означає не тільки досягнення високих прибутків, але й підтримання їх на сталому рівні для забезпечення довгострокової фінансової стійкості. </w:t>
      </w:r>
      <w:bookmarkEnd w:id="6"/>
      <w:r w:rsidRPr="005653D3">
        <w:rPr>
          <w:lang w:val="uk-UA"/>
        </w:rPr>
        <w:t>Крім того, максимізація фінансових результатів сприяє зростанню ринкової вартості підприємства, що підвищує його інвестиційну привабливість. Високі прибутки та стабільність фінансових потоків покращують позиції компанії на</w:t>
      </w:r>
      <w:r w:rsidR="00C64260" w:rsidRPr="005653D3">
        <w:rPr>
          <w:lang w:val="uk-UA"/>
        </w:rPr>
        <w:t xml:space="preserve"> </w:t>
      </w:r>
      <w:r w:rsidRPr="005653D3">
        <w:rPr>
          <w:lang w:val="uk-UA"/>
        </w:rPr>
        <w:t>ринку та відкривають нові можливості для розвитку [</w:t>
      </w:r>
      <w:r w:rsidR="00884078" w:rsidRPr="005653D3">
        <w:rPr>
          <w:lang w:val="uk-UA"/>
        </w:rPr>
        <w:t>5</w:t>
      </w:r>
      <w:r w:rsidR="00324634" w:rsidRPr="005653D3">
        <w:t>2</w:t>
      </w:r>
      <w:r w:rsidRPr="005653D3">
        <w:rPr>
          <w:lang w:val="uk-UA"/>
        </w:rPr>
        <w:t>].</w:t>
      </w:r>
    </w:p>
    <w:p w14:paraId="2F3BB816" w14:textId="3F0EB0D1" w:rsidR="002A543D" w:rsidRPr="00322594" w:rsidRDefault="00322594" w:rsidP="009C7345">
      <w:pPr>
        <w:ind w:firstLine="709"/>
        <w:jc w:val="both"/>
        <w:rPr>
          <w:lang w:val="uk-UA"/>
        </w:rPr>
      </w:pPr>
      <w:proofErr w:type="spellStart"/>
      <w:r w:rsidRPr="00322594">
        <w:rPr>
          <w:color w:val="0D0D0D"/>
          <w:shd w:val="clear" w:color="auto" w:fill="FFFFFF"/>
        </w:rPr>
        <w:t>Управління</w:t>
      </w:r>
      <w:proofErr w:type="spellEnd"/>
      <w:r w:rsidRPr="00322594">
        <w:rPr>
          <w:color w:val="0D0D0D"/>
          <w:shd w:val="clear" w:color="auto" w:fill="FFFFFF"/>
        </w:rPr>
        <w:t xml:space="preserve"> </w:t>
      </w:r>
      <w:proofErr w:type="spellStart"/>
      <w:r w:rsidRPr="00322594">
        <w:rPr>
          <w:color w:val="0D0D0D"/>
          <w:shd w:val="clear" w:color="auto" w:fill="FFFFFF"/>
        </w:rPr>
        <w:t>фінансовими</w:t>
      </w:r>
      <w:proofErr w:type="spellEnd"/>
      <w:r w:rsidRPr="00322594">
        <w:rPr>
          <w:color w:val="0D0D0D"/>
          <w:shd w:val="clear" w:color="auto" w:fill="FFFFFF"/>
        </w:rPr>
        <w:t xml:space="preserve"> результатами </w:t>
      </w:r>
      <w:proofErr w:type="spellStart"/>
      <w:r w:rsidRPr="00322594">
        <w:rPr>
          <w:color w:val="0D0D0D"/>
          <w:shd w:val="clear" w:color="auto" w:fill="FFFFFF"/>
        </w:rPr>
        <w:t>підприємства</w:t>
      </w:r>
      <w:proofErr w:type="spellEnd"/>
      <w:r w:rsidRPr="00322594">
        <w:rPr>
          <w:color w:val="0D0D0D"/>
          <w:shd w:val="clear" w:color="auto" w:fill="FFFFFF"/>
        </w:rPr>
        <w:t xml:space="preserve"> </w:t>
      </w:r>
      <w:proofErr w:type="spellStart"/>
      <w:r w:rsidRPr="00322594">
        <w:rPr>
          <w:color w:val="0D0D0D"/>
          <w:shd w:val="clear" w:color="auto" w:fill="FFFFFF"/>
        </w:rPr>
        <w:t>охоплює</w:t>
      </w:r>
      <w:proofErr w:type="spellEnd"/>
      <w:r w:rsidRPr="00322594">
        <w:rPr>
          <w:color w:val="0D0D0D"/>
          <w:shd w:val="clear" w:color="auto" w:fill="FFFFFF"/>
        </w:rPr>
        <w:t xml:space="preserve"> низку </w:t>
      </w:r>
      <w:proofErr w:type="spellStart"/>
      <w:r w:rsidRPr="00322594">
        <w:rPr>
          <w:color w:val="0D0D0D"/>
          <w:shd w:val="clear" w:color="auto" w:fill="FFFFFF"/>
        </w:rPr>
        <w:t>ключових</w:t>
      </w:r>
      <w:proofErr w:type="spellEnd"/>
      <w:r w:rsidRPr="00322594">
        <w:rPr>
          <w:color w:val="0D0D0D"/>
          <w:shd w:val="clear" w:color="auto" w:fill="FFFFFF"/>
        </w:rPr>
        <w:t xml:space="preserve"> </w:t>
      </w:r>
      <w:proofErr w:type="spellStart"/>
      <w:r w:rsidRPr="00322594">
        <w:rPr>
          <w:color w:val="0D0D0D"/>
          <w:shd w:val="clear" w:color="auto" w:fill="FFFFFF"/>
        </w:rPr>
        <w:t>функцій</w:t>
      </w:r>
      <w:proofErr w:type="spellEnd"/>
      <w:r w:rsidRPr="00322594">
        <w:rPr>
          <w:color w:val="0D0D0D"/>
          <w:shd w:val="clear" w:color="auto" w:fill="FFFFFF"/>
        </w:rPr>
        <w:t xml:space="preserve">, </w:t>
      </w:r>
      <w:proofErr w:type="spellStart"/>
      <w:r w:rsidRPr="00322594">
        <w:rPr>
          <w:color w:val="0D0D0D"/>
          <w:shd w:val="clear" w:color="auto" w:fill="FFFFFF"/>
        </w:rPr>
        <w:t>спрямованих</w:t>
      </w:r>
      <w:proofErr w:type="spellEnd"/>
      <w:r w:rsidRPr="00322594">
        <w:rPr>
          <w:color w:val="0D0D0D"/>
          <w:shd w:val="clear" w:color="auto" w:fill="FFFFFF"/>
        </w:rPr>
        <w:t xml:space="preserve"> на </w:t>
      </w:r>
      <w:proofErr w:type="spellStart"/>
      <w:r w:rsidRPr="00322594">
        <w:rPr>
          <w:color w:val="0D0D0D"/>
          <w:shd w:val="clear" w:color="auto" w:fill="FFFFFF"/>
        </w:rPr>
        <w:t>ефективне</w:t>
      </w:r>
      <w:proofErr w:type="spellEnd"/>
      <w:r w:rsidRPr="00322594">
        <w:rPr>
          <w:color w:val="0D0D0D"/>
          <w:shd w:val="clear" w:color="auto" w:fill="FFFFFF"/>
        </w:rPr>
        <w:t xml:space="preserve"> </w:t>
      </w:r>
      <w:proofErr w:type="spellStart"/>
      <w:r w:rsidRPr="00322594">
        <w:rPr>
          <w:color w:val="0D0D0D"/>
          <w:shd w:val="clear" w:color="auto" w:fill="FFFFFF"/>
        </w:rPr>
        <w:t>досягнення</w:t>
      </w:r>
      <w:proofErr w:type="spellEnd"/>
      <w:r w:rsidRPr="00322594">
        <w:rPr>
          <w:color w:val="0D0D0D"/>
          <w:shd w:val="clear" w:color="auto" w:fill="FFFFFF"/>
        </w:rPr>
        <w:t xml:space="preserve"> </w:t>
      </w:r>
      <w:proofErr w:type="spellStart"/>
      <w:r w:rsidRPr="00322594">
        <w:rPr>
          <w:color w:val="0D0D0D"/>
          <w:shd w:val="clear" w:color="auto" w:fill="FFFFFF"/>
        </w:rPr>
        <w:t>фінансових</w:t>
      </w:r>
      <w:proofErr w:type="spellEnd"/>
      <w:r w:rsidRPr="00322594">
        <w:rPr>
          <w:color w:val="0D0D0D"/>
          <w:shd w:val="clear" w:color="auto" w:fill="FFFFFF"/>
        </w:rPr>
        <w:t xml:space="preserve"> </w:t>
      </w:r>
      <w:proofErr w:type="spellStart"/>
      <w:r w:rsidRPr="00322594">
        <w:rPr>
          <w:color w:val="0D0D0D"/>
          <w:shd w:val="clear" w:color="auto" w:fill="FFFFFF"/>
        </w:rPr>
        <w:t>цілей</w:t>
      </w:r>
      <w:proofErr w:type="spellEnd"/>
      <w:r w:rsidRPr="00322594">
        <w:rPr>
          <w:color w:val="0D0D0D"/>
          <w:shd w:val="clear" w:color="auto" w:fill="FFFFFF"/>
        </w:rPr>
        <w:t xml:space="preserve">. </w:t>
      </w:r>
      <w:proofErr w:type="spellStart"/>
      <w:r w:rsidRPr="00322594">
        <w:rPr>
          <w:color w:val="0D0D0D"/>
          <w:shd w:val="clear" w:color="auto" w:fill="FFFFFF"/>
        </w:rPr>
        <w:t>Детальний</w:t>
      </w:r>
      <w:proofErr w:type="spellEnd"/>
      <w:r w:rsidRPr="00322594">
        <w:rPr>
          <w:color w:val="0D0D0D"/>
          <w:shd w:val="clear" w:color="auto" w:fill="FFFFFF"/>
        </w:rPr>
        <w:t xml:space="preserve"> </w:t>
      </w:r>
      <w:proofErr w:type="spellStart"/>
      <w:r w:rsidRPr="00322594">
        <w:rPr>
          <w:color w:val="0D0D0D"/>
          <w:shd w:val="clear" w:color="auto" w:fill="FFFFFF"/>
        </w:rPr>
        <w:t>опис</w:t>
      </w:r>
      <w:proofErr w:type="spellEnd"/>
      <w:r w:rsidRPr="00322594">
        <w:rPr>
          <w:color w:val="0D0D0D"/>
          <w:shd w:val="clear" w:color="auto" w:fill="FFFFFF"/>
        </w:rPr>
        <w:t xml:space="preserve"> </w:t>
      </w:r>
      <w:proofErr w:type="spellStart"/>
      <w:r w:rsidRPr="00322594">
        <w:rPr>
          <w:color w:val="0D0D0D"/>
          <w:shd w:val="clear" w:color="auto" w:fill="FFFFFF"/>
        </w:rPr>
        <w:t>основних</w:t>
      </w:r>
      <w:proofErr w:type="spellEnd"/>
      <w:r w:rsidRPr="00322594">
        <w:rPr>
          <w:color w:val="0D0D0D"/>
          <w:shd w:val="clear" w:color="auto" w:fill="FFFFFF"/>
        </w:rPr>
        <w:t xml:space="preserve"> </w:t>
      </w:r>
      <w:proofErr w:type="spellStart"/>
      <w:r w:rsidRPr="00322594">
        <w:rPr>
          <w:color w:val="0D0D0D"/>
          <w:shd w:val="clear" w:color="auto" w:fill="FFFFFF"/>
        </w:rPr>
        <w:t>функцій</w:t>
      </w:r>
      <w:proofErr w:type="spellEnd"/>
      <w:r w:rsidRPr="00322594">
        <w:rPr>
          <w:color w:val="0D0D0D"/>
          <w:shd w:val="clear" w:color="auto" w:fill="FFFFFF"/>
        </w:rPr>
        <w:t xml:space="preserve"> наведений у </w:t>
      </w:r>
      <w:proofErr w:type="spellStart"/>
      <w:r w:rsidRPr="00322594">
        <w:rPr>
          <w:color w:val="0D0D0D"/>
          <w:shd w:val="clear" w:color="auto" w:fill="FFFFFF"/>
        </w:rPr>
        <w:t>таблиці</w:t>
      </w:r>
      <w:proofErr w:type="spellEnd"/>
      <w:r w:rsidRPr="00322594">
        <w:rPr>
          <w:color w:val="0D0D0D"/>
          <w:shd w:val="clear" w:color="auto" w:fill="FFFFFF"/>
        </w:rPr>
        <w:t xml:space="preserve"> 1.4.</w:t>
      </w:r>
    </w:p>
    <w:p w14:paraId="000D0E4C" w14:textId="77777777" w:rsidR="00953B8D" w:rsidRPr="005653D3" w:rsidRDefault="00953B8D" w:rsidP="009C7345">
      <w:pPr>
        <w:ind w:firstLine="709"/>
        <w:jc w:val="both"/>
        <w:rPr>
          <w:lang w:val="uk-UA"/>
        </w:rPr>
      </w:pPr>
    </w:p>
    <w:p w14:paraId="0FEA18A2" w14:textId="77777777" w:rsidR="00953B8D" w:rsidRPr="005653D3" w:rsidRDefault="00953B8D" w:rsidP="00953B8D">
      <w:pPr>
        <w:ind w:firstLine="709"/>
        <w:jc w:val="both"/>
        <w:rPr>
          <w:lang w:val="uk-UA"/>
        </w:rPr>
      </w:pPr>
      <w:r w:rsidRPr="005653D3">
        <w:rPr>
          <w:lang w:val="uk-UA"/>
        </w:rPr>
        <w:t>Таблиця 1.4 – Функції управління фінансовими результатами</w:t>
      </w:r>
    </w:p>
    <w:tbl>
      <w:tblPr>
        <w:tblStyle w:val="aa"/>
        <w:tblW w:w="0" w:type="auto"/>
        <w:tblLook w:val="04A0" w:firstRow="1" w:lastRow="0" w:firstColumn="1" w:lastColumn="0" w:noHBand="0" w:noVBand="1"/>
      </w:tblPr>
      <w:tblGrid>
        <w:gridCol w:w="1936"/>
        <w:gridCol w:w="7408"/>
      </w:tblGrid>
      <w:tr w:rsidR="00953B8D" w:rsidRPr="005653D3" w14:paraId="47C5A616" w14:textId="77777777" w:rsidTr="00953B8D">
        <w:tc>
          <w:tcPr>
            <w:tcW w:w="1951" w:type="dxa"/>
          </w:tcPr>
          <w:p w14:paraId="22BFB9F9" w14:textId="77777777" w:rsidR="00953B8D" w:rsidRPr="005653D3" w:rsidRDefault="00953B8D" w:rsidP="009C7345">
            <w:pPr>
              <w:jc w:val="both"/>
              <w:rPr>
                <w:sz w:val="24"/>
                <w:lang w:val="uk-UA"/>
              </w:rPr>
            </w:pPr>
            <w:proofErr w:type="spellStart"/>
            <w:r w:rsidRPr="005653D3">
              <w:rPr>
                <w:sz w:val="24"/>
                <w:lang w:val="uk-UA"/>
              </w:rPr>
              <w:t>Фунції</w:t>
            </w:r>
            <w:proofErr w:type="spellEnd"/>
          </w:p>
        </w:tc>
        <w:tc>
          <w:tcPr>
            <w:tcW w:w="7620" w:type="dxa"/>
          </w:tcPr>
          <w:p w14:paraId="304E52A7" w14:textId="77777777" w:rsidR="00953B8D" w:rsidRPr="005653D3" w:rsidRDefault="00953B8D" w:rsidP="009C7345">
            <w:pPr>
              <w:jc w:val="both"/>
              <w:rPr>
                <w:sz w:val="24"/>
                <w:lang w:val="uk-UA"/>
              </w:rPr>
            </w:pPr>
            <w:r w:rsidRPr="005653D3">
              <w:rPr>
                <w:sz w:val="24"/>
                <w:lang w:val="uk-UA"/>
              </w:rPr>
              <w:t>Опис</w:t>
            </w:r>
          </w:p>
        </w:tc>
      </w:tr>
      <w:tr w:rsidR="00953B8D" w:rsidRPr="005653D3" w14:paraId="08CEA42E" w14:textId="77777777" w:rsidTr="00953B8D">
        <w:tc>
          <w:tcPr>
            <w:tcW w:w="1951" w:type="dxa"/>
          </w:tcPr>
          <w:p w14:paraId="04817688" w14:textId="77777777" w:rsidR="00953B8D" w:rsidRPr="005653D3" w:rsidRDefault="00953B8D" w:rsidP="009C7345">
            <w:pPr>
              <w:jc w:val="both"/>
              <w:rPr>
                <w:sz w:val="24"/>
                <w:lang w:val="uk-UA"/>
              </w:rPr>
            </w:pPr>
            <w:r w:rsidRPr="005653D3">
              <w:rPr>
                <w:sz w:val="24"/>
                <w:lang w:val="uk-UA"/>
              </w:rPr>
              <w:t>Планування</w:t>
            </w:r>
          </w:p>
        </w:tc>
        <w:tc>
          <w:tcPr>
            <w:tcW w:w="7620" w:type="dxa"/>
          </w:tcPr>
          <w:p w14:paraId="75ACFF64" w14:textId="77777777" w:rsidR="00953B8D" w:rsidRPr="005653D3" w:rsidRDefault="00953B8D" w:rsidP="00953B8D">
            <w:pPr>
              <w:jc w:val="both"/>
              <w:rPr>
                <w:sz w:val="24"/>
                <w:lang w:val="uk-UA"/>
              </w:rPr>
            </w:pPr>
            <w:r w:rsidRPr="005653D3">
              <w:rPr>
                <w:sz w:val="24"/>
                <w:lang w:val="uk-UA"/>
              </w:rPr>
              <w:t>визначення короткострокових і довгострокових цілей щодо фінансових результатів, розробка стратегій та фінансових планів для їх досягнення</w:t>
            </w:r>
          </w:p>
        </w:tc>
      </w:tr>
      <w:tr w:rsidR="00953B8D" w:rsidRPr="005653D3" w14:paraId="06B26FB9" w14:textId="77777777" w:rsidTr="00953B8D">
        <w:tc>
          <w:tcPr>
            <w:tcW w:w="1951" w:type="dxa"/>
          </w:tcPr>
          <w:p w14:paraId="7A7D2E22" w14:textId="77777777" w:rsidR="00953B8D" w:rsidRPr="005653D3" w:rsidRDefault="00953B8D" w:rsidP="009C7345">
            <w:pPr>
              <w:jc w:val="both"/>
              <w:rPr>
                <w:sz w:val="24"/>
                <w:lang w:val="uk-UA"/>
              </w:rPr>
            </w:pPr>
            <w:r w:rsidRPr="005653D3">
              <w:rPr>
                <w:sz w:val="24"/>
                <w:lang w:val="uk-UA"/>
              </w:rPr>
              <w:t>Аналіз</w:t>
            </w:r>
          </w:p>
        </w:tc>
        <w:tc>
          <w:tcPr>
            <w:tcW w:w="7620" w:type="dxa"/>
          </w:tcPr>
          <w:p w14:paraId="2F5FBBC0" w14:textId="77777777" w:rsidR="00953B8D" w:rsidRPr="005653D3" w:rsidRDefault="00953B8D" w:rsidP="00953B8D">
            <w:pPr>
              <w:jc w:val="both"/>
              <w:rPr>
                <w:sz w:val="24"/>
                <w:lang w:val="uk-UA"/>
              </w:rPr>
            </w:pPr>
            <w:r w:rsidRPr="005653D3">
              <w:rPr>
                <w:sz w:val="24"/>
                <w:lang w:val="uk-UA"/>
              </w:rPr>
              <w:t>оцінка фінансових показників підприємства, таких як прибутковість, рентабельність, структура капіталу, ліквідність тощо</w:t>
            </w:r>
          </w:p>
        </w:tc>
      </w:tr>
      <w:tr w:rsidR="00953B8D" w:rsidRPr="005653D3" w14:paraId="42B3E902" w14:textId="77777777" w:rsidTr="00953B8D">
        <w:tc>
          <w:tcPr>
            <w:tcW w:w="1951" w:type="dxa"/>
          </w:tcPr>
          <w:p w14:paraId="0674BDD0" w14:textId="77777777" w:rsidR="00953B8D" w:rsidRPr="005653D3" w:rsidRDefault="00953B8D" w:rsidP="009C7345">
            <w:pPr>
              <w:jc w:val="both"/>
              <w:rPr>
                <w:sz w:val="24"/>
                <w:lang w:val="uk-UA"/>
              </w:rPr>
            </w:pPr>
            <w:r w:rsidRPr="005653D3">
              <w:rPr>
                <w:sz w:val="24"/>
                <w:lang w:val="uk-UA"/>
              </w:rPr>
              <w:t>Контроль</w:t>
            </w:r>
          </w:p>
        </w:tc>
        <w:tc>
          <w:tcPr>
            <w:tcW w:w="7620" w:type="dxa"/>
          </w:tcPr>
          <w:p w14:paraId="47A2917B" w14:textId="77777777" w:rsidR="00953B8D" w:rsidRPr="005653D3" w:rsidRDefault="00953B8D" w:rsidP="00953B8D">
            <w:pPr>
              <w:jc w:val="both"/>
              <w:rPr>
                <w:sz w:val="24"/>
                <w:lang w:val="uk-UA"/>
              </w:rPr>
            </w:pPr>
            <w:r w:rsidRPr="005653D3">
              <w:rPr>
                <w:sz w:val="24"/>
                <w:lang w:val="uk-UA"/>
              </w:rPr>
              <w:t>постійний моніторинг фінансових результатів порівняно з плановими показниками</w:t>
            </w:r>
          </w:p>
        </w:tc>
      </w:tr>
      <w:tr w:rsidR="00953B8D" w:rsidRPr="005653D3" w14:paraId="3A2B655B" w14:textId="77777777" w:rsidTr="00953B8D">
        <w:tc>
          <w:tcPr>
            <w:tcW w:w="1951" w:type="dxa"/>
          </w:tcPr>
          <w:p w14:paraId="0AFEDCF4" w14:textId="77777777" w:rsidR="00953B8D" w:rsidRPr="005653D3" w:rsidRDefault="00953B8D" w:rsidP="009C7345">
            <w:pPr>
              <w:jc w:val="both"/>
              <w:rPr>
                <w:sz w:val="24"/>
                <w:lang w:val="uk-UA"/>
              </w:rPr>
            </w:pPr>
            <w:r w:rsidRPr="005653D3">
              <w:rPr>
                <w:sz w:val="24"/>
                <w:lang w:val="uk-UA"/>
              </w:rPr>
              <w:t>Організація</w:t>
            </w:r>
          </w:p>
        </w:tc>
        <w:tc>
          <w:tcPr>
            <w:tcW w:w="7620" w:type="dxa"/>
          </w:tcPr>
          <w:p w14:paraId="6E6F2D57" w14:textId="77777777" w:rsidR="00953B8D" w:rsidRPr="005653D3" w:rsidRDefault="00953B8D" w:rsidP="00953B8D">
            <w:pPr>
              <w:jc w:val="both"/>
              <w:rPr>
                <w:sz w:val="24"/>
                <w:lang w:val="uk-UA"/>
              </w:rPr>
            </w:pPr>
            <w:r w:rsidRPr="005653D3">
              <w:rPr>
                <w:sz w:val="24"/>
                <w:lang w:val="uk-UA"/>
              </w:rPr>
              <w:t>впровадження систем і процесів для ефективного управління фінансовими ресурсами</w:t>
            </w:r>
          </w:p>
        </w:tc>
      </w:tr>
      <w:tr w:rsidR="00953B8D" w:rsidRPr="005653D3" w14:paraId="613DF26D" w14:textId="77777777" w:rsidTr="00953B8D">
        <w:tc>
          <w:tcPr>
            <w:tcW w:w="1951" w:type="dxa"/>
          </w:tcPr>
          <w:p w14:paraId="2DDC2C8D" w14:textId="77777777" w:rsidR="00953B8D" w:rsidRPr="005653D3" w:rsidRDefault="00953B8D" w:rsidP="009C7345">
            <w:pPr>
              <w:jc w:val="both"/>
              <w:rPr>
                <w:sz w:val="24"/>
                <w:lang w:val="uk-UA"/>
              </w:rPr>
            </w:pPr>
            <w:r w:rsidRPr="005653D3">
              <w:rPr>
                <w:sz w:val="24"/>
                <w:lang w:val="uk-UA"/>
              </w:rPr>
              <w:t>Мотивація</w:t>
            </w:r>
          </w:p>
        </w:tc>
        <w:tc>
          <w:tcPr>
            <w:tcW w:w="7620" w:type="dxa"/>
          </w:tcPr>
          <w:p w14:paraId="72A5E48D" w14:textId="77777777" w:rsidR="00953B8D" w:rsidRPr="005653D3" w:rsidRDefault="00953B8D" w:rsidP="00953B8D">
            <w:pPr>
              <w:jc w:val="both"/>
              <w:rPr>
                <w:sz w:val="24"/>
                <w:lang w:val="uk-UA"/>
              </w:rPr>
            </w:pPr>
            <w:r w:rsidRPr="005653D3">
              <w:rPr>
                <w:sz w:val="24"/>
                <w:lang w:val="uk-UA"/>
              </w:rPr>
              <w:t>стимулювання персоналу до досягнення фінансових цілей</w:t>
            </w:r>
          </w:p>
        </w:tc>
      </w:tr>
      <w:tr w:rsidR="00953B8D" w:rsidRPr="005653D3" w14:paraId="73511082" w14:textId="77777777" w:rsidTr="00953B8D">
        <w:tc>
          <w:tcPr>
            <w:tcW w:w="1951" w:type="dxa"/>
          </w:tcPr>
          <w:p w14:paraId="208A2D85" w14:textId="77777777" w:rsidR="00953B8D" w:rsidRPr="005653D3" w:rsidRDefault="00953B8D" w:rsidP="009C7345">
            <w:pPr>
              <w:jc w:val="both"/>
              <w:rPr>
                <w:sz w:val="24"/>
                <w:lang w:val="uk-UA"/>
              </w:rPr>
            </w:pPr>
            <w:r w:rsidRPr="005653D3">
              <w:rPr>
                <w:sz w:val="24"/>
                <w:lang w:val="uk-UA"/>
              </w:rPr>
              <w:t>Прийняття рішень</w:t>
            </w:r>
          </w:p>
        </w:tc>
        <w:tc>
          <w:tcPr>
            <w:tcW w:w="7620" w:type="dxa"/>
          </w:tcPr>
          <w:p w14:paraId="70010CB3" w14:textId="77777777" w:rsidR="00953B8D" w:rsidRPr="005653D3" w:rsidRDefault="00953B8D" w:rsidP="00953B8D">
            <w:pPr>
              <w:jc w:val="both"/>
              <w:rPr>
                <w:sz w:val="24"/>
                <w:lang w:val="uk-UA"/>
              </w:rPr>
            </w:pPr>
            <w:r w:rsidRPr="005653D3">
              <w:rPr>
                <w:sz w:val="24"/>
                <w:lang w:val="uk-UA"/>
              </w:rPr>
              <w:t>оперативне та стратегічне прийняття фінансових рішень на основі аналізу даних, результатів контролю і прогнозів</w:t>
            </w:r>
          </w:p>
        </w:tc>
      </w:tr>
      <w:tr w:rsidR="00953B8D" w:rsidRPr="005653D3" w14:paraId="5B5B1661" w14:textId="77777777" w:rsidTr="00C64260">
        <w:trPr>
          <w:trHeight w:val="646"/>
        </w:trPr>
        <w:tc>
          <w:tcPr>
            <w:tcW w:w="1951" w:type="dxa"/>
          </w:tcPr>
          <w:p w14:paraId="07F33135" w14:textId="77777777" w:rsidR="00953B8D" w:rsidRPr="005653D3" w:rsidRDefault="00953B8D" w:rsidP="009C7345">
            <w:pPr>
              <w:jc w:val="both"/>
              <w:rPr>
                <w:sz w:val="24"/>
                <w:lang w:val="uk-UA"/>
              </w:rPr>
            </w:pPr>
            <w:r w:rsidRPr="005653D3">
              <w:rPr>
                <w:sz w:val="24"/>
                <w:lang w:val="uk-UA"/>
              </w:rPr>
              <w:t>Регулювання</w:t>
            </w:r>
          </w:p>
        </w:tc>
        <w:tc>
          <w:tcPr>
            <w:tcW w:w="7620" w:type="dxa"/>
          </w:tcPr>
          <w:p w14:paraId="17B379F9" w14:textId="77777777" w:rsidR="00953B8D" w:rsidRPr="005653D3" w:rsidRDefault="00953B8D" w:rsidP="00953B8D">
            <w:pPr>
              <w:jc w:val="both"/>
              <w:rPr>
                <w:sz w:val="24"/>
                <w:lang w:val="uk-UA"/>
              </w:rPr>
            </w:pPr>
            <w:r w:rsidRPr="005653D3">
              <w:rPr>
                <w:sz w:val="24"/>
                <w:lang w:val="uk-UA"/>
              </w:rPr>
              <w:t>внесення змін у фінансову стратегію або оперативні рішення у відповідь на зміни у внутрішньому або зовнішньому середовищі</w:t>
            </w:r>
          </w:p>
        </w:tc>
      </w:tr>
    </w:tbl>
    <w:p w14:paraId="507667AC" w14:textId="731063F0" w:rsidR="00953B8D" w:rsidRPr="005653D3" w:rsidRDefault="00953B8D" w:rsidP="00953B8D">
      <w:pPr>
        <w:ind w:firstLine="709"/>
        <w:jc w:val="both"/>
        <w:rPr>
          <w:rStyle w:val="a9"/>
          <w:b w:val="0"/>
          <w:color w:val="000000" w:themeColor="text1"/>
          <w:szCs w:val="28"/>
          <w:lang w:val="uk-UA"/>
        </w:rPr>
      </w:pPr>
      <w:r w:rsidRPr="005653D3">
        <w:rPr>
          <w:rStyle w:val="a9"/>
          <w:b w:val="0"/>
          <w:i/>
          <w:color w:val="000000" w:themeColor="text1"/>
          <w:szCs w:val="28"/>
          <w:lang w:val="uk-UA"/>
        </w:rPr>
        <w:t>Джерело</w:t>
      </w:r>
      <w:r w:rsidRPr="005653D3">
        <w:rPr>
          <w:rStyle w:val="a9"/>
          <w:b w:val="0"/>
          <w:color w:val="000000" w:themeColor="text1"/>
          <w:szCs w:val="28"/>
          <w:lang w:val="uk-UA"/>
        </w:rPr>
        <w:t xml:space="preserve">: </w:t>
      </w:r>
      <w:r w:rsidR="009D0CB8" w:rsidRPr="005653D3">
        <w:rPr>
          <w:rStyle w:val="a9"/>
          <w:b w:val="0"/>
          <w:color w:val="000000" w:themeColor="text1"/>
          <w:szCs w:val="28"/>
          <w:lang w:val="uk-UA"/>
        </w:rPr>
        <w:t>[</w:t>
      </w:r>
      <w:r w:rsidR="00654958" w:rsidRPr="005653D3">
        <w:rPr>
          <w:rStyle w:val="a9"/>
          <w:b w:val="0"/>
          <w:color w:val="000000" w:themeColor="text1"/>
          <w:szCs w:val="28"/>
          <w:lang w:val="uk-UA"/>
        </w:rPr>
        <w:fldChar w:fldCharType="begin"/>
      </w:r>
      <w:r w:rsidR="00654958" w:rsidRPr="005653D3">
        <w:rPr>
          <w:rStyle w:val="a9"/>
          <w:b w:val="0"/>
          <w:color w:val="000000" w:themeColor="text1"/>
          <w:szCs w:val="28"/>
          <w:lang w:val="uk-UA"/>
        </w:rPr>
        <w:instrText xml:space="preserve"> REF _Ref182069443 \r \h  \* MERGEFORMAT </w:instrText>
      </w:r>
      <w:r w:rsidR="00654958" w:rsidRPr="005653D3">
        <w:rPr>
          <w:rStyle w:val="a9"/>
          <w:b w:val="0"/>
          <w:color w:val="000000" w:themeColor="text1"/>
          <w:szCs w:val="28"/>
          <w:lang w:val="uk-UA"/>
        </w:rPr>
      </w:r>
      <w:r w:rsidR="00654958" w:rsidRPr="005653D3">
        <w:rPr>
          <w:rStyle w:val="a9"/>
          <w:b w:val="0"/>
          <w:color w:val="000000" w:themeColor="text1"/>
          <w:szCs w:val="28"/>
          <w:lang w:val="uk-UA"/>
        </w:rPr>
        <w:fldChar w:fldCharType="separate"/>
      </w:r>
      <w:r w:rsidR="00654958" w:rsidRPr="005653D3">
        <w:rPr>
          <w:rStyle w:val="a9"/>
          <w:b w:val="0"/>
          <w:color w:val="000000" w:themeColor="text1"/>
          <w:szCs w:val="28"/>
          <w:lang w:val="uk-UA"/>
        </w:rPr>
        <w:t>16</w:t>
      </w:r>
      <w:r w:rsidR="00654958" w:rsidRPr="005653D3">
        <w:rPr>
          <w:rStyle w:val="a9"/>
          <w:b w:val="0"/>
          <w:color w:val="000000" w:themeColor="text1"/>
          <w:szCs w:val="28"/>
          <w:lang w:val="uk-UA"/>
        </w:rPr>
        <w:fldChar w:fldCharType="end"/>
      </w:r>
      <w:r w:rsidR="009D0CB8" w:rsidRPr="005653D3">
        <w:rPr>
          <w:rStyle w:val="a9"/>
          <w:b w:val="0"/>
          <w:color w:val="000000" w:themeColor="text1"/>
          <w:szCs w:val="28"/>
          <w:lang w:val="uk-UA"/>
        </w:rPr>
        <w:t>]</w:t>
      </w:r>
    </w:p>
    <w:p w14:paraId="6974028E" w14:textId="77777777" w:rsidR="00953B8D" w:rsidRPr="005653D3" w:rsidRDefault="00953B8D" w:rsidP="00953B8D">
      <w:pPr>
        <w:ind w:firstLine="709"/>
        <w:jc w:val="both"/>
        <w:rPr>
          <w:lang w:val="uk-UA"/>
        </w:rPr>
      </w:pPr>
    </w:p>
    <w:p w14:paraId="2292EFF5" w14:textId="17288D19" w:rsidR="00953B8D" w:rsidRDefault="00424BE3" w:rsidP="00953B8D">
      <w:pPr>
        <w:ind w:firstLine="709"/>
        <w:jc w:val="both"/>
        <w:rPr>
          <w:lang w:val="uk-UA"/>
        </w:rPr>
      </w:pPr>
      <w:r w:rsidRPr="005653D3">
        <w:rPr>
          <w:lang w:val="uk-UA"/>
        </w:rPr>
        <w:t xml:space="preserve">Підводячи підсумок з таблиці 1.4, </w:t>
      </w:r>
      <w:r w:rsidR="002547C8" w:rsidRPr="005653D3">
        <w:rPr>
          <w:lang w:val="uk-UA"/>
        </w:rPr>
        <w:t>можна констатувати, що у</w:t>
      </w:r>
      <w:r w:rsidRPr="005653D3">
        <w:rPr>
          <w:lang w:val="uk-UA"/>
        </w:rPr>
        <w:t xml:space="preserve">правління фінансовими результатами підприємства включає кілька ключових функцій, які сприяють досягненню фінансових цілей. Серед них: планування (встановлення цілей і розробка стратегій), аналіз (оцінка фінансових показників), контроль (моніторинг результатів), організація (впровадження </w:t>
      </w:r>
      <w:r w:rsidRPr="005653D3">
        <w:rPr>
          <w:lang w:val="uk-UA"/>
        </w:rPr>
        <w:lastRenderedPageBreak/>
        <w:t>систем управління), мотивація (стимулювання працівників), прийняття рішень (оперативні та стратегічні рішення) і регулювання (адаптація до змін). Всі ці функції працюють разом, забезпечуючи ефективне управління фінансовими результатами.</w:t>
      </w:r>
    </w:p>
    <w:p w14:paraId="7A0C52D5" w14:textId="15671180" w:rsidR="001137C4" w:rsidRPr="002A543D" w:rsidRDefault="002A543D" w:rsidP="002A543D">
      <w:pPr>
        <w:ind w:firstLine="709"/>
        <w:jc w:val="both"/>
      </w:pPr>
      <w:r w:rsidRPr="002A543D">
        <w:rPr>
          <w:lang w:val="uk-UA"/>
        </w:rPr>
        <w:t>Ефективне управління фінансовими результатами є багатогранним процесом, що передбачає розробку та впровадження економічного механізму, який забезпечує оптимізацію фіна</w:t>
      </w:r>
      <w:r>
        <w:rPr>
          <w:lang w:val="uk-UA"/>
        </w:rPr>
        <w:t xml:space="preserve">нсової діяльності підприємства. </w:t>
      </w:r>
      <w:r w:rsidRPr="002A543D">
        <w:rPr>
          <w:lang w:val="uk-UA"/>
        </w:rPr>
        <w:t>Цей механізм є невід’ємною складов</w:t>
      </w:r>
      <w:r>
        <w:rPr>
          <w:lang w:val="uk-UA"/>
        </w:rPr>
        <w:t>ою загальної системи управління</w:t>
      </w:r>
      <w:r w:rsidR="001137C4" w:rsidRPr="005653D3">
        <w:rPr>
          <w:lang w:val="uk-UA"/>
        </w:rPr>
        <w:t xml:space="preserve">, оскільки він є ключовою організаційно-управлінською підсистемою, що визначає основні напрямки розвитку підприємства. Основною метою функціонування такого механізму є досягнення довгострокової фінансової стабільності, постійне підвищення прибутковості, а також оптимізація використання ресурсів </w:t>
      </w:r>
      <w:r w:rsidRPr="002A543D">
        <w:rPr>
          <w:lang w:val="uk-UA"/>
        </w:rPr>
        <w:t>для сталого зростання</w:t>
      </w:r>
      <w:r w:rsidR="001137C4" w:rsidRPr="005653D3">
        <w:rPr>
          <w:lang w:val="uk-UA"/>
        </w:rPr>
        <w:t xml:space="preserve">. </w:t>
      </w:r>
      <w:r>
        <w:t xml:space="preserve">Також </w:t>
      </w:r>
      <w:proofErr w:type="spellStart"/>
      <w:r>
        <w:t>цей</w:t>
      </w:r>
      <w:proofErr w:type="spellEnd"/>
      <w:r>
        <w:t xml:space="preserve"> </w:t>
      </w:r>
      <w:proofErr w:type="spellStart"/>
      <w:r>
        <w:t>механізм</w:t>
      </w:r>
      <w:proofErr w:type="spellEnd"/>
      <w:r>
        <w:t xml:space="preserve"> </w:t>
      </w:r>
      <w:proofErr w:type="spellStart"/>
      <w:r>
        <w:t>сприяє</w:t>
      </w:r>
      <w:proofErr w:type="spellEnd"/>
      <w:r>
        <w:t xml:space="preserve"> </w:t>
      </w:r>
      <w:proofErr w:type="spellStart"/>
      <w:r>
        <w:t>підвищенню</w:t>
      </w:r>
      <w:proofErr w:type="spellEnd"/>
      <w:r>
        <w:t xml:space="preserve"> </w:t>
      </w:r>
      <w:proofErr w:type="spellStart"/>
      <w:r>
        <w:t>ринкової</w:t>
      </w:r>
      <w:proofErr w:type="spellEnd"/>
      <w:r>
        <w:t xml:space="preserve"> </w:t>
      </w:r>
      <w:proofErr w:type="spellStart"/>
      <w:r>
        <w:t>вартості</w:t>
      </w:r>
      <w:proofErr w:type="spellEnd"/>
      <w:r>
        <w:t xml:space="preserve"> </w:t>
      </w:r>
      <w:proofErr w:type="spellStart"/>
      <w:r>
        <w:t>підприємства</w:t>
      </w:r>
      <w:proofErr w:type="spellEnd"/>
      <w:r>
        <w:t xml:space="preserve"> та </w:t>
      </w:r>
      <w:proofErr w:type="spellStart"/>
      <w:r>
        <w:t>його</w:t>
      </w:r>
      <w:proofErr w:type="spellEnd"/>
      <w:r>
        <w:t xml:space="preserve"> </w:t>
      </w:r>
      <w:proofErr w:type="spellStart"/>
      <w:r>
        <w:t>конкурентних</w:t>
      </w:r>
      <w:proofErr w:type="spellEnd"/>
      <w:r>
        <w:t xml:space="preserve"> </w:t>
      </w:r>
      <w:proofErr w:type="spellStart"/>
      <w:r>
        <w:t>переваг</w:t>
      </w:r>
      <w:proofErr w:type="spellEnd"/>
      <w:r>
        <w:t>.</w:t>
      </w:r>
    </w:p>
    <w:p w14:paraId="0BE389F3" w14:textId="5F3B4E17" w:rsidR="00CC5F26" w:rsidRPr="005653D3" w:rsidRDefault="00CC5F26" w:rsidP="002C4F01">
      <w:pPr>
        <w:ind w:firstLine="709"/>
        <w:jc w:val="both"/>
        <w:rPr>
          <w:lang w:val="uk-UA"/>
        </w:rPr>
      </w:pPr>
      <w:r w:rsidRPr="005653D3">
        <w:rPr>
          <w:lang w:val="uk-UA"/>
        </w:rPr>
        <w:t xml:space="preserve">У наукових дослідженнях українських та зарубіжних науковців механізм визначається як сукупність інструментів, спрямованих на регулювання виробничих процесів, що дещо звужує його застосування. Інший підхід розглядає механізм як комплекс управлінських дій в економіці або на підприємстві для досягнення певних цілей </w:t>
      </w:r>
      <w:r w:rsidRPr="005653D3">
        <w:rPr>
          <w:color w:val="000000" w:themeColor="text1"/>
          <w:lang w:val="uk-UA"/>
        </w:rPr>
        <w:t>[</w:t>
      </w:r>
      <w:r w:rsidRPr="005653D3">
        <w:rPr>
          <w:color w:val="000000" w:themeColor="text1"/>
          <w:lang w:val="uk-UA"/>
        </w:rPr>
        <w:fldChar w:fldCharType="begin"/>
      </w:r>
      <w:r w:rsidRPr="005653D3">
        <w:rPr>
          <w:color w:val="000000" w:themeColor="text1"/>
          <w:lang w:val="uk-UA"/>
        </w:rPr>
        <w:instrText xml:space="preserve"> REF _Ref182069443 \r \h </w:instrText>
      </w:r>
      <w:r w:rsidR="00884078" w:rsidRPr="005653D3">
        <w:rPr>
          <w:color w:val="000000" w:themeColor="text1"/>
          <w:lang w:val="uk-UA"/>
        </w:rPr>
        <w:instrText xml:space="preserve"> \* MERGEFORMAT </w:instrText>
      </w:r>
      <w:r w:rsidRPr="005653D3">
        <w:rPr>
          <w:color w:val="000000" w:themeColor="text1"/>
          <w:lang w:val="uk-UA"/>
        </w:rPr>
      </w:r>
      <w:r w:rsidRPr="005653D3">
        <w:rPr>
          <w:color w:val="000000" w:themeColor="text1"/>
          <w:lang w:val="uk-UA"/>
        </w:rPr>
        <w:fldChar w:fldCharType="separate"/>
      </w:r>
      <w:r w:rsidR="00D22E2F" w:rsidRPr="005653D3">
        <w:rPr>
          <w:color w:val="000000" w:themeColor="text1"/>
          <w:lang w:val="uk-UA"/>
        </w:rPr>
        <w:t>1</w:t>
      </w:r>
      <w:r w:rsidR="00884078" w:rsidRPr="005653D3">
        <w:rPr>
          <w:color w:val="000000" w:themeColor="text1"/>
          <w:lang w:val="uk-UA"/>
        </w:rPr>
        <w:t>6</w:t>
      </w:r>
      <w:r w:rsidRPr="005653D3">
        <w:rPr>
          <w:color w:val="000000" w:themeColor="text1"/>
          <w:lang w:val="uk-UA"/>
        </w:rPr>
        <w:fldChar w:fldCharType="end"/>
      </w:r>
      <w:r w:rsidRPr="005653D3">
        <w:rPr>
          <w:color w:val="000000" w:themeColor="text1"/>
          <w:lang w:val="uk-UA"/>
        </w:rPr>
        <w:t>].</w:t>
      </w:r>
    </w:p>
    <w:p w14:paraId="0F65DA87" w14:textId="67D21C18" w:rsidR="00CC5F26" w:rsidRDefault="00CC5F26" w:rsidP="002C4F01">
      <w:pPr>
        <w:ind w:firstLine="709"/>
        <w:jc w:val="both"/>
        <w:rPr>
          <w:lang w:val="uk-UA"/>
        </w:rPr>
      </w:pPr>
      <w:proofErr w:type="spellStart"/>
      <w:r w:rsidRPr="005653D3">
        <w:rPr>
          <w:lang w:val="uk-UA"/>
        </w:rPr>
        <w:t>Мицак</w:t>
      </w:r>
      <w:proofErr w:type="spellEnd"/>
      <w:r w:rsidRPr="005653D3">
        <w:rPr>
          <w:lang w:val="uk-UA"/>
        </w:rPr>
        <w:t xml:space="preserve"> О., Ковтун Н. та Лихач О. [</w:t>
      </w:r>
      <w:r w:rsidRPr="005653D3">
        <w:rPr>
          <w:lang w:val="uk-UA"/>
        </w:rPr>
        <w:fldChar w:fldCharType="begin"/>
      </w:r>
      <w:r w:rsidRPr="005653D3">
        <w:rPr>
          <w:lang w:val="uk-UA"/>
        </w:rPr>
        <w:instrText xml:space="preserve"> REF _Ref182069766 \r \h </w:instrText>
      </w:r>
      <w:r w:rsidR="00884078" w:rsidRPr="005653D3">
        <w:rPr>
          <w:lang w:val="uk-UA"/>
        </w:rPr>
        <w:instrText xml:space="preserve"> \* MERGEFORMAT </w:instrText>
      </w:r>
      <w:r w:rsidRPr="005653D3">
        <w:rPr>
          <w:lang w:val="uk-UA"/>
        </w:rPr>
      </w:r>
      <w:r w:rsidRPr="005653D3">
        <w:rPr>
          <w:lang w:val="uk-UA"/>
        </w:rPr>
        <w:fldChar w:fldCharType="separate"/>
      </w:r>
      <w:r w:rsidR="00D22E2F" w:rsidRPr="005653D3">
        <w:rPr>
          <w:lang w:val="uk-UA"/>
        </w:rPr>
        <w:t>2</w:t>
      </w:r>
      <w:r w:rsidR="0098208A" w:rsidRPr="005653D3">
        <w:rPr>
          <w:lang w:val="uk-UA"/>
        </w:rPr>
        <w:t>4</w:t>
      </w:r>
      <w:r w:rsidRPr="005653D3">
        <w:rPr>
          <w:lang w:val="uk-UA"/>
        </w:rPr>
        <w:fldChar w:fldCharType="end"/>
      </w:r>
      <w:r w:rsidRPr="005653D3">
        <w:rPr>
          <w:lang w:val="uk-UA"/>
        </w:rPr>
        <w:t>] досліджують теоретичні основи механізму управління фінансовими результатами підприємства, виділяючи такі ключові завдання: максимізація прибутку в умовах наявних ресурсів і обмежень ринкової кон’юнктури; забезпечення оптимального рівня прибутковості при прийнятному рівні ризику; підтримання якості прибутку та відповідності очікуванням власників щодо доходності інвестицій; забезпечення самофінансування як у короткостроковій, так і в довгостроковій перспективі відповідно до стратегічних цілей; а також підвищення ринкової вартості підприємства.</w:t>
      </w:r>
    </w:p>
    <w:p w14:paraId="72C23B3B" w14:textId="0F3EE3FD" w:rsidR="00690B80" w:rsidRDefault="00690B80" w:rsidP="00690B80">
      <w:pPr>
        <w:ind w:firstLine="709"/>
        <w:jc w:val="both"/>
        <w:rPr>
          <w:lang w:val="uk-UA"/>
        </w:rPr>
      </w:pPr>
      <w:proofErr w:type="spellStart"/>
      <w:r>
        <w:t>Побережець</w:t>
      </w:r>
      <w:proofErr w:type="spellEnd"/>
      <w:r>
        <w:t xml:space="preserve"> О.В. </w:t>
      </w:r>
      <w:proofErr w:type="spellStart"/>
      <w:r>
        <w:t>розробив</w:t>
      </w:r>
      <w:proofErr w:type="spellEnd"/>
      <w:r>
        <w:t xml:space="preserve"> </w:t>
      </w:r>
      <w:proofErr w:type="spellStart"/>
      <w:r>
        <w:t>авторську</w:t>
      </w:r>
      <w:proofErr w:type="spellEnd"/>
      <w:r>
        <w:t xml:space="preserve"> модель </w:t>
      </w:r>
      <w:proofErr w:type="spellStart"/>
      <w:r>
        <w:t>механізму</w:t>
      </w:r>
      <w:proofErr w:type="spellEnd"/>
      <w:r>
        <w:t xml:space="preserve"> </w:t>
      </w:r>
      <w:proofErr w:type="spellStart"/>
      <w:r>
        <w:t>управління</w:t>
      </w:r>
      <w:proofErr w:type="spellEnd"/>
      <w:r>
        <w:t xml:space="preserve"> результатами </w:t>
      </w:r>
      <w:proofErr w:type="spellStart"/>
      <w:r>
        <w:t>діяльності</w:t>
      </w:r>
      <w:proofErr w:type="spellEnd"/>
      <w:r>
        <w:t xml:space="preserve"> </w:t>
      </w:r>
      <w:r w:rsidR="00C64260" w:rsidRPr="005653D3">
        <w:rPr>
          <w:lang w:val="uk-UA"/>
        </w:rPr>
        <w:t>промислового підприємств (рис.1.1)</w:t>
      </w:r>
      <w:r w:rsidR="00CC5F26" w:rsidRPr="005653D3">
        <w:rPr>
          <w:rStyle w:val="a9"/>
          <w:b w:val="0"/>
          <w:color w:val="000000" w:themeColor="text1"/>
          <w:szCs w:val="28"/>
          <w:lang w:val="uk-UA"/>
        </w:rPr>
        <w:t xml:space="preserve"> [</w:t>
      </w:r>
      <w:r w:rsidR="00441258" w:rsidRPr="005653D3">
        <w:rPr>
          <w:rStyle w:val="a9"/>
          <w:b w:val="0"/>
          <w:color w:val="000000" w:themeColor="text1"/>
          <w:szCs w:val="28"/>
        </w:rPr>
        <w:t>35</w:t>
      </w:r>
      <w:r w:rsidR="00CC5F26" w:rsidRPr="005653D3">
        <w:rPr>
          <w:rStyle w:val="a9"/>
          <w:b w:val="0"/>
          <w:color w:val="000000" w:themeColor="text1"/>
          <w:szCs w:val="28"/>
          <w:lang w:val="uk-UA"/>
        </w:rPr>
        <w:t>]</w:t>
      </w:r>
      <w:r w:rsidR="00C64260" w:rsidRPr="005653D3">
        <w:rPr>
          <w:lang w:val="uk-UA"/>
        </w:rPr>
        <w:t>.</w:t>
      </w:r>
      <w:bookmarkStart w:id="7" w:name="_Hlk183043142"/>
    </w:p>
    <w:p w14:paraId="000DBCF4" w14:textId="2C82936B" w:rsidR="00D22E2F" w:rsidRPr="005653D3" w:rsidRDefault="00690B80" w:rsidP="00690B80">
      <w:pPr>
        <w:ind w:firstLine="709"/>
        <w:jc w:val="both"/>
        <w:rPr>
          <w:lang w:val="uk-UA"/>
        </w:rPr>
      </w:pPr>
      <w:r w:rsidRPr="00690B80">
        <w:rPr>
          <w:lang w:val="uk-UA"/>
        </w:rPr>
        <w:t>Механізм управління результатами діяльності промислового підприємства включає набір функціональних систем</w:t>
      </w:r>
      <w:r w:rsidR="00D22E2F" w:rsidRPr="005653D3">
        <w:rPr>
          <w:lang w:val="uk-UA"/>
        </w:rPr>
        <w:t xml:space="preserve">, кожна з яких виконує певні цільові завдання на відповідному етапі управління. </w:t>
      </w:r>
      <w:bookmarkEnd w:id="7"/>
      <w:r w:rsidR="00D22E2F" w:rsidRPr="005653D3">
        <w:rPr>
          <w:lang w:val="uk-UA"/>
        </w:rPr>
        <w:t xml:space="preserve">Це забезпечує послідовне наближення </w:t>
      </w:r>
      <w:r w:rsidRPr="00690B80">
        <w:rPr>
          <w:lang w:val="uk-UA"/>
        </w:rPr>
        <w:t>до ключової мети – підвищення якості показників ефективності та забезпечення їх оптимального використання у всіх</w:t>
      </w:r>
      <w:r>
        <w:rPr>
          <w:lang w:val="uk-UA"/>
        </w:rPr>
        <w:t xml:space="preserve"> сферах діяльності підприємства</w:t>
      </w:r>
      <w:r w:rsidR="00D22E2F" w:rsidRPr="005653D3">
        <w:rPr>
          <w:lang w:val="uk-UA"/>
        </w:rPr>
        <w:t xml:space="preserve"> </w:t>
      </w:r>
      <w:r w:rsidR="00D22E2F" w:rsidRPr="005653D3">
        <w:rPr>
          <w:rStyle w:val="a9"/>
          <w:b w:val="0"/>
          <w:color w:val="000000" w:themeColor="text1"/>
          <w:szCs w:val="28"/>
          <w:lang w:val="uk-UA"/>
        </w:rPr>
        <w:t>[</w:t>
      </w:r>
      <w:r w:rsidR="00AA0474" w:rsidRPr="005653D3">
        <w:rPr>
          <w:rStyle w:val="a9"/>
          <w:b w:val="0"/>
          <w:color w:val="000000" w:themeColor="text1"/>
          <w:szCs w:val="28"/>
          <w:lang w:val="ru-UA"/>
        </w:rPr>
        <w:t>35</w:t>
      </w:r>
      <w:r w:rsidR="00D22E2F" w:rsidRPr="005653D3">
        <w:rPr>
          <w:rStyle w:val="a9"/>
          <w:b w:val="0"/>
          <w:color w:val="000000" w:themeColor="text1"/>
          <w:szCs w:val="28"/>
          <w:lang w:val="uk-UA"/>
        </w:rPr>
        <w:t>].</w:t>
      </w:r>
    </w:p>
    <w:p w14:paraId="3841AC2A" w14:textId="12688627" w:rsidR="00D22E2F" w:rsidRPr="005653D3" w:rsidRDefault="00D22E2F" w:rsidP="00D22E2F">
      <w:pPr>
        <w:ind w:firstLine="709"/>
        <w:jc w:val="both"/>
        <w:rPr>
          <w:lang w:val="uk-UA"/>
        </w:rPr>
      </w:pPr>
      <w:r w:rsidRPr="005653D3">
        <w:rPr>
          <w:lang w:val="uk-UA"/>
        </w:rPr>
        <w:t xml:space="preserve">Основною метою управління результатами діяльності промислового підприємства є досягнення максимальних показників ефективності шляхом оптимального використання його фінансових, трудових і матеріальних ресурсів, враховуючи зовнішні та внутрішні фактори впливу. Досягнення цієї мети можливе за умов функціонування системи управління, що включає такі підсистеми: організаційну, забезпечувальну та реалізаційну </w:t>
      </w:r>
      <w:r w:rsidRPr="005653D3">
        <w:rPr>
          <w:rStyle w:val="a9"/>
          <w:b w:val="0"/>
          <w:color w:val="000000" w:themeColor="text1"/>
          <w:szCs w:val="28"/>
          <w:lang w:val="uk-UA"/>
        </w:rPr>
        <w:t>[</w:t>
      </w:r>
      <w:r w:rsidR="00AA0474" w:rsidRPr="005653D3">
        <w:rPr>
          <w:rStyle w:val="a9"/>
          <w:b w:val="0"/>
          <w:color w:val="000000" w:themeColor="text1"/>
          <w:szCs w:val="28"/>
          <w:lang w:val="ru-UA"/>
        </w:rPr>
        <w:t>35</w:t>
      </w:r>
      <w:r w:rsidRPr="005653D3">
        <w:rPr>
          <w:rStyle w:val="a9"/>
          <w:b w:val="0"/>
          <w:color w:val="000000" w:themeColor="text1"/>
          <w:szCs w:val="28"/>
          <w:lang w:val="uk-UA"/>
        </w:rPr>
        <w:t>].</w:t>
      </w:r>
    </w:p>
    <w:p w14:paraId="39A16789" w14:textId="77777777" w:rsidR="00D22E2F" w:rsidRPr="005653D3" w:rsidRDefault="00D22E2F" w:rsidP="002C4F01">
      <w:pPr>
        <w:ind w:firstLine="709"/>
        <w:jc w:val="both"/>
        <w:rPr>
          <w:lang w:val="uk-UA"/>
        </w:rPr>
      </w:pPr>
    </w:p>
    <w:p w14:paraId="51E60152" w14:textId="6E3B0A02" w:rsidR="00C64260" w:rsidRPr="005653D3" w:rsidRDefault="00C64260" w:rsidP="00925F42">
      <w:pPr>
        <w:jc w:val="both"/>
        <w:rPr>
          <w:lang w:val="uk-UA"/>
        </w:rPr>
      </w:pPr>
      <w:r w:rsidRPr="005653D3">
        <w:rPr>
          <w:noProof/>
          <w:lang w:val="en-US" w:eastAsia="en-US"/>
        </w:rPr>
        <w:lastRenderedPageBreak/>
        <w:drawing>
          <wp:inline distT="0" distB="0" distL="0" distR="0" wp14:anchorId="2F3CC835" wp14:editId="4E91BE4E">
            <wp:extent cx="5939847" cy="5380074"/>
            <wp:effectExtent l="0" t="0" r="3810" b="0"/>
            <wp:docPr id="23900432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04324" name=""/>
                    <pic:cNvPicPr/>
                  </pic:nvPicPr>
                  <pic:blipFill>
                    <a:blip r:embed="rId8"/>
                    <a:stretch>
                      <a:fillRect/>
                    </a:stretch>
                  </pic:blipFill>
                  <pic:spPr>
                    <a:xfrm>
                      <a:off x="0" y="0"/>
                      <a:ext cx="5949869" cy="5389152"/>
                    </a:xfrm>
                    <a:prstGeom prst="rect">
                      <a:avLst/>
                    </a:prstGeom>
                  </pic:spPr>
                </pic:pic>
              </a:graphicData>
            </a:graphic>
          </wp:inline>
        </w:drawing>
      </w:r>
    </w:p>
    <w:p w14:paraId="3E00E140" w14:textId="5A8A44DA" w:rsidR="00CC5F26" w:rsidRPr="005653D3" w:rsidRDefault="00CC5F26" w:rsidP="002C4F01">
      <w:pPr>
        <w:ind w:firstLine="709"/>
        <w:jc w:val="both"/>
        <w:rPr>
          <w:lang w:val="uk-UA"/>
        </w:rPr>
      </w:pPr>
      <w:r w:rsidRPr="005653D3">
        <w:rPr>
          <w:lang w:val="uk-UA"/>
        </w:rPr>
        <w:t>Рисунок 1.1 – Механізм управління результатами діяльності промислового підприємства</w:t>
      </w:r>
    </w:p>
    <w:p w14:paraId="7DE16D58" w14:textId="512D584C" w:rsidR="00CC5F26" w:rsidRPr="005653D3" w:rsidRDefault="00CC5F26" w:rsidP="00CC5F26">
      <w:pPr>
        <w:ind w:firstLine="709"/>
        <w:jc w:val="both"/>
        <w:rPr>
          <w:rStyle w:val="a9"/>
          <w:b w:val="0"/>
          <w:color w:val="000000" w:themeColor="text1"/>
          <w:szCs w:val="28"/>
          <w:lang w:val="uk-UA"/>
        </w:rPr>
      </w:pPr>
      <w:r w:rsidRPr="005653D3">
        <w:rPr>
          <w:rStyle w:val="a9"/>
          <w:b w:val="0"/>
          <w:i/>
          <w:color w:val="000000" w:themeColor="text1"/>
          <w:szCs w:val="28"/>
          <w:lang w:val="uk-UA"/>
        </w:rPr>
        <w:t>Джерело</w:t>
      </w:r>
      <w:r w:rsidRPr="005653D3">
        <w:rPr>
          <w:rStyle w:val="a9"/>
          <w:b w:val="0"/>
          <w:color w:val="000000" w:themeColor="text1"/>
          <w:szCs w:val="28"/>
          <w:lang w:val="uk-UA"/>
        </w:rPr>
        <w:t>: [</w:t>
      </w:r>
      <w:r w:rsidR="00AA0474" w:rsidRPr="005653D3">
        <w:rPr>
          <w:rStyle w:val="a9"/>
          <w:b w:val="0"/>
          <w:color w:val="000000" w:themeColor="text1"/>
          <w:szCs w:val="28"/>
          <w:lang w:val="ru-UA"/>
        </w:rPr>
        <w:t>35</w:t>
      </w:r>
      <w:r w:rsidRPr="005653D3">
        <w:rPr>
          <w:rStyle w:val="a9"/>
          <w:b w:val="0"/>
          <w:color w:val="000000" w:themeColor="text1"/>
          <w:szCs w:val="28"/>
          <w:lang w:val="uk-UA"/>
        </w:rPr>
        <w:t>]</w:t>
      </w:r>
    </w:p>
    <w:p w14:paraId="2874C941" w14:textId="77777777" w:rsidR="00262A70" w:rsidRPr="005653D3" w:rsidRDefault="00262A70" w:rsidP="002C4F01">
      <w:pPr>
        <w:ind w:firstLine="709"/>
        <w:jc w:val="both"/>
        <w:rPr>
          <w:lang w:val="uk-UA"/>
        </w:rPr>
      </w:pPr>
    </w:p>
    <w:p w14:paraId="7F418984" w14:textId="74189FDC" w:rsidR="00CC5F26" w:rsidRPr="005653D3" w:rsidRDefault="00352546" w:rsidP="002C4F01">
      <w:pPr>
        <w:ind w:firstLine="709"/>
        <w:jc w:val="both"/>
        <w:rPr>
          <w:lang w:val="uk-UA"/>
        </w:rPr>
      </w:pPr>
      <w:r w:rsidRPr="00352546">
        <w:rPr>
          <w:lang w:val="uk-UA"/>
        </w:rPr>
        <w:t>Для оцінки ефективності механізму управління результатами діяльності підприємства необхідно дослідити роботу кожної підсистеми як самостійно, так і у взаємодії з іншими елементами системи.</w:t>
      </w:r>
      <w:r w:rsidR="001A405C" w:rsidRPr="005653D3">
        <w:rPr>
          <w:lang w:val="uk-UA"/>
        </w:rPr>
        <w:t xml:space="preserve"> Такий аналіз дозволить виявити сильні та слабкі сторони кожної підсистеми, оцінити ступінь їхньої взаємодії, а також визначити можливості для покращення координації та підвищення загальної результативності управлінського процесу</w:t>
      </w:r>
      <w:r w:rsidR="00CC5F26" w:rsidRPr="005653D3">
        <w:rPr>
          <w:lang w:val="uk-UA"/>
        </w:rPr>
        <w:t>.</w:t>
      </w:r>
    </w:p>
    <w:p w14:paraId="3C0CF494" w14:textId="73DE4333" w:rsidR="00CC5F26" w:rsidRPr="005653D3" w:rsidRDefault="00352546" w:rsidP="002C4F01">
      <w:pPr>
        <w:ind w:firstLine="709"/>
        <w:jc w:val="both"/>
        <w:rPr>
          <w:lang w:val="uk-UA"/>
        </w:rPr>
      </w:pPr>
      <w:r w:rsidRPr="00352546">
        <w:rPr>
          <w:lang w:val="uk-UA"/>
        </w:rPr>
        <w:t>Таким чином, організаційна система управління формується на основі чіткого визначення суб’єктів та об’єктів управління, враховуючи загальні та специфічні функції й принципи.</w:t>
      </w:r>
      <w:r>
        <w:rPr>
          <w:lang w:val="uk-UA"/>
        </w:rPr>
        <w:t xml:space="preserve"> </w:t>
      </w:r>
      <w:r w:rsidR="001A405C" w:rsidRPr="005653D3">
        <w:rPr>
          <w:lang w:val="uk-UA"/>
        </w:rPr>
        <w:t>Суб’єктами управління є керівники підрозділів та працівники, що забезпечують управлінський процес. Об’єктами управління виступають економічні, фінансові, соціальні та екологічні показники, які не лише піддаються впливу з боку управлінців, але й служать результативними індикаторами ефективності діяльності підприємства</w:t>
      </w:r>
      <w:r w:rsidR="001A405C" w:rsidRPr="005653D3">
        <w:rPr>
          <w:bCs/>
          <w:lang w:val="uk-UA"/>
        </w:rPr>
        <w:t xml:space="preserve"> </w:t>
      </w:r>
      <w:r w:rsidR="00CC5F26" w:rsidRPr="005653D3">
        <w:rPr>
          <w:rStyle w:val="a9"/>
          <w:b w:val="0"/>
          <w:color w:val="000000" w:themeColor="text1"/>
          <w:szCs w:val="28"/>
          <w:lang w:val="uk-UA"/>
        </w:rPr>
        <w:t>[</w:t>
      </w:r>
      <w:r w:rsidR="00AA0474" w:rsidRPr="005653D3">
        <w:rPr>
          <w:rStyle w:val="a9"/>
          <w:b w:val="0"/>
          <w:color w:val="000000" w:themeColor="text1"/>
          <w:szCs w:val="28"/>
          <w:lang w:val="ru-UA"/>
        </w:rPr>
        <w:t>35</w:t>
      </w:r>
      <w:r w:rsidR="00CC5F26" w:rsidRPr="005653D3">
        <w:rPr>
          <w:rStyle w:val="a9"/>
          <w:b w:val="0"/>
          <w:color w:val="000000" w:themeColor="text1"/>
          <w:szCs w:val="28"/>
          <w:lang w:val="uk-UA"/>
        </w:rPr>
        <w:t>].</w:t>
      </w:r>
    </w:p>
    <w:p w14:paraId="54CDA016" w14:textId="77777777" w:rsidR="00783109" w:rsidRPr="00783109" w:rsidRDefault="00783109" w:rsidP="002C4F01">
      <w:pPr>
        <w:ind w:firstLine="709"/>
        <w:jc w:val="both"/>
        <w:rPr>
          <w:color w:val="0D0D0D"/>
          <w:shd w:val="clear" w:color="auto" w:fill="FFFFFF"/>
          <w:lang w:val="uk-UA"/>
        </w:rPr>
      </w:pPr>
      <w:r w:rsidRPr="00783109">
        <w:rPr>
          <w:color w:val="0D0D0D"/>
          <w:shd w:val="clear" w:color="auto" w:fill="FFFFFF"/>
          <w:lang w:val="uk-UA"/>
        </w:rPr>
        <w:lastRenderedPageBreak/>
        <w:t>Стабільність функціонування механізму управління результатами діяльності залежить від ефективності системи забезпечення, яка інтегрує основні види потенціалу підприємства у взаємопов'язаній структурі. Однією з ключових складових цієї системи є ресурсне забезпечення, яке разом з інформаційним, нормативно-правовим, обліковим та аналітичним забезпеченням формує основу для підтримки процесу управління результатами діяльності промислового підприємства.</w:t>
      </w:r>
    </w:p>
    <w:p w14:paraId="7D565C0B" w14:textId="228148AB" w:rsidR="00CC5F26" w:rsidRPr="005653D3" w:rsidRDefault="009D36BD" w:rsidP="002C4F01">
      <w:pPr>
        <w:ind w:firstLine="709"/>
        <w:jc w:val="both"/>
        <w:rPr>
          <w:lang w:val="uk-UA"/>
        </w:rPr>
      </w:pPr>
      <w:r w:rsidRPr="009D36BD">
        <w:rPr>
          <w:color w:val="0D0D0D"/>
          <w:shd w:val="clear" w:color="auto" w:fill="FFFFFF"/>
          <w:lang w:val="uk-UA"/>
        </w:rPr>
        <w:t xml:space="preserve">Ця система забезпечує ефективну роботу всіх елементів механізму управління результатами діяльності, враховуючи загальну стратегію підприємства. Ключовим елементом ресурсного забезпечення є трудові ресурси, або суб'єкти управління, які виявляють резерви для підвищення ефективності та забезпечення належного функціонування механізму. </w:t>
      </w:r>
      <w:r w:rsidRPr="009D36BD">
        <w:rPr>
          <w:color w:val="0D0D0D"/>
          <w:shd w:val="clear" w:color="auto" w:fill="FFFFFF"/>
        </w:rPr>
        <w:t xml:space="preserve">У </w:t>
      </w:r>
      <w:proofErr w:type="spellStart"/>
      <w:r w:rsidRPr="009D36BD">
        <w:rPr>
          <w:color w:val="0D0D0D"/>
          <w:shd w:val="clear" w:color="auto" w:fill="FFFFFF"/>
        </w:rPr>
        <w:t>цьому</w:t>
      </w:r>
      <w:proofErr w:type="spellEnd"/>
      <w:r w:rsidRPr="009D36BD">
        <w:rPr>
          <w:color w:val="0D0D0D"/>
          <w:shd w:val="clear" w:color="auto" w:fill="FFFFFF"/>
        </w:rPr>
        <w:t xml:space="preserve"> </w:t>
      </w:r>
      <w:proofErr w:type="spellStart"/>
      <w:r w:rsidRPr="009D36BD">
        <w:rPr>
          <w:color w:val="0D0D0D"/>
          <w:shd w:val="clear" w:color="auto" w:fill="FFFFFF"/>
        </w:rPr>
        <w:t>контексті</w:t>
      </w:r>
      <w:proofErr w:type="spellEnd"/>
      <w:r w:rsidRPr="009D36BD">
        <w:rPr>
          <w:color w:val="0D0D0D"/>
          <w:shd w:val="clear" w:color="auto" w:fill="FFFFFF"/>
        </w:rPr>
        <w:t xml:space="preserve"> </w:t>
      </w:r>
      <w:proofErr w:type="spellStart"/>
      <w:r w:rsidRPr="009D36BD">
        <w:rPr>
          <w:color w:val="0D0D0D"/>
          <w:shd w:val="clear" w:color="auto" w:fill="FFFFFF"/>
        </w:rPr>
        <w:t>фінансовий</w:t>
      </w:r>
      <w:proofErr w:type="spellEnd"/>
      <w:r w:rsidRPr="009D36BD">
        <w:rPr>
          <w:color w:val="0D0D0D"/>
          <w:shd w:val="clear" w:color="auto" w:fill="FFFFFF"/>
        </w:rPr>
        <w:t xml:space="preserve">, </w:t>
      </w:r>
      <w:proofErr w:type="spellStart"/>
      <w:r w:rsidRPr="009D36BD">
        <w:rPr>
          <w:color w:val="0D0D0D"/>
          <w:shd w:val="clear" w:color="auto" w:fill="FFFFFF"/>
        </w:rPr>
        <w:t>матеріальний</w:t>
      </w:r>
      <w:proofErr w:type="spellEnd"/>
      <w:r w:rsidRPr="009D36BD">
        <w:rPr>
          <w:color w:val="0D0D0D"/>
          <w:shd w:val="clear" w:color="auto" w:fill="FFFFFF"/>
        </w:rPr>
        <w:t xml:space="preserve">, </w:t>
      </w:r>
      <w:proofErr w:type="spellStart"/>
      <w:r w:rsidRPr="009D36BD">
        <w:rPr>
          <w:color w:val="0D0D0D"/>
          <w:shd w:val="clear" w:color="auto" w:fill="FFFFFF"/>
        </w:rPr>
        <w:t>технологічний</w:t>
      </w:r>
      <w:proofErr w:type="spellEnd"/>
      <w:r w:rsidRPr="009D36BD">
        <w:rPr>
          <w:color w:val="0D0D0D"/>
          <w:shd w:val="clear" w:color="auto" w:fill="FFFFFF"/>
        </w:rPr>
        <w:t xml:space="preserve"> та </w:t>
      </w:r>
      <w:proofErr w:type="spellStart"/>
      <w:r w:rsidRPr="009D36BD">
        <w:rPr>
          <w:color w:val="0D0D0D"/>
          <w:shd w:val="clear" w:color="auto" w:fill="FFFFFF"/>
        </w:rPr>
        <w:t>інноваційний</w:t>
      </w:r>
      <w:proofErr w:type="spellEnd"/>
      <w:r w:rsidRPr="009D36BD">
        <w:rPr>
          <w:color w:val="0D0D0D"/>
          <w:shd w:val="clear" w:color="auto" w:fill="FFFFFF"/>
        </w:rPr>
        <w:t xml:space="preserve"> </w:t>
      </w:r>
      <w:proofErr w:type="spellStart"/>
      <w:r w:rsidRPr="009D36BD">
        <w:rPr>
          <w:color w:val="0D0D0D"/>
          <w:shd w:val="clear" w:color="auto" w:fill="FFFFFF"/>
        </w:rPr>
        <w:t>потенціал</w:t>
      </w:r>
      <w:proofErr w:type="spellEnd"/>
      <w:r w:rsidRPr="009D36BD">
        <w:rPr>
          <w:color w:val="0D0D0D"/>
          <w:shd w:val="clear" w:color="auto" w:fill="FFFFFF"/>
        </w:rPr>
        <w:t xml:space="preserve"> </w:t>
      </w:r>
      <w:proofErr w:type="spellStart"/>
      <w:r w:rsidRPr="009D36BD">
        <w:rPr>
          <w:color w:val="0D0D0D"/>
          <w:shd w:val="clear" w:color="auto" w:fill="FFFFFF"/>
        </w:rPr>
        <w:t>виступають</w:t>
      </w:r>
      <w:proofErr w:type="spellEnd"/>
      <w:r w:rsidRPr="009D36BD">
        <w:rPr>
          <w:color w:val="0D0D0D"/>
          <w:shd w:val="clear" w:color="auto" w:fill="FFFFFF"/>
        </w:rPr>
        <w:t xml:space="preserve"> як </w:t>
      </w:r>
      <w:proofErr w:type="spellStart"/>
      <w:r w:rsidRPr="009D36BD">
        <w:rPr>
          <w:color w:val="0D0D0D"/>
          <w:shd w:val="clear" w:color="auto" w:fill="FFFFFF"/>
        </w:rPr>
        <w:t>внутрішні</w:t>
      </w:r>
      <w:proofErr w:type="spellEnd"/>
      <w:r w:rsidRPr="009D36BD">
        <w:rPr>
          <w:color w:val="0D0D0D"/>
          <w:shd w:val="clear" w:color="auto" w:fill="FFFFFF"/>
        </w:rPr>
        <w:t xml:space="preserve"> </w:t>
      </w:r>
      <w:proofErr w:type="spellStart"/>
      <w:r w:rsidRPr="009D36BD">
        <w:rPr>
          <w:color w:val="0D0D0D"/>
          <w:shd w:val="clear" w:color="auto" w:fill="FFFFFF"/>
        </w:rPr>
        <w:t>резерви</w:t>
      </w:r>
      <w:proofErr w:type="spellEnd"/>
      <w:r w:rsidRPr="009D36BD">
        <w:rPr>
          <w:color w:val="0D0D0D"/>
          <w:shd w:val="clear" w:color="auto" w:fill="FFFFFF"/>
        </w:rPr>
        <w:t xml:space="preserve"> для </w:t>
      </w:r>
      <w:proofErr w:type="spellStart"/>
      <w:r w:rsidRPr="009D36BD">
        <w:rPr>
          <w:color w:val="0D0D0D"/>
          <w:shd w:val="clear" w:color="auto" w:fill="FFFFFF"/>
        </w:rPr>
        <w:t>досягнення</w:t>
      </w:r>
      <w:proofErr w:type="spellEnd"/>
      <w:r w:rsidRPr="009D36BD">
        <w:rPr>
          <w:color w:val="0D0D0D"/>
          <w:shd w:val="clear" w:color="auto" w:fill="FFFFFF"/>
        </w:rPr>
        <w:t xml:space="preserve"> </w:t>
      </w:r>
      <w:proofErr w:type="spellStart"/>
      <w:r w:rsidRPr="009D36BD">
        <w:rPr>
          <w:color w:val="0D0D0D"/>
          <w:shd w:val="clear" w:color="auto" w:fill="FFFFFF"/>
        </w:rPr>
        <w:t>визначених</w:t>
      </w:r>
      <w:proofErr w:type="spellEnd"/>
      <w:r w:rsidRPr="009D36BD">
        <w:rPr>
          <w:color w:val="0D0D0D"/>
          <w:shd w:val="clear" w:color="auto" w:fill="FFFFFF"/>
        </w:rPr>
        <w:t xml:space="preserve"> </w:t>
      </w:r>
      <w:proofErr w:type="spellStart"/>
      <w:r w:rsidRPr="009D36BD">
        <w:rPr>
          <w:color w:val="0D0D0D"/>
          <w:shd w:val="clear" w:color="auto" w:fill="FFFFFF"/>
        </w:rPr>
        <w:t>цілей</w:t>
      </w:r>
      <w:proofErr w:type="spellEnd"/>
      <w:r w:rsidRPr="005653D3">
        <w:rPr>
          <w:rStyle w:val="a9"/>
          <w:b w:val="0"/>
          <w:color w:val="000000" w:themeColor="text1"/>
          <w:szCs w:val="28"/>
          <w:lang w:val="uk-UA"/>
        </w:rPr>
        <w:t xml:space="preserve"> </w:t>
      </w:r>
      <w:r w:rsidR="00CC5F26" w:rsidRPr="005653D3">
        <w:rPr>
          <w:rStyle w:val="a9"/>
          <w:b w:val="0"/>
          <w:color w:val="000000" w:themeColor="text1"/>
          <w:szCs w:val="28"/>
          <w:lang w:val="uk-UA"/>
        </w:rPr>
        <w:t>[</w:t>
      </w:r>
      <w:r w:rsidR="00AA0474" w:rsidRPr="005653D3">
        <w:rPr>
          <w:rStyle w:val="a9"/>
          <w:b w:val="0"/>
          <w:color w:val="000000" w:themeColor="text1"/>
          <w:szCs w:val="28"/>
          <w:lang w:val="ru-UA"/>
        </w:rPr>
        <w:t>35</w:t>
      </w:r>
      <w:r w:rsidR="00CC5F26" w:rsidRPr="005653D3">
        <w:rPr>
          <w:rStyle w:val="a9"/>
          <w:b w:val="0"/>
          <w:color w:val="000000" w:themeColor="text1"/>
          <w:szCs w:val="28"/>
          <w:lang w:val="uk-UA"/>
        </w:rPr>
        <w:t>].</w:t>
      </w:r>
    </w:p>
    <w:p w14:paraId="4A9EDF40" w14:textId="7CECE78A" w:rsidR="00CC5F26" w:rsidRPr="005653D3" w:rsidRDefault="001A405C" w:rsidP="001E6333">
      <w:pPr>
        <w:ind w:firstLine="709"/>
        <w:jc w:val="both"/>
        <w:rPr>
          <w:lang w:val="uk-UA"/>
        </w:rPr>
      </w:pPr>
      <w:r w:rsidRPr="005653D3">
        <w:rPr>
          <w:lang w:val="uk-UA"/>
        </w:rPr>
        <w:t xml:space="preserve">Інформаційне та нормативно-правове забезпечення механізму управління результатами діяльності підприємства складається з набору документів, що формують нормативно-методичну та правову основу управління результатами. </w:t>
      </w:r>
      <w:proofErr w:type="spellStart"/>
      <w:r w:rsidRPr="005653D3">
        <w:rPr>
          <w:lang w:val="uk-UA"/>
        </w:rPr>
        <w:t>Оперативно</w:t>
      </w:r>
      <w:proofErr w:type="spellEnd"/>
      <w:r w:rsidRPr="005653D3">
        <w:rPr>
          <w:lang w:val="uk-UA"/>
        </w:rPr>
        <w:t xml:space="preserve"> отримана інформація про показники, що характеризують результати діяльності, значно підвищує ефективність управлінських рішень</w:t>
      </w:r>
      <w:r w:rsidR="00CC5F26" w:rsidRPr="005653D3">
        <w:rPr>
          <w:lang w:val="uk-UA"/>
        </w:rPr>
        <w:t>.</w:t>
      </w:r>
    </w:p>
    <w:p w14:paraId="624F4C3D" w14:textId="02123A37" w:rsidR="00CC5F26" w:rsidRPr="005653D3" w:rsidRDefault="00783109" w:rsidP="001E6333">
      <w:pPr>
        <w:ind w:firstLine="709"/>
        <w:jc w:val="both"/>
        <w:rPr>
          <w:lang w:val="uk-UA"/>
        </w:rPr>
      </w:pPr>
      <w:r w:rsidRPr="00783109">
        <w:rPr>
          <w:color w:val="0D0D0D"/>
          <w:shd w:val="clear" w:color="auto" w:fill="FFFFFF"/>
          <w:lang w:val="uk-UA"/>
        </w:rPr>
        <w:t>Останнім етапом побудови системи функціонування механізму управління результатами є система реалізації, яка включає процеси управління оптимізацією витрат та максимізацією доходів підприємства. Важливим аспектом є аналіз впливу зовнішніх і внутрішніх факторів середовища на фінансові результати діяльності</w:t>
      </w:r>
      <w:r>
        <w:rPr>
          <w:rFonts w:ascii="Segoe UI" w:hAnsi="Segoe UI" w:cs="Segoe UI"/>
          <w:color w:val="0D0D0D"/>
          <w:shd w:val="clear" w:color="auto" w:fill="FFFFFF"/>
          <w:lang w:val="uk-UA"/>
        </w:rPr>
        <w:t xml:space="preserve"> </w:t>
      </w:r>
      <w:r w:rsidR="00CC5F26" w:rsidRPr="005653D3">
        <w:rPr>
          <w:rStyle w:val="a9"/>
          <w:b w:val="0"/>
          <w:color w:val="000000" w:themeColor="text1"/>
          <w:szCs w:val="28"/>
          <w:lang w:val="uk-UA"/>
        </w:rPr>
        <w:t>[</w:t>
      </w:r>
      <w:r w:rsidR="00AA0474" w:rsidRPr="005653D3">
        <w:rPr>
          <w:rStyle w:val="a9"/>
          <w:b w:val="0"/>
          <w:color w:val="000000" w:themeColor="text1"/>
          <w:szCs w:val="28"/>
          <w:lang w:val="ru-UA"/>
        </w:rPr>
        <w:t>35</w:t>
      </w:r>
      <w:r w:rsidR="00CC5F26" w:rsidRPr="005653D3">
        <w:rPr>
          <w:rStyle w:val="a9"/>
          <w:b w:val="0"/>
          <w:color w:val="000000" w:themeColor="text1"/>
          <w:szCs w:val="28"/>
          <w:lang w:val="uk-UA"/>
        </w:rPr>
        <w:t>].</w:t>
      </w:r>
    </w:p>
    <w:p w14:paraId="6F01835B" w14:textId="77757E57" w:rsidR="00CC5F26" w:rsidRPr="005653D3" w:rsidRDefault="001A405C" w:rsidP="001E6333">
      <w:pPr>
        <w:ind w:firstLine="709"/>
        <w:jc w:val="both"/>
        <w:rPr>
          <w:lang w:val="uk-UA"/>
        </w:rPr>
      </w:pPr>
      <w:r w:rsidRPr="005653D3">
        <w:rPr>
          <w:lang w:val="uk-UA"/>
        </w:rPr>
        <w:t>Усі складові системи механізму управління результатами діяльності підприємства взаємопов’язані та взаємодіють через застосування відповідних методів і важелів, що надають процесу управління необхідні інструменти для ефективного функціонування. Це дозволяє забезпечити координацію між різними елементами системи та наблизити підприємство до досягнення стратегічних цілей і покращення його результативності</w:t>
      </w:r>
      <w:r w:rsidR="00CC5F26" w:rsidRPr="005653D3">
        <w:rPr>
          <w:lang w:val="uk-UA"/>
        </w:rPr>
        <w:t>.</w:t>
      </w:r>
    </w:p>
    <w:p w14:paraId="0A10A9E2" w14:textId="77777777" w:rsidR="00141D41" w:rsidRPr="00F245C1" w:rsidRDefault="00141D41" w:rsidP="00EE2CFC">
      <w:pPr>
        <w:ind w:firstLine="709"/>
        <w:jc w:val="both"/>
        <w:rPr>
          <w:lang w:val="uk-UA"/>
        </w:rPr>
      </w:pPr>
      <w:r w:rsidRPr="005653D3">
        <w:rPr>
          <w:lang w:val="uk-UA"/>
        </w:rPr>
        <w:t>У сучасних умовах війни промислові підприємства стикаються з безпрецедентними викликами, що вимагають не лише швидкої адаптації до нових реалій, але й докорінного перегляду своїх стратегічних пріоритетів. Якщо в умовах мирного часу їхньою основною метою було покращення фінансових результатів та підвищення конкурентоспроможності, то війна змушує</w:t>
      </w:r>
      <w:r w:rsidRPr="00F245C1">
        <w:rPr>
          <w:lang w:val="uk-UA"/>
        </w:rPr>
        <w:t xml:space="preserve"> підприємства переорієнтуватися на інші ключові аспекти. Серед них – забезпечення безперервності виробничих процесів, підвищення стійкості до зовнішніх шоків і збереження кадрового потенціалу. Багато фінансових ресурсів, які раніше могли бути використані для інвестицій у модернізацію, інновації та технологічне оновлення, тепер перенаправляються на підтримку основних операцій, вирішення логістичних проблем та збереження стабільності в умовах воєнних дій. Це значно впливає на фінансове планування та довгострокові перспективи розвитку підприємств.</w:t>
      </w:r>
    </w:p>
    <w:p w14:paraId="63CD71FA" w14:textId="53D69B2F" w:rsidR="00540DF6" w:rsidRPr="00F245C1" w:rsidRDefault="00141D41" w:rsidP="00540DF6">
      <w:pPr>
        <w:ind w:firstLine="709"/>
        <w:jc w:val="both"/>
        <w:rPr>
          <w:lang w:val="uk-UA"/>
        </w:rPr>
      </w:pPr>
      <w:r w:rsidRPr="00F245C1">
        <w:rPr>
          <w:lang w:val="uk-UA"/>
        </w:rPr>
        <w:lastRenderedPageBreak/>
        <w:t xml:space="preserve">Проаналізуємо </w:t>
      </w:r>
      <w:r w:rsidR="00EE2CFC">
        <w:rPr>
          <w:lang w:val="uk-UA"/>
        </w:rPr>
        <w:t>показники</w:t>
      </w:r>
      <w:r w:rsidRPr="00F245C1">
        <w:rPr>
          <w:lang w:val="uk-UA"/>
        </w:rPr>
        <w:t xml:space="preserve"> чистого прибутку (збитку) </w:t>
      </w:r>
      <w:r w:rsidR="00540DF6">
        <w:rPr>
          <w:lang w:val="uk-UA"/>
        </w:rPr>
        <w:t xml:space="preserve">на </w:t>
      </w:r>
      <w:r w:rsidRPr="00F245C1">
        <w:rPr>
          <w:lang w:val="uk-UA"/>
        </w:rPr>
        <w:t>вітчизняних підприємств</w:t>
      </w:r>
      <w:r w:rsidR="00540DF6">
        <w:rPr>
          <w:lang w:val="uk-UA"/>
        </w:rPr>
        <w:t>ах в економіці загалом та на металургійних підприємствах</w:t>
      </w:r>
      <w:r w:rsidRPr="00F245C1">
        <w:rPr>
          <w:lang w:val="uk-UA"/>
        </w:rPr>
        <w:t xml:space="preserve"> </w:t>
      </w:r>
      <w:r w:rsidR="00540DF6" w:rsidRPr="00540DF6">
        <w:rPr>
          <w:szCs w:val="28"/>
          <w:lang w:val="uk-UA"/>
        </w:rPr>
        <w:t xml:space="preserve">(КВЕД-2010 24.10) </w:t>
      </w:r>
      <w:r w:rsidRPr="00F245C1">
        <w:rPr>
          <w:lang w:val="uk-UA"/>
        </w:rPr>
        <w:t xml:space="preserve">в 2019-2023 роках </w:t>
      </w:r>
      <w:r w:rsidR="00EE2CFC">
        <w:rPr>
          <w:lang w:val="uk-UA"/>
        </w:rPr>
        <w:t>в табл.1.5</w:t>
      </w:r>
      <w:r w:rsidRPr="00F245C1">
        <w:rPr>
          <w:lang w:val="uk-UA"/>
        </w:rPr>
        <w:t>.</w:t>
      </w:r>
    </w:p>
    <w:p w14:paraId="45F14845" w14:textId="06D73CD5" w:rsidR="0018003D" w:rsidRDefault="00EE2CFC" w:rsidP="00EE2CFC">
      <w:pPr>
        <w:ind w:firstLine="709"/>
        <w:jc w:val="both"/>
        <w:rPr>
          <w:lang w:val="uk-UA"/>
        </w:rPr>
      </w:pPr>
      <w:r>
        <w:rPr>
          <w:lang w:val="uk-UA"/>
        </w:rPr>
        <w:t>Таблиця 1.5 –</w:t>
      </w:r>
      <w:r w:rsidR="00141D41" w:rsidRPr="00F245C1">
        <w:rPr>
          <w:lang w:val="uk-UA"/>
        </w:rPr>
        <w:t xml:space="preserve"> </w:t>
      </w:r>
      <w:r>
        <w:rPr>
          <w:lang w:val="uk-UA"/>
        </w:rPr>
        <w:t>Показники</w:t>
      </w:r>
      <w:r w:rsidR="00141D41" w:rsidRPr="00F245C1">
        <w:rPr>
          <w:lang w:val="uk-UA"/>
        </w:rPr>
        <w:t xml:space="preserve"> чистого прибутку (збитку) вітчизняних підприєм</w:t>
      </w:r>
      <w:r>
        <w:rPr>
          <w:lang w:val="uk-UA"/>
        </w:rPr>
        <w:t xml:space="preserve">ств в 2019-2023 роках, </w:t>
      </w:r>
      <w:proofErr w:type="spellStart"/>
      <w:r>
        <w:rPr>
          <w:lang w:val="uk-UA"/>
        </w:rPr>
        <w:t>тис.грн</w:t>
      </w:r>
      <w:proofErr w:type="spellEnd"/>
      <w:r>
        <w:rPr>
          <w:lang w:val="uk-UA"/>
        </w:rPr>
        <w:t>.</w:t>
      </w:r>
    </w:p>
    <w:tbl>
      <w:tblPr>
        <w:tblStyle w:val="aa"/>
        <w:tblW w:w="0" w:type="auto"/>
        <w:tblLayout w:type="fixed"/>
        <w:tblLook w:val="04A0" w:firstRow="1" w:lastRow="0" w:firstColumn="1" w:lastColumn="0" w:noHBand="0" w:noVBand="1"/>
      </w:tblPr>
      <w:tblGrid>
        <w:gridCol w:w="2365"/>
        <w:gridCol w:w="2727"/>
        <w:gridCol w:w="4252"/>
      </w:tblGrid>
      <w:tr w:rsidR="00081E9E" w14:paraId="53B0336D" w14:textId="77777777" w:rsidTr="00081E9E">
        <w:tc>
          <w:tcPr>
            <w:tcW w:w="2365" w:type="dxa"/>
            <w:vMerge w:val="restart"/>
            <w:vAlign w:val="center"/>
          </w:tcPr>
          <w:p w14:paraId="4729E556" w14:textId="244AFBF8" w:rsidR="00081E9E" w:rsidRPr="00540DF6" w:rsidRDefault="00081E9E" w:rsidP="00EE2CFC">
            <w:pPr>
              <w:rPr>
                <w:sz w:val="24"/>
                <w:lang w:val="uk-UA"/>
              </w:rPr>
            </w:pPr>
            <w:r w:rsidRPr="00540DF6">
              <w:rPr>
                <w:sz w:val="24"/>
                <w:lang w:val="uk-UA"/>
              </w:rPr>
              <w:t>Роки</w:t>
            </w:r>
          </w:p>
        </w:tc>
        <w:tc>
          <w:tcPr>
            <w:tcW w:w="6979" w:type="dxa"/>
            <w:gridSpan w:val="2"/>
            <w:vAlign w:val="center"/>
          </w:tcPr>
          <w:p w14:paraId="6FA6BF34" w14:textId="443B93D9" w:rsidR="00081E9E" w:rsidRPr="00540DF6" w:rsidRDefault="00081E9E" w:rsidP="00EE2CFC">
            <w:pPr>
              <w:jc w:val="center"/>
              <w:rPr>
                <w:sz w:val="24"/>
                <w:lang w:val="uk-UA"/>
              </w:rPr>
            </w:pPr>
            <w:r w:rsidRPr="00540DF6">
              <w:rPr>
                <w:sz w:val="24"/>
                <w:lang w:val="uk-UA"/>
              </w:rPr>
              <w:t xml:space="preserve">чистий прибуток (збиток), </w:t>
            </w:r>
            <w:proofErr w:type="spellStart"/>
            <w:r w:rsidRPr="00540DF6">
              <w:rPr>
                <w:sz w:val="24"/>
                <w:lang w:val="uk-UA"/>
              </w:rPr>
              <w:t>тис.грн</w:t>
            </w:r>
            <w:proofErr w:type="spellEnd"/>
          </w:p>
        </w:tc>
      </w:tr>
      <w:tr w:rsidR="00081E9E" w14:paraId="76B15FCD" w14:textId="77777777" w:rsidTr="00081E9E">
        <w:tc>
          <w:tcPr>
            <w:tcW w:w="2365" w:type="dxa"/>
            <w:vMerge/>
            <w:vAlign w:val="center"/>
          </w:tcPr>
          <w:p w14:paraId="5C8CC676" w14:textId="13914104" w:rsidR="00081E9E" w:rsidRPr="00540DF6" w:rsidRDefault="00081E9E" w:rsidP="00EE2CFC">
            <w:pPr>
              <w:rPr>
                <w:sz w:val="24"/>
                <w:lang w:val="uk-UA"/>
              </w:rPr>
            </w:pPr>
          </w:p>
        </w:tc>
        <w:tc>
          <w:tcPr>
            <w:tcW w:w="2727" w:type="dxa"/>
            <w:vAlign w:val="center"/>
          </w:tcPr>
          <w:p w14:paraId="1FA68DF0" w14:textId="7CE484BE" w:rsidR="00081E9E" w:rsidRPr="00540DF6" w:rsidRDefault="00081E9E" w:rsidP="00EE2CFC">
            <w:pPr>
              <w:jc w:val="center"/>
              <w:rPr>
                <w:sz w:val="24"/>
                <w:lang w:val="uk-UA"/>
              </w:rPr>
            </w:pPr>
            <w:r w:rsidRPr="00540DF6">
              <w:rPr>
                <w:sz w:val="24"/>
                <w:lang w:val="uk-UA"/>
              </w:rPr>
              <w:t>всього по економіці</w:t>
            </w:r>
          </w:p>
        </w:tc>
        <w:tc>
          <w:tcPr>
            <w:tcW w:w="4252" w:type="dxa"/>
            <w:vAlign w:val="center"/>
          </w:tcPr>
          <w:p w14:paraId="539FE755" w14:textId="11E40EAC" w:rsidR="00081E9E" w:rsidRPr="00540DF6" w:rsidRDefault="00081E9E" w:rsidP="00EE2CFC">
            <w:pPr>
              <w:jc w:val="center"/>
              <w:rPr>
                <w:sz w:val="24"/>
                <w:lang w:val="uk-UA"/>
              </w:rPr>
            </w:pPr>
            <w:r w:rsidRPr="00540DF6">
              <w:rPr>
                <w:sz w:val="24"/>
                <w:lang w:val="uk-UA"/>
              </w:rPr>
              <w:t>металургійні (КВЕД-2010 24.10)</w:t>
            </w:r>
          </w:p>
        </w:tc>
      </w:tr>
      <w:tr w:rsidR="00081E9E" w14:paraId="147357AF" w14:textId="77777777" w:rsidTr="00081E9E">
        <w:tc>
          <w:tcPr>
            <w:tcW w:w="2365" w:type="dxa"/>
            <w:vAlign w:val="bottom"/>
          </w:tcPr>
          <w:p w14:paraId="29B1CFB0" w14:textId="2156FF92" w:rsidR="00081E9E" w:rsidRPr="00540DF6" w:rsidRDefault="00081E9E" w:rsidP="00EE2CFC">
            <w:pPr>
              <w:jc w:val="both"/>
              <w:rPr>
                <w:sz w:val="24"/>
                <w:lang w:val="uk-UA"/>
              </w:rPr>
            </w:pPr>
            <w:r w:rsidRPr="00540DF6">
              <w:rPr>
                <w:bCs/>
                <w:sz w:val="24"/>
              </w:rPr>
              <w:t>2019</w:t>
            </w:r>
          </w:p>
        </w:tc>
        <w:tc>
          <w:tcPr>
            <w:tcW w:w="2727" w:type="dxa"/>
            <w:vAlign w:val="center"/>
          </w:tcPr>
          <w:p w14:paraId="25796CC7" w14:textId="0E85F0E1" w:rsidR="00081E9E" w:rsidRPr="00540DF6" w:rsidRDefault="00081E9E" w:rsidP="00A104B7">
            <w:pPr>
              <w:jc w:val="center"/>
              <w:rPr>
                <w:sz w:val="24"/>
                <w:lang w:val="uk-UA"/>
              </w:rPr>
            </w:pPr>
            <w:r w:rsidRPr="00540DF6">
              <w:rPr>
                <w:bCs/>
                <w:sz w:val="24"/>
              </w:rPr>
              <w:t>523779001,5</w:t>
            </w:r>
          </w:p>
        </w:tc>
        <w:tc>
          <w:tcPr>
            <w:tcW w:w="4252" w:type="dxa"/>
            <w:vAlign w:val="center"/>
          </w:tcPr>
          <w:p w14:paraId="3E4EDFF7" w14:textId="17B47316" w:rsidR="00081E9E" w:rsidRPr="00540DF6" w:rsidRDefault="00081E9E" w:rsidP="00A104B7">
            <w:pPr>
              <w:jc w:val="center"/>
              <w:rPr>
                <w:sz w:val="24"/>
                <w:lang w:val="uk-UA"/>
              </w:rPr>
            </w:pPr>
            <w:r w:rsidRPr="00540DF6">
              <w:rPr>
                <w:sz w:val="24"/>
              </w:rPr>
              <w:t>-33531437,0</w:t>
            </w:r>
          </w:p>
        </w:tc>
      </w:tr>
      <w:tr w:rsidR="00081E9E" w14:paraId="4E6163EE" w14:textId="77777777" w:rsidTr="00081E9E">
        <w:tc>
          <w:tcPr>
            <w:tcW w:w="2365" w:type="dxa"/>
            <w:vAlign w:val="bottom"/>
          </w:tcPr>
          <w:p w14:paraId="27F782BB" w14:textId="2197460E" w:rsidR="00081E9E" w:rsidRPr="00540DF6" w:rsidRDefault="00081E9E" w:rsidP="00EE2CFC">
            <w:pPr>
              <w:jc w:val="both"/>
              <w:rPr>
                <w:sz w:val="24"/>
                <w:lang w:val="uk-UA"/>
              </w:rPr>
            </w:pPr>
            <w:r w:rsidRPr="00540DF6">
              <w:rPr>
                <w:bCs/>
                <w:sz w:val="24"/>
              </w:rPr>
              <w:t>2020</w:t>
            </w:r>
          </w:p>
        </w:tc>
        <w:tc>
          <w:tcPr>
            <w:tcW w:w="2727" w:type="dxa"/>
            <w:vAlign w:val="center"/>
          </w:tcPr>
          <w:p w14:paraId="5D5F1593" w14:textId="4376AB53" w:rsidR="00081E9E" w:rsidRPr="00540DF6" w:rsidRDefault="00081E9E" w:rsidP="00A104B7">
            <w:pPr>
              <w:jc w:val="center"/>
              <w:rPr>
                <w:sz w:val="24"/>
                <w:lang w:val="uk-UA"/>
              </w:rPr>
            </w:pPr>
            <w:r w:rsidRPr="00540DF6">
              <w:rPr>
                <w:bCs/>
                <w:sz w:val="24"/>
              </w:rPr>
              <w:t>68054905,5</w:t>
            </w:r>
          </w:p>
        </w:tc>
        <w:tc>
          <w:tcPr>
            <w:tcW w:w="4252" w:type="dxa"/>
            <w:vAlign w:val="center"/>
          </w:tcPr>
          <w:p w14:paraId="23CB99D9" w14:textId="00AFD1B6" w:rsidR="00081E9E" w:rsidRPr="00540DF6" w:rsidRDefault="00081E9E" w:rsidP="00A104B7">
            <w:pPr>
              <w:jc w:val="center"/>
              <w:rPr>
                <w:sz w:val="24"/>
                <w:lang w:val="uk-UA"/>
              </w:rPr>
            </w:pPr>
            <w:r w:rsidRPr="00540DF6">
              <w:rPr>
                <w:sz w:val="24"/>
              </w:rPr>
              <w:t>-4315754,2</w:t>
            </w:r>
          </w:p>
        </w:tc>
      </w:tr>
      <w:tr w:rsidR="00081E9E" w14:paraId="2440BBA3" w14:textId="77777777" w:rsidTr="00081E9E">
        <w:tc>
          <w:tcPr>
            <w:tcW w:w="2365" w:type="dxa"/>
            <w:vAlign w:val="bottom"/>
          </w:tcPr>
          <w:p w14:paraId="094390F5" w14:textId="43673B89" w:rsidR="00081E9E" w:rsidRPr="00540DF6" w:rsidRDefault="00081E9E" w:rsidP="00EE2CFC">
            <w:pPr>
              <w:jc w:val="both"/>
              <w:rPr>
                <w:sz w:val="24"/>
                <w:lang w:val="uk-UA"/>
              </w:rPr>
            </w:pPr>
            <w:r w:rsidRPr="00540DF6">
              <w:rPr>
                <w:bCs/>
                <w:sz w:val="24"/>
              </w:rPr>
              <w:t>2021</w:t>
            </w:r>
          </w:p>
        </w:tc>
        <w:tc>
          <w:tcPr>
            <w:tcW w:w="2727" w:type="dxa"/>
            <w:vAlign w:val="center"/>
          </w:tcPr>
          <w:p w14:paraId="001CC546" w14:textId="3A9762D9" w:rsidR="00081E9E" w:rsidRPr="00540DF6" w:rsidRDefault="00081E9E" w:rsidP="00A104B7">
            <w:pPr>
              <w:jc w:val="center"/>
              <w:rPr>
                <w:sz w:val="24"/>
                <w:lang w:val="uk-UA"/>
              </w:rPr>
            </w:pPr>
            <w:r w:rsidRPr="00540DF6">
              <w:rPr>
                <w:bCs/>
                <w:sz w:val="24"/>
              </w:rPr>
              <w:t>885276479,5</w:t>
            </w:r>
          </w:p>
        </w:tc>
        <w:tc>
          <w:tcPr>
            <w:tcW w:w="4252" w:type="dxa"/>
            <w:vAlign w:val="center"/>
          </w:tcPr>
          <w:p w14:paraId="6AC8BFBB" w14:textId="740CE7DD" w:rsidR="00081E9E" w:rsidRPr="00540DF6" w:rsidRDefault="00081E9E" w:rsidP="00A104B7">
            <w:pPr>
              <w:jc w:val="center"/>
              <w:rPr>
                <w:sz w:val="24"/>
                <w:lang w:val="uk-UA"/>
              </w:rPr>
            </w:pPr>
            <w:r w:rsidRPr="00540DF6">
              <w:rPr>
                <w:sz w:val="24"/>
              </w:rPr>
              <w:t>73410442,7</w:t>
            </w:r>
          </w:p>
        </w:tc>
      </w:tr>
      <w:tr w:rsidR="00081E9E" w14:paraId="337AAE4B" w14:textId="77777777" w:rsidTr="00081E9E">
        <w:tc>
          <w:tcPr>
            <w:tcW w:w="2365" w:type="dxa"/>
            <w:vAlign w:val="bottom"/>
          </w:tcPr>
          <w:p w14:paraId="0F0BD4DC" w14:textId="6A63D64D" w:rsidR="00081E9E" w:rsidRPr="00540DF6" w:rsidRDefault="00081E9E" w:rsidP="00EE2CFC">
            <w:pPr>
              <w:jc w:val="both"/>
              <w:rPr>
                <w:sz w:val="24"/>
                <w:lang w:val="uk-UA"/>
              </w:rPr>
            </w:pPr>
            <w:r w:rsidRPr="00540DF6">
              <w:rPr>
                <w:bCs/>
                <w:sz w:val="24"/>
              </w:rPr>
              <w:t>2022</w:t>
            </w:r>
          </w:p>
        </w:tc>
        <w:tc>
          <w:tcPr>
            <w:tcW w:w="2727" w:type="dxa"/>
            <w:vAlign w:val="center"/>
          </w:tcPr>
          <w:p w14:paraId="53F1A535" w14:textId="5CB7F48C" w:rsidR="00081E9E" w:rsidRPr="00540DF6" w:rsidRDefault="00081E9E" w:rsidP="00A104B7">
            <w:pPr>
              <w:jc w:val="center"/>
              <w:rPr>
                <w:sz w:val="24"/>
                <w:lang w:val="uk-UA"/>
              </w:rPr>
            </w:pPr>
            <w:r w:rsidRPr="00540DF6">
              <w:rPr>
                <w:bCs/>
                <w:sz w:val="24"/>
              </w:rPr>
              <w:t>-276277742,8</w:t>
            </w:r>
          </w:p>
        </w:tc>
        <w:tc>
          <w:tcPr>
            <w:tcW w:w="4252" w:type="dxa"/>
            <w:vAlign w:val="center"/>
          </w:tcPr>
          <w:p w14:paraId="785BBF50" w14:textId="2E2804B2" w:rsidR="00081E9E" w:rsidRPr="00540DF6" w:rsidRDefault="00081E9E" w:rsidP="00A104B7">
            <w:pPr>
              <w:jc w:val="center"/>
              <w:rPr>
                <w:sz w:val="24"/>
                <w:lang w:val="uk-UA"/>
              </w:rPr>
            </w:pPr>
            <w:r w:rsidRPr="00540DF6">
              <w:rPr>
                <w:sz w:val="24"/>
              </w:rPr>
              <w:t>-82423196,4</w:t>
            </w:r>
          </w:p>
        </w:tc>
      </w:tr>
      <w:tr w:rsidR="00081E9E" w14:paraId="2FE7AB19" w14:textId="77777777" w:rsidTr="00081E9E">
        <w:tc>
          <w:tcPr>
            <w:tcW w:w="2365" w:type="dxa"/>
            <w:vAlign w:val="bottom"/>
          </w:tcPr>
          <w:p w14:paraId="4A757C78" w14:textId="13213885" w:rsidR="00081E9E" w:rsidRPr="00540DF6" w:rsidRDefault="00081E9E" w:rsidP="00EE2CFC">
            <w:pPr>
              <w:jc w:val="both"/>
              <w:rPr>
                <w:sz w:val="24"/>
                <w:lang w:val="uk-UA"/>
              </w:rPr>
            </w:pPr>
            <w:r w:rsidRPr="00540DF6">
              <w:rPr>
                <w:bCs/>
                <w:sz w:val="24"/>
              </w:rPr>
              <w:t>2023</w:t>
            </w:r>
          </w:p>
        </w:tc>
        <w:tc>
          <w:tcPr>
            <w:tcW w:w="2727" w:type="dxa"/>
            <w:vAlign w:val="center"/>
          </w:tcPr>
          <w:p w14:paraId="1834D932" w14:textId="182D9746" w:rsidR="00081E9E" w:rsidRPr="00540DF6" w:rsidRDefault="00081E9E" w:rsidP="00A104B7">
            <w:pPr>
              <w:jc w:val="center"/>
              <w:rPr>
                <w:sz w:val="24"/>
                <w:lang w:val="uk-UA"/>
              </w:rPr>
            </w:pPr>
            <w:r w:rsidRPr="00540DF6">
              <w:rPr>
                <w:bCs/>
                <w:sz w:val="24"/>
              </w:rPr>
              <w:t>427672584,2</w:t>
            </w:r>
          </w:p>
        </w:tc>
        <w:tc>
          <w:tcPr>
            <w:tcW w:w="4252" w:type="dxa"/>
            <w:vAlign w:val="center"/>
          </w:tcPr>
          <w:p w14:paraId="3E7CFF39" w14:textId="5048E5F9" w:rsidR="00081E9E" w:rsidRPr="00540DF6" w:rsidRDefault="00081E9E" w:rsidP="00A104B7">
            <w:pPr>
              <w:jc w:val="center"/>
              <w:rPr>
                <w:sz w:val="24"/>
                <w:lang w:val="uk-UA"/>
              </w:rPr>
            </w:pPr>
            <w:r w:rsidRPr="00540DF6">
              <w:rPr>
                <w:sz w:val="24"/>
              </w:rPr>
              <w:t>-91000697,9</w:t>
            </w:r>
          </w:p>
        </w:tc>
      </w:tr>
    </w:tbl>
    <w:p w14:paraId="1FBE796C" w14:textId="172EC2D0" w:rsidR="00EE2CFC" w:rsidRPr="00F245C1" w:rsidRDefault="00EE2CFC" w:rsidP="00EE2CFC">
      <w:pPr>
        <w:ind w:firstLine="709"/>
        <w:jc w:val="both"/>
        <w:rPr>
          <w:rStyle w:val="a9"/>
          <w:b w:val="0"/>
          <w:color w:val="000000" w:themeColor="text1"/>
          <w:szCs w:val="28"/>
          <w:lang w:val="uk-UA"/>
        </w:rPr>
      </w:pPr>
      <w:r w:rsidRPr="005653D3">
        <w:rPr>
          <w:rStyle w:val="a9"/>
          <w:b w:val="0"/>
          <w:i/>
          <w:color w:val="000000" w:themeColor="text1"/>
          <w:szCs w:val="28"/>
          <w:lang w:val="uk-UA"/>
        </w:rPr>
        <w:t>Джерело</w:t>
      </w:r>
      <w:r w:rsidRPr="005653D3">
        <w:rPr>
          <w:rStyle w:val="a9"/>
          <w:b w:val="0"/>
          <w:color w:val="000000" w:themeColor="text1"/>
          <w:szCs w:val="28"/>
          <w:lang w:val="uk-UA"/>
        </w:rPr>
        <w:t>: [</w:t>
      </w:r>
      <w:r w:rsidR="00324634" w:rsidRPr="005653D3">
        <w:rPr>
          <w:rStyle w:val="a9"/>
          <w:b w:val="0"/>
          <w:color w:val="000000" w:themeColor="text1"/>
          <w:szCs w:val="28"/>
          <w:lang w:val="en-US"/>
        </w:rPr>
        <w:t>31</w:t>
      </w:r>
      <w:r w:rsidRPr="005653D3">
        <w:rPr>
          <w:rStyle w:val="a9"/>
          <w:b w:val="0"/>
          <w:color w:val="000000" w:themeColor="text1"/>
          <w:szCs w:val="28"/>
          <w:lang w:val="uk-UA"/>
        </w:rPr>
        <w:t>]</w:t>
      </w:r>
    </w:p>
    <w:p w14:paraId="352E580E" w14:textId="37D93D66" w:rsidR="00EE2CFC" w:rsidRPr="00081E9E" w:rsidRDefault="00EE2CFC" w:rsidP="00081E9E">
      <w:pPr>
        <w:ind w:firstLine="709"/>
        <w:jc w:val="both"/>
        <w:rPr>
          <w:sz w:val="36"/>
          <w:lang w:val="uk-UA"/>
        </w:rPr>
      </w:pPr>
    </w:p>
    <w:p w14:paraId="5D8D808D" w14:textId="04736593" w:rsidR="00081E9E" w:rsidRDefault="00967481" w:rsidP="00967481">
      <w:pPr>
        <w:ind w:firstLine="709"/>
        <w:jc w:val="both"/>
      </w:pPr>
      <w:proofErr w:type="spellStart"/>
      <w:r>
        <w:t>Кризові</w:t>
      </w:r>
      <w:proofErr w:type="spellEnd"/>
      <w:r>
        <w:t xml:space="preserve"> </w:t>
      </w:r>
      <w:proofErr w:type="spellStart"/>
      <w:r>
        <w:t>явища</w:t>
      </w:r>
      <w:proofErr w:type="spellEnd"/>
      <w:r>
        <w:t xml:space="preserve"> </w:t>
      </w:r>
      <w:proofErr w:type="spellStart"/>
      <w:r>
        <w:t>суттєво</w:t>
      </w:r>
      <w:proofErr w:type="spellEnd"/>
      <w:r>
        <w:t xml:space="preserve"> </w:t>
      </w:r>
      <w:proofErr w:type="spellStart"/>
      <w:r>
        <w:t>вплинули</w:t>
      </w:r>
      <w:proofErr w:type="spellEnd"/>
      <w:r>
        <w:t xml:space="preserve"> на </w:t>
      </w:r>
      <w:proofErr w:type="spellStart"/>
      <w:r>
        <w:t>формування</w:t>
      </w:r>
      <w:proofErr w:type="spellEnd"/>
      <w:r>
        <w:t xml:space="preserve"> </w:t>
      </w:r>
      <w:proofErr w:type="spellStart"/>
      <w:r>
        <w:t>фінансових</w:t>
      </w:r>
      <w:proofErr w:type="spellEnd"/>
      <w:r>
        <w:t xml:space="preserve"> </w:t>
      </w:r>
      <w:proofErr w:type="spellStart"/>
      <w:r>
        <w:t>результатів</w:t>
      </w:r>
      <w:proofErr w:type="spellEnd"/>
      <w:r>
        <w:t xml:space="preserve"> </w:t>
      </w:r>
      <w:proofErr w:type="spellStart"/>
      <w:r>
        <w:t>вітчизняних</w:t>
      </w:r>
      <w:proofErr w:type="spellEnd"/>
      <w:r>
        <w:t xml:space="preserve"> </w:t>
      </w:r>
      <w:proofErr w:type="spellStart"/>
      <w:r>
        <w:t>підприємств</w:t>
      </w:r>
      <w:proofErr w:type="spellEnd"/>
      <w:r>
        <w:t xml:space="preserve">. У 2020 </w:t>
      </w:r>
      <w:proofErr w:type="spellStart"/>
      <w:r>
        <w:t>році</w:t>
      </w:r>
      <w:proofErr w:type="spellEnd"/>
      <w:r>
        <w:t xml:space="preserve"> через </w:t>
      </w:r>
      <w:proofErr w:type="spellStart"/>
      <w:r>
        <w:t>пандемію</w:t>
      </w:r>
      <w:proofErr w:type="spellEnd"/>
      <w:r>
        <w:t xml:space="preserve"> COVID-19 </w:t>
      </w:r>
      <w:proofErr w:type="spellStart"/>
      <w:r>
        <w:t>більшість</w:t>
      </w:r>
      <w:proofErr w:type="spellEnd"/>
      <w:r>
        <w:t xml:space="preserve"> </w:t>
      </w:r>
      <w:proofErr w:type="spellStart"/>
      <w:r>
        <w:t>компаній</w:t>
      </w:r>
      <w:proofErr w:type="spellEnd"/>
      <w:r>
        <w:t xml:space="preserve"> </w:t>
      </w:r>
      <w:proofErr w:type="spellStart"/>
      <w:r>
        <w:t>працювала</w:t>
      </w:r>
      <w:proofErr w:type="spellEnd"/>
      <w:r>
        <w:t xml:space="preserve"> </w:t>
      </w:r>
      <w:proofErr w:type="spellStart"/>
      <w:r>
        <w:t>збитково</w:t>
      </w:r>
      <w:proofErr w:type="spellEnd"/>
      <w:r>
        <w:t xml:space="preserve">, </w:t>
      </w:r>
      <w:proofErr w:type="spellStart"/>
      <w:r>
        <w:t>зокрема</w:t>
      </w:r>
      <w:proofErr w:type="spellEnd"/>
      <w:r>
        <w:t xml:space="preserve"> через </w:t>
      </w:r>
      <w:proofErr w:type="spellStart"/>
      <w:r>
        <w:t>закриття</w:t>
      </w:r>
      <w:proofErr w:type="spellEnd"/>
      <w:r>
        <w:t xml:space="preserve"> </w:t>
      </w:r>
      <w:proofErr w:type="spellStart"/>
      <w:r>
        <w:t>кордонів</w:t>
      </w:r>
      <w:proofErr w:type="spellEnd"/>
      <w:r>
        <w:t xml:space="preserve">. У 2022 </w:t>
      </w:r>
      <w:proofErr w:type="spellStart"/>
      <w:r>
        <w:t>році</w:t>
      </w:r>
      <w:proofErr w:type="spellEnd"/>
      <w:r>
        <w:t xml:space="preserve">, </w:t>
      </w:r>
      <w:proofErr w:type="spellStart"/>
      <w:r>
        <w:t>після</w:t>
      </w:r>
      <w:proofErr w:type="spellEnd"/>
      <w:r>
        <w:t xml:space="preserve"> початку </w:t>
      </w:r>
      <w:proofErr w:type="spellStart"/>
      <w:r>
        <w:t>війни</w:t>
      </w:r>
      <w:proofErr w:type="spellEnd"/>
      <w:r>
        <w:t xml:space="preserve">, </w:t>
      </w:r>
      <w:proofErr w:type="spellStart"/>
      <w:r>
        <w:t>збитки</w:t>
      </w:r>
      <w:proofErr w:type="spellEnd"/>
      <w:r>
        <w:t xml:space="preserve"> </w:t>
      </w:r>
      <w:proofErr w:type="spellStart"/>
      <w:r>
        <w:t>значно</w:t>
      </w:r>
      <w:proofErr w:type="spellEnd"/>
      <w:r>
        <w:t xml:space="preserve"> </w:t>
      </w:r>
      <w:proofErr w:type="spellStart"/>
      <w:r>
        <w:t>зросли</w:t>
      </w:r>
      <w:proofErr w:type="spellEnd"/>
      <w:r>
        <w:t xml:space="preserve"> через </w:t>
      </w:r>
      <w:proofErr w:type="spellStart"/>
      <w:r>
        <w:t>руйнування</w:t>
      </w:r>
      <w:proofErr w:type="spellEnd"/>
      <w:r>
        <w:t xml:space="preserve"> </w:t>
      </w:r>
      <w:proofErr w:type="spellStart"/>
      <w:r>
        <w:t>інфраструктури</w:t>
      </w:r>
      <w:proofErr w:type="spellEnd"/>
      <w:r>
        <w:t xml:space="preserve">, </w:t>
      </w:r>
      <w:proofErr w:type="spellStart"/>
      <w:r>
        <w:t>логістичні</w:t>
      </w:r>
      <w:proofErr w:type="spellEnd"/>
      <w:r>
        <w:t xml:space="preserve"> </w:t>
      </w:r>
      <w:proofErr w:type="spellStart"/>
      <w:r>
        <w:t>труднощі</w:t>
      </w:r>
      <w:proofErr w:type="spellEnd"/>
      <w:r>
        <w:t xml:space="preserve"> та </w:t>
      </w:r>
      <w:proofErr w:type="spellStart"/>
      <w:r>
        <w:t>перебої</w:t>
      </w:r>
      <w:proofErr w:type="spellEnd"/>
      <w:r>
        <w:t xml:space="preserve"> в </w:t>
      </w:r>
      <w:proofErr w:type="spellStart"/>
      <w:r>
        <w:t>енергопостачанні</w:t>
      </w:r>
      <w:proofErr w:type="spellEnd"/>
      <w:r>
        <w:t xml:space="preserve">. </w:t>
      </w:r>
      <w:proofErr w:type="spellStart"/>
      <w:r>
        <w:t>Хоча</w:t>
      </w:r>
      <w:proofErr w:type="spellEnd"/>
      <w:r>
        <w:t xml:space="preserve"> у 2023 </w:t>
      </w:r>
      <w:proofErr w:type="spellStart"/>
      <w:r>
        <w:t>році</w:t>
      </w:r>
      <w:proofErr w:type="spellEnd"/>
      <w:r>
        <w:t xml:space="preserve"> </w:t>
      </w:r>
      <w:proofErr w:type="spellStart"/>
      <w:r>
        <w:t>економіка</w:t>
      </w:r>
      <w:proofErr w:type="spellEnd"/>
      <w:r>
        <w:t xml:space="preserve"> </w:t>
      </w:r>
      <w:proofErr w:type="spellStart"/>
      <w:r>
        <w:t>загалом</w:t>
      </w:r>
      <w:proofErr w:type="spellEnd"/>
      <w:r>
        <w:t xml:space="preserve"> </w:t>
      </w:r>
      <w:proofErr w:type="spellStart"/>
      <w:r>
        <w:t>демонструвала</w:t>
      </w:r>
      <w:proofErr w:type="spellEnd"/>
      <w:r>
        <w:t xml:space="preserve"> </w:t>
      </w:r>
      <w:proofErr w:type="spellStart"/>
      <w:r>
        <w:t>відновлення</w:t>
      </w:r>
      <w:proofErr w:type="spellEnd"/>
      <w:r>
        <w:t xml:space="preserve">, </w:t>
      </w:r>
      <w:proofErr w:type="spellStart"/>
      <w:r>
        <w:t>металургійні</w:t>
      </w:r>
      <w:proofErr w:type="spellEnd"/>
      <w:r>
        <w:t xml:space="preserve"> </w:t>
      </w:r>
      <w:proofErr w:type="spellStart"/>
      <w:r>
        <w:t>підприємства</w:t>
      </w:r>
      <w:proofErr w:type="spellEnd"/>
      <w:r>
        <w:t xml:space="preserve"> </w:t>
      </w:r>
      <w:proofErr w:type="spellStart"/>
      <w:r>
        <w:t>продовжували</w:t>
      </w:r>
      <w:proofErr w:type="spellEnd"/>
      <w:r>
        <w:t xml:space="preserve"> </w:t>
      </w:r>
      <w:proofErr w:type="spellStart"/>
      <w:r>
        <w:t>зазнавати</w:t>
      </w:r>
      <w:proofErr w:type="spellEnd"/>
      <w:r>
        <w:t xml:space="preserve"> </w:t>
      </w:r>
      <w:proofErr w:type="spellStart"/>
      <w:r>
        <w:t>збитків</w:t>
      </w:r>
      <w:proofErr w:type="spellEnd"/>
      <w:r>
        <w:t xml:space="preserve"> через </w:t>
      </w:r>
      <w:proofErr w:type="spellStart"/>
      <w:r>
        <w:t>високу</w:t>
      </w:r>
      <w:proofErr w:type="spellEnd"/>
      <w:r>
        <w:t xml:space="preserve"> </w:t>
      </w:r>
      <w:proofErr w:type="spellStart"/>
      <w:r>
        <w:t>вразливість</w:t>
      </w:r>
      <w:proofErr w:type="spellEnd"/>
      <w:r>
        <w:t xml:space="preserve"> до </w:t>
      </w:r>
      <w:proofErr w:type="spellStart"/>
      <w:r>
        <w:t>зазначених</w:t>
      </w:r>
      <w:proofErr w:type="spellEnd"/>
      <w:r>
        <w:t xml:space="preserve"> </w:t>
      </w:r>
      <w:proofErr w:type="spellStart"/>
      <w:r>
        <w:t>факторів</w:t>
      </w:r>
      <w:proofErr w:type="spellEnd"/>
      <w:r>
        <w:t>.</w:t>
      </w:r>
    </w:p>
    <w:p w14:paraId="5A0C7C5C" w14:textId="77777777" w:rsidR="00967481" w:rsidRPr="00081E9E" w:rsidRDefault="00967481" w:rsidP="00081E9E">
      <w:pPr>
        <w:ind w:firstLine="709"/>
        <w:jc w:val="both"/>
        <w:rPr>
          <w:b/>
          <w:bCs/>
          <w:szCs w:val="28"/>
          <w:lang w:val="uk-UA"/>
        </w:rPr>
      </w:pPr>
    </w:p>
    <w:p w14:paraId="62E3AB2F" w14:textId="7F1C218B" w:rsidR="0010303C" w:rsidRPr="00F245C1" w:rsidRDefault="0010303C" w:rsidP="0010303C">
      <w:pPr>
        <w:ind w:firstLine="709"/>
        <w:jc w:val="both"/>
        <w:rPr>
          <w:b/>
          <w:lang w:val="uk-UA"/>
        </w:rPr>
      </w:pPr>
      <w:r w:rsidRPr="00F245C1">
        <w:rPr>
          <w:b/>
          <w:bCs/>
          <w:szCs w:val="28"/>
          <w:lang w:val="uk-UA"/>
        </w:rPr>
        <w:t xml:space="preserve">1.2 </w:t>
      </w:r>
      <w:r w:rsidRPr="00F245C1">
        <w:rPr>
          <w:b/>
          <w:lang w:val="uk-UA"/>
        </w:rPr>
        <w:t>Методичні засади управління фінансовими результатами підприємства</w:t>
      </w:r>
    </w:p>
    <w:p w14:paraId="532B1C30" w14:textId="77777777" w:rsidR="007E4AF8" w:rsidRPr="00F245C1" w:rsidRDefault="007E4AF8" w:rsidP="0010303C">
      <w:pPr>
        <w:ind w:firstLine="709"/>
        <w:jc w:val="both"/>
        <w:rPr>
          <w:b/>
          <w:lang w:val="uk-UA"/>
        </w:rPr>
      </w:pPr>
    </w:p>
    <w:p w14:paraId="38BF3069" w14:textId="4340F2D2" w:rsidR="00DA0C5F" w:rsidRPr="005653D3" w:rsidRDefault="00A85B19" w:rsidP="00DA0C5F">
      <w:pPr>
        <w:ind w:firstLine="709"/>
        <w:jc w:val="both"/>
        <w:rPr>
          <w:lang w:val="uk-UA"/>
        </w:rPr>
      </w:pPr>
      <w:r w:rsidRPr="00A85B19">
        <w:rPr>
          <w:lang w:val="uk-UA"/>
        </w:rPr>
        <w:t xml:space="preserve">Управління підприємством передбачає виконання всіх необхідних видів діяльності для досягнення його цілей. Головною метою діяльності підприємства є отримання прибутку або максимізація його обсягу, забезпечення рентабельності, підвищення конкурентоспроможності на ринку, а також розвиток </w:t>
      </w:r>
      <w:r w:rsidRPr="005653D3">
        <w:rPr>
          <w:lang w:val="uk-UA"/>
        </w:rPr>
        <w:t>і зростання компанії. Тому основним завданням управління є забезпечення реалізації цієї мети [3</w:t>
      </w:r>
      <w:r w:rsidR="003C07ED" w:rsidRPr="005653D3">
        <w:rPr>
          <w:lang w:val="uk-UA"/>
        </w:rPr>
        <w:t>4</w:t>
      </w:r>
      <w:r w:rsidRPr="005653D3">
        <w:rPr>
          <w:lang w:val="uk-UA"/>
        </w:rPr>
        <w:t>].</w:t>
      </w:r>
    </w:p>
    <w:p w14:paraId="63F20AAC" w14:textId="7E239664" w:rsidR="00DA0C5F" w:rsidRPr="005653D3" w:rsidRDefault="00DA0C5F" w:rsidP="00DA0C5F">
      <w:pPr>
        <w:ind w:firstLine="709"/>
        <w:jc w:val="both"/>
        <w:rPr>
          <w:lang w:val="uk-UA"/>
        </w:rPr>
      </w:pPr>
      <w:r w:rsidRPr="005653D3">
        <w:rPr>
          <w:lang w:val="uk-UA"/>
        </w:rPr>
        <w:t>Управління фінансовими результатами має бути спрямоване на забезпечення такої фінансової політики підприємства, яка максимально сприятиме досягненню його цілей.</w:t>
      </w:r>
    </w:p>
    <w:p w14:paraId="364D63C1" w14:textId="33746F10" w:rsidR="00DA0C5F" w:rsidRPr="005653D3" w:rsidRDefault="00DA0C5F" w:rsidP="00DA0C5F">
      <w:pPr>
        <w:ind w:firstLine="709"/>
        <w:jc w:val="both"/>
        <w:rPr>
          <w:lang w:val="uk-UA"/>
        </w:rPr>
      </w:pPr>
      <w:r w:rsidRPr="005653D3">
        <w:rPr>
          <w:lang w:val="uk-UA"/>
        </w:rPr>
        <w:t xml:space="preserve">Досить багато дослідників присвятили свої дослідження проблемі аналізу фінансових результатів діяльності на підприємствах, а саме: В. </w:t>
      </w:r>
      <w:proofErr w:type="spellStart"/>
      <w:r w:rsidRPr="005653D3">
        <w:rPr>
          <w:lang w:val="uk-UA"/>
        </w:rPr>
        <w:t>Буздалін</w:t>
      </w:r>
      <w:proofErr w:type="spellEnd"/>
      <w:r w:rsidRPr="005653D3">
        <w:rPr>
          <w:lang w:val="uk-UA"/>
        </w:rPr>
        <w:t xml:space="preserve">, В. Гуменюк, І. </w:t>
      </w:r>
      <w:proofErr w:type="spellStart"/>
      <w:r w:rsidRPr="005653D3">
        <w:rPr>
          <w:lang w:val="uk-UA"/>
        </w:rPr>
        <w:t>Пакуль</w:t>
      </w:r>
      <w:proofErr w:type="spellEnd"/>
      <w:r w:rsidRPr="005653D3">
        <w:rPr>
          <w:lang w:val="uk-UA"/>
        </w:rPr>
        <w:t xml:space="preserve">, О. Базилевич, О. Квітка, Х. Джонатан, Пітер Ф. </w:t>
      </w:r>
      <w:proofErr w:type="spellStart"/>
      <w:r w:rsidRPr="005653D3">
        <w:rPr>
          <w:lang w:val="uk-UA"/>
        </w:rPr>
        <w:t>Друкер</w:t>
      </w:r>
      <w:proofErr w:type="spellEnd"/>
      <w:r w:rsidRPr="005653D3">
        <w:rPr>
          <w:lang w:val="uk-UA"/>
        </w:rPr>
        <w:t xml:space="preserve"> та інші.</w:t>
      </w:r>
    </w:p>
    <w:p w14:paraId="1281EA4D" w14:textId="1336F26D" w:rsidR="00925F42" w:rsidRPr="005653D3" w:rsidRDefault="00F4373F" w:rsidP="00925F42">
      <w:pPr>
        <w:ind w:firstLine="709"/>
        <w:jc w:val="both"/>
        <w:rPr>
          <w:lang w:val="uk-UA"/>
        </w:rPr>
      </w:pPr>
      <w:r w:rsidRPr="005653D3">
        <w:rPr>
          <w:lang w:val="uk-UA"/>
        </w:rPr>
        <w:t xml:space="preserve">У </w:t>
      </w:r>
      <w:r w:rsidRPr="005653D3">
        <w:rPr>
          <w:color w:val="000000" w:themeColor="text1"/>
          <w:lang w:val="uk-UA"/>
        </w:rPr>
        <w:t>таблиці</w:t>
      </w:r>
      <w:r w:rsidRPr="005653D3">
        <w:rPr>
          <w:lang w:val="uk-UA"/>
        </w:rPr>
        <w:t xml:space="preserve"> 1.</w:t>
      </w:r>
      <w:r w:rsidR="00EE2CFC" w:rsidRPr="005653D3">
        <w:rPr>
          <w:lang w:val="uk-UA"/>
        </w:rPr>
        <w:t>6</w:t>
      </w:r>
      <w:r w:rsidRPr="005653D3">
        <w:rPr>
          <w:lang w:val="uk-UA"/>
        </w:rPr>
        <w:t xml:space="preserve"> приведено набір визначень </w:t>
      </w:r>
      <w:r w:rsidR="00FB4FB9" w:rsidRPr="005653D3">
        <w:rPr>
          <w:lang w:val="uk-UA"/>
        </w:rPr>
        <w:t xml:space="preserve">щодо сутності </w:t>
      </w:r>
      <w:r w:rsidRPr="005653D3">
        <w:rPr>
          <w:color w:val="000000"/>
          <w:szCs w:val="28"/>
          <w:lang w:val="uk-UA" w:eastAsia="uk-UA" w:bidi="uk-UA"/>
        </w:rPr>
        <w:t xml:space="preserve">аналізу </w:t>
      </w:r>
      <w:r w:rsidRPr="005653D3">
        <w:rPr>
          <w:lang w:val="uk-UA"/>
        </w:rPr>
        <w:t xml:space="preserve">фінансових результатів діяльності підприємства, </w:t>
      </w:r>
      <w:r w:rsidR="00FB4FB9" w:rsidRPr="005653D3">
        <w:rPr>
          <w:lang w:val="uk-UA"/>
        </w:rPr>
        <w:t xml:space="preserve">які надані </w:t>
      </w:r>
      <w:r w:rsidRPr="005653D3">
        <w:rPr>
          <w:lang w:val="uk-UA"/>
        </w:rPr>
        <w:t>різни</w:t>
      </w:r>
      <w:r w:rsidR="00FB4FB9" w:rsidRPr="005653D3">
        <w:rPr>
          <w:lang w:val="uk-UA"/>
        </w:rPr>
        <w:t>м</w:t>
      </w:r>
      <w:r w:rsidRPr="005653D3">
        <w:rPr>
          <w:lang w:val="uk-UA"/>
        </w:rPr>
        <w:t>и дослідниками. Вона виступає цінним ресурсом за для порівняння нюансів і визначень фінансових результатів, запропонованих різними авторами.</w:t>
      </w:r>
    </w:p>
    <w:p w14:paraId="4D32E93D" w14:textId="56DC0F54" w:rsidR="00540DF6" w:rsidRPr="005653D3" w:rsidRDefault="00540DF6" w:rsidP="00540DF6">
      <w:pPr>
        <w:jc w:val="both"/>
        <w:rPr>
          <w:lang w:val="uk-UA"/>
        </w:rPr>
      </w:pPr>
    </w:p>
    <w:p w14:paraId="050C9C04" w14:textId="3707FA97" w:rsidR="00DA787C" w:rsidRPr="005653D3" w:rsidRDefault="00DA787C" w:rsidP="00F4373F">
      <w:pPr>
        <w:ind w:firstLine="709"/>
        <w:jc w:val="both"/>
        <w:rPr>
          <w:lang w:val="uk-UA"/>
        </w:rPr>
      </w:pPr>
      <w:r w:rsidRPr="005653D3">
        <w:rPr>
          <w:lang w:val="uk-UA"/>
        </w:rPr>
        <w:lastRenderedPageBreak/>
        <w:t>Таблиця 1.</w:t>
      </w:r>
      <w:r w:rsidR="00EE2CFC" w:rsidRPr="005653D3">
        <w:rPr>
          <w:lang w:val="uk-UA"/>
        </w:rPr>
        <w:t>6</w:t>
      </w:r>
      <w:r w:rsidR="004D6145" w:rsidRPr="005653D3">
        <w:rPr>
          <w:lang w:val="uk-UA"/>
        </w:rPr>
        <w:t xml:space="preserve"> – </w:t>
      </w:r>
      <w:r w:rsidR="00FB4FB9" w:rsidRPr="005653D3">
        <w:rPr>
          <w:lang w:val="uk-UA"/>
        </w:rPr>
        <w:t>На</w:t>
      </w:r>
      <w:r w:rsidR="00C13659" w:rsidRPr="005653D3">
        <w:rPr>
          <w:lang w:val="uk-UA"/>
        </w:rPr>
        <w:t>у</w:t>
      </w:r>
      <w:r w:rsidR="00FB4FB9" w:rsidRPr="005653D3">
        <w:rPr>
          <w:lang w:val="uk-UA"/>
        </w:rPr>
        <w:t xml:space="preserve">кові підходи щодо сутності </w:t>
      </w:r>
      <w:r w:rsidR="004D6145" w:rsidRPr="005653D3">
        <w:rPr>
          <w:lang w:val="uk-UA"/>
        </w:rPr>
        <w:t>аналізу фінансових результатів діяльності підприємства</w:t>
      </w:r>
    </w:p>
    <w:tbl>
      <w:tblPr>
        <w:tblStyle w:val="aa"/>
        <w:tblW w:w="0" w:type="auto"/>
        <w:tblLook w:val="04A0" w:firstRow="1" w:lastRow="0" w:firstColumn="1" w:lastColumn="0" w:noHBand="0" w:noVBand="1"/>
      </w:tblPr>
      <w:tblGrid>
        <w:gridCol w:w="2337"/>
        <w:gridCol w:w="7007"/>
      </w:tblGrid>
      <w:tr w:rsidR="00F4373F" w:rsidRPr="005653D3" w14:paraId="71CFCF55" w14:textId="77777777" w:rsidTr="008B5F21">
        <w:tc>
          <w:tcPr>
            <w:tcW w:w="2337" w:type="dxa"/>
          </w:tcPr>
          <w:p w14:paraId="4FC9FA94" w14:textId="77777777" w:rsidR="00F4373F" w:rsidRPr="005653D3" w:rsidRDefault="00F4373F" w:rsidP="00F4373F">
            <w:pPr>
              <w:jc w:val="both"/>
              <w:rPr>
                <w:rStyle w:val="a9"/>
                <w:b w:val="0"/>
                <w:bCs w:val="0"/>
                <w:sz w:val="24"/>
                <w:lang w:val="uk-UA"/>
              </w:rPr>
            </w:pPr>
            <w:r w:rsidRPr="005653D3">
              <w:rPr>
                <w:rStyle w:val="a9"/>
                <w:b w:val="0"/>
                <w:bCs w:val="0"/>
                <w:sz w:val="24"/>
                <w:lang w:val="uk-UA"/>
              </w:rPr>
              <w:t>Дослідник</w:t>
            </w:r>
          </w:p>
        </w:tc>
        <w:tc>
          <w:tcPr>
            <w:tcW w:w="7007" w:type="dxa"/>
          </w:tcPr>
          <w:p w14:paraId="129ED14A" w14:textId="15917C7F" w:rsidR="00F4373F" w:rsidRPr="005653D3" w:rsidRDefault="00F4373F" w:rsidP="004A4A1F">
            <w:pPr>
              <w:jc w:val="both"/>
              <w:rPr>
                <w:rStyle w:val="a9"/>
                <w:b w:val="0"/>
                <w:bCs w:val="0"/>
                <w:sz w:val="24"/>
                <w:lang w:val="uk-UA"/>
              </w:rPr>
            </w:pPr>
            <w:r w:rsidRPr="005653D3">
              <w:rPr>
                <w:rStyle w:val="a9"/>
                <w:b w:val="0"/>
                <w:bCs w:val="0"/>
                <w:sz w:val="24"/>
                <w:lang w:val="uk-UA"/>
              </w:rPr>
              <w:t>Т</w:t>
            </w:r>
            <w:r w:rsidR="004A4A1F" w:rsidRPr="005653D3">
              <w:rPr>
                <w:rStyle w:val="a9"/>
                <w:b w:val="0"/>
                <w:bCs w:val="0"/>
                <w:sz w:val="24"/>
                <w:lang w:val="uk-UA"/>
              </w:rPr>
              <w:t>рактування</w:t>
            </w:r>
            <w:r w:rsidRPr="005653D3">
              <w:rPr>
                <w:rStyle w:val="a9"/>
                <w:b w:val="0"/>
                <w:bCs w:val="0"/>
                <w:sz w:val="24"/>
                <w:lang w:val="uk-UA"/>
              </w:rPr>
              <w:t xml:space="preserve"> поняття </w:t>
            </w:r>
            <w:r w:rsidR="003C189F" w:rsidRPr="005653D3">
              <w:rPr>
                <w:color w:val="000000"/>
                <w:sz w:val="24"/>
                <w:szCs w:val="28"/>
                <w:lang w:val="uk-UA" w:eastAsia="uk-UA" w:bidi="uk-UA"/>
              </w:rPr>
              <w:t>«</w:t>
            </w:r>
            <w:r w:rsidRPr="005653D3">
              <w:rPr>
                <w:color w:val="000000"/>
                <w:sz w:val="24"/>
                <w:szCs w:val="28"/>
                <w:lang w:val="uk-UA" w:eastAsia="uk-UA" w:bidi="uk-UA"/>
              </w:rPr>
              <w:t xml:space="preserve">аналіз </w:t>
            </w:r>
            <w:r w:rsidRPr="005653D3">
              <w:rPr>
                <w:sz w:val="24"/>
                <w:lang w:val="uk-UA"/>
              </w:rPr>
              <w:t>фінансових результатів діяльності підприємства</w:t>
            </w:r>
            <w:r w:rsidR="003C189F" w:rsidRPr="005653D3">
              <w:rPr>
                <w:color w:val="000000"/>
                <w:sz w:val="24"/>
                <w:szCs w:val="28"/>
                <w:lang w:val="uk-UA" w:eastAsia="uk-UA" w:bidi="uk-UA"/>
              </w:rPr>
              <w:t>»</w:t>
            </w:r>
          </w:p>
        </w:tc>
      </w:tr>
      <w:tr w:rsidR="00F4373F" w:rsidRPr="00F245C1" w14:paraId="66B9B106" w14:textId="77777777" w:rsidTr="00884078">
        <w:trPr>
          <w:trHeight w:val="835"/>
        </w:trPr>
        <w:tc>
          <w:tcPr>
            <w:tcW w:w="2337" w:type="dxa"/>
          </w:tcPr>
          <w:p w14:paraId="4C51ECB6" w14:textId="77777777" w:rsidR="00F4373F" w:rsidRPr="005653D3" w:rsidRDefault="004A4A1F" w:rsidP="00F4373F">
            <w:pPr>
              <w:jc w:val="both"/>
              <w:rPr>
                <w:rStyle w:val="a9"/>
                <w:b w:val="0"/>
                <w:bCs w:val="0"/>
                <w:sz w:val="24"/>
                <w:lang w:val="uk-UA"/>
              </w:rPr>
            </w:pPr>
            <w:r w:rsidRPr="005653D3">
              <w:rPr>
                <w:sz w:val="24"/>
                <w:lang w:val="uk-UA"/>
              </w:rPr>
              <w:t xml:space="preserve">В. </w:t>
            </w:r>
            <w:proofErr w:type="spellStart"/>
            <w:r w:rsidRPr="005653D3">
              <w:rPr>
                <w:sz w:val="24"/>
                <w:lang w:val="uk-UA"/>
              </w:rPr>
              <w:t>Буздалін</w:t>
            </w:r>
            <w:proofErr w:type="spellEnd"/>
          </w:p>
        </w:tc>
        <w:tc>
          <w:tcPr>
            <w:tcW w:w="7007" w:type="dxa"/>
          </w:tcPr>
          <w:p w14:paraId="7DF2CD44" w14:textId="6885481E" w:rsidR="00F4373F" w:rsidRPr="00F245C1" w:rsidRDefault="004A4A1F" w:rsidP="00EB77BD">
            <w:pPr>
              <w:jc w:val="both"/>
              <w:rPr>
                <w:rStyle w:val="a9"/>
                <w:b w:val="0"/>
                <w:bCs w:val="0"/>
                <w:sz w:val="24"/>
                <w:lang w:val="uk-UA"/>
              </w:rPr>
            </w:pPr>
            <w:r w:rsidRPr="005653D3">
              <w:rPr>
                <w:sz w:val="24"/>
                <w:lang w:val="uk-UA"/>
              </w:rPr>
              <w:t xml:space="preserve">процес виявлення причинно-наслідкових </w:t>
            </w:r>
            <w:proofErr w:type="spellStart"/>
            <w:r w:rsidRPr="005653D3">
              <w:rPr>
                <w:sz w:val="24"/>
                <w:lang w:val="uk-UA"/>
              </w:rPr>
              <w:t>зв'язків</w:t>
            </w:r>
            <w:proofErr w:type="spellEnd"/>
            <w:r w:rsidRPr="005653D3">
              <w:rPr>
                <w:sz w:val="24"/>
                <w:lang w:val="uk-UA"/>
              </w:rPr>
              <w:t xml:space="preserve"> між показниками фінансового стану та ефективністю функціонування підприємства [</w:t>
            </w:r>
            <w:r w:rsidR="00EB77BD" w:rsidRPr="005653D3">
              <w:rPr>
                <w:sz w:val="24"/>
                <w:lang w:val="uk-UA"/>
              </w:rPr>
              <w:t>2</w:t>
            </w:r>
            <w:r w:rsidRPr="005653D3">
              <w:rPr>
                <w:sz w:val="24"/>
                <w:lang w:val="uk-UA"/>
              </w:rPr>
              <w:t>]</w:t>
            </w:r>
          </w:p>
        </w:tc>
      </w:tr>
      <w:tr w:rsidR="00540DF6" w:rsidRPr="005653D3" w14:paraId="3978F162" w14:textId="77777777" w:rsidTr="00540DF6">
        <w:tc>
          <w:tcPr>
            <w:tcW w:w="2337" w:type="dxa"/>
          </w:tcPr>
          <w:p w14:paraId="50D636C7" w14:textId="77777777" w:rsidR="00540DF6" w:rsidRPr="005653D3" w:rsidRDefault="00540DF6" w:rsidP="00FA1636">
            <w:pPr>
              <w:jc w:val="both"/>
              <w:rPr>
                <w:rStyle w:val="a9"/>
                <w:b w:val="0"/>
                <w:bCs w:val="0"/>
                <w:sz w:val="24"/>
                <w:lang w:val="uk-UA"/>
              </w:rPr>
            </w:pPr>
            <w:r w:rsidRPr="005653D3">
              <w:rPr>
                <w:sz w:val="24"/>
                <w:lang w:val="uk-UA"/>
              </w:rPr>
              <w:t>В. Гуменюк</w:t>
            </w:r>
          </w:p>
        </w:tc>
        <w:tc>
          <w:tcPr>
            <w:tcW w:w="7007" w:type="dxa"/>
          </w:tcPr>
          <w:p w14:paraId="45005991" w14:textId="77777777" w:rsidR="00540DF6" w:rsidRPr="005653D3" w:rsidRDefault="00540DF6" w:rsidP="00FA1636">
            <w:pPr>
              <w:jc w:val="both"/>
              <w:rPr>
                <w:rStyle w:val="a9"/>
                <w:b w:val="0"/>
                <w:bCs w:val="0"/>
                <w:sz w:val="24"/>
                <w:lang w:val="uk-UA"/>
              </w:rPr>
            </w:pPr>
            <w:r w:rsidRPr="005653D3">
              <w:rPr>
                <w:sz w:val="24"/>
                <w:lang w:val="uk-UA"/>
              </w:rPr>
              <w:t>процес визначення та оцінки показників фінансової діяльності підприємства з метою ефективного управління цією діяльністю [</w:t>
            </w:r>
            <w:r w:rsidRPr="005653D3">
              <w:rPr>
                <w:sz w:val="24"/>
                <w:lang w:val="uk-UA"/>
              </w:rPr>
              <w:fldChar w:fldCharType="begin"/>
            </w:r>
            <w:r w:rsidRPr="005653D3">
              <w:rPr>
                <w:sz w:val="24"/>
                <w:lang w:val="uk-UA"/>
              </w:rPr>
              <w:instrText xml:space="preserve"> REF _Ref182068830 \r \h  \* MERGEFORMAT </w:instrText>
            </w:r>
            <w:r w:rsidRPr="005653D3">
              <w:rPr>
                <w:sz w:val="24"/>
                <w:lang w:val="uk-UA"/>
              </w:rPr>
            </w:r>
            <w:r w:rsidRPr="005653D3">
              <w:rPr>
                <w:sz w:val="24"/>
                <w:lang w:val="uk-UA"/>
              </w:rPr>
              <w:fldChar w:fldCharType="separate"/>
            </w:r>
            <w:r w:rsidRPr="005653D3">
              <w:rPr>
                <w:sz w:val="24"/>
                <w:lang w:val="uk-UA"/>
              </w:rPr>
              <w:t>8</w:t>
            </w:r>
            <w:r w:rsidRPr="005653D3">
              <w:rPr>
                <w:sz w:val="24"/>
                <w:lang w:val="uk-UA"/>
              </w:rPr>
              <w:fldChar w:fldCharType="end"/>
            </w:r>
            <w:r w:rsidRPr="005653D3">
              <w:rPr>
                <w:sz w:val="24"/>
                <w:lang w:val="uk-UA"/>
              </w:rPr>
              <w:t>]</w:t>
            </w:r>
          </w:p>
        </w:tc>
      </w:tr>
      <w:tr w:rsidR="00540DF6" w:rsidRPr="005653D3" w14:paraId="6E11D09E" w14:textId="77777777" w:rsidTr="00540DF6">
        <w:tc>
          <w:tcPr>
            <w:tcW w:w="2337" w:type="dxa"/>
          </w:tcPr>
          <w:p w14:paraId="6FD1110B" w14:textId="77777777" w:rsidR="00540DF6" w:rsidRPr="005653D3" w:rsidRDefault="00540DF6" w:rsidP="00FA1636">
            <w:pPr>
              <w:jc w:val="both"/>
              <w:rPr>
                <w:rStyle w:val="a9"/>
                <w:b w:val="0"/>
                <w:bCs w:val="0"/>
                <w:sz w:val="24"/>
                <w:lang w:val="uk-UA"/>
              </w:rPr>
            </w:pPr>
            <w:r w:rsidRPr="005653D3">
              <w:rPr>
                <w:sz w:val="24"/>
                <w:lang w:val="uk-UA"/>
              </w:rPr>
              <w:t xml:space="preserve">І. </w:t>
            </w:r>
            <w:proofErr w:type="spellStart"/>
            <w:r w:rsidRPr="005653D3">
              <w:rPr>
                <w:sz w:val="24"/>
                <w:lang w:val="uk-UA"/>
              </w:rPr>
              <w:t>Пакуль</w:t>
            </w:r>
            <w:proofErr w:type="spellEnd"/>
          </w:p>
        </w:tc>
        <w:tc>
          <w:tcPr>
            <w:tcW w:w="7007" w:type="dxa"/>
          </w:tcPr>
          <w:p w14:paraId="4287C809" w14:textId="77777777" w:rsidR="00540DF6" w:rsidRPr="005653D3" w:rsidRDefault="00540DF6" w:rsidP="00FA1636">
            <w:pPr>
              <w:jc w:val="both"/>
              <w:rPr>
                <w:rStyle w:val="a9"/>
                <w:b w:val="0"/>
                <w:bCs w:val="0"/>
                <w:sz w:val="24"/>
                <w:lang w:val="uk-UA"/>
              </w:rPr>
            </w:pPr>
            <w:r w:rsidRPr="005653D3">
              <w:rPr>
                <w:sz w:val="24"/>
                <w:lang w:val="uk-UA"/>
              </w:rPr>
              <w:t>інструмент оцінки фінансового стану та результатів діяльності підприємства, базуючись на аналізі фінансової звітності [</w:t>
            </w:r>
            <w:r w:rsidRPr="005653D3">
              <w:rPr>
                <w:sz w:val="24"/>
                <w:lang w:val="uk-UA"/>
              </w:rPr>
              <w:fldChar w:fldCharType="begin"/>
            </w:r>
            <w:r w:rsidRPr="005653D3">
              <w:rPr>
                <w:sz w:val="24"/>
                <w:lang w:val="uk-UA"/>
              </w:rPr>
              <w:instrText xml:space="preserve"> REF _Ref182068834 \r \h  \* MERGEFORMAT </w:instrText>
            </w:r>
            <w:r w:rsidRPr="005653D3">
              <w:rPr>
                <w:sz w:val="24"/>
                <w:lang w:val="uk-UA"/>
              </w:rPr>
            </w:r>
            <w:r w:rsidRPr="005653D3">
              <w:rPr>
                <w:sz w:val="24"/>
                <w:lang w:val="uk-UA"/>
              </w:rPr>
              <w:fldChar w:fldCharType="separate"/>
            </w:r>
            <w:r w:rsidRPr="005653D3">
              <w:rPr>
                <w:sz w:val="24"/>
                <w:lang w:val="uk-UA"/>
              </w:rPr>
              <w:t>3</w:t>
            </w:r>
            <w:r w:rsidRPr="005653D3">
              <w:rPr>
                <w:sz w:val="24"/>
              </w:rPr>
              <w:t>2</w:t>
            </w:r>
            <w:r w:rsidRPr="005653D3">
              <w:rPr>
                <w:sz w:val="24"/>
                <w:lang w:val="uk-UA"/>
              </w:rPr>
              <w:fldChar w:fldCharType="end"/>
            </w:r>
            <w:r w:rsidRPr="005653D3">
              <w:rPr>
                <w:sz w:val="24"/>
                <w:lang w:val="uk-UA"/>
              </w:rPr>
              <w:t>]</w:t>
            </w:r>
          </w:p>
        </w:tc>
      </w:tr>
      <w:tr w:rsidR="00540DF6" w:rsidRPr="005653D3" w14:paraId="0A124681" w14:textId="77777777" w:rsidTr="00540DF6">
        <w:tc>
          <w:tcPr>
            <w:tcW w:w="2337" w:type="dxa"/>
          </w:tcPr>
          <w:p w14:paraId="3C7D24F3" w14:textId="77777777" w:rsidR="00540DF6" w:rsidRPr="005653D3" w:rsidRDefault="00540DF6" w:rsidP="00FA1636">
            <w:pPr>
              <w:jc w:val="both"/>
              <w:rPr>
                <w:rStyle w:val="a9"/>
                <w:b w:val="0"/>
                <w:bCs w:val="0"/>
                <w:sz w:val="24"/>
                <w:lang w:val="uk-UA"/>
              </w:rPr>
            </w:pPr>
            <w:proofErr w:type="spellStart"/>
            <w:r w:rsidRPr="005653D3">
              <w:rPr>
                <w:sz w:val="24"/>
                <w:lang w:val="uk-UA"/>
              </w:rPr>
              <w:t>О.Базилевич</w:t>
            </w:r>
            <w:proofErr w:type="spellEnd"/>
          </w:p>
        </w:tc>
        <w:tc>
          <w:tcPr>
            <w:tcW w:w="7007" w:type="dxa"/>
          </w:tcPr>
          <w:p w14:paraId="27FF5951" w14:textId="77777777" w:rsidR="00540DF6" w:rsidRPr="005653D3" w:rsidRDefault="00540DF6" w:rsidP="00FA1636">
            <w:pPr>
              <w:jc w:val="both"/>
              <w:rPr>
                <w:rStyle w:val="a9"/>
                <w:b w:val="0"/>
                <w:bCs w:val="0"/>
                <w:sz w:val="24"/>
                <w:lang w:val="uk-UA"/>
              </w:rPr>
            </w:pPr>
            <w:proofErr w:type="spellStart"/>
            <w:r w:rsidRPr="005653D3">
              <w:rPr>
                <w:sz w:val="24"/>
                <w:lang w:val="uk-UA"/>
              </w:rPr>
              <w:t>системv</w:t>
            </w:r>
            <w:proofErr w:type="spellEnd"/>
            <w:r w:rsidRPr="005653D3">
              <w:rPr>
                <w:sz w:val="24"/>
                <w:lang w:val="uk-UA"/>
              </w:rPr>
              <w:t xml:space="preserve"> методів, що дозволяє виявляти причини виникнення фінансових проблем і розробляти заходи для їх усунення [</w:t>
            </w:r>
            <w:r w:rsidRPr="005653D3">
              <w:rPr>
                <w:sz w:val="24"/>
                <w:lang w:val="uk-UA"/>
              </w:rPr>
              <w:fldChar w:fldCharType="begin"/>
            </w:r>
            <w:r w:rsidRPr="005653D3">
              <w:rPr>
                <w:sz w:val="24"/>
                <w:lang w:val="uk-UA"/>
              </w:rPr>
              <w:instrText xml:space="preserve"> REF _Ref182068840 \r \h  \* MERGEFORMAT </w:instrText>
            </w:r>
            <w:r w:rsidRPr="005653D3">
              <w:rPr>
                <w:sz w:val="24"/>
                <w:lang w:val="uk-UA"/>
              </w:rPr>
            </w:r>
            <w:r w:rsidRPr="005653D3">
              <w:rPr>
                <w:sz w:val="24"/>
                <w:lang w:val="uk-UA"/>
              </w:rPr>
              <w:fldChar w:fldCharType="separate"/>
            </w:r>
            <w:r w:rsidRPr="005653D3">
              <w:rPr>
                <w:sz w:val="24"/>
                <w:lang w:val="uk-UA"/>
              </w:rPr>
              <w:t>1</w:t>
            </w:r>
            <w:r w:rsidRPr="005653D3">
              <w:rPr>
                <w:sz w:val="24"/>
                <w:lang w:val="uk-UA"/>
              </w:rPr>
              <w:fldChar w:fldCharType="end"/>
            </w:r>
            <w:r w:rsidRPr="005653D3">
              <w:rPr>
                <w:sz w:val="24"/>
                <w:lang w:val="uk-UA"/>
              </w:rPr>
              <w:t>]</w:t>
            </w:r>
          </w:p>
        </w:tc>
      </w:tr>
      <w:tr w:rsidR="00540DF6" w:rsidRPr="0001322B" w14:paraId="510CC718" w14:textId="77777777" w:rsidTr="00540DF6">
        <w:tc>
          <w:tcPr>
            <w:tcW w:w="2337" w:type="dxa"/>
          </w:tcPr>
          <w:p w14:paraId="7A2780AD" w14:textId="77777777" w:rsidR="00540DF6" w:rsidRPr="005653D3" w:rsidRDefault="00540DF6" w:rsidP="00FA1636">
            <w:pPr>
              <w:jc w:val="both"/>
              <w:rPr>
                <w:rStyle w:val="a9"/>
                <w:b w:val="0"/>
                <w:bCs w:val="0"/>
                <w:sz w:val="24"/>
                <w:lang w:val="uk-UA"/>
              </w:rPr>
            </w:pPr>
            <w:r w:rsidRPr="005653D3">
              <w:rPr>
                <w:sz w:val="24"/>
                <w:lang w:val="uk-UA"/>
              </w:rPr>
              <w:t>О. Квітка</w:t>
            </w:r>
          </w:p>
        </w:tc>
        <w:tc>
          <w:tcPr>
            <w:tcW w:w="7007" w:type="dxa"/>
          </w:tcPr>
          <w:p w14:paraId="5880676E" w14:textId="77777777" w:rsidR="00540DF6" w:rsidRPr="005653D3" w:rsidRDefault="00540DF6" w:rsidP="00FA1636">
            <w:pPr>
              <w:jc w:val="both"/>
              <w:rPr>
                <w:rStyle w:val="a9"/>
                <w:b w:val="0"/>
                <w:bCs w:val="0"/>
                <w:sz w:val="24"/>
                <w:lang w:val="uk-UA"/>
              </w:rPr>
            </w:pPr>
            <w:r w:rsidRPr="005653D3">
              <w:rPr>
                <w:sz w:val="24"/>
                <w:lang w:val="uk-UA"/>
              </w:rPr>
              <w:t>комплексний процес, що охоплює збір, систематизацію, обробку та інтерпретацію фінансової інформації з метою прийняття управлінських рішень [</w:t>
            </w:r>
            <w:r w:rsidRPr="005653D3">
              <w:rPr>
                <w:sz w:val="24"/>
                <w:lang w:val="uk-UA"/>
              </w:rPr>
              <w:fldChar w:fldCharType="begin"/>
            </w:r>
            <w:r w:rsidRPr="005653D3">
              <w:rPr>
                <w:sz w:val="24"/>
                <w:lang w:val="uk-UA"/>
              </w:rPr>
              <w:instrText xml:space="preserve"> REF _Ref182068847 \r \h  \* MERGEFORMAT </w:instrText>
            </w:r>
            <w:r w:rsidRPr="005653D3">
              <w:rPr>
                <w:sz w:val="24"/>
                <w:lang w:val="uk-UA"/>
              </w:rPr>
            </w:r>
            <w:r w:rsidRPr="005653D3">
              <w:rPr>
                <w:sz w:val="24"/>
                <w:lang w:val="uk-UA"/>
              </w:rPr>
              <w:fldChar w:fldCharType="separate"/>
            </w:r>
            <w:r w:rsidRPr="005653D3">
              <w:rPr>
                <w:sz w:val="24"/>
                <w:lang w:val="uk-UA"/>
              </w:rPr>
              <w:t>15</w:t>
            </w:r>
            <w:r w:rsidRPr="005653D3">
              <w:rPr>
                <w:sz w:val="24"/>
                <w:lang w:val="uk-UA"/>
              </w:rPr>
              <w:fldChar w:fldCharType="end"/>
            </w:r>
            <w:r w:rsidRPr="005653D3">
              <w:rPr>
                <w:sz w:val="24"/>
                <w:lang w:val="uk-UA"/>
              </w:rPr>
              <w:t>]</w:t>
            </w:r>
          </w:p>
        </w:tc>
      </w:tr>
    </w:tbl>
    <w:p w14:paraId="5D409248" w14:textId="7666E299" w:rsidR="00DA787C" w:rsidRDefault="00DA787C" w:rsidP="00DA787C">
      <w:pPr>
        <w:ind w:firstLine="709"/>
        <w:jc w:val="both"/>
        <w:rPr>
          <w:rStyle w:val="a9"/>
          <w:b w:val="0"/>
          <w:color w:val="000000" w:themeColor="text1"/>
          <w:szCs w:val="28"/>
          <w:lang w:val="uk-UA"/>
        </w:rPr>
      </w:pPr>
      <w:r w:rsidRPr="005653D3">
        <w:rPr>
          <w:rStyle w:val="a9"/>
          <w:b w:val="0"/>
          <w:i/>
          <w:color w:val="000000" w:themeColor="text1"/>
          <w:szCs w:val="28"/>
          <w:lang w:val="uk-UA"/>
        </w:rPr>
        <w:t>Джерело</w:t>
      </w:r>
      <w:r w:rsidRPr="005653D3">
        <w:rPr>
          <w:rStyle w:val="a9"/>
          <w:b w:val="0"/>
          <w:color w:val="000000" w:themeColor="text1"/>
          <w:szCs w:val="28"/>
          <w:lang w:val="uk-UA"/>
        </w:rPr>
        <w:t>: складено автором на основі [</w:t>
      </w:r>
      <w:r w:rsidR="00D85FE2" w:rsidRPr="005653D3">
        <w:rPr>
          <w:rStyle w:val="a9"/>
          <w:b w:val="0"/>
          <w:color w:val="000000" w:themeColor="text1"/>
          <w:szCs w:val="28"/>
          <w:lang w:val="uk-UA"/>
        </w:rPr>
        <w:t xml:space="preserve">1, </w:t>
      </w:r>
      <w:r w:rsidR="00EB77BD" w:rsidRPr="005653D3">
        <w:rPr>
          <w:rStyle w:val="a9"/>
          <w:b w:val="0"/>
          <w:color w:val="000000" w:themeColor="text1"/>
          <w:szCs w:val="28"/>
          <w:lang w:val="uk-UA"/>
        </w:rPr>
        <w:t>2</w:t>
      </w:r>
      <w:r w:rsidR="00D85FE2" w:rsidRPr="005653D3">
        <w:rPr>
          <w:rStyle w:val="a9"/>
          <w:b w:val="0"/>
          <w:color w:val="000000" w:themeColor="text1"/>
          <w:szCs w:val="28"/>
        </w:rPr>
        <w:t xml:space="preserve">, 8, </w:t>
      </w:r>
      <w:r w:rsidRPr="005653D3">
        <w:rPr>
          <w:rStyle w:val="a9"/>
          <w:b w:val="0"/>
          <w:color w:val="000000" w:themeColor="text1"/>
          <w:szCs w:val="28"/>
          <w:lang w:val="uk-UA"/>
        </w:rPr>
        <w:t>1</w:t>
      </w:r>
      <w:r w:rsidR="00AF76A6" w:rsidRPr="005653D3">
        <w:rPr>
          <w:rStyle w:val="a9"/>
          <w:b w:val="0"/>
          <w:color w:val="000000" w:themeColor="text1"/>
          <w:szCs w:val="28"/>
        </w:rPr>
        <w:t>5</w:t>
      </w:r>
      <w:r w:rsidR="00D85FE2" w:rsidRPr="005653D3">
        <w:rPr>
          <w:rStyle w:val="a9"/>
          <w:b w:val="0"/>
          <w:color w:val="000000" w:themeColor="text1"/>
          <w:szCs w:val="28"/>
          <w:lang w:val="uk-UA"/>
        </w:rPr>
        <w:t>, 3</w:t>
      </w:r>
      <w:r w:rsidR="002D30E7" w:rsidRPr="005653D3">
        <w:rPr>
          <w:rStyle w:val="a9"/>
          <w:b w:val="0"/>
          <w:color w:val="000000" w:themeColor="text1"/>
          <w:szCs w:val="28"/>
        </w:rPr>
        <w:t>2</w:t>
      </w:r>
      <w:r w:rsidRPr="005653D3">
        <w:rPr>
          <w:rStyle w:val="a9"/>
          <w:b w:val="0"/>
          <w:color w:val="000000" w:themeColor="text1"/>
          <w:szCs w:val="28"/>
          <w:lang w:val="uk-UA"/>
        </w:rPr>
        <w:t>]</w:t>
      </w:r>
    </w:p>
    <w:p w14:paraId="38F34A82" w14:textId="77777777" w:rsidR="008B5F21" w:rsidRPr="00F245C1" w:rsidRDefault="008B5F21" w:rsidP="00DA787C">
      <w:pPr>
        <w:ind w:firstLine="709"/>
        <w:jc w:val="both"/>
        <w:rPr>
          <w:rStyle w:val="a9"/>
          <w:b w:val="0"/>
          <w:color w:val="000000" w:themeColor="text1"/>
          <w:szCs w:val="28"/>
          <w:lang w:val="uk-UA"/>
        </w:rPr>
      </w:pPr>
    </w:p>
    <w:p w14:paraId="0F499900" w14:textId="41538733" w:rsidR="0048097F" w:rsidRPr="005653D3" w:rsidRDefault="0048097F" w:rsidP="0014678C">
      <w:pPr>
        <w:ind w:firstLine="709"/>
        <w:jc w:val="both"/>
        <w:rPr>
          <w:lang w:val="uk-UA"/>
        </w:rPr>
      </w:pPr>
      <w:r w:rsidRPr="00F245C1">
        <w:rPr>
          <w:lang w:val="uk-UA"/>
        </w:rPr>
        <w:t xml:space="preserve">Усі визначення узгоджуються в основному баченні аналізу фінансових результатів як складного процесу, що охоплює збір та оцінку фінансових показників для прийняття управлінських рішень. Дослідники акцентують увагу на </w:t>
      </w:r>
      <w:r w:rsidRPr="005653D3">
        <w:rPr>
          <w:lang w:val="uk-UA"/>
        </w:rPr>
        <w:t xml:space="preserve">важливості виявлення причинно-наслідкових </w:t>
      </w:r>
      <w:proofErr w:type="spellStart"/>
      <w:r w:rsidRPr="005653D3">
        <w:rPr>
          <w:lang w:val="uk-UA"/>
        </w:rPr>
        <w:t>зв’язків</w:t>
      </w:r>
      <w:proofErr w:type="spellEnd"/>
      <w:r w:rsidRPr="005653D3">
        <w:rPr>
          <w:lang w:val="uk-UA"/>
        </w:rPr>
        <w:t xml:space="preserve"> і використанні результатів аналізу для оптимізації діяльності підприємства.</w:t>
      </w:r>
    </w:p>
    <w:p w14:paraId="3C768399" w14:textId="3F3189FA" w:rsidR="0048097F" w:rsidRPr="005653D3" w:rsidRDefault="0048097F" w:rsidP="0014678C">
      <w:pPr>
        <w:ind w:firstLine="709"/>
        <w:jc w:val="both"/>
        <w:rPr>
          <w:szCs w:val="28"/>
          <w:lang w:val="uk-UA"/>
        </w:rPr>
      </w:pPr>
      <w:r w:rsidRPr="005653D3">
        <w:rPr>
          <w:rStyle w:val="a9"/>
          <w:b w:val="0"/>
          <w:szCs w:val="28"/>
          <w:lang w:val="uk-UA"/>
        </w:rPr>
        <w:t xml:space="preserve">В. </w:t>
      </w:r>
      <w:proofErr w:type="spellStart"/>
      <w:r w:rsidRPr="005653D3">
        <w:rPr>
          <w:rStyle w:val="a9"/>
          <w:b w:val="0"/>
          <w:szCs w:val="28"/>
          <w:lang w:val="uk-UA"/>
        </w:rPr>
        <w:t>Буздалін</w:t>
      </w:r>
      <w:proofErr w:type="spellEnd"/>
      <w:r w:rsidRPr="005653D3">
        <w:rPr>
          <w:rStyle w:val="a9"/>
          <w:b w:val="0"/>
          <w:szCs w:val="28"/>
          <w:lang w:val="uk-UA"/>
        </w:rPr>
        <w:t xml:space="preserve"> </w:t>
      </w:r>
      <w:r w:rsidRPr="005653D3">
        <w:rPr>
          <w:szCs w:val="28"/>
          <w:lang w:val="uk-UA"/>
        </w:rPr>
        <w:t>[</w:t>
      </w:r>
      <w:r w:rsidR="00EB77BD" w:rsidRPr="005653D3">
        <w:rPr>
          <w:szCs w:val="28"/>
          <w:lang w:val="uk-UA"/>
        </w:rPr>
        <w:t>2</w:t>
      </w:r>
      <w:r w:rsidRPr="005653D3">
        <w:rPr>
          <w:szCs w:val="28"/>
          <w:lang w:val="uk-UA"/>
        </w:rPr>
        <w:t>] фокусується на взаємозв’язках між показниками фінансового стану та ефективністю діяльності. Такий підхід підкреслює аналітичну частину процесу, але менше уваги приділяє інструментарію і прийняттю рішень.</w:t>
      </w:r>
    </w:p>
    <w:p w14:paraId="052DC2A6" w14:textId="61F85E2D" w:rsidR="0048097F" w:rsidRPr="005653D3" w:rsidRDefault="0048097F" w:rsidP="0014678C">
      <w:pPr>
        <w:ind w:firstLine="709"/>
        <w:jc w:val="both"/>
        <w:rPr>
          <w:szCs w:val="28"/>
          <w:lang w:val="uk-UA"/>
        </w:rPr>
      </w:pPr>
      <w:r w:rsidRPr="005653D3">
        <w:rPr>
          <w:rStyle w:val="a9"/>
          <w:b w:val="0"/>
          <w:szCs w:val="28"/>
          <w:lang w:val="uk-UA"/>
        </w:rPr>
        <w:t>В. Гуменюк</w:t>
      </w:r>
      <w:r w:rsidRPr="005653D3">
        <w:rPr>
          <w:szCs w:val="28"/>
          <w:lang w:val="uk-UA"/>
        </w:rPr>
        <w:t xml:space="preserve"> [</w:t>
      </w:r>
      <w:r w:rsidR="00A74097" w:rsidRPr="005653D3">
        <w:rPr>
          <w:szCs w:val="28"/>
          <w:lang w:val="uk-UA"/>
        </w:rPr>
        <w:fldChar w:fldCharType="begin"/>
      </w:r>
      <w:r w:rsidR="00A74097" w:rsidRPr="005653D3">
        <w:rPr>
          <w:szCs w:val="28"/>
          <w:lang w:val="uk-UA"/>
        </w:rPr>
        <w:instrText xml:space="preserve"> REF _Ref182068830 \r \h </w:instrText>
      </w:r>
      <w:r w:rsidR="00884078" w:rsidRPr="005653D3">
        <w:rPr>
          <w:szCs w:val="28"/>
          <w:lang w:val="uk-UA"/>
        </w:rPr>
        <w:instrText xml:space="preserve"> \* MERGEFORMAT </w:instrText>
      </w:r>
      <w:r w:rsidR="00A74097" w:rsidRPr="005653D3">
        <w:rPr>
          <w:szCs w:val="28"/>
          <w:lang w:val="uk-UA"/>
        </w:rPr>
      </w:r>
      <w:r w:rsidR="00A74097" w:rsidRPr="005653D3">
        <w:rPr>
          <w:szCs w:val="28"/>
          <w:lang w:val="uk-UA"/>
        </w:rPr>
        <w:fldChar w:fldCharType="separate"/>
      </w:r>
      <w:r w:rsidR="00D22E2F" w:rsidRPr="005653D3">
        <w:rPr>
          <w:szCs w:val="28"/>
          <w:lang w:val="uk-UA"/>
        </w:rPr>
        <w:t>8</w:t>
      </w:r>
      <w:r w:rsidR="00A74097" w:rsidRPr="005653D3">
        <w:rPr>
          <w:szCs w:val="28"/>
          <w:lang w:val="uk-UA"/>
        </w:rPr>
        <w:fldChar w:fldCharType="end"/>
      </w:r>
      <w:r w:rsidRPr="005653D3">
        <w:rPr>
          <w:szCs w:val="28"/>
          <w:lang w:val="uk-UA"/>
        </w:rPr>
        <w:t>] бачить аналіз як процес визначення і оцінки показників для ефективного управління, роблячи акцент на цільовому спрямуванні аналізу. Підхід зосереджується більше на управлінському аспекті, хоча не деталізує засоби й методи, які можуть бути застосовані для досягнення цієї мети.</w:t>
      </w:r>
    </w:p>
    <w:p w14:paraId="35638CE5" w14:textId="2FF21D2C" w:rsidR="0048097F" w:rsidRPr="005653D3" w:rsidRDefault="0048097F" w:rsidP="0014678C">
      <w:pPr>
        <w:ind w:firstLine="709"/>
        <w:jc w:val="both"/>
        <w:rPr>
          <w:szCs w:val="28"/>
          <w:lang w:val="uk-UA"/>
        </w:rPr>
      </w:pPr>
      <w:r w:rsidRPr="005653D3">
        <w:rPr>
          <w:rStyle w:val="a9"/>
          <w:b w:val="0"/>
          <w:szCs w:val="28"/>
          <w:lang w:val="uk-UA"/>
        </w:rPr>
        <w:t xml:space="preserve">І. </w:t>
      </w:r>
      <w:proofErr w:type="spellStart"/>
      <w:r w:rsidRPr="005653D3">
        <w:rPr>
          <w:rStyle w:val="a9"/>
          <w:b w:val="0"/>
          <w:szCs w:val="28"/>
          <w:lang w:val="uk-UA"/>
        </w:rPr>
        <w:t>Пакуль</w:t>
      </w:r>
      <w:proofErr w:type="spellEnd"/>
      <w:r w:rsidRPr="005653D3">
        <w:rPr>
          <w:rStyle w:val="a9"/>
          <w:b w:val="0"/>
          <w:szCs w:val="28"/>
          <w:lang w:val="uk-UA"/>
        </w:rPr>
        <w:t xml:space="preserve"> </w:t>
      </w:r>
      <w:r w:rsidRPr="005653D3">
        <w:rPr>
          <w:szCs w:val="28"/>
          <w:lang w:val="uk-UA"/>
        </w:rPr>
        <w:t>[</w:t>
      </w:r>
      <w:r w:rsidR="00A74097" w:rsidRPr="005653D3">
        <w:rPr>
          <w:szCs w:val="28"/>
          <w:lang w:val="uk-UA"/>
        </w:rPr>
        <w:fldChar w:fldCharType="begin"/>
      </w:r>
      <w:r w:rsidR="00A74097" w:rsidRPr="005653D3">
        <w:rPr>
          <w:szCs w:val="28"/>
          <w:lang w:val="uk-UA"/>
        </w:rPr>
        <w:instrText xml:space="preserve"> REF _Ref182068834 \r \h </w:instrText>
      </w:r>
      <w:r w:rsidR="00884078" w:rsidRPr="005653D3">
        <w:rPr>
          <w:szCs w:val="28"/>
          <w:lang w:val="uk-UA"/>
        </w:rPr>
        <w:instrText xml:space="preserve"> \* MERGEFORMAT </w:instrText>
      </w:r>
      <w:r w:rsidR="00A74097" w:rsidRPr="005653D3">
        <w:rPr>
          <w:szCs w:val="28"/>
          <w:lang w:val="uk-UA"/>
        </w:rPr>
      </w:r>
      <w:r w:rsidR="00A74097" w:rsidRPr="005653D3">
        <w:rPr>
          <w:szCs w:val="28"/>
          <w:lang w:val="uk-UA"/>
        </w:rPr>
        <w:fldChar w:fldCharType="separate"/>
      </w:r>
      <w:r w:rsidR="00D22E2F" w:rsidRPr="005653D3">
        <w:rPr>
          <w:szCs w:val="28"/>
          <w:lang w:val="uk-UA"/>
        </w:rPr>
        <w:t>3</w:t>
      </w:r>
      <w:r w:rsidR="002D30E7" w:rsidRPr="005653D3">
        <w:rPr>
          <w:szCs w:val="28"/>
        </w:rPr>
        <w:t>2</w:t>
      </w:r>
      <w:r w:rsidR="00A74097" w:rsidRPr="005653D3">
        <w:rPr>
          <w:szCs w:val="28"/>
          <w:lang w:val="uk-UA"/>
        </w:rPr>
        <w:fldChar w:fldCharType="end"/>
      </w:r>
      <w:r w:rsidRPr="005653D3">
        <w:rPr>
          <w:szCs w:val="28"/>
          <w:lang w:val="uk-UA"/>
        </w:rPr>
        <w:t>]</w:t>
      </w:r>
      <w:r w:rsidRPr="005653D3">
        <w:rPr>
          <w:b/>
          <w:szCs w:val="28"/>
          <w:lang w:val="uk-UA"/>
        </w:rPr>
        <w:t xml:space="preserve"> </w:t>
      </w:r>
      <w:r w:rsidRPr="005653D3">
        <w:rPr>
          <w:szCs w:val="28"/>
          <w:lang w:val="uk-UA"/>
        </w:rPr>
        <w:t>розглядає аналіз фінансових результатів як інструмент оцінки, що спирається на фінансову звітність. Його трактування підкреслює важливість звітності як основного джерела даних, але обмежується інструментальною роллю, без чіткої вказівки на управлінський результат.</w:t>
      </w:r>
    </w:p>
    <w:p w14:paraId="2E862566" w14:textId="22D1A9A0" w:rsidR="0048097F" w:rsidRPr="005653D3" w:rsidRDefault="0048097F" w:rsidP="0014678C">
      <w:pPr>
        <w:ind w:firstLine="709"/>
        <w:jc w:val="both"/>
        <w:rPr>
          <w:szCs w:val="28"/>
          <w:lang w:val="uk-UA"/>
        </w:rPr>
      </w:pPr>
      <w:r w:rsidRPr="005653D3">
        <w:rPr>
          <w:rStyle w:val="a9"/>
          <w:b w:val="0"/>
          <w:szCs w:val="28"/>
          <w:lang w:val="uk-UA"/>
        </w:rPr>
        <w:t xml:space="preserve">О. Базилевич </w:t>
      </w:r>
      <w:r w:rsidRPr="005653D3">
        <w:rPr>
          <w:szCs w:val="28"/>
          <w:lang w:val="uk-UA"/>
        </w:rPr>
        <w:t>[</w:t>
      </w:r>
      <w:r w:rsidR="00A74097" w:rsidRPr="005653D3">
        <w:rPr>
          <w:szCs w:val="28"/>
          <w:lang w:val="uk-UA"/>
        </w:rPr>
        <w:fldChar w:fldCharType="begin"/>
      </w:r>
      <w:r w:rsidR="00A74097" w:rsidRPr="005653D3">
        <w:rPr>
          <w:szCs w:val="28"/>
          <w:lang w:val="uk-UA"/>
        </w:rPr>
        <w:instrText xml:space="preserve"> REF _Ref182068840 \r \h </w:instrText>
      </w:r>
      <w:r w:rsidR="00884078" w:rsidRPr="005653D3">
        <w:rPr>
          <w:szCs w:val="28"/>
          <w:lang w:val="uk-UA"/>
        </w:rPr>
        <w:instrText xml:space="preserve"> \* MERGEFORMAT </w:instrText>
      </w:r>
      <w:r w:rsidR="00A74097" w:rsidRPr="005653D3">
        <w:rPr>
          <w:szCs w:val="28"/>
          <w:lang w:val="uk-UA"/>
        </w:rPr>
      </w:r>
      <w:r w:rsidR="00A74097" w:rsidRPr="005653D3">
        <w:rPr>
          <w:szCs w:val="28"/>
          <w:lang w:val="uk-UA"/>
        </w:rPr>
        <w:fldChar w:fldCharType="separate"/>
      </w:r>
      <w:r w:rsidR="00D22E2F" w:rsidRPr="005653D3">
        <w:rPr>
          <w:szCs w:val="28"/>
          <w:lang w:val="uk-UA"/>
        </w:rPr>
        <w:t>1</w:t>
      </w:r>
      <w:r w:rsidR="00A74097" w:rsidRPr="005653D3">
        <w:rPr>
          <w:szCs w:val="28"/>
          <w:lang w:val="uk-UA"/>
        </w:rPr>
        <w:fldChar w:fldCharType="end"/>
      </w:r>
      <w:r w:rsidRPr="005653D3">
        <w:rPr>
          <w:szCs w:val="28"/>
          <w:lang w:val="uk-UA"/>
        </w:rPr>
        <w:t>] описує аналіз як систему методів для виявлення фінансових проблем і розробки заходів для їх усунення. Цей підхід охоплює більш прикладний характер аналізу, акцентуючи увагу на вирішенні конкретних проблем.</w:t>
      </w:r>
    </w:p>
    <w:p w14:paraId="5EF254B0" w14:textId="15DDEDF1" w:rsidR="0048097F" w:rsidRPr="005653D3" w:rsidRDefault="0048097F" w:rsidP="0014678C">
      <w:pPr>
        <w:ind w:firstLine="709"/>
        <w:jc w:val="both"/>
        <w:rPr>
          <w:szCs w:val="28"/>
          <w:lang w:val="uk-UA"/>
        </w:rPr>
      </w:pPr>
      <w:r w:rsidRPr="005653D3">
        <w:rPr>
          <w:rStyle w:val="a9"/>
          <w:b w:val="0"/>
          <w:szCs w:val="28"/>
          <w:lang w:val="uk-UA"/>
        </w:rPr>
        <w:t xml:space="preserve">О. Квітка </w:t>
      </w:r>
      <w:r w:rsidRPr="005653D3">
        <w:rPr>
          <w:szCs w:val="28"/>
          <w:lang w:val="uk-UA"/>
        </w:rPr>
        <w:t>[</w:t>
      </w:r>
      <w:r w:rsidR="00A74097" w:rsidRPr="005653D3">
        <w:rPr>
          <w:szCs w:val="28"/>
          <w:lang w:val="uk-UA"/>
        </w:rPr>
        <w:fldChar w:fldCharType="begin"/>
      </w:r>
      <w:r w:rsidR="00A74097" w:rsidRPr="005653D3">
        <w:rPr>
          <w:szCs w:val="28"/>
          <w:lang w:val="uk-UA"/>
        </w:rPr>
        <w:instrText xml:space="preserve"> REF _Ref182068847 \r \h </w:instrText>
      </w:r>
      <w:r w:rsidR="00884078" w:rsidRPr="005653D3">
        <w:rPr>
          <w:szCs w:val="28"/>
          <w:lang w:val="uk-UA"/>
        </w:rPr>
        <w:instrText xml:space="preserve"> \* MERGEFORMAT </w:instrText>
      </w:r>
      <w:r w:rsidR="00A74097" w:rsidRPr="005653D3">
        <w:rPr>
          <w:szCs w:val="28"/>
          <w:lang w:val="uk-UA"/>
        </w:rPr>
      </w:r>
      <w:r w:rsidR="00A74097" w:rsidRPr="005653D3">
        <w:rPr>
          <w:szCs w:val="28"/>
          <w:lang w:val="uk-UA"/>
        </w:rPr>
        <w:fldChar w:fldCharType="separate"/>
      </w:r>
      <w:r w:rsidR="00D22E2F" w:rsidRPr="005653D3">
        <w:rPr>
          <w:szCs w:val="28"/>
          <w:lang w:val="uk-UA"/>
        </w:rPr>
        <w:t>1</w:t>
      </w:r>
      <w:r w:rsidR="00AF76A6" w:rsidRPr="005653D3">
        <w:rPr>
          <w:szCs w:val="28"/>
          <w:lang w:val="uk-UA"/>
        </w:rPr>
        <w:t>5</w:t>
      </w:r>
      <w:r w:rsidR="00A74097" w:rsidRPr="005653D3">
        <w:rPr>
          <w:szCs w:val="28"/>
          <w:lang w:val="uk-UA"/>
        </w:rPr>
        <w:fldChar w:fldCharType="end"/>
      </w:r>
      <w:r w:rsidRPr="005653D3">
        <w:rPr>
          <w:szCs w:val="28"/>
          <w:lang w:val="uk-UA"/>
        </w:rPr>
        <w:t>] пропонує комплексний підхід, що включає збір, систематизацію, обробку й інтерпретацію інформації. Він акцентує на системності та управлінському значенні процесу, підкреслюючи його роль у прийнятті рішень.</w:t>
      </w:r>
    </w:p>
    <w:p w14:paraId="093837D5" w14:textId="49752F76" w:rsidR="0048097F" w:rsidRPr="00F245C1" w:rsidRDefault="0048097F" w:rsidP="0014678C">
      <w:pPr>
        <w:ind w:firstLine="709"/>
        <w:jc w:val="both"/>
        <w:rPr>
          <w:lang w:val="uk-UA"/>
        </w:rPr>
      </w:pPr>
      <w:r w:rsidRPr="005653D3">
        <w:rPr>
          <w:lang w:val="uk-UA"/>
        </w:rPr>
        <w:t>Трактування поняття відрізняються залежно від дослідника, але мають спільні риси. Усі підходи узгоджуються на необхідності системного та комплексного підходу до збору</w:t>
      </w:r>
      <w:r w:rsidRPr="00F245C1">
        <w:rPr>
          <w:lang w:val="uk-UA"/>
        </w:rPr>
        <w:t xml:space="preserve">, оцінки та інтерпретації фінансових </w:t>
      </w:r>
      <w:r w:rsidRPr="00F245C1">
        <w:rPr>
          <w:lang w:val="uk-UA"/>
        </w:rPr>
        <w:lastRenderedPageBreak/>
        <w:t>показників, що допомагає приймати обґрунтовані управлінські рішення. Водночас кожне визначення по-своєму акцентує увагу на різних аспектах</w:t>
      </w:r>
      <w:r w:rsidR="00A104B7">
        <w:rPr>
          <w:lang w:val="uk-UA"/>
        </w:rPr>
        <w:t xml:space="preserve"> – </w:t>
      </w:r>
      <w:r w:rsidRPr="00F245C1">
        <w:rPr>
          <w:lang w:val="uk-UA"/>
        </w:rPr>
        <w:t>від оцінки ефективності та фінансової звітності до виявлення причин фінансових проблем і пошуку шляхів їх усунення.</w:t>
      </w:r>
    </w:p>
    <w:p w14:paraId="7CFFB7F7" w14:textId="257FF806" w:rsidR="0048097F" w:rsidRPr="00F245C1" w:rsidRDefault="0048097F" w:rsidP="0014678C">
      <w:pPr>
        <w:ind w:firstLine="709"/>
        <w:jc w:val="both"/>
        <w:rPr>
          <w:lang w:val="uk-UA"/>
        </w:rPr>
      </w:pPr>
      <w:r w:rsidRPr="00F245C1">
        <w:rPr>
          <w:lang w:val="uk-UA"/>
        </w:rPr>
        <w:t xml:space="preserve">Таким чином, </w:t>
      </w:r>
      <w:bookmarkStart w:id="8" w:name="_Hlk183043231"/>
      <w:r w:rsidRPr="00F245C1">
        <w:rPr>
          <w:lang w:val="uk-UA"/>
        </w:rPr>
        <w:t xml:space="preserve">повноцінний аналіз фінансових результатів має включати в себе всі ці елементи: збір і обробку фінансової інформації, встановлення причинно-наслідкових </w:t>
      </w:r>
      <w:proofErr w:type="spellStart"/>
      <w:r w:rsidRPr="00F245C1">
        <w:rPr>
          <w:lang w:val="uk-UA"/>
        </w:rPr>
        <w:t>зв’язків</w:t>
      </w:r>
      <w:proofErr w:type="spellEnd"/>
      <w:r w:rsidRPr="00F245C1">
        <w:rPr>
          <w:lang w:val="uk-UA"/>
        </w:rPr>
        <w:t xml:space="preserve">, розробку рекомендацій для подолання фінансових проблем і підвищення ефективності управління. </w:t>
      </w:r>
      <w:bookmarkEnd w:id="8"/>
      <w:r w:rsidRPr="00F245C1">
        <w:rPr>
          <w:lang w:val="uk-UA"/>
        </w:rPr>
        <w:t>Такий підхід дозволить підприємству більш ефективно використовувати свої ресурси, оптимізувати витрати та зміцнити конкурентні позиції на ринку.</w:t>
      </w:r>
    </w:p>
    <w:p w14:paraId="4FABD10B" w14:textId="0B3C21AE" w:rsidR="009E7AE0" w:rsidRPr="005653D3" w:rsidRDefault="00462EF0" w:rsidP="0014678C">
      <w:pPr>
        <w:ind w:firstLine="709"/>
        <w:jc w:val="both"/>
        <w:rPr>
          <w:lang w:val="uk-UA"/>
        </w:rPr>
      </w:pPr>
      <w:r w:rsidRPr="00F245C1">
        <w:rPr>
          <w:lang w:val="uk-UA"/>
        </w:rPr>
        <w:t xml:space="preserve">Проскуріна Н. та </w:t>
      </w:r>
      <w:proofErr w:type="spellStart"/>
      <w:r w:rsidRPr="00F245C1">
        <w:rPr>
          <w:lang w:val="uk-UA"/>
        </w:rPr>
        <w:t>Гнідкова</w:t>
      </w:r>
      <w:proofErr w:type="spellEnd"/>
      <w:r w:rsidRPr="00F245C1">
        <w:rPr>
          <w:lang w:val="uk-UA"/>
        </w:rPr>
        <w:t xml:space="preserve"> А. зазначають, що традиційний коефіцієнтний метод є найбільш популярним методом для аналізу фінансового стану та результатів діяльності </w:t>
      </w:r>
      <w:r w:rsidRPr="005653D3">
        <w:rPr>
          <w:lang w:val="uk-UA"/>
        </w:rPr>
        <w:t>підприємства. Цей метод базується на фінансових коефіцієнтах, які слугують інструментом для узагальнення даних, представлених у фінансовій звітності. Окремі показники можуть відрізнятися за структурою та інтенсивністю впливу різних факторів. У практичному використанні по</w:t>
      </w:r>
      <w:r w:rsidR="008D0CE9" w:rsidRPr="005653D3">
        <w:rPr>
          <w:lang w:val="uk-UA"/>
        </w:rPr>
        <w:t>казники</w:t>
      </w:r>
      <w:r w:rsidRPr="005653D3">
        <w:rPr>
          <w:lang w:val="uk-UA"/>
        </w:rPr>
        <w:t xml:space="preserve"> поділяються на синтетичні та аналітичні </w:t>
      </w:r>
      <w:r w:rsidR="009E7AE0" w:rsidRPr="005653D3">
        <w:rPr>
          <w:lang w:val="uk-UA"/>
        </w:rPr>
        <w:t>[</w:t>
      </w:r>
      <w:r w:rsidRPr="005653D3">
        <w:rPr>
          <w:lang w:val="uk-UA"/>
        </w:rPr>
        <w:fldChar w:fldCharType="begin"/>
      </w:r>
      <w:r w:rsidRPr="005653D3">
        <w:rPr>
          <w:lang w:val="uk-UA"/>
        </w:rPr>
        <w:instrText xml:space="preserve"> REF _Ref182076093 \r \h </w:instrText>
      </w:r>
      <w:r w:rsidR="009C3858" w:rsidRPr="005653D3">
        <w:rPr>
          <w:lang w:val="uk-UA"/>
        </w:rPr>
        <w:instrText xml:space="preserve"> \* MERGEFORMAT </w:instrText>
      </w:r>
      <w:r w:rsidRPr="005653D3">
        <w:rPr>
          <w:lang w:val="uk-UA"/>
        </w:rPr>
      </w:r>
      <w:r w:rsidRPr="005653D3">
        <w:rPr>
          <w:lang w:val="uk-UA"/>
        </w:rPr>
        <w:fldChar w:fldCharType="separate"/>
      </w:r>
      <w:r w:rsidR="00D22E2F" w:rsidRPr="005653D3">
        <w:rPr>
          <w:lang w:val="uk-UA"/>
        </w:rPr>
        <w:t>4</w:t>
      </w:r>
      <w:r w:rsidR="00A85F44" w:rsidRPr="005653D3">
        <w:t>2</w:t>
      </w:r>
      <w:r w:rsidRPr="005653D3">
        <w:rPr>
          <w:lang w:val="uk-UA"/>
        </w:rPr>
        <w:fldChar w:fldCharType="end"/>
      </w:r>
      <w:r w:rsidR="009E7AE0" w:rsidRPr="005653D3">
        <w:rPr>
          <w:lang w:val="uk-UA"/>
        </w:rPr>
        <w:t>].</w:t>
      </w:r>
    </w:p>
    <w:p w14:paraId="69DC2182" w14:textId="4C839ADD" w:rsidR="00054961" w:rsidRDefault="00F46BB8" w:rsidP="008D0CE9">
      <w:pPr>
        <w:ind w:firstLine="709"/>
        <w:jc w:val="both"/>
        <w:rPr>
          <w:lang w:val="uk-UA"/>
        </w:rPr>
      </w:pPr>
      <w:proofErr w:type="spellStart"/>
      <w:r w:rsidRPr="005653D3">
        <w:rPr>
          <w:lang w:val="uk-UA"/>
        </w:rPr>
        <w:t>Касич</w:t>
      </w:r>
      <w:proofErr w:type="spellEnd"/>
      <w:r w:rsidRPr="005653D3">
        <w:rPr>
          <w:lang w:val="uk-UA"/>
        </w:rPr>
        <w:t xml:space="preserve"> А.О., Мирошниченко К.О., Похила М.О. пропонують виконувати аналіз </w:t>
      </w:r>
      <w:r w:rsidR="00417629" w:rsidRPr="005653D3">
        <w:rPr>
          <w:lang w:val="uk-UA"/>
        </w:rPr>
        <w:t>фінансових результатів на таким алгоритмом (рис.1.</w:t>
      </w:r>
      <w:r w:rsidR="00967481" w:rsidRPr="005653D3">
        <w:rPr>
          <w:lang w:val="uk-UA"/>
        </w:rPr>
        <w:t>2</w:t>
      </w:r>
      <w:r w:rsidR="00417629" w:rsidRPr="005653D3">
        <w:rPr>
          <w:lang w:val="uk-UA"/>
        </w:rPr>
        <w:t>).</w:t>
      </w:r>
    </w:p>
    <w:p w14:paraId="5D852F5C" w14:textId="77777777" w:rsidR="008D0CE9" w:rsidRPr="00F245C1" w:rsidRDefault="008D0CE9" w:rsidP="008D0CE9">
      <w:pPr>
        <w:ind w:firstLine="709"/>
        <w:jc w:val="both"/>
        <w:rPr>
          <w:lang w:val="uk-UA"/>
        </w:rPr>
      </w:pPr>
    </w:p>
    <w:p w14:paraId="37BA5A44" w14:textId="47385282" w:rsidR="00417629" w:rsidRPr="00F245C1" w:rsidRDefault="00417629" w:rsidP="00417629">
      <w:pPr>
        <w:jc w:val="both"/>
        <w:rPr>
          <w:lang w:val="uk-UA"/>
        </w:rPr>
      </w:pPr>
      <w:r w:rsidRPr="00F245C1">
        <w:rPr>
          <w:noProof/>
          <w:lang w:val="en-US" w:eastAsia="en-US"/>
        </w:rPr>
        <w:drawing>
          <wp:inline distT="0" distB="0" distL="0" distR="0" wp14:anchorId="56C21686" wp14:editId="6F43F0DC">
            <wp:extent cx="5925185" cy="3891517"/>
            <wp:effectExtent l="95250" t="0" r="94615" b="0"/>
            <wp:docPr id="705013080"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9992790" w14:textId="138E4958" w:rsidR="00417629" w:rsidRPr="005653D3" w:rsidRDefault="00417629" w:rsidP="001E6333">
      <w:pPr>
        <w:ind w:firstLine="709"/>
        <w:jc w:val="both"/>
        <w:rPr>
          <w:color w:val="FF0000"/>
          <w:lang w:val="uk-UA"/>
        </w:rPr>
      </w:pPr>
      <w:r w:rsidRPr="00F245C1">
        <w:rPr>
          <w:lang w:val="uk-UA"/>
        </w:rPr>
        <w:t xml:space="preserve">Рисунок 1.2 – Етапи методики аналізу фінансових </w:t>
      </w:r>
      <w:r w:rsidR="007C60F9" w:rsidRPr="00F245C1">
        <w:rPr>
          <w:lang w:val="uk-UA"/>
        </w:rPr>
        <w:t xml:space="preserve">результатів діяльності </w:t>
      </w:r>
      <w:r w:rsidR="007C60F9" w:rsidRPr="005653D3">
        <w:rPr>
          <w:lang w:val="uk-UA"/>
        </w:rPr>
        <w:t>підприємства</w:t>
      </w:r>
    </w:p>
    <w:p w14:paraId="67A575B5" w14:textId="50A6F7DB" w:rsidR="00417629" w:rsidRPr="005653D3" w:rsidRDefault="00417629" w:rsidP="001E6333">
      <w:pPr>
        <w:ind w:firstLine="709"/>
        <w:jc w:val="both"/>
        <w:rPr>
          <w:bCs/>
          <w:color w:val="000000" w:themeColor="text1"/>
          <w:szCs w:val="28"/>
          <w:lang w:val="uk-UA"/>
        </w:rPr>
      </w:pPr>
      <w:r w:rsidRPr="005653D3">
        <w:rPr>
          <w:rStyle w:val="a9"/>
          <w:b w:val="0"/>
          <w:i/>
          <w:color w:val="000000" w:themeColor="text1"/>
          <w:szCs w:val="28"/>
          <w:lang w:val="uk-UA"/>
        </w:rPr>
        <w:t>Джерело</w:t>
      </w:r>
      <w:r w:rsidRPr="005653D3">
        <w:rPr>
          <w:rStyle w:val="a9"/>
          <w:b w:val="0"/>
          <w:color w:val="000000" w:themeColor="text1"/>
          <w:szCs w:val="28"/>
          <w:lang w:val="uk-UA"/>
        </w:rPr>
        <w:t>: [</w:t>
      </w:r>
      <w:r w:rsidR="00346299" w:rsidRPr="005653D3">
        <w:rPr>
          <w:rStyle w:val="a9"/>
          <w:b w:val="0"/>
          <w:color w:val="000000" w:themeColor="text1"/>
          <w:szCs w:val="28"/>
          <w:lang w:val="uk-UA"/>
        </w:rPr>
        <w:fldChar w:fldCharType="begin"/>
      </w:r>
      <w:r w:rsidR="00346299" w:rsidRPr="005653D3">
        <w:rPr>
          <w:rStyle w:val="a9"/>
          <w:b w:val="0"/>
          <w:color w:val="000000" w:themeColor="text1"/>
          <w:szCs w:val="28"/>
          <w:lang w:val="uk-UA"/>
        </w:rPr>
        <w:instrText xml:space="preserve"> REF _Ref182077167 \r \h </w:instrText>
      </w:r>
      <w:r w:rsidR="001E6333" w:rsidRPr="005653D3">
        <w:rPr>
          <w:rStyle w:val="a9"/>
          <w:b w:val="0"/>
          <w:color w:val="000000" w:themeColor="text1"/>
          <w:szCs w:val="28"/>
          <w:lang w:val="uk-UA"/>
        </w:rPr>
        <w:instrText xml:space="preserve"> \* MERGEFORMAT </w:instrText>
      </w:r>
      <w:r w:rsidR="00346299" w:rsidRPr="005653D3">
        <w:rPr>
          <w:rStyle w:val="a9"/>
          <w:b w:val="0"/>
          <w:color w:val="000000" w:themeColor="text1"/>
          <w:szCs w:val="28"/>
          <w:lang w:val="uk-UA"/>
        </w:rPr>
      </w:r>
      <w:r w:rsidR="00346299" w:rsidRPr="005653D3">
        <w:rPr>
          <w:rStyle w:val="a9"/>
          <w:b w:val="0"/>
          <w:color w:val="000000" w:themeColor="text1"/>
          <w:szCs w:val="28"/>
          <w:lang w:val="uk-UA"/>
        </w:rPr>
        <w:fldChar w:fldCharType="separate"/>
      </w:r>
      <w:r w:rsidR="00D22E2F" w:rsidRPr="005653D3">
        <w:rPr>
          <w:rStyle w:val="a9"/>
          <w:b w:val="0"/>
          <w:color w:val="000000" w:themeColor="text1"/>
          <w:szCs w:val="28"/>
          <w:lang w:val="uk-UA"/>
        </w:rPr>
        <w:t>1</w:t>
      </w:r>
      <w:r w:rsidR="00AF76A6" w:rsidRPr="005653D3">
        <w:rPr>
          <w:rStyle w:val="a9"/>
          <w:b w:val="0"/>
          <w:color w:val="000000" w:themeColor="text1"/>
          <w:szCs w:val="28"/>
        </w:rPr>
        <w:t>4</w:t>
      </w:r>
      <w:r w:rsidR="00346299" w:rsidRPr="005653D3">
        <w:rPr>
          <w:rStyle w:val="a9"/>
          <w:b w:val="0"/>
          <w:color w:val="000000" w:themeColor="text1"/>
          <w:szCs w:val="28"/>
          <w:lang w:val="uk-UA"/>
        </w:rPr>
        <w:fldChar w:fldCharType="end"/>
      </w:r>
      <w:r w:rsidRPr="005653D3">
        <w:rPr>
          <w:rStyle w:val="a9"/>
          <w:b w:val="0"/>
          <w:color w:val="000000" w:themeColor="text1"/>
          <w:szCs w:val="28"/>
          <w:lang w:val="uk-UA"/>
        </w:rPr>
        <w:t>]</w:t>
      </w:r>
    </w:p>
    <w:p w14:paraId="6F507E59" w14:textId="77777777" w:rsidR="002E7496" w:rsidRPr="005653D3" w:rsidRDefault="002E7496" w:rsidP="001E6333">
      <w:pPr>
        <w:ind w:firstLine="709"/>
        <w:jc w:val="both"/>
        <w:rPr>
          <w:lang w:val="uk-UA"/>
        </w:rPr>
      </w:pPr>
    </w:p>
    <w:p w14:paraId="54D57A5F" w14:textId="465661B1" w:rsidR="009E7AE0" w:rsidRPr="005653D3" w:rsidRDefault="00346299" w:rsidP="001E6333">
      <w:pPr>
        <w:ind w:firstLine="709"/>
        <w:jc w:val="both"/>
        <w:rPr>
          <w:lang w:val="uk-UA"/>
        </w:rPr>
      </w:pPr>
      <w:r w:rsidRPr="005653D3">
        <w:rPr>
          <w:lang w:val="uk-UA"/>
        </w:rPr>
        <w:t>Степаненко О.В., Єршова Н.Ю.</w:t>
      </w:r>
      <w:r w:rsidR="00A85F44" w:rsidRPr="005653D3">
        <w:rPr>
          <w:spacing w:val="3"/>
          <w:szCs w:val="28"/>
          <w:shd w:val="clear" w:color="auto" w:fill="FFFFFF"/>
        </w:rPr>
        <w:t xml:space="preserve"> [</w:t>
      </w:r>
      <w:r w:rsidR="00654958" w:rsidRPr="005653D3">
        <w:rPr>
          <w:spacing w:val="3"/>
          <w:szCs w:val="28"/>
          <w:shd w:val="clear" w:color="auto" w:fill="FFFFFF"/>
        </w:rPr>
        <w:fldChar w:fldCharType="begin"/>
      </w:r>
      <w:r w:rsidR="00654958" w:rsidRPr="005653D3">
        <w:rPr>
          <w:spacing w:val="3"/>
          <w:szCs w:val="28"/>
          <w:shd w:val="clear" w:color="auto" w:fill="FFFFFF"/>
        </w:rPr>
        <w:instrText xml:space="preserve"> REF _Ref183121492 \r \h </w:instrText>
      </w:r>
      <w:r w:rsidR="005653D3">
        <w:rPr>
          <w:spacing w:val="3"/>
          <w:szCs w:val="28"/>
          <w:shd w:val="clear" w:color="auto" w:fill="FFFFFF"/>
        </w:rPr>
        <w:instrText xml:space="preserve"> \* MERGEFORMAT </w:instrText>
      </w:r>
      <w:r w:rsidR="00654958" w:rsidRPr="005653D3">
        <w:rPr>
          <w:spacing w:val="3"/>
          <w:szCs w:val="28"/>
          <w:shd w:val="clear" w:color="auto" w:fill="FFFFFF"/>
        </w:rPr>
      </w:r>
      <w:r w:rsidR="00654958" w:rsidRPr="005653D3">
        <w:rPr>
          <w:spacing w:val="3"/>
          <w:szCs w:val="28"/>
          <w:shd w:val="clear" w:color="auto" w:fill="FFFFFF"/>
        </w:rPr>
        <w:fldChar w:fldCharType="separate"/>
      </w:r>
      <w:r w:rsidR="00654958" w:rsidRPr="005653D3">
        <w:rPr>
          <w:spacing w:val="3"/>
          <w:szCs w:val="28"/>
          <w:shd w:val="clear" w:color="auto" w:fill="FFFFFF"/>
        </w:rPr>
        <w:t>44</w:t>
      </w:r>
      <w:r w:rsidR="00654958" w:rsidRPr="005653D3">
        <w:rPr>
          <w:spacing w:val="3"/>
          <w:szCs w:val="28"/>
          <w:shd w:val="clear" w:color="auto" w:fill="FFFFFF"/>
        </w:rPr>
        <w:fldChar w:fldCharType="end"/>
      </w:r>
      <w:r w:rsidR="00A85F44" w:rsidRPr="005653D3">
        <w:rPr>
          <w:spacing w:val="3"/>
          <w:szCs w:val="28"/>
          <w:shd w:val="clear" w:color="auto" w:fill="FFFFFF"/>
        </w:rPr>
        <w:t>]</w:t>
      </w:r>
      <w:r w:rsidRPr="005653D3">
        <w:rPr>
          <w:lang w:val="uk-UA"/>
        </w:rPr>
        <w:t xml:space="preserve"> </w:t>
      </w:r>
      <w:r w:rsidR="00D72642" w:rsidRPr="005653D3">
        <w:rPr>
          <w:lang w:val="uk-UA"/>
        </w:rPr>
        <w:t>пропонують такі етапи аналізу фінансових результатів:</w:t>
      </w:r>
    </w:p>
    <w:p w14:paraId="6FE8F819" w14:textId="6DC775DB" w:rsidR="009E7AE0" w:rsidRPr="005653D3" w:rsidRDefault="00D72642" w:rsidP="003B1CAA">
      <w:pPr>
        <w:pStyle w:val="a7"/>
        <w:numPr>
          <w:ilvl w:val="0"/>
          <w:numId w:val="19"/>
        </w:numPr>
        <w:ind w:left="1134"/>
        <w:jc w:val="both"/>
        <w:rPr>
          <w:lang w:val="uk-UA"/>
        </w:rPr>
      </w:pPr>
      <w:r w:rsidRPr="005653D3">
        <w:rPr>
          <w:lang w:val="uk-UA"/>
        </w:rPr>
        <w:lastRenderedPageBreak/>
        <w:t>с</w:t>
      </w:r>
      <w:r w:rsidR="00417629" w:rsidRPr="005653D3">
        <w:rPr>
          <w:lang w:val="uk-UA"/>
        </w:rPr>
        <w:t>труктурно-динамічний аналіз доходів, витрат і прибутку</w:t>
      </w:r>
      <w:r w:rsidRPr="005653D3">
        <w:rPr>
          <w:lang w:val="uk-UA"/>
        </w:rPr>
        <w:t>;</w:t>
      </w:r>
    </w:p>
    <w:p w14:paraId="757BA51C" w14:textId="18013970" w:rsidR="00417629" w:rsidRPr="005653D3" w:rsidRDefault="00417629" w:rsidP="003B1CAA">
      <w:pPr>
        <w:pStyle w:val="a7"/>
        <w:numPr>
          <w:ilvl w:val="0"/>
          <w:numId w:val="19"/>
        </w:numPr>
        <w:ind w:left="1134"/>
        <w:jc w:val="both"/>
        <w:rPr>
          <w:lang w:val="uk-UA"/>
        </w:rPr>
      </w:pPr>
      <w:r w:rsidRPr="005653D3">
        <w:rPr>
          <w:lang w:val="uk-UA"/>
        </w:rPr>
        <w:t>горизонтальний аналіз показників прибутку</w:t>
      </w:r>
      <w:r w:rsidR="00D72642" w:rsidRPr="005653D3">
        <w:rPr>
          <w:lang w:val="uk-UA"/>
        </w:rPr>
        <w:t>;</w:t>
      </w:r>
    </w:p>
    <w:p w14:paraId="456DEE8B" w14:textId="7AEEA1EF" w:rsidR="00417629" w:rsidRPr="005653D3" w:rsidRDefault="00417629" w:rsidP="003B1CAA">
      <w:pPr>
        <w:pStyle w:val="a7"/>
        <w:numPr>
          <w:ilvl w:val="0"/>
          <w:numId w:val="19"/>
        </w:numPr>
        <w:ind w:left="1134"/>
        <w:jc w:val="both"/>
        <w:rPr>
          <w:lang w:val="uk-UA"/>
        </w:rPr>
      </w:pPr>
      <w:r w:rsidRPr="005653D3">
        <w:rPr>
          <w:lang w:val="uk-UA"/>
        </w:rPr>
        <w:t>факторний аналіз прибутку та показників рентабельності</w:t>
      </w:r>
      <w:r w:rsidR="00D72642" w:rsidRPr="005653D3">
        <w:rPr>
          <w:lang w:val="uk-UA"/>
        </w:rPr>
        <w:t xml:space="preserve"> </w:t>
      </w:r>
      <w:r w:rsidR="00654958" w:rsidRPr="005653D3">
        <w:rPr>
          <w:spacing w:val="3"/>
          <w:szCs w:val="28"/>
          <w:shd w:val="clear" w:color="auto" w:fill="FFFFFF"/>
        </w:rPr>
        <w:t>[</w:t>
      </w:r>
      <w:r w:rsidR="00654958" w:rsidRPr="005653D3">
        <w:rPr>
          <w:spacing w:val="3"/>
          <w:szCs w:val="28"/>
          <w:shd w:val="clear" w:color="auto" w:fill="FFFFFF"/>
        </w:rPr>
        <w:fldChar w:fldCharType="begin"/>
      </w:r>
      <w:r w:rsidR="00654958" w:rsidRPr="005653D3">
        <w:rPr>
          <w:spacing w:val="3"/>
          <w:szCs w:val="28"/>
          <w:shd w:val="clear" w:color="auto" w:fill="FFFFFF"/>
        </w:rPr>
        <w:instrText xml:space="preserve"> REF _Ref183121492 \r \h </w:instrText>
      </w:r>
      <w:r w:rsidR="005653D3">
        <w:rPr>
          <w:spacing w:val="3"/>
          <w:szCs w:val="28"/>
          <w:shd w:val="clear" w:color="auto" w:fill="FFFFFF"/>
        </w:rPr>
        <w:instrText xml:space="preserve"> \* MERGEFORMAT </w:instrText>
      </w:r>
      <w:r w:rsidR="00654958" w:rsidRPr="005653D3">
        <w:rPr>
          <w:spacing w:val="3"/>
          <w:szCs w:val="28"/>
          <w:shd w:val="clear" w:color="auto" w:fill="FFFFFF"/>
        </w:rPr>
      </w:r>
      <w:r w:rsidR="00654958" w:rsidRPr="005653D3">
        <w:rPr>
          <w:spacing w:val="3"/>
          <w:szCs w:val="28"/>
          <w:shd w:val="clear" w:color="auto" w:fill="FFFFFF"/>
        </w:rPr>
        <w:fldChar w:fldCharType="separate"/>
      </w:r>
      <w:r w:rsidR="00654958" w:rsidRPr="005653D3">
        <w:rPr>
          <w:spacing w:val="3"/>
          <w:szCs w:val="28"/>
          <w:shd w:val="clear" w:color="auto" w:fill="FFFFFF"/>
        </w:rPr>
        <w:t>44</w:t>
      </w:r>
      <w:r w:rsidR="00654958" w:rsidRPr="005653D3">
        <w:rPr>
          <w:spacing w:val="3"/>
          <w:szCs w:val="28"/>
          <w:shd w:val="clear" w:color="auto" w:fill="FFFFFF"/>
        </w:rPr>
        <w:fldChar w:fldCharType="end"/>
      </w:r>
      <w:r w:rsidR="00654958" w:rsidRPr="005653D3">
        <w:rPr>
          <w:spacing w:val="3"/>
          <w:szCs w:val="28"/>
          <w:shd w:val="clear" w:color="auto" w:fill="FFFFFF"/>
        </w:rPr>
        <w:t>]</w:t>
      </w:r>
      <w:r w:rsidR="00654958" w:rsidRPr="005653D3">
        <w:rPr>
          <w:spacing w:val="3"/>
          <w:szCs w:val="28"/>
          <w:shd w:val="clear" w:color="auto" w:fill="FFFFFF"/>
          <w:lang w:val="uk-UA"/>
        </w:rPr>
        <w:t>.</w:t>
      </w:r>
    </w:p>
    <w:p w14:paraId="42DA4360" w14:textId="533F86D3" w:rsidR="0047697C" w:rsidRPr="005653D3" w:rsidRDefault="0047697C" w:rsidP="001E6333">
      <w:pPr>
        <w:ind w:firstLine="709"/>
        <w:jc w:val="both"/>
        <w:rPr>
          <w:lang w:val="uk-UA"/>
        </w:rPr>
      </w:pPr>
      <w:r w:rsidRPr="005653D3">
        <w:rPr>
          <w:lang w:val="uk-UA"/>
        </w:rPr>
        <w:t>Щоб провести ефективний аналіз, необхідно дати оцінку динаміку прибутку, ідентифікувати фактори, які впливають на його обсяг, а також визначити можливі резерви для підвищення рентабельності діяльності підприємства.</w:t>
      </w:r>
    </w:p>
    <w:p w14:paraId="47243A59" w14:textId="3182EA89" w:rsidR="0047697C" w:rsidRPr="005653D3" w:rsidRDefault="000B3191" w:rsidP="001E6333">
      <w:pPr>
        <w:ind w:firstLine="709"/>
        <w:jc w:val="both"/>
        <w:rPr>
          <w:lang w:val="uk-UA"/>
        </w:rPr>
      </w:pPr>
      <w:r w:rsidRPr="005653D3">
        <w:rPr>
          <w:lang w:val="uk-UA"/>
        </w:rPr>
        <w:t>Литвин Б. та Стельмах М.</w:t>
      </w:r>
      <w:r w:rsidR="0098208A" w:rsidRPr="005653D3">
        <w:rPr>
          <w:spacing w:val="3"/>
          <w:szCs w:val="28"/>
          <w:shd w:val="clear" w:color="auto" w:fill="FFFFFF"/>
        </w:rPr>
        <w:t xml:space="preserve"> [18]</w:t>
      </w:r>
      <w:r w:rsidRPr="005653D3">
        <w:rPr>
          <w:lang w:val="uk-UA"/>
        </w:rPr>
        <w:t xml:space="preserve"> у своєму навчальному посібнику </w:t>
      </w:r>
      <w:r w:rsidR="003C189F" w:rsidRPr="005653D3">
        <w:rPr>
          <w:lang w:val="uk-UA"/>
        </w:rPr>
        <w:t>«</w:t>
      </w:r>
      <w:r w:rsidRPr="005653D3">
        <w:rPr>
          <w:lang w:val="uk-UA"/>
        </w:rPr>
        <w:t>Фінансовий аналіз</w:t>
      </w:r>
      <w:r w:rsidR="003C189F" w:rsidRPr="005653D3">
        <w:rPr>
          <w:lang w:val="uk-UA"/>
        </w:rPr>
        <w:t>»</w:t>
      </w:r>
      <w:r w:rsidRPr="005653D3">
        <w:rPr>
          <w:lang w:val="uk-UA"/>
        </w:rPr>
        <w:t xml:space="preserve"> зазначають</w:t>
      </w:r>
      <w:r w:rsidR="003B1CAA" w:rsidRPr="005653D3">
        <w:rPr>
          <w:lang w:val="uk-UA"/>
        </w:rPr>
        <w:t>, що п</w:t>
      </w:r>
      <w:r w:rsidR="0047697C" w:rsidRPr="005653D3">
        <w:rPr>
          <w:lang w:val="uk-UA"/>
        </w:rPr>
        <w:t>ри аналізі прибутку</w:t>
      </w:r>
      <w:r w:rsidR="0047697C" w:rsidRPr="003B1CAA">
        <w:rPr>
          <w:lang w:val="uk-UA"/>
        </w:rPr>
        <w:t xml:space="preserve"> в порівнянні з попередніми періодами доцільно використовувати методи вертикального, горизонтального та </w:t>
      </w:r>
      <w:proofErr w:type="spellStart"/>
      <w:r w:rsidR="0047697C" w:rsidRPr="003B1CAA">
        <w:rPr>
          <w:lang w:val="uk-UA"/>
        </w:rPr>
        <w:t>трендового</w:t>
      </w:r>
      <w:proofErr w:type="spellEnd"/>
      <w:r w:rsidR="0047697C" w:rsidRPr="003B1CAA">
        <w:rPr>
          <w:lang w:val="uk-UA"/>
        </w:rPr>
        <w:t xml:space="preserve"> аналізу. Горизонтальний аналіз фінансових показників за звітний період дозволяє оцінити зміни кожного показника в часі через розрахунок </w:t>
      </w:r>
      <w:r w:rsidR="0047697C" w:rsidRPr="005653D3">
        <w:rPr>
          <w:lang w:val="uk-UA"/>
        </w:rPr>
        <w:t xml:space="preserve">абсолютних та відносних відхилень (темпів зростання). Вертикальний аналіз визначає структуру прибутку, операційних витрат та інших показників у відсотковому співвідношенні. Це дозволяє порівнювати відносні значення між підприємствами, навіть якщо вони відрізняються за абсолютними показниками. </w:t>
      </w:r>
      <w:proofErr w:type="spellStart"/>
      <w:r w:rsidR="0047697C" w:rsidRPr="005653D3">
        <w:rPr>
          <w:lang w:val="uk-UA"/>
        </w:rPr>
        <w:t>Трендовий</w:t>
      </w:r>
      <w:proofErr w:type="spellEnd"/>
      <w:r w:rsidR="0047697C" w:rsidRPr="005653D3">
        <w:rPr>
          <w:lang w:val="uk-UA"/>
        </w:rPr>
        <w:t xml:space="preserve"> аналіз, у свою чергу, дозволяє відстежувати загальну динаміку фінансових показників протягом кількох звітних періодів, що є корисним для прогнозування </w:t>
      </w:r>
      <w:r w:rsidR="0047697C" w:rsidRPr="003825D0">
        <w:rPr>
          <w:lang w:val="uk-UA"/>
        </w:rPr>
        <w:t>[</w:t>
      </w:r>
      <w:r w:rsidR="00654958" w:rsidRPr="005653D3">
        <w:fldChar w:fldCharType="begin"/>
      </w:r>
      <w:r w:rsidR="00654958" w:rsidRPr="003825D0">
        <w:rPr>
          <w:lang w:val="uk-UA"/>
        </w:rPr>
        <w:instrText xml:space="preserve"> </w:instrText>
      </w:r>
      <w:r w:rsidR="00654958" w:rsidRPr="005653D3">
        <w:instrText>REF</w:instrText>
      </w:r>
      <w:r w:rsidR="00654958" w:rsidRPr="003825D0">
        <w:rPr>
          <w:lang w:val="uk-UA"/>
        </w:rPr>
        <w:instrText xml:space="preserve"> _</w:instrText>
      </w:r>
      <w:r w:rsidR="00654958" w:rsidRPr="005653D3">
        <w:instrText>Ref</w:instrText>
      </w:r>
      <w:r w:rsidR="00654958" w:rsidRPr="003825D0">
        <w:rPr>
          <w:lang w:val="uk-UA"/>
        </w:rPr>
        <w:instrText>183121511 \</w:instrText>
      </w:r>
      <w:r w:rsidR="00654958" w:rsidRPr="005653D3">
        <w:instrText>r</w:instrText>
      </w:r>
      <w:r w:rsidR="00654958" w:rsidRPr="003825D0">
        <w:rPr>
          <w:lang w:val="uk-UA"/>
        </w:rPr>
        <w:instrText xml:space="preserve"> \</w:instrText>
      </w:r>
      <w:r w:rsidR="00654958" w:rsidRPr="005653D3">
        <w:instrText>h</w:instrText>
      </w:r>
      <w:r w:rsidR="00654958" w:rsidRPr="003825D0">
        <w:rPr>
          <w:lang w:val="uk-UA"/>
        </w:rPr>
        <w:instrText xml:space="preserve">  \* </w:instrText>
      </w:r>
      <w:r w:rsidR="00654958" w:rsidRPr="005653D3">
        <w:instrText>MERGEFORMAT</w:instrText>
      </w:r>
      <w:r w:rsidR="00654958" w:rsidRPr="003825D0">
        <w:rPr>
          <w:lang w:val="uk-UA"/>
        </w:rPr>
        <w:instrText xml:space="preserve"> </w:instrText>
      </w:r>
      <w:r w:rsidR="00654958" w:rsidRPr="005653D3">
        <w:fldChar w:fldCharType="separate"/>
      </w:r>
      <w:r w:rsidR="00654958" w:rsidRPr="003825D0">
        <w:rPr>
          <w:lang w:val="uk-UA"/>
        </w:rPr>
        <w:t>18</w:t>
      </w:r>
      <w:r w:rsidR="00654958" w:rsidRPr="005653D3">
        <w:fldChar w:fldCharType="end"/>
      </w:r>
      <w:r w:rsidR="0047697C" w:rsidRPr="003825D0">
        <w:rPr>
          <w:lang w:val="uk-UA"/>
        </w:rPr>
        <w:t>].</w:t>
      </w:r>
    </w:p>
    <w:p w14:paraId="0D89089B" w14:textId="3E934EB3" w:rsidR="0047697C" w:rsidRPr="005653D3" w:rsidRDefault="00352546" w:rsidP="001E6333">
      <w:pPr>
        <w:ind w:firstLine="709"/>
        <w:jc w:val="both"/>
        <w:rPr>
          <w:lang w:val="uk-UA"/>
        </w:rPr>
      </w:pPr>
      <w:r>
        <w:t xml:space="preserve">До </w:t>
      </w:r>
      <w:proofErr w:type="spellStart"/>
      <w:r>
        <w:t>факторів</w:t>
      </w:r>
      <w:proofErr w:type="spellEnd"/>
      <w:r>
        <w:t xml:space="preserve">, </w:t>
      </w:r>
      <w:proofErr w:type="spellStart"/>
      <w:r>
        <w:t>які</w:t>
      </w:r>
      <w:proofErr w:type="spellEnd"/>
      <w:r>
        <w:t xml:space="preserve"> </w:t>
      </w:r>
      <w:proofErr w:type="spellStart"/>
      <w:r>
        <w:t>впливають</w:t>
      </w:r>
      <w:proofErr w:type="spellEnd"/>
      <w:r>
        <w:t xml:space="preserve"> на </w:t>
      </w:r>
      <w:proofErr w:type="spellStart"/>
      <w:r>
        <w:t>прибуток</w:t>
      </w:r>
      <w:proofErr w:type="spellEnd"/>
      <w:r>
        <w:t xml:space="preserve"> </w:t>
      </w:r>
      <w:proofErr w:type="spellStart"/>
      <w:r>
        <w:t>від</w:t>
      </w:r>
      <w:proofErr w:type="spellEnd"/>
      <w:r>
        <w:t xml:space="preserve"> </w:t>
      </w:r>
      <w:proofErr w:type="spellStart"/>
      <w:r>
        <w:t>операційної</w:t>
      </w:r>
      <w:proofErr w:type="spellEnd"/>
      <w:r>
        <w:t xml:space="preserve"> </w:t>
      </w:r>
      <w:proofErr w:type="spellStart"/>
      <w:r>
        <w:t>діяльності</w:t>
      </w:r>
      <w:proofErr w:type="spellEnd"/>
      <w:r>
        <w:t xml:space="preserve">, </w:t>
      </w:r>
      <w:proofErr w:type="spellStart"/>
      <w:r>
        <w:t>відносяться</w:t>
      </w:r>
      <w:proofErr w:type="spellEnd"/>
      <w:r>
        <w:t xml:space="preserve"> </w:t>
      </w:r>
      <w:proofErr w:type="spellStart"/>
      <w:r>
        <w:t>зміни</w:t>
      </w:r>
      <w:proofErr w:type="spellEnd"/>
      <w:r w:rsidR="001536AC" w:rsidRPr="005653D3">
        <w:rPr>
          <w:lang w:val="uk-UA"/>
        </w:rPr>
        <w:t xml:space="preserve">: </w:t>
      </w:r>
    </w:p>
    <w:p w14:paraId="32B0279F" w14:textId="64D88172" w:rsidR="0047697C" w:rsidRPr="005653D3" w:rsidRDefault="001536AC" w:rsidP="003B1CAA">
      <w:pPr>
        <w:pStyle w:val="a7"/>
        <w:numPr>
          <w:ilvl w:val="0"/>
          <w:numId w:val="19"/>
        </w:numPr>
        <w:ind w:left="1134"/>
        <w:jc w:val="both"/>
        <w:rPr>
          <w:lang w:val="uk-UA"/>
        </w:rPr>
      </w:pPr>
      <w:r w:rsidRPr="005653D3">
        <w:rPr>
          <w:lang w:val="uk-UA"/>
        </w:rPr>
        <w:t xml:space="preserve">ціни на реалізовану продукцію; </w:t>
      </w:r>
    </w:p>
    <w:p w14:paraId="0741D4A4" w14:textId="2C14DAFE" w:rsidR="0047697C" w:rsidRPr="005653D3" w:rsidRDefault="001536AC" w:rsidP="003B1CAA">
      <w:pPr>
        <w:pStyle w:val="a7"/>
        <w:numPr>
          <w:ilvl w:val="0"/>
          <w:numId w:val="19"/>
        </w:numPr>
        <w:ind w:left="1134"/>
        <w:jc w:val="both"/>
        <w:rPr>
          <w:lang w:val="uk-UA"/>
        </w:rPr>
      </w:pPr>
      <w:r w:rsidRPr="005653D3">
        <w:rPr>
          <w:lang w:val="uk-UA"/>
        </w:rPr>
        <w:t xml:space="preserve">обсягів реалізації продукції; </w:t>
      </w:r>
    </w:p>
    <w:p w14:paraId="71C0694D" w14:textId="2F787A6B" w:rsidR="0047697C" w:rsidRPr="005653D3" w:rsidRDefault="001536AC" w:rsidP="003B1CAA">
      <w:pPr>
        <w:pStyle w:val="a7"/>
        <w:numPr>
          <w:ilvl w:val="0"/>
          <w:numId w:val="19"/>
        </w:numPr>
        <w:ind w:left="1134"/>
        <w:jc w:val="both"/>
        <w:rPr>
          <w:lang w:val="uk-UA"/>
        </w:rPr>
      </w:pPr>
      <w:r w:rsidRPr="005653D3">
        <w:rPr>
          <w:lang w:val="uk-UA"/>
        </w:rPr>
        <w:t xml:space="preserve">структури реалізованої продукції; </w:t>
      </w:r>
    </w:p>
    <w:p w14:paraId="20F0DC46" w14:textId="7C3DB763" w:rsidR="0047697C" w:rsidRPr="005653D3" w:rsidRDefault="001536AC" w:rsidP="003B1CAA">
      <w:pPr>
        <w:pStyle w:val="a7"/>
        <w:numPr>
          <w:ilvl w:val="0"/>
          <w:numId w:val="19"/>
        </w:numPr>
        <w:ind w:left="1134"/>
        <w:jc w:val="both"/>
        <w:rPr>
          <w:lang w:val="uk-UA"/>
        </w:rPr>
      </w:pPr>
      <w:r w:rsidRPr="005653D3">
        <w:rPr>
          <w:lang w:val="uk-UA"/>
        </w:rPr>
        <w:t xml:space="preserve">собівартості одиниці продукції; </w:t>
      </w:r>
    </w:p>
    <w:p w14:paraId="1371C068" w14:textId="23CD6979" w:rsidR="008D0CE9" w:rsidRPr="005653D3" w:rsidRDefault="001536AC" w:rsidP="003B1CAA">
      <w:pPr>
        <w:pStyle w:val="a7"/>
        <w:numPr>
          <w:ilvl w:val="0"/>
          <w:numId w:val="19"/>
        </w:numPr>
        <w:ind w:left="1134"/>
        <w:jc w:val="both"/>
        <w:rPr>
          <w:lang w:val="uk-UA"/>
        </w:rPr>
      </w:pPr>
      <w:r w:rsidRPr="005653D3">
        <w:rPr>
          <w:lang w:val="uk-UA"/>
        </w:rPr>
        <w:t>собівартості продукції за рахунок структурних зрушень у складі продукції</w:t>
      </w:r>
      <w:r w:rsidR="00B70105" w:rsidRPr="005653D3">
        <w:rPr>
          <w:lang w:val="uk-UA"/>
        </w:rPr>
        <w:t xml:space="preserve"> [</w:t>
      </w:r>
      <w:r w:rsidR="00654958" w:rsidRPr="005653D3">
        <w:rPr>
          <w:lang w:val="uk-UA"/>
        </w:rPr>
        <w:fldChar w:fldCharType="begin"/>
      </w:r>
      <w:r w:rsidR="00654958" w:rsidRPr="005653D3">
        <w:rPr>
          <w:lang w:val="uk-UA"/>
        </w:rPr>
        <w:instrText xml:space="preserve"> REF _Ref183034800 \r \h  \* MERGEFORMAT </w:instrText>
      </w:r>
      <w:r w:rsidR="00654958" w:rsidRPr="005653D3">
        <w:rPr>
          <w:lang w:val="uk-UA"/>
        </w:rPr>
      </w:r>
      <w:r w:rsidR="00654958" w:rsidRPr="005653D3">
        <w:rPr>
          <w:lang w:val="uk-UA"/>
        </w:rPr>
        <w:fldChar w:fldCharType="separate"/>
      </w:r>
      <w:r w:rsidR="00654958" w:rsidRPr="005653D3">
        <w:rPr>
          <w:lang w:val="uk-UA"/>
        </w:rPr>
        <w:t>17</w:t>
      </w:r>
      <w:r w:rsidR="00654958" w:rsidRPr="005653D3">
        <w:rPr>
          <w:lang w:val="uk-UA"/>
        </w:rPr>
        <w:fldChar w:fldCharType="end"/>
      </w:r>
      <w:r w:rsidR="00B70105" w:rsidRPr="005653D3">
        <w:rPr>
          <w:lang w:val="uk-UA"/>
        </w:rPr>
        <w:t>].</w:t>
      </w:r>
    </w:p>
    <w:p w14:paraId="582D1E6A" w14:textId="62D2C170" w:rsidR="003B1CAA" w:rsidRPr="005653D3" w:rsidRDefault="003B1CAA" w:rsidP="001E6333">
      <w:pPr>
        <w:ind w:firstLine="709"/>
        <w:jc w:val="both"/>
        <w:rPr>
          <w:lang w:val="uk-UA"/>
        </w:rPr>
      </w:pPr>
      <w:proofErr w:type="spellStart"/>
      <w:r w:rsidRPr="005653D3">
        <w:rPr>
          <w:lang w:val="uk-UA"/>
        </w:rPr>
        <w:t>Кошельок</w:t>
      </w:r>
      <w:proofErr w:type="spellEnd"/>
      <w:r w:rsidRPr="005653D3">
        <w:rPr>
          <w:lang w:val="uk-UA"/>
        </w:rPr>
        <w:t xml:space="preserve"> Г., </w:t>
      </w:r>
      <w:proofErr w:type="spellStart"/>
      <w:r w:rsidRPr="005653D3">
        <w:rPr>
          <w:lang w:val="uk-UA"/>
        </w:rPr>
        <w:t>Міндова</w:t>
      </w:r>
      <w:proofErr w:type="spellEnd"/>
      <w:r w:rsidRPr="005653D3">
        <w:rPr>
          <w:lang w:val="uk-UA"/>
        </w:rPr>
        <w:t xml:space="preserve"> О., Чернишова Л. зазначають, що методологія факторного аналізу полягає в декомпозиції вихідної формули показника на складові, які відображають усі якісні аспекти інтенсифікації виробництва та підвищення ефективності господарської діяльності, що визначають рівень рентабельності [</w:t>
      </w:r>
      <w:r w:rsidRPr="005653D3">
        <w:fldChar w:fldCharType="begin"/>
      </w:r>
      <w:r w:rsidRPr="005653D3">
        <w:rPr>
          <w:lang w:val="uk-UA"/>
        </w:rPr>
        <w:instrText xml:space="preserve"> </w:instrText>
      </w:r>
      <w:r w:rsidRPr="005653D3">
        <w:instrText>REF</w:instrText>
      </w:r>
      <w:r w:rsidRPr="005653D3">
        <w:rPr>
          <w:lang w:val="uk-UA"/>
        </w:rPr>
        <w:instrText xml:space="preserve"> _</w:instrText>
      </w:r>
      <w:r w:rsidRPr="005653D3">
        <w:instrText>Ref</w:instrText>
      </w:r>
      <w:r w:rsidRPr="005653D3">
        <w:rPr>
          <w:lang w:val="uk-UA"/>
        </w:rPr>
        <w:instrText>183034800 \</w:instrText>
      </w:r>
      <w:r w:rsidRPr="005653D3">
        <w:instrText>r</w:instrText>
      </w:r>
      <w:r w:rsidRPr="005653D3">
        <w:rPr>
          <w:lang w:val="uk-UA"/>
        </w:rPr>
        <w:instrText xml:space="preserve"> \</w:instrText>
      </w:r>
      <w:r w:rsidRPr="005653D3">
        <w:instrText>h</w:instrText>
      </w:r>
      <w:r w:rsidRPr="005653D3">
        <w:rPr>
          <w:lang w:val="uk-UA"/>
        </w:rPr>
        <w:instrText xml:space="preserve"> </w:instrText>
      </w:r>
      <w:r w:rsidR="009C3858" w:rsidRPr="005653D3">
        <w:rPr>
          <w:lang w:val="uk-UA"/>
        </w:rPr>
        <w:instrText xml:space="preserve"> \* </w:instrText>
      </w:r>
      <w:r w:rsidR="009C3858" w:rsidRPr="005653D3">
        <w:instrText>MERGEFORMAT</w:instrText>
      </w:r>
      <w:r w:rsidR="009C3858" w:rsidRPr="005653D3">
        <w:rPr>
          <w:lang w:val="uk-UA"/>
        </w:rPr>
        <w:instrText xml:space="preserve"> </w:instrText>
      </w:r>
      <w:r w:rsidRPr="005653D3">
        <w:fldChar w:fldCharType="separate"/>
      </w:r>
      <w:r w:rsidRPr="005653D3">
        <w:rPr>
          <w:lang w:val="uk-UA"/>
        </w:rPr>
        <w:t>17</w:t>
      </w:r>
      <w:r w:rsidRPr="005653D3">
        <w:fldChar w:fldCharType="end"/>
      </w:r>
      <w:r w:rsidRPr="005653D3">
        <w:rPr>
          <w:lang w:val="uk-UA"/>
        </w:rPr>
        <w:t>].</w:t>
      </w:r>
    </w:p>
    <w:p w14:paraId="719B65D9" w14:textId="07E2DD3A" w:rsidR="00B70105" w:rsidRPr="0047697C" w:rsidRDefault="003B1CAA" w:rsidP="001E6333">
      <w:pPr>
        <w:ind w:firstLine="709"/>
        <w:jc w:val="both"/>
        <w:rPr>
          <w:lang w:val="uk-UA"/>
        </w:rPr>
      </w:pPr>
      <w:proofErr w:type="spellStart"/>
      <w:r w:rsidRPr="005653D3">
        <w:t>Поддєрьогін</w:t>
      </w:r>
      <w:proofErr w:type="spellEnd"/>
      <w:r w:rsidRPr="005653D3">
        <w:t xml:space="preserve"> А.М., </w:t>
      </w:r>
      <w:proofErr w:type="spellStart"/>
      <w:r w:rsidRPr="005653D3">
        <w:t>Скочій</w:t>
      </w:r>
      <w:proofErr w:type="spellEnd"/>
      <w:r w:rsidRPr="005653D3">
        <w:t xml:space="preserve"> С.В. </w:t>
      </w:r>
      <w:proofErr w:type="spellStart"/>
      <w:r w:rsidRPr="005653D3">
        <w:t>пропонують</w:t>
      </w:r>
      <w:proofErr w:type="spellEnd"/>
      <w:r w:rsidRPr="005653D3">
        <w:t xml:space="preserve"> </w:t>
      </w:r>
      <w:r w:rsidR="00B70105" w:rsidRPr="005653D3">
        <w:rPr>
          <w:lang w:val="uk-UA"/>
        </w:rPr>
        <w:t>методику факторного аналізу валового прибутку</w:t>
      </w:r>
      <w:r w:rsidR="002426E9" w:rsidRPr="005653D3">
        <w:rPr>
          <w:lang w:val="uk-UA"/>
        </w:rPr>
        <w:t xml:space="preserve"> [</w:t>
      </w:r>
      <w:r w:rsidR="00441258" w:rsidRPr="005653D3">
        <w:t>37</w:t>
      </w:r>
      <w:r w:rsidR="002426E9" w:rsidRPr="005653D3">
        <w:rPr>
          <w:lang w:val="uk-UA"/>
        </w:rPr>
        <w:t>].</w:t>
      </w:r>
    </w:p>
    <w:p w14:paraId="1BE29330" w14:textId="1713A224" w:rsidR="00B70105" w:rsidRPr="0047697C" w:rsidRDefault="002426E9" w:rsidP="002426E9">
      <w:pPr>
        <w:ind w:firstLine="709"/>
        <w:jc w:val="both"/>
        <w:rPr>
          <w:szCs w:val="28"/>
        </w:rPr>
      </w:pPr>
      <w:r>
        <w:rPr>
          <w:szCs w:val="28"/>
        </w:rPr>
        <w:t xml:space="preserve">1. </w:t>
      </w:r>
      <w:proofErr w:type="spellStart"/>
      <w:r w:rsidR="00B70105" w:rsidRPr="0047697C">
        <w:rPr>
          <w:szCs w:val="28"/>
        </w:rPr>
        <w:t>Розрахунок</w:t>
      </w:r>
      <w:proofErr w:type="spellEnd"/>
      <w:r w:rsidR="00B70105" w:rsidRPr="0047697C">
        <w:rPr>
          <w:szCs w:val="28"/>
        </w:rPr>
        <w:t xml:space="preserve"> </w:t>
      </w:r>
      <w:proofErr w:type="spellStart"/>
      <w:r w:rsidR="00B70105" w:rsidRPr="002426E9">
        <w:t>загальної</w:t>
      </w:r>
      <w:proofErr w:type="spellEnd"/>
      <w:r w:rsidR="00B70105" w:rsidRPr="0047697C">
        <w:rPr>
          <w:szCs w:val="28"/>
        </w:rPr>
        <w:t xml:space="preserve"> </w:t>
      </w:r>
      <w:proofErr w:type="spellStart"/>
      <w:r w:rsidR="00B70105" w:rsidRPr="0047697C">
        <w:rPr>
          <w:szCs w:val="28"/>
        </w:rPr>
        <w:t>зміни</w:t>
      </w:r>
      <w:proofErr w:type="spellEnd"/>
      <w:r w:rsidR="00B70105" w:rsidRPr="0047697C">
        <w:rPr>
          <w:szCs w:val="28"/>
        </w:rPr>
        <w:t xml:space="preserve"> валового </w:t>
      </w:r>
      <w:proofErr w:type="spellStart"/>
      <w:r w:rsidR="00B70105" w:rsidRPr="0047697C">
        <w:rPr>
          <w:szCs w:val="28"/>
        </w:rPr>
        <w:t>прибутку</w:t>
      </w:r>
      <w:proofErr w:type="spellEnd"/>
      <w:r w:rsidR="00B70105" w:rsidRPr="0047697C">
        <w:rPr>
          <w:szCs w:val="28"/>
        </w:rPr>
        <w:t xml:space="preserve"> (∆Р):</w:t>
      </w:r>
    </w:p>
    <w:p w14:paraId="3FA24B2D" w14:textId="322138C6" w:rsidR="00B70105" w:rsidRPr="0047697C" w:rsidRDefault="00B70105" w:rsidP="001E6333">
      <w:pPr>
        <w:pStyle w:val="a8"/>
        <w:spacing w:before="0" w:beforeAutospacing="0" w:after="0" w:afterAutospacing="0"/>
        <w:ind w:firstLine="709"/>
        <w:jc w:val="right"/>
        <w:rPr>
          <w:sz w:val="28"/>
          <w:szCs w:val="28"/>
          <w:lang w:val="ru-RU"/>
        </w:rPr>
      </w:pPr>
      <w:r w:rsidRPr="0047697C">
        <w:rPr>
          <w:sz w:val="28"/>
          <w:szCs w:val="28"/>
          <w:lang w:val="ru-RU"/>
        </w:rPr>
        <w:t>∆Р = Р1</w:t>
      </w:r>
      <w:r w:rsidR="00F370F2">
        <w:rPr>
          <w:sz w:val="28"/>
          <w:szCs w:val="28"/>
          <w:lang w:val="ru-RU"/>
        </w:rPr>
        <w:t xml:space="preserve"> – </w:t>
      </w:r>
      <w:r w:rsidRPr="0047697C">
        <w:rPr>
          <w:sz w:val="28"/>
          <w:szCs w:val="28"/>
          <w:lang w:val="ru-RU"/>
        </w:rPr>
        <w:t>Р2=∑∆</w:t>
      </w:r>
      <w:r w:rsidRPr="0047697C">
        <w:rPr>
          <w:sz w:val="28"/>
          <w:szCs w:val="28"/>
        </w:rPr>
        <w:t>Pi</w:t>
      </w:r>
      <w:r w:rsidRPr="0047697C">
        <w:rPr>
          <w:sz w:val="28"/>
          <w:szCs w:val="28"/>
          <w:lang w:val="ru-RU"/>
        </w:rPr>
        <w:tab/>
      </w:r>
      <w:r w:rsidRPr="0047697C">
        <w:rPr>
          <w:sz w:val="28"/>
          <w:szCs w:val="28"/>
          <w:lang w:val="ru-RU"/>
        </w:rPr>
        <w:tab/>
      </w:r>
      <w:r w:rsidRPr="0047697C">
        <w:rPr>
          <w:sz w:val="28"/>
          <w:szCs w:val="28"/>
          <w:lang w:val="ru-RU"/>
        </w:rPr>
        <w:tab/>
      </w:r>
      <w:r w:rsidRPr="0047697C">
        <w:rPr>
          <w:sz w:val="28"/>
          <w:szCs w:val="28"/>
          <w:lang w:val="ru-RU"/>
        </w:rPr>
        <w:tab/>
        <w:t>(</w:t>
      </w:r>
      <w:r w:rsidRPr="0047697C">
        <w:rPr>
          <w:sz w:val="28"/>
          <w:szCs w:val="28"/>
          <w:lang w:val="uk-UA"/>
        </w:rPr>
        <w:t>1</w:t>
      </w:r>
      <w:r w:rsidRPr="0047697C">
        <w:rPr>
          <w:sz w:val="28"/>
          <w:szCs w:val="28"/>
          <w:lang w:val="ru-RU"/>
        </w:rPr>
        <w:t>.1)</w:t>
      </w:r>
    </w:p>
    <w:p w14:paraId="18430A74" w14:textId="77777777" w:rsidR="00B70105" w:rsidRPr="0047697C" w:rsidRDefault="00B70105" w:rsidP="001E6333">
      <w:pPr>
        <w:pStyle w:val="a8"/>
        <w:spacing w:before="0" w:beforeAutospacing="0" w:after="0" w:afterAutospacing="0"/>
        <w:ind w:firstLine="709"/>
        <w:jc w:val="both"/>
        <w:rPr>
          <w:sz w:val="28"/>
          <w:szCs w:val="28"/>
          <w:lang w:val="ru-RU"/>
        </w:rPr>
      </w:pPr>
      <w:r w:rsidRPr="0047697C">
        <w:rPr>
          <w:sz w:val="28"/>
          <w:szCs w:val="28"/>
          <w:lang w:val="ru-RU"/>
        </w:rPr>
        <w:t xml:space="preserve">де ∆Р – </w:t>
      </w:r>
      <w:proofErr w:type="spellStart"/>
      <w:r w:rsidRPr="0047697C">
        <w:rPr>
          <w:sz w:val="28"/>
          <w:szCs w:val="28"/>
          <w:lang w:val="ru-RU"/>
        </w:rPr>
        <w:t>зміна</w:t>
      </w:r>
      <w:proofErr w:type="spellEnd"/>
      <w:r w:rsidRPr="0047697C">
        <w:rPr>
          <w:sz w:val="28"/>
          <w:szCs w:val="28"/>
          <w:lang w:val="ru-RU"/>
        </w:rPr>
        <w:t xml:space="preserve"> </w:t>
      </w:r>
      <w:proofErr w:type="spellStart"/>
      <w:r w:rsidRPr="0047697C">
        <w:rPr>
          <w:sz w:val="28"/>
          <w:szCs w:val="28"/>
          <w:lang w:val="ru-RU"/>
        </w:rPr>
        <w:t>прибутку</w:t>
      </w:r>
      <w:proofErr w:type="spellEnd"/>
      <w:r w:rsidRPr="0047697C">
        <w:rPr>
          <w:sz w:val="28"/>
          <w:szCs w:val="28"/>
          <w:lang w:val="ru-RU"/>
        </w:rPr>
        <w:t xml:space="preserve"> </w:t>
      </w:r>
      <w:proofErr w:type="spellStart"/>
      <w:r w:rsidRPr="0047697C">
        <w:rPr>
          <w:sz w:val="28"/>
          <w:szCs w:val="28"/>
          <w:lang w:val="ru-RU"/>
        </w:rPr>
        <w:t>від</w:t>
      </w:r>
      <w:proofErr w:type="spellEnd"/>
      <w:r w:rsidRPr="0047697C">
        <w:rPr>
          <w:sz w:val="28"/>
          <w:szCs w:val="28"/>
          <w:lang w:val="ru-RU"/>
        </w:rPr>
        <w:t xml:space="preserve"> </w:t>
      </w:r>
      <w:proofErr w:type="spellStart"/>
      <w:r w:rsidRPr="0047697C">
        <w:rPr>
          <w:sz w:val="28"/>
          <w:szCs w:val="28"/>
          <w:lang w:val="ru-RU"/>
        </w:rPr>
        <w:t>реалізації</w:t>
      </w:r>
      <w:proofErr w:type="spellEnd"/>
      <w:r w:rsidRPr="0047697C">
        <w:rPr>
          <w:sz w:val="28"/>
          <w:szCs w:val="28"/>
          <w:lang w:val="ru-RU"/>
        </w:rPr>
        <w:t xml:space="preserve"> </w:t>
      </w:r>
      <w:proofErr w:type="spellStart"/>
      <w:r w:rsidRPr="0047697C">
        <w:rPr>
          <w:sz w:val="28"/>
          <w:szCs w:val="28"/>
          <w:lang w:val="ru-RU"/>
        </w:rPr>
        <w:t>продукції</w:t>
      </w:r>
      <w:proofErr w:type="spellEnd"/>
      <w:r w:rsidRPr="0047697C">
        <w:rPr>
          <w:sz w:val="28"/>
          <w:szCs w:val="28"/>
          <w:lang w:val="ru-RU"/>
        </w:rPr>
        <w:t xml:space="preserve"> за </w:t>
      </w:r>
      <w:proofErr w:type="spellStart"/>
      <w:r w:rsidRPr="0047697C">
        <w:rPr>
          <w:sz w:val="28"/>
          <w:szCs w:val="28"/>
          <w:lang w:val="ru-RU"/>
        </w:rPr>
        <w:t>аналізований</w:t>
      </w:r>
      <w:proofErr w:type="spellEnd"/>
      <w:r w:rsidRPr="0047697C">
        <w:rPr>
          <w:sz w:val="28"/>
          <w:szCs w:val="28"/>
          <w:lang w:val="ru-RU"/>
        </w:rPr>
        <w:t xml:space="preserve"> </w:t>
      </w:r>
      <w:proofErr w:type="spellStart"/>
      <w:r w:rsidRPr="0047697C">
        <w:rPr>
          <w:sz w:val="28"/>
          <w:szCs w:val="28"/>
          <w:lang w:val="ru-RU"/>
        </w:rPr>
        <w:t>період</w:t>
      </w:r>
      <w:proofErr w:type="spellEnd"/>
      <w:r w:rsidRPr="0047697C">
        <w:rPr>
          <w:sz w:val="28"/>
          <w:szCs w:val="28"/>
          <w:lang w:val="ru-RU"/>
        </w:rPr>
        <w:t xml:space="preserve">; </w:t>
      </w:r>
    </w:p>
    <w:p w14:paraId="5EF4D0F1" w14:textId="77777777" w:rsidR="00B70105" w:rsidRPr="0047697C" w:rsidRDefault="00B70105" w:rsidP="001E6333">
      <w:pPr>
        <w:pStyle w:val="a8"/>
        <w:spacing w:before="0" w:beforeAutospacing="0" w:after="0" w:afterAutospacing="0"/>
        <w:ind w:firstLine="709"/>
        <w:jc w:val="both"/>
        <w:rPr>
          <w:sz w:val="28"/>
          <w:szCs w:val="28"/>
          <w:lang w:val="ru-RU"/>
        </w:rPr>
      </w:pPr>
      <w:r w:rsidRPr="0047697C">
        <w:rPr>
          <w:sz w:val="28"/>
          <w:szCs w:val="28"/>
          <w:lang w:val="ru-RU"/>
        </w:rPr>
        <w:t xml:space="preserve">Р1 – </w:t>
      </w:r>
      <w:proofErr w:type="spellStart"/>
      <w:r w:rsidRPr="0047697C">
        <w:rPr>
          <w:sz w:val="28"/>
          <w:szCs w:val="28"/>
          <w:lang w:val="ru-RU"/>
        </w:rPr>
        <w:t>прибуток</w:t>
      </w:r>
      <w:proofErr w:type="spellEnd"/>
      <w:r w:rsidRPr="0047697C">
        <w:rPr>
          <w:sz w:val="28"/>
          <w:szCs w:val="28"/>
          <w:lang w:val="ru-RU"/>
        </w:rPr>
        <w:t xml:space="preserve"> </w:t>
      </w:r>
      <w:proofErr w:type="spellStart"/>
      <w:r w:rsidRPr="0047697C">
        <w:rPr>
          <w:sz w:val="28"/>
          <w:szCs w:val="28"/>
          <w:lang w:val="ru-RU"/>
        </w:rPr>
        <w:t>звітного</w:t>
      </w:r>
      <w:proofErr w:type="spellEnd"/>
      <w:r w:rsidRPr="0047697C">
        <w:rPr>
          <w:sz w:val="28"/>
          <w:szCs w:val="28"/>
          <w:lang w:val="ru-RU"/>
        </w:rPr>
        <w:t xml:space="preserve"> року; </w:t>
      </w:r>
    </w:p>
    <w:p w14:paraId="71008E5B" w14:textId="77777777" w:rsidR="00B70105" w:rsidRPr="0047697C" w:rsidRDefault="00B70105" w:rsidP="001E6333">
      <w:pPr>
        <w:pStyle w:val="a8"/>
        <w:spacing w:before="0" w:beforeAutospacing="0" w:after="0" w:afterAutospacing="0"/>
        <w:ind w:firstLine="709"/>
        <w:jc w:val="both"/>
        <w:rPr>
          <w:sz w:val="28"/>
          <w:szCs w:val="28"/>
          <w:lang w:val="ru-RU"/>
        </w:rPr>
      </w:pPr>
      <w:r w:rsidRPr="0047697C">
        <w:rPr>
          <w:sz w:val="28"/>
          <w:szCs w:val="28"/>
          <w:lang w:val="ru-RU"/>
        </w:rPr>
        <w:t xml:space="preserve">Р2 – </w:t>
      </w:r>
      <w:proofErr w:type="spellStart"/>
      <w:r w:rsidRPr="0047697C">
        <w:rPr>
          <w:sz w:val="28"/>
          <w:szCs w:val="28"/>
          <w:lang w:val="ru-RU"/>
        </w:rPr>
        <w:t>прибуток</w:t>
      </w:r>
      <w:proofErr w:type="spellEnd"/>
      <w:r w:rsidRPr="0047697C">
        <w:rPr>
          <w:sz w:val="28"/>
          <w:szCs w:val="28"/>
          <w:lang w:val="ru-RU"/>
        </w:rPr>
        <w:t xml:space="preserve"> </w:t>
      </w:r>
      <w:proofErr w:type="spellStart"/>
      <w:r w:rsidRPr="0047697C">
        <w:rPr>
          <w:sz w:val="28"/>
          <w:szCs w:val="28"/>
          <w:lang w:val="ru-RU"/>
        </w:rPr>
        <w:t>минулого</w:t>
      </w:r>
      <w:proofErr w:type="spellEnd"/>
      <w:r w:rsidRPr="0047697C">
        <w:rPr>
          <w:sz w:val="28"/>
          <w:szCs w:val="28"/>
          <w:lang w:val="ru-RU"/>
        </w:rPr>
        <w:t xml:space="preserve"> року; </w:t>
      </w:r>
    </w:p>
    <w:p w14:paraId="3D622CF9" w14:textId="77777777" w:rsidR="00B70105" w:rsidRPr="0047697C" w:rsidRDefault="00B70105" w:rsidP="001E6333">
      <w:pPr>
        <w:pStyle w:val="a8"/>
        <w:spacing w:before="0" w:beforeAutospacing="0" w:after="0" w:afterAutospacing="0"/>
        <w:ind w:firstLine="709"/>
        <w:jc w:val="both"/>
        <w:rPr>
          <w:sz w:val="28"/>
          <w:szCs w:val="28"/>
          <w:lang w:val="ru-RU"/>
        </w:rPr>
      </w:pPr>
      <w:r w:rsidRPr="0047697C">
        <w:rPr>
          <w:sz w:val="28"/>
          <w:szCs w:val="28"/>
          <w:lang w:val="ru-RU"/>
        </w:rPr>
        <w:t xml:space="preserve">і – </w:t>
      </w:r>
      <w:proofErr w:type="spellStart"/>
      <w:r w:rsidRPr="0047697C">
        <w:rPr>
          <w:sz w:val="28"/>
          <w:szCs w:val="28"/>
          <w:lang w:val="ru-RU"/>
        </w:rPr>
        <w:t>фактори</w:t>
      </w:r>
      <w:proofErr w:type="spellEnd"/>
      <w:r w:rsidRPr="0047697C">
        <w:rPr>
          <w:sz w:val="28"/>
          <w:szCs w:val="28"/>
          <w:lang w:val="ru-RU"/>
        </w:rPr>
        <w:t xml:space="preserve">, </w:t>
      </w:r>
      <w:proofErr w:type="spellStart"/>
      <w:r w:rsidRPr="0047697C">
        <w:rPr>
          <w:sz w:val="28"/>
          <w:szCs w:val="28"/>
          <w:lang w:val="ru-RU"/>
        </w:rPr>
        <w:t>що</w:t>
      </w:r>
      <w:proofErr w:type="spellEnd"/>
      <w:r w:rsidRPr="0047697C">
        <w:rPr>
          <w:sz w:val="28"/>
          <w:szCs w:val="28"/>
          <w:lang w:val="ru-RU"/>
        </w:rPr>
        <w:t xml:space="preserve"> </w:t>
      </w:r>
      <w:proofErr w:type="spellStart"/>
      <w:r w:rsidRPr="0047697C">
        <w:rPr>
          <w:sz w:val="28"/>
          <w:szCs w:val="28"/>
          <w:lang w:val="ru-RU"/>
        </w:rPr>
        <w:t>впливають</w:t>
      </w:r>
      <w:proofErr w:type="spellEnd"/>
      <w:r w:rsidRPr="0047697C">
        <w:rPr>
          <w:sz w:val="28"/>
          <w:szCs w:val="28"/>
          <w:lang w:val="ru-RU"/>
        </w:rPr>
        <w:t xml:space="preserve"> на величину </w:t>
      </w:r>
      <w:proofErr w:type="spellStart"/>
      <w:r w:rsidRPr="0047697C">
        <w:rPr>
          <w:sz w:val="28"/>
          <w:szCs w:val="28"/>
          <w:lang w:val="ru-RU"/>
        </w:rPr>
        <w:t>прибутку</w:t>
      </w:r>
      <w:proofErr w:type="spellEnd"/>
      <w:r w:rsidRPr="0047697C">
        <w:rPr>
          <w:sz w:val="28"/>
          <w:szCs w:val="28"/>
          <w:lang w:val="ru-RU"/>
        </w:rPr>
        <w:t>.</w:t>
      </w:r>
    </w:p>
    <w:p w14:paraId="6D70BAB1" w14:textId="77777777" w:rsidR="00B70105" w:rsidRPr="0047697C" w:rsidRDefault="00B70105" w:rsidP="001E6333">
      <w:pPr>
        <w:pStyle w:val="a8"/>
        <w:spacing w:before="0" w:beforeAutospacing="0" w:after="0" w:afterAutospacing="0"/>
        <w:ind w:firstLine="709"/>
        <w:jc w:val="both"/>
        <w:rPr>
          <w:sz w:val="28"/>
          <w:szCs w:val="28"/>
          <w:lang w:val="ru-RU"/>
        </w:rPr>
      </w:pPr>
      <w:r w:rsidRPr="0047697C">
        <w:rPr>
          <w:sz w:val="28"/>
          <w:szCs w:val="28"/>
          <w:lang w:val="ru-RU"/>
        </w:rPr>
        <w:t xml:space="preserve">2. </w:t>
      </w:r>
      <w:proofErr w:type="spellStart"/>
      <w:r w:rsidRPr="0047697C">
        <w:rPr>
          <w:sz w:val="28"/>
          <w:szCs w:val="28"/>
          <w:lang w:val="ru-RU"/>
        </w:rPr>
        <w:t>Вплив</w:t>
      </w:r>
      <w:proofErr w:type="spellEnd"/>
      <w:r w:rsidRPr="0047697C">
        <w:rPr>
          <w:sz w:val="28"/>
          <w:szCs w:val="28"/>
          <w:lang w:val="ru-RU"/>
        </w:rPr>
        <w:t xml:space="preserve"> на </w:t>
      </w:r>
      <w:proofErr w:type="spellStart"/>
      <w:r w:rsidRPr="0047697C">
        <w:rPr>
          <w:sz w:val="28"/>
          <w:szCs w:val="28"/>
          <w:lang w:val="ru-RU"/>
        </w:rPr>
        <w:t>прибуток</w:t>
      </w:r>
      <w:proofErr w:type="spellEnd"/>
      <w:r w:rsidRPr="0047697C">
        <w:rPr>
          <w:sz w:val="28"/>
          <w:szCs w:val="28"/>
          <w:lang w:val="ru-RU"/>
        </w:rPr>
        <w:t xml:space="preserve"> </w:t>
      </w:r>
      <w:proofErr w:type="spellStart"/>
      <w:r w:rsidRPr="0047697C">
        <w:rPr>
          <w:sz w:val="28"/>
          <w:szCs w:val="28"/>
          <w:lang w:val="ru-RU"/>
        </w:rPr>
        <w:t>відпускних</w:t>
      </w:r>
      <w:proofErr w:type="spellEnd"/>
      <w:r w:rsidRPr="0047697C">
        <w:rPr>
          <w:sz w:val="28"/>
          <w:szCs w:val="28"/>
          <w:lang w:val="ru-RU"/>
        </w:rPr>
        <w:t xml:space="preserve"> </w:t>
      </w:r>
      <w:proofErr w:type="spellStart"/>
      <w:r w:rsidRPr="0047697C">
        <w:rPr>
          <w:sz w:val="28"/>
          <w:szCs w:val="28"/>
          <w:lang w:val="ru-RU"/>
        </w:rPr>
        <w:t>цін</w:t>
      </w:r>
      <w:proofErr w:type="spellEnd"/>
      <w:r w:rsidRPr="0047697C">
        <w:rPr>
          <w:sz w:val="28"/>
          <w:szCs w:val="28"/>
          <w:lang w:val="ru-RU"/>
        </w:rPr>
        <w:t xml:space="preserve"> на </w:t>
      </w:r>
      <w:proofErr w:type="spellStart"/>
      <w:r w:rsidRPr="0047697C">
        <w:rPr>
          <w:sz w:val="28"/>
          <w:szCs w:val="28"/>
          <w:lang w:val="ru-RU"/>
        </w:rPr>
        <w:t>реалізовану</w:t>
      </w:r>
      <w:proofErr w:type="spellEnd"/>
      <w:r w:rsidRPr="0047697C">
        <w:rPr>
          <w:sz w:val="28"/>
          <w:szCs w:val="28"/>
          <w:lang w:val="ru-RU"/>
        </w:rPr>
        <w:t xml:space="preserve"> </w:t>
      </w:r>
      <w:proofErr w:type="spellStart"/>
      <w:r w:rsidRPr="0047697C">
        <w:rPr>
          <w:sz w:val="28"/>
          <w:szCs w:val="28"/>
          <w:lang w:val="ru-RU"/>
        </w:rPr>
        <w:t>продукцію</w:t>
      </w:r>
      <w:proofErr w:type="spellEnd"/>
      <w:r w:rsidRPr="0047697C">
        <w:rPr>
          <w:sz w:val="28"/>
          <w:szCs w:val="28"/>
          <w:lang w:val="ru-RU"/>
        </w:rPr>
        <w:t xml:space="preserve"> (∆Р1):</w:t>
      </w:r>
    </w:p>
    <w:p w14:paraId="438FDA79" w14:textId="6A43AEE4" w:rsidR="00B70105" w:rsidRPr="0047697C" w:rsidRDefault="00B70105" w:rsidP="001E6333">
      <w:pPr>
        <w:pStyle w:val="a8"/>
        <w:spacing w:before="0" w:beforeAutospacing="0" w:after="0" w:afterAutospacing="0"/>
        <w:ind w:firstLine="709"/>
        <w:jc w:val="right"/>
        <w:rPr>
          <w:sz w:val="28"/>
          <w:szCs w:val="28"/>
          <w:lang w:val="ru-RU"/>
        </w:rPr>
      </w:pPr>
      <w:r w:rsidRPr="0047697C">
        <w:rPr>
          <w:noProof/>
          <w:sz w:val="28"/>
          <w:szCs w:val="28"/>
        </w:rPr>
        <w:drawing>
          <wp:inline distT="0" distB="0" distL="0" distR="0" wp14:anchorId="7816C077" wp14:editId="493F8AFD">
            <wp:extent cx="2156460" cy="231775"/>
            <wp:effectExtent l="0" t="0" r="0" b="0"/>
            <wp:docPr id="1893176558"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6460" cy="231775"/>
                    </a:xfrm>
                    <a:prstGeom prst="rect">
                      <a:avLst/>
                    </a:prstGeom>
                    <a:noFill/>
                    <a:ln>
                      <a:noFill/>
                    </a:ln>
                  </pic:spPr>
                </pic:pic>
              </a:graphicData>
            </a:graphic>
          </wp:inline>
        </w:drawing>
      </w:r>
      <w:r w:rsidRPr="0047697C">
        <w:rPr>
          <w:sz w:val="28"/>
          <w:szCs w:val="28"/>
          <w:lang w:val="ru-RU"/>
        </w:rPr>
        <w:tab/>
      </w:r>
      <w:r w:rsidRPr="0047697C">
        <w:rPr>
          <w:sz w:val="28"/>
          <w:szCs w:val="28"/>
          <w:lang w:val="ru-RU"/>
        </w:rPr>
        <w:tab/>
      </w:r>
      <w:r w:rsidRPr="0047697C">
        <w:rPr>
          <w:sz w:val="28"/>
          <w:szCs w:val="28"/>
          <w:lang w:val="ru-RU"/>
        </w:rPr>
        <w:tab/>
      </w:r>
      <w:r w:rsidRPr="0047697C">
        <w:rPr>
          <w:sz w:val="28"/>
          <w:szCs w:val="28"/>
          <w:lang w:val="ru-RU"/>
        </w:rPr>
        <w:tab/>
        <w:t>(</w:t>
      </w:r>
      <w:r w:rsidRPr="0047697C">
        <w:rPr>
          <w:sz w:val="28"/>
          <w:szCs w:val="28"/>
          <w:lang w:val="uk-UA"/>
        </w:rPr>
        <w:t>1</w:t>
      </w:r>
      <w:r w:rsidRPr="0047697C">
        <w:rPr>
          <w:sz w:val="28"/>
          <w:szCs w:val="28"/>
          <w:lang w:val="ru-RU"/>
        </w:rPr>
        <w:t>.2)</w:t>
      </w:r>
    </w:p>
    <w:p w14:paraId="7308EE7F" w14:textId="77777777" w:rsidR="00B70105" w:rsidRPr="0047697C" w:rsidRDefault="00B70105" w:rsidP="001E6333">
      <w:pPr>
        <w:pStyle w:val="a8"/>
        <w:spacing w:before="0" w:beforeAutospacing="0" w:after="0" w:afterAutospacing="0"/>
        <w:ind w:firstLine="709"/>
        <w:jc w:val="both"/>
        <w:rPr>
          <w:sz w:val="28"/>
          <w:szCs w:val="28"/>
          <w:lang w:val="ru-RU"/>
        </w:rPr>
      </w:pPr>
      <w:r w:rsidRPr="0047697C">
        <w:rPr>
          <w:sz w:val="28"/>
          <w:szCs w:val="28"/>
          <w:lang w:val="ru-RU"/>
        </w:rPr>
        <w:t xml:space="preserve">де </w:t>
      </w:r>
      <w:r w:rsidRPr="0047697C">
        <w:rPr>
          <w:sz w:val="28"/>
          <w:szCs w:val="28"/>
        </w:rPr>
        <w:t>Σ</w:t>
      </w:r>
      <w:r w:rsidRPr="0047697C">
        <w:rPr>
          <w:sz w:val="28"/>
          <w:szCs w:val="28"/>
          <w:lang w:val="ru-RU"/>
        </w:rPr>
        <w:t xml:space="preserve"> р1</w:t>
      </w:r>
      <w:r w:rsidRPr="0047697C">
        <w:rPr>
          <w:sz w:val="28"/>
          <w:szCs w:val="28"/>
        </w:rPr>
        <w:t>q</w:t>
      </w:r>
      <w:r w:rsidRPr="0047697C">
        <w:rPr>
          <w:sz w:val="28"/>
          <w:szCs w:val="28"/>
          <w:lang w:val="ru-RU"/>
        </w:rPr>
        <w:t xml:space="preserve">1 – </w:t>
      </w:r>
      <w:proofErr w:type="spellStart"/>
      <w:r w:rsidRPr="0047697C">
        <w:rPr>
          <w:sz w:val="28"/>
          <w:szCs w:val="28"/>
          <w:lang w:val="ru-RU"/>
        </w:rPr>
        <w:t>реалізація</w:t>
      </w:r>
      <w:proofErr w:type="spellEnd"/>
      <w:r w:rsidRPr="0047697C">
        <w:rPr>
          <w:sz w:val="28"/>
          <w:szCs w:val="28"/>
          <w:lang w:val="ru-RU"/>
        </w:rPr>
        <w:t xml:space="preserve"> у </w:t>
      </w:r>
      <w:proofErr w:type="spellStart"/>
      <w:r w:rsidRPr="0047697C">
        <w:rPr>
          <w:sz w:val="28"/>
          <w:szCs w:val="28"/>
          <w:lang w:val="ru-RU"/>
        </w:rPr>
        <w:t>звітному</w:t>
      </w:r>
      <w:proofErr w:type="spellEnd"/>
      <w:r w:rsidRPr="0047697C">
        <w:rPr>
          <w:sz w:val="28"/>
          <w:szCs w:val="28"/>
          <w:lang w:val="ru-RU"/>
        </w:rPr>
        <w:t xml:space="preserve"> </w:t>
      </w:r>
      <w:proofErr w:type="spellStart"/>
      <w:r w:rsidRPr="0047697C">
        <w:rPr>
          <w:sz w:val="28"/>
          <w:szCs w:val="28"/>
          <w:lang w:val="ru-RU"/>
        </w:rPr>
        <w:t>році</w:t>
      </w:r>
      <w:proofErr w:type="spellEnd"/>
      <w:r w:rsidRPr="0047697C">
        <w:rPr>
          <w:sz w:val="28"/>
          <w:szCs w:val="28"/>
          <w:lang w:val="ru-RU"/>
        </w:rPr>
        <w:t xml:space="preserve"> в </w:t>
      </w:r>
      <w:proofErr w:type="spellStart"/>
      <w:r w:rsidRPr="0047697C">
        <w:rPr>
          <w:sz w:val="28"/>
          <w:szCs w:val="28"/>
          <w:lang w:val="ru-RU"/>
        </w:rPr>
        <w:t>цінах</w:t>
      </w:r>
      <w:proofErr w:type="spellEnd"/>
      <w:r w:rsidRPr="0047697C">
        <w:rPr>
          <w:sz w:val="28"/>
          <w:szCs w:val="28"/>
          <w:lang w:val="ru-RU"/>
        </w:rPr>
        <w:t xml:space="preserve"> </w:t>
      </w:r>
      <w:proofErr w:type="spellStart"/>
      <w:r w:rsidRPr="0047697C">
        <w:rPr>
          <w:sz w:val="28"/>
          <w:szCs w:val="28"/>
          <w:lang w:val="ru-RU"/>
        </w:rPr>
        <w:t>звітного</w:t>
      </w:r>
      <w:proofErr w:type="spellEnd"/>
      <w:r w:rsidRPr="0047697C">
        <w:rPr>
          <w:sz w:val="28"/>
          <w:szCs w:val="28"/>
          <w:lang w:val="ru-RU"/>
        </w:rPr>
        <w:t xml:space="preserve"> року; </w:t>
      </w:r>
    </w:p>
    <w:p w14:paraId="38B27307" w14:textId="77777777" w:rsidR="00B70105" w:rsidRPr="0047697C" w:rsidRDefault="00B70105" w:rsidP="001E6333">
      <w:pPr>
        <w:pStyle w:val="a8"/>
        <w:spacing w:before="0" w:beforeAutospacing="0" w:after="0" w:afterAutospacing="0"/>
        <w:ind w:firstLine="709"/>
        <w:jc w:val="both"/>
        <w:rPr>
          <w:sz w:val="28"/>
          <w:szCs w:val="28"/>
          <w:lang w:val="ru-RU"/>
        </w:rPr>
      </w:pPr>
      <w:r w:rsidRPr="0047697C">
        <w:rPr>
          <w:sz w:val="28"/>
          <w:szCs w:val="28"/>
        </w:rPr>
        <w:t>Σ</w:t>
      </w:r>
      <w:r w:rsidRPr="0047697C">
        <w:rPr>
          <w:sz w:val="28"/>
          <w:szCs w:val="28"/>
          <w:lang w:val="ru-RU"/>
        </w:rPr>
        <w:t xml:space="preserve"> р0 </w:t>
      </w:r>
      <w:r w:rsidRPr="0047697C">
        <w:rPr>
          <w:sz w:val="28"/>
          <w:szCs w:val="28"/>
        </w:rPr>
        <w:t>q</w:t>
      </w:r>
      <w:r w:rsidRPr="0047697C">
        <w:rPr>
          <w:sz w:val="28"/>
          <w:szCs w:val="28"/>
          <w:lang w:val="ru-RU"/>
        </w:rPr>
        <w:t xml:space="preserve">1 – </w:t>
      </w:r>
      <w:proofErr w:type="spellStart"/>
      <w:r w:rsidRPr="0047697C">
        <w:rPr>
          <w:sz w:val="28"/>
          <w:szCs w:val="28"/>
          <w:lang w:val="ru-RU"/>
        </w:rPr>
        <w:t>реалізація</w:t>
      </w:r>
      <w:proofErr w:type="spellEnd"/>
      <w:r w:rsidRPr="0047697C">
        <w:rPr>
          <w:sz w:val="28"/>
          <w:szCs w:val="28"/>
          <w:lang w:val="ru-RU"/>
        </w:rPr>
        <w:t xml:space="preserve"> у </w:t>
      </w:r>
      <w:proofErr w:type="spellStart"/>
      <w:r w:rsidRPr="0047697C">
        <w:rPr>
          <w:sz w:val="28"/>
          <w:szCs w:val="28"/>
          <w:lang w:val="ru-RU"/>
        </w:rPr>
        <w:t>звітному</w:t>
      </w:r>
      <w:proofErr w:type="spellEnd"/>
      <w:r w:rsidRPr="0047697C">
        <w:rPr>
          <w:sz w:val="28"/>
          <w:szCs w:val="28"/>
          <w:lang w:val="ru-RU"/>
        </w:rPr>
        <w:t xml:space="preserve"> </w:t>
      </w:r>
      <w:proofErr w:type="spellStart"/>
      <w:r w:rsidRPr="0047697C">
        <w:rPr>
          <w:sz w:val="28"/>
          <w:szCs w:val="28"/>
          <w:lang w:val="ru-RU"/>
        </w:rPr>
        <w:t>році</w:t>
      </w:r>
      <w:proofErr w:type="spellEnd"/>
      <w:r w:rsidRPr="0047697C">
        <w:rPr>
          <w:sz w:val="28"/>
          <w:szCs w:val="28"/>
          <w:lang w:val="ru-RU"/>
        </w:rPr>
        <w:t xml:space="preserve"> в </w:t>
      </w:r>
      <w:proofErr w:type="spellStart"/>
      <w:r w:rsidRPr="0047697C">
        <w:rPr>
          <w:sz w:val="28"/>
          <w:szCs w:val="28"/>
          <w:lang w:val="ru-RU"/>
        </w:rPr>
        <w:t>цінах</w:t>
      </w:r>
      <w:proofErr w:type="spellEnd"/>
      <w:r w:rsidRPr="0047697C">
        <w:rPr>
          <w:sz w:val="28"/>
          <w:szCs w:val="28"/>
          <w:lang w:val="ru-RU"/>
        </w:rPr>
        <w:t xml:space="preserve"> </w:t>
      </w:r>
      <w:proofErr w:type="spellStart"/>
      <w:r w:rsidRPr="0047697C">
        <w:rPr>
          <w:sz w:val="28"/>
          <w:szCs w:val="28"/>
          <w:lang w:val="ru-RU"/>
        </w:rPr>
        <w:t>минулого</w:t>
      </w:r>
      <w:proofErr w:type="spellEnd"/>
      <w:r w:rsidRPr="0047697C">
        <w:rPr>
          <w:sz w:val="28"/>
          <w:szCs w:val="28"/>
          <w:lang w:val="ru-RU"/>
        </w:rPr>
        <w:t xml:space="preserve"> року; </w:t>
      </w:r>
    </w:p>
    <w:p w14:paraId="30F3A059" w14:textId="77777777" w:rsidR="00B70105" w:rsidRPr="0047697C" w:rsidRDefault="00B70105" w:rsidP="001E6333">
      <w:pPr>
        <w:pStyle w:val="a8"/>
        <w:spacing w:before="0" w:beforeAutospacing="0" w:after="0" w:afterAutospacing="0"/>
        <w:ind w:firstLine="709"/>
        <w:jc w:val="both"/>
        <w:rPr>
          <w:sz w:val="28"/>
          <w:szCs w:val="28"/>
          <w:lang w:val="ru-RU"/>
        </w:rPr>
      </w:pPr>
      <w:r w:rsidRPr="0047697C">
        <w:rPr>
          <w:sz w:val="28"/>
          <w:szCs w:val="28"/>
          <w:lang w:val="ru-RU"/>
        </w:rPr>
        <w:lastRenderedPageBreak/>
        <w:t xml:space="preserve">р – </w:t>
      </w:r>
      <w:proofErr w:type="spellStart"/>
      <w:r w:rsidRPr="0047697C">
        <w:rPr>
          <w:sz w:val="28"/>
          <w:szCs w:val="28"/>
          <w:lang w:val="ru-RU"/>
        </w:rPr>
        <w:t>ціна</w:t>
      </w:r>
      <w:proofErr w:type="spellEnd"/>
      <w:r w:rsidRPr="0047697C">
        <w:rPr>
          <w:sz w:val="28"/>
          <w:szCs w:val="28"/>
          <w:lang w:val="ru-RU"/>
        </w:rPr>
        <w:t xml:space="preserve"> </w:t>
      </w:r>
      <w:proofErr w:type="spellStart"/>
      <w:r w:rsidRPr="0047697C">
        <w:rPr>
          <w:sz w:val="28"/>
          <w:szCs w:val="28"/>
          <w:lang w:val="ru-RU"/>
        </w:rPr>
        <w:t>продукції</w:t>
      </w:r>
      <w:proofErr w:type="spellEnd"/>
      <w:r w:rsidRPr="0047697C">
        <w:rPr>
          <w:sz w:val="28"/>
          <w:szCs w:val="28"/>
          <w:lang w:val="ru-RU"/>
        </w:rPr>
        <w:t>;</w:t>
      </w:r>
    </w:p>
    <w:p w14:paraId="0D5B30C8" w14:textId="0CFBEC0F" w:rsidR="00B70105" w:rsidRPr="0047697C" w:rsidRDefault="00B70105" w:rsidP="001E6333">
      <w:pPr>
        <w:pStyle w:val="a8"/>
        <w:spacing w:before="0" w:beforeAutospacing="0" w:after="0" w:afterAutospacing="0"/>
        <w:ind w:firstLine="709"/>
        <w:jc w:val="both"/>
        <w:rPr>
          <w:sz w:val="28"/>
          <w:szCs w:val="28"/>
          <w:lang w:val="ru-RU"/>
        </w:rPr>
      </w:pPr>
      <w:r w:rsidRPr="0047697C">
        <w:rPr>
          <w:sz w:val="28"/>
          <w:szCs w:val="28"/>
        </w:rPr>
        <w:t>q</w:t>
      </w:r>
      <w:r w:rsidRPr="0047697C">
        <w:rPr>
          <w:sz w:val="28"/>
          <w:szCs w:val="28"/>
          <w:lang w:val="ru-RU"/>
        </w:rPr>
        <w:t xml:space="preserve"> – </w:t>
      </w:r>
      <w:proofErr w:type="spellStart"/>
      <w:r w:rsidRPr="0047697C">
        <w:rPr>
          <w:sz w:val="28"/>
          <w:szCs w:val="28"/>
          <w:lang w:val="ru-RU"/>
        </w:rPr>
        <w:t>кількість</w:t>
      </w:r>
      <w:proofErr w:type="spellEnd"/>
      <w:r w:rsidRPr="0047697C">
        <w:rPr>
          <w:sz w:val="28"/>
          <w:szCs w:val="28"/>
          <w:lang w:val="ru-RU"/>
        </w:rPr>
        <w:t xml:space="preserve"> </w:t>
      </w:r>
      <w:proofErr w:type="spellStart"/>
      <w:r w:rsidRPr="0047697C">
        <w:rPr>
          <w:sz w:val="28"/>
          <w:szCs w:val="28"/>
          <w:lang w:val="ru-RU"/>
        </w:rPr>
        <w:t>продукції</w:t>
      </w:r>
      <w:proofErr w:type="spellEnd"/>
      <w:r w:rsidRPr="0047697C">
        <w:rPr>
          <w:sz w:val="28"/>
          <w:szCs w:val="28"/>
          <w:lang w:val="ru-RU"/>
        </w:rPr>
        <w:t>.</w:t>
      </w:r>
    </w:p>
    <w:p w14:paraId="2DF4E7A7" w14:textId="77777777" w:rsidR="00B70105" w:rsidRPr="0047697C" w:rsidRDefault="00B70105" w:rsidP="001E6333">
      <w:pPr>
        <w:pStyle w:val="a8"/>
        <w:spacing w:before="0" w:beforeAutospacing="0" w:after="0" w:afterAutospacing="0"/>
        <w:ind w:firstLine="709"/>
        <w:jc w:val="both"/>
        <w:rPr>
          <w:sz w:val="28"/>
          <w:szCs w:val="28"/>
          <w:lang w:val="ru-RU"/>
        </w:rPr>
      </w:pPr>
      <w:r w:rsidRPr="0047697C">
        <w:rPr>
          <w:sz w:val="28"/>
          <w:szCs w:val="28"/>
          <w:lang w:val="ru-RU"/>
        </w:rPr>
        <w:t xml:space="preserve">3. </w:t>
      </w:r>
      <w:proofErr w:type="spellStart"/>
      <w:r w:rsidRPr="0047697C">
        <w:rPr>
          <w:sz w:val="28"/>
          <w:szCs w:val="28"/>
          <w:lang w:val="ru-RU"/>
        </w:rPr>
        <w:t>Вплив</w:t>
      </w:r>
      <w:proofErr w:type="spellEnd"/>
      <w:r w:rsidRPr="0047697C">
        <w:rPr>
          <w:sz w:val="28"/>
          <w:szCs w:val="28"/>
          <w:lang w:val="ru-RU"/>
        </w:rPr>
        <w:t xml:space="preserve"> на </w:t>
      </w:r>
      <w:proofErr w:type="spellStart"/>
      <w:r w:rsidRPr="0047697C">
        <w:rPr>
          <w:sz w:val="28"/>
          <w:szCs w:val="28"/>
          <w:lang w:val="ru-RU"/>
        </w:rPr>
        <w:t>прибуток</w:t>
      </w:r>
      <w:proofErr w:type="spellEnd"/>
      <w:r w:rsidRPr="0047697C">
        <w:rPr>
          <w:sz w:val="28"/>
          <w:szCs w:val="28"/>
          <w:lang w:val="ru-RU"/>
        </w:rPr>
        <w:t xml:space="preserve"> </w:t>
      </w:r>
      <w:proofErr w:type="spellStart"/>
      <w:r w:rsidRPr="0047697C">
        <w:rPr>
          <w:sz w:val="28"/>
          <w:szCs w:val="28"/>
          <w:lang w:val="ru-RU"/>
        </w:rPr>
        <w:t>змін</w:t>
      </w:r>
      <w:proofErr w:type="spellEnd"/>
      <w:r w:rsidRPr="0047697C">
        <w:rPr>
          <w:sz w:val="28"/>
          <w:szCs w:val="28"/>
          <w:lang w:val="ru-RU"/>
        </w:rPr>
        <w:t xml:space="preserve"> в </w:t>
      </w:r>
      <w:proofErr w:type="spellStart"/>
      <w:r w:rsidRPr="0047697C">
        <w:rPr>
          <w:sz w:val="28"/>
          <w:szCs w:val="28"/>
          <w:lang w:val="ru-RU"/>
        </w:rPr>
        <w:t>обсязі</w:t>
      </w:r>
      <w:proofErr w:type="spellEnd"/>
      <w:r w:rsidRPr="0047697C">
        <w:rPr>
          <w:sz w:val="28"/>
          <w:szCs w:val="28"/>
          <w:lang w:val="ru-RU"/>
        </w:rPr>
        <w:t xml:space="preserve"> </w:t>
      </w:r>
      <w:proofErr w:type="spellStart"/>
      <w:r w:rsidRPr="0047697C">
        <w:rPr>
          <w:sz w:val="28"/>
          <w:szCs w:val="28"/>
          <w:lang w:val="ru-RU"/>
        </w:rPr>
        <w:t>реалізованої</w:t>
      </w:r>
      <w:proofErr w:type="spellEnd"/>
      <w:r w:rsidRPr="0047697C">
        <w:rPr>
          <w:sz w:val="28"/>
          <w:szCs w:val="28"/>
          <w:lang w:val="ru-RU"/>
        </w:rPr>
        <w:t xml:space="preserve"> </w:t>
      </w:r>
      <w:proofErr w:type="spellStart"/>
      <w:r w:rsidRPr="0047697C">
        <w:rPr>
          <w:sz w:val="28"/>
          <w:szCs w:val="28"/>
          <w:lang w:val="ru-RU"/>
        </w:rPr>
        <w:t>продукції</w:t>
      </w:r>
      <w:proofErr w:type="spellEnd"/>
      <w:r w:rsidRPr="0047697C">
        <w:rPr>
          <w:sz w:val="28"/>
          <w:szCs w:val="28"/>
          <w:lang w:val="ru-RU"/>
        </w:rPr>
        <w:t xml:space="preserve"> (∆Р2): </w:t>
      </w:r>
    </w:p>
    <w:p w14:paraId="50DDAF97" w14:textId="3382A936" w:rsidR="00B70105" w:rsidRPr="0047697C" w:rsidRDefault="00B70105" w:rsidP="001E6333">
      <w:pPr>
        <w:pStyle w:val="a8"/>
        <w:spacing w:before="0" w:beforeAutospacing="0" w:after="0" w:afterAutospacing="0"/>
        <w:ind w:firstLine="709"/>
        <w:jc w:val="right"/>
        <w:rPr>
          <w:sz w:val="28"/>
          <w:szCs w:val="28"/>
          <w:lang w:val="ru-RU"/>
        </w:rPr>
      </w:pPr>
      <w:r w:rsidRPr="0047697C">
        <w:rPr>
          <w:sz w:val="28"/>
          <w:szCs w:val="28"/>
          <w:lang w:val="ru-RU"/>
        </w:rPr>
        <w:t>∆Р2 = Р0</w:t>
      </w:r>
      <w:r w:rsidRPr="0047697C">
        <w:rPr>
          <w:sz w:val="28"/>
          <w:szCs w:val="28"/>
        </w:rPr>
        <w:t>k</w:t>
      </w:r>
      <w:r w:rsidRPr="0047697C">
        <w:rPr>
          <w:sz w:val="28"/>
          <w:szCs w:val="28"/>
          <w:lang w:val="ru-RU"/>
        </w:rPr>
        <w:t>1 – Р0 = Р0 (</w:t>
      </w:r>
      <w:r w:rsidRPr="0047697C">
        <w:rPr>
          <w:sz w:val="28"/>
          <w:szCs w:val="28"/>
        </w:rPr>
        <w:t>k</w:t>
      </w:r>
      <w:r w:rsidRPr="0047697C">
        <w:rPr>
          <w:sz w:val="28"/>
          <w:szCs w:val="28"/>
          <w:lang w:val="ru-RU"/>
        </w:rPr>
        <w:t>1 -1)</w:t>
      </w:r>
      <w:r w:rsidRPr="0047697C">
        <w:rPr>
          <w:sz w:val="28"/>
          <w:szCs w:val="28"/>
          <w:lang w:val="ru-RU"/>
        </w:rPr>
        <w:tab/>
      </w:r>
      <w:r w:rsidRPr="0047697C">
        <w:rPr>
          <w:sz w:val="28"/>
          <w:szCs w:val="28"/>
          <w:lang w:val="ru-RU"/>
        </w:rPr>
        <w:tab/>
      </w:r>
      <w:r w:rsidRPr="0047697C">
        <w:rPr>
          <w:sz w:val="28"/>
          <w:szCs w:val="28"/>
          <w:lang w:val="ru-RU"/>
        </w:rPr>
        <w:tab/>
      </w:r>
      <w:r w:rsidRPr="0047697C">
        <w:rPr>
          <w:sz w:val="28"/>
          <w:szCs w:val="28"/>
          <w:lang w:val="ru-RU"/>
        </w:rPr>
        <w:tab/>
        <w:t xml:space="preserve"> (</w:t>
      </w:r>
      <w:r w:rsidRPr="0047697C">
        <w:rPr>
          <w:sz w:val="28"/>
          <w:szCs w:val="28"/>
          <w:lang w:val="uk-UA"/>
        </w:rPr>
        <w:t>1</w:t>
      </w:r>
      <w:r w:rsidRPr="0047697C">
        <w:rPr>
          <w:sz w:val="28"/>
          <w:szCs w:val="28"/>
          <w:lang w:val="ru-RU"/>
        </w:rPr>
        <w:t xml:space="preserve">.3) </w:t>
      </w:r>
    </w:p>
    <w:p w14:paraId="78114D2C" w14:textId="77777777" w:rsidR="00B70105" w:rsidRPr="0047697C" w:rsidRDefault="00B70105" w:rsidP="001E6333">
      <w:pPr>
        <w:pStyle w:val="a8"/>
        <w:spacing w:before="0" w:beforeAutospacing="0" w:after="0" w:afterAutospacing="0"/>
        <w:ind w:firstLine="709"/>
        <w:jc w:val="both"/>
        <w:rPr>
          <w:sz w:val="28"/>
          <w:szCs w:val="28"/>
          <w:lang w:val="ru-RU"/>
        </w:rPr>
      </w:pPr>
      <w:r w:rsidRPr="0047697C">
        <w:rPr>
          <w:sz w:val="28"/>
          <w:szCs w:val="28"/>
          <w:lang w:val="ru-RU"/>
        </w:rPr>
        <w:t xml:space="preserve">де </w:t>
      </w:r>
      <w:r w:rsidRPr="0047697C">
        <w:rPr>
          <w:sz w:val="28"/>
          <w:szCs w:val="28"/>
        </w:rPr>
        <w:t>k</w:t>
      </w:r>
      <w:r w:rsidRPr="0047697C">
        <w:rPr>
          <w:sz w:val="28"/>
          <w:szCs w:val="28"/>
          <w:lang w:val="ru-RU"/>
        </w:rPr>
        <w:t xml:space="preserve">1- </w:t>
      </w:r>
      <w:proofErr w:type="spellStart"/>
      <w:r w:rsidRPr="0047697C">
        <w:rPr>
          <w:sz w:val="28"/>
          <w:szCs w:val="28"/>
          <w:lang w:val="ru-RU"/>
        </w:rPr>
        <w:t>коефіцієнт</w:t>
      </w:r>
      <w:proofErr w:type="spellEnd"/>
      <w:r w:rsidRPr="0047697C">
        <w:rPr>
          <w:sz w:val="28"/>
          <w:szCs w:val="28"/>
          <w:lang w:val="ru-RU"/>
        </w:rPr>
        <w:t xml:space="preserve"> </w:t>
      </w:r>
      <w:proofErr w:type="spellStart"/>
      <w:r w:rsidRPr="0047697C">
        <w:rPr>
          <w:sz w:val="28"/>
          <w:szCs w:val="28"/>
          <w:lang w:val="ru-RU"/>
        </w:rPr>
        <w:t>зростання</w:t>
      </w:r>
      <w:proofErr w:type="spellEnd"/>
      <w:r w:rsidRPr="0047697C">
        <w:rPr>
          <w:sz w:val="28"/>
          <w:szCs w:val="28"/>
          <w:lang w:val="ru-RU"/>
        </w:rPr>
        <w:t xml:space="preserve"> </w:t>
      </w:r>
      <w:proofErr w:type="spellStart"/>
      <w:r w:rsidRPr="0047697C">
        <w:rPr>
          <w:sz w:val="28"/>
          <w:szCs w:val="28"/>
          <w:lang w:val="ru-RU"/>
        </w:rPr>
        <w:t>обсягу</w:t>
      </w:r>
      <w:proofErr w:type="spellEnd"/>
      <w:r w:rsidRPr="0047697C">
        <w:rPr>
          <w:sz w:val="28"/>
          <w:szCs w:val="28"/>
          <w:lang w:val="ru-RU"/>
        </w:rPr>
        <w:t xml:space="preserve"> </w:t>
      </w:r>
      <w:proofErr w:type="spellStart"/>
      <w:r w:rsidRPr="0047697C">
        <w:rPr>
          <w:sz w:val="28"/>
          <w:szCs w:val="28"/>
          <w:lang w:val="ru-RU"/>
        </w:rPr>
        <w:t>реалізації</w:t>
      </w:r>
      <w:proofErr w:type="spellEnd"/>
      <w:r w:rsidRPr="0047697C">
        <w:rPr>
          <w:sz w:val="28"/>
          <w:szCs w:val="28"/>
          <w:lang w:val="ru-RU"/>
        </w:rPr>
        <w:t xml:space="preserve"> </w:t>
      </w:r>
      <w:proofErr w:type="spellStart"/>
      <w:r w:rsidRPr="0047697C">
        <w:rPr>
          <w:sz w:val="28"/>
          <w:szCs w:val="28"/>
          <w:lang w:val="ru-RU"/>
        </w:rPr>
        <w:t>продукції</w:t>
      </w:r>
      <w:proofErr w:type="spellEnd"/>
      <w:r w:rsidRPr="0047697C">
        <w:rPr>
          <w:sz w:val="28"/>
          <w:szCs w:val="28"/>
          <w:lang w:val="ru-RU"/>
        </w:rPr>
        <w:t xml:space="preserve"> у </w:t>
      </w:r>
      <w:proofErr w:type="spellStart"/>
      <w:r w:rsidRPr="0047697C">
        <w:rPr>
          <w:sz w:val="28"/>
          <w:szCs w:val="28"/>
          <w:lang w:val="ru-RU"/>
        </w:rPr>
        <w:t>відпускних</w:t>
      </w:r>
      <w:proofErr w:type="spellEnd"/>
      <w:r w:rsidRPr="0047697C">
        <w:rPr>
          <w:sz w:val="28"/>
          <w:szCs w:val="28"/>
          <w:lang w:val="ru-RU"/>
        </w:rPr>
        <w:t xml:space="preserve"> </w:t>
      </w:r>
      <w:proofErr w:type="spellStart"/>
      <w:r w:rsidRPr="0047697C">
        <w:rPr>
          <w:sz w:val="28"/>
          <w:szCs w:val="28"/>
          <w:lang w:val="ru-RU"/>
        </w:rPr>
        <w:t>цінах</w:t>
      </w:r>
      <w:proofErr w:type="spellEnd"/>
      <w:r w:rsidRPr="0047697C">
        <w:rPr>
          <w:sz w:val="28"/>
          <w:szCs w:val="28"/>
          <w:lang w:val="ru-RU"/>
        </w:rPr>
        <w:t xml:space="preserve">, </w:t>
      </w:r>
      <w:proofErr w:type="spellStart"/>
      <w:r w:rsidRPr="0047697C">
        <w:rPr>
          <w:sz w:val="28"/>
          <w:szCs w:val="28"/>
          <w:lang w:val="ru-RU"/>
        </w:rPr>
        <w:t>визначається</w:t>
      </w:r>
      <w:proofErr w:type="spellEnd"/>
      <w:r w:rsidRPr="0047697C">
        <w:rPr>
          <w:sz w:val="28"/>
          <w:szCs w:val="28"/>
          <w:lang w:val="ru-RU"/>
        </w:rPr>
        <w:t xml:space="preserve"> за формулою:</w:t>
      </w:r>
    </w:p>
    <w:p w14:paraId="5802B241" w14:textId="08FBE4CC" w:rsidR="00B70105" w:rsidRPr="0047697C" w:rsidRDefault="00B70105" w:rsidP="001E6333">
      <w:pPr>
        <w:pStyle w:val="a8"/>
        <w:spacing w:before="0" w:beforeAutospacing="0" w:after="0" w:afterAutospacing="0"/>
        <w:ind w:firstLine="709"/>
        <w:jc w:val="right"/>
        <w:rPr>
          <w:sz w:val="28"/>
          <w:szCs w:val="28"/>
          <w:lang w:val="ru-RU"/>
        </w:rPr>
      </w:pPr>
      <w:r w:rsidRPr="0047697C">
        <w:rPr>
          <w:sz w:val="28"/>
          <w:szCs w:val="28"/>
        </w:rPr>
        <w:t>k</w:t>
      </w:r>
      <w:r w:rsidRPr="0047697C">
        <w:rPr>
          <w:sz w:val="28"/>
          <w:szCs w:val="28"/>
          <w:lang w:val="ru-RU"/>
        </w:rPr>
        <w:t xml:space="preserve">1 = </w:t>
      </w:r>
      <w:r w:rsidRPr="0047697C">
        <w:rPr>
          <w:sz w:val="28"/>
          <w:szCs w:val="28"/>
        </w:rPr>
        <w:t>N</w:t>
      </w:r>
      <w:r w:rsidRPr="0047697C">
        <w:rPr>
          <w:sz w:val="28"/>
          <w:szCs w:val="28"/>
          <w:lang w:val="ru-RU"/>
        </w:rPr>
        <w:t xml:space="preserve">1,0 / </w:t>
      </w:r>
      <w:r w:rsidRPr="0047697C">
        <w:rPr>
          <w:sz w:val="28"/>
          <w:szCs w:val="28"/>
        </w:rPr>
        <w:t>N</w:t>
      </w:r>
      <w:r w:rsidRPr="0047697C">
        <w:rPr>
          <w:sz w:val="28"/>
          <w:szCs w:val="28"/>
          <w:lang w:val="ru-RU"/>
        </w:rPr>
        <w:t>0</w:t>
      </w:r>
      <w:r w:rsidRPr="0047697C">
        <w:rPr>
          <w:sz w:val="28"/>
          <w:szCs w:val="28"/>
          <w:lang w:val="ru-RU"/>
        </w:rPr>
        <w:tab/>
      </w:r>
      <w:r w:rsidRPr="0047697C">
        <w:rPr>
          <w:sz w:val="28"/>
          <w:szCs w:val="28"/>
          <w:lang w:val="ru-RU"/>
        </w:rPr>
        <w:tab/>
      </w:r>
      <w:r w:rsidRPr="0047697C">
        <w:rPr>
          <w:sz w:val="28"/>
          <w:szCs w:val="28"/>
          <w:lang w:val="ru-RU"/>
        </w:rPr>
        <w:tab/>
      </w:r>
      <w:r w:rsidRPr="0047697C">
        <w:rPr>
          <w:sz w:val="28"/>
          <w:szCs w:val="28"/>
          <w:lang w:val="ru-RU"/>
        </w:rPr>
        <w:tab/>
        <w:t xml:space="preserve"> (</w:t>
      </w:r>
      <w:r w:rsidRPr="0047697C">
        <w:rPr>
          <w:sz w:val="28"/>
          <w:szCs w:val="28"/>
          <w:lang w:val="uk-UA"/>
        </w:rPr>
        <w:t>1</w:t>
      </w:r>
      <w:r w:rsidRPr="0047697C">
        <w:rPr>
          <w:sz w:val="28"/>
          <w:szCs w:val="28"/>
          <w:lang w:val="ru-RU"/>
        </w:rPr>
        <w:t>.4)</w:t>
      </w:r>
    </w:p>
    <w:p w14:paraId="7A7D3D2E" w14:textId="77777777" w:rsidR="00B70105" w:rsidRPr="0047697C" w:rsidRDefault="00B70105" w:rsidP="001E6333">
      <w:pPr>
        <w:pStyle w:val="a8"/>
        <w:spacing w:before="0" w:beforeAutospacing="0" w:after="0" w:afterAutospacing="0"/>
        <w:ind w:firstLine="709"/>
        <w:jc w:val="both"/>
        <w:rPr>
          <w:sz w:val="28"/>
          <w:szCs w:val="28"/>
          <w:lang w:val="ru-RU"/>
        </w:rPr>
      </w:pPr>
      <w:r w:rsidRPr="0047697C">
        <w:rPr>
          <w:sz w:val="28"/>
          <w:szCs w:val="28"/>
          <w:lang w:val="ru-RU"/>
        </w:rPr>
        <w:t xml:space="preserve">де Р0– </w:t>
      </w:r>
      <w:proofErr w:type="spellStart"/>
      <w:r w:rsidRPr="0047697C">
        <w:rPr>
          <w:sz w:val="28"/>
          <w:szCs w:val="28"/>
          <w:lang w:val="ru-RU"/>
        </w:rPr>
        <w:t>прибуток</w:t>
      </w:r>
      <w:proofErr w:type="spellEnd"/>
      <w:r w:rsidRPr="0047697C">
        <w:rPr>
          <w:sz w:val="28"/>
          <w:szCs w:val="28"/>
          <w:lang w:val="ru-RU"/>
        </w:rPr>
        <w:t xml:space="preserve">, одержаний у </w:t>
      </w:r>
      <w:proofErr w:type="spellStart"/>
      <w:r w:rsidRPr="0047697C">
        <w:rPr>
          <w:sz w:val="28"/>
          <w:szCs w:val="28"/>
          <w:lang w:val="ru-RU"/>
        </w:rPr>
        <w:t>минулому</w:t>
      </w:r>
      <w:proofErr w:type="spellEnd"/>
      <w:r w:rsidRPr="0047697C">
        <w:rPr>
          <w:sz w:val="28"/>
          <w:szCs w:val="28"/>
          <w:lang w:val="ru-RU"/>
        </w:rPr>
        <w:t xml:space="preserve"> </w:t>
      </w:r>
      <w:proofErr w:type="spellStart"/>
      <w:r w:rsidRPr="0047697C">
        <w:rPr>
          <w:sz w:val="28"/>
          <w:szCs w:val="28"/>
          <w:lang w:val="ru-RU"/>
        </w:rPr>
        <w:t>році</w:t>
      </w:r>
      <w:proofErr w:type="spellEnd"/>
      <w:r w:rsidRPr="0047697C">
        <w:rPr>
          <w:sz w:val="28"/>
          <w:szCs w:val="28"/>
          <w:lang w:val="ru-RU"/>
        </w:rPr>
        <w:t xml:space="preserve">, у </w:t>
      </w:r>
      <w:proofErr w:type="spellStart"/>
      <w:r w:rsidRPr="0047697C">
        <w:rPr>
          <w:sz w:val="28"/>
          <w:szCs w:val="28"/>
          <w:lang w:val="ru-RU"/>
        </w:rPr>
        <w:t>цінах</w:t>
      </w:r>
      <w:proofErr w:type="spellEnd"/>
      <w:r w:rsidRPr="0047697C">
        <w:rPr>
          <w:sz w:val="28"/>
          <w:szCs w:val="28"/>
          <w:lang w:val="ru-RU"/>
        </w:rPr>
        <w:t xml:space="preserve"> і за </w:t>
      </w:r>
      <w:proofErr w:type="spellStart"/>
      <w:r w:rsidRPr="0047697C">
        <w:rPr>
          <w:sz w:val="28"/>
          <w:szCs w:val="28"/>
          <w:lang w:val="ru-RU"/>
        </w:rPr>
        <w:t>собівартістю</w:t>
      </w:r>
      <w:proofErr w:type="spellEnd"/>
      <w:r w:rsidRPr="0047697C">
        <w:rPr>
          <w:sz w:val="28"/>
          <w:szCs w:val="28"/>
          <w:lang w:val="ru-RU"/>
        </w:rPr>
        <w:t xml:space="preserve"> </w:t>
      </w:r>
      <w:proofErr w:type="spellStart"/>
      <w:r w:rsidRPr="0047697C">
        <w:rPr>
          <w:sz w:val="28"/>
          <w:szCs w:val="28"/>
          <w:lang w:val="ru-RU"/>
        </w:rPr>
        <w:t>минулого</w:t>
      </w:r>
      <w:proofErr w:type="spellEnd"/>
      <w:r w:rsidRPr="0047697C">
        <w:rPr>
          <w:sz w:val="28"/>
          <w:szCs w:val="28"/>
          <w:lang w:val="ru-RU"/>
        </w:rPr>
        <w:t xml:space="preserve"> року; </w:t>
      </w:r>
    </w:p>
    <w:p w14:paraId="31A0F82F" w14:textId="77777777" w:rsidR="00B70105" w:rsidRPr="0047697C" w:rsidRDefault="00B70105" w:rsidP="001E6333">
      <w:pPr>
        <w:pStyle w:val="a8"/>
        <w:spacing w:before="0" w:beforeAutospacing="0" w:after="0" w:afterAutospacing="0"/>
        <w:ind w:firstLine="709"/>
        <w:jc w:val="both"/>
        <w:rPr>
          <w:sz w:val="28"/>
          <w:szCs w:val="28"/>
          <w:lang w:val="ru-RU"/>
        </w:rPr>
      </w:pPr>
      <w:r w:rsidRPr="0047697C">
        <w:rPr>
          <w:sz w:val="28"/>
          <w:szCs w:val="28"/>
        </w:rPr>
        <w:t>N</w:t>
      </w:r>
      <w:r w:rsidRPr="0047697C">
        <w:rPr>
          <w:sz w:val="28"/>
          <w:szCs w:val="28"/>
          <w:lang w:val="ru-RU"/>
        </w:rPr>
        <w:t xml:space="preserve">1,о = </w:t>
      </w:r>
      <w:r w:rsidRPr="0047697C">
        <w:rPr>
          <w:sz w:val="28"/>
          <w:szCs w:val="28"/>
        </w:rPr>
        <w:t>Σ</w:t>
      </w:r>
      <w:proofErr w:type="spellStart"/>
      <w:r w:rsidRPr="0047697C">
        <w:rPr>
          <w:sz w:val="28"/>
          <w:szCs w:val="28"/>
          <w:lang w:val="ru-RU"/>
        </w:rPr>
        <w:t>ро</w:t>
      </w:r>
      <w:proofErr w:type="spellEnd"/>
      <w:r w:rsidRPr="0047697C">
        <w:rPr>
          <w:sz w:val="28"/>
          <w:szCs w:val="28"/>
        </w:rPr>
        <w:t>q</w:t>
      </w:r>
      <w:r w:rsidRPr="0047697C">
        <w:rPr>
          <w:sz w:val="28"/>
          <w:szCs w:val="28"/>
          <w:lang w:val="ru-RU"/>
        </w:rPr>
        <w:t xml:space="preserve">1 – </w:t>
      </w:r>
      <w:proofErr w:type="spellStart"/>
      <w:r w:rsidRPr="0047697C">
        <w:rPr>
          <w:sz w:val="28"/>
          <w:szCs w:val="28"/>
          <w:lang w:val="ru-RU"/>
        </w:rPr>
        <w:t>реалізація</w:t>
      </w:r>
      <w:proofErr w:type="spellEnd"/>
      <w:r w:rsidRPr="0047697C">
        <w:rPr>
          <w:sz w:val="28"/>
          <w:szCs w:val="28"/>
          <w:lang w:val="ru-RU"/>
        </w:rPr>
        <w:t xml:space="preserve"> у </w:t>
      </w:r>
      <w:proofErr w:type="spellStart"/>
      <w:r w:rsidRPr="0047697C">
        <w:rPr>
          <w:sz w:val="28"/>
          <w:szCs w:val="28"/>
          <w:lang w:val="ru-RU"/>
        </w:rPr>
        <w:t>звітному</w:t>
      </w:r>
      <w:proofErr w:type="spellEnd"/>
      <w:r w:rsidRPr="0047697C">
        <w:rPr>
          <w:sz w:val="28"/>
          <w:szCs w:val="28"/>
          <w:lang w:val="ru-RU"/>
        </w:rPr>
        <w:t xml:space="preserve"> </w:t>
      </w:r>
      <w:proofErr w:type="spellStart"/>
      <w:r w:rsidRPr="0047697C">
        <w:rPr>
          <w:sz w:val="28"/>
          <w:szCs w:val="28"/>
          <w:lang w:val="ru-RU"/>
        </w:rPr>
        <w:t>році</w:t>
      </w:r>
      <w:proofErr w:type="spellEnd"/>
      <w:r w:rsidRPr="0047697C">
        <w:rPr>
          <w:sz w:val="28"/>
          <w:szCs w:val="28"/>
          <w:lang w:val="ru-RU"/>
        </w:rPr>
        <w:t xml:space="preserve"> в </w:t>
      </w:r>
      <w:proofErr w:type="spellStart"/>
      <w:r w:rsidRPr="0047697C">
        <w:rPr>
          <w:sz w:val="28"/>
          <w:szCs w:val="28"/>
          <w:lang w:val="ru-RU"/>
        </w:rPr>
        <w:t>цінах</w:t>
      </w:r>
      <w:proofErr w:type="spellEnd"/>
      <w:r w:rsidRPr="0047697C">
        <w:rPr>
          <w:sz w:val="28"/>
          <w:szCs w:val="28"/>
          <w:lang w:val="ru-RU"/>
        </w:rPr>
        <w:t xml:space="preserve"> </w:t>
      </w:r>
      <w:proofErr w:type="spellStart"/>
      <w:r w:rsidRPr="0047697C">
        <w:rPr>
          <w:sz w:val="28"/>
          <w:szCs w:val="28"/>
          <w:lang w:val="ru-RU"/>
        </w:rPr>
        <w:t>минулого</w:t>
      </w:r>
      <w:proofErr w:type="spellEnd"/>
      <w:r w:rsidRPr="0047697C">
        <w:rPr>
          <w:sz w:val="28"/>
          <w:szCs w:val="28"/>
          <w:lang w:val="ru-RU"/>
        </w:rPr>
        <w:t xml:space="preserve"> року; </w:t>
      </w:r>
    </w:p>
    <w:p w14:paraId="075E0143" w14:textId="77777777" w:rsidR="00B70105" w:rsidRPr="0047697C" w:rsidRDefault="00B70105" w:rsidP="001E6333">
      <w:pPr>
        <w:pStyle w:val="a8"/>
        <w:spacing w:before="0" w:beforeAutospacing="0" w:after="0" w:afterAutospacing="0"/>
        <w:ind w:firstLine="709"/>
        <w:jc w:val="both"/>
        <w:rPr>
          <w:sz w:val="28"/>
          <w:szCs w:val="28"/>
          <w:lang w:val="ru-RU"/>
        </w:rPr>
      </w:pPr>
      <w:r w:rsidRPr="0047697C">
        <w:rPr>
          <w:sz w:val="28"/>
          <w:szCs w:val="28"/>
        </w:rPr>
        <w:t>N</w:t>
      </w:r>
      <w:r w:rsidRPr="0047697C">
        <w:rPr>
          <w:sz w:val="28"/>
          <w:szCs w:val="28"/>
          <w:lang w:val="ru-RU"/>
        </w:rPr>
        <w:t xml:space="preserve">о = </w:t>
      </w:r>
      <w:r w:rsidRPr="0047697C">
        <w:rPr>
          <w:sz w:val="28"/>
          <w:szCs w:val="28"/>
        </w:rPr>
        <w:t>Σ</w:t>
      </w:r>
      <w:r w:rsidRPr="0047697C">
        <w:rPr>
          <w:sz w:val="28"/>
          <w:szCs w:val="28"/>
          <w:lang w:val="ru-RU"/>
        </w:rPr>
        <w:t xml:space="preserve"> </w:t>
      </w:r>
      <w:proofErr w:type="spellStart"/>
      <w:r w:rsidRPr="0047697C">
        <w:rPr>
          <w:sz w:val="28"/>
          <w:szCs w:val="28"/>
          <w:lang w:val="ru-RU"/>
        </w:rPr>
        <w:t>ро</w:t>
      </w:r>
      <w:proofErr w:type="spellEnd"/>
      <w:r w:rsidRPr="0047697C">
        <w:rPr>
          <w:sz w:val="28"/>
          <w:szCs w:val="28"/>
        </w:rPr>
        <w:t>q</w:t>
      </w:r>
      <w:r w:rsidRPr="0047697C">
        <w:rPr>
          <w:sz w:val="28"/>
          <w:szCs w:val="28"/>
          <w:lang w:val="ru-RU"/>
        </w:rPr>
        <w:t xml:space="preserve">о – </w:t>
      </w:r>
      <w:proofErr w:type="spellStart"/>
      <w:r w:rsidRPr="0047697C">
        <w:rPr>
          <w:sz w:val="28"/>
          <w:szCs w:val="28"/>
          <w:lang w:val="ru-RU"/>
        </w:rPr>
        <w:t>реалізація</w:t>
      </w:r>
      <w:proofErr w:type="spellEnd"/>
      <w:r w:rsidRPr="0047697C">
        <w:rPr>
          <w:sz w:val="28"/>
          <w:szCs w:val="28"/>
          <w:lang w:val="ru-RU"/>
        </w:rPr>
        <w:t xml:space="preserve"> у </w:t>
      </w:r>
      <w:proofErr w:type="spellStart"/>
      <w:r w:rsidRPr="0047697C">
        <w:rPr>
          <w:sz w:val="28"/>
          <w:szCs w:val="28"/>
          <w:lang w:val="ru-RU"/>
        </w:rPr>
        <w:t>минулому</w:t>
      </w:r>
      <w:proofErr w:type="spellEnd"/>
      <w:r w:rsidRPr="0047697C">
        <w:rPr>
          <w:sz w:val="28"/>
          <w:szCs w:val="28"/>
          <w:lang w:val="ru-RU"/>
        </w:rPr>
        <w:t xml:space="preserve"> </w:t>
      </w:r>
      <w:proofErr w:type="spellStart"/>
      <w:r w:rsidRPr="0047697C">
        <w:rPr>
          <w:sz w:val="28"/>
          <w:szCs w:val="28"/>
          <w:lang w:val="ru-RU"/>
        </w:rPr>
        <w:t>році</w:t>
      </w:r>
      <w:proofErr w:type="spellEnd"/>
      <w:r w:rsidRPr="0047697C">
        <w:rPr>
          <w:sz w:val="28"/>
          <w:szCs w:val="28"/>
          <w:lang w:val="ru-RU"/>
        </w:rPr>
        <w:t xml:space="preserve"> в </w:t>
      </w:r>
      <w:proofErr w:type="spellStart"/>
      <w:r w:rsidRPr="0047697C">
        <w:rPr>
          <w:sz w:val="28"/>
          <w:szCs w:val="28"/>
          <w:lang w:val="ru-RU"/>
        </w:rPr>
        <w:t>цінах</w:t>
      </w:r>
      <w:proofErr w:type="spellEnd"/>
      <w:r w:rsidRPr="0047697C">
        <w:rPr>
          <w:sz w:val="28"/>
          <w:szCs w:val="28"/>
          <w:lang w:val="ru-RU"/>
        </w:rPr>
        <w:t xml:space="preserve"> </w:t>
      </w:r>
      <w:proofErr w:type="spellStart"/>
      <w:r w:rsidRPr="0047697C">
        <w:rPr>
          <w:sz w:val="28"/>
          <w:szCs w:val="28"/>
          <w:lang w:val="ru-RU"/>
        </w:rPr>
        <w:t>минулого</w:t>
      </w:r>
      <w:proofErr w:type="spellEnd"/>
      <w:r w:rsidRPr="0047697C">
        <w:rPr>
          <w:sz w:val="28"/>
          <w:szCs w:val="28"/>
          <w:lang w:val="ru-RU"/>
        </w:rPr>
        <w:t xml:space="preserve"> року; </w:t>
      </w:r>
    </w:p>
    <w:p w14:paraId="3C63272E" w14:textId="77777777" w:rsidR="00B70105" w:rsidRPr="0047697C" w:rsidRDefault="00B70105" w:rsidP="001E6333">
      <w:pPr>
        <w:pStyle w:val="a8"/>
        <w:spacing w:before="0" w:beforeAutospacing="0" w:after="0" w:afterAutospacing="0"/>
        <w:ind w:firstLine="709"/>
        <w:jc w:val="both"/>
        <w:rPr>
          <w:sz w:val="28"/>
          <w:szCs w:val="28"/>
          <w:lang w:val="ru-RU"/>
        </w:rPr>
      </w:pPr>
      <w:r w:rsidRPr="0047697C">
        <w:rPr>
          <w:sz w:val="28"/>
          <w:szCs w:val="28"/>
        </w:rPr>
        <w:t>p</w:t>
      </w:r>
      <w:r w:rsidRPr="0047697C">
        <w:rPr>
          <w:sz w:val="28"/>
          <w:szCs w:val="28"/>
          <w:lang w:val="ru-RU"/>
        </w:rPr>
        <w:t xml:space="preserve"> – </w:t>
      </w:r>
      <w:proofErr w:type="spellStart"/>
      <w:r w:rsidRPr="0047697C">
        <w:rPr>
          <w:sz w:val="28"/>
          <w:szCs w:val="28"/>
          <w:lang w:val="ru-RU"/>
        </w:rPr>
        <w:t>ціна</w:t>
      </w:r>
      <w:proofErr w:type="spellEnd"/>
      <w:r w:rsidRPr="0047697C">
        <w:rPr>
          <w:sz w:val="28"/>
          <w:szCs w:val="28"/>
          <w:lang w:val="ru-RU"/>
        </w:rPr>
        <w:t xml:space="preserve"> </w:t>
      </w:r>
      <w:proofErr w:type="spellStart"/>
      <w:r w:rsidRPr="0047697C">
        <w:rPr>
          <w:sz w:val="28"/>
          <w:szCs w:val="28"/>
          <w:lang w:val="ru-RU"/>
        </w:rPr>
        <w:t>продукції</w:t>
      </w:r>
      <w:proofErr w:type="spellEnd"/>
      <w:r w:rsidRPr="0047697C">
        <w:rPr>
          <w:sz w:val="28"/>
          <w:szCs w:val="28"/>
          <w:lang w:val="ru-RU"/>
        </w:rPr>
        <w:t xml:space="preserve">; </w:t>
      </w:r>
    </w:p>
    <w:p w14:paraId="42E2E042" w14:textId="77777777" w:rsidR="00B70105" w:rsidRPr="0047697C" w:rsidRDefault="00B70105" w:rsidP="001E6333">
      <w:pPr>
        <w:pStyle w:val="a8"/>
        <w:spacing w:before="0" w:beforeAutospacing="0" w:after="0" w:afterAutospacing="0"/>
        <w:ind w:firstLine="709"/>
        <w:jc w:val="both"/>
        <w:rPr>
          <w:sz w:val="28"/>
          <w:szCs w:val="28"/>
          <w:lang w:val="ru-RU"/>
        </w:rPr>
      </w:pPr>
      <w:r w:rsidRPr="0047697C">
        <w:rPr>
          <w:sz w:val="28"/>
          <w:szCs w:val="28"/>
        </w:rPr>
        <w:t>q</w:t>
      </w:r>
      <w:r w:rsidRPr="0047697C">
        <w:rPr>
          <w:sz w:val="28"/>
          <w:szCs w:val="28"/>
          <w:lang w:val="ru-RU"/>
        </w:rPr>
        <w:t xml:space="preserve">– </w:t>
      </w:r>
      <w:proofErr w:type="spellStart"/>
      <w:r w:rsidRPr="0047697C">
        <w:rPr>
          <w:sz w:val="28"/>
          <w:szCs w:val="28"/>
          <w:lang w:val="ru-RU"/>
        </w:rPr>
        <w:t>кількість</w:t>
      </w:r>
      <w:proofErr w:type="spellEnd"/>
      <w:r w:rsidRPr="0047697C">
        <w:rPr>
          <w:sz w:val="28"/>
          <w:szCs w:val="28"/>
          <w:lang w:val="ru-RU"/>
        </w:rPr>
        <w:t xml:space="preserve"> </w:t>
      </w:r>
      <w:proofErr w:type="spellStart"/>
      <w:r w:rsidRPr="0047697C">
        <w:rPr>
          <w:sz w:val="28"/>
          <w:szCs w:val="28"/>
          <w:lang w:val="ru-RU"/>
        </w:rPr>
        <w:t>продукції</w:t>
      </w:r>
      <w:proofErr w:type="spellEnd"/>
      <w:r w:rsidRPr="0047697C">
        <w:rPr>
          <w:sz w:val="28"/>
          <w:szCs w:val="28"/>
          <w:lang w:val="ru-RU"/>
        </w:rPr>
        <w:t>.</w:t>
      </w:r>
    </w:p>
    <w:p w14:paraId="01C4640F" w14:textId="77777777" w:rsidR="00B70105" w:rsidRPr="0047697C" w:rsidRDefault="00B70105" w:rsidP="001E6333">
      <w:pPr>
        <w:pStyle w:val="a8"/>
        <w:spacing w:before="0" w:beforeAutospacing="0" w:after="0" w:afterAutospacing="0"/>
        <w:ind w:firstLine="709"/>
        <w:jc w:val="both"/>
        <w:rPr>
          <w:sz w:val="28"/>
          <w:szCs w:val="28"/>
          <w:lang w:val="ru-RU"/>
        </w:rPr>
      </w:pPr>
      <w:r w:rsidRPr="0047697C">
        <w:rPr>
          <w:sz w:val="28"/>
          <w:szCs w:val="28"/>
          <w:lang w:val="ru-RU"/>
        </w:rPr>
        <w:t xml:space="preserve">5. </w:t>
      </w:r>
      <w:proofErr w:type="spellStart"/>
      <w:r w:rsidRPr="0047697C">
        <w:rPr>
          <w:sz w:val="28"/>
          <w:szCs w:val="28"/>
          <w:lang w:val="ru-RU"/>
        </w:rPr>
        <w:t>Вплив</w:t>
      </w:r>
      <w:proofErr w:type="spellEnd"/>
      <w:r w:rsidRPr="0047697C">
        <w:rPr>
          <w:sz w:val="28"/>
          <w:szCs w:val="28"/>
          <w:lang w:val="ru-RU"/>
        </w:rPr>
        <w:t xml:space="preserve"> на </w:t>
      </w:r>
      <w:proofErr w:type="spellStart"/>
      <w:r w:rsidRPr="0047697C">
        <w:rPr>
          <w:sz w:val="28"/>
          <w:szCs w:val="28"/>
          <w:lang w:val="ru-RU"/>
        </w:rPr>
        <w:t>прибуток</w:t>
      </w:r>
      <w:proofErr w:type="spellEnd"/>
      <w:r w:rsidRPr="0047697C">
        <w:rPr>
          <w:sz w:val="28"/>
          <w:szCs w:val="28"/>
          <w:lang w:val="ru-RU"/>
        </w:rPr>
        <w:t xml:space="preserve"> </w:t>
      </w:r>
      <w:proofErr w:type="spellStart"/>
      <w:r w:rsidRPr="0047697C">
        <w:rPr>
          <w:sz w:val="28"/>
          <w:szCs w:val="28"/>
          <w:lang w:val="ru-RU"/>
        </w:rPr>
        <w:t>собівартості</w:t>
      </w:r>
      <w:proofErr w:type="spellEnd"/>
      <w:r w:rsidRPr="0047697C">
        <w:rPr>
          <w:sz w:val="28"/>
          <w:szCs w:val="28"/>
          <w:lang w:val="ru-RU"/>
        </w:rPr>
        <w:t xml:space="preserve"> </w:t>
      </w:r>
      <w:proofErr w:type="spellStart"/>
      <w:r w:rsidRPr="0047697C">
        <w:rPr>
          <w:sz w:val="28"/>
          <w:szCs w:val="28"/>
          <w:lang w:val="ru-RU"/>
        </w:rPr>
        <w:t>продукції</w:t>
      </w:r>
      <w:proofErr w:type="spellEnd"/>
      <w:r w:rsidRPr="0047697C">
        <w:rPr>
          <w:sz w:val="28"/>
          <w:szCs w:val="28"/>
          <w:lang w:val="ru-RU"/>
        </w:rPr>
        <w:t xml:space="preserve"> (∆Р3): </w:t>
      </w:r>
    </w:p>
    <w:p w14:paraId="25F533BD" w14:textId="71FE94CC" w:rsidR="00B70105" w:rsidRPr="0047697C" w:rsidRDefault="00B70105" w:rsidP="001E6333">
      <w:pPr>
        <w:pStyle w:val="a8"/>
        <w:spacing w:before="0" w:beforeAutospacing="0" w:after="0" w:afterAutospacing="0"/>
        <w:ind w:firstLine="709"/>
        <w:jc w:val="right"/>
        <w:rPr>
          <w:sz w:val="28"/>
          <w:szCs w:val="28"/>
          <w:lang w:val="ru-RU"/>
        </w:rPr>
      </w:pPr>
      <w:r w:rsidRPr="0047697C">
        <w:rPr>
          <w:sz w:val="28"/>
          <w:szCs w:val="28"/>
          <w:lang w:val="ru-RU"/>
        </w:rPr>
        <w:t xml:space="preserve">∆Р3 = </w:t>
      </w:r>
      <w:r w:rsidRPr="0047697C">
        <w:rPr>
          <w:sz w:val="28"/>
          <w:szCs w:val="28"/>
        </w:rPr>
        <w:t>S</w:t>
      </w:r>
      <w:r w:rsidRPr="0047697C">
        <w:rPr>
          <w:sz w:val="28"/>
          <w:szCs w:val="28"/>
          <w:lang w:val="ru-RU"/>
        </w:rPr>
        <w:t>1,0</w:t>
      </w:r>
      <w:r w:rsidR="00F370F2">
        <w:rPr>
          <w:sz w:val="28"/>
          <w:szCs w:val="28"/>
          <w:lang w:val="ru-RU"/>
        </w:rPr>
        <w:t xml:space="preserve"> – </w:t>
      </w:r>
      <w:r w:rsidRPr="0047697C">
        <w:rPr>
          <w:sz w:val="28"/>
          <w:szCs w:val="28"/>
        </w:rPr>
        <w:t>S</w:t>
      </w:r>
      <w:r w:rsidRPr="0047697C">
        <w:rPr>
          <w:sz w:val="28"/>
          <w:szCs w:val="28"/>
          <w:lang w:val="ru-RU"/>
        </w:rPr>
        <w:t>1</w:t>
      </w:r>
      <w:r w:rsidRPr="0047697C">
        <w:rPr>
          <w:sz w:val="28"/>
          <w:szCs w:val="28"/>
          <w:lang w:val="ru-RU"/>
        </w:rPr>
        <w:tab/>
      </w:r>
      <w:r w:rsidRPr="0047697C">
        <w:rPr>
          <w:sz w:val="28"/>
          <w:szCs w:val="28"/>
          <w:lang w:val="ru-RU"/>
        </w:rPr>
        <w:tab/>
      </w:r>
      <w:r w:rsidRPr="0047697C">
        <w:rPr>
          <w:sz w:val="28"/>
          <w:szCs w:val="28"/>
          <w:lang w:val="ru-RU"/>
        </w:rPr>
        <w:tab/>
      </w:r>
      <w:r w:rsidRPr="0047697C">
        <w:rPr>
          <w:sz w:val="28"/>
          <w:szCs w:val="28"/>
          <w:lang w:val="ru-RU"/>
        </w:rPr>
        <w:tab/>
      </w:r>
      <w:r w:rsidRPr="0047697C">
        <w:rPr>
          <w:sz w:val="28"/>
          <w:szCs w:val="28"/>
          <w:lang w:val="ru-RU"/>
        </w:rPr>
        <w:tab/>
        <w:t xml:space="preserve">(2.5) </w:t>
      </w:r>
    </w:p>
    <w:p w14:paraId="729317AB" w14:textId="77777777" w:rsidR="00B70105" w:rsidRPr="0047697C" w:rsidRDefault="00B70105" w:rsidP="001E6333">
      <w:pPr>
        <w:pStyle w:val="a8"/>
        <w:spacing w:before="0" w:beforeAutospacing="0" w:after="0" w:afterAutospacing="0"/>
        <w:ind w:firstLine="709"/>
        <w:jc w:val="both"/>
        <w:rPr>
          <w:sz w:val="28"/>
          <w:szCs w:val="28"/>
          <w:lang w:val="ru-RU"/>
        </w:rPr>
      </w:pPr>
      <w:r w:rsidRPr="0047697C">
        <w:rPr>
          <w:sz w:val="28"/>
          <w:szCs w:val="28"/>
          <w:lang w:val="ru-RU"/>
        </w:rPr>
        <w:t xml:space="preserve">де </w:t>
      </w:r>
      <w:r w:rsidRPr="0047697C">
        <w:rPr>
          <w:sz w:val="28"/>
          <w:szCs w:val="28"/>
        </w:rPr>
        <w:t>S</w:t>
      </w:r>
      <w:r w:rsidRPr="0047697C">
        <w:rPr>
          <w:sz w:val="28"/>
          <w:szCs w:val="28"/>
          <w:lang w:val="ru-RU"/>
        </w:rPr>
        <w:t xml:space="preserve">1 – </w:t>
      </w:r>
      <w:proofErr w:type="spellStart"/>
      <w:r w:rsidRPr="0047697C">
        <w:rPr>
          <w:sz w:val="28"/>
          <w:szCs w:val="28"/>
          <w:lang w:val="ru-RU"/>
        </w:rPr>
        <w:t>фактична</w:t>
      </w:r>
      <w:proofErr w:type="spellEnd"/>
      <w:r w:rsidRPr="0047697C">
        <w:rPr>
          <w:sz w:val="28"/>
          <w:szCs w:val="28"/>
          <w:lang w:val="ru-RU"/>
        </w:rPr>
        <w:t xml:space="preserve"> </w:t>
      </w:r>
      <w:proofErr w:type="spellStart"/>
      <w:r w:rsidRPr="0047697C">
        <w:rPr>
          <w:sz w:val="28"/>
          <w:szCs w:val="28"/>
          <w:lang w:val="ru-RU"/>
        </w:rPr>
        <w:t>собівартість</w:t>
      </w:r>
      <w:proofErr w:type="spellEnd"/>
      <w:r w:rsidRPr="0047697C">
        <w:rPr>
          <w:sz w:val="28"/>
          <w:szCs w:val="28"/>
          <w:lang w:val="ru-RU"/>
        </w:rPr>
        <w:t xml:space="preserve"> </w:t>
      </w:r>
      <w:proofErr w:type="spellStart"/>
      <w:r w:rsidRPr="0047697C">
        <w:rPr>
          <w:sz w:val="28"/>
          <w:szCs w:val="28"/>
          <w:lang w:val="ru-RU"/>
        </w:rPr>
        <w:t>реалізованої</w:t>
      </w:r>
      <w:proofErr w:type="spellEnd"/>
      <w:r w:rsidRPr="0047697C">
        <w:rPr>
          <w:sz w:val="28"/>
          <w:szCs w:val="28"/>
          <w:lang w:val="ru-RU"/>
        </w:rPr>
        <w:t xml:space="preserve"> </w:t>
      </w:r>
      <w:proofErr w:type="spellStart"/>
      <w:r w:rsidRPr="0047697C">
        <w:rPr>
          <w:sz w:val="28"/>
          <w:szCs w:val="28"/>
          <w:lang w:val="ru-RU"/>
        </w:rPr>
        <w:t>продукції</w:t>
      </w:r>
      <w:proofErr w:type="spellEnd"/>
      <w:r w:rsidRPr="0047697C">
        <w:rPr>
          <w:sz w:val="28"/>
          <w:szCs w:val="28"/>
          <w:lang w:val="ru-RU"/>
        </w:rPr>
        <w:t xml:space="preserve">; </w:t>
      </w:r>
    </w:p>
    <w:p w14:paraId="0FFFDF61" w14:textId="5223A85B" w:rsidR="00B70105" w:rsidRPr="00EC2F59" w:rsidRDefault="00B70105" w:rsidP="001E6333">
      <w:pPr>
        <w:pStyle w:val="a8"/>
        <w:spacing w:before="0" w:beforeAutospacing="0" w:after="0" w:afterAutospacing="0"/>
        <w:ind w:firstLine="709"/>
        <w:jc w:val="both"/>
        <w:rPr>
          <w:sz w:val="28"/>
          <w:szCs w:val="28"/>
          <w:lang w:val="ru-RU"/>
        </w:rPr>
      </w:pPr>
      <w:r w:rsidRPr="0047697C">
        <w:rPr>
          <w:sz w:val="28"/>
          <w:szCs w:val="28"/>
        </w:rPr>
        <w:t>S</w:t>
      </w:r>
      <w:r w:rsidRPr="0047697C">
        <w:rPr>
          <w:sz w:val="28"/>
          <w:szCs w:val="28"/>
          <w:lang w:val="ru-RU"/>
        </w:rPr>
        <w:t>1,0</w:t>
      </w:r>
      <w:r w:rsidR="00F370F2">
        <w:rPr>
          <w:sz w:val="28"/>
          <w:szCs w:val="28"/>
          <w:lang w:val="ru-RU"/>
        </w:rPr>
        <w:t xml:space="preserve"> – </w:t>
      </w:r>
      <w:proofErr w:type="spellStart"/>
      <w:r w:rsidRPr="0047697C">
        <w:rPr>
          <w:sz w:val="28"/>
          <w:szCs w:val="28"/>
          <w:lang w:val="ru-RU"/>
        </w:rPr>
        <w:t>фактична</w:t>
      </w:r>
      <w:proofErr w:type="spellEnd"/>
      <w:r w:rsidRPr="0047697C">
        <w:rPr>
          <w:sz w:val="28"/>
          <w:szCs w:val="28"/>
          <w:lang w:val="ru-RU"/>
        </w:rPr>
        <w:t xml:space="preserve"> </w:t>
      </w:r>
      <w:proofErr w:type="spellStart"/>
      <w:r w:rsidRPr="0047697C">
        <w:rPr>
          <w:sz w:val="28"/>
          <w:szCs w:val="28"/>
          <w:lang w:val="ru-RU"/>
        </w:rPr>
        <w:t>собівартість</w:t>
      </w:r>
      <w:proofErr w:type="spellEnd"/>
      <w:r w:rsidRPr="0047697C">
        <w:rPr>
          <w:sz w:val="28"/>
          <w:szCs w:val="28"/>
          <w:lang w:val="ru-RU"/>
        </w:rPr>
        <w:t xml:space="preserve"> </w:t>
      </w:r>
      <w:proofErr w:type="spellStart"/>
      <w:r w:rsidRPr="0047697C">
        <w:rPr>
          <w:sz w:val="28"/>
          <w:szCs w:val="28"/>
          <w:lang w:val="ru-RU"/>
        </w:rPr>
        <w:t>реалізованої</w:t>
      </w:r>
      <w:proofErr w:type="spellEnd"/>
      <w:r w:rsidRPr="0047697C">
        <w:rPr>
          <w:sz w:val="28"/>
          <w:szCs w:val="28"/>
          <w:lang w:val="ru-RU"/>
        </w:rPr>
        <w:t xml:space="preserve"> </w:t>
      </w:r>
      <w:proofErr w:type="spellStart"/>
      <w:r w:rsidRPr="0047697C">
        <w:rPr>
          <w:sz w:val="28"/>
          <w:szCs w:val="28"/>
          <w:lang w:val="ru-RU"/>
        </w:rPr>
        <w:t>продукції</w:t>
      </w:r>
      <w:proofErr w:type="spellEnd"/>
      <w:r w:rsidRPr="0047697C">
        <w:rPr>
          <w:sz w:val="28"/>
          <w:szCs w:val="28"/>
          <w:lang w:val="ru-RU"/>
        </w:rPr>
        <w:t xml:space="preserve"> за </w:t>
      </w:r>
      <w:proofErr w:type="spellStart"/>
      <w:r w:rsidRPr="0047697C">
        <w:rPr>
          <w:sz w:val="28"/>
          <w:szCs w:val="28"/>
          <w:lang w:val="ru-RU"/>
        </w:rPr>
        <w:t>звітний</w:t>
      </w:r>
      <w:proofErr w:type="spellEnd"/>
      <w:r w:rsidRPr="0047697C">
        <w:rPr>
          <w:sz w:val="28"/>
          <w:szCs w:val="28"/>
          <w:lang w:val="ru-RU"/>
        </w:rPr>
        <w:t xml:space="preserve"> </w:t>
      </w:r>
      <w:proofErr w:type="spellStart"/>
      <w:r w:rsidRPr="0047697C">
        <w:rPr>
          <w:sz w:val="28"/>
          <w:szCs w:val="28"/>
          <w:lang w:val="ru-RU"/>
        </w:rPr>
        <w:t>рік</w:t>
      </w:r>
      <w:proofErr w:type="spellEnd"/>
      <w:r w:rsidRPr="0047697C">
        <w:rPr>
          <w:sz w:val="28"/>
          <w:szCs w:val="28"/>
          <w:lang w:val="ru-RU"/>
        </w:rPr>
        <w:t xml:space="preserve"> у </w:t>
      </w:r>
      <w:proofErr w:type="spellStart"/>
      <w:r w:rsidRPr="0047697C">
        <w:rPr>
          <w:sz w:val="28"/>
          <w:szCs w:val="28"/>
          <w:lang w:val="ru-RU"/>
        </w:rPr>
        <w:t>цінах</w:t>
      </w:r>
      <w:proofErr w:type="spellEnd"/>
      <w:r w:rsidRPr="0047697C">
        <w:rPr>
          <w:sz w:val="28"/>
          <w:szCs w:val="28"/>
          <w:lang w:val="ru-RU"/>
        </w:rPr>
        <w:t xml:space="preserve"> і тарифах </w:t>
      </w:r>
      <w:proofErr w:type="spellStart"/>
      <w:r w:rsidRPr="00EC2F59">
        <w:rPr>
          <w:sz w:val="28"/>
          <w:szCs w:val="28"/>
          <w:lang w:val="ru-RU"/>
        </w:rPr>
        <w:t>минулого</w:t>
      </w:r>
      <w:proofErr w:type="spellEnd"/>
      <w:r w:rsidRPr="00EC2F59">
        <w:rPr>
          <w:sz w:val="28"/>
          <w:szCs w:val="28"/>
          <w:lang w:val="ru-RU"/>
        </w:rPr>
        <w:t xml:space="preserve"> року.</w:t>
      </w:r>
    </w:p>
    <w:p w14:paraId="688DB63A" w14:textId="2E9CCC28" w:rsidR="00B70105" w:rsidRPr="00EC2F59" w:rsidRDefault="00B70105" w:rsidP="001E6333">
      <w:pPr>
        <w:pStyle w:val="a8"/>
        <w:spacing w:before="0" w:beforeAutospacing="0" w:after="0" w:afterAutospacing="0"/>
        <w:ind w:firstLine="709"/>
        <w:jc w:val="both"/>
        <w:rPr>
          <w:sz w:val="28"/>
          <w:szCs w:val="28"/>
          <w:lang w:val="ru-RU"/>
        </w:rPr>
      </w:pPr>
      <w:proofErr w:type="spellStart"/>
      <w:r w:rsidRPr="00EC2F59">
        <w:rPr>
          <w:sz w:val="28"/>
          <w:szCs w:val="28"/>
          <w:lang w:val="ru-RU"/>
        </w:rPr>
        <w:t>Загальний</w:t>
      </w:r>
      <w:proofErr w:type="spellEnd"/>
      <w:r w:rsidRPr="00EC2F59">
        <w:rPr>
          <w:sz w:val="28"/>
          <w:szCs w:val="28"/>
          <w:lang w:val="ru-RU"/>
        </w:rPr>
        <w:t xml:space="preserve"> </w:t>
      </w:r>
      <w:proofErr w:type="spellStart"/>
      <w:r w:rsidRPr="00EC2F59">
        <w:rPr>
          <w:sz w:val="28"/>
          <w:szCs w:val="28"/>
          <w:lang w:val="ru-RU"/>
        </w:rPr>
        <w:t>вплив</w:t>
      </w:r>
      <w:proofErr w:type="spellEnd"/>
      <w:r w:rsidRPr="00EC2F59">
        <w:rPr>
          <w:sz w:val="28"/>
          <w:szCs w:val="28"/>
          <w:lang w:val="ru-RU"/>
        </w:rPr>
        <w:t xml:space="preserve"> </w:t>
      </w:r>
      <w:proofErr w:type="spellStart"/>
      <w:r w:rsidRPr="00EC2F59">
        <w:rPr>
          <w:sz w:val="28"/>
          <w:szCs w:val="28"/>
          <w:lang w:val="ru-RU"/>
        </w:rPr>
        <w:t>факторів</w:t>
      </w:r>
      <w:proofErr w:type="spellEnd"/>
      <w:r w:rsidRPr="00EC2F59">
        <w:rPr>
          <w:sz w:val="28"/>
          <w:szCs w:val="28"/>
          <w:lang w:val="ru-RU"/>
        </w:rPr>
        <w:t xml:space="preserve"> с</w:t>
      </w:r>
      <w:proofErr w:type="spellStart"/>
      <w:r w:rsidRPr="00EC2F59">
        <w:rPr>
          <w:sz w:val="28"/>
          <w:szCs w:val="28"/>
          <w:lang w:val="uk-UA"/>
        </w:rPr>
        <w:t>тановить</w:t>
      </w:r>
      <w:proofErr w:type="spellEnd"/>
      <w:r w:rsidRPr="00EC2F59">
        <w:rPr>
          <w:sz w:val="28"/>
          <w:szCs w:val="28"/>
          <w:lang w:val="ru-RU"/>
        </w:rPr>
        <w:t>:</w:t>
      </w:r>
    </w:p>
    <w:p w14:paraId="2AC6261E" w14:textId="11C3681A" w:rsidR="00A5731E" w:rsidRPr="00EC2F59" w:rsidRDefault="00B70105" w:rsidP="00EC2F59">
      <w:pPr>
        <w:pStyle w:val="a8"/>
        <w:spacing w:before="0" w:beforeAutospacing="0" w:after="0" w:afterAutospacing="0"/>
        <w:ind w:firstLine="709"/>
        <w:jc w:val="right"/>
        <w:rPr>
          <w:sz w:val="28"/>
          <w:szCs w:val="28"/>
          <w:lang w:val="uk-UA"/>
        </w:rPr>
      </w:pPr>
      <w:r w:rsidRPr="00EC2F59">
        <w:rPr>
          <w:sz w:val="28"/>
          <w:szCs w:val="28"/>
          <w:lang w:val="ru-RU"/>
        </w:rPr>
        <w:t>∆Р</w:t>
      </w:r>
      <w:r w:rsidRPr="00EC2F59">
        <w:rPr>
          <w:sz w:val="28"/>
          <w:szCs w:val="28"/>
          <w:lang w:val="uk-UA"/>
        </w:rPr>
        <w:t xml:space="preserve">1 + </w:t>
      </w:r>
      <w:r w:rsidRPr="00EC2F59">
        <w:rPr>
          <w:sz w:val="28"/>
          <w:szCs w:val="28"/>
          <w:lang w:val="ru-RU"/>
        </w:rPr>
        <w:t>∆Р</w:t>
      </w:r>
      <w:r w:rsidRPr="00EC2F59">
        <w:rPr>
          <w:sz w:val="28"/>
          <w:szCs w:val="28"/>
          <w:lang w:val="uk-UA"/>
        </w:rPr>
        <w:t xml:space="preserve">2 + </w:t>
      </w:r>
      <w:r w:rsidRPr="00EC2F59">
        <w:rPr>
          <w:sz w:val="28"/>
          <w:szCs w:val="28"/>
          <w:lang w:val="ru-RU"/>
        </w:rPr>
        <w:t>∆Р3</w:t>
      </w:r>
      <w:r w:rsidR="00EC2F59" w:rsidRPr="00EC2F59">
        <w:rPr>
          <w:sz w:val="28"/>
          <w:szCs w:val="28"/>
          <w:lang w:val="ru-RU"/>
        </w:rPr>
        <w:tab/>
      </w:r>
      <w:r w:rsidR="00EC2F59" w:rsidRPr="00EC2F59">
        <w:rPr>
          <w:sz w:val="28"/>
          <w:szCs w:val="28"/>
          <w:lang w:val="ru-RU"/>
        </w:rPr>
        <w:tab/>
      </w:r>
      <w:r w:rsidR="00EC2F59" w:rsidRPr="00EC2F59">
        <w:rPr>
          <w:sz w:val="28"/>
          <w:szCs w:val="28"/>
          <w:lang w:val="ru-RU"/>
        </w:rPr>
        <w:tab/>
      </w:r>
      <w:r w:rsidR="00EC2F59" w:rsidRPr="00EC2F59">
        <w:rPr>
          <w:sz w:val="28"/>
          <w:szCs w:val="28"/>
          <w:lang w:val="ru-RU"/>
        </w:rPr>
        <w:tab/>
      </w:r>
      <w:r w:rsidR="00EC2F59" w:rsidRPr="00EC2F59">
        <w:rPr>
          <w:sz w:val="28"/>
          <w:szCs w:val="28"/>
          <w:lang w:val="ru-RU"/>
        </w:rPr>
        <w:tab/>
        <w:t>(2.6)</w:t>
      </w:r>
    </w:p>
    <w:p w14:paraId="1026D821" w14:textId="021E9349" w:rsidR="00EC2F59" w:rsidRPr="005653D3" w:rsidRDefault="00352546" w:rsidP="00EC2F59">
      <w:pPr>
        <w:pStyle w:val="a8"/>
        <w:spacing w:before="0" w:beforeAutospacing="0" w:after="0" w:afterAutospacing="0"/>
        <w:ind w:firstLine="709"/>
        <w:jc w:val="both"/>
        <w:rPr>
          <w:sz w:val="28"/>
          <w:szCs w:val="28"/>
          <w:lang w:val="ru-RU"/>
        </w:rPr>
      </w:pPr>
      <w:proofErr w:type="spellStart"/>
      <w:r w:rsidRPr="00352546">
        <w:rPr>
          <w:sz w:val="28"/>
          <w:lang w:val="ru-RU"/>
        </w:rPr>
        <w:t>Розглянемо</w:t>
      </w:r>
      <w:proofErr w:type="spellEnd"/>
      <w:r w:rsidRPr="00352546">
        <w:rPr>
          <w:sz w:val="28"/>
          <w:lang w:val="ru-RU"/>
        </w:rPr>
        <w:t xml:space="preserve"> алгоритм факторного </w:t>
      </w:r>
      <w:proofErr w:type="spellStart"/>
      <w:r w:rsidRPr="00352546">
        <w:rPr>
          <w:sz w:val="28"/>
          <w:lang w:val="ru-RU"/>
        </w:rPr>
        <w:t>аналізу</w:t>
      </w:r>
      <w:proofErr w:type="spellEnd"/>
      <w:r w:rsidRPr="00352546">
        <w:rPr>
          <w:sz w:val="28"/>
          <w:lang w:val="ru-RU"/>
        </w:rPr>
        <w:t xml:space="preserve"> </w:t>
      </w:r>
      <w:proofErr w:type="spellStart"/>
      <w:r w:rsidRPr="00352546">
        <w:rPr>
          <w:sz w:val="28"/>
          <w:lang w:val="ru-RU"/>
        </w:rPr>
        <w:t>показників</w:t>
      </w:r>
      <w:proofErr w:type="spellEnd"/>
      <w:r w:rsidRPr="00352546">
        <w:rPr>
          <w:sz w:val="28"/>
          <w:lang w:val="ru-RU"/>
        </w:rPr>
        <w:t xml:space="preserve"> </w:t>
      </w:r>
      <w:proofErr w:type="spellStart"/>
      <w:r w:rsidRPr="00352546">
        <w:rPr>
          <w:sz w:val="28"/>
          <w:lang w:val="ru-RU"/>
        </w:rPr>
        <w:t>рентабельності</w:t>
      </w:r>
      <w:proofErr w:type="spellEnd"/>
      <w:r w:rsidRPr="00352546">
        <w:rPr>
          <w:sz w:val="28"/>
          <w:lang w:val="ru-RU"/>
        </w:rPr>
        <w:t xml:space="preserve">, </w:t>
      </w:r>
      <w:proofErr w:type="spellStart"/>
      <w:r w:rsidRPr="00352546">
        <w:rPr>
          <w:sz w:val="28"/>
          <w:lang w:val="ru-RU"/>
        </w:rPr>
        <w:t>запропонований</w:t>
      </w:r>
      <w:proofErr w:type="spellEnd"/>
      <w:r w:rsidRPr="00352546">
        <w:rPr>
          <w:sz w:val="28"/>
          <w:lang w:val="ru-RU"/>
        </w:rPr>
        <w:t xml:space="preserve"> авторами </w:t>
      </w:r>
      <w:proofErr w:type="spellStart"/>
      <w:r w:rsidRPr="00352546">
        <w:rPr>
          <w:sz w:val="28"/>
          <w:lang w:val="ru-RU"/>
        </w:rPr>
        <w:t>Кошельок</w:t>
      </w:r>
      <w:proofErr w:type="spellEnd"/>
      <w:r w:rsidRPr="00352546">
        <w:rPr>
          <w:sz w:val="28"/>
          <w:lang w:val="ru-RU"/>
        </w:rPr>
        <w:t xml:space="preserve"> Г., </w:t>
      </w:r>
      <w:proofErr w:type="spellStart"/>
      <w:r w:rsidRPr="00352546">
        <w:rPr>
          <w:sz w:val="28"/>
          <w:lang w:val="ru-RU"/>
        </w:rPr>
        <w:t>Міндова</w:t>
      </w:r>
      <w:proofErr w:type="spellEnd"/>
      <w:r w:rsidRPr="00352546">
        <w:rPr>
          <w:sz w:val="28"/>
          <w:lang w:val="ru-RU"/>
        </w:rPr>
        <w:t xml:space="preserve"> О., </w:t>
      </w:r>
      <w:proofErr w:type="spellStart"/>
      <w:r w:rsidRPr="00352546">
        <w:rPr>
          <w:sz w:val="28"/>
          <w:lang w:val="ru-RU"/>
        </w:rPr>
        <w:t>Чернишова</w:t>
      </w:r>
      <w:proofErr w:type="spellEnd"/>
      <w:r w:rsidRPr="00352546">
        <w:rPr>
          <w:sz w:val="28"/>
          <w:lang w:val="ru-RU"/>
        </w:rPr>
        <w:t xml:space="preserve"> Л.</w:t>
      </w:r>
      <w:r>
        <w:rPr>
          <w:sz w:val="28"/>
          <w:lang w:val="ru-RU"/>
        </w:rPr>
        <w:t xml:space="preserve"> </w:t>
      </w:r>
      <w:r w:rsidR="00654958">
        <w:rPr>
          <w:sz w:val="28"/>
          <w:szCs w:val="28"/>
          <w:lang w:val="ru-RU"/>
        </w:rPr>
        <w:t xml:space="preserve">На </w:t>
      </w:r>
      <w:proofErr w:type="spellStart"/>
      <w:r w:rsidR="00654958">
        <w:rPr>
          <w:sz w:val="28"/>
          <w:szCs w:val="28"/>
          <w:lang w:val="ru-RU"/>
        </w:rPr>
        <w:t>основі</w:t>
      </w:r>
      <w:proofErr w:type="spellEnd"/>
      <w:r w:rsidR="00654958">
        <w:rPr>
          <w:sz w:val="28"/>
          <w:szCs w:val="28"/>
          <w:lang w:val="ru-RU"/>
        </w:rPr>
        <w:t xml:space="preserve"> </w:t>
      </w:r>
      <w:proofErr w:type="spellStart"/>
      <w:r w:rsidR="00AC1AD4">
        <w:rPr>
          <w:sz w:val="28"/>
          <w:szCs w:val="28"/>
          <w:lang w:val="ru-RU"/>
        </w:rPr>
        <w:t>їх</w:t>
      </w:r>
      <w:proofErr w:type="spellEnd"/>
      <w:r w:rsidR="00AC1AD4">
        <w:rPr>
          <w:sz w:val="28"/>
          <w:szCs w:val="28"/>
          <w:lang w:val="ru-RU"/>
        </w:rPr>
        <w:t xml:space="preserve"> алгоритму </w:t>
      </w:r>
      <w:proofErr w:type="spellStart"/>
      <w:r w:rsidR="00AC1AD4">
        <w:rPr>
          <w:sz w:val="28"/>
          <w:szCs w:val="28"/>
          <w:lang w:val="ru-RU"/>
        </w:rPr>
        <w:t>аналіз</w:t>
      </w:r>
      <w:proofErr w:type="spellEnd"/>
      <w:r w:rsidR="00AC1AD4">
        <w:rPr>
          <w:sz w:val="28"/>
          <w:szCs w:val="28"/>
          <w:lang w:val="ru-RU"/>
        </w:rPr>
        <w:t xml:space="preserve"> </w:t>
      </w:r>
      <w:proofErr w:type="spellStart"/>
      <w:r w:rsidR="00AC1AD4">
        <w:rPr>
          <w:sz w:val="28"/>
          <w:szCs w:val="28"/>
          <w:lang w:val="ru-RU"/>
        </w:rPr>
        <w:t>рентабельності</w:t>
      </w:r>
      <w:proofErr w:type="spellEnd"/>
      <w:r w:rsidR="00AC1AD4">
        <w:rPr>
          <w:sz w:val="28"/>
          <w:szCs w:val="28"/>
          <w:lang w:val="ru-RU"/>
        </w:rPr>
        <w:t xml:space="preserve"> </w:t>
      </w:r>
      <w:proofErr w:type="spellStart"/>
      <w:r w:rsidR="00AC1AD4">
        <w:rPr>
          <w:sz w:val="28"/>
          <w:szCs w:val="28"/>
          <w:lang w:val="ru-RU"/>
        </w:rPr>
        <w:t>виробництво</w:t>
      </w:r>
      <w:proofErr w:type="spellEnd"/>
      <w:r w:rsidR="00AC1AD4">
        <w:rPr>
          <w:sz w:val="28"/>
          <w:szCs w:val="28"/>
          <w:lang w:val="ru-RU"/>
        </w:rPr>
        <w:t xml:space="preserve"> </w:t>
      </w:r>
      <w:proofErr w:type="spellStart"/>
      <w:r w:rsidR="00AC1AD4">
        <w:rPr>
          <w:sz w:val="28"/>
          <w:szCs w:val="28"/>
          <w:lang w:val="ru-RU"/>
        </w:rPr>
        <w:t>складемо</w:t>
      </w:r>
      <w:proofErr w:type="spellEnd"/>
      <w:r w:rsidR="00AC1AD4">
        <w:rPr>
          <w:sz w:val="28"/>
          <w:szCs w:val="28"/>
          <w:lang w:val="ru-RU"/>
        </w:rPr>
        <w:t xml:space="preserve"> </w:t>
      </w:r>
      <w:proofErr w:type="spellStart"/>
      <w:r w:rsidR="00AC1AD4">
        <w:rPr>
          <w:sz w:val="28"/>
          <w:szCs w:val="28"/>
          <w:lang w:val="ru-RU"/>
        </w:rPr>
        <w:t>формули</w:t>
      </w:r>
      <w:proofErr w:type="spellEnd"/>
      <w:r w:rsidR="00AC1AD4">
        <w:rPr>
          <w:sz w:val="28"/>
          <w:szCs w:val="28"/>
          <w:lang w:val="ru-RU"/>
        </w:rPr>
        <w:t xml:space="preserve"> для факторного </w:t>
      </w:r>
      <w:proofErr w:type="spellStart"/>
      <w:r w:rsidR="00AC1AD4">
        <w:rPr>
          <w:sz w:val="28"/>
          <w:szCs w:val="28"/>
          <w:lang w:val="ru-RU"/>
        </w:rPr>
        <w:t>аналізу</w:t>
      </w:r>
      <w:proofErr w:type="spellEnd"/>
      <w:r w:rsidR="00AC1AD4">
        <w:rPr>
          <w:sz w:val="28"/>
          <w:szCs w:val="28"/>
          <w:lang w:val="ru-RU"/>
        </w:rPr>
        <w:t xml:space="preserve"> </w:t>
      </w:r>
      <w:proofErr w:type="spellStart"/>
      <w:r w:rsidR="00AC1AD4">
        <w:rPr>
          <w:sz w:val="28"/>
          <w:szCs w:val="28"/>
          <w:lang w:val="ru-RU"/>
        </w:rPr>
        <w:t>інших</w:t>
      </w:r>
      <w:proofErr w:type="spellEnd"/>
      <w:r w:rsidR="00AC1AD4">
        <w:rPr>
          <w:sz w:val="28"/>
          <w:szCs w:val="28"/>
          <w:lang w:val="ru-RU"/>
        </w:rPr>
        <w:t xml:space="preserve"> </w:t>
      </w:r>
      <w:proofErr w:type="spellStart"/>
      <w:r w:rsidR="00AC1AD4">
        <w:rPr>
          <w:sz w:val="28"/>
          <w:szCs w:val="28"/>
          <w:lang w:val="ru-RU"/>
        </w:rPr>
        <w:t>видів</w:t>
      </w:r>
      <w:proofErr w:type="spellEnd"/>
      <w:r w:rsidR="00AC1AD4">
        <w:rPr>
          <w:sz w:val="28"/>
          <w:szCs w:val="28"/>
          <w:lang w:val="ru-RU"/>
        </w:rPr>
        <w:t xml:space="preserve"> </w:t>
      </w:r>
      <w:proofErr w:type="spellStart"/>
      <w:r w:rsidR="00AC1AD4">
        <w:rPr>
          <w:sz w:val="28"/>
          <w:szCs w:val="28"/>
          <w:lang w:val="ru-RU"/>
        </w:rPr>
        <w:t>рентабельності</w:t>
      </w:r>
      <w:proofErr w:type="spellEnd"/>
      <w:r w:rsidR="00AC1AD4">
        <w:rPr>
          <w:sz w:val="28"/>
          <w:szCs w:val="28"/>
          <w:lang w:val="ru-RU"/>
        </w:rPr>
        <w:t>.</w:t>
      </w:r>
      <w:r w:rsidR="00EC2F59">
        <w:rPr>
          <w:sz w:val="28"/>
          <w:szCs w:val="28"/>
          <w:lang w:val="ru-RU"/>
        </w:rPr>
        <w:t xml:space="preserve"> </w:t>
      </w:r>
      <w:proofErr w:type="spellStart"/>
      <w:r w:rsidR="00EC2F59">
        <w:rPr>
          <w:sz w:val="28"/>
          <w:szCs w:val="28"/>
          <w:lang w:val="ru-RU"/>
        </w:rPr>
        <w:t>Ф</w:t>
      </w:r>
      <w:r w:rsidR="00EC2F59" w:rsidRPr="00EC2F59">
        <w:rPr>
          <w:sz w:val="28"/>
          <w:szCs w:val="28"/>
          <w:lang w:val="ru-RU"/>
        </w:rPr>
        <w:t>акторний</w:t>
      </w:r>
      <w:proofErr w:type="spellEnd"/>
      <w:r w:rsidR="00EC2F59" w:rsidRPr="00EC2F59">
        <w:rPr>
          <w:sz w:val="28"/>
          <w:szCs w:val="28"/>
          <w:lang w:val="ru-RU"/>
        </w:rPr>
        <w:t xml:space="preserve"> </w:t>
      </w:r>
      <w:proofErr w:type="spellStart"/>
      <w:r w:rsidR="00EC2F59" w:rsidRPr="00EC2F59">
        <w:rPr>
          <w:sz w:val="28"/>
          <w:szCs w:val="28"/>
          <w:lang w:val="ru-RU"/>
        </w:rPr>
        <w:t>аналіз</w:t>
      </w:r>
      <w:proofErr w:type="spellEnd"/>
      <w:r w:rsidR="00EC2F59" w:rsidRPr="00EC2F59">
        <w:rPr>
          <w:sz w:val="28"/>
          <w:szCs w:val="28"/>
          <w:lang w:val="ru-RU"/>
        </w:rPr>
        <w:t xml:space="preserve"> </w:t>
      </w:r>
      <w:proofErr w:type="spellStart"/>
      <w:r w:rsidR="00EC2F59" w:rsidRPr="00EC2F59">
        <w:rPr>
          <w:sz w:val="28"/>
          <w:szCs w:val="28"/>
          <w:lang w:val="ru-RU"/>
        </w:rPr>
        <w:t>рентабельності</w:t>
      </w:r>
      <w:proofErr w:type="spellEnd"/>
      <w:r w:rsidR="00EC2F59" w:rsidRPr="00EC2F59">
        <w:rPr>
          <w:sz w:val="28"/>
          <w:szCs w:val="28"/>
          <w:lang w:val="ru-RU"/>
        </w:rPr>
        <w:t xml:space="preserve"> </w:t>
      </w:r>
      <w:proofErr w:type="spellStart"/>
      <w:r w:rsidR="00EC2F59" w:rsidRPr="005653D3">
        <w:rPr>
          <w:sz w:val="28"/>
          <w:szCs w:val="28"/>
          <w:lang w:val="ru-RU"/>
        </w:rPr>
        <w:t>активів</w:t>
      </w:r>
      <w:proofErr w:type="spellEnd"/>
      <w:r w:rsidR="00EC2F59" w:rsidRPr="005653D3">
        <w:rPr>
          <w:sz w:val="28"/>
          <w:szCs w:val="28"/>
          <w:lang w:val="ru-RU"/>
        </w:rPr>
        <w:t xml:space="preserve"> проводиться за формулою:</w:t>
      </w:r>
    </w:p>
    <w:p w14:paraId="3D3E3644" w14:textId="24339D39" w:rsidR="00EC2F59" w:rsidRPr="005653D3" w:rsidRDefault="00EC2F59" w:rsidP="00EC2F59">
      <w:pPr>
        <w:widowControl w:val="0"/>
        <w:ind w:firstLine="709"/>
        <w:jc w:val="right"/>
        <w:rPr>
          <w:rFonts w:eastAsia="Calibri"/>
          <w:color w:val="2A2A2A"/>
          <w:szCs w:val="28"/>
          <w:shd w:val="clear" w:color="auto" w:fill="FFFFFF"/>
          <w:lang w:val="uk-UA" w:eastAsia="en-US"/>
        </w:rPr>
      </w:pPr>
      <m:oMath>
        <m:r>
          <w:rPr>
            <w:rFonts w:ascii="Cambria Math" w:eastAsia="Calibri" w:hAnsi="Cambria Math"/>
            <w:color w:val="2A2A2A"/>
            <w:szCs w:val="28"/>
            <w:shd w:val="clear" w:color="auto" w:fill="FFFFFF"/>
            <w:lang w:val="uk-UA" w:eastAsia="en-US"/>
          </w:rPr>
          <m:t>ROА=ЧП*100%/Асер.= (Дс-Вс)*100%/Асер.</m:t>
        </m:r>
      </m:oMath>
      <w:r w:rsidRPr="005653D3">
        <w:rPr>
          <w:rFonts w:eastAsia="Calibri"/>
          <w:iCs/>
          <w:color w:val="2A2A2A"/>
          <w:szCs w:val="28"/>
          <w:shd w:val="clear" w:color="auto" w:fill="FFFFFF"/>
          <w:lang w:val="uk-UA" w:eastAsia="en-US"/>
        </w:rPr>
        <w:t xml:space="preserve">   </w:t>
      </w:r>
      <w:r w:rsidRPr="005653D3">
        <w:rPr>
          <w:szCs w:val="28"/>
          <w:lang w:val="uk-UA" w:eastAsia="en-US"/>
        </w:rPr>
        <w:tab/>
        <w:t>(2.7)</w:t>
      </w:r>
    </w:p>
    <w:p w14:paraId="16B4A519" w14:textId="77777777" w:rsidR="00EC2F59" w:rsidRPr="005653D3" w:rsidRDefault="00EC2F59" w:rsidP="00EC2F59">
      <w:pPr>
        <w:widowControl w:val="0"/>
        <w:ind w:firstLine="709"/>
        <w:jc w:val="both"/>
        <w:rPr>
          <w:rFonts w:eastAsia="Calibri"/>
          <w:color w:val="2A2A2A"/>
          <w:szCs w:val="28"/>
          <w:shd w:val="clear" w:color="auto" w:fill="FFFFFF"/>
          <w:lang w:val="uk-UA" w:eastAsia="en-US"/>
        </w:rPr>
      </w:pPr>
      <w:r w:rsidRPr="005653D3">
        <w:rPr>
          <w:rFonts w:eastAsia="Calibri"/>
          <w:color w:val="2A2A2A"/>
          <w:szCs w:val="28"/>
          <w:shd w:val="clear" w:color="auto" w:fill="FFFFFF"/>
          <w:lang w:val="uk-UA" w:eastAsia="en-US"/>
        </w:rPr>
        <w:t xml:space="preserve">де </w:t>
      </w:r>
      <m:oMath>
        <m:r>
          <w:rPr>
            <w:rFonts w:ascii="Cambria Math" w:eastAsia="Calibri" w:hAnsi="Cambria Math"/>
            <w:color w:val="2A2A2A"/>
            <w:szCs w:val="28"/>
            <w:shd w:val="clear" w:color="auto" w:fill="FFFFFF"/>
            <w:lang w:val="uk-UA" w:eastAsia="en-US"/>
          </w:rPr>
          <m:t>ЧП</m:t>
        </m:r>
      </m:oMath>
      <w:r w:rsidRPr="005653D3">
        <w:rPr>
          <w:rFonts w:eastAsia="Calibri"/>
          <w:color w:val="2A2A2A"/>
          <w:szCs w:val="28"/>
          <w:shd w:val="clear" w:color="auto" w:fill="FFFFFF"/>
          <w:lang w:val="uk-UA" w:eastAsia="en-US"/>
        </w:rPr>
        <w:t xml:space="preserve"> – чистий прибуток;</w:t>
      </w:r>
    </w:p>
    <w:p w14:paraId="2B2E741E" w14:textId="45326E9A" w:rsidR="00EC2F59" w:rsidRPr="005653D3" w:rsidRDefault="00EC2F59" w:rsidP="00EC2F59">
      <w:pPr>
        <w:widowControl w:val="0"/>
        <w:ind w:firstLine="709"/>
        <w:jc w:val="both"/>
        <w:rPr>
          <w:rFonts w:eastAsia="Calibri"/>
          <w:color w:val="2A2A2A"/>
          <w:szCs w:val="28"/>
          <w:shd w:val="clear" w:color="auto" w:fill="FFFFFF"/>
          <w:lang w:val="uk-UA" w:eastAsia="en-US"/>
        </w:rPr>
      </w:pPr>
      <m:oMath>
        <m:r>
          <w:rPr>
            <w:rFonts w:ascii="Cambria Math" w:eastAsia="Calibri" w:hAnsi="Cambria Math"/>
            <w:color w:val="2A2A2A"/>
            <w:szCs w:val="28"/>
            <w:shd w:val="clear" w:color="auto" w:fill="FFFFFF"/>
            <w:lang w:val="uk-UA" w:eastAsia="en-US"/>
          </w:rPr>
          <m:t>Асер.</m:t>
        </m:r>
      </m:oMath>
      <w:r w:rsidRPr="005653D3">
        <w:rPr>
          <w:rFonts w:eastAsia="Calibri"/>
          <w:color w:val="2A2A2A"/>
          <w:szCs w:val="28"/>
          <w:shd w:val="clear" w:color="auto" w:fill="FFFFFF"/>
          <w:lang w:val="uk-UA" w:eastAsia="en-US"/>
        </w:rPr>
        <w:t xml:space="preserve"> – середньорічна сума активів</w:t>
      </w:r>
      <w:r w:rsidR="002F2519" w:rsidRPr="005653D3">
        <w:rPr>
          <w:rFonts w:eastAsia="Calibri"/>
          <w:color w:val="2A2A2A"/>
          <w:szCs w:val="28"/>
          <w:shd w:val="clear" w:color="auto" w:fill="FFFFFF"/>
          <w:lang w:val="uk-UA" w:eastAsia="en-US"/>
        </w:rPr>
        <w:t xml:space="preserve"> </w:t>
      </w:r>
      <w:r w:rsidR="006020AF" w:rsidRPr="005653D3">
        <w:t>[</w:t>
      </w:r>
      <w:r w:rsidR="006020AF" w:rsidRPr="005653D3">
        <w:fldChar w:fldCharType="begin"/>
      </w:r>
      <w:r w:rsidR="006020AF" w:rsidRPr="005653D3">
        <w:instrText xml:space="preserve"> REF _Ref183034800 \r \h </w:instrText>
      </w:r>
      <w:r w:rsidR="005653D3">
        <w:instrText xml:space="preserve"> \* MERGEFORMAT </w:instrText>
      </w:r>
      <w:r w:rsidR="006020AF" w:rsidRPr="005653D3">
        <w:fldChar w:fldCharType="separate"/>
      </w:r>
      <w:r w:rsidR="006020AF" w:rsidRPr="005653D3">
        <w:t>17</w:t>
      </w:r>
      <w:r w:rsidR="006020AF" w:rsidRPr="005653D3">
        <w:fldChar w:fldCharType="end"/>
      </w:r>
      <w:r w:rsidR="006020AF" w:rsidRPr="005653D3">
        <w:t>].</w:t>
      </w:r>
    </w:p>
    <w:p w14:paraId="30297A0B" w14:textId="58134392" w:rsidR="00EC2F59" w:rsidRPr="005653D3" w:rsidRDefault="00EC2F59" w:rsidP="00EC2F59">
      <w:pPr>
        <w:ind w:firstLine="709"/>
        <w:jc w:val="both"/>
        <w:rPr>
          <w:rFonts w:eastAsia="Calibri"/>
          <w:color w:val="2A2A2A"/>
          <w:szCs w:val="28"/>
          <w:shd w:val="clear" w:color="auto" w:fill="FFFFFF"/>
          <w:lang w:val="uk-UA" w:eastAsia="en-US"/>
        </w:rPr>
      </w:pPr>
      <w:r w:rsidRPr="005653D3">
        <w:rPr>
          <w:rFonts w:eastAsia="Calibri"/>
          <w:color w:val="2A2A2A"/>
          <w:szCs w:val="28"/>
          <w:shd w:val="clear" w:color="auto" w:fill="FFFFFF"/>
          <w:lang w:val="uk-UA" w:eastAsia="en-US"/>
        </w:rPr>
        <w:t>Факторний аналіз рентабельності продажів</w:t>
      </w:r>
      <w:r w:rsidRPr="005653D3">
        <w:rPr>
          <w:szCs w:val="28"/>
        </w:rPr>
        <w:t xml:space="preserve"> проводиться за формулою</w:t>
      </w:r>
      <w:r w:rsidRPr="005653D3">
        <w:rPr>
          <w:szCs w:val="28"/>
          <w:lang w:eastAsia="en-US"/>
        </w:rPr>
        <w:t>:</w:t>
      </w:r>
    </w:p>
    <w:p w14:paraId="423BB4FD" w14:textId="12590F1D" w:rsidR="00EC2F59" w:rsidRPr="005653D3" w:rsidRDefault="00EC2F59" w:rsidP="00EC2F59">
      <w:pPr>
        <w:ind w:firstLine="709"/>
        <w:jc w:val="right"/>
        <w:rPr>
          <w:rFonts w:eastAsia="Calibri"/>
          <w:color w:val="2A2A2A"/>
          <w:szCs w:val="28"/>
          <w:shd w:val="clear" w:color="auto" w:fill="FFFFFF"/>
          <w:lang w:val="uk-UA" w:eastAsia="en-US"/>
        </w:rPr>
      </w:pPr>
      <m:oMath>
        <m:r>
          <w:rPr>
            <w:rFonts w:ascii="Cambria Math" w:eastAsia="Calibri" w:hAnsi="Cambria Math"/>
            <w:color w:val="2A2A2A"/>
            <w:szCs w:val="28"/>
            <w:shd w:val="clear" w:color="auto" w:fill="FFFFFF"/>
            <w:lang w:val="uk-UA" w:eastAsia="en-US"/>
          </w:rPr>
          <m:t>Рпр=ЧП/Д*100%=(Дс.-Вс)/Д*100%</m:t>
        </m:r>
      </m:oMath>
      <w:r w:rsidRPr="005653D3">
        <w:rPr>
          <w:rFonts w:eastAsia="Calibri"/>
          <w:color w:val="2A2A2A"/>
          <w:szCs w:val="28"/>
          <w:shd w:val="clear" w:color="auto" w:fill="FFFFFF"/>
          <w:lang w:val="uk-UA" w:eastAsia="en-US"/>
        </w:rPr>
        <w:t xml:space="preserve">               </w:t>
      </w:r>
      <w:r w:rsidRPr="005653D3">
        <w:rPr>
          <w:szCs w:val="28"/>
          <w:lang w:val="uk-UA"/>
        </w:rPr>
        <w:tab/>
        <w:t>(2.8)</w:t>
      </w:r>
    </w:p>
    <w:p w14:paraId="079B2235" w14:textId="037C06D2" w:rsidR="00EC2F59" w:rsidRPr="005653D3" w:rsidRDefault="00EC2F59" w:rsidP="00EC2F59">
      <w:pPr>
        <w:ind w:firstLine="709"/>
        <w:jc w:val="both"/>
        <w:rPr>
          <w:rFonts w:eastAsia="Calibri"/>
          <w:color w:val="2A2A2A"/>
          <w:szCs w:val="28"/>
          <w:shd w:val="clear" w:color="auto" w:fill="FFFFFF"/>
          <w:lang w:val="uk-UA" w:eastAsia="en-US"/>
        </w:rPr>
      </w:pPr>
      <w:r w:rsidRPr="005653D3">
        <w:rPr>
          <w:rFonts w:eastAsia="Calibri"/>
          <w:color w:val="2A2A2A"/>
          <w:szCs w:val="28"/>
          <w:shd w:val="clear" w:color="auto" w:fill="FFFFFF"/>
          <w:lang w:val="uk-UA" w:eastAsia="en-US"/>
        </w:rPr>
        <w:t>де ЧП – чистий прибуток,</w:t>
      </w:r>
    </w:p>
    <w:p w14:paraId="657C0BFD" w14:textId="77777777" w:rsidR="00EC2F59" w:rsidRPr="005653D3" w:rsidRDefault="00EC2F59" w:rsidP="00EC2F59">
      <w:pPr>
        <w:ind w:firstLine="709"/>
        <w:jc w:val="both"/>
        <w:rPr>
          <w:rFonts w:eastAsia="Calibri"/>
          <w:color w:val="2A2A2A"/>
          <w:szCs w:val="28"/>
          <w:shd w:val="clear" w:color="auto" w:fill="FFFFFF"/>
          <w:lang w:val="uk-UA" w:eastAsia="en-US"/>
        </w:rPr>
      </w:pPr>
      <w:r w:rsidRPr="005653D3">
        <w:rPr>
          <w:rFonts w:eastAsia="Calibri"/>
          <w:color w:val="2A2A2A"/>
          <w:szCs w:val="28"/>
          <w:shd w:val="clear" w:color="auto" w:fill="FFFFFF"/>
          <w:lang w:val="uk-UA" w:eastAsia="en-US"/>
        </w:rPr>
        <w:t>Д – дохід від реалізованої продукції,</w:t>
      </w:r>
    </w:p>
    <w:p w14:paraId="62E4E6B7" w14:textId="77777777" w:rsidR="00EC2F59" w:rsidRPr="005653D3" w:rsidRDefault="00EC2F59" w:rsidP="00EC2F59">
      <w:pPr>
        <w:ind w:firstLine="709"/>
        <w:jc w:val="both"/>
        <w:rPr>
          <w:rFonts w:eastAsia="Calibri"/>
          <w:color w:val="2A2A2A"/>
          <w:szCs w:val="28"/>
          <w:shd w:val="clear" w:color="auto" w:fill="FFFFFF"/>
          <w:lang w:val="uk-UA" w:eastAsia="en-US"/>
        </w:rPr>
      </w:pPr>
      <w:proofErr w:type="spellStart"/>
      <w:r w:rsidRPr="005653D3">
        <w:rPr>
          <w:rFonts w:eastAsia="Calibri"/>
          <w:color w:val="2A2A2A"/>
          <w:szCs w:val="28"/>
          <w:shd w:val="clear" w:color="auto" w:fill="FFFFFF"/>
          <w:lang w:val="uk-UA" w:eastAsia="en-US"/>
        </w:rPr>
        <w:t>Дс</w:t>
      </w:r>
      <w:proofErr w:type="spellEnd"/>
      <w:r w:rsidRPr="005653D3">
        <w:rPr>
          <w:rFonts w:eastAsia="Calibri"/>
          <w:color w:val="2A2A2A"/>
          <w:szCs w:val="28"/>
          <w:shd w:val="clear" w:color="auto" w:fill="FFFFFF"/>
          <w:lang w:val="uk-UA" w:eastAsia="en-US"/>
        </w:rPr>
        <w:t xml:space="preserve"> – сукупні доходи, </w:t>
      </w:r>
    </w:p>
    <w:p w14:paraId="0273D359" w14:textId="1A1DE1FE" w:rsidR="00EC2F59" w:rsidRPr="005653D3" w:rsidRDefault="00EC2F59" w:rsidP="00EC2F59">
      <w:pPr>
        <w:ind w:firstLine="709"/>
        <w:jc w:val="both"/>
        <w:rPr>
          <w:rFonts w:eastAsia="Calibri"/>
          <w:color w:val="2A2A2A"/>
          <w:szCs w:val="28"/>
          <w:shd w:val="clear" w:color="auto" w:fill="FFFFFF"/>
          <w:lang w:val="uk-UA" w:eastAsia="en-US"/>
        </w:rPr>
      </w:pPr>
      <w:proofErr w:type="spellStart"/>
      <w:r w:rsidRPr="005653D3">
        <w:rPr>
          <w:rFonts w:eastAsia="Calibri"/>
          <w:color w:val="2A2A2A"/>
          <w:szCs w:val="28"/>
          <w:shd w:val="clear" w:color="auto" w:fill="FFFFFF"/>
          <w:lang w:val="uk-UA" w:eastAsia="en-US"/>
        </w:rPr>
        <w:t>Вс</w:t>
      </w:r>
      <w:proofErr w:type="spellEnd"/>
      <w:r w:rsidRPr="005653D3">
        <w:rPr>
          <w:rFonts w:eastAsia="Calibri"/>
          <w:color w:val="2A2A2A"/>
          <w:szCs w:val="28"/>
          <w:shd w:val="clear" w:color="auto" w:fill="FFFFFF"/>
          <w:lang w:val="uk-UA" w:eastAsia="en-US"/>
        </w:rPr>
        <w:t xml:space="preserve"> – витрати сукупні</w:t>
      </w:r>
      <w:r w:rsidR="006020AF" w:rsidRPr="005653D3">
        <w:t>[</w:t>
      </w:r>
      <w:r w:rsidR="00654958" w:rsidRPr="005653D3">
        <w:fldChar w:fldCharType="begin"/>
      </w:r>
      <w:r w:rsidR="00654958" w:rsidRPr="005653D3">
        <w:instrText xml:space="preserve"> REF _Ref183034800 \r \h </w:instrText>
      </w:r>
      <w:r w:rsidR="00AC1AD4" w:rsidRPr="005653D3">
        <w:instrText xml:space="preserve"> \* MERGEFORMAT </w:instrText>
      </w:r>
      <w:r w:rsidR="00654958" w:rsidRPr="005653D3">
        <w:fldChar w:fldCharType="separate"/>
      </w:r>
      <w:r w:rsidR="00654958" w:rsidRPr="005653D3">
        <w:t>17</w:t>
      </w:r>
      <w:r w:rsidR="00654958" w:rsidRPr="005653D3">
        <w:fldChar w:fldCharType="end"/>
      </w:r>
      <w:r w:rsidR="006020AF" w:rsidRPr="005653D3">
        <w:t>].</w:t>
      </w:r>
    </w:p>
    <w:p w14:paraId="307FC125" w14:textId="48D34C0B" w:rsidR="00EC2F59" w:rsidRPr="005653D3" w:rsidRDefault="00EC2F59" w:rsidP="00EC2F59">
      <w:pPr>
        <w:widowControl w:val="0"/>
        <w:ind w:firstLine="709"/>
        <w:jc w:val="both"/>
        <w:rPr>
          <w:rFonts w:eastAsia="Calibri"/>
          <w:color w:val="2A2A2A"/>
          <w:szCs w:val="28"/>
          <w:shd w:val="clear" w:color="auto" w:fill="FFFFFF"/>
          <w:lang w:val="uk-UA" w:eastAsia="en-US"/>
        </w:rPr>
      </w:pPr>
      <w:r w:rsidRPr="005653D3">
        <w:rPr>
          <w:rFonts w:eastAsia="Calibri"/>
          <w:color w:val="2A2A2A"/>
          <w:szCs w:val="28"/>
          <w:shd w:val="clear" w:color="auto" w:fill="FFFFFF"/>
          <w:lang w:val="uk-UA" w:eastAsia="en-US"/>
        </w:rPr>
        <w:t>Факторний аналіз рентабельності власного капіталу</w:t>
      </w:r>
      <w:r w:rsidRPr="005653D3">
        <w:rPr>
          <w:szCs w:val="28"/>
        </w:rPr>
        <w:t xml:space="preserve"> проводиться за формулою</w:t>
      </w:r>
      <w:r w:rsidRPr="005653D3">
        <w:rPr>
          <w:szCs w:val="28"/>
          <w:lang w:eastAsia="en-US"/>
        </w:rPr>
        <w:t>:</w:t>
      </w:r>
    </w:p>
    <w:p w14:paraId="30216AAF" w14:textId="7DA586BA" w:rsidR="00EC2F59" w:rsidRPr="005653D3" w:rsidRDefault="00EC2F59" w:rsidP="00EC2F59">
      <w:pPr>
        <w:widowControl w:val="0"/>
        <w:ind w:firstLine="709"/>
        <w:jc w:val="right"/>
        <w:rPr>
          <w:rFonts w:eastAsia="Calibri"/>
          <w:color w:val="2A2A2A"/>
          <w:szCs w:val="28"/>
          <w:shd w:val="clear" w:color="auto" w:fill="FFFFFF"/>
          <w:lang w:val="uk-UA" w:eastAsia="en-US"/>
        </w:rPr>
      </w:pPr>
      <m:oMath>
        <m:r>
          <w:rPr>
            <w:rFonts w:ascii="Cambria Math" w:eastAsia="Calibri" w:hAnsi="Cambria Math"/>
            <w:color w:val="2A2A2A"/>
            <w:szCs w:val="28"/>
            <w:shd w:val="clear" w:color="auto" w:fill="FFFFFF"/>
            <w:lang w:val="uk-UA" w:eastAsia="en-US"/>
          </w:rPr>
          <m:t>Рпр=ЧП/ВК*100%=( Дс.-Вс)/ВК*100%</m:t>
        </m:r>
      </m:oMath>
      <w:r w:rsidRPr="005653D3">
        <w:rPr>
          <w:rFonts w:eastAsia="Calibri"/>
          <w:i/>
          <w:color w:val="2A2A2A"/>
          <w:szCs w:val="28"/>
          <w:shd w:val="clear" w:color="auto" w:fill="FFFFFF"/>
          <w:lang w:val="uk-UA" w:eastAsia="en-US"/>
        </w:rPr>
        <w:tab/>
      </w:r>
      <w:r w:rsidRPr="005653D3">
        <w:rPr>
          <w:szCs w:val="28"/>
          <w:lang w:val="uk-UA"/>
        </w:rPr>
        <w:tab/>
        <w:t>(2.9)</w:t>
      </w:r>
    </w:p>
    <w:p w14:paraId="0D067592" w14:textId="5DB2F98B" w:rsidR="00EC2F59" w:rsidRPr="005653D3" w:rsidRDefault="00EC2F59" w:rsidP="00EC2F59">
      <w:pPr>
        <w:widowControl w:val="0"/>
        <w:ind w:firstLine="709"/>
        <w:jc w:val="both"/>
        <w:rPr>
          <w:rFonts w:eastAsia="Calibri"/>
          <w:color w:val="2A2A2A"/>
          <w:szCs w:val="28"/>
          <w:shd w:val="clear" w:color="auto" w:fill="FFFFFF"/>
          <w:lang w:val="uk-UA" w:eastAsia="en-US"/>
        </w:rPr>
      </w:pPr>
      <w:r w:rsidRPr="005653D3">
        <w:rPr>
          <w:rFonts w:eastAsia="Calibri"/>
          <w:color w:val="2A2A2A"/>
          <w:szCs w:val="28"/>
          <w:shd w:val="clear" w:color="auto" w:fill="FFFFFF"/>
          <w:lang w:val="uk-UA" w:eastAsia="en-US"/>
        </w:rPr>
        <w:t xml:space="preserve">де </w:t>
      </w:r>
      <m:oMath>
        <m:r>
          <w:rPr>
            <w:rFonts w:ascii="Cambria Math" w:eastAsia="Calibri" w:hAnsi="Cambria Math"/>
            <w:color w:val="2A2A2A"/>
            <w:szCs w:val="28"/>
            <w:shd w:val="clear" w:color="auto" w:fill="FFFFFF"/>
            <w:lang w:val="uk-UA" w:eastAsia="en-US"/>
          </w:rPr>
          <m:t>ВК</m:t>
        </m:r>
      </m:oMath>
      <w:r w:rsidRPr="005653D3">
        <w:rPr>
          <w:rFonts w:eastAsia="Calibri"/>
          <w:color w:val="2A2A2A"/>
          <w:szCs w:val="28"/>
          <w:shd w:val="clear" w:color="auto" w:fill="FFFFFF"/>
          <w:lang w:val="uk-UA" w:eastAsia="en-US"/>
        </w:rPr>
        <w:t xml:space="preserve"> – власний капітал</w:t>
      </w:r>
      <w:r w:rsidR="002F2519" w:rsidRPr="005653D3">
        <w:rPr>
          <w:rFonts w:eastAsia="Calibri"/>
          <w:color w:val="2A2A2A"/>
          <w:szCs w:val="28"/>
          <w:shd w:val="clear" w:color="auto" w:fill="FFFFFF"/>
          <w:lang w:val="uk-UA" w:eastAsia="en-US"/>
        </w:rPr>
        <w:t xml:space="preserve"> </w:t>
      </w:r>
      <w:r w:rsidR="006020AF" w:rsidRPr="005653D3">
        <w:t>[</w:t>
      </w:r>
      <w:r w:rsidR="006020AF" w:rsidRPr="005653D3">
        <w:fldChar w:fldCharType="begin"/>
      </w:r>
      <w:r w:rsidR="006020AF" w:rsidRPr="005653D3">
        <w:instrText xml:space="preserve"> REF _Ref183034800 \r \h </w:instrText>
      </w:r>
      <w:r w:rsidR="009C3858" w:rsidRPr="005653D3">
        <w:instrText xml:space="preserve"> \* MERGEFORMAT </w:instrText>
      </w:r>
      <w:r w:rsidR="006020AF" w:rsidRPr="005653D3">
        <w:fldChar w:fldCharType="separate"/>
      </w:r>
      <w:r w:rsidR="00654958" w:rsidRPr="005653D3">
        <w:t>17</w:t>
      </w:r>
      <w:r w:rsidR="006020AF" w:rsidRPr="005653D3">
        <w:fldChar w:fldCharType="end"/>
      </w:r>
      <w:r w:rsidR="006020AF" w:rsidRPr="005653D3">
        <w:t>].</w:t>
      </w:r>
    </w:p>
    <w:p w14:paraId="31FD9F89" w14:textId="7A82E251" w:rsidR="008B5F21" w:rsidRPr="008247AF" w:rsidRDefault="008D0CE9" w:rsidP="008247AF">
      <w:pPr>
        <w:ind w:firstLine="709"/>
        <w:jc w:val="both"/>
      </w:pPr>
      <w:proofErr w:type="spellStart"/>
      <w:r w:rsidRPr="005653D3">
        <w:t>Далі</w:t>
      </w:r>
      <w:proofErr w:type="spellEnd"/>
      <w:r w:rsidRPr="005653D3">
        <w:t xml:space="preserve"> детально </w:t>
      </w:r>
      <w:proofErr w:type="spellStart"/>
      <w:r w:rsidRPr="005653D3">
        <w:t>розглянемо</w:t>
      </w:r>
      <w:proofErr w:type="spellEnd"/>
      <w:r w:rsidRPr="005653D3">
        <w:t xml:space="preserve"> </w:t>
      </w:r>
      <w:proofErr w:type="spellStart"/>
      <w:r w:rsidRPr="005653D3">
        <w:t>основні</w:t>
      </w:r>
      <w:proofErr w:type="spellEnd"/>
      <w:r w:rsidRPr="005653D3">
        <w:t xml:space="preserve"> </w:t>
      </w:r>
      <w:proofErr w:type="spellStart"/>
      <w:r w:rsidRPr="005653D3">
        <w:t>підходи</w:t>
      </w:r>
      <w:proofErr w:type="spellEnd"/>
      <w:r w:rsidRPr="005653D3">
        <w:t xml:space="preserve"> до </w:t>
      </w:r>
      <w:proofErr w:type="spellStart"/>
      <w:r w:rsidRPr="005653D3">
        <w:t>аналізу</w:t>
      </w:r>
      <w:proofErr w:type="spellEnd"/>
      <w:r w:rsidRPr="005653D3">
        <w:t xml:space="preserve"> </w:t>
      </w:r>
      <w:proofErr w:type="spellStart"/>
      <w:r w:rsidRPr="005653D3">
        <w:t>фінансових</w:t>
      </w:r>
      <w:proofErr w:type="spellEnd"/>
      <w:r w:rsidRPr="005653D3">
        <w:t xml:space="preserve"> </w:t>
      </w:r>
      <w:proofErr w:type="spellStart"/>
      <w:r w:rsidRPr="005653D3">
        <w:t>результатів</w:t>
      </w:r>
      <w:proofErr w:type="spellEnd"/>
      <w:r w:rsidRPr="005653D3">
        <w:t xml:space="preserve">, </w:t>
      </w:r>
      <w:proofErr w:type="spellStart"/>
      <w:r w:rsidRPr="005653D3">
        <w:t>які</w:t>
      </w:r>
      <w:proofErr w:type="spellEnd"/>
      <w:r w:rsidRPr="005653D3">
        <w:t xml:space="preserve"> </w:t>
      </w:r>
      <w:proofErr w:type="spellStart"/>
      <w:r w:rsidRPr="005653D3">
        <w:t>виділяють</w:t>
      </w:r>
      <w:proofErr w:type="spellEnd"/>
      <w:r w:rsidRPr="005653D3">
        <w:t xml:space="preserve"> </w:t>
      </w:r>
      <w:proofErr w:type="spellStart"/>
      <w:r w:rsidRPr="005653D3">
        <w:t>автори</w:t>
      </w:r>
      <w:proofErr w:type="spellEnd"/>
      <w:r w:rsidRPr="005653D3">
        <w:t xml:space="preserve"> </w:t>
      </w:r>
      <w:proofErr w:type="spellStart"/>
      <w:r w:rsidRPr="005653D3">
        <w:t>навчально-методичної</w:t>
      </w:r>
      <w:proofErr w:type="spellEnd"/>
      <w:r w:rsidRPr="005653D3">
        <w:t xml:space="preserve"> </w:t>
      </w:r>
      <w:proofErr w:type="spellStart"/>
      <w:r w:rsidRPr="005653D3">
        <w:t>літератури</w:t>
      </w:r>
      <w:proofErr w:type="spellEnd"/>
      <w:r w:rsidRPr="005653D3">
        <w:t xml:space="preserve"> у </w:t>
      </w:r>
      <w:proofErr w:type="spellStart"/>
      <w:r w:rsidRPr="005653D3">
        <w:t>таблиці</w:t>
      </w:r>
      <w:proofErr w:type="spellEnd"/>
      <w:r w:rsidRPr="005653D3">
        <w:t xml:space="preserve"> 1.</w:t>
      </w:r>
      <w:r w:rsidR="00EE2CFC" w:rsidRPr="005653D3">
        <w:rPr>
          <w:lang w:val="uk-UA"/>
        </w:rPr>
        <w:t>7</w:t>
      </w:r>
      <w:r w:rsidRPr="005653D3">
        <w:t xml:space="preserve">. </w:t>
      </w:r>
      <w:proofErr w:type="spellStart"/>
      <w:r w:rsidRPr="005653D3">
        <w:t>Ці</w:t>
      </w:r>
      <w:proofErr w:type="spellEnd"/>
      <w:r w:rsidRPr="005653D3">
        <w:t xml:space="preserve"> </w:t>
      </w:r>
      <w:proofErr w:type="spellStart"/>
      <w:r w:rsidRPr="005653D3">
        <w:t>підходи</w:t>
      </w:r>
      <w:proofErr w:type="spellEnd"/>
      <w:r w:rsidRPr="005653D3">
        <w:t xml:space="preserve"> </w:t>
      </w:r>
      <w:proofErr w:type="spellStart"/>
      <w:r w:rsidRPr="005653D3">
        <w:t>відображають</w:t>
      </w:r>
      <w:proofErr w:type="spellEnd"/>
      <w:r w:rsidRPr="005653D3">
        <w:t xml:space="preserve"> </w:t>
      </w:r>
      <w:proofErr w:type="spellStart"/>
      <w:r w:rsidRPr="005653D3">
        <w:t>різноманітність</w:t>
      </w:r>
      <w:proofErr w:type="spellEnd"/>
      <w:r w:rsidRPr="005653D3">
        <w:t xml:space="preserve"> </w:t>
      </w:r>
      <w:proofErr w:type="spellStart"/>
      <w:r w:rsidRPr="005653D3">
        <w:t>методів</w:t>
      </w:r>
      <w:proofErr w:type="spellEnd"/>
      <w:r w:rsidRPr="005653D3">
        <w:t xml:space="preserve">, </w:t>
      </w:r>
      <w:proofErr w:type="spellStart"/>
      <w:r w:rsidRPr="005653D3">
        <w:t>що</w:t>
      </w:r>
      <w:proofErr w:type="spellEnd"/>
      <w:r w:rsidRPr="005653D3">
        <w:t xml:space="preserve"> </w:t>
      </w:r>
      <w:proofErr w:type="spellStart"/>
      <w:r w:rsidRPr="005653D3">
        <w:t>використовуються</w:t>
      </w:r>
      <w:proofErr w:type="spellEnd"/>
      <w:r w:rsidRPr="005653D3">
        <w:t xml:space="preserve"> для </w:t>
      </w:r>
      <w:proofErr w:type="spellStart"/>
      <w:r w:rsidRPr="005653D3">
        <w:t>оцінки</w:t>
      </w:r>
      <w:proofErr w:type="spellEnd"/>
      <w:r w:rsidRPr="005653D3">
        <w:t xml:space="preserve"> </w:t>
      </w:r>
      <w:proofErr w:type="spellStart"/>
      <w:r w:rsidRPr="005653D3">
        <w:t>ефективності</w:t>
      </w:r>
      <w:proofErr w:type="spellEnd"/>
      <w:r w:rsidRPr="005653D3">
        <w:t xml:space="preserve"> </w:t>
      </w:r>
      <w:proofErr w:type="spellStart"/>
      <w:r w:rsidRPr="005653D3">
        <w:t>фінансової</w:t>
      </w:r>
      <w:proofErr w:type="spellEnd"/>
      <w:r w:rsidRPr="005653D3">
        <w:t xml:space="preserve"> </w:t>
      </w:r>
      <w:proofErr w:type="spellStart"/>
      <w:r w:rsidRPr="005653D3">
        <w:t>діяльності</w:t>
      </w:r>
      <w:proofErr w:type="spellEnd"/>
      <w:r w:rsidRPr="005653D3">
        <w:t xml:space="preserve">, </w:t>
      </w:r>
      <w:proofErr w:type="spellStart"/>
      <w:r w:rsidRPr="005653D3">
        <w:t>дозволяючи</w:t>
      </w:r>
      <w:proofErr w:type="spellEnd"/>
      <w:r>
        <w:t xml:space="preserve"> </w:t>
      </w:r>
      <w:proofErr w:type="spellStart"/>
      <w:r>
        <w:t>дослідникам</w:t>
      </w:r>
      <w:proofErr w:type="spellEnd"/>
      <w:r>
        <w:t xml:space="preserve"> і практикам </w:t>
      </w:r>
      <w:proofErr w:type="spellStart"/>
      <w:r>
        <w:t>отримувати</w:t>
      </w:r>
      <w:proofErr w:type="spellEnd"/>
      <w:r>
        <w:t xml:space="preserve"> </w:t>
      </w:r>
      <w:proofErr w:type="spellStart"/>
      <w:r>
        <w:t>більш</w:t>
      </w:r>
      <w:proofErr w:type="spellEnd"/>
      <w:r>
        <w:t xml:space="preserve"> </w:t>
      </w:r>
      <w:proofErr w:type="spellStart"/>
      <w:r>
        <w:t>комплексне</w:t>
      </w:r>
      <w:proofErr w:type="spellEnd"/>
      <w:r>
        <w:t xml:space="preserve"> </w:t>
      </w:r>
      <w:proofErr w:type="spellStart"/>
      <w:r>
        <w:t>уявлення</w:t>
      </w:r>
      <w:proofErr w:type="spellEnd"/>
      <w:r>
        <w:t xml:space="preserve"> про стан </w:t>
      </w:r>
      <w:proofErr w:type="spellStart"/>
      <w:r>
        <w:t>фінансів</w:t>
      </w:r>
      <w:proofErr w:type="spellEnd"/>
      <w:r>
        <w:t xml:space="preserve"> </w:t>
      </w:r>
      <w:proofErr w:type="spellStart"/>
      <w:r>
        <w:t>підприємства</w:t>
      </w:r>
      <w:proofErr w:type="spellEnd"/>
      <w:r>
        <w:t>.</w:t>
      </w:r>
    </w:p>
    <w:p w14:paraId="17A0FCDA" w14:textId="3ADC0D84" w:rsidR="00017C51" w:rsidRPr="002426E9" w:rsidRDefault="00017C51" w:rsidP="001E6333">
      <w:pPr>
        <w:ind w:firstLine="709"/>
        <w:jc w:val="both"/>
        <w:rPr>
          <w:bCs/>
        </w:rPr>
      </w:pPr>
      <w:proofErr w:type="spellStart"/>
      <w:r w:rsidRPr="002426E9">
        <w:lastRenderedPageBreak/>
        <w:t>Таблиця</w:t>
      </w:r>
      <w:proofErr w:type="spellEnd"/>
      <w:r w:rsidRPr="002426E9">
        <w:t xml:space="preserve"> 1.</w:t>
      </w:r>
      <w:r w:rsidR="00EE2CFC" w:rsidRPr="002426E9">
        <w:t>7</w:t>
      </w:r>
      <w:r w:rsidRPr="002426E9">
        <w:t xml:space="preserve"> – </w:t>
      </w:r>
      <w:proofErr w:type="spellStart"/>
      <w:r w:rsidRPr="002426E9">
        <w:rPr>
          <w:bCs/>
        </w:rPr>
        <w:t>Основні</w:t>
      </w:r>
      <w:proofErr w:type="spellEnd"/>
      <w:r w:rsidRPr="002426E9">
        <w:rPr>
          <w:bCs/>
        </w:rPr>
        <w:t xml:space="preserve"> </w:t>
      </w:r>
      <w:proofErr w:type="spellStart"/>
      <w:r w:rsidRPr="002426E9">
        <w:rPr>
          <w:bCs/>
        </w:rPr>
        <w:t>підходи</w:t>
      </w:r>
      <w:proofErr w:type="spellEnd"/>
      <w:r w:rsidRPr="002426E9">
        <w:rPr>
          <w:bCs/>
        </w:rPr>
        <w:t xml:space="preserve"> до </w:t>
      </w:r>
      <w:proofErr w:type="spellStart"/>
      <w:r w:rsidRPr="002426E9">
        <w:rPr>
          <w:bCs/>
        </w:rPr>
        <w:t>аналізу</w:t>
      </w:r>
      <w:proofErr w:type="spellEnd"/>
      <w:r w:rsidRPr="002426E9">
        <w:rPr>
          <w:bCs/>
        </w:rPr>
        <w:t xml:space="preserve"> </w:t>
      </w:r>
      <w:proofErr w:type="spellStart"/>
      <w:r w:rsidRPr="002426E9">
        <w:rPr>
          <w:bCs/>
        </w:rPr>
        <w:t>фінансових</w:t>
      </w:r>
      <w:proofErr w:type="spellEnd"/>
      <w:r w:rsidRPr="002426E9">
        <w:rPr>
          <w:bCs/>
        </w:rPr>
        <w:t xml:space="preserve"> </w:t>
      </w:r>
      <w:proofErr w:type="spellStart"/>
      <w:r w:rsidRPr="002426E9">
        <w:rPr>
          <w:bCs/>
        </w:rPr>
        <w:t>результатів</w:t>
      </w:r>
      <w:proofErr w:type="spellEnd"/>
      <w:r w:rsidRPr="002426E9">
        <w:rPr>
          <w:bCs/>
        </w:rPr>
        <w:t xml:space="preserve">, </w:t>
      </w:r>
      <w:proofErr w:type="spellStart"/>
      <w:r w:rsidRPr="002426E9">
        <w:rPr>
          <w:bCs/>
        </w:rPr>
        <w:t>що</w:t>
      </w:r>
      <w:proofErr w:type="spellEnd"/>
      <w:r w:rsidRPr="002426E9">
        <w:rPr>
          <w:bCs/>
        </w:rPr>
        <w:t xml:space="preserve"> </w:t>
      </w:r>
      <w:proofErr w:type="spellStart"/>
      <w:r w:rsidRPr="002426E9">
        <w:rPr>
          <w:bCs/>
        </w:rPr>
        <w:t>виділяють</w:t>
      </w:r>
      <w:proofErr w:type="spellEnd"/>
      <w:r w:rsidRPr="002426E9">
        <w:rPr>
          <w:bCs/>
        </w:rPr>
        <w:t xml:space="preserve"> </w:t>
      </w:r>
      <w:proofErr w:type="spellStart"/>
      <w:r w:rsidRPr="002426E9">
        <w:rPr>
          <w:bCs/>
        </w:rPr>
        <w:t>автори</w:t>
      </w:r>
      <w:proofErr w:type="spellEnd"/>
      <w:r w:rsidRPr="002426E9">
        <w:rPr>
          <w:bCs/>
        </w:rPr>
        <w:t xml:space="preserve"> </w:t>
      </w:r>
      <w:proofErr w:type="spellStart"/>
      <w:r w:rsidRPr="002426E9">
        <w:rPr>
          <w:bCs/>
        </w:rPr>
        <w:t>навчально-методичної</w:t>
      </w:r>
      <w:proofErr w:type="spellEnd"/>
      <w:r w:rsidRPr="002426E9">
        <w:rPr>
          <w:bCs/>
        </w:rPr>
        <w:t xml:space="preserve"> </w:t>
      </w:r>
      <w:proofErr w:type="spellStart"/>
      <w:r w:rsidRPr="002426E9">
        <w:rPr>
          <w:bCs/>
        </w:rPr>
        <w:t>літератури</w:t>
      </w:r>
      <w:proofErr w:type="spellEnd"/>
    </w:p>
    <w:tbl>
      <w:tblPr>
        <w:tblStyle w:val="aa"/>
        <w:tblW w:w="9351" w:type="dxa"/>
        <w:tblLook w:val="04A0" w:firstRow="1" w:lastRow="0" w:firstColumn="1" w:lastColumn="0" w:noHBand="0" w:noVBand="1"/>
      </w:tblPr>
      <w:tblGrid>
        <w:gridCol w:w="1838"/>
        <w:gridCol w:w="7513"/>
      </w:tblGrid>
      <w:tr w:rsidR="00017C51" w14:paraId="70D5440A" w14:textId="77777777" w:rsidTr="002426E9">
        <w:tc>
          <w:tcPr>
            <w:tcW w:w="1838" w:type="dxa"/>
          </w:tcPr>
          <w:p w14:paraId="1610FDC8" w14:textId="77777777" w:rsidR="00017C51" w:rsidRPr="00B717F0" w:rsidRDefault="00017C51" w:rsidP="002426E9">
            <w:pPr>
              <w:jc w:val="both"/>
              <w:rPr>
                <w:rStyle w:val="a9"/>
                <w:b w:val="0"/>
                <w:color w:val="333333"/>
                <w:spacing w:val="3"/>
                <w:sz w:val="24"/>
                <w:szCs w:val="24"/>
                <w:shd w:val="clear" w:color="auto" w:fill="FFFFFF"/>
                <w:lang w:val="uk-UA"/>
              </w:rPr>
            </w:pPr>
            <w:r w:rsidRPr="00B717F0">
              <w:rPr>
                <w:rStyle w:val="a9"/>
                <w:b w:val="0"/>
                <w:color w:val="333333"/>
                <w:spacing w:val="3"/>
                <w:sz w:val="24"/>
                <w:szCs w:val="24"/>
                <w:shd w:val="clear" w:color="auto" w:fill="FFFFFF"/>
                <w:lang w:val="uk-UA"/>
              </w:rPr>
              <w:t>Дослідник</w:t>
            </w:r>
          </w:p>
        </w:tc>
        <w:tc>
          <w:tcPr>
            <w:tcW w:w="7513" w:type="dxa"/>
          </w:tcPr>
          <w:p w14:paraId="24E4992E" w14:textId="77777777" w:rsidR="00017C51" w:rsidRPr="00B717F0" w:rsidRDefault="00017C51" w:rsidP="002426E9">
            <w:pPr>
              <w:jc w:val="both"/>
              <w:rPr>
                <w:rStyle w:val="a9"/>
                <w:b w:val="0"/>
                <w:color w:val="333333"/>
                <w:spacing w:val="3"/>
                <w:sz w:val="24"/>
                <w:szCs w:val="24"/>
                <w:shd w:val="clear" w:color="auto" w:fill="FFFFFF"/>
                <w:lang w:val="uk-UA"/>
              </w:rPr>
            </w:pPr>
            <w:r w:rsidRPr="00B717F0">
              <w:rPr>
                <w:rStyle w:val="a9"/>
                <w:b w:val="0"/>
                <w:color w:val="333333"/>
                <w:spacing w:val="3"/>
                <w:sz w:val="24"/>
                <w:szCs w:val="24"/>
                <w:shd w:val="clear" w:color="auto" w:fill="FFFFFF"/>
                <w:lang w:val="uk-UA"/>
              </w:rPr>
              <w:t>Напрям аналізу фінансових результатів діяльності підприємства</w:t>
            </w:r>
          </w:p>
        </w:tc>
      </w:tr>
      <w:tr w:rsidR="00017C51" w14:paraId="49A54F6A" w14:textId="77777777" w:rsidTr="002426E9">
        <w:tc>
          <w:tcPr>
            <w:tcW w:w="1838" w:type="dxa"/>
          </w:tcPr>
          <w:p w14:paraId="40A014AA" w14:textId="77777777" w:rsidR="00017C51" w:rsidRPr="001A04C0" w:rsidRDefault="00017C51" w:rsidP="002426E9">
            <w:pPr>
              <w:jc w:val="both"/>
              <w:rPr>
                <w:rStyle w:val="a9"/>
                <w:b w:val="0"/>
                <w:color w:val="333333"/>
                <w:spacing w:val="3"/>
                <w:sz w:val="24"/>
                <w:szCs w:val="24"/>
                <w:shd w:val="clear" w:color="auto" w:fill="FFFFFF"/>
              </w:rPr>
            </w:pPr>
            <w:r w:rsidRPr="001A04C0">
              <w:rPr>
                <w:sz w:val="24"/>
                <w:szCs w:val="24"/>
              </w:rPr>
              <w:t xml:space="preserve">Г.В. </w:t>
            </w:r>
            <w:proofErr w:type="spellStart"/>
            <w:r w:rsidRPr="001A04C0">
              <w:rPr>
                <w:sz w:val="24"/>
                <w:szCs w:val="24"/>
              </w:rPr>
              <w:t>Савицька</w:t>
            </w:r>
            <w:proofErr w:type="spellEnd"/>
          </w:p>
        </w:tc>
        <w:tc>
          <w:tcPr>
            <w:tcW w:w="7513" w:type="dxa"/>
          </w:tcPr>
          <w:p w14:paraId="5845A04A" w14:textId="77777777" w:rsidR="00017C51" w:rsidRPr="005653D3" w:rsidRDefault="00017C51" w:rsidP="002426E9">
            <w:pPr>
              <w:pStyle w:val="a7"/>
              <w:numPr>
                <w:ilvl w:val="0"/>
                <w:numId w:val="10"/>
              </w:numPr>
              <w:jc w:val="both"/>
              <w:rPr>
                <w:sz w:val="24"/>
                <w:szCs w:val="24"/>
              </w:rPr>
            </w:pPr>
            <w:proofErr w:type="spellStart"/>
            <w:r w:rsidRPr="001A04C0">
              <w:rPr>
                <w:sz w:val="24"/>
                <w:szCs w:val="24"/>
              </w:rPr>
              <w:t>Оцінювання</w:t>
            </w:r>
            <w:proofErr w:type="spellEnd"/>
            <w:r w:rsidRPr="001A04C0">
              <w:rPr>
                <w:sz w:val="24"/>
                <w:szCs w:val="24"/>
              </w:rPr>
              <w:t xml:space="preserve"> </w:t>
            </w:r>
            <w:proofErr w:type="spellStart"/>
            <w:r w:rsidRPr="001A04C0">
              <w:rPr>
                <w:sz w:val="24"/>
                <w:szCs w:val="24"/>
              </w:rPr>
              <w:t>динаміки</w:t>
            </w:r>
            <w:proofErr w:type="spellEnd"/>
            <w:r w:rsidRPr="001A04C0">
              <w:rPr>
                <w:sz w:val="24"/>
                <w:szCs w:val="24"/>
              </w:rPr>
              <w:t xml:space="preserve"> </w:t>
            </w:r>
            <w:proofErr w:type="spellStart"/>
            <w:r w:rsidRPr="001A04C0">
              <w:rPr>
                <w:sz w:val="24"/>
                <w:szCs w:val="24"/>
              </w:rPr>
              <w:t>абсолютних</w:t>
            </w:r>
            <w:proofErr w:type="spellEnd"/>
            <w:r w:rsidRPr="001A04C0">
              <w:rPr>
                <w:sz w:val="24"/>
                <w:szCs w:val="24"/>
              </w:rPr>
              <w:t xml:space="preserve"> </w:t>
            </w:r>
            <w:proofErr w:type="spellStart"/>
            <w:r w:rsidRPr="001A04C0">
              <w:rPr>
                <w:sz w:val="24"/>
                <w:szCs w:val="24"/>
              </w:rPr>
              <w:t>показників</w:t>
            </w:r>
            <w:proofErr w:type="spellEnd"/>
            <w:r w:rsidRPr="001A04C0">
              <w:rPr>
                <w:sz w:val="24"/>
                <w:szCs w:val="24"/>
              </w:rPr>
              <w:t xml:space="preserve"> </w:t>
            </w:r>
            <w:proofErr w:type="spellStart"/>
            <w:r w:rsidRPr="001A04C0">
              <w:rPr>
                <w:sz w:val="24"/>
                <w:szCs w:val="24"/>
              </w:rPr>
              <w:t>фінансових</w:t>
            </w:r>
            <w:proofErr w:type="spellEnd"/>
            <w:r w:rsidRPr="001A04C0">
              <w:rPr>
                <w:sz w:val="24"/>
                <w:szCs w:val="24"/>
              </w:rPr>
              <w:t xml:space="preserve"> </w:t>
            </w:r>
            <w:proofErr w:type="spellStart"/>
            <w:r w:rsidRPr="005653D3">
              <w:rPr>
                <w:sz w:val="24"/>
                <w:szCs w:val="24"/>
              </w:rPr>
              <w:t>результатів</w:t>
            </w:r>
            <w:proofErr w:type="spellEnd"/>
            <w:r w:rsidRPr="005653D3">
              <w:rPr>
                <w:sz w:val="24"/>
                <w:szCs w:val="24"/>
              </w:rPr>
              <w:t xml:space="preserve"> (</w:t>
            </w:r>
            <w:proofErr w:type="spellStart"/>
            <w:r w:rsidRPr="005653D3">
              <w:rPr>
                <w:sz w:val="24"/>
                <w:szCs w:val="24"/>
              </w:rPr>
              <w:t>прибутку</w:t>
            </w:r>
            <w:proofErr w:type="spellEnd"/>
            <w:r w:rsidRPr="005653D3">
              <w:rPr>
                <w:sz w:val="24"/>
                <w:szCs w:val="24"/>
              </w:rPr>
              <w:t xml:space="preserve"> і </w:t>
            </w:r>
            <w:proofErr w:type="spellStart"/>
            <w:r w:rsidRPr="005653D3">
              <w:rPr>
                <w:sz w:val="24"/>
                <w:szCs w:val="24"/>
              </w:rPr>
              <w:t>рентабельності</w:t>
            </w:r>
            <w:proofErr w:type="spellEnd"/>
            <w:r w:rsidRPr="005653D3">
              <w:rPr>
                <w:sz w:val="24"/>
                <w:szCs w:val="24"/>
              </w:rPr>
              <w:t xml:space="preserve">). </w:t>
            </w:r>
          </w:p>
          <w:p w14:paraId="02230B42" w14:textId="77777777" w:rsidR="00017C51" w:rsidRPr="005653D3" w:rsidRDefault="00017C51" w:rsidP="002426E9">
            <w:pPr>
              <w:pStyle w:val="a7"/>
              <w:numPr>
                <w:ilvl w:val="0"/>
                <w:numId w:val="10"/>
              </w:numPr>
              <w:jc w:val="both"/>
              <w:rPr>
                <w:sz w:val="24"/>
                <w:szCs w:val="24"/>
              </w:rPr>
            </w:pPr>
            <w:proofErr w:type="spellStart"/>
            <w:r w:rsidRPr="005653D3">
              <w:rPr>
                <w:sz w:val="24"/>
                <w:szCs w:val="24"/>
              </w:rPr>
              <w:t>Визначення</w:t>
            </w:r>
            <w:proofErr w:type="spellEnd"/>
            <w:r w:rsidRPr="005653D3">
              <w:rPr>
                <w:sz w:val="24"/>
                <w:szCs w:val="24"/>
              </w:rPr>
              <w:t xml:space="preserve"> </w:t>
            </w:r>
            <w:proofErr w:type="spellStart"/>
            <w:r w:rsidRPr="005653D3">
              <w:rPr>
                <w:sz w:val="24"/>
                <w:szCs w:val="24"/>
              </w:rPr>
              <w:t>спрямованості</w:t>
            </w:r>
            <w:proofErr w:type="spellEnd"/>
            <w:r w:rsidRPr="005653D3">
              <w:rPr>
                <w:sz w:val="24"/>
                <w:szCs w:val="24"/>
              </w:rPr>
              <w:t xml:space="preserve"> і </w:t>
            </w:r>
            <w:proofErr w:type="spellStart"/>
            <w:r w:rsidRPr="005653D3">
              <w:rPr>
                <w:sz w:val="24"/>
                <w:szCs w:val="24"/>
              </w:rPr>
              <w:t>розміру</w:t>
            </w:r>
            <w:proofErr w:type="spellEnd"/>
            <w:r w:rsidRPr="005653D3">
              <w:rPr>
                <w:sz w:val="24"/>
                <w:szCs w:val="24"/>
              </w:rPr>
              <w:t xml:space="preserve"> </w:t>
            </w:r>
            <w:proofErr w:type="spellStart"/>
            <w:r w:rsidRPr="005653D3">
              <w:rPr>
                <w:sz w:val="24"/>
                <w:szCs w:val="24"/>
              </w:rPr>
              <w:t>впливу</w:t>
            </w:r>
            <w:proofErr w:type="spellEnd"/>
            <w:r w:rsidRPr="005653D3">
              <w:rPr>
                <w:sz w:val="24"/>
                <w:szCs w:val="24"/>
              </w:rPr>
              <w:t xml:space="preserve"> </w:t>
            </w:r>
            <w:proofErr w:type="spellStart"/>
            <w:r w:rsidRPr="005653D3">
              <w:rPr>
                <w:sz w:val="24"/>
                <w:szCs w:val="24"/>
              </w:rPr>
              <w:t>окремих</w:t>
            </w:r>
            <w:proofErr w:type="spellEnd"/>
            <w:r w:rsidRPr="005653D3">
              <w:rPr>
                <w:sz w:val="24"/>
                <w:szCs w:val="24"/>
              </w:rPr>
              <w:t xml:space="preserve"> </w:t>
            </w:r>
            <w:proofErr w:type="spellStart"/>
            <w:r w:rsidRPr="005653D3">
              <w:rPr>
                <w:sz w:val="24"/>
                <w:szCs w:val="24"/>
              </w:rPr>
              <w:t>чинників</w:t>
            </w:r>
            <w:proofErr w:type="spellEnd"/>
            <w:r w:rsidRPr="005653D3">
              <w:rPr>
                <w:sz w:val="24"/>
                <w:szCs w:val="24"/>
              </w:rPr>
              <w:t xml:space="preserve"> на суму </w:t>
            </w:r>
            <w:proofErr w:type="spellStart"/>
            <w:r w:rsidRPr="005653D3">
              <w:rPr>
                <w:sz w:val="24"/>
                <w:szCs w:val="24"/>
              </w:rPr>
              <w:t>прибутку</w:t>
            </w:r>
            <w:proofErr w:type="spellEnd"/>
            <w:r w:rsidRPr="005653D3">
              <w:rPr>
                <w:sz w:val="24"/>
                <w:szCs w:val="24"/>
              </w:rPr>
              <w:t xml:space="preserve"> та </w:t>
            </w:r>
            <w:proofErr w:type="spellStart"/>
            <w:r w:rsidRPr="005653D3">
              <w:rPr>
                <w:sz w:val="24"/>
                <w:szCs w:val="24"/>
              </w:rPr>
              <w:t>рівень</w:t>
            </w:r>
            <w:proofErr w:type="spellEnd"/>
            <w:r w:rsidRPr="005653D3">
              <w:rPr>
                <w:sz w:val="24"/>
                <w:szCs w:val="24"/>
              </w:rPr>
              <w:t xml:space="preserve"> </w:t>
            </w:r>
            <w:proofErr w:type="spellStart"/>
            <w:r w:rsidRPr="005653D3">
              <w:rPr>
                <w:sz w:val="24"/>
                <w:szCs w:val="24"/>
              </w:rPr>
              <w:t>рентабельності</w:t>
            </w:r>
            <w:proofErr w:type="spellEnd"/>
            <w:r w:rsidRPr="005653D3">
              <w:rPr>
                <w:sz w:val="24"/>
                <w:szCs w:val="24"/>
              </w:rPr>
              <w:t xml:space="preserve">. </w:t>
            </w:r>
          </w:p>
          <w:p w14:paraId="15738453" w14:textId="77777777" w:rsidR="00017C51" w:rsidRPr="005653D3" w:rsidRDefault="00017C51" w:rsidP="002426E9">
            <w:pPr>
              <w:pStyle w:val="a7"/>
              <w:numPr>
                <w:ilvl w:val="0"/>
                <w:numId w:val="10"/>
              </w:numPr>
              <w:jc w:val="both"/>
              <w:rPr>
                <w:sz w:val="24"/>
                <w:szCs w:val="24"/>
              </w:rPr>
            </w:pPr>
            <w:proofErr w:type="spellStart"/>
            <w:r w:rsidRPr="005653D3">
              <w:rPr>
                <w:sz w:val="24"/>
                <w:szCs w:val="24"/>
              </w:rPr>
              <w:t>Виявлення</w:t>
            </w:r>
            <w:proofErr w:type="spellEnd"/>
            <w:r w:rsidRPr="005653D3">
              <w:rPr>
                <w:sz w:val="24"/>
                <w:szCs w:val="24"/>
              </w:rPr>
              <w:t xml:space="preserve"> й </w:t>
            </w:r>
            <w:proofErr w:type="spellStart"/>
            <w:r w:rsidRPr="005653D3">
              <w:rPr>
                <w:sz w:val="24"/>
                <w:szCs w:val="24"/>
              </w:rPr>
              <w:t>оцінювання</w:t>
            </w:r>
            <w:proofErr w:type="spellEnd"/>
            <w:r w:rsidRPr="005653D3">
              <w:rPr>
                <w:sz w:val="24"/>
                <w:szCs w:val="24"/>
              </w:rPr>
              <w:t xml:space="preserve"> </w:t>
            </w:r>
            <w:proofErr w:type="spellStart"/>
            <w:r w:rsidRPr="005653D3">
              <w:rPr>
                <w:sz w:val="24"/>
                <w:szCs w:val="24"/>
              </w:rPr>
              <w:t>можливих</w:t>
            </w:r>
            <w:proofErr w:type="spellEnd"/>
            <w:r w:rsidRPr="005653D3">
              <w:rPr>
                <w:sz w:val="24"/>
                <w:szCs w:val="24"/>
              </w:rPr>
              <w:t xml:space="preserve"> </w:t>
            </w:r>
            <w:proofErr w:type="spellStart"/>
            <w:r w:rsidRPr="005653D3">
              <w:rPr>
                <w:sz w:val="24"/>
                <w:szCs w:val="24"/>
              </w:rPr>
              <w:t>резервів</w:t>
            </w:r>
            <w:proofErr w:type="spellEnd"/>
            <w:r w:rsidRPr="005653D3">
              <w:rPr>
                <w:sz w:val="24"/>
                <w:szCs w:val="24"/>
              </w:rPr>
              <w:t xml:space="preserve"> </w:t>
            </w:r>
            <w:proofErr w:type="spellStart"/>
            <w:r w:rsidRPr="005653D3">
              <w:rPr>
                <w:sz w:val="24"/>
                <w:szCs w:val="24"/>
              </w:rPr>
              <w:t>зростання</w:t>
            </w:r>
            <w:proofErr w:type="spellEnd"/>
            <w:r w:rsidRPr="005653D3">
              <w:rPr>
                <w:sz w:val="24"/>
                <w:szCs w:val="24"/>
              </w:rPr>
              <w:t xml:space="preserve"> </w:t>
            </w:r>
            <w:proofErr w:type="spellStart"/>
            <w:r w:rsidRPr="005653D3">
              <w:rPr>
                <w:sz w:val="24"/>
                <w:szCs w:val="24"/>
              </w:rPr>
              <w:t>прибутку</w:t>
            </w:r>
            <w:proofErr w:type="spellEnd"/>
            <w:r w:rsidRPr="005653D3">
              <w:rPr>
                <w:sz w:val="24"/>
                <w:szCs w:val="24"/>
              </w:rPr>
              <w:t xml:space="preserve"> і </w:t>
            </w:r>
            <w:proofErr w:type="spellStart"/>
            <w:r w:rsidRPr="005653D3">
              <w:rPr>
                <w:sz w:val="24"/>
                <w:szCs w:val="24"/>
              </w:rPr>
              <w:t>рентабельності</w:t>
            </w:r>
            <w:proofErr w:type="spellEnd"/>
            <w:r w:rsidRPr="005653D3">
              <w:rPr>
                <w:sz w:val="24"/>
                <w:szCs w:val="24"/>
              </w:rPr>
              <w:t xml:space="preserve">. </w:t>
            </w:r>
          </w:p>
          <w:p w14:paraId="0BA8111D" w14:textId="79C5C45E" w:rsidR="00017C51" w:rsidRPr="001A04C0" w:rsidRDefault="00017C51" w:rsidP="00A85F44">
            <w:pPr>
              <w:pStyle w:val="a7"/>
              <w:numPr>
                <w:ilvl w:val="0"/>
                <w:numId w:val="10"/>
              </w:numPr>
              <w:jc w:val="both"/>
              <w:rPr>
                <w:rStyle w:val="a9"/>
                <w:b w:val="0"/>
                <w:bCs w:val="0"/>
                <w:spacing w:val="3"/>
                <w:sz w:val="24"/>
                <w:szCs w:val="24"/>
                <w:shd w:val="clear" w:color="auto" w:fill="FFFFFF"/>
              </w:rPr>
            </w:pPr>
            <w:proofErr w:type="spellStart"/>
            <w:r w:rsidRPr="005653D3">
              <w:rPr>
                <w:sz w:val="24"/>
                <w:szCs w:val="24"/>
              </w:rPr>
              <w:t>Аналіз</w:t>
            </w:r>
            <w:proofErr w:type="spellEnd"/>
            <w:r w:rsidRPr="005653D3">
              <w:rPr>
                <w:sz w:val="24"/>
                <w:szCs w:val="24"/>
              </w:rPr>
              <w:t xml:space="preserve"> порогу </w:t>
            </w:r>
            <w:proofErr w:type="spellStart"/>
            <w:r w:rsidRPr="005653D3">
              <w:rPr>
                <w:sz w:val="24"/>
                <w:szCs w:val="24"/>
              </w:rPr>
              <w:t>прибутку</w:t>
            </w:r>
            <w:proofErr w:type="spellEnd"/>
            <w:r w:rsidRPr="005653D3">
              <w:rPr>
                <w:sz w:val="24"/>
                <w:szCs w:val="24"/>
              </w:rPr>
              <w:t xml:space="preserve"> </w:t>
            </w:r>
            <w:r w:rsidRPr="005653D3">
              <w:rPr>
                <w:spacing w:val="3"/>
                <w:sz w:val="24"/>
                <w:szCs w:val="24"/>
                <w:shd w:val="clear" w:color="auto" w:fill="FFFFFF"/>
              </w:rPr>
              <w:t>[</w:t>
            </w:r>
            <w:r w:rsidRPr="005653D3">
              <w:rPr>
                <w:spacing w:val="3"/>
                <w:sz w:val="24"/>
                <w:szCs w:val="24"/>
                <w:shd w:val="clear" w:color="auto" w:fill="FFFFFF"/>
                <w:lang w:val="en-US"/>
              </w:rPr>
              <w:t>4</w:t>
            </w:r>
            <w:r w:rsidR="00A85F44" w:rsidRPr="005653D3">
              <w:rPr>
                <w:spacing w:val="3"/>
                <w:sz w:val="24"/>
                <w:szCs w:val="24"/>
                <w:shd w:val="clear" w:color="auto" w:fill="FFFFFF"/>
                <w:lang w:val="en-US"/>
              </w:rPr>
              <w:t>3</w:t>
            </w:r>
            <w:r w:rsidRPr="005653D3">
              <w:rPr>
                <w:spacing w:val="3"/>
                <w:sz w:val="24"/>
                <w:szCs w:val="24"/>
                <w:shd w:val="clear" w:color="auto" w:fill="FFFFFF"/>
              </w:rPr>
              <w:t>].</w:t>
            </w:r>
          </w:p>
        </w:tc>
      </w:tr>
      <w:tr w:rsidR="00540DF6" w:rsidRPr="005653D3" w14:paraId="57390070" w14:textId="77777777" w:rsidTr="00540DF6">
        <w:tc>
          <w:tcPr>
            <w:tcW w:w="1838" w:type="dxa"/>
          </w:tcPr>
          <w:p w14:paraId="3ED2AB99" w14:textId="77777777" w:rsidR="00540DF6" w:rsidRPr="001A04C0" w:rsidRDefault="00540DF6" w:rsidP="00FA1636">
            <w:pPr>
              <w:jc w:val="both"/>
              <w:rPr>
                <w:rStyle w:val="a9"/>
                <w:b w:val="0"/>
                <w:color w:val="333333"/>
                <w:spacing w:val="3"/>
                <w:sz w:val="24"/>
                <w:szCs w:val="24"/>
                <w:shd w:val="clear" w:color="auto" w:fill="FFFFFF"/>
              </w:rPr>
            </w:pPr>
            <w:r w:rsidRPr="001A04C0">
              <w:rPr>
                <w:sz w:val="24"/>
                <w:szCs w:val="24"/>
              </w:rPr>
              <w:t xml:space="preserve">О.О. </w:t>
            </w:r>
            <w:proofErr w:type="spellStart"/>
            <w:r w:rsidRPr="001A04C0">
              <w:rPr>
                <w:sz w:val="24"/>
                <w:szCs w:val="24"/>
              </w:rPr>
              <w:t>Фальченко</w:t>
            </w:r>
            <w:proofErr w:type="spellEnd"/>
          </w:p>
        </w:tc>
        <w:tc>
          <w:tcPr>
            <w:tcW w:w="7513" w:type="dxa"/>
          </w:tcPr>
          <w:p w14:paraId="330DD198" w14:textId="77777777" w:rsidR="00540DF6" w:rsidRPr="005653D3" w:rsidRDefault="00540DF6" w:rsidP="00FA1636">
            <w:pPr>
              <w:pStyle w:val="a7"/>
              <w:numPr>
                <w:ilvl w:val="0"/>
                <w:numId w:val="11"/>
              </w:numPr>
              <w:jc w:val="both"/>
              <w:rPr>
                <w:sz w:val="24"/>
                <w:szCs w:val="24"/>
              </w:rPr>
            </w:pPr>
            <w:proofErr w:type="spellStart"/>
            <w:r w:rsidRPr="005653D3">
              <w:rPr>
                <w:sz w:val="24"/>
                <w:szCs w:val="24"/>
              </w:rPr>
              <w:t>Порівняння</w:t>
            </w:r>
            <w:proofErr w:type="spellEnd"/>
            <w:r w:rsidRPr="005653D3">
              <w:rPr>
                <w:sz w:val="24"/>
                <w:szCs w:val="24"/>
              </w:rPr>
              <w:t xml:space="preserve"> </w:t>
            </w:r>
            <w:proofErr w:type="spellStart"/>
            <w:r w:rsidRPr="005653D3">
              <w:rPr>
                <w:sz w:val="24"/>
                <w:szCs w:val="24"/>
              </w:rPr>
              <w:t>фінансових</w:t>
            </w:r>
            <w:proofErr w:type="spellEnd"/>
            <w:r w:rsidRPr="005653D3">
              <w:rPr>
                <w:sz w:val="24"/>
                <w:szCs w:val="24"/>
              </w:rPr>
              <w:t xml:space="preserve"> </w:t>
            </w:r>
            <w:proofErr w:type="spellStart"/>
            <w:r w:rsidRPr="005653D3">
              <w:rPr>
                <w:sz w:val="24"/>
                <w:szCs w:val="24"/>
              </w:rPr>
              <w:t>показників</w:t>
            </w:r>
            <w:proofErr w:type="spellEnd"/>
            <w:r w:rsidRPr="005653D3">
              <w:rPr>
                <w:sz w:val="24"/>
                <w:szCs w:val="24"/>
              </w:rPr>
              <w:t xml:space="preserve"> </w:t>
            </w:r>
            <w:proofErr w:type="spellStart"/>
            <w:r w:rsidRPr="005653D3">
              <w:rPr>
                <w:sz w:val="24"/>
                <w:szCs w:val="24"/>
              </w:rPr>
              <w:t>звітного</w:t>
            </w:r>
            <w:proofErr w:type="spellEnd"/>
            <w:r w:rsidRPr="005653D3">
              <w:rPr>
                <w:sz w:val="24"/>
                <w:szCs w:val="24"/>
              </w:rPr>
              <w:t xml:space="preserve"> і </w:t>
            </w:r>
            <w:proofErr w:type="spellStart"/>
            <w:r w:rsidRPr="005653D3">
              <w:rPr>
                <w:sz w:val="24"/>
                <w:szCs w:val="24"/>
              </w:rPr>
              <w:t>минулого</w:t>
            </w:r>
            <w:proofErr w:type="spellEnd"/>
            <w:r w:rsidRPr="005653D3">
              <w:rPr>
                <w:sz w:val="24"/>
                <w:szCs w:val="24"/>
              </w:rPr>
              <w:t xml:space="preserve"> </w:t>
            </w:r>
            <w:proofErr w:type="spellStart"/>
            <w:r w:rsidRPr="005653D3">
              <w:rPr>
                <w:sz w:val="24"/>
                <w:szCs w:val="24"/>
              </w:rPr>
              <w:t>періоду</w:t>
            </w:r>
            <w:proofErr w:type="spellEnd"/>
            <w:r w:rsidRPr="005653D3">
              <w:rPr>
                <w:sz w:val="24"/>
                <w:szCs w:val="24"/>
              </w:rPr>
              <w:t xml:space="preserve">. </w:t>
            </w:r>
          </w:p>
          <w:p w14:paraId="342E72DC" w14:textId="77777777" w:rsidR="00540DF6" w:rsidRPr="005653D3" w:rsidRDefault="00540DF6" w:rsidP="00FA1636">
            <w:pPr>
              <w:pStyle w:val="a7"/>
              <w:numPr>
                <w:ilvl w:val="0"/>
                <w:numId w:val="11"/>
              </w:numPr>
              <w:jc w:val="both"/>
              <w:rPr>
                <w:sz w:val="24"/>
                <w:szCs w:val="24"/>
              </w:rPr>
            </w:pPr>
            <w:proofErr w:type="spellStart"/>
            <w:r w:rsidRPr="005653D3">
              <w:rPr>
                <w:sz w:val="24"/>
                <w:szCs w:val="24"/>
              </w:rPr>
              <w:t>Оцінка</w:t>
            </w:r>
            <w:proofErr w:type="spellEnd"/>
            <w:r w:rsidRPr="005653D3">
              <w:rPr>
                <w:sz w:val="24"/>
                <w:szCs w:val="24"/>
              </w:rPr>
              <w:t xml:space="preserve"> </w:t>
            </w:r>
            <w:proofErr w:type="spellStart"/>
            <w:r w:rsidRPr="005653D3">
              <w:rPr>
                <w:sz w:val="24"/>
                <w:szCs w:val="24"/>
              </w:rPr>
              <w:t>динаміки</w:t>
            </w:r>
            <w:proofErr w:type="spellEnd"/>
            <w:r w:rsidRPr="005653D3">
              <w:rPr>
                <w:sz w:val="24"/>
                <w:szCs w:val="24"/>
              </w:rPr>
              <w:t xml:space="preserve">, </w:t>
            </w:r>
            <w:proofErr w:type="spellStart"/>
            <w:r w:rsidRPr="005653D3">
              <w:rPr>
                <w:sz w:val="24"/>
                <w:szCs w:val="24"/>
              </w:rPr>
              <w:t>обсягів</w:t>
            </w:r>
            <w:proofErr w:type="spellEnd"/>
            <w:r w:rsidRPr="005653D3">
              <w:rPr>
                <w:sz w:val="24"/>
                <w:szCs w:val="24"/>
              </w:rPr>
              <w:t xml:space="preserve">, </w:t>
            </w:r>
            <w:proofErr w:type="spellStart"/>
            <w:r w:rsidRPr="005653D3">
              <w:rPr>
                <w:sz w:val="24"/>
                <w:szCs w:val="24"/>
              </w:rPr>
              <w:t>якості</w:t>
            </w:r>
            <w:proofErr w:type="spellEnd"/>
            <w:r w:rsidRPr="005653D3">
              <w:rPr>
                <w:sz w:val="24"/>
                <w:szCs w:val="24"/>
              </w:rPr>
              <w:t xml:space="preserve"> та </w:t>
            </w:r>
            <w:proofErr w:type="spellStart"/>
            <w:r w:rsidRPr="005653D3">
              <w:rPr>
                <w:sz w:val="24"/>
                <w:szCs w:val="24"/>
              </w:rPr>
              <w:t>структури</w:t>
            </w:r>
            <w:proofErr w:type="spellEnd"/>
            <w:r w:rsidRPr="005653D3">
              <w:rPr>
                <w:sz w:val="24"/>
                <w:szCs w:val="24"/>
              </w:rPr>
              <w:t xml:space="preserve"> </w:t>
            </w:r>
            <w:proofErr w:type="spellStart"/>
            <w:r w:rsidRPr="005653D3">
              <w:rPr>
                <w:sz w:val="24"/>
                <w:szCs w:val="24"/>
              </w:rPr>
              <w:t>фінансових</w:t>
            </w:r>
            <w:proofErr w:type="spellEnd"/>
            <w:r w:rsidRPr="005653D3">
              <w:rPr>
                <w:sz w:val="24"/>
                <w:szCs w:val="24"/>
              </w:rPr>
              <w:t xml:space="preserve"> </w:t>
            </w:r>
            <w:proofErr w:type="spellStart"/>
            <w:r w:rsidRPr="005653D3">
              <w:rPr>
                <w:sz w:val="24"/>
                <w:szCs w:val="24"/>
              </w:rPr>
              <w:t>результатів</w:t>
            </w:r>
            <w:proofErr w:type="spellEnd"/>
            <w:r w:rsidRPr="005653D3">
              <w:rPr>
                <w:sz w:val="24"/>
                <w:szCs w:val="24"/>
              </w:rPr>
              <w:t xml:space="preserve">. </w:t>
            </w:r>
          </w:p>
          <w:p w14:paraId="74F93610" w14:textId="77777777" w:rsidR="00540DF6" w:rsidRPr="005653D3" w:rsidRDefault="00540DF6" w:rsidP="00FA1636">
            <w:pPr>
              <w:pStyle w:val="a7"/>
              <w:numPr>
                <w:ilvl w:val="0"/>
                <w:numId w:val="11"/>
              </w:numPr>
              <w:jc w:val="both"/>
              <w:rPr>
                <w:sz w:val="24"/>
                <w:szCs w:val="24"/>
              </w:rPr>
            </w:pPr>
            <w:proofErr w:type="spellStart"/>
            <w:r w:rsidRPr="005653D3">
              <w:rPr>
                <w:sz w:val="24"/>
                <w:szCs w:val="24"/>
              </w:rPr>
              <w:t>Встановлення</w:t>
            </w:r>
            <w:proofErr w:type="spellEnd"/>
            <w:r w:rsidRPr="005653D3">
              <w:rPr>
                <w:sz w:val="24"/>
                <w:szCs w:val="24"/>
              </w:rPr>
              <w:t xml:space="preserve"> </w:t>
            </w:r>
            <w:proofErr w:type="spellStart"/>
            <w:r w:rsidRPr="005653D3">
              <w:rPr>
                <w:sz w:val="24"/>
                <w:szCs w:val="24"/>
              </w:rPr>
              <w:t>ефективності</w:t>
            </w:r>
            <w:proofErr w:type="spellEnd"/>
            <w:r w:rsidRPr="005653D3">
              <w:rPr>
                <w:sz w:val="24"/>
                <w:szCs w:val="24"/>
              </w:rPr>
              <w:t xml:space="preserve"> </w:t>
            </w:r>
            <w:proofErr w:type="spellStart"/>
            <w:r w:rsidRPr="005653D3">
              <w:rPr>
                <w:sz w:val="24"/>
                <w:szCs w:val="24"/>
              </w:rPr>
              <w:t>здійснення</w:t>
            </w:r>
            <w:proofErr w:type="spellEnd"/>
            <w:r w:rsidRPr="005653D3">
              <w:rPr>
                <w:sz w:val="24"/>
                <w:szCs w:val="24"/>
              </w:rPr>
              <w:t xml:space="preserve"> </w:t>
            </w:r>
            <w:proofErr w:type="spellStart"/>
            <w:r w:rsidRPr="005653D3">
              <w:rPr>
                <w:sz w:val="24"/>
                <w:szCs w:val="24"/>
              </w:rPr>
              <w:t>господарської</w:t>
            </w:r>
            <w:proofErr w:type="spellEnd"/>
            <w:r w:rsidRPr="005653D3">
              <w:rPr>
                <w:sz w:val="24"/>
                <w:szCs w:val="24"/>
              </w:rPr>
              <w:t xml:space="preserve"> </w:t>
            </w:r>
            <w:proofErr w:type="spellStart"/>
            <w:r w:rsidRPr="005653D3">
              <w:rPr>
                <w:sz w:val="24"/>
                <w:szCs w:val="24"/>
              </w:rPr>
              <w:t>діяльності</w:t>
            </w:r>
            <w:proofErr w:type="spellEnd"/>
            <w:r w:rsidRPr="005653D3">
              <w:rPr>
                <w:sz w:val="24"/>
                <w:szCs w:val="24"/>
              </w:rPr>
              <w:t xml:space="preserve">. </w:t>
            </w:r>
          </w:p>
          <w:p w14:paraId="179C0358" w14:textId="77777777" w:rsidR="00540DF6" w:rsidRPr="005653D3" w:rsidRDefault="00540DF6" w:rsidP="00FA1636">
            <w:pPr>
              <w:pStyle w:val="a7"/>
              <w:numPr>
                <w:ilvl w:val="0"/>
                <w:numId w:val="11"/>
              </w:numPr>
              <w:jc w:val="both"/>
              <w:rPr>
                <w:rStyle w:val="a9"/>
                <w:b w:val="0"/>
                <w:color w:val="333333"/>
                <w:spacing w:val="3"/>
                <w:sz w:val="24"/>
                <w:szCs w:val="24"/>
                <w:shd w:val="clear" w:color="auto" w:fill="FFFFFF"/>
              </w:rPr>
            </w:pPr>
            <w:proofErr w:type="spellStart"/>
            <w:r w:rsidRPr="005653D3">
              <w:rPr>
                <w:sz w:val="24"/>
                <w:szCs w:val="24"/>
              </w:rPr>
              <w:t>Дослідження</w:t>
            </w:r>
            <w:proofErr w:type="spellEnd"/>
            <w:r w:rsidRPr="005653D3">
              <w:rPr>
                <w:sz w:val="24"/>
                <w:szCs w:val="24"/>
              </w:rPr>
              <w:t xml:space="preserve"> </w:t>
            </w:r>
            <w:proofErr w:type="spellStart"/>
            <w:r w:rsidRPr="005653D3">
              <w:rPr>
                <w:sz w:val="24"/>
                <w:szCs w:val="24"/>
              </w:rPr>
              <w:t>структури</w:t>
            </w:r>
            <w:proofErr w:type="spellEnd"/>
            <w:r w:rsidRPr="005653D3">
              <w:rPr>
                <w:sz w:val="24"/>
                <w:szCs w:val="24"/>
              </w:rPr>
              <w:t xml:space="preserve"> та </w:t>
            </w:r>
            <w:proofErr w:type="spellStart"/>
            <w:r w:rsidRPr="005653D3">
              <w:rPr>
                <w:sz w:val="24"/>
                <w:szCs w:val="24"/>
              </w:rPr>
              <w:t>динаміки</w:t>
            </w:r>
            <w:proofErr w:type="spellEnd"/>
            <w:r w:rsidRPr="005653D3">
              <w:rPr>
                <w:sz w:val="24"/>
                <w:szCs w:val="24"/>
              </w:rPr>
              <w:t xml:space="preserve"> </w:t>
            </w:r>
            <w:proofErr w:type="spellStart"/>
            <w:r w:rsidRPr="005653D3">
              <w:rPr>
                <w:sz w:val="24"/>
                <w:szCs w:val="24"/>
              </w:rPr>
              <w:t>прибутку</w:t>
            </w:r>
            <w:proofErr w:type="spellEnd"/>
            <w:r w:rsidRPr="005653D3">
              <w:rPr>
                <w:sz w:val="24"/>
                <w:szCs w:val="24"/>
              </w:rPr>
              <w:t xml:space="preserve"> </w:t>
            </w:r>
            <w:proofErr w:type="spellStart"/>
            <w:r w:rsidRPr="005653D3">
              <w:rPr>
                <w:sz w:val="24"/>
                <w:szCs w:val="24"/>
              </w:rPr>
              <w:t>підприємства</w:t>
            </w:r>
            <w:proofErr w:type="spellEnd"/>
            <w:r w:rsidRPr="005653D3">
              <w:rPr>
                <w:sz w:val="24"/>
                <w:szCs w:val="24"/>
              </w:rPr>
              <w:t xml:space="preserve"> </w:t>
            </w:r>
            <w:r w:rsidRPr="005653D3">
              <w:rPr>
                <w:spacing w:val="3"/>
                <w:sz w:val="24"/>
                <w:szCs w:val="24"/>
                <w:shd w:val="clear" w:color="auto" w:fill="FFFFFF"/>
              </w:rPr>
              <w:t>[49].</w:t>
            </w:r>
          </w:p>
        </w:tc>
      </w:tr>
      <w:tr w:rsidR="00540DF6" w:rsidRPr="005653D3" w14:paraId="679629BC" w14:textId="77777777" w:rsidTr="00540DF6">
        <w:tc>
          <w:tcPr>
            <w:tcW w:w="1838" w:type="dxa"/>
          </w:tcPr>
          <w:p w14:paraId="40D2AEBD" w14:textId="77777777" w:rsidR="00540DF6" w:rsidRPr="001A04C0" w:rsidRDefault="00540DF6" w:rsidP="00FA1636">
            <w:pPr>
              <w:jc w:val="both"/>
              <w:rPr>
                <w:rStyle w:val="a9"/>
                <w:b w:val="0"/>
                <w:color w:val="333333"/>
                <w:spacing w:val="3"/>
                <w:sz w:val="24"/>
                <w:szCs w:val="24"/>
                <w:shd w:val="clear" w:color="auto" w:fill="FFFFFF"/>
              </w:rPr>
            </w:pPr>
            <w:r w:rsidRPr="001A04C0">
              <w:rPr>
                <w:sz w:val="24"/>
                <w:szCs w:val="24"/>
              </w:rPr>
              <w:t>О.В. Мец</w:t>
            </w:r>
          </w:p>
        </w:tc>
        <w:tc>
          <w:tcPr>
            <w:tcW w:w="7513" w:type="dxa"/>
          </w:tcPr>
          <w:p w14:paraId="6D8671A2" w14:textId="77777777" w:rsidR="00540DF6" w:rsidRPr="005653D3" w:rsidRDefault="00540DF6" w:rsidP="00FA1636">
            <w:pPr>
              <w:pStyle w:val="a7"/>
              <w:numPr>
                <w:ilvl w:val="0"/>
                <w:numId w:val="12"/>
              </w:numPr>
              <w:jc w:val="both"/>
              <w:rPr>
                <w:sz w:val="24"/>
                <w:szCs w:val="24"/>
              </w:rPr>
            </w:pPr>
            <w:proofErr w:type="spellStart"/>
            <w:r w:rsidRPr="005653D3">
              <w:rPr>
                <w:sz w:val="24"/>
                <w:szCs w:val="24"/>
              </w:rPr>
              <w:t>Коефіцієнтний</w:t>
            </w:r>
            <w:proofErr w:type="spellEnd"/>
            <w:r w:rsidRPr="005653D3">
              <w:rPr>
                <w:sz w:val="24"/>
                <w:szCs w:val="24"/>
              </w:rPr>
              <w:t xml:space="preserve"> </w:t>
            </w:r>
            <w:proofErr w:type="spellStart"/>
            <w:r w:rsidRPr="005653D3">
              <w:rPr>
                <w:sz w:val="24"/>
                <w:szCs w:val="24"/>
              </w:rPr>
              <w:t>аналіз</w:t>
            </w:r>
            <w:proofErr w:type="spellEnd"/>
            <w:r w:rsidRPr="005653D3">
              <w:rPr>
                <w:sz w:val="24"/>
                <w:szCs w:val="24"/>
              </w:rPr>
              <w:t xml:space="preserve"> за </w:t>
            </w:r>
            <w:proofErr w:type="spellStart"/>
            <w:r w:rsidRPr="005653D3">
              <w:rPr>
                <w:sz w:val="24"/>
                <w:szCs w:val="24"/>
              </w:rPr>
              <w:t>всіма</w:t>
            </w:r>
            <w:proofErr w:type="spellEnd"/>
            <w:r w:rsidRPr="005653D3">
              <w:rPr>
                <w:sz w:val="24"/>
                <w:szCs w:val="24"/>
              </w:rPr>
              <w:t xml:space="preserve"> видами </w:t>
            </w:r>
            <w:proofErr w:type="spellStart"/>
            <w:r w:rsidRPr="005653D3">
              <w:rPr>
                <w:sz w:val="24"/>
                <w:szCs w:val="24"/>
              </w:rPr>
              <w:t>прибутку</w:t>
            </w:r>
            <w:proofErr w:type="spellEnd"/>
            <w:r w:rsidRPr="005653D3">
              <w:rPr>
                <w:sz w:val="24"/>
                <w:szCs w:val="24"/>
              </w:rPr>
              <w:t xml:space="preserve">. </w:t>
            </w:r>
          </w:p>
          <w:p w14:paraId="59C2400C" w14:textId="77777777" w:rsidR="00540DF6" w:rsidRPr="005653D3" w:rsidRDefault="00540DF6" w:rsidP="00FA1636">
            <w:pPr>
              <w:pStyle w:val="a7"/>
              <w:numPr>
                <w:ilvl w:val="0"/>
                <w:numId w:val="12"/>
              </w:numPr>
              <w:jc w:val="both"/>
              <w:rPr>
                <w:sz w:val="24"/>
                <w:szCs w:val="24"/>
              </w:rPr>
            </w:pPr>
            <w:proofErr w:type="spellStart"/>
            <w:r w:rsidRPr="005653D3">
              <w:rPr>
                <w:sz w:val="24"/>
                <w:szCs w:val="24"/>
              </w:rPr>
              <w:t>Аналіз</w:t>
            </w:r>
            <w:proofErr w:type="spellEnd"/>
            <w:r w:rsidRPr="005653D3">
              <w:rPr>
                <w:sz w:val="24"/>
                <w:szCs w:val="24"/>
              </w:rPr>
              <w:t xml:space="preserve"> </w:t>
            </w:r>
            <w:proofErr w:type="spellStart"/>
            <w:r w:rsidRPr="005653D3">
              <w:rPr>
                <w:sz w:val="24"/>
                <w:szCs w:val="24"/>
              </w:rPr>
              <w:t>витрат</w:t>
            </w:r>
            <w:proofErr w:type="spellEnd"/>
            <w:r w:rsidRPr="005653D3">
              <w:rPr>
                <w:sz w:val="24"/>
                <w:szCs w:val="24"/>
              </w:rPr>
              <w:t xml:space="preserve"> та </w:t>
            </w:r>
            <w:proofErr w:type="spellStart"/>
            <w:r w:rsidRPr="005653D3">
              <w:rPr>
                <w:sz w:val="24"/>
                <w:szCs w:val="24"/>
              </w:rPr>
              <w:t>доходів</w:t>
            </w:r>
            <w:proofErr w:type="spellEnd"/>
            <w:r w:rsidRPr="005653D3">
              <w:rPr>
                <w:sz w:val="24"/>
                <w:szCs w:val="24"/>
              </w:rPr>
              <w:t xml:space="preserve"> </w:t>
            </w:r>
            <w:proofErr w:type="spellStart"/>
            <w:r w:rsidRPr="005653D3">
              <w:rPr>
                <w:sz w:val="24"/>
                <w:szCs w:val="24"/>
              </w:rPr>
              <w:t>підприємства</w:t>
            </w:r>
            <w:proofErr w:type="spellEnd"/>
            <w:r w:rsidRPr="005653D3">
              <w:rPr>
                <w:sz w:val="24"/>
                <w:szCs w:val="24"/>
              </w:rPr>
              <w:t xml:space="preserve">. </w:t>
            </w:r>
          </w:p>
          <w:p w14:paraId="0C1FF14B" w14:textId="77777777" w:rsidR="00540DF6" w:rsidRPr="005653D3" w:rsidRDefault="00540DF6" w:rsidP="00FA1636">
            <w:pPr>
              <w:pStyle w:val="a7"/>
              <w:numPr>
                <w:ilvl w:val="0"/>
                <w:numId w:val="12"/>
              </w:numPr>
              <w:jc w:val="both"/>
              <w:rPr>
                <w:sz w:val="24"/>
                <w:szCs w:val="24"/>
              </w:rPr>
            </w:pPr>
            <w:proofErr w:type="spellStart"/>
            <w:r w:rsidRPr="005653D3">
              <w:rPr>
                <w:sz w:val="24"/>
                <w:szCs w:val="24"/>
              </w:rPr>
              <w:t>Аналіз</w:t>
            </w:r>
            <w:proofErr w:type="spellEnd"/>
            <w:r w:rsidRPr="005653D3">
              <w:rPr>
                <w:sz w:val="24"/>
                <w:szCs w:val="24"/>
              </w:rPr>
              <w:t xml:space="preserve"> </w:t>
            </w:r>
            <w:proofErr w:type="spellStart"/>
            <w:r w:rsidRPr="005653D3">
              <w:rPr>
                <w:sz w:val="24"/>
                <w:szCs w:val="24"/>
              </w:rPr>
              <w:t>рентабельності</w:t>
            </w:r>
            <w:proofErr w:type="spellEnd"/>
            <w:r w:rsidRPr="005653D3">
              <w:rPr>
                <w:sz w:val="24"/>
                <w:szCs w:val="24"/>
              </w:rPr>
              <w:t xml:space="preserve">. </w:t>
            </w:r>
          </w:p>
          <w:p w14:paraId="4078710F" w14:textId="77777777" w:rsidR="00540DF6" w:rsidRPr="005653D3" w:rsidRDefault="00540DF6" w:rsidP="00FA1636">
            <w:pPr>
              <w:pStyle w:val="a7"/>
              <w:numPr>
                <w:ilvl w:val="0"/>
                <w:numId w:val="12"/>
              </w:numPr>
              <w:jc w:val="both"/>
              <w:rPr>
                <w:rStyle w:val="a9"/>
                <w:b w:val="0"/>
                <w:color w:val="333333"/>
                <w:spacing w:val="3"/>
                <w:sz w:val="24"/>
                <w:szCs w:val="24"/>
                <w:shd w:val="clear" w:color="auto" w:fill="FFFFFF"/>
              </w:rPr>
            </w:pPr>
            <w:proofErr w:type="spellStart"/>
            <w:r w:rsidRPr="005653D3">
              <w:rPr>
                <w:sz w:val="24"/>
                <w:szCs w:val="24"/>
              </w:rPr>
              <w:t>Оцінка</w:t>
            </w:r>
            <w:proofErr w:type="spellEnd"/>
            <w:r w:rsidRPr="005653D3">
              <w:rPr>
                <w:sz w:val="24"/>
                <w:szCs w:val="24"/>
              </w:rPr>
              <w:t xml:space="preserve"> </w:t>
            </w:r>
            <w:proofErr w:type="spellStart"/>
            <w:r w:rsidRPr="005653D3">
              <w:rPr>
                <w:sz w:val="24"/>
                <w:szCs w:val="24"/>
              </w:rPr>
              <w:t>фінансового</w:t>
            </w:r>
            <w:proofErr w:type="spellEnd"/>
            <w:r w:rsidRPr="005653D3">
              <w:rPr>
                <w:sz w:val="24"/>
                <w:szCs w:val="24"/>
              </w:rPr>
              <w:t xml:space="preserve"> стану </w:t>
            </w:r>
            <w:proofErr w:type="spellStart"/>
            <w:r w:rsidRPr="005653D3">
              <w:rPr>
                <w:sz w:val="24"/>
                <w:szCs w:val="24"/>
              </w:rPr>
              <w:t>підприємства</w:t>
            </w:r>
            <w:proofErr w:type="spellEnd"/>
            <w:r w:rsidRPr="005653D3">
              <w:rPr>
                <w:spacing w:val="3"/>
                <w:sz w:val="24"/>
                <w:szCs w:val="24"/>
                <w:shd w:val="clear" w:color="auto" w:fill="FFFFFF"/>
              </w:rPr>
              <w:t xml:space="preserve"> [5</w:t>
            </w:r>
            <w:r w:rsidRPr="005653D3">
              <w:rPr>
                <w:spacing w:val="3"/>
                <w:sz w:val="24"/>
                <w:szCs w:val="24"/>
                <w:shd w:val="clear" w:color="auto" w:fill="FFFFFF"/>
                <w:lang w:val="en-US"/>
              </w:rPr>
              <w:t>0</w:t>
            </w:r>
            <w:r w:rsidRPr="005653D3">
              <w:rPr>
                <w:spacing w:val="3"/>
                <w:sz w:val="24"/>
                <w:szCs w:val="24"/>
                <w:shd w:val="clear" w:color="auto" w:fill="FFFFFF"/>
              </w:rPr>
              <w:t>].</w:t>
            </w:r>
          </w:p>
        </w:tc>
      </w:tr>
      <w:tr w:rsidR="00540DF6" w:rsidRPr="005653D3" w14:paraId="42C56C94" w14:textId="77777777" w:rsidTr="00540DF6">
        <w:tc>
          <w:tcPr>
            <w:tcW w:w="1838" w:type="dxa"/>
          </w:tcPr>
          <w:p w14:paraId="06CBF09C" w14:textId="77777777" w:rsidR="00540DF6" w:rsidRPr="001A04C0" w:rsidRDefault="00540DF6" w:rsidP="00FA1636">
            <w:pPr>
              <w:jc w:val="both"/>
              <w:rPr>
                <w:sz w:val="24"/>
                <w:szCs w:val="24"/>
              </w:rPr>
            </w:pPr>
            <w:r w:rsidRPr="001A04C0">
              <w:rPr>
                <w:sz w:val="24"/>
                <w:szCs w:val="24"/>
              </w:rPr>
              <w:t xml:space="preserve">М.В. </w:t>
            </w:r>
            <w:proofErr w:type="spellStart"/>
            <w:r w:rsidRPr="001A04C0">
              <w:rPr>
                <w:sz w:val="24"/>
                <w:szCs w:val="24"/>
              </w:rPr>
              <w:t>Іванець</w:t>
            </w:r>
            <w:proofErr w:type="spellEnd"/>
          </w:p>
        </w:tc>
        <w:tc>
          <w:tcPr>
            <w:tcW w:w="7513" w:type="dxa"/>
          </w:tcPr>
          <w:p w14:paraId="58DA45F2" w14:textId="77777777" w:rsidR="00540DF6" w:rsidRPr="005653D3" w:rsidRDefault="00540DF6" w:rsidP="00FA1636">
            <w:pPr>
              <w:pStyle w:val="a7"/>
              <w:numPr>
                <w:ilvl w:val="0"/>
                <w:numId w:val="18"/>
              </w:numPr>
              <w:jc w:val="both"/>
              <w:rPr>
                <w:sz w:val="24"/>
                <w:szCs w:val="24"/>
              </w:rPr>
            </w:pPr>
            <w:proofErr w:type="spellStart"/>
            <w:r w:rsidRPr="005653D3">
              <w:rPr>
                <w:sz w:val="24"/>
                <w:szCs w:val="24"/>
              </w:rPr>
              <w:t>Аналіз</w:t>
            </w:r>
            <w:proofErr w:type="spellEnd"/>
            <w:r w:rsidRPr="005653D3">
              <w:rPr>
                <w:sz w:val="24"/>
                <w:szCs w:val="24"/>
              </w:rPr>
              <w:t xml:space="preserve"> </w:t>
            </w:r>
            <w:proofErr w:type="spellStart"/>
            <w:r w:rsidRPr="005653D3">
              <w:rPr>
                <w:sz w:val="24"/>
                <w:szCs w:val="24"/>
              </w:rPr>
              <w:t>відносних</w:t>
            </w:r>
            <w:proofErr w:type="spellEnd"/>
            <w:r w:rsidRPr="005653D3">
              <w:rPr>
                <w:sz w:val="24"/>
                <w:szCs w:val="24"/>
              </w:rPr>
              <w:t xml:space="preserve"> </w:t>
            </w:r>
            <w:proofErr w:type="spellStart"/>
            <w:r w:rsidRPr="005653D3">
              <w:rPr>
                <w:sz w:val="24"/>
                <w:szCs w:val="24"/>
              </w:rPr>
              <w:t>показників</w:t>
            </w:r>
            <w:proofErr w:type="spellEnd"/>
            <w:r w:rsidRPr="005653D3">
              <w:rPr>
                <w:sz w:val="24"/>
                <w:szCs w:val="24"/>
              </w:rPr>
              <w:t xml:space="preserve">, </w:t>
            </w:r>
            <w:proofErr w:type="spellStart"/>
            <w:r w:rsidRPr="005653D3">
              <w:rPr>
                <w:sz w:val="24"/>
                <w:szCs w:val="24"/>
              </w:rPr>
              <w:t>що</w:t>
            </w:r>
            <w:proofErr w:type="spellEnd"/>
            <w:r w:rsidRPr="005653D3">
              <w:rPr>
                <w:sz w:val="24"/>
                <w:szCs w:val="24"/>
              </w:rPr>
              <w:t xml:space="preserve"> </w:t>
            </w:r>
            <w:proofErr w:type="spellStart"/>
            <w:r w:rsidRPr="005653D3">
              <w:rPr>
                <w:sz w:val="24"/>
                <w:szCs w:val="24"/>
              </w:rPr>
              <w:t>характеризують</w:t>
            </w:r>
            <w:proofErr w:type="spellEnd"/>
            <w:r w:rsidRPr="005653D3">
              <w:rPr>
                <w:sz w:val="24"/>
                <w:szCs w:val="24"/>
              </w:rPr>
              <w:t xml:space="preserve"> </w:t>
            </w:r>
            <w:proofErr w:type="spellStart"/>
            <w:r w:rsidRPr="005653D3">
              <w:rPr>
                <w:sz w:val="24"/>
                <w:szCs w:val="24"/>
              </w:rPr>
              <w:t>прибутковість</w:t>
            </w:r>
            <w:proofErr w:type="spellEnd"/>
            <w:r w:rsidRPr="005653D3">
              <w:rPr>
                <w:sz w:val="24"/>
                <w:szCs w:val="24"/>
              </w:rPr>
              <w:t xml:space="preserve"> </w:t>
            </w:r>
            <w:proofErr w:type="spellStart"/>
            <w:r w:rsidRPr="005653D3">
              <w:rPr>
                <w:sz w:val="24"/>
                <w:szCs w:val="24"/>
              </w:rPr>
              <w:t>підприємства</w:t>
            </w:r>
            <w:proofErr w:type="spellEnd"/>
            <w:r w:rsidRPr="005653D3">
              <w:rPr>
                <w:sz w:val="24"/>
                <w:szCs w:val="24"/>
              </w:rPr>
              <w:t xml:space="preserve">. </w:t>
            </w:r>
          </w:p>
          <w:p w14:paraId="48BA345F" w14:textId="77777777" w:rsidR="00540DF6" w:rsidRPr="005653D3" w:rsidRDefault="00540DF6" w:rsidP="00FA1636">
            <w:pPr>
              <w:pStyle w:val="a7"/>
              <w:numPr>
                <w:ilvl w:val="0"/>
                <w:numId w:val="18"/>
              </w:numPr>
              <w:jc w:val="both"/>
              <w:rPr>
                <w:sz w:val="24"/>
                <w:szCs w:val="24"/>
              </w:rPr>
            </w:pPr>
            <w:proofErr w:type="spellStart"/>
            <w:r w:rsidRPr="005653D3">
              <w:rPr>
                <w:sz w:val="24"/>
                <w:szCs w:val="24"/>
              </w:rPr>
              <w:t>Визначення</w:t>
            </w:r>
            <w:proofErr w:type="spellEnd"/>
            <w:r w:rsidRPr="005653D3">
              <w:rPr>
                <w:sz w:val="24"/>
                <w:szCs w:val="24"/>
              </w:rPr>
              <w:t xml:space="preserve"> </w:t>
            </w:r>
            <w:proofErr w:type="spellStart"/>
            <w:r w:rsidRPr="005653D3">
              <w:rPr>
                <w:sz w:val="24"/>
                <w:szCs w:val="24"/>
              </w:rPr>
              <w:t>впливу</w:t>
            </w:r>
            <w:proofErr w:type="spellEnd"/>
            <w:r w:rsidRPr="005653D3">
              <w:rPr>
                <w:sz w:val="24"/>
                <w:szCs w:val="24"/>
              </w:rPr>
              <w:t xml:space="preserve"> </w:t>
            </w:r>
            <w:proofErr w:type="spellStart"/>
            <w:r w:rsidRPr="005653D3">
              <w:rPr>
                <w:sz w:val="24"/>
                <w:szCs w:val="24"/>
              </w:rPr>
              <w:t>окремих</w:t>
            </w:r>
            <w:proofErr w:type="spellEnd"/>
            <w:r w:rsidRPr="005653D3">
              <w:rPr>
                <w:sz w:val="24"/>
                <w:szCs w:val="24"/>
              </w:rPr>
              <w:t xml:space="preserve"> </w:t>
            </w:r>
            <w:proofErr w:type="spellStart"/>
            <w:r w:rsidRPr="005653D3">
              <w:rPr>
                <w:sz w:val="24"/>
                <w:szCs w:val="24"/>
              </w:rPr>
              <w:t>факторів</w:t>
            </w:r>
            <w:proofErr w:type="spellEnd"/>
            <w:r w:rsidRPr="005653D3">
              <w:rPr>
                <w:sz w:val="24"/>
                <w:szCs w:val="24"/>
              </w:rPr>
              <w:t xml:space="preserve"> на </w:t>
            </w:r>
            <w:proofErr w:type="spellStart"/>
            <w:r w:rsidRPr="005653D3">
              <w:rPr>
                <w:sz w:val="24"/>
                <w:szCs w:val="24"/>
              </w:rPr>
              <w:t>результативний</w:t>
            </w:r>
            <w:proofErr w:type="spellEnd"/>
            <w:r w:rsidRPr="005653D3">
              <w:rPr>
                <w:sz w:val="24"/>
                <w:szCs w:val="24"/>
              </w:rPr>
              <w:t xml:space="preserve"> </w:t>
            </w:r>
            <w:proofErr w:type="spellStart"/>
            <w:r w:rsidRPr="005653D3">
              <w:rPr>
                <w:sz w:val="24"/>
                <w:szCs w:val="24"/>
              </w:rPr>
              <w:t>показник</w:t>
            </w:r>
            <w:proofErr w:type="spellEnd"/>
            <w:r w:rsidRPr="005653D3">
              <w:rPr>
                <w:sz w:val="24"/>
                <w:szCs w:val="24"/>
              </w:rPr>
              <w:t xml:space="preserve">. </w:t>
            </w:r>
          </w:p>
          <w:p w14:paraId="2A780A16" w14:textId="77777777" w:rsidR="00540DF6" w:rsidRPr="005653D3" w:rsidRDefault="00540DF6" w:rsidP="00FA1636">
            <w:pPr>
              <w:pStyle w:val="a7"/>
              <w:numPr>
                <w:ilvl w:val="0"/>
                <w:numId w:val="18"/>
              </w:numPr>
              <w:jc w:val="both"/>
              <w:rPr>
                <w:sz w:val="24"/>
                <w:szCs w:val="24"/>
              </w:rPr>
            </w:pPr>
            <w:proofErr w:type="spellStart"/>
            <w:r w:rsidRPr="005653D3">
              <w:rPr>
                <w:sz w:val="24"/>
                <w:szCs w:val="24"/>
              </w:rPr>
              <w:t>Виявленні</w:t>
            </w:r>
            <w:proofErr w:type="spellEnd"/>
            <w:r w:rsidRPr="005653D3">
              <w:rPr>
                <w:sz w:val="24"/>
                <w:szCs w:val="24"/>
              </w:rPr>
              <w:t xml:space="preserve"> </w:t>
            </w:r>
            <w:proofErr w:type="spellStart"/>
            <w:r w:rsidRPr="005653D3">
              <w:rPr>
                <w:sz w:val="24"/>
                <w:szCs w:val="24"/>
              </w:rPr>
              <w:t>загальної</w:t>
            </w:r>
            <w:proofErr w:type="spellEnd"/>
            <w:r w:rsidRPr="005653D3">
              <w:rPr>
                <w:sz w:val="24"/>
                <w:szCs w:val="24"/>
              </w:rPr>
              <w:t xml:space="preserve"> </w:t>
            </w:r>
            <w:proofErr w:type="spellStart"/>
            <w:r w:rsidRPr="005653D3">
              <w:rPr>
                <w:sz w:val="24"/>
                <w:szCs w:val="24"/>
              </w:rPr>
              <w:t>тенденції</w:t>
            </w:r>
            <w:proofErr w:type="spellEnd"/>
            <w:r w:rsidRPr="005653D3">
              <w:rPr>
                <w:sz w:val="24"/>
                <w:szCs w:val="24"/>
              </w:rPr>
              <w:t xml:space="preserve"> </w:t>
            </w:r>
            <w:proofErr w:type="spellStart"/>
            <w:r w:rsidRPr="005653D3">
              <w:rPr>
                <w:sz w:val="24"/>
                <w:szCs w:val="24"/>
              </w:rPr>
              <w:t>динаміки</w:t>
            </w:r>
            <w:proofErr w:type="spellEnd"/>
            <w:r w:rsidRPr="005653D3">
              <w:rPr>
                <w:sz w:val="24"/>
                <w:szCs w:val="24"/>
              </w:rPr>
              <w:t xml:space="preserve"> </w:t>
            </w:r>
            <w:proofErr w:type="spellStart"/>
            <w:r w:rsidRPr="005653D3">
              <w:rPr>
                <w:sz w:val="24"/>
                <w:szCs w:val="24"/>
              </w:rPr>
              <w:t>показників</w:t>
            </w:r>
            <w:proofErr w:type="spellEnd"/>
            <w:r w:rsidRPr="005653D3">
              <w:rPr>
                <w:sz w:val="24"/>
                <w:szCs w:val="24"/>
              </w:rPr>
              <w:t xml:space="preserve"> для </w:t>
            </w:r>
            <w:proofErr w:type="spellStart"/>
            <w:r w:rsidRPr="005653D3">
              <w:rPr>
                <w:sz w:val="24"/>
                <w:szCs w:val="24"/>
              </w:rPr>
              <w:t>прогнозування</w:t>
            </w:r>
            <w:proofErr w:type="spellEnd"/>
            <w:r w:rsidRPr="005653D3">
              <w:rPr>
                <w:sz w:val="24"/>
                <w:szCs w:val="24"/>
              </w:rPr>
              <w:t xml:space="preserve"> </w:t>
            </w:r>
            <w:proofErr w:type="spellStart"/>
            <w:r w:rsidRPr="005653D3">
              <w:rPr>
                <w:sz w:val="24"/>
                <w:szCs w:val="24"/>
              </w:rPr>
              <w:t>майбутніх</w:t>
            </w:r>
            <w:proofErr w:type="spellEnd"/>
            <w:r w:rsidRPr="005653D3">
              <w:rPr>
                <w:sz w:val="24"/>
                <w:szCs w:val="24"/>
              </w:rPr>
              <w:t xml:space="preserve"> </w:t>
            </w:r>
            <w:proofErr w:type="spellStart"/>
            <w:r w:rsidRPr="005653D3">
              <w:rPr>
                <w:sz w:val="24"/>
                <w:szCs w:val="24"/>
              </w:rPr>
              <w:t>результатів</w:t>
            </w:r>
            <w:proofErr w:type="spellEnd"/>
            <w:r w:rsidRPr="005653D3">
              <w:rPr>
                <w:sz w:val="24"/>
                <w:szCs w:val="24"/>
              </w:rPr>
              <w:t xml:space="preserve">. </w:t>
            </w:r>
          </w:p>
          <w:p w14:paraId="5A27C535" w14:textId="77777777" w:rsidR="00540DF6" w:rsidRPr="005653D3" w:rsidRDefault="00540DF6" w:rsidP="00FA1636">
            <w:pPr>
              <w:pStyle w:val="a7"/>
              <w:numPr>
                <w:ilvl w:val="0"/>
                <w:numId w:val="18"/>
              </w:numPr>
              <w:jc w:val="both"/>
              <w:rPr>
                <w:sz w:val="24"/>
                <w:szCs w:val="24"/>
              </w:rPr>
            </w:pPr>
            <w:proofErr w:type="spellStart"/>
            <w:r w:rsidRPr="005653D3">
              <w:rPr>
                <w:sz w:val="24"/>
                <w:szCs w:val="24"/>
              </w:rPr>
              <w:t>Порівняння</w:t>
            </w:r>
            <w:proofErr w:type="spellEnd"/>
            <w:r w:rsidRPr="005653D3">
              <w:rPr>
                <w:sz w:val="24"/>
                <w:szCs w:val="24"/>
              </w:rPr>
              <w:t xml:space="preserve"> </w:t>
            </w:r>
            <w:proofErr w:type="spellStart"/>
            <w:r w:rsidRPr="005653D3">
              <w:rPr>
                <w:sz w:val="24"/>
                <w:szCs w:val="24"/>
              </w:rPr>
              <w:t>фактичної</w:t>
            </w:r>
            <w:proofErr w:type="spellEnd"/>
            <w:r w:rsidRPr="005653D3">
              <w:rPr>
                <w:sz w:val="24"/>
                <w:szCs w:val="24"/>
              </w:rPr>
              <w:t xml:space="preserve"> </w:t>
            </w:r>
            <w:proofErr w:type="spellStart"/>
            <w:r w:rsidRPr="005653D3">
              <w:rPr>
                <w:sz w:val="24"/>
                <w:szCs w:val="24"/>
              </w:rPr>
              <w:t>позиції</w:t>
            </w:r>
            <w:proofErr w:type="spellEnd"/>
            <w:r w:rsidRPr="005653D3">
              <w:rPr>
                <w:sz w:val="24"/>
                <w:szCs w:val="24"/>
              </w:rPr>
              <w:t xml:space="preserve"> </w:t>
            </w:r>
            <w:proofErr w:type="spellStart"/>
            <w:r w:rsidRPr="005653D3">
              <w:rPr>
                <w:sz w:val="24"/>
                <w:szCs w:val="24"/>
              </w:rPr>
              <w:t>звітності</w:t>
            </w:r>
            <w:proofErr w:type="spellEnd"/>
            <w:r w:rsidRPr="005653D3">
              <w:rPr>
                <w:sz w:val="24"/>
                <w:szCs w:val="24"/>
              </w:rPr>
              <w:t xml:space="preserve"> з </w:t>
            </w:r>
            <w:proofErr w:type="spellStart"/>
            <w:r w:rsidRPr="005653D3">
              <w:rPr>
                <w:sz w:val="24"/>
                <w:szCs w:val="24"/>
              </w:rPr>
              <w:t>плановим</w:t>
            </w:r>
            <w:proofErr w:type="spellEnd"/>
            <w:r w:rsidRPr="005653D3">
              <w:rPr>
                <w:sz w:val="24"/>
                <w:szCs w:val="24"/>
              </w:rPr>
              <w:t xml:space="preserve"> </w:t>
            </w:r>
            <w:proofErr w:type="spellStart"/>
            <w:r w:rsidRPr="005653D3">
              <w:rPr>
                <w:sz w:val="24"/>
                <w:szCs w:val="24"/>
              </w:rPr>
              <w:t>періодом</w:t>
            </w:r>
            <w:proofErr w:type="spellEnd"/>
            <w:r w:rsidRPr="005653D3">
              <w:rPr>
                <w:spacing w:val="3"/>
                <w:sz w:val="24"/>
                <w:szCs w:val="24"/>
                <w:shd w:val="clear" w:color="auto" w:fill="FFFFFF"/>
              </w:rPr>
              <w:t xml:space="preserve"> [51].</w:t>
            </w:r>
          </w:p>
        </w:tc>
      </w:tr>
      <w:tr w:rsidR="00540DF6" w:rsidRPr="005653D3" w14:paraId="2104BE76" w14:textId="77777777" w:rsidTr="00540DF6">
        <w:tc>
          <w:tcPr>
            <w:tcW w:w="1838" w:type="dxa"/>
          </w:tcPr>
          <w:p w14:paraId="2AE339F1" w14:textId="77777777" w:rsidR="00540DF6" w:rsidRPr="001A04C0" w:rsidRDefault="00540DF6" w:rsidP="00FA1636">
            <w:pPr>
              <w:jc w:val="both"/>
              <w:rPr>
                <w:sz w:val="24"/>
                <w:szCs w:val="24"/>
              </w:rPr>
            </w:pPr>
            <w:r w:rsidRPr="001A04C0">
              <w:rPr>
                <w:sz w:val="24"/>
                <w:szCs w:val="24"/>
              </w:rPr>
              <w:t xml:space="preserve">Б. М. Литвин, </w:t>
            </w:r>
          </w:p>
          <w:p w14:paraId="6A3293A9" w14:textId="77777777" w:rsidR="00540DF6" w:rsidRPr="001A04C0" w:rsidRDefault="00540DF6" w:rsidP="00FA1636">
            <w:pPr>
              <w:jc w:val="both"/>
              <w:rPr>
                <w:spacing w:val="3"/>
                <w:sz w:val="24"/>
                <w:szCs w:val="24"/>
                <w:shd w:val="clear" w:color="auto" w:fill="FFFFFF"/>
              </w:rPr>
            </w:pPr>
            <w:r w:rsidRPr="001A04C0">
              <w:rPr>
                <w:sz w:val="24"/>
                <w:szCs w:val="24"/>
              </w:rPr>
              <w:t>М. В. Стельмах</w:t>
            </w:r>
          </w:p>
        </w:tc>
        <w:tc>
          <w:tcPr>
            <w:tcW w:w="7513" w:type="dxa"/>
          </w:tcPr>
          <w:p w14:paraId="3157B4AE" w14:textId="77777777" w:rsidR="00540DF6" w:rsidRPr="005653D3" w:rsidRDefault="00540DF6" w:rsidP="00FA1636">
            <w:pPr>
              <w:pStyle w:val="a7"/>
              <w:numPr>
                <w:ilvl w:val="0"/>
                <w:numId w:val="13"/>
              </w:numPr>
              <w:jc w:val="both"/>
              <w:rPr>
                <w:sz w:val="24"/>
                <w:szCs w:val="24"/>
              </w:rPr>
            </w:pPr>
            <w:proofErr w:type="spellStart"/>
            <w:r w:rsidRPr="005653D3">
              <w:rPr>
                <w:sz w:val="24"/>
                <w:szCs w:val="24"/>
              </w:rPr>
              <w:t>Оцінка</w:t>
            </w:r>
            <w:proofErr w:type="spellEnd"/>
            <w:r w:rsidRPr="005653D3">
              <w:rPr>
                <w:sz w:val="24"/>
                <w:szCs w:val="24"/>
              </w:rPr>
              <w:t xml:space="preserve"> </w:t>
            </w:r>
            <w:proofErr w:type="spellStart"/>
            <w:r w:rsidRPr="005653D3">
              <w:rPr>
                <w:sz w:val="24"/>
                <w:szCs w:val="24"/>
              </w:rPr>
              <w:t>динаміки</w:t>
            </w:r>
            <w:proofErr w:type="spellEnd"/>
            <w:r w:rsidRPr="005653D3">
              <w:rPr>
                <w:sz w:val="24"/>
                <w:szCs w:val="24"/>
              </w:rPr>
              <w:t xml:space="preserve"> й складу </w:t>
            </w:r>
            <w:proofErr w:type="spellStart"/>
            <w:r w:rsidRPr="005653D3">
              <w:rPr>
                <w:sz w:val="24"/>
                <w:szCs w:val="24"/>
              </w:rPr>
              <w:t>фінансових</w:t>
            </w:r>
            <w:proofErr w:type="spellEnd"/>
            <w:r w:rsidRPr="005653D3">
              <w:rPr>
                <w:sz w:val="24"/>
                <w:szCs w:val="24"/>
              </w:rPr>
              <w:t xml:space="preserve"> </w:t>
            </w:r>
            <w:proofErr w:type="spellStart"/>
            <w:r w:rsidRPr="005653D3">
              <w:rPr>
                <w:sz w:val="24"/>
                <w:szCs w:val="24"/>
              </w:rPr>
              <w:t>результатів</w:t>
            </w:r>
            <w:proofErr w:type="spellEnd"/>
            <w:r w:rsidRPr="005653D3">
              <w:rPr>
                <w:sz w:val="24"/>
                <w:szCs w:val="24"/>
              </w:rPr>
              <w:t xml:space="preserve">; </w:t>
            </w:r>
          </w:p>
          <w:p w14:paraId="0CBB3B79" w14:textId="77777777" w:rsidR="00540DF6" w:rsidRPr="005653D3" w:rsidRDefault="00540DF6" w:rsidP="00FA1636">
            <w:pPr>
              <w:pStyle w:val="a7"/>
              <w:numPr>
                <w:ilvl w:val="0"/>
                <w:numId w:val="13"/>
              </w:numPr>
              <w:jc w:val="both"/>
              <w:rPr>
                <w:sz w:val="24"/>
                <w:szCs w:val="24"/>
              </w:rPr>
            </w:pPr>
            <w:proofErr w:type="spellStart"/>
            <w:r w:rsidRPr="005653D3">
              <w:rPr>
                <w:sz w:val="24"/>
                <w:szCs w:val="24"/>
              </w:rPr>
              <w:t>Факторний</w:t>
            </w:r>
            <w:proofErr w:type="spellEnd"/>
            <w:r w:rsidRPr="005653D3">
              <w:rPr>
                <w:sz w:val="24"/>
                <w:szCs w:val="24"/>
              </w:rPr>
              <w:t xml:space="preserve"> </w:t>
            </w:r>
            <w:proofErr w:type="spellStart"/>
            <w:r w:rsidRPr="005653D3">
              <w:rPr>
                <w:sz w:val="24"/>
                <w:szCs w:val="24"/>
              </w:rPr>
              <w:t>аналіз</w:t>
            </w:r>
            <w:proofErr w:type="spellEnd"/>
            <w:r w:rsidRPr="005653D3">
              <w:rPr>
                <w:sz w:val="24"/>
                <w:szCs w:val="24"/>
              </w:rPr>
              <w:t xml:space="preserve"> </w:t>
            </w:r>
            <w:proofErr w:type="spellStart"/>
            <w:r w:rsidRPr="005653D3">
              <w:rPr>
                <w:sz w:val="24"/>
                <w:szCs w:val="24"/>
              </w:rPr>
              <w:t>прибутку</w:t>
            </w:r>
            <w:proofErr w:type="spellEnd"/>
            <w:r w:rsidRPr="005653D3">
              <w:rPr>
                <w:sz w:val="24"/>
                <w:szCs w:val="24"/>
              </w:rPr>
              <w:t xml:space="preserve"> </w:t>
            </w:r>
            <w:proofErr w:type="spellStart"/>
            <w:r w:rsidRPr="005653D3">
              <w:rPr>
                <w:sz w:val="24"/>
                <w:szCs w:val="24"/>
              </w:rPr>
              <w:t>від</w:t>
            </w:r>
            <w:proofErr w:type="spellEnd"/>
            <w:r w:rsidRPr="005653D3">
              <w:rPr>
                <w:sz w:val="24"/>
                <w:szCs w:val="24"/>
              </w:rPr>
              <w:t xml:space="preserve"> </w:t>
            </w:r>
            <w:proofErr w:type="spellStart"/>
            <w:r w:rsidRPr="005653D3">
              <w:rPr>
                <w:sz w:val="24"/>
                <w:szCs w:val="24"/>
              </w:rPr>
              <w:t>операційної</w:t>
            </w:r>
            <w:proofErr w:type="spellEnd"/>
            <w:r w:rsidRPr="005653D3">
              <w:rPr>
                <w:sz w:val="24"/>
                <w:szCs w:val="24"/>
              </w:rPr>
              <w:t xml:space="preserve"> </w:t>
            </w:r>
            <w:proofErr w:type="spellStart"/>
            <w:r w:rsidRPr="005653D3">
              <w:rPr>
                <w:sz w:val="24"/>
                <w:szCs w:val="24"/>
              </w:rPr>
              <w:t>діяльності</w:t>
            </w:r>
            <w:proofErr w:type="spellEnd"/>
            <w:r w:rsidRPr="005653D3">
              <w:rPr>
                <w:sz w:val="24"/>
                <w:szCs w:val="24"/>
              </w:rPr>
              <w:t xml:space="preserve">; </w:t>
            </w:r>
          </w:p>
          <w:p w14:paraId="05E556A5" w14:textId="77777777" w:rsidR="00540DF6" w:rsidRPr="005653D3" w:rsidRDefault="00540DF6" w:rsidP="00FA1636">
            <w:pPr>
              <w:pStyle w:val="a7"/>
              <w:numPr>
                <w:ilvl w:val="0"/>
                <w:numId w:val="13"/>
              </w:numPr>
              <w:jc w:val="both"/>
              <w:rPr>
                <w:sz w:val="24"/>
                <w:szCs w:val="24"/>
              </w:rPr>
            </w:pPr>
            <w:proofErr w:type="spellStart"/>
            <w:r w:rsidRPr="005653D3">
              <w:rPr>
                <w:sz w:val="24"/>
                <w:szCs w:val="24"/>
              </w:rPr>
              <w:t>Аналіз</w:t>
            </w:r>
            <w:proofErr w:type="spellEnd"/>
            <w:r w:rsidRPr="005653D3">
              <w:rPr>
                <w:sz w:val="24"/>
                <w:szCs w:val="24"/>
              </w:rPr>
              <w:t xml:space="preserve"> </w:t>
            </w:r>
            <w:proofErr w:type="spellStart"/>
            <w:r w:rsidRPr="005653D3">
              <w:rPr>
                <w:sz w:val="24"/>
                <w:szCs w:val="24"/>
              </w:rPr>
              <w:t>взаємозвʼязку</w:t>
            </w:r>
            <w:proofErr w:type="spellEnd"/>
            <w:r w:rsidRPr="005653D3">
              <w:rPr>
                <w:sz w:val="24"/>
                <w:szCs w:val="24"/>
              </w:rPr>
              <w:t xml:space="preserve"> </w:t>
            </w:r>
            <w:proofErr w:type="spellStart"/>
            <w:r w:rsidRPr="005653D3">
              <w:rPr>
                <w:sz w:val="24"/>
                <w:szCs w:val="24"/>
              </w:rPr>
              <w:t>витрат</w:t>
            </w:r>
            <w:proofErr w:type="spellEnd"/>
            <w:r w:rsidRPr="005653D3">
              <w:rPr>
                <w:sz w:val="24"/>
                <w:szCs w:val="24"/>
              </w:rPr>
              <w:t xml:space="preserve">, </w:t>
            </w:r>
            <w:proofErr w:type="spellStart"/>
            <w:r w:rsidRPr="005653D3">
              <w:rPr>
                <w:sz w:val="24"/>
                <w:szCs w:val="24"/>
              </w:rPr>
              <w:t>обсягу</w:t>
            </w:r>
            <w:proofErr w:type="spellEnd"/>
            <w:r w:rsidRPr="005653D3">
              <w:rPr>
                <w:sz w:val="24"/>
                <w:szCs w:val="24"/>
              </w:rPr>
              <w:t xml:space="preserve"> </w:t>
            </w:r>
            <w:proofErr w:type="spellStart"/>
            <w:r w:rsidRPr="005653D3">
              <w:rPr>
                <w:sz w:val="24"/>
                <w:szCs w:val="24"/>
              </w:rPr>
              <w:t>виробництва</w:t>
            </w:r>
            <w:proofErr w:type="spellEnd"/>
            <w:r w:rsidRPr="005653D3">
              <w:rPr>
                <w:sz w:val="24"/>
                <w:szCs w:val="24"/>
              </w:rPr>
              <w:t xml:space="preserve"> та </w:t>
            </w:r>
            <w:proofErr w:type="spellStart"/>
            <w:r w:rsidRPr="005653D3">
              <w:rPr>
                <w:sz w:val="24"/>
                <w:szCs w:val="24"/>
              </w:rPr>
              <w:t>прибутку</w:t>
            </w:r>
            <w:proofErr w:type="spellEnd"/>
            <w:r w:rsidRPr="005653D3">
              <w:rPr>
                <w:sz w:val="24"/>
                <w:szCs w:val="24"/>
              </w:rPr>
              <w:t xml:space="preserve">; </w:t>
            </w:r>
          </w:p>
          <w:p w14:paraId="4A39A892" w14:textId="77777777" w:rsidR="00540DF6" w:rsidRPr="005653D3" w:rsidRDefault="00540DF6" w:rsidP="00FA1636">
            <w:pPr>
              <w:pStyle w:val="a7"/>
              <w:numPr>
                <w:ilvl w:val="0"/>
                <w:numId w:val="13"/>
              </w:numPr>
              <w:jc w:val="both"/>
              <w:rPr>
                <w:rStyle w:val="a9"/>
                <w:b w:val="0"/>
                <w:color w:val="333333"/>
                <w:spacing w:val="3"/>
                <w:sz w:val="24"/>
                <w:szCs w:val="24"/>
                <w:shd w:val="clear" w:color="auto" w:fill="FFFFFF"/>
              </w:rPr>
            </w:pPr>
            <w:proofErr w:type="spellStart"/>
            <w:r w:rsidRPr="005653D3">
              <w:rPr>
                <w:sz w:val="24"/>
                <w:szCs w:val="24"/>
              </w:rPr>
              <w:t>Аналіз</w:t>
            </w:r>
            <w:proofErr w:type="spellEnd"/>
            <w:r w:rsidRPr="005653D3">
              <w:rPr>
                <w:sz w:val="24"/>
                <w:szCs w:val="24"/>
              </w:rPr>
              <w:t xml:space="preserve"> </w:t>
            </w:r>
            <w:proofErr w:type="spellStart"/>
            <w:r w:rsidRPr="005653D3">
              <w:rPr>
                <w:sz w:val="24"/>
                <w:szCs w:val="24"/>
              </w:rPr>
              <w:t>рентабельності</w:t>
            </w:r>
            <w:proofErr w:type="spellEnd"/>
            <w:r w:rsidRPr="005653D3">
              <w:rPr>
                <w:sz w:val="24"/>
                <w:szCs w:val="24"/>
              </w:rPr>
              <w:t xml:space="preserve"> </w:t>
            </w:r>
            <w:proofErr w:type="spellStart"/>
            <w:r w:rsidRPr="005653D3">
              <w:rPr>
                <w:sz w:val="24"/>
                <w:szCs w:val="24"/>
              </w:rPr>
              <w:t>підприємства</w:t>
            </w:r>
            <w:proofErr w:type="spellEnd"/>
            <w:r w:rsidRPr="005653D3">
              <w:rPr>
                <w:spacing w:val="3"/>
                <w:sz w:val="24"/>
                <w:szCs w:val="24"/>
                <w:shd w:val="clear" w:color="auto" w:fill="FFFFFF"/>
              </w:rPr>
              <w:t xml:space="preserve"> [</w:t>
            </w:r>
            <w:r w:rsidRPr="005653D3">
              <w:rPr>
                <w:spacing w:val="3"/>
                <w:sz w:val="24"/>
                <w:szCs w:val="24"/>
                <w:shd w:val="clear" w:color="auto" w:fill="FFFFFF"/>
                <w:lang w:val="en-US"/>
              </w:rPr>
              <w:t>18</w:t>
            </w:r>
            <w:r w:rsidRPr="005653D3">
              <w:rPr>
                <w:spacing w:val="3"/>
                <w:sz w:val="24"/>
                <w:szCs w:val="24"/>
                <w:shd w:val="clear" w:color="auto" w:fill="FFFFFF"/>
              </w:rPr>
              <w:t>].</w:t>
            </w:r>
          </w:p>
        </w:tc>
      </w:tr>
    </w:tbl>
    <w:p w14:paraId="78679D92" w14:textId="60377BDB" w:rsidR="008B5F21" w:rsidRDefault="008B5F21" w:rsidP="008B5F21">
      <w:pPr>
        <w:ind w:firstLine="709"/>
        <w:jc w:val="both"/>
        <w:rPr>
          <w:rStyle w:val="a9"/>
          <w:b w:val="0"/>
          <w:color w:val="000000" w:themeColor="text1"/>
          <w:szCs w:val="28"/>
          <w:lang w:val="uk-UA"/>
        </w:rPr>
      </w:pPr>
      <w:r w:rsidRPr="00F245C1">
        <w:rPr>
          <w:rStyle w:val="a9"/>
          <w:b w:val="0"/>
          <w:i/>
          <w:color w:val="000000" w:themeColor="text1"/>
          <w:szCs w:val="28"/>
          <w:lang w:val="uk-UA"/>
        </w:rPr>
        <w:t>Джерело</w:t>
      </w:r>
      <w:r w:rsidRPr="00F245C1">
        <w:rPr>
          <w:rStyle w:val="a9"/>
          <w:b w:val="0"/>
          <w:color w:val="000000" w:themeColor="text1"/>
          <w:szCs w:val="28"/>
          <w:lang w:val="uk-UA"/>
        </w:rPr>
        <w:t>: [</w:t>
      </w:r>
      <w:r w:rsidR="0098208A">
        <w:rPr>
          <w:rStyle w:val="a9"/>
          <w:b w:val="0"/>
          <w:color w:val="000000" w:themeColor="text1"/>
          <w:szCs w:val="28"/>
          <w:lang w:val="en-US"/>
        </w:rPr>
        <w:t>18</w:t>
      </w:r>
      <w:r>
        <w:rPr>
          <w:rStyle w:val="a9"/>
          <w:b w:val="0"/>
          <w:color w:val="000000" w:themeColor="text1"/>
          <w:szCs w:val="28"/>
          <w:lang w:val="en-US"/>
        </w:rPr>
        <w:t>, 4</w:t>
      </w:r>
      <w:r w:rsidR="00A85F44">
        <w:rPr>
          <w:rStyle w:val="a9"/>
          <w:b w:val="0"/>
          <w:color w:val="000000" w:themeColor="text1"/>
          <w:szCs w:val="28"/>
          <w:lang w:val="en-US"/>
        </w:rPr>
        <w:t>3</w:t>
      </w:r>
      <w:r>
        <w:rPr>
          <w:rStyle w:val="a9"/>
          <w:b w:val="0"/>
          <w:color w:val="000000" w:themeColor="text1"/>
          <w:szCs w:val="28"/>
          <w:lang w:val="en-US"/>
        </w:rPr>
        <w:t xml:space="preserve">, </w:t>
      </w:r>
      <w:r w:rsidR="00324634">
        <w:rPr>
          <w:rStyle w:val="a9"/>
          <w:b w:val="0"/>
          <w:color w:val="000000" w:themeColor="text1"/>
          <w:szCs w:val="28"/>
          <w:lang w:val="en-US"/>
        </w:rPr>
        <w:t>49</w:t>
      </w:r>
      <w:r>
        <w:rPr>
          <w:rStyle w:val="a9"/>
          <w:b w:val="0"/>
          <w:color w:val="000000" w:themeColor="text1"/>
          <w:szCs w:val="28"/>
        </w:rPr>
        <w:t>-</w:t>
      </w:r>
      <w:r w:rsidR="009C3858">
        <w:rPr>
          <w:rStyle w:val="a9"/>
          <w:b w:val="0"/>
          <w:color w:val="000000" w:themeColor="text1"/>
          <w:szCs w:val="28"/>
          <w:lang w:val="uk-UA"/>
        </w:rPr>
        <w:t>5</w:t>
      </w:r>
      <w:r w:rsidR="00324634">
        <w:rPr>
          <w:rStyle w:val="a9"/>
          <w:b w:val="0"/>
          <w:color w:val="000000" w:themeColor="text1"/>
          <w:szCs w:val="28"/>
          <w:lang w:val="en-US"/>
        </w:rPr>
        <w:t>1</w:t>
      </w:r>
      <w:r w:rsidRPr="00F245C1">
        <w:rPr>
          <w:rStyle w:val="a9"/>
          <w:b w:val="0"/>
          <w:color w:val="000000" w:themeColor="text1"/>
          <w:szCs w:val="28"/>
          <w:lang w:val="uk-UA"/>
        </w:rPr>
        <w:t>]</w:t>
      </w:r>
    </w:p>
    <w:p w14:paraId="0FE338C6" w14:textId="77777777" w:rsidR="00B22C0E" w:rsidRPr="00F245C1" w:rsidRDefault="00B22C0E" w:rsidP="007B46D4">
      <w:pPr>
        <w:ind w:firstLine="709"/>
        <w:jc w:val="both"/>
        <w:rPr>
          <w:rStyle w:val="a9"/>
          <w:b w:val="0"/>
          <w:color w:val="000000" w:themeColor="text1"/>
          <w:szCs w:val="28"/>
          <w:lang w:val="uk-UA"/>
        </w:rPr>
      </w:pPr>
    </w:p>
    <w:p w14:paraId="70294E83" w14:textId="16F0AF78" w:rsidR="00017C51" w:rsidRPr="005653D3" w:rsidRDefault="00017C51" w:rsidP="00017C51">
      <w:pPr>
        <w:ind w:firstLine="709"/>
        <w:jc w:val="both"/>
        <w:rPr>
          <w:rStyle w:val="a9"/>
          <w:b w:val="0"/>
          <w:color w:val="333333"/>
          <w:spacing w:val="3"/>
          <w:shd w:val="clear" w:color="auto" w:fill="FFFFFF"/>
          <w:lang w:val="uk-UA"/>
        </w:rPr>
      </w:pPr>
      <w:r w:rsidRPr="0032022A">
        <w:rPr>
          <w:lang w:val="uk-UA"/>
        </w:rPr>
        <w:t>Таблиця 1.</w:t>
      </w:r>
      <w:r w:rsidR="00EE2CFC">
        <w:rPr>
          <w:lang w:val="uk-UA"/>
        </w:rPr>
        <w:t>7</w:t>
      </w:r>
      <w:r w:rsidRPr="0032022A">
        <w:rPr>
          <w:lang w:val="uk-UA"/>
        </w:rPr>
        <w:t xml:space="preserve"> відображає основні підходи до аналізу фінансових результатів</w:t>
      </w:r>
      <w:r w:rsidRPr="005653D3">
        <w:rPr>
          <w:lang w:val="uk-UA"/>
        </w:rPr>
        <w:t xml:space="preserve">, </w:t>
      </w:r>
      <w:r w:rsidR="00D1230D">
        <w:rPr>
          <w:lang w:val="uk-UA"/>
        </w:rPr>
        <w:t>які виділяють різні дослідники.</w:t>
      </w:r>
    </w:p>
    <w:p w14:paraId="7BB5FB29" w14:textId="765D0BF9" w:rsidR="00017C51" w:rsidRPr="005653D3" w:rsidRDefault="00017C51" w:rsidP="00017C51">
      <w:pPr>
        <w:ind w:firstLine="709"/>
        <w:jc w:val="both"/>
        <w:rPr>
          <w:szCs w:val="28"/>
        </w:rPr>
      </w:pPr>
      <w:r w:rsidRPr="005653D3">
        <w:rPr>
          <w:rStyle w:val="a9"/>
          <w:b w:val="0"/>
          <w:szCs w:val="28"/>
        </w:rPr>
        <w:t xml:space="preserve">Г.В. </w:t>
      </w:r>
      <w:proofErr w:type="spellStart"/>
      <w:r w:rsidRPr="005653D3">
        <w:rPr>
          <w:rStyle w:val="a9"/>
          <w:b w:val="0"/>
          <w:szCs w:val="28"/>
        </w:rPr>
        <w:t>Савицька</w:t>
      </w:r>
      <w:proofErr w:type="spellEnd"/>
      <w:r w:rsidRPr="005653D3">
        <w:rPr>
          <w:rStyle w:val="a9"/>
          <w:b w:val="0"/>
          <w:szCs w:val="28"/>
          <w:lang w:val="uk-UA"/>
        </w:rPr>
        <w:t xml:space="preserve"> </w:t>
      </w:r>
      <w:r w:rsidRPr="005653D3">
        <w:rPr>
          <w:spacing w:val="3"/>
          <w:szCs w:val="28"/>
          <w:shd w:val="clear" w:color="auto" w:fill="FFFFFF"/>
        </w:rPr>
        <w:t>[</w:t>
      </w:r>
      <w:r w:rsidR="00600BCB" w:rsidRPr="005653D3">
        <w:rPr>
          <w:spacing w:val="3"/>
          <w:szCs w:val="28"/>
          <w:shd w:val="clear" w:color="auto" w:fill="FFFFFF"/>
        </w:rPr>
        <w:t>4</w:t>
      </w:r>
      <w:r w:rsidR="00A85F44" w:rsidRPr="005653D3">
        <w:rPr>
          <w:spacing w:val="3"/>
          <w:szCs w:val="28"/>
          <w:shd w:val="clear" w:color="auto" w:fill="FFFFFF"/>
        </w:rPr>
        <w:t>3</w:t>
      </w:r>
      <w:r w:rsidRPr="005653D3">
        <w:rPr>
          <w:spacing w:val="3"/>
          <w:szCs w:val="28"/>
          <w:shd w:val="clear" w:color="auto" w:fill="FFFFFF"/>
        </w:rPr>
        <w:t>]</w:t>
      </w:r>
      <w:r w:rsidRPr="005653D3">
        <w:rPr>
          <w:szCs w:val="28"/>
        </w:rPr>
        <w:t xml:space="preserve"> </w:t>
      </w:r>
      <w:proofErr w:type="spellStart"/>
      <w:r w:rsidRPr="005653D3">
        <w:rPr>
          <w:szCs w:val="28"/>
        </w:rPr>
        <w:t>зосереджується</w:t>
      </w:r>
      <w:proofErr w:type="spellEnd"/>
      <w:r w:rsidRPr="005653D3">
        <w:rPr>
          <w:szCs w:val="28"/>
        </w:rPr>
        <w:t xml:space="preserve"> на </w:t>
      </w:r>
      <w:proofErr w:type="spellStart"/>
      <w:r w:rsidRPr="005653D3">
        <w:rPr>
          <w:szCs w:val="28"/>
        </w:rPr>
        <w:t>оцінюванні</w:t>
      </w:r>
      <w:proofErr w:type="spellEnd"/>
      <w:r w:rsidRPr="005653D3">
        <w:rPr>
          <w:szCs w:val="28"/>
        </w:rPr>
        <w:t xml:space="preserve"> </w:t>
      </w:r>
      <w:proofErr w:type="spellStart"/>
      <w:r w:rsidRPr="005653D3">
        <w:rPr>
          <w:szCs w:val="28"/>
        </w:rPr>
        <w:t>динаміки</w:t>
      </w:r>
      <w:proofErr w:type="spellEnd"/>
      <w:r w:rsidRPr="005653D3">
        <w:rPr>
          <w:szCs w:val="28"/>
        </w:rPr>
        <w:t xml:space="preserve"> </w:t>
      </w:r>
      <w:proofErr w:type="spellStart"/>
      <w:r w:rsidRPr="005653D3">
        <w:rPr>
          <w:szCs w:val="28"/>
        </w:rPr>
        <w:t>абсолютних</w:t>
      </w:r>
      <w:proofErr w:type="spellEnd"/>
      <w:r w:rsidRPr="005653D3">
        <w:rPr>
          <w:szCs w:val="28"/>
        </w:rPr>
        <w:t xml:space="preserve"> </w:t>
      </w:r>
      <w:proofErr w:type="spellStart"/>
      <w:r w:rsidRPr="005653D3">
        <w:rPr>
          <w:szCs w:val="28"/>
        </w:rPr>
        <w:t>показників</w:t>
      </w:r>
      <w:proofErr w:type="spellEnd"/>
      <w:r w:rsidRPr="005653D3">
        <w:rPr>
          <w:szCs w:val="28"/>
        </w:rPr>
        <w:t xml:space="preserve"> </w:t>
      </w:r>
      <w:proofErr w:type="spellStart"/>
      <w:r w:rsidRPr="005653D3">
        <w:rPr>
          <w:szCs w:val="28"/>
        </w:rPr>
        <w:t>фінансових</w:t>
      </w:r>
      <w:proofErr w:type="spellEnd"/>
      <w:r w:rsidRPr="005653D3">
        <w:rPr>
          <w:szCs w:val="28"/>
        </w:rPr>
        <w:t xml:space="preserve"> </w:t>
      </w:r>
      <w:proofErr w:type="spellStart"/>
      <w:r w:rsidRPr="005653D3">
        <w:rPr>
          <w:szCs w:val="28"/>
        </w:rPr>
        <w:t>результатів</w:t>
      </w:r>
      <w:proofErr w:type="spellEnd"/>
      <w:r w:rsidRPr="005653D3">
        <w:rPr>
          <w:szCs w:val="28"/>
        </w:rPr>
        <w:t xml:space="preserve">, таких як </w:t>
      </w:r>
      <w:proofErr w:type="spellStart"/>
      <w:r w:rsidRPr="005653D3">
        <w:rPr>
          <w:szCs w:val="28"/>
        </w:rPr>
        <w:t>прибуток</w:t>
      </w:r>
      <w:proofErr w:type="spellEnd"/>
      <w:r w:rsidRPr="005653D3">
        <w:rPr>
          <w:szCs w:val="28"/>
        </w:rPr>
        <w:t xml:space="preserve"> і </w:t>
      </w:r>
      <w:proofErr w:type="spellStart"/>
      <w:r w:rsidRPr="005653D3">
        <w:rPr>
          <w:szCs w:val="28"/>
        </w:rPr>
        <w:t>рентабельність</w:t>
      </w:r>
      <w:proofErr w:type="spellEnd"/>
      <w:r w:rsidRPr="005653D3">
        <w:rPr>
          <w:szCs w:val="28"/>
        </w:rPr>
        <w:t xml:space="preserve">. </w:t>
      </w:r>
      <w:proofErr w:type="spellStart"/>
      <w:r w:rsidRPr="005653D3">
        <w:rPr>
          <w:szCs w:val="28"/>
        </w:rPr>
        <w:t>Її</w:t>
      </w:r>
      <w:proofErr w:type="spellEnd"/>
      <w:r w:rsidRPr="005653D3">
        <w:rPr>
          <w:szCs w:val="28"/>
        </w:rPr>
        <w:t xml:space="preserve"> </w:t>
      </w:r>
      <w:proofErr w:type="spellStart"/>
      <w:r w:rsidRPr="005653D3">
        <w:rPr>
          <w:szCs w:val="28"/>
        </w:rPr>
        <w:t>підхід</w:t>
      </w:r>
      <w:proofErr w:type="spellEnd"/>
      <w:r w:rsidRPr="005653D3">
        <w:rPr>
          <w:szCs w:val="28"/>
        </w:rPr>
        <w:t xml:space="preserve"> </w:t>
      </w:r>
      <w:proofErr w:type="spellStart"/>
      <w:r w:rsidRPr="005653D3">
        <w:rPr>
          <w:szCs w:val="28"/>
        </w:rPr>
        <w:t>включає</w:t>
      </w:r>
      <w:proofErr w:type="spellEnd"/>
      <w:r w:rsidRPr="005653D3">
        <w:rPr>
          <w:szCs w:val="28"/>
        </w:rPr>
        <w:t xml:space="preserve"> </w:t>
      </w:r>
      <w:proofErr w:type="spellStart"/>
      <w:r w:rsidRPr="005653D3">
        <w:rPr>
          <w:szCs w:val="28"/>
        </w:rPr>
        <w:t>аналіз</w:t>
      </w:r>
      <w:proofErr w:type="spellEnd"/>
      <w:r w:rsidRPr="005653D3">
        <w:rPr>
          <w:szCs w:val="28"/>
        </w:rPr>
        <w:t xml:space="preserve"> </w:t>
      </w:r>
      <w:proofErr w:type="spellStart"/>
      <w:r w:rsidRPr="005653D3">
        <w:rPr>
          <w:szCs w:val="28"/>
        </w:rPr>
        <w:t>спрямованості</w:t>
      </w:r>
      <w:proofErr w:type="spellEnd"/>
      <w:r w:rsidRPr="005653D3">
        <w:rPr>
          <w:szCs w:val="28"/>
        </w:rPr>
        <w:t xml:space="preserve"> та </w:t>
      </w:r>
      <w:proofErr w:type="spellStart"/>
      <w:r w:rsidRPr="005653D3">
        <w:rPr>
          <w:szCs w:val="28"/>
        </w:rPr>
        <w:t>розміру</w:t>
      </w:r>
      <w:proofErr w:type="spellEnd"/>
      <w:r w:rsidRPr="005653D3">
        <w:rPr>
          <w:szCs w:val="28"/>
        </w:rPr>
        <w:t xml:space="preserve"> </w:t>
      </w:r>
      <w:proofErr w:type="spellStart"/>
      <w:r w:rsidRPr="005653D3">
        <w:rPr>
          <w:szCs w:val="28"/>
        </w:rPr>
        <w:t>впливу</w:t>
      </w:r>
      <w:proofErr w:type="spellEnd"/>
      <w:r w:rsidRPr="005653D3">
        <w:rPr>
          <w:szCs w:val="28"/>
        </w:rPr>
        <w:t xml:space="preserve"> </w:t>
      </w:r>
      <w:proofErr w:type="spellStart"/>
      <w:r w:rsidRPr="005653D3">
        <w:rPr>
          <w:szCs w:val="28"/>
        </w:rPr>
        <w:t>окремих</w:t>
      </w:r>
      <w:proofErr w:type="spellEnd"/>
      <w:r w:rsidRPr="005653D3">
        <w:rPr>
          <w:szCs w:val="28"/>
        </w:rPr>
        <w:t xml:space="preserve"> </w:t>
      </w:r>
      <w:proofErr w:type="spellStart"/>
      <w:r w:rsidRPr="005653D3">
        <w:rPr>
          <w:szCs w:val="28"/>
        </w:rPr>
        <w:t>чинників</w:t>
      </w:r>
      <w:proofErr w:type="spellEnd"/>
      <w:r w:rsidRPr="005653D3">
        <w:rPr>
          <w:szCs w:val="28"/>
        </w:rPr>
        <w:t xml:space="preserve"> на </w:t>
      </w:r>
      <w:proofErr w:type="spellStart"/>
      <w:r w:rsidRPr="005653D3">
        <w:rPr>
          <w:szCs w:val="28"/>
        </w:rPr>
        <w:t>фінансові</w:t>
      </w:r>
      <w:proofErr w:type="spellEnd"/>
      <w:r w:rsidRPr="005653D3">
        <w:rPr>
          <w:szCs w:val="28"/>
        </w:rPr>
        <w:t xml:space="preserve"> </w:t>
      </w:r>
      <w:proofErr w:type="spellStart"/>
      <w:r w:rsidRPr="005653D3">
        <w:rPr>
          <w:szCs w:val="28"/>
        </w:rPr>
        <w:t>результати</w:t>
      </w:r>
      <w:proofErr w:type="spellEnd"/>
      <w:r w:rsidRPr="005653D3">
        <w:rPr>
          <w:szCs w:val="28"/>
        </w:rPr>
        <w:t xml:space="preserve">, </w:t>
      </w:r>
      <w:proofErr w:type="spellStart"/>
      <w:r w:rsidRPr="005653D3">
        <w:rPr>
          <w:szCs w:val="28"/>
        </w:rPr>
        <w:t>що</w:t>
      </w:r>
      <w:proofErr w:type="spellEnd"/>
      <w:r w:rsidRPr="005653D3">
        <w:rPr>
          <w:szCs w:val="28"/>
        </w:rPr>
        <w:t xml:space="preserve"> </w:t>
      </w:r>
      <w:proofErr w:type="spellStart"/>
      <w:r w:rsidRPr="005653D3">
        <w:rPr>
          <w:szCs w:val="28"/>
        </w:rPr>
        <w:t>дозволяє</w:t>
      </w:r>
      <w:proofErr w:type="spellEnd"/>
      <w:r w:rsidRPr="005653D3">
        <w:rPr>
          <w:szCs w:val="28"/>
        </w:rPr>
        <w:t xml:space="preserve"> </w:t>
      </w:r>
      <w:proofErr w:type="spellStart"/>
      <w:r w:rsidRPr="005653D3">
        <w:rPr>
          <w:szCs w:val="28"/>
        </w:rPr>
        <w:t>детальніше</w:t>
      </w:r>
      <w:proofErr w:type="spellEnd"/>
      <w:r w:rsidRPr="005653D3">
        <w:rPr>
          <w:szCs w:val="28"/>
        </w:rPr>
        <w:t xml:space="preserve"> </w:t>
      </w:r>
      <w:proofErr w:type="spellStart"/>
      <w:r w:rsidRPr="005653D3">
        <w:rPr>
          <w:szCs w:val="28"/>
        </w:rPr>
        <w:t>зрозуміти</w:t>
      </w:r>
      <w:proofErr w:type="spellEnd"/>
      <w:r w:rsidRPr="005653D3">
        <w:rPr>
          <w:szCs w:val="28"/>
        </w:rPr>
        <w:t xml:space="preserve">, </w:t>
      </w:r>
      <w:proofErr w:type="spellStart"/>
      <w:r w:rsidRPr="005653D3">
        <w:rPr>
          <w:szCs w:val="28"/>
        </w:rPr>
        <w:t>які</w:t>
      </w:r>
      <w:proofErr w:type="spellEnd"/>
      <w:r w:rsidRPr="005653D3">
        <w:rPr>
          <w:szCs w:val="28"/>
        </w:rPr>
        <w:t xml:space="preserve"> </w:t>
      </w:r>
      <w:proofErr w:type="spellStart"/>
      <w:r w:rsidRPr="005653D3">
        <w:rPr>
          <w:szCs w:val="28"/>
        </w:rPr>
        <w:t>саме</w:t>
      </w:r>
      <w:proofErr w:type="spellEnd"/>
      <w:r w:rsidRPr="005653D3">
        <w:rPr>
          <w:szCs w:val="28"/>
        </w:rPr>
        <w:t xml:space="preserve"> </w:t>
      </w:r>
      <w:proofErr w:type="spellStart"/>
      <w:r w:rsidRPr="005653D3">
        <w:rPr>
          <w:szCs w:val="28"/>
        </w:rPr>
        <w:t>фактори</w:t>
      </w:r>
      <w:proofErr w:type="spellEnd"/>
      <w:r w:rsidRPr="005653D3">
        <w:rPr>
          <w:szCs w:val="28"/>
        </w:rPr>
        <w:t xml:space="preserve"> </w:t>
      </w:r>
      <w:proofErr w:type="spellStart"/>
      <w:r w:rsidRPr="005653D3">
        <w:rPr>
          <w:szCs w:val="28"/>
        </w:rPr>
        <w:t>мають</w:t>
      </w:r>
      <w:proofErr w:type="spellEnd"/>
      <w:r w:rsidRPr="005653D3">
        <w:rPr>
          <w:szCs w:val="28"/>
        </w:rPr>
        <w:t xml:space="preserve"> </w:t>
      </w:r>
      <w:proofErr w:type="spellStart"/>
      <w:r w:rsidRPr="005653D3">
        <w:rPr>
          <w:szCs w:val="28"/>
        </w:rPr>
        <w:t>вирішальне</w:t>
      </w:r>
      <w:proofErr w:type="spellEnd"/>
      <w:r w:rsidRPr="005653D3">
        <w:rPr>
          <w:szCs w:val="28"/>
        </w:rPr>
        <w:t xml:space="preserve"> </w:t>
      </w:r>
      <w:proofErr w:type="spellStart"/>
      <w:r w:rsidRPr="005653D3">
        <w:rPr>
          <w:szCs w:val="28"/>
        </w:rPr>
        <w:t>значення</w:t>
      </w:r>
      <w:proofErr w:type="spellEnd"/>
      <w:r w:rsidRPr="005653D3">
        <w:rPr>
          <w:szCs w:val="28"/>
        </w:rPr>
        <w:t xml:space="preserve">. </w:t>
      </w:r>
      <w:proofErr w:type="spellStart"/>
      <w:r w:rsidRPr="005653D3">
        <w:rPr>
          <w:szCs w:val="28"/>
        </w:rPr>
        <w:t>Савицька</w:t>
      </w:r>
      <w:proofErr w:type="spellEnd"/>
      <w:r w:rsidRPr="005653D3">
        <w:rPr>
          <w:szCs w:val="28"/>
        </w:rPr>
        <w:t xml:space="preserve"> також </w:t>
      </w:r>
      <w:proofErr w:type="spellStart"/>
      <w:r w:rsidRPr="005653D3">
        <w:rPr>
          <w:szCs w:val="28"/>
        </w:rPr>
        <w:t>рекомендує</w:t>
      </w:r>
      <w:proofErr w:type="spellEnd"/>
      <w:r w:rsidRPr="005653D3">
        <w:rPr>
          <w:szCs w:val="28"/>
        </w:rPr>
        <w:t xml:space="preserve"> </w:t>
      </w:r>
      <w:proofErr w:type="spellStart"/>
      <w:r w:rsidRPr="005653D3">
        <w:rPr>
          <w:szCs w:val="28"/>
        </w:rPr>
        <w:t>виявляти</w:t>
      </w:r>
      <w:proofErr w:type="spellEnd"/>
      <w:r w:rsidRPr="005653D3">
        <w:rPr>
          <w:szCs w:val="28"/>
        </w:rPr>
        <w:t xml:space="preserve"> </w:t>
      </w:r>
      <w:proofErr w:type="spellStart"/>
      <w:r w:rsidRPr="005653D3">
        <w:rPr>
          <w:szCs w:val="28"/>
        </w:rPr>
        <w:t>резерви</w:t>
      </w:r>
      <w:proofErr w:type="spellEnd"/>
      <w:r w:rsidRPr="005653D3">
        <w:rPr>
          <w:szCs w:val="28"/>
        </w:rPr>
        <w:t xml:space="preserve"> для </w:t>
      </w:r>
      <w:proofErr w:type="spellStart"/>
      <w:r w:rsidRPr="005653D3">
        <w:rPr>
          <w:szCs w:val="28"/>
        </w:rPr>
        <w:t>підвищення</w:t>
      </w:r>
      <w:proofErr w:type="spellEnd"/>
      <w:r w:rsidRPr="005653D3">
        <w:rPr>
          <w:szCs w:val="28"/>
        </w:rPr>
        <w:t xml:space="preserve"> </w:t>
      </w:r>
      <w:proofErr w:type="spellStart"/>
      <w:r w:rsidRPr="005653D3">
        <w:rPr>
          <w:szCs w:val="28"/>
        </w:rPr>
        <w:t>прибутку</w:t>
      </w:r>
      <w:proofErr w:type="spellEnd"/>
      <w:r w:rsidRPr="005653D3">
        <w:rPr>
          <w:szCs w:val="28"/>
        </w:rPr>
        <w:t xml:space="preserve"> та </w:t>
      </w:r>
      <w:proofErr w:type="spellStart"/>
      <w:r w:rsidRPr="005653D3">
        <w:rPr>
          <w:szCs w:val="28"/>
        </w:rPr>
        <w:t>рентабельності</w:t>
      </w:r>
      <w:proofErr w:type="spellEnd"/>
      <w:r w:rsidRPr="005653D3">
        <w:rPr>
          <w:szCs w:val="28"/>
        </w:rPr>
        <w:t xml:space="preserve">, а також </w:t>
      </w:r>
      <w:proofErr w:type="spellStart"/>
      <w:r w:rsidRPr="005653D3">
        <w:rPr>
          <w:szCs w:val="28"/>
        </w:rPr>
        <w:t>проводити</w:t>
      </w:r>
      <w:proofErr w:type="spellEnd"/>
      <w:r w:rsidRPr="005653D3">
        <w:rPr>
          <w:szCs w:val="28"/>
        </w:rPr>
        <w:t xml:space="preserve"> </w:t>
      </w:r>
      <w:proofErr w:type="spellStart"/>
      <w:r w:rsidRPr="005653D3">
        <w:rPr>
          <w:szCs w:val="28"/>
        </w:rPr>
        <w:t>аналіз</w:t>
      </w:r>
      <w:proofErr w:type="spellEnd"/>
      <w:r w:rsidRPr="005653D3">
        <w:rPr>
          <w:szCs w:val="28"/>
        </w:rPr>
        <w:t xml:space="preserve"> порогу </w:t>
      </w:r>
      <w:proofErr w:type="spellStart"/>
      <w:r w:rsidRPr="005653D3">
        <w:rPr>
          <w:szCs w:val="28"/>
        </w:rPr>
        <w:t>прибутку</w:t>
      </w:r>
      <w:proofErr w:type="spellEnd"/>
      <w:r w:rsidRPr="005653D3">
        <w:rPr>
          <w:szCs w:val="28"/>
        </w:rPr>
        <w:t xml:space="preserve"> для </w:t>
      </w:r>
      <w:proofErr w:type="spellStart"/>
      <w:r w:rsidRPr="005653D3">
        <w:rPr>
          <w:szCs w:val="28"/>
        </w:rPr>
        <w:t>встановлення</w:t>
      </w:r>
      <w:proofErr w:type="spellEnd"/>
      <w:r w:rsidRPr="005653D3">
        <w:rPr>
          <w:szCs w:val="28"/>
        </w:rPr>
        <w:t xml:space="preserve"> </w:t>
      </w:r>
      <w:proofErr w:type="spellStart"/>
      <w:r w:rsidRPr="005653D3">
        <w:rPr>
          <w:szCs w:val="28"/>
        </w:rPr>
        <w:t>критичної</w:t>
      </w:r>
      <w:proofErr w:type="spellEnd"/>
      <w:r w:rsidRPr="005653D3">
        <w:rPr>
          <w:szCs w:val="28"/>
        </w:rPr>
        <w:t xml:space="preserve"> точки </w:t>
      </w:r>
      <w:proofErr w:type="spellStart"/>
      <w:r w:rsidRPr="005653D3">
        <w:rPr>
          <w:szCs w:val="28"/>
        </w:rPr>
        <w:t>беззбитковості</w:t>
      </w:r>
      <w:proofErr w:type="spellEnd"/>
      <w:r w:rsidRPr="005653D3">
        <w:rPr>
          <w:szCs w:val="28"/>
        </w:rPr>
        <w:t xml:space="preserve">, </w:t>
      </w:r>
      <w:proofErr w:type="spellStart"/>
      <w:r w:rsidRPr="005653D3">
        <w:rPr>
          <w:szCs w:val="28"/>
        </w:rPr>
        <w:t>що</w:t>
      </w:r>
      <w:proofErr w:type="spellEnd"/>
      <w:r w:rsidRPr="005653D3">
        <w:rPr>
          <w:szCs w:val="28"/>
        </w:rPr>
        <w:t xml:space="preserve"> </w:t>
      </w:r>
      <w:proofErr w:type="spellStart"/>
      <w:r w:rsidRPr="005653D3">
        <w:rPr>
          <w:szCs w:val="28"/>
        </w:rPr>
        <w:t>допомагає</w:t>
      </w:r>
      <w:proofErr w:type="spellEnd"/>
      <w:r w:rsidRPr="005653D3">
        <w:rPr>
          <w:szCs w:val="28"/>
        </w:rPr>
        <w:t xml:space="preserve"> </w:t>
      </w:r>
      <w:proofErr w:type="spellStart"/>
      <w:r w:rsidRPr="005653D3">
        <w:rPr>
          <w:szCs w:val="28"/>
        </w:rPr>
        <w:t>підприємствам</w:t>
      </w:r>
      <w:proofErr w:type="spellEnd"/>
      <w:r w:rsidRPr="005653D3">
        <w:rPr>
          <w:szCs w:val="28"/>
        </w:rPr>
        <w:t xml:space="preserve"> </w:t>
      </w:r>
      <w:proofErr w:type="spellStart"/>
      <w:r w:rsidRPr="005653D3">
        <w:rPr>
          <w:szCs w:val="28"/>
        </w:rPr>
        <w:t>уникати</w:t>
      </w:r>
      <w:proofErr w:type="spellEnd"/>
      <w:r w:rsidRPr="005653D3">
        <w:rPr>
          <w:szCs w:val="28"/>
        </w:rPr>
        <w:t xml:space="preserve"> </w:t>
      </w:r>
      <w:proofErr w:type="spellStart"/>
      <w:r w:rsidRPr="005653D3">
        <w:rPr>
          <w:szCs w:val="28"/>
        </w:rPr>
        <w:t>фінансових</w:t>
      </w:r>
      <w:proofErr w:type="spellEnd"/>
      <w:r w:rsidRPr="005653D3">
        <w:rPr>
          <w:szCs w:val="28"/>
        </w:rPr>
        <w:t xml:space="preserve"> </w:t>
      </w:r>
      <w:proofErr w:type="spellStart"/>
      <w:r w:rsidRPr="005653D3">
        <w:rPr>
          <w:szCs w:val="28"/>
        </w:rPr>
        <w:t>втрат</w:t>
      </w:r>
      <w:proofErr w:type="spellEnd"/>
      <w:r w:rsidRPr="005653D3">
        <w:rPr>
          <w:szCs w:val="28"/>
        </w:rPr>
        <w:t>.</w:t>
      </w:r>
    </w:p>
    <w:p w14:paraId="0F71529A" w14:textId="2614F7A5" w:rsidR="00017C51" w:rsidRPr="005653D3" w:rsidRDefault="00017C51" w:rsidP="00017C51">
      <w:pPr>
        <w:ind w:firstLine="709"/>
        <w:jc w:val="both"/>
        <w:rPr>
          <w:szCs w:val="28"/>
        </w:rPr>
      </w:pPr>
      <w:r w:rsidRPr="005653D3">
        <w:rPr>
          <w:rStyle w:val="a9"/>
          <w:b w:val="0"/>
          <w:szCs w:val="28"/>
        </w:rPr>
        <w:t xml:space="preserve">О.О. </w:t>
      </w:r>
      <w:proofErr w:type="spellStart"/>
      <w:r w:rsidRPr="005653D3">
        <w:rPr>
          <w:rStyle w:val="a9"/>
          <w:b w:val="0"/>
          <w:szCs w:val="28"/>
        </w:rPr>
        <w:t>Фальченко</w:t>
      </w:r>
      <w:proofErr w:type="spellEnd"/>
      <w:r w:rsidRPr="005653D3">
        <w:rPr>
          <w:rStyle w:val="a9"/>
          <w:b w:val="0"/>
          <w:szCs w:val="28"/>
          <w:lang w:val="uk-UA"/>
        </w:rPr>
        <w:t xml:space="preserve"> </w:t>
      </w:r>
      <w:r w:rsidRPr="005653D3">
        <w:rPr>
          <w:spacing w:val="3"/>
          <w:szCs w:val="28"/>
          <w:shd w:val="clear" w:color="auto" w:fill="FFFFFF"/>
        </w:rPr>
        <w:t>[</w:t>
      </w:r>
      <w:r w:rsidR="00324634" w:rsidRPr="005653D3">
        <w:rPr>
          <w:spacing w:val="3"/>
          <w:szCs w:val="28"/>
          <w:shd w:val="clear" w:color="auto" w:fill="FFFFFF"/>
        </w:rPr>
        <w:t>49</w:t>
      </w:r>
      <w:r w:rsidRPr="005653D3">
        <w:rPr>
          <w:spacing w:val="3"/>
          <w:szCs w:val="28"/>
          <w:shd w:val="clear" w:color="auto" w:fill="FFFFFF"/>
        </w:rPr>
        <w:t>]</w:t>
      </w:r>
      <w:r w:rsidRPr="005653D3">
        <w:rPr>
          <w:szCs w:val="28"/>
        </w:rPr>
        <w:t xml:space="preserve"> </w:t>
      </w:r>
      <w:proofErr w:type="spellStart"/>
      <w:r w:rsidRPr="005653D3">
        <w:rPr>
          <w:szCs w:val="28"/>
        </w:rPr>
        <w:t>пропонує</w:t>
      </w:r>
      <w:proofErr w:type="spellEnd"/>
      <w:r w:rsidRPr="005653D3">
        <w:rPr>
          <w:szCs w:val="28"/>
        </w:rPr>
        <w:t xml:space="preserve"> </w:t>
      </w:r>
      <w:proofErr w:type="spellStart"/>
      <w:r w:rsidRPr="005653D3">
        <w:rPr>
          <w:szCs w:val="28"/>
        </w:rPr>
        <w:t>підхід</w:t>
      </w:r>
      <w:proofErr w:type="spellEnd"/>
      <w:r w:rsidRPr="005653D3">
        <w:rPr>
          <w:szCs w:val="28"/>
        </w:rPr>
        <w:t xml:space="preserve">, </w:t>
      </w:r>
      <w:proofErr w:type="spellStart"/>
      <w:r w:rsidRPr="005653D3">
        <w:rPr>
          <w:szCs w:val="28"/>
        </w:rPr>
        <w:t>який</w:t>
      </w:r>
      <w:proofErr w:type="spellEnd"/>
      <w:r w:rsidRPr="005653D3">
        <w:rPr>
          <w:szCs w:val="28"/>
        </w:rPr>
        <w:t xml:space="preserve"> </w:t>
      </w:r>
      <w:proofErr w:type="spellStart"/>
      <w:r w:rsidRPr="005653D3">
        <w:rPr>
          <w:szCs w:val="28"/>
        </w:rPr>
        <w:t>акцентує</w:t>
      </w:r>
      <w:proofErr w:type="spellEnd"/>
      <w:r w:rsidRPr="005653D3">
        <w:rPr>
          <w:szCs w:val="28"/>
        </w:rPr>
        <w:t xml:space="preserve"> </w:t>
      </w:r>
      <w:proofErr w:type="spellStart"/>
      <w:r w:rsidRPr="005653D3">
        <w:rPr>
          <w:szCs w:val="28"/>
        </w:rPr>
        <w:t>увагу</w:t>
      </w:r>
      <w:proofErr w:type="spellEnd"/>
      <w:r w:rsidRPr="005653D3">
        <w:rPr>
          <w:szCs w:val="28"/>
        </w:rPr>
        <w:t xml:space="preserve"> на </w:t>
      </w:r>
      <w:proofErr w:type="spellStart"/>
      <w:r w:rsidRPr="005653D3">
        <w:rPr>
          <w:szCs w:val="28"/>
        </w:rPr>
        <w:t>порівнянні</w:t>
      </w:r>
      <w:proofErr w:type="spellEnd"/>
      <w:r w:rsidRPr="005653D3">
        <w:rPr>
          <w:szCs w:val="28"/>
        </w:rPr>
        <w:t xml:space="preserve"> </w:t>
      </w:r>
      <w:proofErr w:type="spellStart"/>
      <w:r w:rsidRPr="005653D3">
        <w:rPr>
          <w:szCs w:val="28"/>
        </w:rPr>
        <w:t>фінансових</w:t>
      </w:r>
      <w:proofErr w:type="spellEnd"/>
      <w:r w:rsidRPr="005653D3">
        <w:rPr>
          <w:szCs w:val="28"/>
        </w:rPr>
        <w:t xml:space="preserve"> </w:t>
      </w:r>
      <w:proofErr w:type="spellStart"/>
      <w:r w:rsidRPr="005653D3">
        <w:rPr>
          <w:szCs w:val="28"/>
        </w:rPr>
        <w:t>показників</w:t>
      </w:r>
      <w:proofErr w:type="spellEnd"/>
      <w:r w:rsidRPr="005653D3">
        <w:rPr>
          <w:szCs w:val="28"/>
        </w:rPr>
        <w:t xml:space="preserve"> </w:t>
      </w:r>
      <w:proofErr w:type="spellStart"/>
      <w:r w:rsidRPr="005653D3">
        <w:rPr>
          <w:szCs w:val="28"/>
        </w:rPr>
        <w:t>звітного</w:t>
      </w:r>
      <w:proofErr w:type="spellEnd"/>
      <w:r w:rsidRPr="005653D3">
        <w:rPr>
          <w:szCs w:val="28"/>
        </w:rPr>
        <w:t xml:space="preserve"> і </w:t>
      </w:r>
      <w:proofErr w:type="spellStart"/>
      <w:r w:rsidRPr="005653D3">
        <w:rPr>
          <w:szCs w:val="28"/>
        </w:rPr>
        <w:t>минулого</w:t>
      </w:r>
      <w:proofErr w:type="spellEnd"/>
      <w:r w:rsidRPr="005653D3">
        <w:rPr>
          <w:szCs w:val="28"/>
        </w:rPr>
        <w:t xml:space="preserve"> </w:t>
      </w:r>
      <w:proofErr w:type="spellStart"/>
      <w:r w:rsidRPr="005653D3">
        <w:rPr>
          <w:szCs w:val="28"/>
        </w:rPr>
        <w:t>періодів</w:t>
      </w:r>
      <w:proofErr w:type="spellEnd"/>
      <w:r w:rsidRPr="005653D3">
        <w:rPr>
          <w:szCs w:val="28"/>
        </w:rPr>
        <w:t xml:space="preserve">. </w:t>
      </w:r>
      <w:proofErr w:type="spellStart"/>
      <w:r w:rsidRPr="005653D3">
        <w:rPr>
          <w:szCs w:val="28"/>
        </w:rPr>
        <w:t>Це</w:t>
      </w:r>
      <w:proofErr w:type="spellEnd"/>
      <w:r w:rsidRPr="005653D3">
        <w:rPr>
          <w:szCs w:val="28"/>
        </w:rPr>
        <w:t xml:space="preserve"> </w:t>
      </w:r>
      <w:proofErr w:type="spellStart"/>
      <w:r w:rsidRPr="005653D3">
        <w:rPr>
          <w:szCs w:val="28"/>
        </w:rPr>
        <w:t>дозволяє</w:t>
      </w:r>
      <w:proofErr w:type="spellEnd"/>
      <w:r w:rsidRPr="005653D3">
        <w:rPr>
          <w:szCs w:val="28"/>
        </w:rPr>
        <w:t xml:space="preserve"> </w:t>
      </w:r>
      <w:proofErr w:type="spellStart"/>
      <w:r w:rsidRPr="005653D3">
        <w:rPr>
          <w:szCs w:val="28"/>
        </w:rPr>
        <w:t>оцінити</w:t>
      </w:r>
      <w:proofErr w:type="spellEnd"/>
      <w:r w:rsidRPr="005653D3">
        <w:rPr>
          <w:szCs w:val="28"/>
        </w:rPr>
        <w:t xml:space="preserve"> </w:t>
      </w:r>
      <w:proofErr w:type="spellStart"/>
      <w:r w:rsidRPr="005653D3">
        <w:rPr>
          <w:szCs w:val="28"/>
        </w:rPr>
        <w:t>динаміку</w:t>
      </w:r>
      <w:proofErr w:type="spellEnd"/>
      <w:r w:rsidRPr="005653D3">
        <w:rPr>
          <w:szCs w:val="28"/>
        </w:rPr>
        <w:t xml:space="preserve"> та структуру </w:t>
      </w:r>
      <w:proofErr w:type="spellStart"/>
      <w:r w:rsidRPr="005653D3">
        <w:rPr>
          <w:szCs w:val="28"/>
        </w:rPr>
        <w:t>фінансових</w:t>
      </w:r>
      <w:proofErr w:type="spellEnd"/>
      <w:r w:rsidRPr="005653D3">
        <w:rPr>
          <w:szCs w:val="28"/>
        </w:rPr>
        <w:t xml:space="preserve"> </w:t>
      </w:r>
      <w:proofErr w:type="spellStart"/>
      <w:r w:rsidRPr="005653D3">
        <w:rPr>
          <w:szCs w:val="28"/>
        </w:rPr>
        <w:t>результатів</w:t>
      </w:r>
      <w:proofErr w:type="spellEnd"/>
      <w:r w:rsidRPr="005653D3">
        <w:rPr>
          <w:szCs w:val="28"/>
        </w:rPr>
        <w:t xml:space="preserve">, </w:t>
      </w:r>
      <w:proofErr w:type="spellStart"/>
      <w:r w:rsidRPr="005653D3">
        <w:rPr>
          <w:szCs w:val="28"/>
        </w:rPr>
        <w:t>що</w:t>
      </w:r>
      <w:proofErr w:type="spellEnd"/>
      <w:r w:rsidRPr="005653D3">
        <w:rPr>
          <w:szCs w:val="28"/>
        </w:rPr>
        <w:t xml:space="preserve"> </w:t>
      </w:r>
      <w:proofErr w:type="spellStart"/>
      <w:r w:rsidRPr="005653D3">
        <w:rPr>
          <w:szCs w:val="28"/>
        </w:rPr>
        <w:t>допомагає</w:t>
      </w:r>
      <w:proofErr w:type="spellEnd"/>
      <w:r w:rsidRPr="005653D3">
        <w:rPr>
          <w:szCs w:val="28"/>
        </w:rPr>
        <w:t xml:space="preserve"> </w:t>
      </w:r>
      <w:proofErr w:type="spellStart"/>
      <w:r w:rsidRPr="005653D3">
        <w:rPr>
          <w:szCs w:val="28"/>
        </w:rPr>
        <w:t>виявити</w:t>
      </w:r>
      <w:proofErr w:type="spellEnd"/>
      <w:r w:rsidRPr="005653D3">
        <w:rPr>
          <w:szCs w:val="28"/>
        </w:rPr>
        <w:t xml:space="preserve"> </w:t>
      </w:r>
      <w:proofErr w:type="spellStart"/>
      <w:r w:rsidRPr="005653D3">
        <w:rPr>
          <w:szCs w:val="28"/>
        </w:rPr>
        <w:t>тенденції</w:t>
      </w:r>
      <w:proofErr w:type="spellEnd"/>
      <w:r w:rsidRPr="005653D3">
        <w:rPr>
          <w:szCs w:val="28"/>
        </w:rPr>
        <w:t xml:space="preserve"> у </w:t>
      </w:r>
      <w:proofErr w:type="spellStart"/>
      <w:r w:rsidRPr="005653D3">
        <w:rPr>
          <w:szCs w:val="28"/>
        </w:rPr>
        <w:t>фінансовому</w:t>
      </w:r>
      <w:proofErr w:type="spellEnd"/>
      <w:r w:rsidRPr="005653D3">
        <w:rPr>
          <w:szCs w:val="28"/>
        </w:rPr>
        <w:t xml:space="preserve"> </w:t>
      </w:r>
      <w:proofErr w:type="spellStart"/>
      <w:r w:rsidRPr="005653D3">
        <w:rPr>
          <w:szCs w:val="28"/>
        </w:rPr>
        <w:t>стані</w:t>
      </w:r>
      <w:proofErr w:type="spellEnd"/>
      <w:r w:rsidRPr="005653D3">
        <w:rPr>
          <w:szCs w:val="28"/>
        </w:rPr>
        <w:t xml:space="preserve"> </w:t>
      </w:r>
      <w:proofErr w:type="spellStart"/>
      <w:r w:rsidRPr="005653D3">
        <w:rPr>
          <w:szCs w:val="28"/>
        </w:rPr>
        <w:t>підприємства</w:t>
      </w:r>
      <w:proofErr w:type="spellEnd"/>
      <w:r w:rsidRPr="005653D3">
        <w:rPr>
          <w:szCs w:val="28"/>
        </w:rPr>
        <w:t xml:space="preserve">. </w:t>
      </w:r>
      <w:proofErr w:type="spellStart"/>
      <w:r w:rsidRPr="005653D3">
        <w:rPr>
          <w:szCs w:val="28"/>
        </w:rPr>
        <w:t>Додатково</w:t>
      </w:r>
      <w:proofErr w:type="spellEnd"/>
      <w:r w:rsidRPr="005653D3">
        <w:rPr>
          <w:szCs w:val="28"/>
        </w:rPr>
        <w:t xml:space="preserve"> </w:t>
      </w:r>
      <w:proofErr w:type="spellStart"/>
      <w:r w:rsidRPr="005653D3">
        <w:rPr>
          <w:szCs w:val="28"/>
        </w:rPr>
        <w:t>Фальченко</w:t>
      </w:r>
      <w:proofErr w:type="spellEnd"/>
      <w:r w:rsidRPr="005653D3">
        <w:rPr>
          <w:szCs w:val="28"/>
        </w:rPr>
        <w:t xml:space="preserve"> </w:t>
      </w:r>
      <w:proofErr w:type="spellStart"/>
      <w:r w:rsidRPr="005653D3">
        <w:rPr>
          <w:szCs w:val="28"/>
        </w:rPr>
        <w:t>аналізує</w:t>
      </w:r>
      <w:proofErr w:type="spellEnd"/>
      <w:r w:rsidRPr="005653D3">
        <w:rPr>
          <w:szCs w:val="28"/>
        </w:rPr>
        <w:t xml:space="preserve"> </w:t>
      </w:r>
      <w:proofErr w:type="spellStart"/>
      <w:r w:rsidRPr="005653D3">
        <w:rPr>
          <w:szCs w:val="28"/>
        </w:rPr>
        <w:t>ефективність</w:t>
      </w:r>
      <w:proofErr w:type="spellEnd"/>
      <w:r w:rsidRPr="005653D3">
        <w:rPr>
          <w:szCs w:val="28"/>
        </w:rPr>
        <w:t xml:space="preserve"> </w:t>
      </w:r>
      <w:proofErr w:type="spellStart"/>
      <w:r w:rsidRPr="005653D3">
        <w:rPr>
          <w:szCs w:val="28"/>
        </w:rPr>
        <w:t>господарської</w:t>
      </w:r>
      <w:proofErr w:type="spellEnd"/>
      <w:r w:rsidRPr="005653D3">
        <w:rPr>
          <w:szCs w:val="28"/>
        </w:rPr>
        <w:t xml:space="preserve"> </w:t>
      </w:r>
      <w:proofErr w:type="spellStart"/>
      <w:r w:rsidRPr="005653D3">
        <w:rPr>
          <w:szCs w:val="28"/>
        </w:rPr>
        <w:t>діяльності</w:t>
      </w:r>
      <w:proofErr w:type="spellEnd"/>
      <w:r w:rsidRPr="005653D3">
        <w:rPr>
          <w:szCs w:val="28"/>
        </w:rPr>
        <w:t xml:space="preserve">, </w:t>
      </w:r>
      <w:proofErr w:type="spellStart"/>
      <w:r w:rsidRPr="005653D3">
        <w:rPr>
          <w:szCs w:val="28"/>
        </w:rPr>
        <w:t>що</w:t>
      </w:r>
      <w:proofErr w:type="spellEnd"/>
      <w:r w:rsidRPr="005653D3">
        <w:rPr>
          <w:szCs w:val="28"/>
        </w:rPr>
        <w:t xml:space="preserve"> </w:t>
      </w:r>
      <w:proofErr w:type="spellStart"/>
      <w:r w:rsidRPr="005653D3">
        <w:rPr>
          <w:szCs w:val="28"/>
        </w:rPr>
        <w:t>надає</w:t>
      </w:r>
      <w:proofErr w:type="spellEnd"/>
      <w:r w:rsidRPr="005653D3">
        <w:rPr>
          <w:szCs w:val="28"/>
        </w:rPr>
        <w:t xml:space="preserve"> </w:t>
      </w:r>
      <w:proofErr w:type="spellStart"/>
      <w:r w:rsidRPr="005653D3">
        <w:rPr>
          <w:szCs w:val="28"/>
        </w:rPr>
        <w:t>можливість</w:t>
      </w:r>
      <w:proofErr w:type="spellEnd"/>
      <w:r w:rsidRPr="005653D3">
        <w:rPr>
          <w:szCs w:val="28"/>
        </w:rPr>
        <w:t xml:space="preserve"> </w:t>
      </w:r>
      <w:proofErr w:type="spellStart"/>
      <w:r w:rsidRPr="005653D3">
        <w:rPr>
          <w:szCs w:val="28"/>
        </w:rPr>
        <w:t>оцінити</w:t>
      </w:r>
      <w:proofErr w:type="spellEnd"/>
      <w:r w:rsidRPr="005653D3">
        <w:rPr>
          <w:szCs w:val="28"/>
        </w:rPr>
        <w:t xml:space="preserve">, </w:t>
      </w:r>
      <w:proofErr w:type="spellStart"/>
      <w:r w:rsidRPr="005653D3">
        <w:rPr>
          <w:szCs w:val="28"/>
        </w:rPr>
        <w:t>наскільки</w:t>
      </w:r>
      <w:proofErr w:type="spellEnd"/>
      <w:r w:rsidRPr="005653D3">
        <w:rPr>
          <w:szCs w:val="28"/>
        </w:rPr>
        <w:t xml:space="preserve"> </w:t>
      </w:r>
      <w:proofErr w:type="spellStart"/>
      <w:r w:rsidRPr="005653D3">
        <w:rPr>
          <w:szCs w:val="28"/>
        </w:rPr>
        <w:t>успішно</w:t>
      </w:r>
      <w:proofErr w:type="spellEnd"/>
      <w:r w:rsidRPr="005653D3">
        <w:rPr>
          <w:szCs w:val="28"/>
        </w:rPr>
        <w:t xml:space="preserve"> </w:t>
      </w:r>
      <w:proofErr w:type="spellStart"/>
      <w:r w:rsidRPr="005653D3">
        <w:rPr>
          <w:szCs w:val="28"/>
        </w:rPr>
        <w:t>підприємство</w:t>
      </w:r>
      <w:proofErr w:type="spellEnd"/>
      <w:r w:rsidRPr="005653D3">
        <w:rPr>
          <w:szCs w:val="28"/>
        </w:rPr>
        <w:t xml:space="preserve"> </w:t>
      </w:r>
      <w:proofErr w:type="spellStart"/>
      <w:r w:rsidRPr="005653D3">
        <w:rPr>
          <w:szCs w:val="28"/>
        </w:rPr>
        <w:t>використовує</w:t>
      </w:r>
      <w:proofErr w:type="spellEnd"/>
      <w:r w:rsidRPr="005653D3">
        <w:rPr>
          <w:szCs w:val="28"/>
        </w:rPr>
        <w:t xml:space="preserve"> </w:t>
      </w:r>
      <w:proofErr w:type="spellStart"/>
      <w:r w:rsidRPr="005653D3">
        <w:rPr>
          <w:szCs w:val="28"/>
        </w:rPr>
        <w:t>свої</w:t>
      </w:r>
      <w:proofErr w:type="spellEnd"/>
      <w:r w:rsidRPr="005653D3">
        <w:rPr>
          <w:szCs w:val="28"/>
        </w:rPr>
        <w:t xml:space="preserve"> </w:t>
      </w:r>
      <w:proofErr w:type="spellStart"/>
      <w:r w:rsidRPr="005653D3">
        <w:rPr>
          <w:szCs w:val="28"/>
        </w:rPr>
        <w:t>ресурси</w:t>
      </w:r>
      <w:proofErr w:type="spellEnd"/>
      <w:r w:rsidRPr="005653D3">
        <w:rPr>
          <w:szCs w:val="28"/>
        </w:rPr>
        <w:t xml:space="preserve">. Вона також </w:t>
      </w:r>
      <w:proofErr w:type="spellStart"/>
      <w:r w:rsidRPr="005653D3">
        <w:rPr>
          <w:szCs w:val="28"/>
        </w:rPr>
        <w:lastRenderedPageBreak/>
        <w:t>вивчає</w:t>
      </w:r>
      <w:proofErr w:type="spellEnd"/>
      <w:r w:rsidRPr="005653D3">
        <w:rPr>
          <w:szCs w:val="28"/>
        </w:rPr>
        <w:t xml:space="preserve"> структуру та </w:t>
      </w:r>
      <w:proofErr w:type="spellStart"/>
      <w:r w:rsidRPr="005653D3">
        <w:rPr>
          <w:szCs w:val="28"/>
        </w:rPr>
        <w:t>динаміку</w:t>
      </w:r>
      <w:proofErr w:type="spellEnd"/>
      <w:r w:rsidRPr="005653D3">
        <w:rPr>
          <w:szCs w:val="28"/>
        </w:rPr>
        <w:t xml:space="preserve"> </w:t>
      </w:r>
      <w:proofErr w:type="spellStart"/>
      <w:r w:rsidRPr="005653D3">
        <w:rPr>
          <w:szCs w:val="28"/>
        </w:rPr>
        <w:t>прибутку</w:t>
      </w:r>
      <w:proofErr w:type="spellEnd"/>
      <w:r w:rsidRPr="005653D3">
        <w:rPr>
          <w:szCs w:val="28"/>
        </w:rPr>
        <w:t xml:space="preserve"> для </w:t>
      </w:r>
      <w:proofErr w:type="spellStart"/>
      <w:r w:rsidRPr="005653D3">
        <w:rPr>
          <w:szCs w:val="28"/>
        </w:rPr>
        <w:t>визначення</w:t>
      </w:r>
      <w:proofErr w:type="spellEnd"/>
      <w:r w:rsidRPr="005653D3">
        <w:rPr>
          <w:szCs w:val="28"/>
        </w:rPr>
        <w:t xml:space="preserve"> </w:t>
      </w:r>
      <w:proofErr w:type="spellStart"/>
      <w:r w:rsidRPr="005653D3">
        <w:rPr>
          <w:szCs w:val="28"/>
        </w:rPr>
        <w:t>основних</w:t>
      </w:r>
      <w:proofErr w:type="spellEnd"/>
      <w:r w:rsidRPr="005653D3">
        <w:rPr>
          <w:szCs w:val="28"/>
        </w:rPr>
        <w:t xml:space="preserve"> </w:t>
      </w:r>
      <w:proofErr w:type="spellStart"/>
      <w:r w:rsidRPr="005653D3">
        <w:rPr>
          <w:szCs w:val="28"/>
        </w:rPr>
        <w:t>джерел</w:t>
      </w:r>
      <w:proofErr w:type="spellEnd"/>
      <w:r w:rsidRPr="005653D3">
        <w:rPr>
          <w:szCs w:val="28"/>
        </w:rPr>
        <w:t xml:space="preserve"> </w:t>
      </w:r>
      <w:proofErr w:type="spellStart"/>
      <w:r w:rsidRPr="005653D3">
        <w:rPr>
          <w:szCs w:val="28"/>
        </w:rPr>
        <w:t>прибутковості</w:t>
      </w:r>
      <w:proofErr w:type="spellEnd"/>
      <w:r w:rsidRPr="005653D3">
        <w:rPr>
          <w:szCs w:val="28"/>
        </w:rPr>
        <w:t xml:space="preserve"> </w:t>
      </w:r>
      <w:proofErr w:type="spellStart"/>
      <w:r w:rsidRPr="005653D3">
        <w:rPr>
          <w:szCs w:val="28"/>
        </w:rPr>
        <w:t>компанії</w:t>
      </w:r>
      <w:proofErr w:type="spellEnd"/>
      <w:r w:rsidRPr="005653D3">
        <w:rPr>
          <w:szCs w:val="28"/>
        </w:rPr>
        <w:t>.</w:t>
      </w:r>
    </w:p>
    <w:p w14:paraId="097A976B" w14:textId="383414E7" w:rsidR="00017C51" w:rsidRPr="005653D3" w:rsidRDefault="00017C51" w:rsidP="00017C51">
      <w:pPr>
        <w:ind w:firstLine="709"/>
        <w:jc w:val="both"/>
        <w:rPr>
          <w:szCs w:val="28"/>
        </w:rPr>
      </w:pPr>
      <w:r w:rsidRPr="005653D3">
        <w:rPr>
          <w:rStyle w:val="a9"/>
          <w:b w:val="0"/>
          <w:szCs w:val="28"/>
        </w:rPr>
        <w:t>О.В. Мец</w:t>
      </w:r>
      <w:r w:rsidRPr="005653D3">
        <w:rPr>
          <w:rStyle w:val="a9"/>
          <w:b w:val="0"/>
          <w:szCs w:val="28"/>
          <w:lang w:val="uk-UA"/>
        </w:rPr>
        <w:t xml:space="preserve"> </w:t>
      </w:r>
      <w:r w:rsidRPr="005653D3">
        <w:rPr>
          <w:spacing w:val="3"/>
          <w:szCs w:val="28"/>
          <w:shd w:val="clear" w:color="auto" w:fill="FFFFFF"/>
        </w:rPr>
        <w:t>[5</w:t>
      </w:r>
      <w:r w:rsidR="00324634" w:rsidRPr="005653D3">
        <w:rPr>
          <w:spacing w:val="3"/>
          <w:szCs w:val="28"/>
          <w:shd w:val="clear" w:color="auto" w:fill="FFFFFF"/>
        </w:rPr>
        <w:t>0</w:t>
      </w:r>
      <w:r w:rsidRPr="005653D3">
        <w:rPr>
          <w:spacing w:val="3"/>
          <w:szCs w:val="28"/>
          <w:shd w:val="clear" w:color="auto" w:fill="FFFFFF"/>
        </w:rPr>
        <w:t>]</w:t>
      </w:r>
      <w:r w:rsidRPr="005653D3">
        <w:rPr>
          <w:szCs w:val="28"/>
        </w:rPr>
        <w:t xml:space="preserve"> робить акцент на </w:t>
      </w:r>
      <w:proofErr w:type="spellStart"/>
      <w:r w:rsidRPr="005653D3">
        <w:rPr>
          <w:szCs w:val="28"/>
        </w:rPr>
        <w:t>коефіцієнтному</w:t>
      </w:r>
      <w:proofErr w:type="spellEnd"/>
      <w:r w:rsidRPr="005653D3">
        <w:rPr>
          <w:szCs w:val="28"/>
        </w:rPr>
        <w:t xml:space="preserve"> </w:t>
      </w:r>
      <w:proofErr w:type="spellStart"/>
      <w:r w:rsidRPr="005653D3">
        <w:rPr>
          <w:szCs w:val="28"/>
        </w:rPr>
        <w:t>аналізі</w:t>
      </w:r>
      <w:proofErr w:type="spellEnd"/>
      <w:r w:rsidRPr="005653D3">
        <w:rPr>
          <w:szCs w:val="28"/>
        </w:rPr>
        <w:t xml:space="preserve"> </w:t>
      </w:r>
      <w:proofErr w:type="spellStart"/>
      <w:r w:rsidRPr="005653D3">
        <w:rPr>
          <w:szCs w:val="28"/>
        </w:rPr>
        <w:t>всіх</w:t>
      </w:r>
      <w:proofErr w:type="spellEnd"/>
      <w:r w:rsidRPr="005653D3">
        <w:rPr>
          <w:szCs w:val="28"/>
        </w:rPr>
        <w:t xml:space="preserve"> </w:t>
      </w:r>
      <w:proofErr w:type="spellStart"/>
      <w:r w:rsidRPr="005653D3">
        <w:rPr>
          <w:szCs w:val="28"/>
        </w:rPr>
        <w:t>видів</w:t>
      </w:r>
      <w:proofErr w:type="spellEnd"/>
      <w:r w:rsidRPr="005653D3">
        <w:rPr>
          <w:szCs w:val="28"/>
        </w:rPr>
        <w:t xml:space="preserve"> </w:t>
      </w:r>
      <w:proofErr w:type="spellStart"/>
      <w:r w:rsidRPr="005653D3">
        <w:rPr>
          <w:szCs w:val="28"/>
        </w:rPr>
        <w:t>прибутку</w:t>
      </w:r>
      <w:proofErr w:type="spellEnd"/>
      <w:r w:rsidRPr="005653D3">
        <w:rPr>
          <w:szCs w:val="28"/>
        </w:rPr>
        <w:t xml:space="preserve"> </w:t>
      </w:r>
      <w:proofErr w:type="spellStart"/>
      <w:r w:rsidRPr="005653D3">
        <w:rPr>
          <w:szCs w:val="28"/>
        </w:rPr>
        <w:t>підприємства</w:t>
      </w:r>
      <w:proofErr w:type="spellEnd"/>
      <w:r w:rsidRPr="005653D3">
        <w:rPr>
          <w:szCs w:val="28"/>
        </w:rPr>
        <w:t xml:space="preserve">, </w:t>
      </w:r>
      <w:proofErr w:type="spellStart"/>
      <w:r w:rsidRPr="005653D3">
        <w:rPr>
          <w:szCs w:val="28"/>
        </w:rPr>
        <w:t>що</w:t>
      </w:r>
      <w:proofErr w:type="spellEnd"/>
      <w:r w:rsidRPr="005653D3">
        <w:rPr>
          <w:szCs w:val="28"/>
        </w:rPr>
        <w:t xml:space="preserve"> </w:t>
      </w:r>
      <w:proofErr w:type="spellStart"/>
      <w:r w:rsidRPr="005653D3">
        <w:rPr>
          <w:szCs w:val="28"/>
        </w:rPr>
        <w:t>дозволяє</w:t>
      </w:r>
      <w:proofErr w:type="spellEnd"/>
      <w:r w:rsidRPr="005653D3">
        <w:rPr>
          <w:szCs w:val="28"/>
        </w:rPr>
        <w:t xml:space="preserve"> </w:t>
      </w:r>
      <w:proofErr w:type="spellStart"/>
      <w:r w:rsidRPr="005653D3">
        <w:rPr>
          <w:szCs w:val="28"/>
        </w:rPr>
        <w:t>глибше</w:t>
      </w:r>
      <w:proofErr w:type="spellEnd"/>
      <w:r w:rsidRPr="00E34E5A">
        <w:rPr>
          <w:szCs w:val="28"/>
        </w:rPr>
        <w:t xml:space="preserve"> </w:t>
      </w:r>
      <w:proofErr w:type="spellStart"/>
      <w:r w:rsidRPr="00E34E5A">
        <w:rPr>
          <w:szCs w:val="28"/>
        </w:rPr>
        <w:t>оцінити</w:t>
      </w:r>
      <w:proofErr w:type="spellEnd"/>
      <w:r w:rsidRPr="00E34E5A">
        <w:rPr>
          <w:szCs w:val="28"/>
        </w:rPr>
        <w:t xml:space="preserve"> </w:t>
      </w:r>
      <w:proofErr w:type="spellStart"/>
      <w:r w:rsidRPr="00E34E5A">
        <w:rPr>
          <w:szCs w:val="28"/>
        </w:rPr>
        <w:t>фінансову</w:t>
      </w:r>
      <w:proofErr w:type="spellEnd"/>
      <w:r w:rsidRPr="00E34E5A">
        <w:rPr>
          <w:szCs w:val="28"/>
        </w:rPr>
        <w:t xml:space="preserve"> </w:t>
      </w:r>
      <w:proofErr w:type="spellStart"/>
      <w:r w:rsidRPr="00E34E5A">
        <w:rPr>
          <w:szCs w:val="28"/>
        </w:rPr>
        <w:t>ефективність</w:t>
      </w:r>
      <w:proofErr w:type="spellEnd"/>
      <w:r w:rsidRPr="00E34E5A">
        <w:rPr>
          <w:szCs w:val="28"/>
        </w:rPr>
        <w:t xml:space="preserve"> через </w:t>
      </w:r>
      <w:proofErr w:type="spellStart"/>
      <w:r w:rsidRPr="00E34E5A">
        <w:rPr>
          <w:szCs w:val="28"/>
        </w:rPr>
        <w:t>різні</w:t>
      </w:r>
      <w:proofErr w:type="spellEnd"/>
      <w:r w:rsidRPr="00E34E5A">
        <w:rPr>
          <w:szCs w:val="28"/>
        </w:rPr>
        <w:t xml:space="preserve"> </w:t>
      </w:r>
      <w:proofErr w:type="spellStart"/>
      <w:r w:rsidRPr="00E34E5A">
        <w:rPr>
          <w:szCs w:val="28"/>
        </w:rPr>
        <w:t>фінансові</w:t>
      </w:r>
      <w:proofErr w:type="spellEnd"/>
      <w:r w:rsidRPr="00E34E5A">
        <w:rPr>
          <w:szCs w:val="28"/>
        </w:rPr>
        <w:t xml:space="preserve"> </w:t>
      </w:r>
      <w:proofErr w:type="spellStart"/>
      <w:r w:rsidRPr="00E34E5A">
        <w:rPr>
          <w:szCs w:val="28"/>
        </w:rPr>
        <w:t>показники</w:t>
      </w:r>
      <w:proofErr w:type="spellEnd"/>
      <w:r w:rsidRPr="00E34E5A">
        <w:rPr>
          <w:szCs w:val="28"/>
        </w:rPr>
        <w:t xml:space="preserve">. </w:t>
      </w:r>
      <w:proofErr w:type="spellStart"/>
      <w:r w:rsidRPr="00E34E5A">
        <w:rPr>
          <w:szCs w:val="28"/>
        </w:rPr>
        <w:t>Крім</w:t>
      </w:r>
      <w:proofErr w:type="spellEnd"/>
      <w:r w:rsidRPr="00E34E5A">
        <w:rPr>
          <w:szCs w:val="28"/>
        </w:rPr>
        <w:t xml:space="preserve"> того, Мец </w:t>
      </w:r>
      <w:proofErr w:type="spellStart"/>
      <w:r w:rsidRPr="00E34E5A">
        <w:rPr>
          <w:szCs w:val="28"/>
        </w:rPr>
        <w:t>пропонує</w:t>
      </w:r>
      <w:proofErr w:type="spellEnd"/>
      <w:r w:rsidRPr="00E34E5A">
        <w:rPr>
          <w:szCs w:val="28"/>
        </w:rPr>
        <w:t xml:space="preserve"> </w:t>
      </w:r>
      <w:proofErr w:type="spellStart"/>
      <w:r w:rsidRPr="00E34E5A">
        <w:rPr>
          <w:szCs w:val="28"/>
        </w:rPr>
        <w:t>ретельно</w:t>
      </w:r>
      <w:proofErr w:type="spellEnd"/>
      <w:r w:rsidRPr="00E34E5A">
        <w:rPr>
          <w:szCs w:val="28"/>
        </w:rPr>
        <w:t xml:space="preserve"> </w:t>
      </w:r>
      <w:proofErr w:type="spellStart"/>
      <w:r w:rsidRPr="00E34E5A">
        <w:rPr>
          <w:szCs w:val="28"/>
        </w:rPr>
        <w:t>аналізувати</w:t>
      </w:r>
      <w:proofErr w:type="spellEnd"/>
      <w:r w:rsidRPr="00E34E5A">
        <w:rPr>
          <w:szCs w:val="28"/>
        </w:rPr>
        <w:t xml:space="preserve"> </w:t>
      </w:r>
      <w:proofErr w:type="spellStart"/>
      <w:r w:rsidRPr="00E34E5A">
        <w:rPr>
          <w:szCs w:val="28"/>
        </w:rPr>
        <w:t>витрати</w:t>
      </w:r>
      <w:proofErr w:type="spellEnd"/>
      <w:r w:rsidRPr="00E34E5A">
        <w:rPr>
          <w:szCs w:val="28"/>
        </w:rPr>
        <w:t xml:space="preserve"> і доходи, </w:t>
      </w:r>
      <w:proofErr w:type="spellStart"/>
      <w:r w:rsidRPr="00E34E5A">
        <w:rPr>
          <w:szCs w:val="28"/>
        </w:rPr>
        <w:t>що</w:t>
      </w:r>
      <w:proofErr w:type="spellEnd"/>
      <w:r w:rsidRPr="00E34E5A">
        <w:rPr>
          <w:szCs w:val="28"/>
        </w:rPr>
        <w:t xml:space="preserve"> </w:t>
      </w:r>
      <w:proofErr w:type="spellStart"/>
      <w:r w:rsidRPr="00E34E5A">
        <w:rPr>
          <w:szCs w:val="28"/>
        </w:rPr>
        <w:t>допомагає</w:t>
      </w:r>
      <w:proofErr w:type="spellEnd"/>
      <w:r w:rsidRPr="00E34E5A">
        <w:rPr>
          <w:szCs w:val="28"/>
        </w:rPr>
        <w:t xml:space="preserve"> </w:t>
      </w:r>
      <w:proofErr w:type="spellStart"/>
      <w:r w:rsidRPr="00E34E5A">
        <w:rPr>
          <w:szCs w:val="28"/>
        </w:rPr>
        <w:t>зрозуміти</w:t>
      </w:r>
      <w:proofErr w:type="spellEnd"/>
      <w:r w:rsidRPr="00E34E5A">
        <w:rPr>
          <w:szCs w:val="28"/>
        </w:rPr>
        <w:t xml:space="preserve"> структуру і </w:t>
      </w:r>
      <w:proofErr w:type="spellStart"/>
      <w:r w:rsidRPr="00E34E5A">
        <w:rPr>
          <w:szCs w:val="28"/>
        </w:rPr>
        <w:t>співвідношення</w:t>
      </w:r>
      <w:proofErr w:type="spellEnd"/>
      <w:r w:rsidRPr="00E34E5A">
        <w:rPr>
          <w:szCs w:val="28"/>
        </w:rPr>
        <w:t xml:space="preserve"> </w:t>
      </w:r>
      <w:proofErr w:type="spellStart"/>
      <w:r w:rsidRPr="00E34E5A">
        <w:rPr>
          <w:szCs w:val="28"/>
        </w:rPr>
        <w:t>основних</w:t>
      </w:r>
      <w:proofErr w:type="spellEnd"/>
      <w:r w:rsidRPr="00E34E5A">
        <w:rPr>
          <w:szCs w:val="28"/>
        </w:rPr>
        <w:t xml:space="preserve"> </w:t>
      </w:r>
      <w:proofErr w:type="spellStart"/>
      <w:r w:rsidRPr="00E34E5A">
        <w:rPr>
          <w:szCs w:val="28"/>
        </w:rPr>
        <w:t>витрат</w:t>
      </w:r>
      <w:proofErr w:type="spellEnd"/>
      <w:r w:rsidRPr="00E34E5A">
        <w:rPr>
          <w:szCs w:val="28"/>
        </w:rPr>
        <w:t xml:space="preserve"> і </w:t>
      </w:r>
      <w:proofErr w:type="spellStart"/>
      <w:r w:rsidRPr="00E34E5A">
        <w:rPr>
          <w:szCs w:val="28"/>
        </w:rPr>
        <w:t>доходів</w:t>
      </w:r>
      <w:proofErr w:type="spellEnd"/>
      <w:r w:rsidRPr="00E34E5A">
        <w:rPr>
          <w:szCs w:val="28"/>
        </w:rPr>
        <w:t xml:space="preserve"> </w:t>
      </w:r>
      <w:proofErr w:type="spellStart"/>
      <w:r w:rsidRPr="00E34E5A">
        <w:rPr>
          <w:szCs w:val="28"/>
        </w:rPr>
        <w:t>компанії</w:t>
      </w:r>
      <w:proofErr w:type="spellEnd"/>
      <w:r w:rsidRPr="00E34E5A">
        <w:rPr>
          <w:szCs w:val="28"/>
        </w:rPr>
        <w:t xml:space="preserve">. </w:t>
      </w:r>
      <w:proofErr w:type="spellStart"/>
      <w:r w:rsidRPr="00E34E5A">
        <w:rPr>
          <w:szCs w:val="28"/>
        </w:rPr>
        <w:t>Це</w:t>
      </w:r>
      <w:proofErr w:type="spellEnd"/>
      <w:r w:rsidRPr="00E34E5A">
        <w:rPr>
          <w:szCs w:val="28"/>
        </w:rPr>
        <w:t xml:space="preserve"> </w:t>
      </w:r>
      <w:proofErr w:type="spellStart"/>
      <w:r w:rsidRPr="00E34E5A">
        <w:rPr>
          <w:szCs w:val="28"/>
        </w:rPr>
        <w:t>доповнюється</w:t>
      </w:r>
      <w:proofErr w:type="spellEnd"/>
      <w:r w:rsidRPr="00E34E5A">
        <w:rPr>
          <w:szCs w:val="28"/>
        </w:rPr>
        <w:t xml:space="preserve"> </w:t>
      </w:r>
      <w:proofErr w:type="spellStart"/>
      <w:r w:rsidRPr="00E34E5A">
        <w:rPr>
          <w:szCs w:val="28"/>
        </w:rPr>
        <w:t>аналізом</w:t>
      </w:r>
      <w:proofErr w:type="spellEnd"/>
      <w:r w:rsidRPr="00E34E5A">
        <w:rPr>
          <w:szCs w:val="28"/>
        </w:rPr>
        <w:t xml:space="preserve"> </w:t>
      </w:r>
      <w:proofErr w:type="spellStart"/>
      <w:r w:rsidRPr="005653D3">
        <w:rPr>
          <w:szCs w:val="28"/>
        </w:rPr>
        <w:t>рентабельності</w:t>
      </w:r>
      <w:proofErr w:type="spellEnd"/>
      <w:r w:rsidRPr="005653D3">
        <w:rPr>
          <w:szCs w:val="28"/>
        </w:rPr>
        <w:t xml:space="preserve"> та </w:t>
      </w:r>
      <w:proofErr w:type="spellStart"/>
      <w:r w:rsidRPr="005653D3">
        <w:rPr>
          <w:szCs w:val="28"/>
        </w:rPr>
        <w:t>оцінкою</w:t>
      </w:r>
      <w:proofErr w:type="spellEnd"/>
      <w:r w:rsidRPr="005653D3">
        <w:rPr>
          <w:szCs w:val="28"/>
        </w:rPr>
        <w:t xml:space="preserve"> </w:t>
      </w:r>
      <w:proofErr w:type="spellStart"/>
      <w:r w:rsidRPr="005653D3">
        <w:rPr>
          <w:szCs w:val="28"/>
        </w:rPr>
        <w:t>загального</w:t>
      </w:r>
      <w:proofErr w:type="spellEnd"/>
      <w:r w:rsidRPr="005653D3">
        <w:rPr>
          <w:szCs w:val="28"/>
        </w:rPr>
        <w:t xml:space="preserve"> </w:t>
      </w:r>
      <w:proofErr w:type="spellStart"/>
      <w:r w:rsidRPr="005653D3">
        <w:rPr>
          <w:szCs w:val="28"/>
        </w:rPr>
        <w:t>фінансового</w:t>
      </w:r>
      <w:proofErr w:type="spellEnd"/>
      <w:r w:rsidRPr="005653D3">
        <w:rPr>
          <w:szCs w:val="28"/>
        </w:rPr>
        <w:t xml:space="preserve"> стану </w:t>
      </w:r>
      <w:proofErr w:type="spellStart"/>
      <w:r w:rsidRPr="005653D3">
        <w:rPr>
          <w:szCs w:val="28"/>
        </w:rPr>
        <w:t>підприємства</w:t>
      </w:r>
      <w:proofErr w:type="spellEnd"/>
      <w:r w:rsidRPr="005653D3">
        <w:rPr>
          <w:szCs w:val="28"/>
        </w:rPr>
        <w:t xml:space="preserve">, </w:t>
      </w:r>
      <w:proofErr w:type="spellStart"/>
      <w:r w:rsidRPr="005653D3">
        <w:rPr>
          <w:szCs w:val="28"/>
        </w:rPr>
        <w:t>що</w:t>
      </w:r>
      <w:proofErr w:type="spellEnd"/>
      <w:r w:rsidRPr="005653D3">
        <w:rPr>
          <w:szCs w:val="28"/>
        </w:rPr>
        <w:t xml:space="preserve"> </w:t>
      </w:r>
      <w:proofErr w:type="spellStart"/>
      <w:r w:rsidRPr="005653D3">
        <w:rPr>
          <w:szCs w:val="28"/>
        </w:rPr>
        <w:t>надає</w:t>
      </w:r>
      <w:proofErr w:type="spellEnd"/>
      <w:r w:rsidRPr="005653D3">
        <w:rPr>
          <w:szCs w:val="28"/>
        </w:rPr>
        <w:t xml:space="preserve"> </w:t>
      </w:r>
      <w:proofErr w:type="spellStart"/>
      <w:r w:rsidRPr="005653D3">
        <w:rPr>
          <w:szCs w:val="28"/>
        </w:rPr>
        <w:t>комплексну</w:t>
      </w:r>
      <w:proofErr w:type="spellEnd"/>
      <w:r w:rsidRPr="005653D3">
        <w:rPr>
          <w:szCs w:val="28"/>
        </w:rPr>
        <w:t xml:space="preserve"> картину </w:t>
      </w:r>
      <w:proofErr w:type="spellStart"/>
      <w:r w:rsidRPr="005653D3">
        <w:rPr>
          <w:szCs w:val="28"/>
        </w:rPr>
        <w:t>фінансової</w:t>
      </w:r>
      <w:proofErr w:type="spellEnd"/>
      <w:r w:rsidRPr="005653D3">
        <w:rPr>
          <w:szCs w:val="28"/>
        </w:rPr>
        <w:t xml:space="preserve"> </w:t>
      </w:r>
      <w:proofErr w:type="spellStart"/>
      <w:r w:rsidRPr="005653D3">
        <w:rPr>
          <w:szCs w:val="28"/>
        </w:rPr>
        <w:t>стабільності</w:t>
      </w:r>
      <w:proofErr w:type="spellEnd"/>
      <w:r w:rsidRPr="005653D3">
        <w:rPr>
          <w:szCs w:val="28"/>
        </w:rPr>
        <w:t xml:space="preserve"> </w:t>
      </w:r>
      <w:proofErr w:type="spellStart"/>
      <w:r w:rsidRPr="005653D3">
        <w:rPr>
          <w:szCs w:val="28"/>
        </w:rPr>
        <w:t>компанії</w:t>
      </w:r>
      <w:proofErr w:type="spellEnd"/>
      <w:r w:rsidRPr="005653D3">
        <w:rPr>
          <w:szCs w:val="28"/>
        </w:rPr>
        <w:t>.</w:t>
      </w:r>
    </w:p>
    <w:p w14:paraId="3F0FA38F" w14:textId="3B019751" w:rsidR="00017C51" w:rsidRPr="005653D3" w:rsidRDefault="00017C51" w:rsidP="00017C51">
      <w:pPr>
        <w:ind w:firstLine="709"/>
        <w:jc w:val="both"/>
        <w:rPr>
          <w:szCs w:val="28"/>
        </w:rPr>
      </w:pPr>
      <w:r w:rsidRPr="005653D3">
        <w:rPr>
          <w:rStyle w:val="a9"/>
          <w:b w:val="0"/>
          <w:szCs w:val="28"/>
        </w:rPr>
        <w:t xml:space="preserve">М.В. </w:t>
      </w:r>
      <w:proofErr w:type="spellStart"/>
      <w:r w:rsidRPr="005653D3">
        <w:rPr>
          <w:rStyle w:val="a9"/>
          <w:b w:val="0"/>
          <w:szCs w:val="28"/>
        </w:rPr>
        <w:t>Іванець</w:t>
      </w:r>
      <w:proofErr w:type="spellEnd"/>
      <w:r w:rsidRPr="005653D3">
        <w:rPr>
          <w:rStyle w:val="a9"/>
          <w:b w:val="0"/>
          <w:szCs w:val="28"/>
          <w:lang w:val="uk-UA"/>
        </w:rPr>
        <w:t xml:space="preserve"> </w:t>
      </w:r>
      <w:r w:rsidRPr="005653D3">
        <w:rPr>
          <w:spacing w:val="3"/>
          <w:szCs w:val="28"/>
          <w:shd w:val="clear" w:color="auto" w:fill="FFFFFF"/>
        </w:rPr>
        <w:t>[</w:t>
      </w:r>
      <w:r w:rsidR="00A85F44" w:rsidRPr="005653D3">
        <w:rPr>
          <w:spacing w:val="3"/>
          <w:szCs w:val="28"/>
          <w:shd w:val="clear" w:color="auto" w:fill="FFFFFF"/>
        </w:rPr>
        <w:t>5</w:t>
      </w:r>
      <w:r w:rsidR="00324634" w:rsidRPr="005653D3">
        <w:rPr>
          <w:spacing w:val="3"/>
          <w:szCs w:val="28"/>
          <w:shd w:val="clear" w:color="auto" w:fill="FFFFFF"/>
        </w:rPr>
        <w:t>1</w:t>
      </w:r>
      <w:r w:rsidRPr="005653D3">
        <w:rPr>
          <w:spacing w:val="3"/>
          <w:szCs w:val="28"/>
          <w:shd w:val="clear" w:color="auto" w:fill="FFFFFF"/>
        </w:rPr>
        <w:t>]</w:t>
      </w:r>
      <w:r w:rsidRPr="005653D3">
        <w:rPr>
          <w:szCs w:val="28"/>
        </w:rPr>
        <w:t xml:space="preserve"> </w:t>
      </w:r>
      <w:proofErr w:type="spellStart"/>
      <w:r w:rsidRPr="005653D3">
        <w:rPr>
          <w:szCs w:val="28"/>
        </w:rPr>
        <w:t>акцентує</w:t>
      </w:r>
      <w:proofErr w:type="spellEnd"/>
      <w:r w:rsidRPr="005653D3">
        <w:rPr>
          <w:szCs w:val="28"/>
        </w:rPr>
        <w:t xml:space="preserve"> </w:t>
      </w:r>
      <w:proofErr w:type="spellStart"/>
      <w:r w:rsidRPr="005653D3">
        <w:rPr>
          <w:szCs w:val="28"/>
        </w:rPr>
        <w:t>увагу</w:t>
      </w:r>
      <w:proofErr w:type="spellEnd"/>
      <w:r w:rsidRPr="005653D3">
        <w:rPr>
          <w:szCs w:val="28"/>
        </w:rPr>
        <w:t xml:space="preserve"> на </w:t>
      </w:r>
      <w:proofErr w:type="spellStart"/>
      <w:r w:rsidRPr="005653D3">
        <w:rPr>
          <w:szCs w:val="28"/>
        </w:rPr>
        <w:t>аналізі</w:t>
      </w:r>
      <w:proofErr w:type="spellEnd"/>
      <w:r w:rsidRPr="005653D3">
        <w:rPr>
          <w:szCs w:val="28"/>
        </w:rPr>
        <w:t xml:space="preserve"> </w:t>
      </w:r>
      <w:proofErr w:type="spellStart"/>
      <w:r w:rsidRPr="005653D3">
        <w:rPr>
          <w:szCs w:val="28"/>
        </w:rPr>
        <w:t>відносних</w:t>
      </w:r>
      <w:proofErr w:type="spellEnd"/>
      <w:r w:rsidRPr="005653D3">
        <w:rPr>
          <w:szCs w:val="28"/>
        </w:rPr>
        <w:t xml:space="preserve"> </w:t>
      </w:r>
      <w:proofErr w:type="spellStart"/>
      <w:r w:rsidRPr="005653D3">
        <w:rPr>
          <w:szCs w:val="28"/>
        </w:rPr>
        <w:t>показників</w:t>
      </w:r>
      <w:proofErr w:type="spellEnd"/>
      <w:r w:rsidRPr="005653D3">
        <w:rPr>
          <w:szCs w:val="28"/>
        </w:rPr>
        <w:t xml:space="preserve">, </w:t>
      </w:r>
      <w:proofErr w:type="spellStart"/>
      <w:r w:rsidRPr="005653D3">
        <w:rPr>
          <w:szCs w:val="28"/>
        </w:rPr>
        <w:t>що</w:t>
      </w:r>
      <w:proofErr w:type="spellEnd"/>
      <w:r w:rsidRPr="005653D3">
        <w:rPr>
          <w:szCs w:val="28"/>
        </w:rPr>
        <w:t xml:space="preserve"> </w:t>
      </w:r>
      <w:proofErr w:type="spellStart"/>
      <w:r w:rsidRPr="005653D3">
        <w:rPr>
          <w:szCs w:val="28"/>
        </w:rPr>
        <w:t>характеризують</w:t>
      </w:r>
      <w:proofErr w:type="spellEnd"/>
      <w:r w:rsidRPr="005653D3">
        <w:rPr>
          <w:szCs w:val="28"/>
        </w:rPr>
        <w:t xml:space="preserve"> </w:t>
      </w:r>
      <w:proofErr w:type="spellStart"/>
      <w:r w:rsidRPr="005653D3">
        <w:rPr>
          <w:szCs w:val="28"/>
        </w:rPr>
        <w:t>прибутковість</w:t>
      </w:r>
      <w:proofErr w:type="spellEnd"/>
      <w:r w:rsidRPr="005653D3">
        <w:rPr>
          <w:szCs w:val="28"/>
        </w:rPr>
        <w:t xml:space="preserve"> </w:t>
      </w:r>
      <w:proofErr w:type="spellStart"/>
      <w:r w:rsidRPr="005653D3">
        <w:rPr>
          <w:szCs w:val="28"/>
        </w:rPr>
        <w:t>підприємства</w:t>
      </w:r>
      <w:proofErr w:type="spellEnd"/>
      <w:r w:rsidRPr="005653D3">
        <w:rPr>
          <w:szCs w:val="28"/>
        </w:rPr>
        <w:t xml:space="preserve">. </w:t>
      </w:r>
      <w:proofErr w:type="spellStart"/>
      <w:r w:rsidRPr="005653D3">
        <w:rPr>
          <w:szCs w:val="28"/>
        </w:rPr>
        <w:t>Він</w:t>
      </w:r>
      <w:proofErr w:type="spellEnd"/>
      <w:r w:rsidRPr="005653D3">
        <w:rPr>
          <w:szCs w:val="28"/>
        </w:rPr>
        <w:t xml:space="preserve"> також </w:t>
      </w:r>
      <w:proofErr w:type="spellStart"/>
      <w:r w:rsidRPr="005653D3">
        <w:rPr>
          <w:szCs w:val="28"/>
        </w:rPr>
        <w:t>аналізує</w:t>
      </w:r>
      <w:proofErr w:type="spellEnd"/>
      <w:r w:rsidRPr="005653D3">
        <w:rPr>
          <w:szCs w:val="28"/>
        </w:rPr>
        <w:t xml:space="preserve"> </w:t>
      </w:r>
      <w:proofErr w:type="spellStart"/>
      <w:r w:rsidRPr="005653D3">
        <w:rPr>
          <w:szCs w:val="28"/>
        </w:rPr>
        <w:t>вплив</w:t>
      </w:r>
      <w:proofErr w:type="spellEnd"/>
      <w:r w:rsidRPr="005653D3">
        <w:rPr>
          <w:szCs w:val="28"/>
        </w:rPr>
        <w:t xml:space="preserve"> </w:t>
      </w:r>
      <w:proofErr w:type="spellStart"/>
      <w:r w:rsidRPr="005653D3">
        <w:rPr>
          <w:szCs w:val="28"/>
        </w:rPr>
        <w:t>різних</w:t>
      </w:r>
      <w:proofErr w:type="spellEnd"/>
      <w:r w:rsidRPr="005653D3">
        <w:rPr>
          <w:szCs w:val="28"/>
        </w:rPr>
        <w:t xml:space="preserve"> </w:t>
      </w:r>
      <w:proofErr w:type="spellStart"/>
      <w:r w:rsidRPr="005653D3">
        <w:rPr>
          <w:szCs w:val="28"/>
        </w:rPr>
        <w:t>факторів</w:t>
      </w:r>
      <w:proofErr w:type="spellEnd"/>
      <w:r w:rsidRPr="005653D3">
        <w:rPr>
          <w:szCs w:val="28"/>
        </w:rPr>
        <w:t xml:space="preserve"> на </w:t>
      </w:r>
      <w:proofErr w:type="spellStart"/>
      <w:r w:rsidRPr="005653D3">
        <w:rPr>
          <w:szCs w:val="28"/>
        </w:rPr>
        <w:t>кінцевий</w:t>
      </w:r>
      <w:proofErr w:type="spellEnd"/>
      <w:r w:rsidRPr="005653D3">
        <w:rPr>
          <w:szCs w:val="28"/>
        </w:rPr>
        <w:t xml:space="preserve"> </w:t>
      </w:r>
      <w:proofErr w:type="spellStart"/>
      <w:r w:rsidRPr="005653D3">
        <w:rPr>
          <w:szCs w:val="28"/>
        </w:rPr>
        <w:t>фінансовий</w:t>
      </w:r>
      <w:proofErr w:type="spellEnd"/>
      <w:r w:rsidRPr="005653D3">
        <w:rPr>
          <w:szCs w:val="28"/>
        </w:rPr>
        <w:t xml:space="preserve"> результат, </w:t>
      </w:r>
      <w:proofErr w:type="spellStart"/>
      <w:r w:rsidRPr="005653D3">
        <w:rPr>
          <w:szCs w:val="28"/>
        </w:rPr>
        <w:t>що</w:t>
      </w:r>
      <w:proofErr w:type="spellEnd"/>
      <w:r w:rsidRPr="005653D3">
        <w:rPr>
          <w:szCs w:val="28"/>
        </w:rPr>
        <w:t xml:space="preserve"> </w:t>
      </w:r>
      <w:proofErr w:type="spellStart"/>
      <w:r w:rsidRPr="005653D3">
        <w:rPr>
          <w:szCs w:val="28"/>
        </w:rPr>
        <w:t>сприяє</w:t>
      </w:r>
      <w:proofErr w:type="spellEnd"/>
      <w:r w:rsidRPr="005653D3">
        <w:rPr>
          <w:szCs w:val="28"/>
        </w:rPr>
        <w:t xml:space="preserve"> </w:t>
      </w:r>
      <w:proofErr w:type="spellStart"/>
      <w:r w:rsidRPr="005653D3">
        <w:rPr>
          <w:szCs w:val="28"/>
        </w:rPr>
        <w:t>розумінню</w:t>
      </w:r>
      <w:proofErr w:type="spellEnd"/>
      <w:r w:rsidRPr="005653D3">
        <w:rPr>
          <w:szCs w:val="28"/>
        </w:rPr>
        <w:t xml:space="preserve">, як </w:t>
      </w:r>
      <w:proofErr w:type="spellStart"/>
      <w:r w:rsidRPr="005653D3">
        <w:rPr>
          <w:szCs w:val="28"/>
        </w:rPr>
        <w:t>зовнішні</w:t>
      </w:r>
      <w:proofErr w:type="spellEnd"/>
      <w:r w:rsidRPr="005653D3">
        <w:rPr>
          <w:szCs w:val="28"/>
        </w:rPr>
        <w:t xml:space="preserve"> і </w:t>
      </w:r>
      <w:proofErr w:type="spellStart"/>
      <w:r w:rsidRPr="005653D3">
        <w:rPr>
          <w:szCs w:val="28"/>
        </w:rPr>
        <w:t>внутрішні</w:t>
      </w:r>
      <w:proofErr w:type="spellEnd"/>
      <w:r w:rsidRPr="005653D3">
        <w:rPr>
          <w:szCs w:val="28"/>
        </w:rPr>
        <w:t xml:space="preserve"> </w:t>
      </w:r>
      <w:proofErr w:type="spellStart"/>
      <w:r w:rsidRPr="005653D3">
        <w:rPr>
          <w:szCs w:val="28"/>
        </w:rPr>
        <w:t>чинники</w:t>
      </w:r>
      <w:proofErr w:type="spellEnd"/>
      <w:r w:rsidRPr="005653D3">
        <w:rPr>
          <w:szCs w:val="28"/>
        </w:rPr>
        <w:t xml:space="preserve"> </w:t>
      </w:r>
      <w:proofErr w:type="spellStart"/>
      <w:r w:rsidRPr="005653D3">
        <w:rPr>
          <w:szCs w:val="28"/>
        </w:rPr>
        <w:t>впливають</w:t>
      </w:r>
      <w:proofErr w:type="spellEnd"/>
      <w:r w:rsidRPr="005653D3">
        <w:rPr>
          <w:szCs w:val="28"/>
        </w:rPr>
        <w:t xml:space="preserve"> на </w:t>
      </w:r>
      <w:proofErr w:type="spellStart"/>
      <w:r w:rsidRPr="005653D3">
        <w:rPr>
          <w:szCs w:val="28"/>
        </w:rPr>
        <w:t>дохідність</w:t>
      </w:r>
      <w:proofErr w:type="spellEnd"/>
      <w:r w:rsidRPr="005653D3">
        <w:rPr>
          <w:szCs w:val="28"/>
        </w:rPr>
        <w:t xml:space="preserve">. </w:t>
      </w:r>
      <w:proofErr w:type="spellStart"/>
      <w:r w:rsidRPr="005653D3">
        <w:rPr>
          <w:szCs w:val="28"/>
        </w:rPr>
        <w:t>Іванець</w:t>
      </w:r>
      <w:proofErr w:type="spellEnd"/>
      <w:r w:rsidRPr="005653D3">
        <w:rPr>
          <w:szCs w:val="28"/>
        </w:rPr>
        <w:t xml:space="preserve"> також </w:t>
      </w:r>
      <w:proofErr w:type="spellStart"/>
      <w:r w:rsidRPr="005653D3">
        <w:rPr>
          <w:szCs w:val="28"/>
        </w:rPr>
        <w:t>виявляє</w:t>
      </w:r>
      <w:proofErr w:type="spellEnd"/>
      <w:r w:rsidRPr="005653D3">
        <w:rPr>
          <w:szCs w:val="28"/>
        </w:rPr>
        <w:t xml:space="preserve"> </w:t>
      </w:r>
      <w:proofErr w:type="spellStart"/>
      <w:r w:rsidRPr="005653D3">
        <w:rPr>
          <w:szCs w:val="28"/>
        </w:rPr>
        <w:t>загальні</w:t>
      </w:r>
      <w:proofErr w:type="spellEnd"/>
      <w:r w:rsidRPr="005653D3">
        <w:rPr>
          <w:szCs w:val="28"/>
        </w:rPr>
        <w:t xml:space="preserve"> </w:t>
      </w:r>
      <w:proofErr w:type="spellStart"/>
      <w:r w:rsidRPr="005653D3">
        <w:rPr>
          <w:szCs w:val="28"/>
        </w:rPr>
        <w:t>тенденції</w:t>
      </w:r>
      <w:proofErr w:type="spellEnd"/>
      <w:r w:rsidRPr="005653D3">
        <w:rPr>
          <w:szCs w:val="28"/>
        </w:rPr>
        <w:t xml:space="preserve"> </w:t>
      </w:r>
      <w:proofErr w:type="spellStart"/>
      <w:r w:rsidRPr="005653D3">
        <w:rPr>
          <w:szCs w:val="28"/>
        </w:rPr>
        <w:t>динаміки</w:t>
      </w:r>
      <w:proofErr w:type="spellEnd"/>
      <w:r w:rsidRPr="005653D3">
        <w:rPr>
          <w:szCs w:val="28"/>
        </w:rPr>
        <w:t xml:space="preserve"> </w:t>
      </w:r>
      <w:proofErr w:type="spellStart"/>
      <w:r w:rsidRPr="005653D3">
        <w:rPr>
          <w:szCs w:val="28"/>
        </w:rPr>
        <w:t>показників</w:t>
      </w:r>
      <w:proofErr w:type="spellEnd"/>
      <w:r w:rsidRPr="005653D3">
        <w:rPr>
          <w:szCs w:val="28"/>
        </w:rPr>
        <w:t xml:space="preserve"> для </w:t>
      </w:r>
      <w:proofErr w:type="spellStart"/>
      <w:r w:rsidRPr="005653D3">
        <w:rPr>
          <w:szCs w:val="28"/>
        </w:rPr>
        <w:t>прогнозування</w:t>
      </w:r>
      <w:proofErr w:type="spellEnd"/>
      <w:r w:rsidRPr="005653D3">
        <w:rPr>
          <w:szCs w:val="28"/>
        </w:rPr>
        <w:t xml:space="preserve"> </w:t>
      </w:r>
      <w:proofErr w:type="spellStart"/>
      <w:r w:rsidRPr="005653D3">
        <w:rPr>
          <w:szCs w:val="28"/>
        </w:rPr>
        <w:t>майбутніх</w:t>
      </w:r>
      <w:proofErr w:type="spellEnd"/>
      <w:r w:rsidRPr="005653D3">
        <w:rPr>
          <w:szCs w:val="28"/>
        </w:rPr>
        <w:t xml:space="preserve"> </w:t>
      </w:r>
      <w:proofErr w:type="spellStart"/>
      <w:r w:rsidRPr="005653D3">
        <w:rPr>
          <w:szCs w:val="28"/>
        </w:rPr>
        <w:t>результатів</w:t>
      </w:r>
      <w:proofErr w:type="spellEnd"/>
      <w:r w:rsidRPr="005653D3">
        <w:rPr>
          <w:szCs w:val="28"/>
        </w:rPr>
        <w:t xml:space="preserve">, </w:t>
      </w:r>
      <w:proofErr w:type="spellStart"/>
      <w:r w:rsidRPr="005653D3">
        <w:rPr>
          <w:szCs w:val="28"/>
        </w:rPr>
        <w:t>що</w:t>
      </w:r>
      <w:proofErr w:type="spellEnd"/>
      <w:r w:rsidRPr="005653D3">
        <w:rPr>
          <w:szCs w:val="28"/>
        </w:rPr>
        <w:t xml:space="preserve"> є </w:t>
      </w:r>
      <w:proofErr w:type="spellStart"/>
      <w:r w:rsidRPr="005653D3">
        <w:rPr>
          <w:szCs w:val="28"/>
        </w:rPr>
        <w:t>корисним</w:t>
      </w:r>
      <w:proofErr w:type="spellEnd"/>
      <w:r w:rsidRPr="005653D3">
        <w:rPr>
          <w:szCs w:val="28"/>
        </w:rPr>
        <w:t xml:space="preserve"> для </w:t>
      </w:r>
      <w:proofErr w:type="spellStart"/>
      <w:r w:rsidRPr="005653D3">
        <w:rPr>
          <w:szCs w:val="28"/>
        </w:rPr>
        <w:t>стратегічного</w:t>
      </w:r>
      <w:proofErr w:type="spellEnd"/>
      <w:r w:rsidRPr="005653D3">
        <w:rPr>
          <w:szCs w:val="28"/>
        </w:rPr>
        <w:t xml:space="preserve"> </w:t>
      </w:r>
      <w:proofErr w:type="spellStart"/>
      <w:r w:rsidRPr="005653D3">
        <w:rPr>
          <w:szCs w:val="28"/>
        </w:rPr>
        <w:t>планування</w:t>
      </w:r>
      <w:proofErr w:type="spellEnd"/>
      <w:r w:rsidRPr="005653D3">
        <w:rPr>
          <w:szCs w:val="28"/>
        </w:rPr>
        <w:t xml:space="preserve">. </w:t>
      </w:r>
      <w:proofErr w:type="spellStart"/>
      <w:r w:rsidRPr="005653D3">
        <w:rPr>
          <w:szCs w:val="28"/>
        </w:rPr>
        <w:t>Порівняння</w:t>
      </w:r>
      <w:proofErr w:type="spellEnd"/>
      <w:r w:rsidRPr="005653D3">
        <w:rPr>
          <w:szCs w:val="28"/>
        </w:rPr>
        <w:t xml:space="preserve"> </w:t>
      </w:r>
      <w:proofErr w:type="spellStart"/>
      <w:r w:rsidRPr="005653D3">
        <w:rPr>
          <w:szCs w:val="28"/>
        </w:rPr>
        <w:t>фактичних</w:t>
      </w:r>
      <w:proofErr w:type="spellEnd"/>
      <w:r w:rsidRPr="005653D3">
        <w:rPr>
          <w:szCs w:val="28"/>
        </w:rPr>
        <w:t xml:space="preserve"> </w:t>
      </w:r>
      <w:proofErr w:type="spellStart"/>
      <w:r w:rsidRPr="005653D3">
        <w:rPr>
          <w:szCs w:val="28"/>
        </w:rPr>
        <w:t>показників</w:t>
      </w:r>
      <w:proofErr w:type="spellEnd"/>
      <w:r w:rsidRPr="005653D3">
        <w:rPr>
          <w:szCs w:val="28"/>
        </w:rPr>
        <w:t xml:space="preserve"> </w:t>
      </w:r>
      <w:proofErr w:type="spellStart"/>
      <w:r w:rsidRPr="005653D3">
        <w:rPr>
          <w:szCs w:val="28"/>
        </w:rPr>
        <w:t>із</w:t>
      </w:r>
      <w:proofErr w:type="spellEnd"/>
      <w:r w:rsidRPr="005653D3">
        <w:rPr>
          <w:szCs w:val="28"/>
        </w:rPr>
        <w:t xml:space="preserve"> </w:t>
      </w:r>
      <w:proofErr w:type="spellStart"/>
      <w:r w:rsidRPr="005653D3">
        <w:rPr>
          <w:szCs w:val="28"/>
        </w:rPr>
        <w:t>плановими</w:t>
      </w:r>
      <w:proofErr w:type="spellEnd"/>
      <w:r w:rsidRPr="005653D3">
        <w:rPr>
          <w:szCs w:val="28"/>
        </w:rPr>
        <w:t xml:space="preserve"> </w:t>
      </w:r>
      <w:proofErr w:type="spellStart"/>
      <w:r w:rsidRPr="005653D3">
        <w:rPr>
          <w:szCs w:val="28"/>
        </w:rPr>
        <w:t>допомагає</w:t>
      </w:r>
      <w:proofErr w:type="spellEnd"/>
      <w:r w:rsidRPr="005653D3">
        <w:rPr>
          <w:szCs w:val="28"/>
        </w:rPr>
        <w:t xml:space="preserve"> </w:t>
      </w:r>
      <w:proofErr w:type="spellStart"/>
      <w:r w:rsidRPr="005653D3">
        <w:rPr>
          <w:szCs w:val="28"/>
        </w:rPr>
        <w:t>визначити</w:t>
      </w:r>
      <w:proofErr w:type="spellEnd"/>
      <w:r w:rsidRPr="005653D3">
        <w:rPr>
          <w:szCs w:val="28"/>
        </w:rPr>
        <w:t xml:space="preserve"> </w:t>
      </w:r>
      <w:proofErr w:type="spellStart"/>
      <w:r w:rsidRPr="005653D3">
        <w:rPr>
          <w:szCs w:val="28"/>
        </w:rPr>
        <w:t>ефективність</w:t>
      </w:r>
      <w:proofErr w:type="spellEnd"/>
      <w:r w:rsidRPr="005653D3">
        <w:rPr>
          <w:szCs w:val="28"/>
        </w:rPr>
        <w:t xml:space="preserve"> </w:t>
      </w:r>
      <w:proofErr w:type="spellStart"/>
      <w:r w:rsidRPr="005653D3">
        <w:rPr>
          <w:szCs w:val="28"/>
        </w:rPr>
        <w:t>виконання</w:t>
      </w:r>
      <w:proofErr w:type="spellEnd"/>
      <w:r w:rsidRPr="005653D3">
        <w:rPr>
          <w:szCs w:val="28"/>
        </w:rPr>
        <w:t xml:space="preserve"> </w:t>
      </w:r>
      <w:proofErr w:type="spellStart"/>
      <w:r w:rsidRPr="005653D3">
        <w:rPr>
          <w:szCs w:val="28"/>
        </w:rPr>
        <w:t>запланованих</w:t>
      </w:r>
      <w:proofErr w:type="spellEnd"/>
      <w:r w:rsidRPr="005653D3">
        <w:rPr>
          <w:szCs w:val="28"/>
        </w:rPr>
        <w:t xml:space="preserve"> </w:t>
      </w:r>
      <w:proofErr w:type="spellStart"/>
      <w:r w:rsidRPr="005653D3">
        <w:rPr>
          <w:szCs w:val="28"/>
        </w:rPr>
        <w:t>цілей</w:t>
      </w:r>
      <w:proofErr w:type="spellEnd"/>
      <w:r w:rsidRPr="005653D3">
        <w:rPr>
          <w:szCs w:val="28"/>
        </w:rPr>
        <w:t>.</w:t>
      </w:r>
    </w:p>
    <w:p w14:paraId="56028DEC" w14:textId="2D456BB6" w:rsidR="00017C51" w:rsidRDefault="00017C51" w:rsidP="00017C51">
      <w:pPr>
        <w:ind w:firstLine="709"/>
        <w:jc w:val="both"/>
        <w:rPr>
          <w:szCs w:val="28"/>
        </w:rPr>
      </w:pPr>
      <w:r w:rsidRPr="005653D3">
        <w:rPr>
          <w:rStyle w:val="a9"/>
          <w:b w:val="0"/>
          <w:szCs w:val="28"/>
        </w:rPr>
        <w:t>Б.М. Литвин і М.В. Стельмах</w:t>
      </w:r>
      <w:r w:rsidRPr="005653D3">
        <w:rPr>
          <w:rStyle w:val="a9"/>
          <w:b w:val="0"/>
          <w:szCs w:val="28"/>
          <w:lang w:val="uk-UA"/>
        </w:rPr>
        <w:t xml:space="preserve"> </w:t>
      </w:r>
      <w:r w:rsidRPr="005653D3">
        <w:rPr>
          <w:spacing w:val="3"/>
          <w:szCs w:val="28"/>
          <w:shd w:val="clear" w:color="auto" w:fill="FFFFFF"/>
        </w:rPr>
        <w:t>[</w:t>
      </w:r>
      <w:r w:rsidR="0098208A" w:rsidRPr="005653D3">
        <w:rPr>
          <w:spacing w:val="3"/>
          <w:szCs w:val="28"/>
          <w:shd w:val="clear" w:color="auto" w:fill="FFFFFF"/>
        </w:rPr>
        <w:t>18</w:t>
      </w:r>
      <w:r w:rsidRPr="005653D3">
        <w:rPr>
          <w:spacing w:val="3"/>
          <w:szCs w:val="28"/>
          <w:shd w:val="clear" w:color="auto" w:fill="FFFFFF"/>
        </w:rPr>
        <w:t>]</w:t>
      </w:r>
      <w:r w:rsidRPr="005653D3">
        <w:rPr>
          <w:szCs w:val="28"/>
        </w:rPr>
        <w:t xml:space="preserve"> </w:t>
      </w:r>
      <w:r w:rsidR="00D1230D">
        <w:rPr>
          <w:rFonts w:ascii="Segoe UI" w:hAnsi="Segoe UI" w:cs="Segoe UI"/>
          <w:color w:val="0D0D0D"/>
          <w:shd w:val="clear" w:color="auto" w:fill="FFFFFF"/>
        </w:rPr>
        <w:t> </w:t>
      </w:r>
      <w:proofErr w:type="spellStart"/>
      <w:r w:rsidR="00D1230D" w:rsidRPr="00D1230D">
        <w:rPr>
          <w:color w:val="0D0D0D"/>
          <w:shd w:val="clear" w:color="auto" w:fill="FFFFFF"/>
        </w:rPr>
        <w:t>аналізують</w:t>
      </w:r>
      <w:proofErr w:type="spellEnd"/>
      <w:r w:rsidR="00D1230D" w:rsidRPr="00D1230D">
        <w:rPr>
          <w:color w:val="0D0D0D"/>
          <w:shd w:val="clear" w:color="auto" w:fill="FFFFFF"/>
        </w:rPr>
        <w:t xml:space="preserve"> </w:t>
      </w:r>
      <w:proofErr w:type="spellStart"/>
      <w:r w:rsidR="00D1230D" w:rsidRPr="00D1230D">
        <w:rPr>
          <w:color w:val="0D0D0D"/>
          <w:shd w:val="clear" w:color="auto" w:fill="FFFFFF"/>
        </w:rPr>
        <w:t>фінансові</w:t>
      </w:r>
      <w:proofErr w:type="spellEnd"/>
      <w:r w:rsidR="00D1230D" w:rsidRPr="00D1230D">
        <w:rPr>
          <w:color w:val="0D0D0D"/>
          <w:shd w:val="clear" w:color="auto" w:fill="FFFFFF"/>
        </w:rPr>
        <w:t xml:space="preserve"> </w:t>
      </w:r>
      <w:proofErr w:type="spellStart"/>
      <w:r w:rsidR="00D1230D" w:rsidRPr="00D1230D">
        <w:rPr>
          <w:color w:val="0D0D0D"/>
          <w:shd w:val="clear" w:color="auto" w:fill="FFFFFF"/>
        </w:rPr>
        <w:t>результати</w:t>
      </w:r>
      <w:proofErr w:type="spellEnd"/>
      <w:r w:rsidR="00D1230D" w:rsidRPr="00D1230D">
        <w:rPr>
          <w:color w:val="0D0D0D"/>
          <w:shd w:val="clear" w:color="auto" w:fill="FFFFFF"/>
        </w:rPr>
        <w:t xml:space="preserve"> через </w:t>
      </w:r>
      <w:proofErr w:type="spellStart"/>
      <w:r w:rsidR="00D1230D" w:rsidRPr="00D1230D">
        <w:rPr>
          <w:color w:val="0D0D0D"/>
          <w:shd w:val="clear" w:color="auto" w:fill="FFFFFF"/>
        </w:rPr>
        <w:t>оцінку</w:t>
      </w:r>
      <w:proofErr w:type="spellEnd"/>
      <w:r w:rsidR="00D1230D" w:rsidRPr="00D1230D">
        <w:rPr>
          <w:color w:val="0D0D0D"/>
          <w:shd w:val="clear" w:color="auto" w:fill="FFFFFF"/>
        </w:rPr>
        <w:t xml:space="preserve"> </w:t>
      </w:r>
      <w:proofErr w:type="spellStart"/>
      <w:r w:rsidR="00D1230D" w:rsidRPr="00D1230D">
        <w:rPr>
          <w:color w:val="0D0D0D"/>
          <w:shd w:val="clear" w:color="auto" w:fill="FFFFFF"/>
        </w:rPr>
        <w:t>динаміки</w:t>
      </w:r>
      <w:proofErr w:type="spellEnd"/>
      <w:r w:rsidR="00D1230D" w:rsidRPr="00D1230D">
        <w:rPr>
          <w:color w:val="0D0D0D"/>
          <w:shd w:val="clear" w:color="auto" w:fill="FFFFFF"/>
        </w:rPr>
        <w:t xml:space="preserve"> та складу </w:t>
      </w:r>
      <w:proofErr w:type="spellStart"/>
      <w:r w:rsidR="00D1230D" w:rsidRPr="00D1230D">
        <w:rPr>
          <w:color w:val="0D0D0D"/>
          <w:shd w:val="clear" w:color="auto" w:fill="FFFFFF"/>
        </w:rPr>
        <w:t>результатів</w:t>
      </w:r>
      <w:proofErr w:type="spellEnd"/>
      <w:r w:rsidR="00D1230D" w:rsidRPr="00D1230D">
        <w:rPr>
          <w:color w:val="0D0D0D"/>
          <w:shd w:val="clear" w:color="auto" w:fill="FFFFFF"/>
        </w:rPr>
        <w:t xml:space="preserve">, </w:t>
      </w:r>
      <w:proofErr w:type="spellStart"/>
      <w:r w:rsidR="00D1230D" w:rsidRPr="00D1230D">
        <w:rPr>
          <w:color w:val="0D0D0D"/>
          <w:shd w:val="clear" w:color="auto" w:fill="FFFFFF"/>
        </w:rPr>
        <w:t>включаючи</w:t>
      </w:r>
      <w:proofErr w:type="spellEnd"/>
      <w:r w:rsidR="00D1230D" w:rsidRPr="00D1230D">
        <w:rPr>
          <w:color w:val="0D0D0D"/>
          <w:shd w:val="clear" w:color="auto" w:fill="FFFFFF"/>
        </w:rPr>
        <w:t xml:space="preserve"> </w:t>
      </w:r>
      <w:proofErr w:type="spellStart"/>
      <w:r w:rsidR="00D1230D" w:rsidRPr="00D1230D">
        <w:rPr>
          <w:color w:val="0D0D0D"/>
          <w:shd w:val="clear" w:color="auto" w:fill="FFFFFF"/>
        </w:rPr>
        <w:t>факторний</w:t>
      </w:r>
      <w:proofErr w:type="spellEnd"/>
      <w:r w:rsidR="00D1230D" w:rsidRPr="00D1230D">
        <w:rPr>
          <w:color w:val="0D0D0D"/>
          <w:shd w:val="clear" w:color="auto" w:fill="FFFFFF"/>
        </w:rPr>
        <w:t xml:space="preserve"> </w:t>
      </w:r>
      <w:proofErr w:type="spellStart"/>
      <w:r w:rsidR="00D1230D" w:rsidRPr="00D1230D">
        <w:rPr>
          <w:color w:val="0D0D0D"/>
          <w:shd w:val="clear" w:color="auto" w:fill="FFFFFF"/>
        </w:rPr>
        <w:t>аналіз</w:t>
      </w:r>
      <w:proofErr w:type="spellEnd"/>
      <w:r w:rsidR="00D1230D" w:rsidRPr="00D1230D">
        <w:rPr>
          <w:color w:val="0D0D0D"/>
          <w:shd w:val="clear" w:color="auto" w:fill="FFFFFF"/>
        </w:rPr>
        <w:t xml:space="preserve"> </w:t>
      </w:r>
      <w:proofErr w:type="spellStart"/>
      <w:r w:rsidR="00D1230D" w:rsidRPr="00D1230D">
        <w:rPr>
          <w:color w:val="0D0D0D"/>
          <w:shd w:val="clear" w:color="auto" w:fill="FFFFFF"/>
        </w:rPr>
        <w:t>прибутку</w:t>
      </w:r>
      <w:proofErr w:type="spellEnd"/>
      <w:r w:rsidR="00D1230D" w:rsidRPr="00D1230D">
        <w:rPr>
          <w:color w:val="0D0D0D"/>
          <w:shd w:val="clear" w:color="auto" w:fill="FFFFFF"/>
        </w:rPr>
        <w:t xml:space="preserve"> </w:t>
      </w:r>
      <w:proofErr w:type="spellStart"/>
      <w:r w:rsidR="00D1230D" w:rsidRPr="00D1230D">
        <w:rPr>
          <w:color w:val="0D0D0D"/>
          <w:shd w:val="clear" w:color="auto" w:fill="FFFFFF"/>
        </w:rPr>
        <w:t>від</w:t>
      </w:r>
      <w:proofErr w:type="spellEnd"/>
      <w:r w:rsidR="00D1230D" w:rsidRPr="00D1230D">
        <w:rPr>
          <w:color w:val="0D0D0D"/>
          <w:shd w:val="clear" w:color="auto" w:fill="FFFFFF"/>
        </w:rPr>
        <w:t xml:space="preserve"> </w:t>
      </w:r>
      <w:proofErr w:type="spellStart"/>
      <w:r w:rsidR="00D1230D" w:rsidRPr="00D1230D">
        <w:rPr>
          <w:color w:val="0D0D0D"/>
          <w:shd w:val="clear" w:color="auto" w:fill="FFFFFF"/>
        </w:rPr>
        <w:t>операційної</w:t>
      </w:r>
      <w:proofErr w:type="spellEnd"/>
      <w:r w:rsidR="00D1230D" w:rsidRPr="00D1230D">
        <w:rPr>
          <w:color w:val="0D0D0D"/>
          <w:shd w:val="clear" w:color="auto" w:fill="FFFFFF"/>
        </w:rPr>
        <w:t xml:space="preserve"> </w:t>
      </w:r>
      <w:proofErr w:type="spellStart"/>
      <w:r w:rsidR="00D1230D" w:rsidRPr="00D1230D">
        <w:rPr>
          <w:color w:val="0D0D0D"/>
          <w:shd w:val="clear" w:color="auto" w:fill="FFFFFF"/>
        </w:rPr>
        <w:t>діяльності</w:t>
      </w:r>
      <w:proofErr w:type="spellEnd"/>
      <w:r w:rsidR="00D1230D" w:rsidRPr="00D1230D">
        <w:rPr>
          <w:color w:val="0D0D0D"/>
          <w:shd w:val="clear" w:color="auto" w:fill="FFFFFF"/>
        </w:rPr>
        <w:t xml:space="preserve">. Вони </w:t>
      </w:r>
      <w:proofErr w:type="spellStart"/>
      <w:r w:rsidR="00D1230D" w:rsidRPr="00D1230D">
        <w:rPr>
          <w:color w:val="0D0D0D"/>
          <w:shd w:val="clear" w:color="auto" w:fill="FFFFFF"/>
        </w:rPr>
        <w:t>вивчають</w:t>
      </w:r>
      <w:proofErr w:type="spellEnd"/>
      <w:r w:rsidR="00D1230D" w:rsidRPr="00D1230D">
        <w:rPr>
          <w:color w:val="0D0D0D"/>
          <w:shd w:val="clear" w:color="auto" w:fill="FFFFFF"/>
        </w:rPr>
        <w:t xml:space="preserve"> </w:t>
      </w:r>
      <w:proofErr w:type="spellStart"/>
      <w:r w:rsidR="00D1230D" w:rsidRPr="00D1230D">
        <w:rPr>
          <w:color w:val="0D0D0D"/>
          <w:shd w:val="clear" w:color="auto" w:fill="FFFFFF"/>
        </w:rPr>
        <w:t>взаємозв’язок</w:t>
      </w:r>
      <w:proofErr w:type="spellEnd"/>
      <w:r w:rsidR="00D1230D" w:rsidRPr="00D1230D">
        <w:rPr>
          <w:color w:val="0D0D0D"/>
          <w:shd w:val="clear" w:color="auto" w:fill="FFFFFF"/>
        </w:rPr>
        <w:t xml:space="preserve"> </w:t>
      </w:r>
      <w:proofErr w:type="spellStart"/>
      <w:r w:rsidR="00D1230D" w:rsidRPr="00D1230D">
        <w:rPr>
          <w:color w:val="0D0D0D"/>
          <w:shd w:val="clear" w:color="auto" w:fill="FFFFFF"/>
        </w:rPr>
        <w:t>витрат</w:t>
      </w:r>
      <w:proofErr w:type="spellEnd"/>
      <w:r w:rsidR="00D1230D" w:rsidRPr="00D1230D">
        <w:rPr>
          <w:color w:val="0D0D0D"/>
          <w:shd w:val="clear" w:color="auto" w:fill="FFFFFF"/>
        </w:rPr>
        <w:t xml:space="preserve">, </w:t>
      </w:r>
      <w:proofErr w:type="spellStart"/>
      <w:r w:rsidR="00D1230D" w:rsidRPr="00D1230D">
        <w:rPr>
          <w:color w:val="0D0D0D"/>
          <w:shd w:val="clear" w:color="auto" w:fill="FFFFFF"/>
        </w:rPr>
        <w:t>обсягу</w:t>
      </w:r>
      <w:proofErr w:type="spellEnd"/>
      <w:r w:rsidR="00D1230D" w:rsidRPr="00D1230D">
        <w:rPr>
          <w:color w:val="0D0D0D"/>
          <w:shd w:val="clear" w:color="auto" w:fill="FFFFFF"/>
        </w:rPr>
        <w:t xml:space="preserve"> </w:t>
      </w:r>
      <w:proofErr w:type="spellStart"/>
      <w:r w:rsidR="00D1230D" w:rsidRPr="00D1230D">
        <w:rPr>
          <w:color w:val="0D0D0D"/>
          <w:shd w:val="clear" w:color="auto" w:fill="FFFFFF"/>
        </w:rPr>
        <w:t>виробництва</w:t>
      </w:r>
      <w:proofErr w:type="spellEnd"/>
      <w:r w:rsidR="00D1230D" w:rsidRPr="00D1230D">
        <w:rPr>
          <w:color w:val="0D0D0D"/>
          <w:shd w:val="clear" w:color="auto" w:fill="FFFFFF"/>
        </w:rPr>
        <w:t xml:space="preserve"> та </w:t>
      </w:r>
      <w:proofErr w:type="spellStart"/>
      <w:r w:rsidR="00D1230D" w:rsidRPr="00D1230D">
        <w:rPr>
          <w:color w:val="0D0D0D"/>
          <w:shd w:val="clear" w:color="auto" w:fill="FFFFFF"/>
        </w:rPr>
        <w:t>прибутку</w:t>
      </w:r>
      <w:proofErr w:type="spellEnd"/>
      <w:r w:rsidR="00D1230D" w:rsidRPr="00D1230D">
        <w:rPr>
          <w:color w:val="0D0D0D"/>
          <w:shd w:val="clear" w:color="auto" w:fill="FFFFFF"/>
        </w:rPr>
        <w:t xml:space="preserve">, а також </w:t>
      </w:r>
      <w:proofErr w:type="spellStart"/>
      <w:r w:rsidR="00D1230D" w:rsidRPr="00D1230D">
        <w:rPr>
          <w:color w:val="0D0D0D"/>
          <w:shd w:val="clear" w:color="auto" w:fill="FFFFFF"/>
        </w:rPr>
        <w:t>акцентують</w:t>
      </w:r>
      <w:proofErr w:type="spellEnd"/>
      <w:r w:rsidR="00D1230D" w:rsidRPr="00D1230D">
        <w:rPr>
          <w:color w:val="0D0D0D"/>
          <w:shd w:val="clear" w:color="auto" w:fill="FFFFFF"/>
        </w:rPr>
        <w:t xml:space="preserve"> </w:t>
      </w:r>
      <w:proofErr w:type="spellStart"/>
      <w:r w:rsidR="00D1230D" w:rsidRPr="00D1230D">
        <w:rPr>
          <w:color w:val="0D0D0D"/>
          <w:shd w:val="clear" w:color="auto" w:fill="FFFFFF"/>
        </w:rPr>
        <w:t>увагу</w:t>
      </w:r>
      <w:proofErr w:type="spellEnd"/>
      <w:r w:rsidR="00D1230D" w:rsidRPr="00D1230D">
        <w:rPr>
          <w:color w:val="0D0D0D"/>
          <w:shd w:val="clear" w:color="auto" w:fill="FFFFFF"/>
        </w:rPr>
        <w:t xml:space="preserve"> на </w:t>
      </w:r>
      <w:proofErr w:type="spellStart"/>
      <w:r w:rsidR="00D1230D" w:rsidRPr="00D1230D">
        <w:rPr>
          <w:color w:val="0D0D0D"/>
          <w:shd w:val="clear" w:color="auto" w:fill="FFFFFF"/>
        </w:rPr>
        <w:t>аналізі</w:t>
      </w:r>
      <w:proofErr w:type="spellEnd"/>
      <w:r w:rsidR="00D1230D" w:rsidRPr="00D1230D">
        <w:rPr>
          <w:color w:val="0D0D0D"/>
          <w:shd w:val="clear" w:color="auto" w:fill="FFFFFF"/>
        </w:rPr>
        <w:t xml:space="preserve"> </w:t>
      </w:r>
      <w:proofErr w:type="spellStart"/>
      <w:r w:rsidR="00D1230D" w:rsidRPr="00D1230D">
        <w:rPr>
          <w:color w:val="0D0D0D"/>
          <w:shd w:val="clear" w:color="auto" w:fill="FFFFFF"/>
        </w:rPr>
        <w:t>рентабельності</w:t>
      </w:r>
      <w:proofErr w:type="spellEnd"/>
      <w:r w:rsidR="00D1230D" w:rsidRPr="00D1230D">
        <w:rPr>
          <w:color w:val="0D0D0D"/>
          <w:shd w:val="clear" w:color="auto" w:fill="FFFFFF"/>
        </w:rPr>
        <w:t xml:space="preserve"> для </w:t>
      </w:r>
      <w:proofErr w:type="spellStart"/>
      <w:r w:rsidR="00D1230D" w:rsidRPr="00D1230D">
        <w:rPr>
          <w:color w:val="0D0D0D"/>
          <w:shd w:val="clear" w:color="auto" w:fill="FFFFFF"/>
        </w:rPr>
        <w:t>оцінки</w:t>
      </w:r>
      <w:proofErr w:type="spellEnd"/>
      <w:r w:rsidR="00D1230D" w:rsidRPr="00D1230D">
        <w:rPr>
          <w:color w:val="0D0D0D"/>
          <w:shd w:val="clear" w:color="auto" w:fill="FFFFFF"/>
        </w:rPr>
        <w:t xml:space="preserve"> </w:t>
      </w:r>
      <w:proofErr w:type="spellStart"/>
      <w:r w:rsidR="00D1230D" w:rsidRPr="00D1230D">
        <w:rPr>
          <w:color w:val="0D0D0D"/>
          <w:shd w:val="clear" w:color="auto" w:fill="FFFFFF"/>
        </w:rPr>
        <w:t>ефективності</w:t>
      </w:r>
      <w:proofErr w:type="spellEnd"/>
      <w:r w:rsidR="00D1230D" w:rsidRPr="00D1230D">
        <w:rPr>
          <w:color w:val="0D0D0D"/>
          <w:shd w:val="clear" w:color="auto" w:fill="FFFFFF"/>
        </w:rPr>
        <w:t xml:space="preserve"> </w:t>
      </w:r>
      <w:proofErr w:type="spellStart"/>
      <w:r w:rsidR="00D1230D" w:rsidRPr="00D1230D">
        <w:rPr>
          <w:color w:val="0D0D0D"/>
          <w:shd w:val="clear" w:color="auto" w:fill="FFFFFF"/>
        </w:rPr>
        <w:t>використання</w:t>
      </w:r>
      <w:proofErr w:type="spellEnd"/>
      <w:r w:rsidR="00D1230D" w:rsidRPr="00D1230D">
        <w:rPr>
          <w:color w:val="0D0D0D"/>
          <w:shd w:val="clear" w:color="auto" w:fill="FFFFFF"/>
        </w:rPr>
        <w:t xml:space="preserve"> </w:t>
      </w:r>
      <w:proofErr w:type="spellStart"/>
      <w:r w:rsidR="00D1230D" w:rsidRPr="00D1230D">
        <w:rPr>
          <w:color w:val="0D0D0D"/>
          <w:shd w:val="clear" w:color="auto" w:fill="FFFFFF"/>
        </w:rPr>
        <w:t>ресурсів</w:t>
      </w:r>
      <w:proofErr w:type="spellEnd"/>
      <w:r w:rsidRPr="00D1230D">
        <w:rPr>
          <w:szCs w:val="28"/>
        </w:rPr>
        <w:t>.</w:t>
      </w:r>
    </w:p>
    <w:p w14:paraId="09398751" w14:textId="2DEF49DA" w:rsidR="00054961" w:rsidRDefault="00D72642" w:rsidP="0047697C">
      <w:pPr>
        <w:ind w:firstLine="709"/>
        <w:jc w:val="both"/>
        <w:rPr>
          <w:lang w:val="uk-UA"/>
        </w:rPr>
      </w:pPr>
      <w:r w:rsidRPr="00F245C1">
        <w:rPr>
          <w:lang w:val="uk-UA"/>
        </w:rPr>
        <w:t>Загалом, автори виділяють різні етапи аналізу фінансових результатів, ми пропонуємо таку послідовність аналізу фінансових результатів (рис.1.</w:t>
      </w:r>
      <w:r w:rsidR="00EE2CFC">
        <w:rPr>
          <w:lang w:val="uk-UA"/>
        </w:rPr>
        <w:t>3</w:t>
      </w:r>
      <w:r w:rsidRPr="00F245C1">
        <w:rPr>
          <w:lang w:val="uk-UA"/>
        </w:rPr>
        <w:t>).</w:t>
      </w:r>
    </w:p>
    <w:p w14:paraId="4FF103D1" w14:textId="77777777" w:rsidR="00D1230D" w:rsidRPr="00F245C1" w:rsidRDefault="00D1230D" w:rsidP="0047697C">
      <w:pPr>
        <w:ind w:firstLine="709"/>
        <w:jc w:val="both"/>
        <w:rPr>
          <w:lang w:val="uk-UA"/>
        </w:rPr>
      </w:pPr>
    </w:p>
    <w:p w14:paraId="7361505F" w14:textId="69897115" w:rsidR="00D72642" w:rsidRPr="00F245C1" w:rsidRDefault="00D72642" w:rsidP="00D72642">
      <w:pPr>
        <w:jc w:val="both"/>
        <w:rPr>
          <w:lang w:val="uk-UA"/>
        </w:rPr>
      </w:pPr>
      <w:r w:rsidRPr="00F245C1">
        <w:rPr>
          <w:noProof/>
          <w:lang w:val="en-US" w:eastAsia="en-US"/>
        </w:rPr>
        <w:drawing>
          <wp:inline distT="0" distB="0" distL="0" distR="0" wp14:anchorId="58C41768" wp14:editId="787A3068">
            <wp:extent cx="6091555" cy="3629025"/>
            <wp:effectExtent l="0" t="19050" r="42545" b="28575"/>
            <wp:docPr id="86253715" name="Схема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B117C25" w14:textId="65E7F704" w:rsidR="00F245C1" w:rsidRPr="00F245C1" w:rsidRDefault="00F245C1" w:rsidP="00F245C1">
      <w:pPr>
        <w:ind w:firstLine="709"/>
        <w:jc w:val="both"/>
        <w:rPr>
          <w:lang w:val="uk-UA"/>
        </w:rPr>
      </w:pPr>
      <w:r w:rsidRPr="00F245C1">
        <w:rPr>
          <w:lang w:val="uk-UA"/>
        </w:rPr>
        <w:t>Рисунок 1.</w:t>
      </w:r>
      <w:r w:rsidR="00EE2CFC">
        <w:rPr>
          <w:lang w:val="uk-UA"/>
        </w:rPr>
        <w:t>3</w:t>
      </w:r>
      <w:r w:rsidRPr="00F245C1">
        <w:rPr>
          <w:lang w:val="uk-UA"/>
        </w:rPr>
        <w:t xml:space="preserve"> – Алгоритм </w:t>
      </w:r>
      <w:bookmarkStart w:id="9" w:name="_Hlk183043272"/>
      <w:r w:rsidRPr="00F245C1">
        <w:rPr>
          <w:lang w:val="uk-UA"/>
        </w:rPr>
        <w:t>аналізу фінансових результатів</w:t>
      </w:r>
      <w:r w:rsidR="00054961">
        <w:rPr>
          <w:lang w:val="uk-UA"/>
        </w:rPr>
        <w:t xml:space="preserve"> </w:t>
      </w:r>
      <w:r w:rsidR="003241F7">
        <w:rPr>
          <w:lang w:val="uk-UA"/>
        </w:rPr>
        <w:t>підприємства</w:t>
      </w:r>
      <w:bookmarkEnd w:id="9"/>
    </w:p>
    <w:p w14:paraId="18D4994B" w14:textId="7D9EE6EB" w:rsidR="00F245C1" w:rsidRPr="00F245C1" w:rsidRDefault="00F245C1" w:rsidP="00F245C1">
      <w:pPr>
        <w:ind w:firstLine="709"/>
        <w:jc w:val="both"/>
        <w:rPr>
          <w:rStyle w:val="a9"/>
          <w:b w:val="0"/>
          <w:color w:val="000000" w:themeColor="text1"/>
          <w:szCs w:val="28"/>
          <w:lang w:val="uk-UA"/>
        </w:rPr>
      </w:pPr>
      <w:r w:rsidRPr="00AC1AD4">
        <w:rPr>
          <w:rStyle w:val="a9"/>
          <w:b w:val="0"/>
          <w:i/>
          <w:color w:val="000000" w:themeColor="text1"/>
          <w:szCs w:val="28"/>
          <w:lang w:val="uk-UA"/>
        </w:rPr>
        <w:t>Джерело</w:t>
      </w:r>
      <w:r w:rsidRPr="00AC1AD4">
        <w:rPr>
          <w:rStyle w:val="a9"/>
          <w:b w:val="0"/>
          <w:color w:val="000000" w:themeColor="text1"/>
          <w:szCs w:val="28"/>
          <w:lang w:val="uk-UA"/>
        </w:rPr>
        <w:t xml:space="preserve">: </w:t>
      </w:r>
      <w:proofErr w:type="spellStart"/>
      <w:r w:rsidR="00B70105" w:rsidRPr="00AC1AD4">
        <w:rPr>
          <w:rStyle w:val="a9"/>
          <w:b w:val="0"/>
          <w:color w:val="000000" w:themeColor="text1"/>
          <w:szCs w:val="28"/>
          <w:lang w:val="uk-UA"/>
        </w:rPr>
        <w:t>розробено</w:t>
      </w:r>
      <w:proofErr w:type="spellEnd"/>
      <w:r w:rsidR="00B70105" w:rsidRPr="00AC1AD4">
        <w:rPr>
          <w:rStyle w:val="a9"/>
          <w:b w:val="0"/>
          <w:color w:val="000000" w:themeColor="text1"/>
          <w:szCs w:val="28"/>
          <w:lang w:val="uk-UA"/>
        </w:rPr>
        <w:t xml:space="preserve"> автором за [</w:t>
      </w:r>
      <w:r w:rsidR="00B70105" w:rsidRPr="00AC1AD4">
        <w:rPr>
          <w:rStyle w:val="a9"/>
          <w:b w:val="0"/>
          <w:color w:val="000000" w:themeColor="text1"/>
          <w:szCs w:val="28"/>
          <w:lang w:val="uk-UA"/>
        </w:rPr>
        <w:fldChar w:fldCharType="begin"/>
      </w:r>
      <w:r w:rsidR="00B70105" w:rsidRPr="00AC1AD4">
        <w:rPr>
          <w:rStyle w:val="a9"/>
          <w:b w:val="0"/>
          <w:color w:val="000000" w:themeColor="text1"/>
          <w:szCs w:val="28"/>
          <w:lang w:val="uk-UA"/>
        </w:rPr>
        <w:instrText xml:space="preserve"> REF _Ref182077167 \r \h </w:instrText>
      </w:r>
      <w:r w:rsidR="0098208A" w:rsidRPr="00AC1AD4">
        <w:rPr>
          <w:rStyle w:val="a9"/>
          <w:b w:val="0"/>
          <w:color w:val="000000" w:themeColor="text1"/>
          <w:szCs w:val="28"/>
          <w:lang w:val="uk-UA"/>
        </w:rPr>
        <w:instrText xml:space="preserve"> \* MERGEFORMAT </w:instrText>
      </w:r>
      <w:r w:rsidR="00B70105" w:rsidRPr="00AC1AD4">
        <w:rPr>
          <w:rStyle w:val="a9"/>
          <w:b w:val="0"/>
          <w:color w:val="000000" w:themeColor="text1"/>
          <w:szCs w:val="28"/>
          <w:lang w:val="uk-UA"/>
        </w:rPr>
      </w:r>
      <w:r w:rsidR="00B70105" w:rsidRPr="00AC1AD4">
        <w:rPr>
          <w:rStyle w:val="a9"/>
          <w:b w:val="0"/>
          <w:color w:val="000000" w:themeColor="text1"/>
          <w:szCs w:val="28"/>
          <w:lang w:val="uk-UA"/>
        </w:rPr>
        <w:fldChar w:fldCharType="separate"/>
      </w:r>
      <w:r w:rsidR="00AC1AD4" w:rsidRPr="00AC1AD4">
        <w:rPr>
          <w:rStyle w:val="a9"/>
          <w:b w:val="0"/>
          <w:color w:val="000000" w:themeColor="text1"/>
          <w:szCs w:val="28"/>
          <w:lang w:val="uk-UA"/>
        </w:rPr>
        <w:t>14</w:t>
      </w:r>
      <w:r w:rsidR="00B70105" w:rsidRPr="00AC1AD4">
        <w:rPr>
          <w:rStyle w:val="a9"/>
          <w:b w:val="0"/>
          <w:color w:val="000000" w:themeColor="text1"/>
          <w:szCs w:val="28"/>
          <w:lang w:val="uk-UA"/>
        </w:rPr>
        <w:fldChar w:fldCharType="end"/>
      </w:r>
      <w:r w:rsidR="00B70105" w:rsidRPr="00AC1AD4">
        <w:rPr>
          <w:rStyle w:val="a9"/>
          <w:b w:val="0"/>
          <w:color w:val="000000" w:themeColor="text1"/>
          <w:szCs w:val="28"/>
          <w:lang w:val="uk-UA"/>
        </w:rPr>
        <w:t>;</w:t>
      </w:r>
      <w:r w:rsidR="00AC1AD4" w:rsidRPr="00AC1AD4">
        <w:rPr>
          <w:rStyle w:val="a9"/>
          <w:b w:val="0"/>
          <w:color w:val="000000" w:themeColor="text1"/>
          <w:szCs w:val="28"/>
          <w:lang w:val="uk-UA"/>
        </w:rPr>
        <w:fldChar w:fldCharType="begin"/>
      </w:r>
      <w:r w:rsidR="00AC1AD4" w:rsidRPr="00AC1AD4">
        <w:rPr>
          <w:rStyle w:val="a9"/>
          <w:b w:val="0"/>
          <w:color w:val="000000" w:themeColor="text1"/>
          <w:szCs w:val="28"/>
          <w:lang w:val="uk-UA"/>
        </w:rPr>
        <w:instrText xml:space="preserve"> REF _Ref183121511 \r \h </w:instrText>
      </w:r>
      <w:r w:rsidR="00AC1AD4">
        <w:rPr>
          <w:rStyle w:val="a9"/>
          <w:b w:val="0"/>
          <w:color w:val="000000" w:themeColor="text1"/>
          <w:szCs w:val="28"/>
          <w:lang w:val="uk-UA"/>
        </w:rPr>
        <w:instrText xml:space="preserve"> \* MERGEFORMAT </w:instrText>
      </w:r>
      <w:r w:rsidR="00AC1AD4" w:rsidRPr="00AC1AD4">
        <w:rPr>
          <w:rStyle w:val="a9"/>
          <w:b w:val="0"/>
          <w:color w:val="000000" w:themeColor="text1"/>
          <w:szCs w:val="28"/>
          <w:lang w:val="uk-UA"/>
        </w:rPr>
      </w:r>
      <w:r w:rsidR="00AC1AD4" w:rsidRPr="00AC1AD4">
        <w:rPr>
          <w:rStyle w:val="a9"/>
          <w:b w:val="0"/>
          <w:color w:val="000000" w:themeColor="text1"/>
          <w:szCs w:val="28"/>
          <w:lang w:val="uk-UA"/>
        </w:rPr>
        <w:fldChar w:fldCharType="separate"/>
      </w:r>
      <w:r w:rsidR="00AC1AD4" w:rsidRPr="00AC1AD4">
        <w:rPr>
          <w:rStyle w:val="a9"/>
          <w:b w:val="0"/>
          <w:color w:val="000000" w:themeColor="text1"/>
          <w:szCs w:val="28"/>
          <w:lang w:val="uk-UA"/>
        </w:rPr>
        <w:t>18</w:t>
      </w:r>
      <w:r w:rsidR="00AC1AD4" w:rsidRPr="00AC1AD4">
        <w:rPr>
          <w:rStyle w:val="a9"/>
          <w:b w:val="0"/>
          <w:color w:val="000000" w:themeColor="text1"/>
          <w:szCs w:val="28"/>
          <w:lang w:val="uk-UA"/>
        </w:rPr>
        <w:fldChar w:fldCharType="end"/>
      </w:r>
      <w:r w:rsidR="00AC1AD4" w:rsidRPr="00AC1AD4">
        <w:rPr>
          <w:rStyle w:val="a9"/>
          <w:b w:val="0"/>
          <w:color w:val="000000" w:themeColor="text1"/>
          <w:szCs w:val="28"/>
          <w:lang w:val="uk-UA"/>
        </w:rPr>
        <w:t>;</w:t>
      </w:r>
      <w:r w:rsidR="00AC1AD4" w:rsidRPr="00AC1AD4">
        <w:rPr>
          <w:rStyle w:val="a9"/>
          <w:b w:val="0"/>
          <w:color w:val="000000" w:themeColor="text1"/>
          <w:szCs w:val="28"/>
          <w:lang w:val="uk-UA"/>
        </w:rPr>
        <w:fldChar w:fldCharType="begin"/>
      </w:r>
      <w:r w:rsidR="00AC1AD4" w:rsidRPr="00AC1AD4">
        <w:rPr>
          <w:rStyle w:val="a9"/>
          <w:b w:val="0"/>
          <w:color w:val="000000" w:themeColor="text1"/>
          <w:szCs w:val="28"/>
          <w:lang w:val="uk-UA"/>
        </w:rPr>
        <w:instrText xml:space="preserve"> REF _Ref183122073 \r \h </w:instrText>
      </w:r>
      <w:r w:rsidR="00AC1AD4">
        <w:rPr>
          <w:rStyle w:val="a9"/>
          <w:b w:val="0"/>
          <w:color w:val="000000" w:themeColor="text1"/>
          <w:szCs w:val="28"/>
          <w:lang w:val="uk-UA"/>
        </w:rPr>
        <w:instrText xml:space="preserve"> \* MERGEFORMAT </w:instrText>
      </w:r>
      <w:r w:rsidR="00AC1AD4" w:rsidRPr="00AC1AD4">
        <w:rPr>
          <w:rStyle w:val="a9"/>
          <w:b w:val="0"/>
          <w:color w:val="000000" w:themeColor="text1"/>
          <w:szCs w:val="28"/>
          <w:lang w:val="uk-UA"/>
        </w:rPr>
      </w:r>
      <w:r w:rsidR="00AC1AD4" w:rsidRPr="00AC1AD4">
        <w:rPr>
          <w:rStyle w:val="a9"/>
          <w:b w:val="0"/>
          <w:color w:val="000000" w:themeColor="text1"/>
          <w:szCs w:val="28"/>
          <w:lang w:val="uk-UA"/>
        </w:rPr>
        <w:fldChar w:fldCharType="separate"/>
      </w:r>
      <w:r w:rsidR="00AC1AD4" w:rsidRPr="00AC1AD4">
        <w:rPr>
          <w:rStyle w:val="a9"/>
          <w:b w:val="0"/>
          <w:color w:val="000000" w:themeColor="text1"/>
          <w:szCs w:val="28"/>
          <w:lang w:val="uk-UA"/>
        </w:rPr>
        <w:t>43</w:t>
      </w:r>
      <w:r w:rsidR="00AC1AD4" w:rsidRPr="00AC1AD4">
        <w:rPr>
          <w:rStyle w:val="a9"/>
          <w:b w:val="0"/>
          <w:color w:val="000000" w:themeColor="text1"/>
          <w:szCs w:val="28"/>
          <w:lang w:val="uk-UA"/>
        </w:rPr>
        <w:fldChar w:fldCharType="end"/>
      </w:r>
      <w:r w:rsidR="00AC1AD4" w:rsidRPr="00AC1AD4">
        <w:rPr>
          <w:rStyle w:val="a9"/>
          <w:b w:val="0"/>
          <w:color w:val="000000" w:themeColor="text1"/>
          <w:szCs w:val="28"/>
          <w:lang w:val="uk-UA"/>
        </w:rPr>
        <w:t>;</w:t>
      </w:r>
      <w:r w:rsidR="00AC1AD4" w:rsidRPr="00AC1AD4">
        <w:rPr>
          <w:rStyle w:val="a9"/>
          <w:b w:val="0"/>
          <w:color w:val="000000" w:themeColor="text1"/>
          <w:szCs w:val="28"/>
          <w:lang w:val="uk-UA"/>
        </w:rPr>
        <w:fldChar w:fldCharType="begin"/>
      </w:r>
      <w:r w:rsidR="00AC1AD4" w:rsidRPr="00AC1AD4">
        <w:rPr>
          <w:rStyle w:val="a9"/>
          <w:b w:val="0"/>
          <w:color w:val="000000" w:themeColor="text1"/>
          <w:szCs w:val="28"/>
          <w:lang w:val="uk-UA"/>
        </w:rPr>
        <w:instrText xml:space="preserve"> REF _Ref183121492 \r \h </w:instrText>
      </w:r>
      <w:r w:rsidR="00AC1AD4">
        <w:rPr>
          <w:rStyle w:val="a9"/>
          <w:b w:val="0"/>
          <w:color w:val="000000" w:themeColor="text1"/>
          <w:szCs w:val="28"/>
          <w:lang w:val="uk-UA"/>
        </w:rPr>
        <w:instrText xml:space="preserve"> \* MERGEFORMAT </w:instrText>
      </w:r>
      <w:r w:rsidR="00AC1AD4" w:rsidRPr="00AC1AD4">
        <w:rPr>
          <w:rStyle w:val="a9"/>
          <w:b w:val="0"/>
          <w:color w:val="000000" w:themeColor="text1"/>
          <w:szCs w:val="28"/>
          <w:lang w:val="uk-UA"/>
        </w:rPr>
      </w:r>
      <w:r w:rsidR="00AC1AD4" w:rsidRPr="00AC1AD4">
        <w:rPr>
          <w:rStyle w:val="a9"/>
          <w:b w:val="0"/>
          <w:color w:val="000000" w:themeColor="text1"/>
          <w:szCs w:val="28"/>
          <w:lang w:val="uk-UA"/>
        </w:rPr>
        <w:fldChar w:fldCharType="separate"/>
      </w:r>
      <w:r w:rsidR="00AC1AD4" w:rsidRPr="00AC1AD4">
        <w:rPr>
          <w:rStyle w:val="a9"/>
          <w:b w:val="0"/>
          <w:color w:val="000000" w:themeColor="text1"/>
          <w:szCs w:val="28"/>
          <w:lang w:val="uk-UA"/>
        </w:rPr>
        <w:t>44</w:t>
      </w:r>
      <w:r w:rsidR="00AC1AD4" w:rsidRPr="00AC1AD4">
        <w:rPr>
          <w:rStyle w:val="a9"/>
          <w:b w:val="0"/>
          <w:color w:val="000000" w:themeColor="text1"/>
          <w:szCs w:val="28"/>
          <w:lang w:val="uk-UA"/>
        </w:rPr>
        <w:fldChar w:fldCharType="end"/>
      </w:r>
      <w:r w:rsidR="00B70105" w:rsidRPr="00AC1AD4">
        <w:rPr>
          <w:rStyle w:val="a9"/>
          <w:b w:val="0"/>
          <w:color w:val="000000" w:themeColor="text1"/>
          <w:szCs w:val="28"/>
          <w:lang w:val="uk-UA"/>
        </w:rPr>
        <w:t>]</w:t>
      </w:r>
    </w:p>
    <w:p w14:paraId="606EF3EE" w14:textId="4B9991A6" w:rsidR="00A5731E" w:rsidRPr="00F245C1" w:rsidRDefault="00A5731E" w:rsidP="0047697C">
      <w:pPr>
        <w:jc w:val="both"/>
        <w:rPr>
          <w:lang w:val="uk-UA"/>
        </w:rPr>
      </w:pPr>
    </w:p>
    <w:p w14:paraId="6EAED95F" w14:textId="3F07C07B" w:rsidR="00F245C1" w:rsidRPr="00F245C1" w:rsidRDefault="00F245C1" w:rsidP="0014678C">
      <w:pPr>
        <w:ind w:firstLine="709"/>
        <w:jc w:val="both"/>
        <w:rPr>
          <w:lang w:val="uk-UA"/>
        </w:rPr>
      </w:pPr>
      <w:r w:rsidRPr="00F245C1">
        <w:rPr>
          <w:lang w:val="uk-UA"/>
        </w:rPr>
        <w:lastRenderedPageBreak/>
        <w:t>При проведенні аналізу нами буде використана низка методів аналізу.</w:t>
      </w:r>
    </w:p>
    <w:p w14:paraId="11096296" w14:textId="56D81FCD" w:rsidR="00F245C1" w:rsidRPr="005653D3" w:rsidRDefault="004669C6" w:rsidP="007F05B8">
      <w:pPr>
        <w:ind w:firstLine="709"/>
        <w:jc w:val="both"/>
        <w:rPr>
          <w:szCs w:val="28"/>
          <w:lang w:val="uk-UA"/>
        </w:rPr>
      </w:pPr>
      <w:r w:rsidRPr="00017C51">
        <w:rPr>
          <w:szCs w:val="28"/>
          <w:lang w:val="uk-UA"/>
        </w:rPr>
        <w:t xml:space="preserve">Згідно з Положенням </w:t>
      </w:r>
      <w:r w:rsidR="003C189F">
        <w:rPr>
          <w:szCs w:val="28"/>
          <w:lang w:val="uk-UA"/>
        </w:rPr>
        <w:t>«</w:t>
      </w:r>
      <w:r w:rsidRPr="00017C51">
        <w:rPr>
          <w:szCs w:val="28"/>
          <w:lang w:val="uk-UA"/>
        </w:rPr>
        <w:t>Про порядок здійснення аналізу фінансового стану підприємств, що підлягають приватизації</w:t>
      </w:r>
      <w:r w:rsidR="003C189F">
        <w:rPr>
          <w:szCs w:val="28"/>
          <w:lang w:val="uk-UA"/>
        </w:rPr>
        <w:t>»</w:t>
      </w:r>
      <w:r w:rsidRPr="00017C51">
        <w:rPr>
          <w:szCs w:val="28"/>
          <w:lang w:val="uk-UA"/>
        </w:rPr>
        <w:t xml:space="preserve"> (№ 49/121 від 26.01.2001, затверджене </w:t>
      </w:r>
      <w:r w:rsidRPr="005653D3">
        <w:rPr>
          <w:szCs w:val="28"/>
          <w:lang w:val="uk-UA"/>
        </w:rPr>
        <w:t>наказом Мінфіну України № 2/23 від 04.01.2023), для аналізу платоспроможності та ліквідності активів застосовуються методики, що включають оцінку структури фінансування, рівня фінансової стійкості та залежності від зовнішніх джерел [</w:t>
      </w:r>
      <w:r w:rsidR="00AC1AD4" w:rsidRPr="005653D3">
        <w:rPr>
          <w:szCs w:val="28"/>
          <w:lang w:val="uk-UA"/>
        </w:rPr>
        <w:fldChar w:fldCharType="begin"/>
      </w:r>
      <w:r w:rsidR="00AC1AD4" w:rsidRPr="005653D3">
        <w:rPr>
          <w:szCs w:val="28"/>
          <w:lang w:val="uk-UA"/>
        </w:rPr>
        <w:instrText xml:space="preserve"> REF _Ref183122200 \r \h  \* MERGEFORMAT </w:instrText>
      </w:r>
      <w:r w:rsidR="00AC1AD4" w:rsidRPr="005653D3">
        <w:rPr>
          <w:szCs w:val="28"/>
          <w:lang w:val="uk-UA"/>
        </w:rPr>
      </w:r>
      <w:r w:rsidR="00AC1AD4" w:rsidRPr="005653D3">
        <w:rPr>
          <w:szCs w:val="28"/>
          <w:lang w:val="uk-UA"/>
        </w:rPr>
        <w:fldChar w:fldCharType="separate"/>
      </w:r>
      <w:r w:rsidR="00AC1AD4" w:rsidRPr="005653D3">
        <w:rPr>
          <w:szCs w:val="28"/>
          <w:lang w:val="uk-UA"/>
        </w:rPr>
        <w:t>26</w:t>
      </w:r>
      <w:r w:rsidR="00AC1AD4" w:rsidRPr="005653D3">
        <w:rPr>
          <w:szCs w:val="28"/>
          <w:lang w:val="uk-UA"/>
        </w:rPr>
        <w:fldChar w:fldCharType="end"/>
      </w:r>
      <w:r w:rsidRPr="005653D3">
        <w:rPr>
          <w:szCs w:val="28"/>
          <w:lang w:val="uk-UA"/>
        </w:rPr>
        <w:t xml:space="preserve">]. Важливими показниками є коефіцієнт платоспроможності (автономії), коефіцієнт фінансування, коефіцієнт забезпеченості власними оборотними засобами та коефіцієнт маневреності власного капіталу. </w:t>
      </w:r>
      <w:r w:rsidR="00F245C1" w:rsidRPr="005653D3">
        <w:rPr>
          <w:szCs w:val="28"/>
          <w:lang w:val="uk-UA"/>
        </w:rPr>
        <w:t xml:space="preserve">Методика аналізу платоспроможності наведена в </w:t>
      </w:r>
      <w:proofErr w:type="spellStart"/>
      <w:r w:rsidR="00F245C1" w:rsidRPr="005653D3">
        <w:rPr>
          <w:szCs w:val="28"/>
          <w:lang w:val="uk-UA"/>
        </w:rPr>
        <w:t>дод.А</w:t>
      </w:r>
      <w:proofErr w:type="spellEnd"/>
      <w:r w:rsidR="00ED31EB" w:rsidRPr="005653D3">
        <w:rPr>
          <w:szCs w:val="28"/>
          <w:lang w:val="uk-UA"/>
        </w:rPr>
        <w:t>, табл.А.1</w:t>
      </w:r>
      <w:r w:rsidR="00F245C1" w:rsidRPr="005653D3">
        <w:rPr>
          <w:szCs w:val="28"/>
          <w:lang w:val="uk-UA"/>
        </w:rPr>
        <w:t>.</w:t>
      </w:r>
    </w:p>
    <w:p w14:paraId="464521C0" w14:textId="1EE9B2EF" w:rsidR="004669C6" w:rsidRPr="0024726C" w:rsidRDefault="004669C6" w:rsidP="004669C6">
      <w:pPr>
        <w:ind w:firstLine="709"/>
        <w:jc w:val="both"/>
        <w:rPr>
          <w:szCs w:val="28"/>
          <w:lang w:val="uk-UA"/>
        </w:rPr>
      </w:pPr>
      <w:r w:rsidRPr="005653D3">
        <w:rPr>
          <w:szCs w:val="28"/>
          <w:lang w:val="uk-UA"/>
        </w:rPr>
        <w:t>Аналіз ліквідності підприємства проводиться</w:t>
      </w:r>
      <w:r w:rsidRPr="0024726C">
        <w:rPr>
          <w:szCs w:val="28"/>
          <w:lang w:val="uk-UA"/>
        </w:rPr>
        <w:t xml:space="preserve"> на основі даних фінансового балансу та сприяє оцінці здатності компанії своєчасно виконувати свої поточні фінансові зобов'язання. Для цієї мети застосовуються такі показники, як коефіцієнт покриття, коефіцієнт швидкої ліквідності, коефіцієнт абсолютної ліквідності та чистий оборотний капітал. Вони дають змогу оцінити ефективність управління поточними активами і зобов'язаннями підприємства, а також допомагають прогнозувати його фінансову стабільність на короткострокову перспективу (</w:t>
      </w:r>
      <w:proofErr w:type="spellStart"/>
      <w:r w:rsidRPr="0024726C">
        <w:rPr>
          <w:szCs w:val="28"/>
          <w:lang w:val="uk-UA"/>
        </w:rPr>
        <w:t>дод.</w:t>
      </w:r>
      <w:r w:rsidR="00ED31EB" w:rsidRPr="0024726C">
        <w:rPr>
          <w:szCs w:val="28"/>
          <w:lang w:val="uk-UA"/>
        </w:rPr>
        <w:t>А</w:t>
      </w:r>
      <w:proofErr w:type="spellEnd"/>
      <w:r w:rsidR="00ED31EB" w:rsidRPr="0024726C">
        <w:rPr>
          <w:szCs w:val="28"/>
          <w:lang w:val="uk-UA"/>
        </w:rPr>
        <w:t>, табл.А.2</w:t>
      </w:r>
      <w:r w:rsidRPr="0024726C">
        <w:rPr>
          <w:szCs w:val="28"/>
          <w:lang w:val="uk-UA"/>
        </w:rPr>
        <w:t>).</w:t>
      </w:r>
    </w:p>
    <w:p w14:paraId="652C8EA7" w14:textId="00F9AC94" w:rsidR="004669C6" w:rsidRPr="00AE6F1A" w:rsidRDefault="00ED31EB" w:rsidP="00ED31EB">
      <w:pPr>
        <w:ind w:firstLine="709"/>
        <w:jc w:val="both"/>
        <w:rPr>
          <w:szCs w:val="28"/>
          <w:lang w:val="uk-UA"/>
        </w:rPr>
      </w:pPr>
      <w:proofErr w:type="spellStart"/>
      <w:r w:rsidRPr="00ED31EB">
        <w:rPr>
          <w:szCs w:val="28"/>
        </w:rPr>
        <w:t>Показники</w:t>
      </w:r>
      <w:proofErr w:type="spellEnd"/>
      <w:r w:rsidRPr="00ED31EB">
        <w:rPr>
          <w:szCs w:val="28"/>
        </w:rPr>
        <w:t xml:space="preserve"> </w:t>
      </w:r>
      <w:proofErr w:type="spellStart"/>
      <w:r w:rsidRPr="00ED31EB">
        <w:rPr>
          <w:szCs w:val="28"/>
        </w:rPr>
        <w:t>рентабельності</w:t>
      </w:r>
      <w:proofErr w:type="spellEnd"/>
      <w:r w:rsidRPr="00ED31EB">
        <w:rPr>
          <w:szCs w:val="28"/>
        </w:rPr>
        <w:t xml:space="preserve"> </w:t>
      </w:r>
      <w:proofErr w:type="spellStart"/>
      <w:r w:rsidRPr="00ED31EB">
        <w:rPr>
          <w:szCs w:val="28"/>
        </w:rPr>
        <w:t>відображають</w:t>
      </w:r>
      <w:proofErr w:type="spellEnd"/>
      <w:r w:rsidRPr="00ED31EB">
        <w:rPr>
          <w:szCs w:val="28"/>
        </w:rPr>
        <w:t xml:space="preserve"> </w:t>
      </w:r>
      <w:proofErr w:type="spellStart"/>
      <w:r w:rsidRPr="00ED31EB">
        <w:rPr>
          <w:szCs w:val="28"/>
        </w:rPr>
        <w:t>ефективність</w:t>
      </w:r>
      <w:proofErr w:type="spellEnd"/>
      <w:r w:rsidRPr="00ED31EB">
        <w:rPr>
          <w:szCs w:val="28"/>
        </w:rPr>
        <w:t xml:space="preserve"> </w:t>
      </w:r>
      <w:proofErr w:type="spellStart"/>
      <w:r w:rsidRPr="00ED31EB">
        <w:rPr>
          <w:szCs w:val="28"/>
        </w:rPr>
        <w:t>використання</w:t>
      </w:r>
      <w:proofErr w:type="spellEnd"/>
      <w:r w:rsidRPr="00ED31EB">
        <w:rPr>
          <w:szCs w:val="28"/>
        </w:rPr>
        <w:t xml:space="preserve"> </w:t>
      </w:r>
      <w:proofErr w:type="spellStart"/>
      <w:r w:rsidRPr="00ED31EB">
        <w:rPr>
          <w:szCs w:val="28"/>
        </w:rPr>
        <w:t>ресурсів</w:t>
      </w:r>
      <w:proofErr w:type="spellEnd"/>
      <w:r w:rsidRPr="00ED31EB">
        <w:rPr>
          <w:szCs w:val="28"/>
        </w:rPr>
        <w:t xml:space="preserve"> </w:t>
      </w:r>
      <w:proofErr w:type="spellStart"/>
      <w:r w:rsidRPr="00ED31EB">
        <w:rPr>
          <w:szCs w:val="28"/>
        </w:rPr>
        <w:t>підприємства</w:t>
      </w:r>
      <w:proofErr w:type="spellEnd"/>
      <w:r w:rsidRPr="00ED31EB">
        <w:rPr>
          <w:szCs w:val="28"/>
        </w:rPr>
        <w:t xml:space="preserve"> для </w:t>
      </w:r>
      <w:proofErr w:type="spellStart"/>
      <w:r w:rsidRPr="00ED31EB">
        <w:rPr>
          <w:szCs w:val="28"/>
        </w:rPr>
        <w:t>отримання</w:t>
      </w:r>
      <w:proofErr w:type="spellEnd"/>
      <w:r w:rsidRPr="00ED31EB">
        <w:rPr>
          <w:szCs w:val="28"/>
        </w:rPr>
        <w:t xml:space="preserve"> </w:t>
      </w:r>
      <w:proofErr w:type="spellStart"/>
      <w:r w:rsidRPr="00ED31EB">
        <w:rPr>
          <w:szCs w:val="28"/>
        </w:rPr>
        <w:t>прибутку</w:t>
      </w:r>
      <w:proofErr w:type="spellEnd"/>
      <w:r w:rsidRPr="00ED31EB">
        <w:rPr>
          <w:szCs w:val="28"/>
        </w:rPr>
        <w:t xml:space="preserve">. Вони </w:t>
      </w:r>
      <w:proofErr w:type="spellStart"/>
      <w:r w:rsidRPr="00ED31EB">
        <w:rPr>
          <w:szCs w:val="28"/>
        </w:rPr>
        <w:t>дозволяють</w:t>
      </w:r>
      <w:proofErr w:type="spellEnd"/>
      <w:r w:rsidRPr="00ED31EB">
        <w:rPr>
          <w:szCs w:val="28"/>
        </w:rPr>
        <w:t xml:space="preserve"> </w:t>
      </w:r>
      <w:proofErr w:type="spellStart"/>
      <w:r w:rsidRPr="00ED31EB">
        <w:rPr>
          <w:szCs w:val="28"/>
        </w:rPr>
        <w:t>оцінити</w:t>
      </w:r>
      <w:proofErr w:type="spellEnd"/>
      <w:r w:rsidRPr="00ED31EB">
        <w:rPr>
          <w:szCs w:val="28"/>
        </w:rPr>
        <w:t xml:space="preserve">, </w:t>
      </w:r>
      <w:proofErr w:type="spellStart"/>
      <w:r w:rsidRPr="00ED31EB">
        <w:rPr>
          <w:szCs w:val="28"/>
        </w:rPr>
        <w:t>наскільки</w:t>
      </w:r>
      <w:proofErr w:type="spellEnd"/>
      <w:r w:rsidRPr="00ED31EB">
        <w:rPr>
          <w:szCs w:val="28"/>
        </w:rPr>
        <w:t xml:space="preserve"> </w:t>
      </w:r>
      <w:proofErr w:type="spellStart"/>
      <w:r w:rsidRPr="00ED31EB">
        <w:rPr>
          <w:szCs w:val="28"/>
        </w:rPr>
        <w:t>вигідно</w:t>
      </w:r>
      <w:proofErr w:type="spellEnd"/>
      <w:r w:rsidRPr="00ED31EB">
        <w:rPr>
          <w:szCs w:val="28"/>
        </w:rPr>
        <w:t xml:space="preserve"> </w:t>
      </w:r>
      <w:proofErr w:type="spellStart"/>
      <w:r w:rsidRPr="00ED31EB">
        <w:rPr>
          <w:szCs w:val="28"/>
        </w:rPr>
        <w:t>підприємство</w:t>
      </w:r>
      <w:proofErr w:type="spellEnd"/>
      <w:r w:rsidRPr="00ED31EB">
        <w:rPr>
          <w:szCs w:val="28"/>
        </w:rPr>
        <w:t xml:space="preserve"> </w:t>
      </w:r>
      <w:proofErr w:type="spellStart"/>
      <w:r w:rsidRPr="00ED31EB">
        <w:rPr>
          <w:szCs w:val="28"/>
        </w:rPr>
        <w:t>реалізує</w:t>
      </w:r>
      <w:proofErr w:type="spellEnd"/>
      <w:r w:rsidRPr="00ED31EB">
        <w:rPr>
          <w:szCs w:val="28"/>
        </w:rPr>
        <w:t xml:space="preserve"> свою </w:t>
      </w:r>
      <w:proofErr w:type="spellStart"/>
      <w:r w:rsidRPr="00ED31EB">
        <w:rPr>
          <w:szCs w:val="28"/>
        </w:rPr>
        <w:t>продукцію</w:t>
      </w:r>
      <w:proofErr w:type="spellEnd"/>
      <w:r w:rsidRPr="00ED31EB">
        <w:rPr>
          <w:szCs w:val="28"/>
        </w:rPr>
        <w:t xml:space="preserve">, </w:t>
      </w:r>
      <w:proofErr w:type="spellStart"/>
      <w:r w:rsidRPr="00ED31EB">
        <w:rPr>
          <w:szCs w:val="28"/>
        </w:rPr>
        <w:t>використовує</w:t>
      </w:r>
      <w:proofErr w:type="spellEnd"/>
      <w:r w:rsidRPr="00ED31EB">
        <w:rPr>
          <w:szCs w:val="28"/>
        </w:rPr>
        <w:t xml:space="preserve"> </w:t>
      </w:r>
      <w:proofErr w:type="spellStart"/>
      <w:r w:rsidRPr="00ED31EB">
        <w:rPr>
          <w:szCs w:val="28"/>
        </w:rPr>
        <w:t>свої</w:t>
      </w:r>
      <w:proofErr w:type="spellEnd"/>
      <w:r w:rsidRPr="00ED31EB">
        <w:rPr>
          <w:szCs w:val="28"/>
        </w:rPr>
        <w:t xml:space="preserve"> </w:t>
      </w:r>
      <w:proofErr w:type="spellStart"/>
      <w:r w:rsidRPr="00ED31EB">
        <w:rPr>
          <w:szCs w:val="28"/>
        </w:rPr>
        <w:t>активи</w:t>
      </w:r>
      <w:proofErr w:type="spellEnd"/>
      <w:r w:rsidRPr="00ED31EB">
        <w:rPr>
          <w:szCs w:val="28"/>
        </w:rPr>
        <w:t xml:space="preserve"> та </w:t>
      </w:r>
      <w:proofErr w:type="spellStart"/>
      <w:r w:rsidRPr="00ED31EB">
        <w:rPr>
          <w:szCs w:val="28"/>
        </w:rPr>
        <w:t>інвестує</w:t>
      </w:r>
      <w:proofErr w:type="spellEnd"/>
      <w:r w:rsidRPr="00ED31EB">
        <w:rPr>
          <w:szCs w:val="28"/>
        </w:rPr>
        <w:t xml:space="preserve"> </w:t>
      </w:r>
      <w:proofErr w:type="spellStart"/>
      <w:r w:rsidRPr="00ED31EB">
        <w:rPr>
          <w:szCs w:val="28"/>
        </w:rPr>
        <w:t>власний</w:t>
      </w:r>
      <w:proofErr w:type="spellEnd"/>
      <w:r w:rsidRPr="00ED31EB">
        <w:rPr>
          <w:szCs w:val="28"/>
        </w:rPr>
        <w:t xml:space="preserve"> </w:t>
      </w:r>
      <w:proofErr w:type="spellStart"/>
      <w:r w:rsidRPr="00ED31EB">
        <w:rPr>
          <w:szCs w:val="28"/>
        </w:rPr>
        <w:t>капітал</w:t>
      </w:r>
      <w:proofErr w:type="spellEnd"/>
      <w:r>
        <w:rPr>
          <w:szCs w:val="28"/>
          <w:lang w:val="uk-UA"/>
        </w:rPr>
        <w:t xml:space="preserve">. </w:t>
      </w:r>
      <w:r w:rsidRPr="00AE6F1A">
        <w:rPr>
          <w:szCs w:val="28"/>
          <w:lang w:val="uk-UA"/>
        </w:rPr>
        <w:t xml:space="preserve">Показники </w:t>
      </w:r>
      <w:proofErr w:type="spellStart"/>
      <w:r w:rsidRPr="00AE6F1A">
        <w:rPr>
          <w:szCs w:val="28"/>
          <w:lang w:val="uk-UA"/>
        </w:rPr>
        <w:t>рентабелньості</w:t>
      </w:r>
      <w:proofErr w:type="spellEnd"/>
      <w:r w:rsidRPr="00AE6F1A">
        <w:rPr>
          <w:szCs w:val="28"/>
          <w:lang w:val="uk-UA"/>
        </w:rPr>
        <w:t xml:space="preserve"> наведено в </w:t>
      </w:r>
      <w:proofErr w:type="spellStart"/>
      <w:r w:rsidRPr="00AE6F1A">
        <w:rPr>
          <w:szCs w:val="28"/>
          <w:lang w:val="uk-UA"/>
        </w:rPr>
        <w:t>дод.А</w:t>
      </w:r>
      <w:proofErr w:type="spellEnd"/>
      <w:r w:rsidRPr="00AE6F1A">
        <w:rPr>
          <w:szCs w:val="28"/>
          <w:lang w:val="uk-UA"/>
        </w:rPr>
        <w:t>, табл.А.</w:t>
      </w:r>
      <w:r>
        <w:rPr>
          <w:szCs w:val="28"/>
          <w:lang w:val="uk-UA"/>
        </w:rPr>
        <w:t>3</w:t>
      </w:r>
      <w:r w:rsidRPr="00AE6F1A">
        <w:rPr>
          <w:szCs w:val="28"/>
          <w:lang w:val="uk-UA"/>
        </w:rPr>
        <w:t>.</w:t>
      </w:r>
    </w:p>
    <w:p w14:paraId="6FDD41A3" w14:textId="2B58504E" w:rsidR="0014678C" w:rsidRDefault="0014678C" w:rsidP="0014678C">
      <w:pPr>
        <w:ind w:firstLine="709"/>
        <w:jc w:val="both"/>
        <w:rPr>
          <w:lang w:val="uk-UA"/>
        </w:rPr>
      </w:pPr>
      <w:r w:rsidRPr="00F245C1">
        <w:rPr>
          <w:lang w:val="uk-UA"/>
        </w:rPr>
        <w:t>Аналіз ділової активності є невід'ємною складовою оцінки фінансових результатів підприємства. До основних показників</w:t>
      </w:r>
      <w:r w:rsidR="00F245C1" w:rsidRPr="00F245C1">
        <w:rPr>
          <w:lang w:val="uk-UA"/>
        </w:rPr>
        <w:t xml:space="preserve"> ділової активності</w:t>
      </w:r>
      <w:r w:rsidRPr="00F245C1">
        <w:rPr>
          <w:lang w:val="uk-UA"/>
        </w:rPr>
        <w:t xml:space="preserve"> належать (</w:t>
      </w:r>
      <w:proofErr w:type="spellStart"/>
      <w:r w:rsidR="00ED31EB">
        <w:rPr>
          <w:lang w:val="uk-UA"/>
        </w:rPr>
        <w:t>дод.А</w:t>
      </w:r>
      <w:proofErr w:type="spellEnd"/>
      <w:r w:rsidR="00ED31EB">
        <w:rPr>
          <w:lang w:val="uk-UA"/>
        </w:rPr>
        <w:t>, рис.А.1</w:t>
      </w:r>
      <w:r w:rsidRPr="00F245C1">
        <w:rPr>
          <w:lang w:val="uk-UA"/>
        </w:rPr>
        <w:t>).</w:t>
      </w:r>
      <w:r w:rsidR="00ED31EB">
        <w:rPr>
          <w:lang w:val="uk-UA"/>
        </w:rPr>
        <w:t xml:space="preserve"> </w:t>
      </w:r>
      <w:r w:rsidRPr="00F245C1">
        <w:rPr>
          <w:lang w:val="uk-UA"/>
        </w:rPr>
        <w:t>Аналіз показників допомагає оцінити ефективність використання активів, заборгованості та цикли операційної діяльності.</w:t>
      </w:r>
    </w:p>
    <w:p w14:paraId="0EBA8A3D" w14:textId="77777777" w:rsidR="00352546" w:rsidRDefault="00352546" w:rsidP="0014678C">
      <w:pPr>
        <w:ind w:firstLine="709"/>
        <w:jc w:val="both"/>
      </w:pPr>
      <w:r>
        <w:t xml:space="preserve">До </w:t>
      </w:r>
      <w:proofErr w:type="spellStart"/>
      <w:r>
        <w:t>показників</w:t>
      </w:r>
      <w:proofErr w:type="spellEnd"/>
      <w:r>
        <w:t xml:space="preserve">, </w:t>
      </w:r>
      <w:proofErr w:type="spellStart"/>
      <w:r>
        <w:t>що</w:t>
      </w:r>
      <w:proofErr w:type="spellEnd"/>
      <w:r>
        <w:t xml:space="preserve"> </w:t>
      </w:r>
      <w:proofErr w:type="spellStart"/>
      <w:r>
        <w:t>оцінюють</w:t>
      </w:r>
      <w:proofErr w:type="spellEnd"/>
      <w:r>
        <w:t xml:space="preserve"> </w:t>
      </w:r>
      <w:proofErr w:type="spellStart"/>
      <w:r>
        <w:t>ефективність</w:t>
      </w:r>
      <w:proofErr w:type="spellEnd"/>
      <w:r>
        <w:t xml:space="preserve"> </w:t>
      </w:r>
      <w:proofErr w:type="spellStart"/>
      <w:r>
        <w:t>використання</w:t>
      </w:r>
      <w:proofErr w:type="spellEnd"/>
      <w:r>
        <w:t xml:space="preserve"> </w:t>
      </w:r>
      <w:proofErr w:type="spellStart"/>
      <w:r>
        <w:t>основних</w:t>
      </w:r>
      <w:proofErr w:type="spellEnd"/>
      <w:r>
        <w:t xml:space="preserve"> </w:t>
      </w:r>
      <w:proofErr w:type="spellStart"/>
      <w:r>
        <w:t>засобів</w:t>
      </w:r>
      <w:proofErr w:type="spellEnd"/>
      <w:r>
        <w:t xml:space="preserve">, належать: </w:t>
      </w:r>
      <w:proofErr w:type="spellStart"/>
      <w:r>
        <w:t>фондовіддача</w:t>
      </w:r>
      <w:proofErr w:type="spellEnd"/>
      <w:r>
        <w:t xml:space="preserve">, </w:t>
      </w:r>
      <w:proofErr w:type="spellStart"/>
      <w:r>
        <w:t>рентабельність</w:t>
      </w:r>
      <w:proofErr w:type="spellEnd"/>
      <w:r>
        <w:t xml:space="preserve"> </w:t>
      </w:r>
      <w:proofErr w:type="spellStart"/>
      <w:r>
        <w:t>основних</w:t>
      </w:r>
      <w:proofErr w:type="spellEnd"/>
      <w:r>
        <w:t xml:space="preserve"> </w:t>
      </w:r>
      <w:proofErr w:type="spellStart"/>
      <w:r>
        <w:t>засобів</w:t>
      </w:r>
      <w:proofErr w:type="spellEnd"/>
      <w:r>
        <w:t xml:space="preserve"> та величина </w:t>
      </w:r>
      <w:proofErr w:type="spellStart"/>
      <w:r>
        <w:t>прибутку</w:t>
      </w:r>
      <w:proofErr w:type="spellEnd"/>
      <w:r>
        <w:t xml:space="preserve">, </w:t>
      </w:r>
      <w:proofErr w:type="spellStart"/>
      <w:r>
        <w:t>що</w:t>
      </w:r>
      <w:proofErr w:type="spellEnd"/>
      <w:r>
        <w:t xml:space="preserve"> </w:t>
      </w:r>
      <w:proofErr w:type="spellStart"/>
      <w:r>
        <w:t>припадає</w:t>
      </w:r>
      <w:proofErr w:type="spellEnd"/>
      <w:r>
        <w:t xml:space="preserve"> на одну гривню </w:t>
      </w:r>
      <w:proofErr w:type="spellStart"/>
      <w:r>
        <w:t>вартості</w:t>
      </w:r>
      <w:proofErr w:type="spellEnd"/>
      <w:r>
        <w:t xml:space="preserve"> </w:t>
      </w:r>
      <w:proofErr w:type="spellStart"/>
      <w:r>
        <w:t>основних</w:t>
      </w:r>
      <w:proofErr w:type="spellEnd"/>
      <w:r>
        <w:t xml:space="preserve"> </w:t>
      </w:r>
      <w:proofErr w:type="spellStart"/>
      <w:r>
        <w:t>засобів</w:t>
      </w:r>
      <w:proofErr w:type="spellEnd"/>
      <w:r>
        <w:t xml:space="preserve">. </w:t>
      </w:r>
      <w:proofErr w:type="spellStart"/>
      <w:r>
        <w:t>Ці</w:t>
      </w:r>
      <w:proofErr w:type="spellEnd"/>
      <w:r>
        <w:t xml:space="preserve"> </w:t>
      </w:r>
      <w:proofErr w:type="spellStart"/>
      <w:r>
        <w:t>показники</w:t>
      </w:r>
      <w:proofErr w:type="spellEnd"/>
      <w:r>
        <w:t xml:space="preserve"> </w:t>
      </w:r>
      <w:proofErr w:type="spellStart"/>
      <w:r>
        <w:t>дають</w:t>
      </w:r>
      <w:proofErr w:type="spellEnd"/>
      <w:r>
        <w:t xml:space="preserve"> </w:t>
      </w:r>
      <w:proofErr w:type="spellStart"/>
      <w:r>
        <w:t>змогу</w:t>
      </w:r>
      <w:proofErr w:type="spellEnd"/>
      <w:r>
        <w:t xml:space="preserve"> </w:t>
      </w:r>
      <w:proofErr w:type="spellStart"/>
      <w:r>
        <w:t>оцінити</w:t>
      </w:r>
      <w:proofErr w:type="spellEnd"/>
      <w:r>
        <w:t xml:space="preserve">, </w:t>
      </w:r>
      <w:proofErr w:type="spellStart"/>
      <w:r>
        <w:t>наскільки</w:t>
      </w:r>
      <w:proofErr w:type="spellEnd"/>
      <w:r>
        <w:t xml:space="preserve"> </w:t>
      </w:r>
      <w:proofErr w:type="spellStart"/>
      <w:r>
        <w:t>ефективно</w:t>
      </w:r>
      <w:proofErr w:type="spellEnd"/>
      <w:r>
        <w:t xml:space="preserve"> </w:t>
      </w:r>
      <w:proofErr w:type="spellStart"/>
      <w:r>
        <w:t>підприємство</w:t>
      </w:r>
      <w:proofErr w:type="spellEnd"/>
      <w:r>
        <w:t xml:space="preserve"> </w:t>
      </w:r>
      <w:proofErr w:type="spellStart"/>
      <w:r>
        <w:t>використовує</w:t>
      </w:r>
      <w:proofErr w:type="spellEnd"/>
      <w:r>
        <w:t xml:space="preserve"> </w:t>
      </w:r>
      <w:proofErr w:type="spellStart"/>
      <w:r>
        <w:t>свої</w:t>
      </w:r>
      <w:proofErr w:type="spellEnd"/>
      <w:r>
        <w:t xml:space="preserve"> </w:t>
      </w:r>
      <w:proofErr w:type="spellStart"/>
      <w:r>
        <w:t>матеріальні</w:t>
      </w:r>
      <w:proofErr w:type="spellEnd"/>
      <w:r>
        <w:t xml:space="preserve"> </w:t>
      </w:r>
      <w:proofErr w:type="spellStart"/>
      <w:r>
        <w:t>активи</w:t>
      </w:r>
      <w:proofErr w:type="spellEnd"/>
      <w:r>
        <w:t xml:space="preserve"> для </w:t>
      </w:r>
      <w:proofErr w:type="spellStart"/>
      <w:r>
        <w:t>генерування</w:t>
      </w:r>
      <w:proofErr w:type="spellEnd"/>
      <w:r>
        <w:t xml:space="preserve"> доходу і </w:t>
      </w:r>
      <w:proofErr w:type="spellStart"/>
      <w:r>
        <w:t>прибутку</w:t>
      </w:r>
      <w:proofErr w:type="spellEnd"/>
      <w:r>
        <w:t xml:space="preserve"> (</w:t>
      </w:r>
      <w:proofErr w:type="spellStart"/>
      <w:r>
        <w:t>дод.А</w:t>
      </w:r>
      <w:proofErr w:type="spellEnd"/>
      <w:r>
        <w:t>, табл.А.4).</w:t>
      </w:r>
    </w:p>
    <w:p w14:paraId="162BF2AB" w14:textId="119A7B71" w:rsidR="0014678C" w:rsidRPr="005653D3" w:rsidRDefault="00352546" w:rsidP="0014678C">
      <w:pPr>
        <w:ind w:firstLine="709"/>
        <w:jc w:val="both"/>
        <w:rPr>
          <w:lang w:val="uk-UA"/>
        </w:rPr>
      </w:pPr>
      <w:proofErr w:type="spellStart"/>
      <w:r>
        <w:t>Управління</w:t>
      </w:r>
      <w:proofErr w:type="spellEnd"/>
      <w:r>
        <w:t xml:space="preserve"> </w:t>
      </w:r>
      <w:proofErr w:type="spellStart"/>
      <w:r>
        <w:t>фінансовими</w:t>
      </w:r>
      <w:proofErr w:type="spellEnd"/>
      <w:r>
        <w:t xml:space="preserve"> результатами </w:t>
      </w:r>
      <w:proofErr w:type="spellStart"/>
      <w:r>
        <w:t>підприємства</w:t>
      </w:r>
      <w:proofErr w:type="spellEnd"/>
      <w:r>
        <w:t xml:space="preserve"> є одним </w:t>
      </w:r>
      <w:proofErr w:type="spellStart"/>
      <w:r>
        <w:t>із</w:t>
      </w:r>
      <w:proofErr w:type="spellEnd"/>
      <w:r>
        <w:t xml:space="preserve"> </w:t>
      </w:r>
      <w:proofErr w:type="spellStart"/>
      <w:r>
        <w:t>основних</w:t>
      </w:r>
      <w:proofErr w:type="spellEnd"/>
      <w:r>
        <w:t xml:space="preserve"> </w:t>
      </w:r>
      <w:proofErr w:type="spellStart"/>
      <w:r>
        <w:t>напрямів</w:t>
      </w:r>
      <w:proofErr w:type="spellEnd"/>
      <w:r>
        <w:t xml:space="preserve"> </w:t>
      </w:r>
      <w:proofErr w:type="spellStart"/>
      <w:r>
        <w:t>фінансового</w:t>
      </w:r>
      <w:proofErr w:type="spellEnd"/>
      <w:r>
        <w:t xml:space="preserve"> менеджменту, </w:t>
      </w:r>
      <w:proofErr w:type="spellStart"/>
      <w:r>
        <w:t>який</w:t>
      </w:r>
      <w:proofErr w:type="spellEnd"/>
      <w:r>
        <w:t xml:space="preserve"> </w:t>
      </w:r>
      <w:proofErr w:type="spellStart"/>
      <w:r>
        <w:t>тісно</w:t>
      </w:r>
      <w:proofErr w:type="spellEnd"/>
      <w:r>
        <w:t xml:space="preserve"> </w:t>
      </w:r>
      <w:proofErr w:type="spellStart"/>
      <w:r>
        <w:t>взаємодіє</w:t>
      </w:r>
      <w:proofErr w:type="spellEnd"/>
      <w:r>
        <w:t xml:space="preserve"> з </w:t>
      </w:r>
      <w:proofErr w:type="spellStart"/>
      <w:r>
        <w:t>іншими</w:t>
      </w:r>
      <w:proofErr w:type="spellEnd"/>
      <w:r>
        <w:t xml:space="preserve"> </w:t>
      </w:r>
      <w:proofErr w:type="spellStart"/>
      <w:r>
        <w:t>управлінськими</w:t>
      </w:r>
      <w:proofErr w:type="spellEnd"/>
      <w:r>
        <w:t xml:space="preserve"> системами, </w:t>
      </w:r>
      <w:proofErr w:type="spellStart"/>
      <w:r>
        <w:t>входячи</w:t>
      </w:r>
      <w:proofErr w:type="spellEnd"/>
      <w:r>
        <w:t xml:space="preserve"> до </w:t>
      </w:r>
      <w:proofErr w:type="spellStart"/>
      <w:r>
        <w:t>структури</w:t>
      </w:r>
      <w:proofErr w:type="spellEnd"/>
      <w:r>
        <w:t xml:space="preserve"> </w:t>
      </w:r>
      <w:proofErr w:type="spellStart"/>
      <w:r>
        <w:t>управління</w:t>
      </w:r>
      <w:proofErr w:type="spellEnd"/>
      <w:r>
        <w:t xml:space="preserve"> доходами та </w:t>
      </w:r>
      <w:proofErr w:type="spellStart"/>
      <w:r>
        <w:t>витратами</w:t>
      </w:r>
      <w:proofErr w:type="spellEnd"/>
      <w:r>
        <w:t xml:space="preserve">, активами, </w:t>
      </w:r>
      <w:proofErr w:type="spellStart"/>
      <w:r>
        <w:t>капіталом</w:t>
      </w:r>
      <w:proofErr w:type="spellEnd"/>
      <w:r>
        <w:t xml:space="preserve">, </w:t>
      </w:r>
      <w:proofErr w:type="spellStart"/>
      <w:r>
        <w:t>грошовими</w:t>
      </w:r>
      <w:proofErr w:type="spellEnd"/>
      <w:r>
        <w:t xml:space="preserve"> коштами та </w:t>
      </w:r>
      <w:proofErr w:type="spellStart"/>
      <w:r>
        <w:t>іншими</w:t>
      </w:r>
      <w:proofErr w:type="spellEnd"/>
      <w:r>
        <w:t xml:space="preserve"> аспектами </w:t>
      </w:r>
      <w:proofErr w:type="spellStart"/>
      <w:r>
        <w:t>діяльності</w:t>
      </w:r>
      <w:proofErr w:type="spellEnd"/>
      <w:r>
        <w:t xml:space="preserve"> </w:t>
      </w:r>
      <w:proofErr w:type="spellStart"/>
      <w:r>
        <w:t>підприємства</w:t>
      </w:r>
      <w:proofErr w:type="spellEnd"/>
      <w:r>
        <w:t xml:space="preserve">. Особливо </w:t>
      </w:r>
      <w:proofErr w:type="spellStart"/>
      <w:r>
        <w:t>важливі</w:t>
      </w:r>
      <w:proofErr w:type="spellEnd"/>
      <w:r>
        <w:t xml:space="preserve"> </w:t>
      </w:r>
      <w:proofErr w:type="spellStart"/>
      <w:r>
        <w:t>зміни</w:t>
      </w:r>
      <w:proofErr w:type="spellEnd"/>
      <w:r>
        <w:t xml:space="preserve"> в </w:t>
      </w:r>
      <w:proofErr w:type="spellStart"/>
      <w:r>
        <w:t>управлінні</w:t>
      </w:r>
      <w:proofErr w:type="spellEnd"/>
      <w:r>
        <w:t xml:space="preserve"> </w:t>
      </w:r>
      <w:proofErr w:type="spellStart"/>
      <w:r>
        <w:t>фінансовими</w:t>
      </w:r>
      <w:proofErr w:type="spellEnd"/>
      <w:r>
        <w:t xml:space="preserve"> результатами </w:t>
      </w:r>
      <w:proofErr w:type="spellStart"/>
      <w:r>
        <w:t>відбуваються</w:t>
      </w:r>
      <w:proofErr w:type="spellEnd"/>
      <w:r>
        <w:t xml:space="preserve"> </w:t>
      </w:r>
      <w:proofErr w:type="spellStart"/>
      <w:r>
        <w:t>під</w:t>
      </w:r>
      <w:proofErr w:type="spellEnd"/>
      <w:r>
        <w:t xml:space="preserve"> час </w:t>
      </w:r>
      <w:proofErr w:type="spellStart"/>
      <w:r>
        <w:t>фінансової</w:t>
      </w:r>
      <w:proofErr w:type="spellEnd"/>
      <w:r>
        <w:t xml:space="preserve"> </w:t>
      </w:r>
      <w:proofErr w:type="spellStart"/>
      <w:r>
        <w:t>кризи</w:t>
      </w:r>
      <w:proofErr w:type="spellEnd"/>
      <w:r>
        <w:t xml:space="preserve">, коли </w:t>
      </w:r>
      <w:proofErr w:type="spellStart"/>
      <w:r>
        <w:t>воно</w:t>
      </w:r>
      <w:proofErr w:type="spellEnd"/>
      <w:r>
        <w:t xml:space="preserve"> </w:t>
      </w:r>
      <w:proofErr w:type="spellStart"/>
      <w:r>
        <w:t>набуває</w:t>
      </w:r>
      <w:proofErr w:type="spellEnd"/>
      <w:r>
        <w:t xml:space="preserve"> </w:t>
      </w:r>
      <w:proofErr w:type="spellStart"/>
      <w:r>
        <w:t>ознак</w:t>
      </w:r>
      <w:proofErr w:type="spellEnd"/>
      <w:r>
        <w:t xml:space="preserve"> </w:t>
      </w:r>
      <w:proofErr w:type="spellStart"/>
      <w:r>
        <w:t>антикризового</w:t>
      </w:r>
      <w:proofErr w:type="spellEnd"/>
      <w:r>
        <w:t xml:space="preserve"> </w:t>
      </w:r>
      <w:proofErr w:type="spellStart"/>
      <w:r>
        <w:t>фінансового</w:t>
      </w:r>
      <w:proofErr w:type="spellEnd"/>
      <w:r>
        <w:t xml:space="preserve"> </w:t>
      </w:r>
      <w:proofErr w:type="spellStart"/>
      <w:r>
        <w:t>управління</w:t>
      </w:r>
      <w:proofErr w:type="spellEnd"/>
      <w:r>
        <w:t>.</w:t>
      </w:r>
      <w:r>
        <w:rPr>
          <w:lang w:val="uk-UA"/>
        </w:rPr>
        <w:t xml:space="preserve"> </w:t>
      </w:r>
      <w:r w:rsidR="0014678C" w:rsidRPr="005653D3">
        <w:rPr>
          <w:lang w:val="uk-UA"/>
        </w:rPr>
        <w:t xml:space="preserve">Антикризове управління зосереджується на прогнозуванні ризику фінансової кризи, аналізі її проявів та усуненні </w:t>
      </w:r>
      <w:r w:rsidR="0014678C" w:rsidRPr="005653D3">
        <w:rPr>
          <w:color w:val="000000" w:themeColor="text1"/>
          <w:lang w:val="uk-UA"/>
        </w:rPr>
        <w:t>загроз виникнення кризових ситуацій як у теперішній час, так і в майбутньому [</w:t>
      </w:r>
      <w:r w:rsidR="00AC1AD4" w:rsidRPr="005653D3">
        <w:rPr>
          <w:color w:val="000000" w:themeColor="text1"/>
          <w:lang w:val="uk-UA"/>
        </w:rPr>
        <w:fldChar w:fldCharType="begin"/>
      </w:r>
      <w:r w:rsidR="00AC1AD4" w:rsidRPr="005653D3">
        <w:rPr>
          <w:color w:val="000000" w:themeColor="text1"/>
          <w:lang w:val="uk-UA"/>
        </w:rPr>
        <w:instrText xml:space="preserve"> REF _Ref182069443 \r \h  \* MERGEFORMAT </w:instrText>
      </w:r>
      <w:r w:rsidR="00AC1AD4" w:rsidRPr="005653D3">
        <w:rPr>
          <w:color w:val="000000" w:themeColor="text1"/>
          <w:lang w:val="uk-UA"/>
        </w:rPr>
      </w:r>
      <w:r w:rsidR="00AC1AD4" w:rsidRPr="005653D3">
        <w:rPr>
          <w:color w:val="000000" w:themeColor="text1"/>
          <w:lang w:val="uk-UA"/>
        </w:rPr>
        <w:fldChar w:fldCharType="separate"/>
      </w:r>
      <w:r w:rsidR="00AC1AD4" w:rsidRPr="005653D3">
        <w:rPr>
          <w:color w:val="000000" w:themeColor="text1"/>
          <w:lang w:val="uk-UA"/>
        </w:rPr>
        <w:t>16</w:t>
      </w:r>
      <w:r w:rsidR="00AC1AD4" w:rsidRPr="005653D3">
        <w:rPr>
          <w:color w:val="000000" w:themeColor="text1"/>
          <w:lang w:val="uk-UA"/>
        </w:rPr>
        <w:fldChar w:fldCharType="end"/>
      </w:r>
      <w:r w:rsidR="0014678C" w:rsidRPr="005653D3">
        <w:rPr>
          <w:color w:val="000000" w:themeColor="text1"/>
          <w:lang w:val="uk-UA"/>
        </w:rPr>
        <w:t>].</w:t>
      </w:r>
    </w:p>
    <w:p w14:paraId="4269A98D" w14:textId="5959A10F" w:rsidR="003549F0" w:rsidRPr="008B5F21" w:rsidRDefault="0014678C" w:rsidP="008B5F21">
      <w:pPr>
        <w:ind w:firstLine="709"/>
        <w:jc w:val="both"/>
        <w:rPr>
          <w:lang w:val="uk-UA"/>
        </w:rPr>
      </w:pPr>
      <w:r w:rsidRPr="005653D3">
        <w:rPr>
          <w:lang w:val="uk-UA"/>
        </w:rPr>
        <w:lastRenderedPageBreak/>
        <w:t>Ефективне управління підприємством базується на повній та достовірній інформації про й</w:t>
      </w:r>
      <w:r w:rsidRPr="00F245C1">
        <w:rPr>
          <w:lang w:val="uk-UA"/>
        </w:rPr>
        <w:t>ого фінансово-господарську діяльність. Це передбачає постійний моніторинг динаміки ситуації, аналіз впливу факторів, що призвели до змін, а також розробку заходів для покращення результатів діяльності з урахуванням прогно</w:t>
      </w:r>
      <w:r w:rsidR="003549F0">
        <w:rPr>
          <w:lang w:val="uk-UA"/>
        </w:rPr>
        <w:t>зованих показників на майбутнє.</w:t>
      </w:r>
      <w:r w:rsidR="003549F0">
        <w:rPr>
          <w:b/>
          <w:bCs/>
          <w:szCs w:val="28"/>
          <w:lang w:val="uk-UA"/>
        </w:rPr>
        <w:br w:type="page"/>
      </w:r>
    </w:p>
    <w:p w14:paraId="06D789CD" w14:textId="657560CD" w:rsidR="00F829ED" w:rsidRDefault="00F829ED" w:rsidP="007F05B8">
      <w:pPr>
        <w:jc w:val="center"/>
        <w:rPr>
          <w:b/>
          <w:bCs/>
          <w:szCs w:val="28"/>
          <w:lang w:val="uk-UA"/>
        </w:rPr>
      </w:pPr>
      <w:r>
        <w:rPr>
          <w:b/>
          <w:bCs/>
          <w:szCs w:val="28"/>
          <w:lang w:val="uk-UA"/>
        </w:rPr>
        <w:lastRenderedPageBreak/>
        <w:t>РОЗДІЛ 2</w:t>
      </w:r>
    </w:p>
    <w:p w14:paraId="37A7A5E5" w14:textId="20C3582D" w:rsidR="007F05B8" w:rsidRPr="00F245C1" w:rsidRDefault="007F05B8" w:rsidP="007F05B8">
      <w:pPr>
        <w:jc w:val="center"/>
        <w:rPr>
          <w:b/>
          <w:bCs/>
          <w:lang w:val="uk-UA"/>
        </w:rPr>
      </w:pPr>
      <w:r w:rsidRPr="00F245C1">
        <w:rPr>
          <w:b/>
          <w:lang w:val="uk-UA"/>
        </w:rPr>
        <w:t xml:space="preserve">АНАЛІЗ УПРАВЛІННЯ ФІНАНСОВИМИ РЕЗУЛЬТАТАМИ </w:t>
      </w:r>
      <w:r w:rsidRPr="00F245C1">
        <w:rPr>
          <w:b/>
          <w:bCs/>
          <w:lang w:val="uk-UA"/>
        </w:rPr>
        <w:t xml:space="preserve">ПАТ </w:t>
      </w:r>
      <w:r w:rsidR="003C189F">
        <w:rPr>
          <w:b/>
          <w:bCs/>
          <w:lang w:val="uk-UA"/>
        </w:rPr>
        <w:t>«</w:t>
      </w:r>
      <w:r w:rsidRPr="00F245C1">
        <w:rPr>
          <w:b/>
          <w:bCs/>
          <w:lang w:val="uk-UA"/>
        </w:rPr>
        <w:t>АРСЕЛОРМІТТАЛ КРИВИЙ РІГ</w:t>
      </w:r>
      <w:r w:rsidR="003C189F">
        <w:rPr>
          <w:b/>
          <w:bCs/>
          <w:lang w:val="uk-UA"/>
        </w:rPr>
        <w:t>»</w:t>
      </w:r>
    </w:p>
    <w:p w14:paraId="644A8D24" w14:textId="77777777" w:rsidR="007F05B8" w:rsidRPr="00F245C1" w:rsidRDefault="007F05B8" w:rsidP="007F05B8">
      <w:pPr>
        <w:jc w:val="center"/>
        <w:rPr>
          <w:b/>
          <w:bCs/>
          <w:szCs w:val="28"/>
          <w:lang w:val="uk-UA"/>
        </w:rPr>
      </w:pPr>
    </w:p>
    <w:p w14:paraId="7448918B" w14:textId="6F9BAD20" w:rsidR="002447C3" w:rsidRPr="00F245C1" w:rsidRDefault="002447C3" w:rsidP="007F05B8">
      <w:pPr>
        <w:ind w:firstLine="709"/>
        <w:jc w:val="both"/>
        <w:rPr>
          <w:b/>
          <w:bCs/>
          <w:lang w:val="uk-UA"/>
        </w:rPr>
      </w:pPr>
      <w:r w:rsidRPr="00F245C1">
        <w:rPr>
          <w:b/>
          <w:bCs/>
          <w:szCs w:val="28"/>
          <w:lang w:val="uk-UA"/>
        </w:rPr>
        <w:t>2</w:t>
      </w:r>
      <w:r w:rsidR="007F05B8" w:rsidRPr="00F245C1">
        <w:rPr>
          <w:b/>
          <w:bCs/>
          <w:szCs w:val="28"/>
          <w:lang w:val="uk-UA"/>
        </w:rPr>
        <w:t>.1</w:t>
      </w:r>
      <w:r w:rsidRPr="00F245C1">
        <w:rPr>
          <w:b/>
          <w:bCs/>
          <w:szCs w:val="28"/>
          <w:lang w:val="uk-UA"/>
        </w:rPr>
        <w:t xml:space="preserve"> </w:t>
      </w:r>
      <w:r w:rsidRPr="00F245C1">
        <w:rPr>
          <w:b/>
          <w:lang w:val="uk-UA"/>
        </w:rPr>
        <w:t xml:space="preserve">Загальна </w:t>
      </w:r>
      <w:proofErr w:type="spellStart"/>
      <w:r w:rsidRPr="00F245C1">
        <w:rPr>
          <w:b/>
          <w:lang w:val="uk-UA"/>
        </w:rPr>
        <w:t>організаціно</w:t>
      </w:r>
      <w:proofErr w:type="spellEnd"/>
      <w:r w:rsidRPr="00F245C1">
        <w:rPr>
          <w:b/>
          <w:lang w:val="uk-UA"/>
        </w:rPr>
        <w:t xml:space="preserve">-економічна характеристика </w:t>
      </w:r>
      <w:r w:rsidRPr="00F245C1">
        <w:rPr>
          <w:b/>
          <w:bCs/>
          <w:lang w:val="uk-UA"/>
        </w:rPr>
        <w:t xml:space="preserve">ПАТ </w:t>
      </w:r>
      <w:r w:rsidR="003C189F">
        <w:rPr>
          <w:b/>
          <w:bCs/>
          <w:lang w:val="uk-UA"/>
        </w:rPr>
        <w:t>«</w:t>
      </w:r>
      <w:proofErr w:type="spellStart"/>
      <w:r w:rsidRPr="00F245C1">
        <w:rPr>
          <w:b/>
          <w:bCs/>
          <w:lang w:val="uk-UA"/>
        </w:rPr>
        <w:t>АрселорМіттал</w:t>
      </w:r>
      <w:proofErr w:type="spellEnd"/>
      <w:r w:rsidRPr="00F245C1">
        <w:rPr>
          <w:b/>
          <w:bCs/>
          <w:lang w:val="uk-UA"/>
        </w:rPr>
        <w:t xml:space="preserve"> Кривий Ріг</w:t>
      </w:r>
      <w:r w:rsidR="003C189F">
        <w:rPr>
          <w:b/>
          <w:bCs/>
          <w:lang w:val="uk-UA"/>
        </w:rPr>
        <w:t>»</w:t>
      </w:r>
    </w:p>
    <w:p w14:paraId="1F046CDF" w14:textId="77777777" w:rsidR="005F05CB" w:rsidRPr="00F245C1" w:rsidRDefault="005F05CB" w:rsidP="002447C3">
      <w:pPr>
        <w:ind w:firstLine="709"/>
        <w:jc w:val="both"/>
        <w:rPr>
          <w:b/>
          <w:lang w:val="uk-UA"/>
        </w:rPr>
      </w:pPr>
    </w:p>
    <w:p w14:paraId="07D165BB" w14:textId="2789C2A4" w:rsidR="005F05CB" w:rsidRPr="00F245C1" w:rsidRDefault="005F05CB" w:rsidP="005F05CB">
      <w:pPr>
        <w:ind w:firstLine="709"/>
        <w:jc w:val="both"/>
        <w:rPr>
          <w:lang w:val="uk-UA"/>
        </w:rPr>
      </w:pPr>
      <w:r w:rsidRPr="00F245C1">
        <w:rPr>
          <w:lang w:val="uk-UA"/>
        </w:rPr>
        <w:t xml:space="preserve">Публічне акціонерне товариство </w:t>
      </w:r>
      <w:r w:rsidR="003C189F">
        <w:rPr>
          <w:lang w:val="uk-UA"/>
        </w:rPr>
        <w:t>«</w:t>
      </w:r>
      <w:proofErr w:type="spellStart"/>
      <w:r w:rsidRPr="00F245C1">
        <w:rPr>
          <w:lang w:val="uk-UA"/>
        </w:rPr>
        <w:t>АрселорМіттал</w:t>
      </w:r>
      <w:proofErr w:type="spellEnd"/>
      <w:r w:rsidRPr="00F245C1">
        <w:rPr>
          <w:lang w:val="uk-UA"/>
        </w:rPr>
        <w:t xml:space="preserve"> Кривий Ріг</w:t>
      </w:r>
      <w:r w:rsidR="003C189F">
        <w:rPr>
          <w:lang w:val="uk-UA"/>
        </w:rPr>
        <w:t>»</w:t>
      </w:r>
      <w:r w:rsidRPr="00F245C1">
        <w:rPr>
          <w:lang w:val="uk-UA"/>
        </w:rPr>
        <w:t xml:space="preserve"> (ПАТ </w:t>
      </w:r>
      <w:r w:rsidR="003C189F">
        <w:rPr>
          <w:lang w:val="uk-UA"/>
        </w:rPr>
        <w:t>«</w:t>
      </w:r>
      <w:proofErr w:type="spellStart"/>
      <w:r w:rsidRPr="00F245C1">
        <w:rPr>
          <w:lang w:val="uk-UA"/>
        </w:rPr>
        <w:t>АрселорМіттал</w:t>
      </w:r>
      <w:proofErr w:type="spellEnd"/>
      <w:r w:rsidRPr="00F245C1">
        <w:rPr>
          <w:lang w:val="uk-UA"/>
        </w:rPr>
        <w:t xml:space="preserve"> Кривий Ріг</w:t>
      </w:r>
      <w:r w:rsidR="003C189F">
        <w:rPr>
          <w:lang w:val="uk-UA"/>
        </w:rPr>
        <w:t>»</w:t>
      </w:r>
      <w:r w:rsidRPr="00F245C1">
        <w:rPr>
          <w:lang w:val="uk-UA"/>
        </w:rPr>
        <w:t xml:space="preserve">) </w:t>
      </w:r>
      <w:r w:rsidR="00D43E2E" w:rsidRPr="00F245C1">
        <w:rPr>
          <w:lang w:val="uk-UA"/>
        </w:rPr>
        <w:t>–</w:t>
      </w:r>
      <w:r w:rsidRPr="00F245C1">
        <w:rPr>
          <w:lang w:val="uk-UA"/>
        </w:rPr>
        <w:t xml:space="preserve"> це провідний гравець в українській металургійній галузі та одне з найбільших підприємств у Європі. Підприємство займає ключові позиції у виробництві </w:t>
      </w:r>
      <w:bookmarkStart w:id="10" w:name="_Hlk183040442"/>
      <w:r w:rsidRPr="00F245C1">
        <w:rPr>
          <w:lang w:val="uk-UA"/>
        </w:rPr>
        <w:t>сталі, чавуну, прокату та залізорудної сировини</w:t>
      </w:r>
      <w:bookmarkEnd w:id="10"/>
      <w:r w:rsidRPr="00F245C1">
        <w:rPr>
          <w:lang w:val="uk-UA"/>
        </w:rPr>
        <w:t xml:space="preserve">. Воно розташоване в промисловому регіоні міста Кривий Ріг, що дозволяє ефективно використовувати місцеві природні ресурси та промислову інфраструктуру. </w:t>
      </w:r>
    </w:p>
    <w:p w14:paraId="114B2E89" w14:textId="77777777" w:rsidR="002E2A72" w:rsidRPr="007A5B69" w:rsidRDefault="002E2A72" w:rsidP="002E2A72">
      <w:pPr>
        <w:ind w:firstLine="709"/>
        <w:jc w:val="both"/>
        <w:rPr>
          <w:color w:val="000000" w:themeColor="text1"/>
          <w:lang w:val="uk-UA"/>
        </w:rPr>
      </w:pPr>
      <w:r w:rsidRPr="007A5B69">
        <w:rPr>
          <w:color w:val="000000" w:themeColor="text1"/>
          <w:lang w:val="uk-UA"/>
        </w:rPr>
        <w:t xml:space="preserve">Юридичною </w:t>
      </w:r>
      <w:proofErr w:type="spellStart"/>
      <w:r w:rsidRPr="007A5B69">
        <w:rPr>
          <w:color w:val="000000" w:themeColor="text1"/>
          <w:lang w:val="uk-UA"/>
        </w:rPr>
        <w:t>адресою</w:t>
      </w:r>
      <w:proofErr w:type="spellEnd"/>
      <w:r w:rsidRPr="007A5B69">
        <w:rPr>
          <w:color w:val="000000" w:themeColor="text1"/>
          <w:lang w:val="uk-UA"/>
        </w:rPr>
        <w:t xml:space="preserve"> підприємства є: 50095, Україна, Дніпропетровська область, м. Кривий Ріг, вул. Орджонікідзе, буд. 1.</w:t>
      </w:r>
    </w:p>
    <w:p w14:paraId="0808603E" w14:textId="77777777" w:rsidR="002E2A72" w:rsidRPr="00F245C1" w:rsidRDefault="002E2A72" w:rsidP="002E2A72">
      <w:pPr>
        <w:ind w:firstLine="709"/>
        <w:jc w:val="both"/>
        <w:rPr>
          <w:lang w:val="uk-UA"/>
        </w:rPr>
      </w:pPr>
      <w:r w:rsidRPr="00F245C1">
        <w:rPr>
          <w:lang w:val="uk-UA"/>
        </w:rPr>
        <w:t>Підприємство має форму публічного акціонерного товариства (ПАТ), що означає, що акції компанії можуть вільно купуватися і продаватися на фондовій біржі.</w:t>
      </w:r>
    </w:p>
    <w:p w14:paraId="07386BB0" w14:textId="6E7C858D" w:rsidR="005F05CB" w:rsidRPr="005653D3" w:rsidRDefault="005F05CB" w:rsidP="005F05CB">
      <w:pPr>
        <w:ind w:firstLine="709"/>
        <w:jc w:val="both"/>
        <w:rPr>
          <w:lang w:val="uk-UA"/>
        </w:rPr>
      </w:pPr>
      <w:r w:rsidRPr="00F245C1">
        <w:rPr>
          <w:rStyle w:val="a9"/>
          <w:b w:val="0"/>
          <w:lang w:val="uk-UA"/>
        </w:rPr>
        <w:t xml:space="preserve">Історія </w:t>
      </w:r>
      <w:bookmarkStart w:id="11" w:name="_Hlk183040402"/>
      <w:r w:rsidRPr="00F245C1">
        <w:rPr>
          <w:rStyle w:val="a9"/>
          <w:b w:val="0"/>
          <w:lang w:val="uk-UA"/>
        </w:rPr>
        <w:t xml:space="preserve">ПАТ </w:t>
      </w:r>
      <w:r w:rsidR="003C189F">
        <w:rPr>
          <w:rStyle w:val="a9"/>
          <w:b w:val="0"/>
          <w:lang w:val="uk-UA"/>
        </w:rPr>
        <w:t>«</w:t>
      </w:r>
      <w:proofErr w:type="spellStart"/>
      <w:r w:rsidRPr="00F245C1">
        <w:rPr>
          <w:rStyle w:val="a9"/>
          <w:b w:val="0"/>
          <w:lang w:val="uk-UA"/>
        </w:rPr>
        <w:t>АрселорМіттал</w:t>
      </w:r>
      <w:proofErr w:type="spellEnd"/>
      <w:r w:rsidRPr="00F245C1">
        <w:rPr>
          <w:rStyle w:val="a9"/>
          <w:b w:val="0"/>
          <w:lang w:val="uk-UA"/>
        </w:rPr>
        <w:t xml:space="preserve"> Кривий Ріг</w:t>
      </w:r>
      <w:r w:rsidR="003C189F">
        <w:rPr>
          <w:rStyle w:val="a9"/>
          <w:b w:val="0"/>
          <w:lang w:val="uk-UA"/>
        </w:rPr>
        <w:t>»</w:t>
      </w:r>
      <w:r w:rsidRPr="00F245C1">
        <w:rPr>
          <w:lang w:val="uk-UA"/>
        </w:rPr>
        <w:t xml:space="preserve"> </w:t>
      </w:r>
      <w:bookmarkEnd w:id="11"/>
      <w:r w:rsidRPr="00F245C1">
        <w:rPr>
          <w:lang w:val="uk-UA"/>
        </w:rPr>
        <w:t xml:space="preserve">охоплює понад століття розвитку і є важливим етапом в історії української та світової металургії. Підприємство пережило кілька </w:t>
      </w:r>
      <w:r w:rsidRPr="005653D3">
        <w:rPr>
          <w:lang w:val="uk-UA"/>
        </w:rPr>
        <w:t xml:space="preserve">значних перетворень, від свого створення як частини індустріалізації тодішньої імперії до сучасної інтеграції в структуру глобального металургійного гіганту як </w:t>
      </w:r>
      <w:proofErr w:type="spellStart"/>
      <w:r w:rsidRPr="005653D3">
        <w:rPr>
          <w:lang w:val="uk-UA"/>
        </w:rPr>
        <w:t>ArcelorMittal</w:t>
      </w:r>
      <w:proofErr w:type="spellEnd"/>
      <w:r w:rsidR="00597BF7" w:rsidRPr="005653D3">
        <w:rPr>
          <w:lang w:val="uk-UA"/>
        </w:rPr>
        <w:t xml:space="preserve"> [3].</w:t>
      </w:r>
    </w:p>
    <w:p w14:paraId="1A87ED9F" w14:textId="7F154662" w:rsidR="005F05CB" w:rsidRPr="00F245C1" w:rsidRDefault="005F05CB" w:rsidP="005F05CB">
      <w:pPr>
        <w:ind w:firstLine="709"/>
        <w:jc w:val="both"/>
        <w:rPr>
          <w:lang w:val="uk-UA"/>
        </w:rPr>
      </w:pPr>
      <w:r w:rsidRPr="005653D3">
        <w:rPr>
          <w:lang w:val="uk-UA"/>
        </w:rPr>
        <w:t xml:space="preserve">Історія </w:t>
      </w:r>
      <w:r w:rsidR="003C189F" w:rsidRPr="005653D3">
        <w:rPr>
          <w:lang w:val="uk-UA"/>
        </w:rPr>
        <w:t>«</w:t>
      </w:r>
      <w:proofErr w:type="spellStart"/>
      <w:r w:rsidRPr="005653D3">
        <w:rPr>
          <w:lang w:val="uk-UA"/>
        </w:rPr>
        <w:t>АрселорМіттал</w:t>
      </w:r>
      <w:proofErr w:type="spellEnd"/>
      <w:r w:rsidRPr="005653D3">
        <w:rPr>
          <w:lang w:val="uk-UA"/>
        </w:rPr>
        <w:t xml:space="preserve"> Кривий Ріг</w:t>
      </w:r>
      <w:r w:rsidR="003C189F" w:rsidRPr="005653D3">
        <w:rPr>
          <w:lang w:val="uk-UA"/>
        </w:rPr>
        <w:t>»</w:t>
      </w:r>
      <w:r w:rsidRPr="005653D3">
        <w:rPr>
          <w:lang w:val="uk-UA"/>
        </w:rPr>
        <w:t xml:space="preserve"> починається у кінці XIX століття, коли в Кривому Розі почали розробляти родовища заліз</w:t>
      </w:r>
      <w:r w:rsidRPr="00F245C1">
        <w:rPr>
          <w:lang w:val="uk-UA"/>
        </w:rPr>
        <w:t>ної руди. Це було пов’язано з індустріалізацією Російської імперії та зростанням потреби в металі для розвитку залізничної інфраструктури, будівництва та військової промисловості. У 1897 році бельгійські та французькі інвестори заснували кілька компаній, що займалися видобутком руди на території Кривого Рогу.</w:t>
      </w:r>
    </w:p>
    <w:p w14:paraId="6BB3A674" w14:textId="77777777" w:rsidR="005F05CB" w:rsidRPr="00F245C1" w:rsidRDefault="005F05CB" w:rsidP="005F05CB">
      <w:pPr>
        <w:ind w:firstLine="709"/>
        <w:jc w:val="both"/>
        <w:rPr>
          <w:lang w:val="uk-UA"/>
        </w:rPr>
      </w:pPr>
      <w:r w:rsidRPr="00F245C1">
        <w:rPr>
          <w:lang w:val="uk-UA"/>
        </w:rPr>
        <w:t>Після революції 1917 року підприємства металургійної промисловості були націоналізовані, і з часом стали частиною радянського військово-промислового комплексу. Під час Другої світової війни металургійні заводи в Кривому Розі були частково зруйновані, але їх швидко відновили після перемоги.</w:t>
      </w:r>
    </w:p>
    <w:p w14:paraId="6605AB19" w14:textId="77777777" w:rsidR="005F05CB" w:rsidRPr="00F245C1" w:rsidRDefault="005F05CB" w:rsidP="005F05CB">
      <w:pPr>
        <w:ind w:firstLine="709"/>
        <w:jc w:val="both"/>
        <w:rPr>
          <w:lang w:val="uk-UA"/>
        </w:rPr>
      </w:pPr>
      <w:r w:rsidRPr="00F245C1">
        <w:rPr>
          <w:lang w:val="uk-UA"/>
        </w:rPr>
        <w:t>У 1934 році був заснований Криворізький металургійний завод, що став основою для розвитку металургійного комплексу на території міста. У 1960-х роках підприємство стало найбільшим виробником сталі та прокату в Радянському Союзі. Технології та виробничі потужності постійно розширювалися, щоб відповідати вимогам індустріалізованої економіки.</w:t>
      </w:r>
    </w:p>
    <w:p w14:paraId="0281BAC6" w14:textId="5DAF4AEE" w:rsidR="005F05CB" w:rsidRPr="00F245C1" w:rsidRDefault="005F05CB" w:rsidP="005F05CB">
      <w:pPr>
        <w:ind w:firstLine="709"/>
        <w:jc w:val="both"/>
        <w:rPr>
          <w:lang w:val="uk-UA"/>
        </w:rPr>
      </w:pPr>
      <w:r w:rsidRPr="00F245C1">
        <w:rPr>
          <w:lang w:val="uk-UA"/>
        </w:rPr>
        <w:t xml:space="preserve">Після розпаду Радянського Союзу в 1991 році Криворізький металургійний завод пережив складні часи через економічні кризи та процеси приватизації. Як і багато інших державних підприємств, завод зіштовхнувся з проблемами низької продуктивності, старіння обладнання та </w:t>
      </w:r>
      <w:r w:rsidRPr="00F245C1">
        <w:rPr>
          <w:lang w:val="uk-UA"/>
        </w:rPr>
        <w:lastRenderedPageBreak/>
        <w:t xml:space="preserve">недофінансування. Протягом цього періоду підприємство було перетворене в акціонерне товариство та стало відомим під назвою </w:t>
      </w:r>
      <w:r w:rsidR="003C189F">
        <w:rPr>
          <w:lang w:val="uk-UA"/>
        </w:rPr>
        <w:t>«</w:t>
      </w:r>
      <w:r w:rsidRPr="00F245C1">
        <w:rPr>
          <w:lang w:val="uk-UA"/>
        </w:rPr>
        <w:t>Криворіжсталь</w:t>
      </w:r>
      <w:r w:rsidR="003C189F">
        <w:rPr>
          <w:lang w:val="uk-UA"/>
        </w:rPr>
        <w:t>»</w:t>
      </w:r>
      <w:r w:rsidRPr="00F245C1">
        <w:rPr>
          <w:lang w:val="uk-UA"/>
        </w:rPr>
        <w:t>.</w:t>
      </w:r>
    </w:p>
    <w:p w14:paraId="45E6E57E" w14:textId="50CF8522" w:rsidR="005F05CB" w:rsidRPr="00F245C1" w:rsidRDefault="005F05CB" w:rsidP="005F05CB">
      <w:pPr>
        <w:ind w:firstLine="709"/>
        <w:jc w:val="both"/>
        <w:rPr>
          <w:lang w:val="uk-UA"/>
        </w:rPr>
      </w:pPr>
      <w:r w:rsidRPr="00F245C1">
        <w:rPr>
          <w:lang w:val="uk-UA"/>
        </w:rPr>
        <w:t xml:space="preserve">У 2004 році відбулася одна з найбільших приватизацій в історії України </w:t>
      </w:r>
      <w:r w:rsidR="00D43E2E" w:rsidRPr="00F245C1">
        <w:rPr>
          <w:lang w:val="uk-UA"/>
        </w:rPr>
        <w:t>–</w:t>
      </w:r>
      <w:r w:rsidRPr="00F245C1">
        <w:rPr>
          <w:lang w:val="uk-UA"/>
        </w:rPr>
        <w:t xml:space="preserve"> </w:t>
      </w:r>
      <w:r w:rsidR="003C189F">
        <w:rPr>
          <w:lang w:val="uk-UA"/>
        </w:rPr>
        <w:t>«</w:t>
      </w:r>
      <w:r w:rsidRPr="00F245C1">
        <w:rPr>
          <w:lang w:val="uk-UA"/>
        </w:rPr>
        <w:t>Криворіжсталь</w:t>
      </w:r>
      <w:r w:rsidR="003C189F">
        <w:rPr>
          <w:lang w:val="uk-UA"/>
        </w:rPr>
        <w:t>»</w:t>
      </w:r>
      <w:r w:rsidRPr="00F245C1">
        <w:rPr>
          <w:lang w:val="uk-UA"/>
        </w:rPr>
        <w:t xml:space="preserve"> була продана українським бізнесменам, але ця угода викликала широкий резонанс і звинувачення в корупції. Після </w:t>
      </w:r>
      <w:r w:rsidR="000355C7" w:rsidRPr="00F245C1">
        <w:rPr>
          <w:lang w:val="uk-UA"/>
        </w:rPr>
        <w:t>Помаранчевої революції 2004 року</w:t>
      </w:r>
      <w:r w:rsidRPr="00F245C1">
        <w:rPr>
          <w:lang w:val="uk-UA"/>
        </w:rPr>
        <w:t xml:space="preserve"> приватизацію визнали незаконною, і підприємство було повторно виставлене на аукціон.</w:t>
      </w:r>
    </w:p>
    <w:p w14:paraId="45FEE905" w14:textId="705D5839" w:rsidR="000355C7" w:rsidRPr="00F245C1" w:rsidRDefault="000355C7" w:rsidP="005F05CB">
      <w:pPr>
        <w:ind w:firstLine="709"/>
        <w:jc w:val="both"/>
        <w:rPr>
          <w:lang w:val="uk-UA"/>
        </w:rPr>
      </w:pPr>
      <w:r w:rsidRPr="00F245C1">
        <w:rPr>
          <w:lang w:val="uk-UA"/>
        </w:rPr>
        <w:t xml:space="preserve">У 2005 році, під час нового аукціону, компанія </w:t>
      </w:r>
      <w:r w:rsidR="003C189F">
        <w:rPr>
          <w:lang w:val="uk-UA"/>
        </w:rPr>
        <w:t>«</w:t>
      </w:r>
      <w:r w:rsidRPr="00F245C1">
        <w:rPr>
          <w:lang w:val="uk-UA"/>
        </w:rPr>
        <w:t>Криворіжсталь</w:t>
      </w:r>
      <w:r w:rsidR="003C189F">
        <w:rPr>
          <w:lang w:val="uk-UA"/>
        </w:rPr>
        <w:t>»</w:t>
      </w:r>
      <w:r w:rsidRPr="00F245C1">
        <w:rPr>
          <w:lang w:val="uk-UA"/>
        </w:rPr>
        <w:t xml:space="preserve"> була продана транснаціональній корпорації </w:t>
      </w:r>
      <w:proofErr w:type="spellStart"/>
      <w:r w:rsidRPr="00F245C1">
        <w:rPr>
          <w:rStyle w:val="a9"/>
          <w:b w:val="0"/>
          <w:lang w:val="uk-UA"/>
        </w:rPr>
        <w:t>ArcelorMittal</w:t>
      </w:r>
      <w:proofErr w:type="spellEnd"/>
      <w:r w:rsidRPr="00F245C1">
        <w:rPr>
          <w:b/>
          <w:lang w:val="uk-UA"/>
        </w:rPr>
        <w:t xml:space="preserve"> </w:t>
      </w:r>
      <w:r w:rsidRPr="00F245C1">
        <w:rPr>
          <w:lang w:val="uk-UA"/>
        </w:rPr>
        <w:t xml:space="preserve">за рекордні 4,8 мільярда доларів. Це стало найбільшою іноземною інвестицією в Україну на той час. Угода відкрила нову еру для підприємства, яке було перейменоване на </w:t>
      </w:r>
      <w:r w:rsidR="003C189F">
        <w:rPr>
          <w:rStyle w:val="a9"/>
          <w:b w:val="0"/>
          <w:lang w:val="uk-UA"/>
        </w:rPr>
        <w:t>«</w:t>
      </w:r>
      <w:proofErr w:type="spellStart"/>
      <w:r w:rsidRPr="00F245C1">
        <w:rPr>
          <w:rStyle w:val="a9"/>
          <w:b w:val="0"/>
          <w:lang w:val="uk-UA"/>
        </w:rPr>
        <w:t>АрселорМіттал</w:t>
      </w:r>
      <w:proofErr w:type="spellEnd"/>
      <w:r w:rsidRPr="00F245C1">
        <w:rPr>
          <w:rStyle w:val="a9"/>
          <w:b w:val="0"/>
          <w:lang w:val="uk-UA"/>
        </w:rPr>
        <w:t xml:space="preserve"> Кривий Ріг</w:t>
      </w:r>
      <w:r w:rsidR="003C189F">
        <w:rPr>
          <w:rStyle w:val="a9"/>
          <w:b w:val="0"/>
          <w:lang w:val="uk-UA"/>
        </w:rPr>
        <w:t>»</w:t>
      </w:r>
      <w:r w:rsidRPr="00F245C1">
        <w:rPr>
          <w:lang w:val="uk-UA"/>
        </w:rPr>
        <w:t>.</w:t>
      </w:r>
    </w:p>
    <w:p w14:paraId="5F3E31EB" w14:textId="77777777" w:rsidR="000355C7" w:rsidRPr="00F245C1" w:rsidRDefault="000355C7" w:rsidP="005F05CB">
      <w:pPr>
        <w:ind w:firstLine="709"/>
        <w:jc w:val="both"/>
        <w:rPr>
          <w:lang w:val="uk-UA"/>
        </w:rPr>
      </w:pPr>
      <w:r w:rsidRPr="00F245C1">
        <w:rPr>
          <w:lang w:val="uk-UA"/>
        </w:rPr>
        <w:t xml:space="preserve">Після того, як підприємство стало частиною </w:t>
      </w:r>
      <w:proofErr w:type="spellStart"/>
      <w:r w:rsidRPr="00F245C1">
        <w:rPr>
          <w:lang w:val="uk-UA"/>
        </w:rPr>
        <w:t>ArcelorMittal</w:t>
      </w:r>
      <w:proofErr w:type="spellEnd"/>
      <w:r w:rsidRPr="00F245C1">
        <w:rPr>
          <w:lang w:val="uk-UA"/>
        </w:rPr>
        <w:t xml:space="preserve">, почалася масштабна модернізація виробництва. Компанія інвестувала значні кошти в оновлення обладнання, підвищення стандартів безпеки праці та зменшення екологічного впливу на навколишнє середовище. Було впроваджено нові технології для покращення ефективності виробництва, зокрема у сфері автоматизації та </w:t>
      </w:r>
      <w:proofErr w:type="spellStart"/>
      <w:r w:rsidRPr="00F245C1">
        <w:rPr>
          <w:lang w:val="uk-UA"/>
        </w:rPr>
        <w:t>цифровізації</w:t>
      </w:r>
      <w:proofErr w:type="spellEnd"/>
      <w:r w:rsidRPr="00F245C1">
        <w:rPr>
          <w:lang w:val="uk-UA"/>
        </w:rPr>
        <w:t>.</w:t>
      </w:r>
    </w:p>
    <w:p w14:paraId="359EA7ED" w14:textId="0E1538E0" w:rsidR="002E2A72" w:rsidRPr="00F245C1" w:rsidRDefault="007D76A0" w:rsidP="002E2A72">
      <w:pPr>
        <w:ind w:firstLine="709"/>
        <w:jc w:val="both"/>
        <w:rPr>
          <w:lang w:val="uk-UA"/>
        </w:rPr>
      </w:pPr>
      <w:r w:rsidRPr="007D76A0">
        <w:rPr>
          <w:color w:val="000000" w:themeColor="text1"/>
          <w:lang w:val="uk-UA"/>
        </w:rPr>
        <w:t xml:space="preserve">Холдингова компанія </w:t>
      </w:r>
      <w:proofErr w:type="spellStart"/>
      <w:r w:rsidR="002E2A72" w:rsidRPr="007D76A0">
        <w:rPr>
          <w:color w:val="000000" w:themeColor="text1"/>
          <w:lang w:val="uk-UA"/>
        </w:rPr>
        <w:t>ArcelorMittal</w:t>
      </w:r>
      <w:proofErr w:type="spellEnd"/>
      <w:r>
        <w:rPr>
          <w:lang w:val="uk-UA"/>
        </w:rPr>
        <w:t xml:space="preserve"> </w:t>
      </w:r>
      <w:r w:rsidR="002E2A72" w:rsidRPr="00F245C1">
        <w:rPr>
          <w:lang w:val="uk-UA"/>
        </w:rPr>
        <w:t xml:space="preserve">зробила підприємство ключовим елементом своєї глобальної мережі виробництва сталі, забезпечуючи його інтеграцію в міжнародні ланцюги постачань. З цього часу ПАТ </w:t>
      </w:r>
      <w:r w:rsidR="003C189F">
        <w:rPr>
          <w:lang w:val="uk-UA"/>
        </w:rPr>
        <w:t>«</w:t>
      </w:r>
      <w:proofErr w:type="spellStart"/>
      <w:r w:rsidR="002E2A72" w:rsidRPr="00F245C1">
        <w:rPr>
          <w:lang w:val="uk-UA"/>
        </w:rPr>
        <w:t>АрселорМіттал</w:t>
      </w:r>
      <w:proofErr w:type="spellEnd"/>
      <w:r w:rsidR="002E2A72" w:rsidRPr="00F245C1">
        <w:rPr>
          <w:lang w:val="uk-UA"/>
        </w:rPr>
        <w:t xml:space="preserve"> Кривий Ріг</w:t>
      </w:r>
      <w:r w:rsidR="003C189F">
        <w:rPr>
          <w:lang w:val="uk-UA"/>
        </w:rPr>
        <w:t>»</w:t>
      </w:r>
      <w:r w:rsidR="002E2A72" w:rsidRPr="00F245C1">
        <w:rPr>
          <w:lang w:val="uk-UA"/>
        </w:rPr>
        <w:t xml:space="preserve"> стало важливим експортером металопродукції, постачаючи продукцію на ринки Європи, Азії, Африки та Америки</w:t>
      </w:r>
    </w:p>
    <w:p w14:paraId="2DAD6316" w14:textId="3308FDF1" w:rsidR="002E2A72" w:rsidRPr="00F245C1" w:rsidRDefault="002E2A72" w:rsidP="002E2A72">
      <w:pPr>
        <w:ind w:firstLine="709"/>
        <w:jc w:val="both"/>
        <w:rPr>
          <w:lang w:val="uk-UA"/>
        </w:rPr>
      </w:pPr>
      <w:r w:rsidRPr="00F245C1">
        <w:rPr>
          <w:lang w:val="uk-UA"/>
        </w:rPr>
        <w:t xml:space="preserve">Основними напрямами господарської діяльності ПАТ </w:t>
      </w:r>
      <w:r w:rsidR="003C189F">
        <w:rPr>
          <w:lang w:val="uk-UA"/>
        </w:rPr>
        <w:t>«</w:t>
      </w:r>
      <w:proofErr w:type="spellStart"/>
      <w:r w:rsidRPr="00F245C1">
        <w:rPr>
          <w:lang w:val="uk-UA"/>
        </w:rPr>
        <w:t>АрселорМіттал</w:t>
      </w:r>
      <w:proofErr w:type="spellEnd"/>
      <w:r w:rsidRPr="00F245C1">
        <w:rPr>
          <w:lang w:val="uk-UA"/>
        </w:rPr>
        <w:t xml:space="preserve"> Кривий Ріг</w:t>
      </w:r>
      <w:r w:rsidR="003C189F">
        <w:rPr>
          <w:lang w:val="uk-UA"/>
        </w:rPr>
        <w:t>»</w:t>
      </w:r>
      <w:r w:rsidRPr="00F245C1">
        <w:rPr>
          <w:lang w:val="uk-UA"/>
        </w:rPr>
        <w:t xml:space="preserve"> є підземне видобування залізної руди, виробництво коксу, виробництво чавуну, сталі та феросплавів. Підприємство забезпечує потреби внутрішнього ринку України, а також експортує продукцію в країни Євр</w:t>
      </w:r>
      <w:r w:rsidR="001E6333">
        <w:rPr>
          <w:lang w:val="uk-UA"/>
        </w:rPr>
        <w:t>опи, Азії, Африки та Америки.</w:t>
      </w:r>
    </w:p>
    <w:p w14:paraId="6FBF1E1A" w14:textId="59B6092A" w:rsidR="002E2A72" w:rsidRPr="00F245C1" w:rsidRDefault="002E2A72" w:rsidP="002E2A72">
      <w:pPr>
        <w:ind w:firstLine="709"/>
        <w:jc w:val="both"/>
        <w:rPr>
          <w:lang w:val="uk-UA"/>
        </w:rPr>
      </w:pPr>
      <w:r w:rsidRPr="00F245C1">
        <w:rPr>
          <w:lang w:val="uk-UA"/>
        </w:rPr>
        <w:t xml:space="preserve">Головною метою ПАТ </w:t>
      </w:r>
      <w:r w:rsidR="003C189F">
        <w:rPr>
          <w:lang w:val="uk-UA"/>
        </w:rPr>
        <w:t>«</w:t>
      </w:r>
      <w:proofErr w:type="spellStart"/>
      <w:r w:rsidRPr="00F245C1">
        <w:rPr>
          <w:lang w:val="uk-UA"/>
        </w:rPr>
        <w:t>АрселорМіттал</w:t>
      </w:r>
      <w:proofErr w:type="spellEnd"/>
      <w:r w:rsidRPr="00F245C1">
        <w:rPr>
          <w:lang w:val="uk-UA"/>
        </w:rPr>
        <w:t xml:space="preserve"> Кривий Ріг</w:t>
      </w:r>
      <w:r w:rsidR="003C189F">
        <w:rPr>
          <w:lang w:val="uk-UA"/>
        </w:rPr>
        <w:t>»</w:t>
      </w:r>
      <w:r w:rsidRPr="00F245C1">
        <w:rPr>
          <w:lang w:val="uk-UA"/>
        </w:rPr>
        <w:t xml:space="preserve"> є забезпечення стабільного економічного зростання шляхом максимізації прибутку. Це досягається через ефективне використання виробничих </w:t>
      </w:r>
      <w:proofErr w:type="spellStart"/>
      <w:r w:rsidRPr="00F245C1">
        <w:rPr>
          <w:lang w:val="uk-UA"/>
        </w:rPr>
        <w:t>потужностей</w:t>
      </w:r>
      <w:proofErr w:type="spellEnd"/>
      <w:r w:rsidRPr="00F245C1">
        <w:rPr>
          <w:lang w:val="uk-UA"/>
        </w:rPr>
        <w:t xml:space="preserve">, що передбачає оптимізацію технологічних процесів, підвищення продуктивності праці, скорочення витрат на виробництво та використання ресурсів. Для досягнення цієї мети підприємство акцентує </w:t>
      </w:r>
      <w:proofErr w:type="spellStart"/>
      <w:r w:rsidRPr="00F245C1">
        <w:rPr>
          <w:lang w:val="uk-UA"/>
        </w:rPr>
        <w:t>увану</w:t>
      </w:r>
      <w:proofErr w:type="spellEnd"/>
      <w:r w:rsidRPr="00F245C1">
        <w:rPr>
          <w:lang w:val="uk-UA"/>
        </w:rPr>
        <w:t xml:space="preserve"> на кількох ключових завданнях, як:</w:t>
      </w:r>
    </w:p>
    <w:p w14:paraId="11F2C6DB" w14:textId="365DD717" w:rsidR="002E2A72" w:rsidRPr="008E093A" w:rsidRDefault="007F2039" w:rsidP="007F2039">
      <w:pPr>
        <w:pStyle w:val="a7"/>
        <w:numPr>
          <w:ilvl w:val="0"/>
          <w:numId w:val="1"/>
        </w:numPr>
        <w:tabs>
          <w:tab w:val="clear" w:pos="360"/>
          <w:tab w:val="num" w:pos="0"/>
          <w:tab w:val="left" w:pos="993"/>
        </w:tabs>
        <w:ind w:left="0" w:firstLine="709"/>
        <w:jc w:val="both"/>
        <w:rPr>
          <w:szCs w:val="28"/>
          <w:lang w:val="uk-UA"/>
        </w:rPr>
      </w:pPr>
      <w:r w:rsidRPr="008E093A">
        <w:rPr>
          <w:rStyle w:val="a9"/>
          <w:b w:val="0"/>
          <w:szCs w:val="28"/>
          <w:lang w:val="uk-UA"/>
        </w:rPr>
        <w:t>п</w:t>
      </w:r>
      <w:r w:rsidR="002E2A72" w:rsidRPr="008E093A">
        <w:rPr>
          <w:rStyle w:val="a9"/>
          <w:b w:val="0"/>
          <w:szCs w:val="28"/>
          <w:lang w:val="uk-UA"/>
        </w:rPr>
        <w:t>ідвищення якості продукції;</w:t>
      </w:r>
    </w:p>
    <w:p w14:paraId="29C37954" w14:textId="399FD2A2" w:rsidR="002E2A72" w:rsidRPr="008E093A" w:rsidRDefault="007F2039" w:rsidP="007F2039">
      <w:pPr>
        <w:pStyle w:val="a7"/>
        <w:numPr>
          <w:ilvl w:val="0"/>
          <w:numId w:val="1"/>
        </w:numPr>
        <w:tabs>
          <w:tab w:val="clear" w:pos="360"/>
          <w:tab w:val="num" w:pos="0"/>
          <w:tab w:val="left" w:pos="993"/>
        </w:tabs>
        <w:ind w:left="0" w:firstLine="709"/>
        <w:jc w:val="both"/>
        <w:rPr>
          <w:szCs w:val="28"/>
          <w:lang w:val="uk-UA"/>
        </w:rPr>
      </w:pPr>
      <w:r w:rsidRPr="008E093A">
        <w:rPr>
          <w:rStyle w:val="a9"/>
          <w:b w:val="0"/>
          <w:szCs w:val="28"/>
          <w:lang w:val="uk-UA"/>
        </w:rPr>
        <w:t>з</w:t>
      </w:r>
      <w:r w:rsidR="002E2A72" w:rsidRPr="008E093A">
        <w:rPr>
          <w:rStyle w:val="a9"/>
          <w:b w:val="0"/>
          <w:szCs w:val="28"/>
          <w:lang w:val="uk-UA"/>
        </w:rPr>
        <w:t>ниження виробничих витрат;</w:t>
      </w:r>
    </w:p>
    <w:p w14:paraId="4B126714" w14:textId="58797B49" w:rsidR="002E2A72" w:rsidRPr="008E093A" w:rsidRDefault="008E093A" w:rsidP="007F2039">
      <w:pPr>
        <w:pStyle w:val="a7"/>
        <w:numPr>
          <w:ilvl w:val="0"/>
          <w:numId w:val="1"/>
        </w:numPr>
        <w:tabs>
          <w:tab w:val="clear" w:pos="360"/>
          <w:tab w:val="num" w:pos="0"/>
          <w:tab w:val="left" w:pos="993"/>
        </w:tabs>
        <w:ind w:left="0" w:firstLine="709"/>
        <w:jc w:val="both"/>
        <w:rPr>
          <w:rStyle w:val="a9"/>
          <w:b w:val="0"/>
          <w:szCs w:val="28"/>
          <w:lang w:val="uk-UA"/>
        </w:rPr>
      </w:pPr>
      <w:r w:rsidRPr="008E093A">
        <w:rPr>
          <w:rStyle w:val="a9"/>
          <w:b w:val="0"/>
          <w:szCs w:val="28"/>
          <w:lang w:val="uk-UA"/>
        </w:rPr>
        <w:t>м</w:t>
      </w:r>
      <w:r w:rsidR="002E2A72" w:rsidRPr="008E093A">
        <w:rPr>
          <w:rStyle w:val="a9"/>
          <w:b w:val="0"/>
          <w:szCs w:val="28"/>
          <w:lang w:val="uk-UA"/>
        </w:rPr>
        <w:t xml:space="preserve">одернізація виробничих </w:t>
      </w:r>
      <w:proofErr w:type="spellStart"/>
      <w:r w:rsidR="002E2A72" w:rsidRPr="008E093A">
        <w:rPr>
          <w:rStyle w:val="a9"/>
          <w:b w:val="0"/>
          <w:szCs w:val="28"/>
          <w:lang w:val="uk-UA"/>
        </w:rPr>
        <w:t>потужностей</w:t>
      </w:r>
      <w:proofErr w:type="spellEnd"/>
      <w:r w:rsidR="002E2A72" w:rsidRPr="008E093A">
        <w:rPr>
          <w:rStyle w:val="a9"/>
          <w:b w:val="0"/>
          <w:szCs w:val="28"/>
          <w:lang w:val="uk-UA"/>
        </w:rPr>
        <w:t xml:space="preserve"> та технологій;</w:t>
      </w:r>
    </w:p>
    <w:p w14:paraId="1C0942C2" w14:textId="73769835" w:rsidR="002E2A72" w:rsidRPr="008E093A" w:rsidRDefault="008E093A" w:rsidP="007F2039">
      <w:pPr>
        <w:pStyle w:val="a7"/>
        <w:numPr>
          <w:ilvl w:val="0"/>
          <w:numId w:val="1"/>
        </w:numPr>
        <w:tabs>
          <w:tab w:val="clear" w:pos="360"/>
          <w:tab w:val="num" w:pos="0"/>
          <w:tab w:val="left" w:pos="993"/>
        </w:tabs>
        <w:ind w:left="0" w:firstLine="709"/>
        <w:jc w:val="both"/>
        <w:rPr>
          <w:szCs w:val="28"/>
          <w:lang w:val="uk-UA"/>
        </w:rPr>
      </w:pPr>
      <w:r w:rsidRPr="008E093A">
        <w:rPr>
          <w:rStyle w:val="a9"/>
          <w:b w:val="0"/>
          <w:szCs w:val="28"/>
          <w:lang w:val="uk-UA"/>
        </w:rPr>
        <w:t>д</w:t>
      </w:r>
      <w:r w:rsidR="002E2A72" w:rsidRPr="008E093A">
        <w:rPr>
          <w:rStyle w:val="a9"/>
          <w:b w:val="0"/>
          <w:szCs w:val="28"/>
          <w:lang w:val="uk-UA"/>
        </w:rPr>
        <w:t>отримання екологічних стандартів;</w:t>
      </w:r>
    </w:p>
    <w:p w14:paraId="2A52D3CF" w14:textId="41280E43" w:rsidR="002E2A72" w:rsidRPr="008E093A" w:rsidRDefault="008E093A" w:rsidP="007F2039">
      <w:pPr>
        <w:pStyle w:val="a7"/>
        <w:numPr>
          <w:ilvl w:val="0"/>
          <w:numId w:val="1"/>
        </w:numPr>
        <w:tabs>
          <w:tab w:val="clear" w:pos="360"/>
          <w:tab w:val="num" w:pos="0"/>
          <w:tab w:val="left" w:pos="993"/>
        </w:tabs>
        <w:ind w:left="0" w:firstLine="709"/>
        <w:jc w:val="both"/>
        <w:rPr>
          <w:rStyle w:val="a9"/>
          <w:b w:val="0"/>
          <w:szCs w:val="28"/>
          <w:lang w:val="uk-UA"/>
        </w:rPr>
      </w:pPr>
      <w:r w:rsidRPr="008E093A">
        <w:rPr>
          <w:rStyle w:val="a9"/>
          <w:b w:val="0"/>
          <w:szCs w:val="28"/>
          <w:lang w:val="uk-UA"/>
        </w:rPr>
        <w:t>р</w:t>
      </w:r>
      <w:r w:rsidR="002E2A72" w:rsidRPr="008E093A">
        <w:rPr>
          <w:rStyle w:val="a9"/>
          <w:b w:val="0"/>
          <w:szCs w:val="28"/>
          <w:lang w:val="uk-UA"/>
        </w:rPr>
        <w:t>озвиток нових ринків збуту;</w:t>
      </w:r>
    </w:p>
    <w:p w14:paraId="4694830B" w14:textId="3A3CB0B6" w:rsidR="002E2A72" w:rsidRPr="008E093A" w:rsidRDefault="008E093A" w:rsidP="007F2039">
      <w:pPr>
        <w:pStyle w:val="a7"/>
        <w:numPr>
          <w:ilvl w:val="0"/>
          <w:numId w:val="1"/>
        </w:numPr>
        <w:tabs>
          <w:tab w:val="clear" w:pos="360"/>
          <w:tab w:val="num" w:pos="0"/>
          <w:tab w:val="left" w:pos="993"/>
        </w:tabs>
        <w:ind w:left="0" w:firstLine="709"/>
        <w:jc w:val="both"/>
        <w:rPr>
          <w:rStyle w:val="a9"/>
          <w:b w:val="0"/>
          <w:szCs w:val="28"/>
          <w:lang w:val="uk-UA"/>
        </w:rPr>
      </w:pPr>
      <w:r w:rsidRPr="008E093A">
        <w:rPr>
          <w:rStyle w:val="a9"/>
          <w:b w:val="0"/>
          <w:szCs w:val="28"/>
          <w:lang w:val="uk-UA"/>
        </w:rPr>
        <w:t>р</w:t>
      </w:r>
      <w:r w:rsidR="002E2A72" w:rsidRPr="008E093A">
        <w:rPr>
          <w:rStyle w:val="a9"/>
          <w:b w:val="0"/>
          <w:szCs w:val="28"/>
          <w:lang w:val="uk-UA"/>
        </w:rPr>
        <w:t>озвиток корпоративної соціальної відповідальності.</w:t>
      </w:r>
    </w:p>
    <w:p w14:paraId="3CDC1FE1" w14:textId="32BD4E9E" w:rsidR="00DF541B" w:rsidRDefault="00DF541B" w:rsidP="00DF541B">
      <w:pPr>
        <w:ind w:firstLine="709"/>
        <w:jc w:val="both"/>
      </w:pPr>
      <w:proofErr w:type="spellStart"/>
      <w:r>
        <w:t>Організаційна</w:t>
      </w:r>
      <w:proofErr w:type="spellEnd"/>
      <w:r>
        <w:t xml:space="preserve"> структура </w:t>
      </w:r>
      <w:proofErr w:type="spellStart"/>
      <w:r>
        <w:t>ПрАТ</w:t>
      </w:r>
      <w:proofErr w:type="spellEnd"/>
      <w:r>
        <w:t xml:space="preserve"> </w:t>
      </w:r>
      <w:r w:rsidR="003C189F">
        <w:t>«</w:t>
      </w:r>
      <w:proofErr w:type="spellStart"/>
      <w:r>
        <w:t>АрселорМіттал</w:t>
      </w:r>
      <w:proofErr w:type="spellEnd"/>
      <w:r>
        <w:t xml:space="preserve"> </w:t>
      </w:r>
      <w:proofErr w:type="spellStart"/>
      <w:r>
        <w:t>Кривий</w:t>
      </w:r>
      <w:proofErr w:type="spellEnd"/>
      <w:r>
        <w:t xml:space="preserve"> </w:t>
      </w:r>
      <w:proofErr w:type="spellStart"/>
      <w:r>
        <w:t>Ріг</w:t>
      </w:r>
      <w:proofErr w:type="spellEnd"/>
      <w:r w:rsidR="003C189F">
        <w:t>»</w:t>
      </w:r>
      <w:r>
        <w:t xml:space="preserve"> </w:t>
      </w:r>
      <w:proofErr w:type="spellStart"/>
      <w:r>
        <w:t>зображена</w:t>
      </w:r>
      <w:proofErr w:type="spellEnd"/>
      <w:r>
        <w:t xml:space="preserve"> на рис. </w:t>
      </w:r>
      <w:r w:rsidR="003F61B2" w:rsidRPr="003F61B2">
        <w:t>2</w:t>
      </w:r>
      <w:r>
        <w:t>.1.</w:t>
      </w:r>
      <w:r>
        <w:rPr>
          <w:lang w:val="uk-UA"/>
        </w:rPr>
        <w:t xml:space="preserve"> </w:t>
      </w:r>
      <w:proofErr w:type="spellStart"/>
      <w:r>
        <w:t>Організаційна</w:t>
      </w:r>
      <w:proofErr w:type="spellEnd"/>
      <w:r>
        <w:t xml:space="preserve"> структура ПАТ </w:t>
      </w:r>
      <w:r w:rsidR="003C189F">
        <w:t>«</w:t>
      </w:r>
      <w:proofErr w:type="spellStart"/>
      <w:r>
        <w:t>АрселорМіттал</w:t>
      </w:r>
      <w:proofErr w:type="spellEnd"/>
      <w:r>
        <w:t xml:space="preserve"> </w:t>
      </w:r>
      <w:proofErr w:type="spellStart"/>
      <w:r>
        <w:t>Кривий</w:t>
      </w:r>
      <w:proofErr w:type="spellEnd"/>
      <w:r>
        <w:t xml:space="preserve"> </w:t>
      </w:r>
      <w:proofErr w:type="spellStart"/>
      <w:r>
        <w:t>Ріг</w:t>
      </w:r>
      <w:proofErr w:type="spellEnd"/>
      <w:r w:rsidR="003C189F">
        <w:t>»</w:t>
      </w:r>
      <w:r>
        <w:t xml:space="preserve"> </w:t>
      </w:r>
      <w:proofErr w:type="spellStart"/>
      <w:r>
        <w:t>належить</w:t>
      </w:r>
      <w:proofErr w:type="spellEnd"/>
      <w:r>
        <w:t xml:space="preserve"> до </w:t>
      </w:r>
      <w:proofErr w:type="spellStart"/>
      <w:r>
        <w:t>лінійно-функціонального</w:t>
      </w:r>
      <w:proofErr w:type="spellEnd"/>
      <w:r>
        <w:t xml:space="preserve"> типу. </w:t>
      </w:r>
    </w:p>
    <w:p w14:paraId="12A2557A" w14:textId="77777777" w:rsidR="002C0B12" w:rsidRPr="002C0B12" w:rsidRDefault="002C0B12" w:rsidP="001E6333">
      <w:pPr>
        <w:ind w:firstLine="709"/>
        <w:jc w:val="both"/>
        <w:rPr>
          <w:lang w:val="uk-UA"/>
        </w:rPr>
      </w:pPr>
      <w:proofErr w:type="spellStart"/>
      <w:r w:rsidRPr="002C0B12">
        <w:rPr>
          <w:color w:val="0D0D0D"/>
          <w:shd w:val="clear" w:color="auto" w:fill="FFFFFF"/>
        </w:rPr>
        <w:lastRenderedPageBreak/>
        <w:t>Вищим</w:t>
      </w:r>
      <w:proofErr w:type="spellEnd"/>
      <w:r w:rsidRPr="002C0B12">
        <w:rPr>
          <w:color w:val="0D0D0D"/>
          <w:shd w:val="clear" w:color="auto" w:fill="FFFFFF"/>
        </w:rPr>
        <w:t xml:space="preserve"> органом </w:t>
      </w:r>
      <w:proofErr w:type="spellStart"/>
      <w:r w:rsidRPr="002C0B12">
        <w:rPr>
          <w:color w:val="0D0D0D"/>
          <w:shd w:val="clear" w:color="auto" w:fill="FFFFFF"/>
        </w:rPr>
        <w:t>товариства</w:t>
      </w:r>
      <w:proofErr w:type="spellEnd"/>
      <w:r w:rsidRPr="002C0B12">
        <w:rPr>
          <w:color w:val="0D0D0D"/>
          <w:shd w:val="clear" w:color="auto" w:fill="FFFFFF"/>
        </w:rPr>
        <w:t xml:space="preserve"> є </w:t>
      </w:r>
      <w:proofErr w:type="spellStart"/>
      <w:r w:rsidRPr="002C0B12">
        <w:rPr>
          <w:color w:val="0D0D0D"/>
          <w:shd w:val="clear" w:color="auto" w:fill="FFFFFF"/>
        </w:rPr>
        <w:t>загальні</w:t>
      </w:r>
      <w:proofErr w:type="spellEnd"/>
      <w:r w:rsidRPr="002C0B12">
        <w:rPr>
          <w:color w:val="0D0D0D"/>
          <w:shd w:val="clear" w:color="auto" w:fill="FFFFFF"/>
        </w:rPr>
        <w:t xml:space="preserve"> </w:t>
      </w:r>
      <w:proofErr w:type="spellStart"/>
      <w:r w:rsidRPr="002C0B12">
        <w:rPr>
          <w:color w:val="0D0D0D"/>
          <w:shd w:val="clear" w:color="auto" w:fill="FFFFFF"/>
        </w:rPr>
        <w:t>збори</w:t>
      </w:r>
      <w:proofErr w:type="spellEnd"/>
      <w:r w:rsidRPr="002C0B12">
        <w:rPr>
          <w:color w:val="0D0D0D"/>
          <w:shd w:val="clear" w:color="auto" w:fill="FFFFFF"/>
        </w:rPr>
        <w:t xml:space="preserve"> </w:t>
      </w:r>
      <w:proofErr w:type="spellStart"/>
      <w:r w:rsidRPr="002C0B12">
        <w:rPr>
          <w:color w:val="0D0D0D"/>
          <w:shd w:val="clear" w:color="auto" w:fill="FFFFFF"/>
        </w:rPr>
        <w:t>акціонерів</w:t>
      </w:r>
      <w:proofErr w:type="spellEnd"/>
      <w:r w:rsidRPr="002C0B12">
        <w:rPr>
          <w:color w:val="0D0D0D"/>
          <w:shd w:val="clear" w:color="auto" w:fill="FFFFFF"/>
        </w:rPr>
        <w:t xml:space="preserve">. </w:t>
      </w:r>
      <w:proofErr w:type="spellStart"/>
      <w:r w:rsidRPr="002C0B12">
        <w:rPr>
          <w:color w:val="0D0D0D"/>
          <w:shd w:val="clear" w:color="auto" w:fill="FFFFFF"/>
        </w:rPr>
        <w:t>Наглядова</w:t>
      </w:r>
      <w:proofErr w:type="spellEnd"/>
      <w:r w:rsidRPr="002C0B12">
        <w:rPr>
          <w:color w:val="0D0D0D"/>
          <w:shd w:val="clear" w:color="auto" w:fill="FFFFFF"/>
        </w:rPr>
        <w:t xml:space="preserve"> рада, в свою </w:t>
      </w:r>
      <w:proofErr w:type="spellStart"/>
      <w:r w:rsidRPr="002C0B12">
        <w:rPr>
          <w:color w:val="0D0D0D"/>
          <w:shd w:val="clear" w:color="auto" w:fill="FFFFFF"/>
        </w:rPr>
        <w:t>чергу</w:t>
      </w:r>
      <w:proofErr w:type="spellEnd"/>
      <w:r w:rsidRPr="002C0B12">
        <w:rPr>
          <w:color w:val="0D0D0D"/>
          <w:shd w:val="clear" w:color="auto" w:fill="FFFFFF"/>
        </w:rPr>
        <w:t xml:space="preserve">, </w:t>
      </w:r>
      <w:proofErr w:type="spellStart"/>
      <w:r w:rsidRPr="002C0B12">
        <w:rPr>
          <w:color w:val="0D0D0D"/>
          <w:shd w:val="clear" w:color="auto" w:fill="FFFFFF"/>
        </w:rPr>
        <w:t>виконує</w:t>
      </w:r>
      <w:proofErr w:type="spellEnd"/>
      <w:r w:rsidRPr="002C0B12">
        <w:rPr>
          <w:color w:val="0D0D0D"/>
          <w:shd w:val="clear" w:color="auto" w:fill="FFFFFF"/>
        </w:rPr>
        <w:t xml:space="preserve"> </w:t>
      </w:r>
      <w:proofErr w:type="spellStart"/>
      <w:r w:rsidRPr="002C0B12">
        <w:rPr>
          <w:color w:val="0D0D0D"/>
          <w:shd w:val="clear" w:color="auto" w:fill="FFFFFF"/>
        </w:rPr>
        <w:t>функцію</w:t>
      </w:r>
      <w:proofErr w:type="spellEnd"/>
      <w:r w:rsidRPr="002C0B12">
        <w:rPr>
          <w:color w:val="0D0D0D"/>
          <w:shd w:val="clear" w:color="auto" w:fill="FFFFFF"/>
        </w:rPr>
        <w:t xml:space="preserve"> </w:t>
      </w:r>
      <w:proofErr w:type="spellStart"/>
      <w:r w:rsidRPr="002C0B12">
        <w:rPr>
          <w:color w:val="0D0D0D"/>
          <w:shd w:val="clear" w:color="auto" w:fill="FFFFFF"/>
        </w:rPr>
        <w:t>захисту</w:t>
      </w:r>
      <w:proofErr w:type="spellEnd"/>
      <w:r w:rsidRPr="002C0B12">
        <w:rPr>
          <w:color w:val="0D0D0D"/>
          <w:shd w:val="clear" w:color="auto" w:fill="FFFFFF"/>
        </w:rPr>
        <w:t xml:space="preserve"> прав </w:t>
      </w:r>
      <w:proofErr w:type="spellStart"/>
      <w:r w:rsidRPr="002C0B12">
        <w:rPr>
          <w:color w:val="0D0D0D"/>
          <w:shd w:val="clear" w:color="auto" w:fill="FFFFFF"/>
        </w:rPr>
        <w:t>акціонерів</w:t>
      </w:r>
      <w:proofErr w:type="spellEnd"/>
      <w:r w:rsidRPr="002C0B12">
        <w:rPr>
          <w:color w:val="0D0D0D"/>
          <w:shd w:val="clear" w:color="auto" w:fill="FFFFFF"/>
        </w:rPr>
        <w:t xml:space="preserve"> та, </w:t>
      </w:r>
      <w:proofErr w:type="spellStart"/>
      <w:r w:rsidRPr="002C0B12">
        <w:rPr>
          <w:color w:val="0D0D0D"/>
          <w:shd w:val="clear" w:color="auto" w:fill="FFFFFF"/>
        </w:rPr>
        <w:t>відповідно</w:t>
      </w:r>
      <w:proofErr w:type="spellEnd"/>
      <w:r w:rsidRPr="002C0B12">
        <w:rPr>
          <w:color w:val="0D0D0D"/>
          <w:shd w:val="clear" w:color="auto" w:fill="FFFFFF"/>
        </w:rPr>
        <w:t xml:space="preserve"> до статуту і чинного </w:t>
      </w:r>
      <w:proofErr w:type="spellStart"/>
      <w:r w:rsidRPr="002C0B12">
        <w:rPr>
          <w:color w:val="0D0D0D"/>
          <w:shd w:val="clear" w:color="auto" w:fill="FFFFFF"/>
        </w:rPr>
        <w:t>законодавства</w:t>
      </w:r>
      <w:proofErr w:type="spellEnd"/>
      <w:r w:rsidRPr="002C0B12">
        <w:rPr>
          <w:color w:val="0D0D0D"/>
          <w:shd w:val="clear" w:color="auto" w:fill="FFFFFF"/>
        </w:rPr>
        <w:t xml:space="preserve">, </w:t>
      </w:r>
      <w:proofErr w:type="spellStart"/>
      <w:r w:rsidRPr="002C0B12">
        <w:rPr>
          <w:color w:val="0D0D0D"/>
          <w:shd w:val="clear" w:color="auto" w:fill="FFFFFF"/>
        </w:rPr>
        <w:t>здійснює</w:t>
      </w:r>
      <w:proofErr w:type="spellEnd"/>
      <w:r w:rsidRPr="002C0B12">
        <w:rPr>
          <w:color w:val="0D0D0D"/>
          <w:shd w:val="clear" w:color="auto" w:fill="FFFFFF"/>
        </w:rPr>
        <w:t xml:space="preserve"> контроль за </w:t>
      </w:r>
      <w:proofErr w:type="spellStart"/>
      <w:r w:rsidRPr="002C0B12">
        <w:rPr>
          <w:color w:val="0D0D0D"/>
          <w:shd w:val="clear" w:color="auto" w:fill="FFFFFF"/>
        </w:rPr>
        <w:t>діяльністю</w:t>
      </w:r>
      <w:proofErr w:type="spellEnd"/>
      <w:r w:rsidRPr="002C0B12">
        <w:rPr>
          <w:color w:val="0D0D0D"/>
          <w:shd w:val="clear" w:color="auto" w:fill="FFFFFF"/>
        </w:rPr>
        <w:t xml:space="preserve"> генерального директора. </w:t>
      </w:r>
      <w:proofErr w:type="spellStart"/>
      <w:r w:rsidRPr="002C0B12">
        <w:rPr>
          <w:color w:val="0D0D0D"/>
          <w:shd w:val="clear" w:color="auto" w:fill="FFFFFF"/>
        </w:rPr>
        <w:t>Генеральний</w:t>
      </w:r>
      <w:proofErr w:type="spellEnd"/>
      <w:r w:rsidRPr="002C0B12">
        <w:rPr>
          <w:color w:val="0D0D0D"/>
          <w:shd w:val="clear" w:color="auto" w:fill="FFFFFF"/>
        </w:rPr>
        <w:t xml:space="preserve"> директор є </w:t>
      </w:r>
      <w:proofErr w:type="spellStart"/>
      <w:r w:rsidRPr="002C0B12">
        <w:rPr>
          <w:color w:val="0D0D0D"/>
          <w:shd w:val="clear" w:color="auto" w:fill="FFFFFF"/>
        </w:rPr>
        <w:t>виконавчим</w:t>
      </w:r>
      <w:proofErr w:type="spellEnd"/>
      <w:r w:rsidRPr="002C0B12">
        <w:rPr>
          <w:color w:val="0D0D0D"/>
          <w:shd w:val="clear" w:color="auto" w:fill="FFFFFF"/>
        </w:rPr>
        <w:t xml:space="preserve"> органом </w:t>
      </w:r>
      <w:proofErr w:type="spellStart"/>
      <w:r w:rsidRPr="002C0B12">
        <w:rPr>
          <w:color w:val="0D0D0D"/>
          <w:shd w:val="clear" w:color="auto" w:fill="FFFFFF"/>
        </w:rPr>
        <w:t>підприємства</w:t>
      </w:r>
      <w:proofErr w:type="spellEnd"/>
      <w:r w:rsidRPr="002C0B12">
        <w:rPr>
          <w:color w:val="0D0D0D"/>
          <w:shd w:val="clear" w:color="auto" w:fill="FFFFFF"/>
        </w:rPr>
        <w:t xml:space="preserve">, </w:t>
      </w:r>
      <w:proofErr w:type="spellStart"/>
      <w:r w:rsidRPr="002C0B12">
        <w:rPr>
          <w:color w:val="0D0D0D"/>
          <w:shd w:val="clear" w:color="auto" w:fill="FFFFFF"/>
        </w:rPr>
        <w:t>який</w:t>
      </w:r>
      <w:proofErr w:type="spellEnd"/>
      <w:r w:rsidRPr="002C0B12">
        <w:rPr>
          <w:color w:val="0D0D0D"/>
          <w:shd w:val="clear" w:color="auto" w:fill="FFFFFF"/>
        </w:rPr>
        <w:t xml:space="preserve">, будучи </w:t>
      </w:r>
      <w:proofErr w:type="spellStart"/>
      <w:r w:rsidRPr="002C0B12">
        <w:rPr>
          <w:color w:val="0D0D0D"/>
          <w:shd w:val="clear" w:color="auto" w:fill="FFFFFF"/>
        </w:rPr>
        <w:t>одноосібним</w:t>
      </w:r>
      <w:proofErr w:type="spellEnd"/>
      <w:r w:rsidRPr="002C0B12">
        <w:rPr>
          <w:color w:val="0D0D0D"/>
          <w:shd w:val="clear" w:color="auto" w:fill="FFFFFF"/>
        </w:rPr>
        <w:t xml:space="preserve"> </w:t>
      </w:r>
      <w:proofErr w:type="spellStart"/>
      <w:r w:rsidRPr="002C0B12">
        <w:rPr>
          <w:color w:val="0D0D0D"/>
          <w:shd w:val="clear" w:color="auto" w:fill="FFFFFF"/>
        </w:rPr>
        <w:t>керівником</w:t>
      </w:r>
      <w:proofErr w:type="spellEnd"/>
      <w:r w:rsidRPr="002C0B12">
        <w:rPr>
          <w:color w:val="0D0D0D"/>
          <w:shd w:val="clear" w:color="auto" w:fill="FFFFFF"/>
        </w:rPr>
        <w:t xml:space="preserve">, </w:t>
      </w:r>
      <w:proofErr w:type="spellStart"/>
      <w:r w:rsidRPr="002C0B12">
        <w:rPr>
          <w:color w:val="0D0D0D"/>
          <w:shd w:val="clear" w:color="auto" w:fill="FFFFFF"/>
        </w:rPr>
        <w:t>управляє</w:t>
      </w:r>
      <w:proofErr w:type="spellEnd"/>
      <w:r w:rsidRPr="002C0B12">
        <w:rPr>
          <w:color w:val="0D0D0D"/>
          <w:shd w:val="clear" w:color="auto" w:fill="FFFFFF"/>
        </w:rPr>
        <w:t xml:space="preserve"> поточною </w:t>
      </w:r>
      <w:proofErr w:type="spellStart"/>
      <w:r w:rsidRPr="002C0B12">
        <w:rPr>
          <w:color w:val="0D0D0D"/>
          <w:shd w:val="clear" w:color="auto" w:fill="FFFFFF"/>
        </w:rPr>
        <w:t>діяльністю</w:t>
      </w:r>
      <w:proofErr w:type="spellEnd"/>
      <w:r w:rsidRPr="002C0B12">
        <w:rPr>
          <w:color w:val="0D0D0D"/>
          <w:shd w:val="clear" w:color="auto" w:fill="FFFFFF"/>
        </w:rPr>
        <w:t xml:space="preserve"> </w:t>
      </w:r>
      <w:proofErr w:type="spellStart"/>
      <w:r w:rsidRPr="002C0B12">
        <w:rPr>
          <w:color w:val="0D0D0D"/>
          <w:shd w:val="clear" w:color="auto" w:fill="FFFFFF"/>
        </w:rPr>
        <w:t>компанії</w:t>
      </w:r>
      <w:proofErr w:type="spellEnd"/>
      <w:r w:rsidRPr="002C0B12">
        <w:rPr>
          <w:color w:val="0D0D0D"/>
          <w:shd w:val="clear" w:color="auto" w:fill="FFFFFF"/>
        </w:rPr>
        <w:t xml:space="preserve">. </w:t>
      </w:r>
      <w:proofErr w:type="spellStart"/>
      <w:r w:rsidRPr="002C0B12">
        <w:rPr>
          <w:color w:val="0D0D0D"/>
          <w:shd w:val="clear" w:color="auto" w:fill="FFFFFF"/>
        </w:rPr>
        <w:t>Він</w:t>
      </w:r>
      <w:proofErr w:type="spellEnd"/>
      <w:r w:rsidRPr="002C0B12">
        <w:rPr>
          <w:color w:val="0D0D0D"/>
          <w:shd w:val="clear" w:color="auto" w:fill="FFFFFF"/>
        </w:rPr>
        <w:t xml:space="preserve"> </w:t>
      </w:r>
      <w:proofErr w:type="spellStart"/>
      <w:r w:rsidRPr="002C0B12">
        <w:rPr>
          <w:color w:val="0D0D0D"/>
          <w:shd w:val="clear" w:color="auto" w:fill="FFFFFF"/>
        </w:rPr>
        <w:t>діє</w:t>
      </w:r>
      <w:proofErr w:type="spellEnd"/>
      <w:r w:rsidRPr="002C0B12">
        <w:rPr>
          <w:color w:val="0D0D0D"/>
          <w:shd w:val="clear" w:color="auto" w:fill="FFFFFF"/>
        </w:rPr>
        <w:t xml:space="preserve"> в межах </w:t>
      </w:r>
      <w:proofErr w:type="spellStart"/>
      <w:r w:rsidRPr="002C0B12">
        <w:rPr>
          <w:color w:val="0D0D0D"/>
          <w:shd w:val="clear" w:color="auto" w:fill="FFFFFF"/>
        </w:rPr>
        <w:t>своєї</w:t>
      </w:r>
      <w:proofErr w:type="spellEnd"/>
      <w:r w:rsidRPr="002C0B12">
        <w:rPr>
          <w:color w:val="0D0D0D"/>
          <w:shd w:val="clear" w:color="auto" w:fill="FFFFFF"/>
        </w:rPr>
        <w:t xml:space="preserve"> </w:t>
      </w:r>
      <w:proofErr w:type="spellStart"/>
      <w:r w:rsidRPr="002C0B12">
        <w:rPr>
          <w:color w:val="0D0D0D"/>
          <w:shd w:val="clear" w:color="auto" w:fill="FFFFFF"/>
        </w:rPr>
        <w:t>компетенції</w:t>
      </w:r>
      <w:proofErr w:type="spellEnd"/>
      <w:r w:rsidRPr="002C0B12">
        <w:rPr>
          <w:color w:val="0D0D0D"/>
          <w:shd w:val="clear" w:color="auto" w:fill="FFFFFF"/>
        </w:rPr>
        <w:t xml:space="preserve">, </w:t>
      </w:r>
      <w:proofErr w:type="spellStart"/>
      <w:r w:rsidRPr="002C0B12">
        <w:rPr>
          <w:color w:val="0D0D0D"/>
          <w:shd w:val="clear" w:color="auto" w:fill="FFFFFF"/>
        </w:rPr>
        <w:t>звітує</w:t>
      </w:r>
      <w:proofErr w:type="spellEnd"/>
      <w:r w:rsidRPr="002C0B12">
        <w:rPr>
          <w:color w:val="0D0D0D"/>
          <w:shd w:val="clear" w:color="auto" w:fill="FFFFFF"/>
        </w:rPr>
        <w:t xml:space="preserve"> перед </w:t>
      </w:r>
      <w:proofErr w:type="spellStart"/>
      <w:r w:rsidRPr="002C0B12">
        <w:rPr>
          <w:color w:val="0D0D0D"/>
          <w:shd w:val="clear" w:color="auto" w:fill="FFFFFF"/>
        </w:rPr>
        <w:t>загальними</w:t>
      </w:r>
      <w:proofErr w:type="spellEnd"/>
      <w:r w:rsidRPr="002C0B12">
        <w:rPr>
          <w:color w:val="0D0D0D"/>
          <w:shd w:val="clear" w:color="auto" w:fill="FFFFFF"/>
        </w:rPr>
        <w:t xml:space="preserve"> </w:t>
      </w:r>
      <w:proofErr w:type="spellStart"/>
      <w:r w:rsidRPr="002C0B12">
        <w:rPr>
          <w:color w:val="0D0D0D"/>
          <w:shd w:val="clear" w:color="auto" w:fill="FFFFFF"/>
        </w:rPr>
        <w:t>зборами</w:t>
      </w:r>
      <w:proofErr w:type="spellEnd"/>
      <w:r w:rsidRPr="002C0B12">
        <w:rPr>
          <w:color w:val="0D0D0D"/>
          <w:shd w:val="clear" w:color="auto" w:fill="FFFFFF"/>
        </w:rPr>
        <w:t xml:space="preserve"> </w:t>
      </w:r>
      <w:proofErr w:type="spellStart"/>
      <w:r w:rsidRPr="002C0B12">
        <w:rPr>
          <w:color w:val="0D0D0D"/>
          <w:shd w:val="clear" w:color="auto" w:fill="FFFFFF"/>
        </w:rPr>
        <w:t>акціонерів</w:t>
      </w:r>
      <w:proofErr w:type="spellEnd"/>
      <w:r w:rsidRPr="002C0B12">
        <w:rPr>
          <w:color w:val="0D0D0D"/>
          <w:shd w:val="clear" w:color="auto" w:fill="FFFFFF"/>
        </w:rPr>
        <w:t xml:space="preserve"> та </w:t>
      </w:r>
      <w:proofErr w:type="spellStart"/>
      <w:r w:rsidRPr="002C0B12">
        <w:rPr>
          <w:color w:val="0D0D0D"/>
          <w:shd w:val="clear" w:color="auto" w:fill="FFFFFF"/>
        </w:rPr>
        <w:t>наглядовою</w:t>
      </w:r>
      <w:proofErr w:type="spellEnd"/>
      <w:r w:rsidRPr="002C0B12">
        <w:rPr>
          <w:color w:val="0D0D0D"/>
          <w:shd w:val="clear" w:color="auto" w:fill="FFFFFF"/>
        </w:rPr>
        <w:t xml:space="preserve"> радою і </w:t>
      </w:r>
      <w:proofErr w:type="spellStart"/>
      <w:r w:rsidRPr="002C0B12">
        <w:rPr>
          <w:color w:val="0D0D0D"/>
          <w:shd w:val="clear" w:color="auto" w:fill="FFFFFF"/>
        </w:rPr>
        <w:t>несе</w:t>
      </w:r>
      <w:proofErr w:type="spellEnd"/>
      <w:r w:rsidRPr="002C0B12">
        <w:rPr>
          <w:color w:val="0D0D0D"/>
          <w:shd w:val="clear" w:color="auto" w:fill="FFFFFF"/>
        </w:rPr>
        <w:t xml:space="preserve"> </w:t>
      </w:r>
      <w:proofErr w:type="spellStart"/>
      <w:r w:rsidRPr="002C0B12">
        <w:rPr>
          <w:color w:val="0D0D0D"/>
          <w:shd w:val="clear" w:color="auto" w:fill="FFFFFF"/>
        </w:rPr>
        <w:t>відповідальність</w:t>
      </w:r>
      <w:proofErr w:type="spellEnd"/>
      <w:r w:rsidRPr="002C0B12">
        <w:rPr>
          <w:color w:val="0D0D0D"/>
          <w:shd w:val="clear" w:color="auto" w:fill="FFFFFF"/>
        </w:rPr>
        <w:t xml:space="preserve"> за </w:t>
      </w:r>
      <w:proofErr w:type="spellStart"/>
      <w:r w:rsidRPr="002C0B12">
        <w:rPr>
          <w:color w:val="0D0D0D"/>
          <w:shd w:val="clear" w:color="auto" w:fill="FFFFFF"/>
        </w:rPr>
        <w:t>реалізацію</w:t>
      </w:r>
      <w:proofErr w:type="spellEnd"/>
      <w:r w:rsidRPr="002C0B12">
        <w:rPr>
          <w:color w:val="0D0D0D"/>
          <w:shd w:val="clear" w:color="auto" w:fill="FFFFFF"/>
        </w:rPr>
        <w:t xml:space="preserve"> </w:t>
      </w:r>
      <w:proofErr w:type="spellStart"/>
      <w:r w:rsidRPr="002C0B12">
        <w:rPr>
          <w:color w:val="0D0D0D"/>
          <w:shd w:val="clear" w:color="auto" w:fill="FFFFFF"/>
        </w:rPr>
        <w:t>їхніх</w:t>
      </w:r>
      <w:proofErr w:type="spellEnd"/>
      <w:r w:rsidRPr="002C0B12">
        <w:rPr>
          <w:color w:val="0D0D0D"/>
          <w:shd w:val="clear" w:color="auto" w:fill="FFFFFF"/>
        </w:rPr>
        <w:t xml:space="preserve"> </w:t>
      </w:r>
      <w:proofErr w:type="spellStart"/>
      <w:r w:rsidRPr="002C0B12">
        <w:rPr>
          <w:color w:val="0D0D0D"/>
          <w:shd w:val="clear" w:color="auto" w:fill="FFFFFF"/>
        </w:rPr>
        <w:t>рішень</w:t>
      </w:r>
      <w:proofErr w:type="spellEnd"/>
      <w:r w:rsidRPr="002C0B12">
        <w:rPr>
          <w:color w:val="0D0D0D"/>
          <w:shd w:val="clear" w:color="auto" w:fill="FFFFFF"/>
        </w:rPr>
        <w:t>.</w:t>
      </w:r>
      <w:r w:rsidRPr="002C0B12">
        <w:rPr>
          <w:lang w:val="uk-UA"/>
        </w:rPr>
        <w:t xml:space="preserve"> </w:t>
      </w:r>
    </w:p>
    <w:p w14:paraId="5FB38BAF" w14:textId="6C159281" w:rsidR="00352546" w:rsidRDefault="00352546" w:rsidP="001E6333">
      <w:pPr>
        <w:ind w:firstLine="709"/>
        <w:jc w:val="both"/>
        <w:rPr>
          <w:lang w:val="uk-UA"/>
        </w:rPr>
      </w:pPr>
      <w:r w:rsidRPr="00352546">
        <w:rPr>
          <w:lang w:val="uk-UA"/>
        </w:rPr>
        <w:t>Структура ПАТ «</w:t>
      </w:r>
      <w:proofErr w:type="spellStart"/>
      <w:r w:rsidRPr="00352546">
        <w:rPr>
          <w:lang w:val="uk-UA"/>
        </w:rPr>
        <w:t>АрселорМіттал</w:t>
      </w:r>
      <w:proofErr w:type="spellEnd"/>
      <w:r w:rsidRPr="00352546">
        <w:rPr>
          <w:lang w:val="uk-UA"/>
        </w:rPr>
        <w:t xml:space="preserve"> Кривий Ріг» має лінійно-штабний характер, де керівники штабів реалізують свої рішення через головного керівника або, в межах своїх повноважень, безпосередньо через відповідних керівників служб виконавців. Управління підприємством є системним, охоплюючи всі аспекти його виробничої, економічної, науково-технічної, соціальної та екологічної діяльності, і регламентується відповідними нормативними документами. Організаційну структуру ПАТ «</w:t>
      </w:r>
      <w:proofErr w:type="spellStart"/>
      <w:r w:rsidRPr="00352546">
        <w:rPr>
          <w:lang w:val="uk-UA"/>
        </w:rPr>
        <w:t>АрселорМіттал</w:t>
      </w:r>
      <w:proofErr w:type="spellEnd"/>
      <w:r w:rsidRPr="00352546">
        <w:rPr>
          <w:lang w:val="uk-UA"/>
        </w:rPr>
        <w:t xml:space="preserve"> Кривий Ріг» можна побачити в </w:t>
      </w:r>
      <w:proofErr w:type="spellStart"/>
      <w:r w:rsidRPr="00352546">
        <w:rPr>
          <w:lang w:val="uk-UA"/>
        </w:rPr>
        <w:t>дод.Б</w:t>
      </w:r>
      <w:proofErr w:type="spellEnd"/>
      <w:r w:rsidRPr="00352546">
        <w:rPr>
          <w:lang w:val="uk-UA"/>
        </w:rPr>
        <w:t>, рис.Б.1.</w:t>
      </w:r>
    </w:p>
    <w:p w14:paraId="794F4C57" w14:textId="702F3FE8" w:rsidR="002E2A72" w:rsidRDefault="00335A1C" w:rsidP="001E6333">
      <w:pPr>
        <w:ind w:firstLine="709"/>
        <w:jc w:val="both"/>
        <w:rPr>
          <w:lang w:val="uk-UA"/>
        </w:rPr>
      </w:pPr>
      <w:r w:rsidRPr="003F61B2">
        <w:rPr>
          <w:lang w:val="uk-UA"/>
        </w:rPr>
        <w:t>Персонал підприємства складається з різних категорій працівників, що забезпечують ефективне функціонування підприємства:</w:t>
      </w:r>
      <w:r>
        <w:rPr>
          <w:lang w:val="uk-UA"/>
        </w:rPr>
        <w:t xml:space="preserve"> </w:t>
      </w:r>
      <w:r>
        <w:rPr>
          <w:rStyle w:val="a9"/>
          <w:b w:val="0"/>
          <w:lang w:val="uk-UA"/>
        </w:rPr>
        <w:t>к</w:t>
      </w:r>
      <w:r w:rsidRPr="003F61B2">
        <w:rPr>
          <w:rStyle w:val="a9"/>
          <w:b w:val="0"/>
          <w:lang w:val="uk-UA"/>
        </w:rPr>
        <w:t>ерівники</w:t>
      </w:r>
      <w:r w:rsidRPr="003F61B2">
        <w:rPr>
          <w:lang w:val="uk-UA"/>
        </w:rPr>
        <w:t xml:space="preserve"> (</w:t>
      </w:r>
      <w:r>
        <w:rPr>
          <w:lang w:val="uk-UA"/>
        </w:rPr>
        <w:t>в</w:t>
      </w:r>
      <w:r w:rsidRPr="003F61B2">
        <w:rPr>
          <w:lang w:val="uk-UA"/>
        </w:rPr>
        <w:t>ищий і середній менеджмент</w:t>
      </w:r>
      <w:r>
        <w:rPr>
          <w:lang w:val="uk-UA"/>
        </w:rPr>
        <w:t>)</w:t>
      </w:r>
      <w:r w:rsidRPr="003F61B2">
        <w:rPr>
          <w:lang w:val="uk-UA"/>
        </w:rPr>
        <w:t>;</w:t>
      </w:r>
      <w:r>
        <w:rPr>
          <w:lang w:val="uk-UA"/>
        </w:rPr>
        <w:t xml:space="preserve"> </w:t>
      </w:r>
      <w:r>
        <w:rPr>
          <w:rStyle w:val="a9"/>
          <w:b w:val="0"/>
          <w:lang w:val="uk-UA"/>
        </w:rPr>
        <w:t>і</w:t>
      </w:r>
      <w:r w:rsidRPr="003F61B2">
        <w:rPr>
          <w:rStyle w:val="a9"/>
          <w:b w:val="0"/>
          <w:lang w:val="uk-UA"/>
        </w:rPr>
        <w:t>нженерно-технічний персонал</w:t>
      </w:r>
      <w:r w:rsidRPr="003F61B2">
        <w:rPr>
          <w:lang w:val="uk-UA"/>
        </w:rPr>
        <w:t xml:space="preserve"> </w:t>
      </w:r>
      <w:r>
        <w:rPr>
          <w:lang w:val="uk-UA"/>
        </w:rPr>
        <w:t>(</w:t>
      </w:r>
      <w:r w:rsidRPr="003F61B2">
        <w:rPr>
          <w:lang w:val="uk-UA"/>
        </w:rPr>
        <w:t>фахівці, які займаються контролем технологічних процесів, модернізацією обладнання, розробкою і впровадженням нових технологій та організацією виробництва);</w:t>
      </w:r>
      <w:r>
        <w:rPr>
          <w:lang w:val="uk-UA"/>
        </w:rPr>
        <w:t xml:space="preserve"> </w:t>
      </w:r>
      <w:r>
        <w:rPr>
          <w:rStyle w:val="a9"/>
          <w:b w:val="0"/>
          <w:lang w:val="uk-UA"/>
        </w:rPr>
        <w:t>р</w:t>
      </w:r>
      <w:r w:rsidRPr="003F61B2">
        <w:rPr>
          <w:rStyle w:val="a9"/>
          <w:b w:val="0"/>
          <w:lang w:val="uk-UA"/>
        </w:rPr>
        <w:t>обітники</w:t>
      </w:r>
      <w:r w:rsidRPr="003F61B2">
        <w:rPr>
          <w:lang w:val="uk-UA"/>
        </w:rPr>
        <w:t xml:space="preserve"> (основний персонал, безпосередньо виконує виробничі завдання, включаючи обслуговування машин, контроль за процесами виготовлення продукції, технічне обслуговування обладнання);</w:t>
      </w:r>
      <w:r>
        <w:rPr>
          <w:lang w:val="uk-UA"/>
        </w:rPr>
        <w:t xml:space="preserve"> </w:t>
      </w:r>
      <w:r>
        <w:rPr>
          <w:rStyle w:val="a9"/>
          <w:b w:val="0"/>
          <w:lang w:val="uk-UA"/>
        </w:rPr>
        <w:t>а</w:t>
      </w:r>
      <w:r w:rsidRPr="003F61B2">
        <w:rPr>
          <w:rStyle w:val="a9"/>
          <w:b w:val="0"/>
          <w:lang w:val="uk-UA"/>
        </w:rPr>
        <w:t>дміністративно-управлінський персонал</w:t>
      </w:r>
      <w:r w:rsidRPr="003F61B2">
        <w:rPr>
          <w:lang w:val="uk-UA"/>
        </w:rPr>
        <w:t xml:space="preserve"> (економісти, бухгалтери, </w:t>
      </w:r>
      <w:proofErr w:type="spellStart"/>
      <w:r w:rsidRPr="003F61B2">
        <w:rPr>
          <w:lang w:val="uk-UA"/>
        </w:rPr>
        <w:t>фахівців</w:t>
      </w:r>
      <w:r>
        <w:rPr>
          <w:lang w:val="uk-UA"/>
        </w:rPr>
        <w:t>і</w:t>
      </w:r>
      <w:proofErr w:type="spellEnd"/>
      <w:r w:rsidRPr="003F61B2">
        <w:rPr>
          <w:lang w:val="uk-UA"/>
        </w:rPr>
        <w:t xml:space="preserve"> з логістики, працівник</w:t>
      </w:r>
      <w:r>
        <w:rPr>
          <w:lang w:val="uk-UA"/>
        </w:rPr>
        <w:t>и</w:t>
      </w:r>
      <w:r w:rsidRPr="003F61B2">
        <w:rPr>
          <w:lang w:val="uk-UA"/>
        </w:rPr>
        <w:t xml:space="preserve"> відділу кадрів та інші);</w:t>
      </w:r>
      <w:r>
        <w:rPr>
          <w:lang w:val="uk-UA"/>
        </w:rPr>
        <w:t xml:space="preserve"> </w:t>
      </w:r>
      <w:r>
        <w:rPr>
          <w:rStyle w:val="a9"/>
          <w:b w:val="0"/>
          <w:lang w:val="uk-UA"/>
        </w:rPr>
        <w:t>д</w:t>
      </w:r>
      <w:r w:rsidRPr="003F61B2">
        <w:rPr>
          <w:rStyle w:val="a9"/>
          <w:b w:val="0"/>
          <w:lang w:val="uk-UA"/>
        </w:rPr>
        <w:t>опоміжний персонал</w:t>
      </w:r>
      <w:r>
        <w:rPr>
          <w:rStyle w:val="a9"/>
          <w:b w:val="0"/>
          <w:lang w:val="uk-UA"/>
        </w:rPr>
        <w:t xml:space="preserve"> </w:t>
      </w:r>
      <w:r>
        <w:rPr>
          <w:lang w:val="uk-UA"/>
        </w:rPr>
        <w:t>(</w:t>
      </w:r>
      <w:r w:rsidRPr="003F61B2">
        <w:rPr>
          <w:lang w:val="uk-UA"/>
        </w:rPr>
        <w:t>працівник</w:t>
      </w:r>
      <w:r>
        <w:rPr>
          <w:lang w:val="uk-UA"/>
        </w:rPr>
        <w:t>и</w:t>
      </w:r>
      <w:r w:rsidRPr="003F61B2">
        <w:rPr>
          <w:lang w:val="uk-UA"/>
        </w:rPr>
        <w:t>, які забезпечують підтримку основних процесів).</w:t>
      </w:r>
    </w:p>
    <w:p w14:paraId="700DDAB0" w14:textId="24A82ACB" w:rsidR="000355C7" w:rsidRPr="00F245C1" w:rsidRDefault="000355C7" w:rsidP="001E6333">
      <w:pPr>
        <w:ind w:firstLine="709"/>
        <w:jc w:val="both"/>
        <w:rPr>
          <w:lang w:val="uk-UA"/>
        </w:rPr>
      </w:pPr>
      <w:r w:rsidRPr="00F245C1">
        <w:rPr>
          <w:lang w:val="uk-UA"/>
        </w:rPr>
        <w:t xml:space="preserve">Період повномасштабної війни, яка розпочалася в Україні у лютому 2022 року, значно вплинув на діяльність ПАТ </w:t>
      </w:r>
      <w:r w:rsidR="003C189F">
        <w:rPr>
          <w:lang w:val="uk-UA"/>
        </w:rPr>
        <w:t>«</w:t>
      </w:r>
      <w:proofErr w:type="spellStart"/>
      <w:r w:rsidRPr="00F245C1">
        <w:rPr>
          <w:lang w:val="uk-UA"/>
        </w:rPr>
        <w:t>АрселорМіттал</w:t>
      </w:r>
      <w:proofErr w:type="spellEnd"/>
      <w:r w:rsidRPr="00F245C1">
        <w:rPr>
          <w:lang w:val="uk-UA"/>
        </w:rPr>
        <w:t xml:space="preserve"> Кривий Ріг</w:t>
      </w:r>
      <w:r w:rsidR="003C189F">
        <w:rPr>
          <w:lang w:val="uk-UA"/>
        </w:rPr>
        <w:t>»</w:t>
      </w:r>
      <w:r w:rsidRPr="00F245C1">
        <w:rPr>
          <w:lang w:val="uk-UA"/>
        </w:rPr>
        <w:t>, як і на багато інших українських підприємств. Компанія зіткнулася з величезними викликами через бойові дії, порушення ланцюгів постачання, перебої в енергопостачанні, безпекові ризики для співробітників і зниження попиту на продукцію. Однак вона продовжила свою діяльність та вжила низку заходів для забезпечення стійкості виробництва під час війни.</w:t>
      </w:r>
    </w:p>
    <w:p w14:paraId="5E8B755E" w14:textId="0ED4B45A" w:rsidR="000355C7" w:rsidRPr="00F245C1" w:rsidRDefault="000355C7" w:rsidP="001E6333">
      <w:pPr>
        <w:ind w:firstLine="709"/>
        <w:jc w:val="both"/>
        <w:rPr>
          <w:lang w:val="uk-UA"/>
        </w:rPr>
      </w:pPr>
      <w:r w:rsidRPr="00F245C1">
        <w:rPr>
          <w:lang w:val="uk-UA"/>
        </w:rPr>
        <w:t xml:space="preserve">З початком повномасштабної війни в Україні, ПАТ </w:t>
      </w:r>
      <w:r w:rsidR="003C189F">
        <w:rPr>
          <w:lang w:val="uk-UA"/>
        </w:rPr>
        <w:t>«</w:t>
      </w:r>
      <w:proofErr w:type="spellStart"/>
      <w:r w:rsidRPr="00F245C1">
        <w:rPr>
          <w:lang w:val="uk-UA"/>
        </w:rPr>
        <w:t>АрселорМіттал</w:t>
      </w:r>
      <w:proofErr w:type="spellEnd"/>
      <w:r w:rsidRPr="00F245C1">
        <w:rPr>
          <w:lang w:val="uk-UA"/>
        </w:rPr>
        <w:t xml:space="preserve"> Кривий Ріг</w:t>
      </w:r>
      <w:r w:rsidR="003C189F">
        <w:rPr>
          <w:lang w:val="uk-UA"/>
        </w:rPr>
        <w:t>»</w:t>
      </w:r>
      <w:r w:rsidRPr="00F245C1">
        <w:rPr>
          <w:lang w:val="uk-UA"/>
        </w:rPr>
        <w:t xml:space="preserve"> призупинило роботу в березні 2022 року через ризики для безпеки працівників та інфраструктури. Бойові дії, які наближалися до Дніпропетровської області, а також проблеми з логістикою (закриття портів, перебої в залізничних перевезеннях), вимагали термінових заходів для захисту підприємства.</w:t>
      </w:r>
    </w:p>
    <w:p w14:paraId="2722727D" w14:textId="77777777" w:rsidR="000355C7" w:rsidRPr="00F245C1" w:rsidRDefault="000355C7" w:rsidP="001E6333">
      <w:pPr>
        <w:ind w:firstLine="709"/>
        <w:jc w:val="both"/>
        <w:rPr>
          <w:lang w:val="uk-UA"/>
        </w:rPr>
      </w:pPr>
      <w:r w:rsidRPr="00F245C1">
        <w:rPr>
          <w:lang w:val="uk-UA"/>
        </w:rPr>
        <w:t>Війна також спричинила проблеми з енергозабезпеченням підприємства. Обстріли критичної інфраструктури України, зокрема електростанцій та енергетичних вузлів, призвели до перебоїв у постачанні електроенергії, що змушувало підприємство періодично скорочувати виробництво або переходити на економний режим.</w:t>
      </w:r>
    </w:p>
    <w:p w14:paraId="6F8EE8FE" w14:textId="77777777" w:rsidR="000355C7" w:rsidRPr="00F245C1" w:rsidRDefault="000355C7" w:rsidP="001E6333">
      <w:pPr>
        <w:ind w:firstLine="709"/>
        <w:jc w:val="both"/>
        <w:rPr>
          <w:lang w:val="uk-UA"/>
        </w:rPr>
      </w:pPr>
      <w:r w:rsidRPr="00F245C1">
        <w:rPr>
          <w:lang w:val="uk-UA"/>
        </w:rPr>
        <w:lastRenderedPageBreak/>
        <w:t xml:space="preserve">Після завершення бойових дій компанія планує повне відновлення своїх </w:t>
      </w:r>
      <w:proofErr w:type="spellStart"/>
      <w:r w:rsidRPr="00F245C1">
        <w:rPr>
          <w:lang w:val="uk-UA"/>
        </w:rPr>
        <w:t>потужностей</w:t>
      </w:r>
      <w:proofErr w:type="spellEnd"/>
      <w:r w:rsidRPr="00F245C1">
        <w:rPr>
          <w:lang w:val="uk-UA"/>
        </w:rPr>
        <w:t>, продовження модернізації та відновлення ролі ключового експортера металопродукції на світових ринках.</w:t>
      </w:r>
    </w:p>
    <w:p w14:paraId="3DE97E24" w14:textId="2D654869" w:rsidR="0090785E" w:rsidRPr="00F245C1" w:rsidRDefault="00185032" w:rsidP="001E6333">
      <w:pPr>
        <w:ind w:firstLine="709"/>
        <w:jc w:val="both"/>
        <w:rPr>
          <w:lang w:val="uk-UA"/>
        </w:rPr>
      </w:pPr>
      <w:r w:rsidRPr="00F245C1">
        <w:rPr>
          <w:lang w:val="uk-UA"/>
        </w:rPr>
        <w:t xml:space="preserve">Макросередовище ПАТ </w:t>
      </w:r>
      <w:r w:rsidR="003C189F">
        <w:rPr>
          <w:lang w:val="uk-UA"/>
        </w:rPr>
        <w:t>«</w:t>
      </w:r>
      <w:proofErr w:type="spellStart"/>
      <w:r w:rsidRPr="00F245C1">
        <w:rPr>
          <w:lang w:val="uk-UA"/>
        </w:rPr>
        <w:t>АрселорМіттал</w:t>
      </w:r>
      <w:proofErr w:type="spellEnd"/>
      <w:r w:rsidRPr="00F245C1">
        <w:rPr>
          <w:lang w:val="uk-UA"/>
        </w:rPr>
        <w:t xml:space="preserve"> Кривий Ріг</w:t>
      </w:r>
      <w:r w:rsidR="003C189F">
        <w:rPr>
          <w:lang w:val="uk-UA"/>
        </w:rPr>
        <w:t>»</w:t>
      </w:r>
      <w:r w:rsidRPr="00F245C1">
        <w:rPr>
          <w:lang w:val="uk-UA"/>
        </w:rPr>
        <w:t xml:space="preserve"> включає глобальні фактори, які впливають на діяльність підприємства ззовні, і на які підприємство не має прямого контролю. Ці фактори формують загальні умови ведення бізнесу, створюють можливості або виклики, та визначають правила, за якими працює підприємство. Основними складовими макросередовища для </w:t>
      </w:r>
      <w:r w:rsidR="0090785E" w:rsidRPr="00F245C1">
        <w:rPr>
          <w:lang w:val="uk-UA"/>
        </w:rPr>
        <w:t xml:space="preserve">ПАТ </w:t>
      </w:r>
      <w:r w:rsidR="003C189F">
        <w:rPr>
          <w:lang w:val="uk-UA"/>
        </w:rPr>
        <w:t>«</w:t>
      </w:r>
      <w:proofErr w:type="spellStart"/>
      <w:r w:rsidR="0090785E" w:rsidRPr="00F245C1">
        <w:rPr>
          <w:lang w:val="uk-UA"/>
        </w:rPr>
        <w:t>АрселорМіттал</w:t>
      </w:r>
      <w:proofErr w:type="spellEnd"/>
      <w:r w:rsidR="0090785E" w:rsidRPr="00F245C1">
        <w:rPr>
          <w:lang w:val="uk-UA"/>
        </w:rPr>
        <w:t xml:space="preserve"> Кривий Ріг</w:t>
      </w:r>
      <w:r w:rsidR="003C189F">
        <w:rPr>
          <w:lang w:val="uk-UA"/>
        </w:rPr>
        <w:t>»</w:t>
      </w:r>
      <w:r w:rsidR="0090785E" w:rsidRPr="00F245C1">
        <w:rPr>
          <w:lang w:val="uk-UA"/>
        </w:rPr>
        <w:t xml:space="preserve"> виступають:</w:t>
      </w:r>
    </w:p>
    <w:p w14:paraId="41990E6F" w14:textId="77777777" w:rsidR="0090785E" w:rsidRPr="00F245C1" w:rsidRDefault="002F4BBF" w:rsidP="009C09DF">
      <w:pPr>
        <w:pStyle w:val="a7"/>
        <w:numPr>
          <w:ilvl w:val="0"/>
          <w:numId w:val="4"/>
        </w:numPr>
        <w:ind w:left="0" w:firstLine="709"/>
        <w:jc w:val="both"/>
        <w:rPr>
          <w:b/>
          <w:lang w:val="uk-UA"/>
        </w:rPr>
      </w:pPr>
      <w:r w:rsidRPr="00F245C1">
        <w:rPr>
          <w:lang w:val="uk-UA"/>
        </w:rPr>
        <w:t>е</w:t>
      </w:r>
      <w:r w:rsidR="0090785E" w:rsidRPr="00F245C1">
        <w:rPr>
          <w:lang w:val="uk-UA"/>
        </w:rPr>
        <w:t>кономічні умови (</w:t>
      </w:r>
      <w:r w:rsidR="0090785E" w:rsidRPr="00F245C1">
        <w:rPr>
          <w:rStyle w:val="a9"/>
          <w:b w:val="0"/>
          <w:lang w:val="uk-UA"/>
        </w:rPr>
        <w:t>загальний економічний стан України та глобальної економіки; інфляція та валютний курс</w:t>
      </w:r>
      <w:r w:rsidR="0090785E" w:rsidRPr="00F245C1">
        <w:rPr>
          <w:lang w:val="uk-UA"/>
        </w:rPr>
        <w:t>;</w:t>
      </w:r>
      <w:r w:rsidR="0090785E" w:rsidRPr="00F245C1">
        <w:rPr>
          <w:b/>
          <w:lang w:val="uk-UA"/>
        </w:rPr>
        <w:t xml:space="preserve"> </w:t>
      </w:r>
      <w:r w:rsidR="0090785E" w:rsidRPr="00F245C1">
        <w:rPr>
          <w:rStyle w:val="a9"/>
          <w:b w:val="0"/>
          <w:lang w:val="uk-UA"/>
        </w:rPr>
        <w:t>доступність фінансування та кредитні ставки</w:t>
      </w:r>
      <w:r w:rsidR="0090785E" w:rsidRPr="00F245C1">
        <w:rPr>
          <w:lang w:val="uk-UA"/>
        </w:rPr>
        <w:t>;</w:t>
      </w:r>
      <w:r w:rsidR="0090785E" w:rsidRPr="00F245C1">
        <w:rPr>
          <w:b/>
          <w:lang w:val="uk-UA"/>
        </w:rPr>
        <w:t xml:space="preserve"> </w:t>
      </w:r>
      <w:r w:rsidR="0090785E" w:rsidRPr="00F245C1">
        <w:rPr>
          <w:rStyle w:val="a9"/>
          <w:b w:val="0"/>
          <w:lang w:val="uk-UA"/>
        </w:rPr>
        <w:t>складність логістики</w:t>
      </w:r>
      <w:r w:rsidR="0090785E" w:rsidRPr="00F245C1">
        <w:rPr>
          <w:lang w:val="uk-UA"/>
        </w:rPr>
        <w:t>);</w:t>
      </w:r>
    </w:p>
    <w:p w14:paraId="27CB8C9F" w14:textId="77777777" w:rsidR="0090785E" w:rsidRPr="00F245C1" w:rsidRDefault="002F4BBF" w:rsidP="009C09DF">
      <w:pPr>
        <w:pStyle w:val="a7"/>
        <w:numPr>
          <w:ilvl w:val="0"/>
          <w:numId w:val="4"/>
        </w:numPr>
        <w:ind w:left="0" w:firstLine="709"/>
        <w:jc w:val="both"/>
        <w:rPr>
          <w:b/>
          <w:lang w:val="uk-UA"/>
        </w:rPr>
      </w:pPr>
      <w:r w:rsidRPr="00F245C1">
        <w:rPr>
          <w:lang w:val="uk-UA"/>
        </w:rPr>
        <w:t>п</w:t>
      </w:r>
      <w:r w:rsidR="0090785E" w:rsidRPr="00F245C1">
        <w:rPr>
          <w:lang w:val="uk-UA"/>
        </w:rPr>
        <w:t>олітична стабільність і регуляторна база (</w:t>
      </w:r>
      <w:r w:rsidR="0090785E" w:rsidRPr="00F245C1">
        <w:rPr>
          <w:rStyle w:val="a9"/>
          <w:b w:val="0"/>
          <w:lang w:val="uk-UA"/>
        </w:rPr>
        <w:t>політична ситуація</w:t>
      </w:r>
      <w:r w:rsidR="0090785E" w:rsidRPr="00F245C1">
        <w:rPr>
          <w:lang w:val="uk-UA"/>
        </w:rPr>
        <w:t xml:space="preserve"> в Україні та країнах-експортерах продукції;</w:t>
      </w:r>
      <w:r w:rsidR="0090785E" w:rsidRPr="00F245C1">
        <w:rPr>
          <w:b/>
          <w:lang w:val="uk-UA"/>
        </w:rPr>
        <w:t xml:space="preserve"> </w:t>
      </w:r>
      <w:r w:rsidR="0090785E" w:rsidRPr="00F245C1">
        <w:rPr>
          <w:rStyle w:val="a9"/>
          <w:b w:val="0"/>
          <w:lang w:val="uk-UA"/>
        </w:rPr>
        <w:t>державне регулювання та підтримка металургійної галузі</w:t>
      </w:r>
      <w:r w:rsidR="0090785E" w:rsidRPr="00F245C1">
        <w:rPr>
          <w:lang w:val="uk-UA"/>
        </w:rPr>
        <w:t>;</w:t>
      </w:r>
      <w:r w:rsidR="0090785E" w:rsidRPr="00F245C1">
        <w:rPr>
          <w:b/>
          <w:lang w:val="uk-UA"/>
        </w:rPr>
        <w:t xml:space="preserve"> </w:t>
      </w:r>
      <w:r w:rsidR="0090785E" w:rsidRPr="00F245C1">
        <w:rPr>
          <w:rStyle w:val="a9"/>
          <w:b w:val="0"/>
          <w:lang w:val="uk-UA"/>
        </w:rPr>
        <w:t>міжнародні торгові угоди та санкції</w:t>
      </w:r>
      <w:r w:rsidR="0090785E" w:rsidRPr="00F245C1">
        <w:rPr>
          <w:lang w:val="uk-UA"/>
        </w:rPr>
        <w:t>;</w:t>
      </w:r>
      <w:r w:rsidR="0090785E" w:rsidRPr="00F245C1">
        <w:rPr>
          <w:b/>
          <w:lang w:val="uk-UA"/>
        </w:rPr>
        <w:t xml:space="preserve"> </w:t>
      </w:r>
      <w:r w:rsidR="0090785E" w:rsidRPr="00F245C1">
        <w:rPr>
          <w:rStyle w:val="a9"/>
          <w:b w:val="0"/>
          <w:lang w:val="uk-UA"/>
        </w:rPr>
        <w:t>війна);</w:t>
      </w:r>
    </w:p>
    <w:p w14:paraId="46DE7080" w14:textId="77777777" w:rsidR="0090785E" w:rsidRPr="00F245C1" w:rsidRDefault="002F4BBF" w:rsidP="009C09DF">
      <w:pPr>
        <w:pStyle w:val="a7"/>
        <w:numPr>
          <w:ilvl w:val="0"/>
          <w:numId w:val="4"/>
        </w:numPr>
        <w:ind w:left="0" w:firstLine="709"/>
        <w:jc w:val="both"/>
        <w:rPr>
          <w:b/>
          <w:lang w:val="uk-UA"/>
        </w:rPr>
      </w:pPr>
      <w:r w:rsidRPr="00F245C1">
        <w:rPr>
          <w:lang w:val="uk-UA"/>
        </w:rPr>
        <w:t>т</w:t>
      </w:r>
      <w:r w:rsidR="0090785E" w:rsidRPr="00F245C1">
        <w:rPr>
          <w:lang w:val="uk-UA"/>
        </w:rPr>
        <w:t>ехнологічні зміни</w:t>
      </w:r>
      <w:r w:rsidR="0090785E" w:rsidRPr="00F245C1">
        <w:rPr>
          <w:b/>
          <w:lang w:val="uk-UA"/>
        </w:rPr>
        <w:t xml:space="preserve"> </w:t>
      </w:r>
      <w:r w:rsidR="0090785E" w:rsidRPr="00F245C1">
        <w:rPr>
          <w:lang w:val="uk-UA"/>
        </w:rPr>
        <w:t>(</w:t>
      </w:r>
      <w:r w:rsidR="0090785E" w:rsidRPr="00F245C1">
        <w:rPr>
          <w:rStyle w:val="a9"/>
          <w:b w:val="0"/>
          <w:lang w:val="uk-UA"/>
        </w:rPr>
        <w:t>автоматизація виробничих процесів</w:t>
      </w:r>
      <w:r w:rsidR="0090785E" w:rsidRPr="00F245C1">
        <w:rPr>
          <w:lang w:val="uk-UA"/>
        </w:rPr>
        <w:t>;</w:t>
      </w:r>
      <w:r w:rsidR="0090785E" w:rsidRPr="00F245C1">
        <w:rPr>
          <w:b/>
          <w:lang w:val="uk-UA"/>
        </w:rPr>
        <w:t xml:space="preserve"> </w:t>
      </w:r>
      <w:r w:rsidR="0090785E" w:rsidRPr="00F245C1">
        <w:rPr>
          <w:rStyle w:val="a9"/>
          <w:b w:val="0"/>
          <w:lang w:val="uk-UA"/>
        </w:rPr>
        <w:t>енергоефективність</w:t>
      </w:r>
      <w:r w:rsidR="0090785E" w:rsidRPr="00F245C1">
        <w:rPr>
          <w:lang w:val="uk-UA"/>
        </w:rPr>
        <w:t xml:space="preserve">; </w:t>
      </w:r>
      <w:r w:rsidR="0090785E" w:rsidRPr="00F245C1">
        <w:rPr>
          <w:rStyle w:val="a9"/>
          <w:b w:val="0"/>
          <w:lang w:val="uk-UA"/>
        </w:rPr>
        <w:t>інноваційні матеріали та продукція</w:t>
      </w:r>
      <w:r w:rsidR="0090785E" w:rsidRPr="00F245C1">
        <w:rPr>
          <w:lang w:val="uk-UA"/>
        </w:rPr>
        <w:t>);</w:t>
      </w:r>
    </w:p>
    <w:p w14:paraId="5E8EB5F1" w14:textId="77777777" w:rsidR="0090785E" w:rsidRPr="00F245C1" w:rsidRDefault="002F4BBF" w:rsidP="009C09DF">
      <w:pPr>
        <w:pStyle w:val="a7"/>
        <w:numPr>
          <w:ilvl w:val="0"/>
          <w:numId w:val="4"/>
        </w:numPr>
        <w:ind w:left="0" w:firstLine="709"/>
        <w:jc w:val="both"/>
        <w:rPr>
          <w:b/>
          <w:lang w:val="uk-UA"/>
        </w:rPr>
      </w:pPr>
      <w:r w:rsidRPr="00F245C1">
        <w:rPr>
          <w:lang w:val="uk-UA"/>
        </w:rPr>
        <w:t>с</w:t>
      </w:r>
      <w:r w:rsidR="0090785E" w:rsidRPr="00F245C1">
        <w:rPr>
          <w:lang w:val="uk-UA"/>
        </w:rPr>
        <w:t>оціально-демографічні чинники</w:t>
      </w:r>
      <w:r w:rsidR="0090785E" w:rsidRPr="00F245C1">
        <w:rPr>
          <w:b/>
          <w:lang w:val="uk-UA"/>
        </w:rPr>
        <w:t xml:space="preserve"> </w:t>
      </w:r>
      <w:r w:rsidR="0090785E" w:rsidRPr="00F245C1">
        <w:rPr>
          <w:lang w:val="uk-UA"/>
        </w:rPr>
        <w:t>(</w:t>
      </w:r>
      <w:r w:rsidR="0090785E" w:rsidRPr="00F245C1">
        <w:rPr>
          <w:rStyle w:val="a9"/>
          <w:b w:val="0"/>
          <w:lang w:val="uk-UA"/>
        </w:rPr>
        <w:t>трудові ресурси</w:t>
      </w:r>
      <w:r w:rsidR="0090785E" w:rsidRPr="00F245C1">
        <w:rPr>
          <w:lang w:val="uk-UA"/>
        </w:rPr>
        <w:t>;</w:t>
      </w:r>
      <w:r w:rsidR="0090785E" w:rsidRPr="00F245C1">
        <w:rPr>
          <w:b/>
          <w:lang w:val="uk-UA"/>
        </w:rPr>
        <w:t xml:space="preserve"> </w:t>
      </w:r>
      <w:r w:rsidR="0090785E" w:rsidRPr="00F245C1">
        <w:rPr>
          <w:rStyle w:val="a9"/>
          <w:b w:val="0"/>
          <w:lang w:val="uk-UA"/>
        </w:rPr>
        <w:t>соціальні очікування та відповідальність</w:t>
      </w:r>
      <w:r w:rsidR="0090785E" w:rsidRPr="00F245C1">
        <w:rPr>
          <w:lang w:val="uk-UA"/>
        </w:rPr>
        <w:t>)</w:t>
      </w:r>
      <w:r w:rsidR="0090785E" w:rsidRPr="00F245C1">
        <w:rPr>
          <w:b/>
          <w:lang w:val="uk-UA"/>
        </w:rPr>
        <w:t>;</w:t>
      </w:r>
    </w:p>
    <w:p w14:paraId="23E6B76B" w14:textId="77777777" w:rsidR="002F4BBF" w:rsidRPr="00F245C1" w:rsidRDefault="002F4BBF" w:rsidP="009C09DF">
      <w:pPr>
        <w:pStyle w:val="a7"/>
        <w:numPr>
          <w:ilvl w:val="0"/>
          <w:numId w:val="4"/>
        </w:numPr>
        <w:ind w:left="0" w:firstLine="709"/>
        <w:jc w:val="both"/>
        <w:rPr>
          <w:b/>
          <w:lang w:val="uk-UA"/>
        </w:rPr>
      </w:pPr>
      <w:r w:rsidRPr="00F245C1">
        <w:rPr>
          <w:lang w:val="uk-UA"/>
        </w:rPr>
        <w:t>е</w:t>
      </w:r>
      <w:r w:rsidR="0090785E" w:rsidRPr="00F245C1">
        <w:rPr>
          <w:lang w:val="uk-UA"/>
        </w:rPr>
        <w:t>кологічні фактори</w:t>
      </w:r>
      <w:r w:rsidRPr="00F245C1">
        <w:rPr>
          <w:lang w:val="uk-UA"/>
        </w:rPr>
        <w:t xml:space="preserve"> (</w:t>
      </w:r>
      <w:r w:rsidRPr="00F245C1">
        <w:rPr>
          <w:rStyle w:val="a9"/>
          <w:b w:val="0"/>
          <w:lang w:val="uk-UA"/>
        </w:rPr>
        <w:t>е</w:t>
      </w:r>
      <w:r w:rsidR="0090785E" w:rsidRPr="00F245C1">
        <w:rPr>
          <w:rStyle w:val="a9"/>
          <w:b w:val="0"/>
          <w:lang w:val="uk-UA"/>
        </w:rPr>
        <w:t>кологічні стандарти та регулювання</w:t>
      </w:r>
      <w:r w:rsidRPr="00F245C1">
        <w:rPr>
          <w:lang w:val="uk-UA"/>
        </w:rPr>
        <w:t>;</w:t>
      </w:r>
      <w:r w:rsidRPr="00F245C1">
        <w:rPr>
          <w:b/>
          <w:lang w:val="uk-UA"/>
        </w:rPr>
        <w:t xml:space="preserve"> </w:t>
      </w:r>
      <w:r w:rsidRPr="00F245C1">
        <w:rPr>
          <w:rStyle w:val="a9"/>
          <w:b w:val="0"/>
          <w:lang w:val="uk-UA"/>
        </w:rPr>
        <w:t>е</w:t>
      </w:r>
      <w:r w:rsidR="0090785E" w:rsidRPr="00F245C1">
        <w:rPr>
          <w:rStyle w:val="a9"/>
          <w:b w:val="0"/>
          <w:lang w:val="uk-UA"/>
        </w:rPr>
        <w:t>кологічні ініціативи та стале виробництво</w:t>
      </w:r>
      <w:r w:rsidRPr="00F245C1">
        <w:rPr>
          <w:lang w:val="uk-UA"/>
        </w:rPr>
        <w:t>);</w:t>
      </w:r>
    </w:p>
    <w:p w14:paraId="651747AE" w14:textId="77777777" w:rsidR="002F4BBF" w:rsidRPr="00F245C1" w:rsidRDefault="002F4BBF" w:rsidP="009C09DF">
      <w:pPr>
        <w:pStyle w:val="a7"/>
        <w:numPr>
          <w:ilvl w:val="0"/>
          <w:numId w:val="4"/>
        </w:numPr>
        <w:ind w:left="0" w:firstLine="709"/>
        <w:jc w:val="both"/>
        <w:rPr>
          <w:b/>
          <w:lang w:val="uk-UA"/>
        </w:rPr>
      </w:pPr>
      <w:r w:rsidRPr="00F245C1">
        <w:rPr>
          <w:lang w:val="uk-UA"/>
        </w:rPr>
        <w:t>п</w:t>
      </w:r>
      <w:r w:rsidR="0090785E" w:rsidRPr="00F245C1">
        <w:rPr>
          <w:lang w:val="uk-UA"/>
        </w:rPr>
        <w:t>равові чинники</w:t>
      </w:r>
      <w:r w:rsidRPr="00F245C1">
        <w:rPr>
          <w:lang w:val="uk-UA"/>
        </w:rPr>
        <w:t xml:space="preserve"> (</w:t>
      </w:r>
      <w:r w:rsidRPr="00F245C1">
        <w:rPr>
          <w:rStyle w:val="a9"/>
          <w:b w:val="0"/>
          <w:lang w:val="uk-UA"/>
        </w:rPr>
        <w:t>п</w:t>
      </w:r>
      <w:r w:rsidR="0090785E" w:rsidRPr="00F245C1">
        <w:rPr>
          <w:rStyle w:val="a9"/>
          <w:b w:val="0"/>
          <w:lang w:val="uk-UA"/>
        </w:rPr>
        <w:t>одаткове законодавство</w:t>
      </w:r>
      <w:r w:rsidRPr="00F245C1">
        <w:rPr>
          <w:lang w:val="uk-UA"/>
        </w:rPr>
        <w:t>; т</w:t>
      </w:r>
      <w:r w:rsidR="0090785E" w:rsidRPr="00F245C1">
        <w:rPr>
          <w:rStyle w:val="a9"/>
          <w:b w:val="0"/>
          <w:lang w:val="uk-UA"/>
        </w:rPr>
        <w:t>рудове законодавство</w:t>
      </w:r>
      <w:r w:rsidRPr="00F245C1">
        <w:rPr>
          <w:lang w:val="uk-UA"/>
        </w:rPr>
        <w:t>).</w:t>
      </w:r>
    </w:p>
    <w:p w14:paraId="4925C6D0" w14:textId="2AED061D" w:rsidR="002F4BBF" w:rsidRPr="00F245C1" w:rsidRDefault="002F4BBF" w:rsidP="001E6333">
      <w:pPr>
        <w:ind w:firstLine="709"/>
        <w:jc w:val="both"/>
        <w:rPr>
          <w:lang w:val="uk-UA"/>
        </w:rPr>
      </w:pPr>
      <w:r w:rsidRPr="00F245C1">
        <w:rPr>
          <w:lang w:val="uk-UA"/>
        </w:rPr>
        <w:t xml:space="preserve">Мікросередовище ПАТ </w:t>
      </w:r>
      <w:r w:rsidR="003C189F">
        <w:rPr>
          <w:lang w:val="uk-UA"/>
        </w:rPr>
        <w:t>«</w:t>
      </w:r>
      <w:proofErr w:type="spellStart"/>
      <w:r w:rsidRPr="00F245C1">
        <w:rPr>
          <w:lang w:val="uk-UA"/>
        </w:rPr>
        <w:t>АрселорМіттал</w:t>
      </w:r>
      <w:proofErr w:type="spellEnd"/>
      <w:r w:rsidRPr="00F245C1">
        <w:rPr>
          <w:lang w:val="uk-UA"/>
        </w:rPr>
        <w:t xml:space="preserve"> Кривий Ріг</w:t>
      </w:r>
      <w:r w:rsidR="003C189F">
        <w:rPr>
          <w:lang w:val="uk-UA"/>
        </w:rPr>
        <w:t>»</w:t>
      </w:r>
      <w:r w:rsidRPr="00F245C1">
        <w:rPr>
          <w:lang w:val="uk-UA"/>
        </w:rPr>
        <w:t xml:space="preserve"> складається з безпосередніх чинників, які впливають на функціонування підприємства і які компанія може певною мірою контролювати. Основні елементи мікросередовища включають постачальників ресурсів, логістичних партнерів, споживачів, конкурентів, а також державні регуляторні органи та нормативно-правову базу. Умови війни в Україні значно змінили характер взаємодії з цими елементами, що вимагає від підприємства постійної адаптації.</w:t>
      </w:r>
    </w:p>
    <w:p w14:paraId="1871DEB3" w14:textId="63C93A48" w:rsidR="005405EE" w:rsidRDefault="00B74F6E" w:rsidP="001E6333">
      <w:pPr>
        <w:ind w:firstLine="709"/>
        <w:jc w:val="both"/>
        <w:rPr>
          <w:lang w:val="uk-UA"/>
        </w:rPr>
      </w:pPr>
      <w:r w:rsidRPr="00F245C1">
        <w:rPr>
          <w:lang w:val="uk-UA"/>
        </w:rPr>
        <w:t xml:space="preserve">Одним із ключових елементів </w:t>
      </w:r>
      <w:r w:rsidR="00381C33" w:rsidRPr="00F245C1">
        <w:rPr>
          <w:lang w:val="uk-UA"/>
        </w:rPr>
        <w:t xml:space="preserve">ефективного управління є аналіз основних економічних показників діяльності підприємства. </w:t>
      </w:r>
      <w:r w:rsidRPr="00F245C1">
        <w:rPr>
          <w:lang w:val="uk-UA"/>
        </w:rPr>
        <w:t>Розгорнутий аналіз цих показників представлений у таб</w:t>
      </w:r>
      <w:r w:rsidRPr="00867563">
        <w:rPr>
          <w:color w:val="000000" w:themeColor="text1"/>
          <w:lang w:val="uk-UA"/>
        </w:rPr>
        <w:t>лиці</w:t>
      </w:r>
      <w:r w:rsidRPr="00F245C1">
        <w:rPr>
          <w:lang w:val="uk-UA"/>
        </w:rPr>
        <w:t xml:space="preserve"> 2.1.</w:t>
      </w:r>
    </w:p>
    <w:p w14:paraId="39CDC85A" w14:textId="77777777" w:rsidR="0077377B" w:rsidRPr="00EE5F8C" w:rsidRDefault="0077377B" w:rsidP="001E6333">
      <w:pPr>
        <w:ind w:firstLine="709"/>
        <w:jc w:val="both"/>
        <w:rPr>
          <w:lang w:val="uk-UA"/>
        </w:rPr>
      </w:pPr>
    </w:p>
    <w:p w14:paraId="73D32CB0" w14:textId="60129C9B" w:rsidR="004B3C1E" w:rsidRPr="00F245C1" w:rsidRDefault="004B3C1E" w:rsidP="001E6333">
      <w:pPr>
        <w:ind w:firstLine="709"/>
        <w:jc w:val="both"/>
        <w:rPr>
          <w:lang w:val="uk-UA"/>
        </w:rPr>
      </w:pPr>
      <w:r w:rsidRPr="00F245C1">
        <w:rPr>
          <w:lang w:val="uk-UA"/>
        </w:rPr>
        <w:t xml:space="preserve">Таблиця 2.1 – Основні </w:t>
      </w:r>
      <w:bookmarkStart w:id="12" w:name="_Hlk183040501"/>
      <w:r w:rsidRPr="00F245C1">
        <w:rPr>
          <w:lang w:val="uk-UA"/>
        </w:rPr>
        <w:t xml:space="preserve">показники економічної діяльності підприємства </w:t>
      </w:r>
      <w:bookmarkEnd w:id="12"/>
      <w:r w:rsidRPr="00F245C1">
        <w:rPr>
          <w:lang w:val="uk-UA"/>
        </w:rPr>
        <w:t xml:space="preserve">ПАТ </w:t>
      </w:r>
      <w:r w:rsidR="003C189F">
        <w:rPr>
          <w:lang w:val="uk-UA"/>
        </w:rPr>
        <w:t>«</w:t>
      </w:r>
      <w:proofErr w:type="spellStart"/>
      <w:r w:rsidRPr="00F245C1">
        <w:rPr>
          <w:lang w:val="uk-UA"/>
        </w:rPr>
        <w:t>АрселорМіттал</w:t>
      </w:r>
      <w:proofErr w:type="spellEnd"/>
      <w:r w:rsidRPr="00F245C1">
        <w:rPr>
          <w:lang w:val="uk-UA"/>
        </w:rPr>
        <w:t xml:space="preserve"> Кривий Ріг</w:t>
      </w:r>
      <w:r w:rsidR="003C189F">
        <w:rPr>
          <w:lang w:val="uk-UA"/>
        </w:rPr>
        <w:t>»</w:t>
      </w:r>
      <w:r w:rsidRPr="00F245C1">
        <w:rPr>
          <w:lang w:val="uk-UA"/>
        </w:rPr>
        <w:t xml:space="preserve"> за 2021-2023рр.</w:t>
      </w:r>
    </w:p>
    <w:tbl>
      <w:tblPr>
        <w:tblStyle w:val="aa"/>
        <w:tblW w:w="0" w:type="auto"/>
        <w:tblLook w:val="04A0" w:firstRow="1" w:lastRow="0" w:firstColumn="1" w:lastColumn="0" w:noHBand="0" w:noVBand="1"/>
      </w:tblPr>
      <w:tblGrid>
        <w:gridCol w:w="2017"/>
        <w:gridCol w:w="839"/>
        <w:gridCol w:w="1365"/>
        <w:gridCol w:w="1233"/>
        <w:gridCol w:w="1288"/>
        <w:gridCol w:w="839"/>
        <w:gridCol w:w="832"/>
        <w:gridCol w:w="931"/>
      </w:tblGrid>
      <w:tr w:rsidR="004B3C1E" w:rsidRPr="00F245C1" w14:paraId="141711BF" w14:textId="77777777" w:rsidTr="00D65C37">
        <w:tc>
          <w:tcPr>
            <w:tcW w:w="2017" w:type="dxa"/>
            <w:vMerge w:val="restart"/>
          </w:tcPr>
          <w:p w14:paraId="07664FDB" w14:textId="77777777" w:rsidR="004B3C1E" w:rsidRPr="00F245C1" w:rsidRDefault="004B3C1E" w:rsidP="003F4F1C">
            <w:pPr>
              <w:jc w:val="center"/>
              <w:rPr>
                <w:sz w:val="20"/>
                <w:lang w:val="uk-UA"/>
              </w:rPr>
            </w:pPr>
            <w:r w:rsidRPr="00F245C1">
              <w:rPr>
                <w:sz w:val="20"/>
                <w:lang w:val="uk-UA"/>
              </w:rPr>
              <w:t>Показник</w:t>
            </w:r>
          </w:p>
        </w:tc>
        <w:tc>
          <w:tcPr>
            <w:tcW w:w="839" w:type="dxa"/>
            <w:vMerge w:val="restart"/>
          </w:tcPr>
          <w:p w14:paraId="7B123808" w14:textId="77777777" w:rsidR="004B3C1E" w:rsidRPr="00F245C1" w:rsidRDefault="004B3C1E" w:rsidP="003F4F1C">
            <w:pPr>
              <w:jc w:val="center"/>
              <w:rPr>
                <w:sz w:val="20"/>
                <w:lang w:val="uk-UA"/>
              </w:rPr>
            </w:pPr>
            <w:r w:rsidRPr="00F245C1">
              <w:rPr>
                <w:color w:val="000000"/>
                <w:sz w:val="20"/>
                <w:lang w:val="uk-UA" w:eastAsia="uk-UA"/>
              </w:rPr>
              <w:t>Од. виміру</w:t>
            </w:r>
          </w:p>
        </w:tc>
        <w:tc>
          <w:tcPr>
            <w:tcW w:w="1365" w:type="dxa"/>
            <w:vMerge w:val="restart"/>
          </w:tcPr>
          <w:p w14:paraId="04FC82F2" w14:textId="77777777" w:rsidR="004B3C1E" w:rsidRPr="00F245C1" w:rsidRDefault="004B3C1E" w:rsidP="003F4F1C">
            <w:pPr>
              <w:jc w:val="center"/>
              <w:rPr>
                <w:sz w:val="20"/>
                <w:lang w:val="uk-UA"/>
              </w:rPr>
            </w:pPr>
            <w:r w:rsidRPr="00F245C1">
              <w:rPr>
                <w:color w:val="000000"/>
                <w:sz w:val="20"/>
                <w:lang w:val="uk-UA" w:eastAsia="uk-UA"/>
              </w:rPr>
              <w:t>2021</w:t>
            </w:r>
          </w:p>
        </w:tc>
        <w:tc>
          <w:tcPr>
            <w:tcW w:w="1233" w:type="dxa"/>
            <w:vMerge w:val="restart"/>
          </w:tcPr>
          <w:p w14:paraId="66383117" w14:textId="77777777" w:rsidR="004B3C1E" w:rsidRPr="00F245C1" w:rsidRDefault="004B3C1E" w:rsidP="003F4F1C">
            <w:pPr>
              <w:jc w:val="center"/>
              <w:rPr>
                <w:sz w:val="20"/>
                <w:lang w:val="uk-UA"/>
              </w:rPr>
            </w:pPr>
            <w:r w:rsidRPr="00F245C1">
              <w:rPr>
                <w:color w:val="000000"/>
                <w:sz w:val="20"/>
                <w:lang w:val="uk-UA" w:eastAsia="uk-UA"/>
              </w:rPr>
              <w:t>2022</w:t>
            </w:r>
          </w:p>
        </w:tc>
        <w:tc>
          <w:tcPr>
            <w:tcW w:w="1288" w:type="dxa"/>
            <w:vMerge w:val="restart"/>
          </w:tcPr>
          <w:p w14:paraId="14C01B85" w14:textId="77777777" w:rsidR="004B3C1E" w:rsidRPr="00F245C1" w:rsidRDefault="004B3C1E" w:rsidP="003F4F1C">
            <w:pPr>
              <w:jc w:val="center"/>
              <w:rPr>
                <w:sz w:val="20"/>
                <w:lang w:val="uk-UA"/>
              </w:rPr>
            </w:pPr>
            <w:r w:rsidRPr="00F245C1">
              <w:rPr>
                <w:color w:val="000000"/>
                <w:sz w:val="20"/>
                <w:lang w:val="uk-UA" w:eastAsia="uk-UA"/>
              </w:rPr>
              <w:t>2023</w:t>
            </w:r>
          </w:p>
        </w:tc>
        <w:tc>
          <w:tcPr>
            <w:tcW w:w="2602" w:type="dxa"/>
            <w:gridSpan w:val="3"/>
          </w:tcPr>
          <w:p w14:paraId="28EC80D4" w14:textId="77777777" w:rsidR="004B3C1E" w:rsidRPr="00F245C1" w:rsidRDefault="004B3C1E" w:rsidP="003F4F1C">
            <w:pPr>
              <w:jc w:val="center"/>
              <w:rPr>
                <w:sz w:val="20"/>
                <w:lang w:val="uk-UA"/>
              </w:rPr>
            </w:pPr>
            <w:r w:rsidRPr="00F245C1">
              <w:rPr>
                <w:color w:val="000000"/>
                <w:sz w:val="20"/>
                <w:lang w:val="uk-UA" w:eastAsia="uk-UA"/>
              </w:rPr>
              <w:t>Темп зміни, %</w:t>
            </w:r>
          </w:p>
        </w:tc>
      </w:tr>
      <w:tr w:rsidR="004B3C1E" w:rsidRPr="00F245C1" w14:paraId="4D0CA508" w14:textId="77777777" w:rsidTr="00D65C37">
        <w:tc>
          <w:tcPr>
            <w:tcW w:w="2017" w:type="dxa"/>
            <w:vMerge/>
          </w:tcPr>
          <w:p w14:paraId="54107FDD" w14:textId="77777777" w:rsidR="004B3C1E" w:rsidRPr="00F245C1" w:rsidRDefault="004B3C1E" w:rsidP="003F4F1C">
            <w:pPr>
              <w:jc w:val="both"/>
              <w:rPr>
                <w:sz w:val="20"/>
                <w:lang w:val="uk-UA"/>
              </w:rPr>
            </w:pPr>
          </w:p>
        </w:tc>
        <w:tc>
          <w:tcPr>
            <w:tcW w:w="839" w:type="dxa"/>
            <w:vMerge/>
          </w:tcPr>
          <w:p w14:paraId="180612F6" w14:textId="77777777" w:rsidR="004B3C1E" w:rsidRPr="00F245C1" w:rsidRDefault="004B3C1E" w:rsidP="003F4F1C">
            <w:pPr>
              <w:jc w:val="center"/>
              <w:rPr>
                <w:sz w:val="20"/>
                <w:lang w:val="uk-UA"/>
              </w:rPr>
            </w:pPr>
          </w:p>
        </w:tc>
        <w:tc>
          <w:tcPr>
            <w:tcW w:w="1365" w:type="dxa"/>
            <w:vMerge/>
          </w:tcPr>
          <w:p w14:paraId="3C121A65" w14:textId="77777777" w:rsidR="004B3C1E" w:rsidRPr="00F245C1" w:rsidRDefault="004B3C1E" w:rsidP="003F4F1C">
            <w:pPr>
              <w:jc w:val="center"/>
              <w:rPr>
                <w:sz w:val="20"/>
                <w:lang w:val="uk-UA"/>
              </w:rPr>
            </w:pPr>
          </w:p>
        </w:tc>
        <w:tc>
          <w:tcPr>
            <w:tcW w:w="1233" w:type="dxa"/>
            <w:vMerge/>
          </w:tcPr>
          <w:p w14:paraId="1D8B62EB" w14:textId="77777777" w:rsidR="004B3C1E" w:rsidRPr="00F245C1" w:rsidRDefault="004B3C1E" w:rsidP="003F4F1C">
            <w:pPr>
              <w:jc w:val="center"/>
              <w:rPr>
                <w:sz w:val="20"/>
                <w:lang w:val="uk-UA"/>
              </w:rPr>
            </w:pPr>
          </w:p>
        </w:tc>
        <w:tc>
          <w:tcPr>
            <w:tcW w:w="1288" w:type="dxa"/>
            <w:vMerge/>
          </w:tcPr>
          <w:p w14:paraId="075E9D21" w14:textId="77777777" w:rsidR="004B3C1E" w:rsidRPr="00F245C1" w:rsidRDefault="004B3C1E" w:rsidP="003F4F1C">
            <w:pPr>
              <w:jc w:val="center"/>
              <w:rPr>
                <w:sz w:val="20"/>
                <w:lang w:val="uk-UA"/>
              </w:rPr>
            </w:pPr>
          </w:p>
        </w:tc>
        <w:tc>
          <w:tcPr>
            <w:tcW w:w="839" w:type="dxa"/>
          </w:tcPr>
          <w:p w14:paraId="53BEA09A" w14:textId="77777777" w:rsidR="004B3C1E" w:rsidRPr="00F245C1" w:rsidRDefault="004B3C1E" w:rsidP="003F4F1C">
            <w:pPr>
              <w:ind w:left="-198" w:right="-187"/>
              <w:jc w:val="center"/>
              <w:rPr>
                <w:color w:val="000000"/>
                <w:sz w:val="20"/>
                <w:lang w:val="uk-UA" w:eastAsia="uk-UA"/>
              </w:rPr>
            </w:pPr>
            <w:r w:rsidRPr="00F245C1">
              <w:rPr>
                <w:color w:val="000000"/>
                <w:sz w:val="20"/>
                <w:lang w:val="uk-UA" w:eastAsia="uk-UA"/>
              </w:rPr>
              <w:t>2022/</w:t>
            </w:r>
          </w:p>
          <w:p w14:paraId="532414D4" w14:textId="77777777" w:rsidR="004B3C1E" w:rsidRPr="00F245C1" w:rsidRDefault="004B3C1E" w:rsidP="003F4F1C">
            <w:pPr>
              <w:jc w:val="center"/>
              <w:rPr>
                <w:sz w:val="20"/>
                <w:lang w:val="uk-UA"/>
              </w:rPr>
            </w:pPr>
            <w:r w:rsidRPr="00F245C1">
              <w:rPr>
                <w:color w:val="000000"/>
                <w:sz w:val="20"/>
                <w:lang w:val="uk-UA" w:eastAsia="uk-UA"/>
              </w:rPr>
              <w:t>2021</w:t>
            </w:r>
          </w:p>
        </w:tc>
        <w:tc>
          <w:tcPr>
            <w:tcW w:w="832" w:type="dxa"/>
          </w:tcPr>
          <w:p w14:paraId="2A3FDD89" w14:textId="77777777" w:rsidR="004B3C1E" w:rsidRPr="00F245C1" w:rsidRDefault="004B3C1E" w:rsidP="003F4F1C">
            <w:pPr>
              <w:ind w:left="-198" w:right="-187"/>
              <w:jc w:val="center"/>
              <w:rPr>
                <w:color w:val="000000"/>
                <w:sz w:val="20"/>
                <w:lang w:val="uk-UA" w:eastAsia="uk-UA"/>
              </w:rPr>
            </w:pPr>
            <w:r w:rsidRPr="00F245C1">
              <w:rPr>
                <w:color w:val="000000"/>
                <w:sz w:val="20"/>
                <w:lang w:val="uk-UA" w:eastAsia="uk-UA"/>
              </w:rPr>
              <w:t>2023/</w:t>
            </w:r>
          </w:p>
          <w:p w14:paraId="6F22A669" w14:textId="77777777" w:rsidR="004B3C1E" w:rsidRPr="00F245C1" w:rsidRDefault="004B3C1E" w:rsidP="003F4F1C">
            <w:pPr>
              <w:jc w:val="center"/>
              <w:rPr>
                <w:sz w:val="20"/>
                <w:lang w:val="uk-UA"/>
              </w:rPr>
            </w:pPr>
            <w:r w:rsidRPr="00F245C1">
              <w:rPr>
                <w:color w:val="000000"/>
                <w:sz w:val="20"/>
                <w:lang w:val="uk-UA" w:eastAsia="uk-UA"/>
              </w:rPr>
              <w:t>2022</w:t>
            </w:r>
          </w:p>
        </w:tc>
        <w:tc>
          <w:tcPr>
            <w:tcW w:w="931" w:type="dxa"/>
          </w:tcPr>
          <w:p w14:paraId="1F56FB97" w14:textId="77777777" w:rsidR="004B3C1E" w:rsidRPr="00F245C1" w:rsidRDefault="004B3C1E" w:rsidP="003F4F1C">
            <w:pPr>
              <w:ind w:left="-198" w:right="-187"/>
              <w:jc w:val="center"/>
              <w:rPr>
                <w:color w:val="000000"/>
                <w:sz w:val="20"/>
                <w:lang w:val="uk-UA" w:eastAsia="uk-UA"/>
              </w:rPr>
            </w:pPr>
            <w:r w:rsidRPr="00F245C1">
              <w:rPr>
                <w:color w:val="000000"/>
                <w:sz w:val="20"/>
                <w:lang w:val="uk-UA" w:eastAsia="uk-UA"/>
              </w:rPr>
              <w:t>2023/</w:t>
            </w:r>
          </w:p>
          <w:p w14:paraId="66FE83A1" w14:textId="77777777" w:rsidR="004B3C1E" w:rsidRPr="00F245C1" w:rsidRDefault="004B3C1E" w:rsidP="003F4F1C">
            <w:pPr>
              <w:jc w:val="center"/>
              <w:rPr>
                <w:sz w:val="20"/>
                <w:lang w:val="uk-UA"/>
              </w:rPr>
            </w:pPr>
            <w:r w:rsidRPr="00F245C1">
              <w:rPr>
                <w:color w:val="000000"/>
                <w:sz w:val="20"/>
                <w:lang w:val="uk-UA" w:eastAsia="uk-UA"/>
              </w:rPr>
              <w:t>2021</w:t>
            </w:r>
          </w:p>
        </w:tc>
      </w:tr>
      <w:tr w:rsidR="004B3C1E" w:rsidRPr="00F245C1" w14:paraId="1B612584" w14:textId="77777777" w:rsidTr="00D65C37">
        <w:tc>
          <w:tcPr>
            <w:tcW w:w="2017" w:type="dxa"/>
          </w:tcPr>
          <w:p w14:paraId="778182E0" w14:textId="77777777" w:rsidR="004B3C1E" w:rsidRPr="00F245C1" w:rsidRDefault="004B3C1E" w:rsidP="003F4F1C">
            <w:pPr>
              <w:rPr>
                <w:sz w:val="20"/>
                <w:lang w:val="uk-UA"/>
              </w:rPr>
            </w:pPr>
            <w:r w:rsidRPr="00F245C1">
              <w:rPr>
                <w:sz w:val="20"/>
                <w:lang w:val="uk-UA"/>
              </w:rPr>
              <w:t>Чистий дохід від реалізації продукції</w:t>
            </w:r>
          </w:p>
        </w:tc>
        <w:tc>
          <w:tcPr>
            <w:tcW w:w="839" w:type="dxa"/>
            <w:vAlign w:val="center"/>
          </w:tcPr>
          <w:p w14:paraId="3E86B972" w14:textId="77777777" w:rsidR="004B3C1E" w:rsidRPr="00F245C1" w:rsidRDefault="004B3C1E" w:rsidP="00CE1A34">
            <w:pPr>
              <w:jc w:val="center"/>
              <w:rPr>
                <w:sz w:val="20"/>
                <w:lang w:val="uk-UA"/>
              </w:rPr>
            </w:pPr>
            <w:proofErr w:type="spellStart"/>
            <w:r w:rsidRPr="00F245C1">
              <w:rPr>
                <w:sz w:val="20"/>
                <w:lang w:val="uk-UA"/>
              </w:rPr>
              <w:t>тис.грн</w:t>
            </w:r>
            <w:proofErr w:type="spellEnd"/>
          </w:p>
        </w:tc>
        <w:tc>
          <w:tcPr>
            <w:tcW w:w="1365" w:type="dxa"/>
            <w:vAlign w:val="center"/>
          </w:tcPr>
          <w:p w14:paraId="51851DCF" w14:textId="77777777" w:rsidR="004B3C1E" w:rsidRPr="00867563" w:rsidRDefault="004B3C1E" w:rsidP="00867563">
            <w:pPr>
              <w:jc w:val="right"/>
              <w:rPr>
                <w:sz w:val="20"/>
                <w:lang w:val="uk-UA"/>
              </w:rPr>
            </w:pPr>
            <w:r w:rsidRPr="00867563">
              <w:rPr>
                <w:color w:val="000000"/>
                <w:sz w:val="20"/>
                <w:lang w:val="uk-UA"/>
              </w:rPr>
              <w:t>109 303 155</w:t>
            </w:r>
          </w:p>
        </w:tc>
        <w:tc>
          <w:tcPr>
            <w:tcW w:w="1233" w:type="dxa"/>
            <w:vAlign w:val="center"/>
          </w:tcPr>
          <w:p w14:paraId="7AD56E67" w14:textId="77777777" w:rsidR="004B3C1E" w:rsidRPr="00867563" w:rsidRDefault="004B3C1E" w:rsidP="00867563">
            <w:pPr>
              <w:jc w:val="right"/>
              <w:rPr>
                <w:sz w:val="20"/>
                <w:lang w:val="uk-UA"/>
              </w:rPr>
            </w:pPr>
            <w:r w:rsidRPr="00867563">
              <w:rPr>
                <w:color w:val="000000"/>
                <w:sz w:val="20"/>
                <w:lang w:val="uk-UA"/>
              </w:rPr>
              <w:t>43 818 410</w:t>
            </w:r>
          </w:p>
        </w:tc>
        <w:tc>
          <w:tcPr>
            <w:tcW w:w="1288" w:type="dxa"/>
            <w:vAlign w:val="center"/>
          </w:tcPr>
          <w:p w14:paraId="68F96E4F" w14:textId="77777777" w:rsidR="004B3C1E" w:rsidRPr="00867563" w:rsidRDefault="004B3C1E" w:rsidP="00867563">
            <w:pPr>
              <w:jc w:val="right"/>
              <w:rPr>
                <w:sz w:val="20"/>
                <w:lang w:val="uk-UA"/>
              </w:rPr>
            </w:pPr>
            <w:r w:rsidRPr="00867563">
              <w:rPr>
                <w:color w:val="000000"/>
                <w:sz w:val="20"/>
                <w:lang w:val="uk-UA"/>
              </w:rPr>
              <w:t>41 848 635</w:t>
            </w:r>
          </w:p>
        </w:tc>
        <w:tc>
          <w:tcPr>
            <w:tcW w:w="839" w:type="dxa"/>
            <w:vAlign w:val="center"/>
          </w:tcPr>
          <w:p w14:paraId="4409C782" w14:textId="77777777" w:rsidR="004B3C1E" w:rsidRPr="00867563" w:rsidRDefault="004B3C1E" w:rsidP="00867563">
            <w:pPr>
              <w:jc w:val="right"/>
              <w:rPr>
                <w:sz w:val="20"/>
                <w:lang w:val="uk-UA"/>
              </w:rPr>
            </w:pPr>
            <w:r w:rsidRPr="00867563">
              <w:rPr>
                <w:color w:val="000000"/>
                <w:sz w:val="20"/>
                <w:lang w:val="uk-UA"/>
              </w:rPr>
              <w:t>-59,91</w:t>
            </w:r>
          </w:p>
        </w:tc>
        <w:tc>
          <w:tcPr>
            <w:tcW w:w="832" w:type="dxa"/>
            <w:vAlign w:val="center"/>
          </w:tcPr>
          <w:p w14:paraId="463794E7" w14:textId="77777777" w:rsidR="004B3C1E" w:rsidRPr="00867563" w:rsidRDefault="004B3C1E" w:rsidP="00867563">
            <w:pPr>
              <w:jc w:val="right"/>
              <w:rPr>
                <w:sz w:val="20"/>
                <w:lang w:val="uk-UA"/>
              </w:rPr>
            </w:pPr>
            <w:r w:rsidRPr="00867563">
              <w:rPr>
                <w:color w:val="000000"/>
                <w:sz w:val="20"/>
                <w:lang w:val="uk-UA"/>
              </w:rPr>
              <w:t>-4,50</w:t>
            </w:r>
          </w:p>
        </w:tc>
        <w:tc>
          <w:tcPr>
            <w:tcW w:w="931" w:type="dxa"/>
            <w:vAlign w:val="center"/>
          </w:tcPr>
          <w:p w14:paraId="5D58311E" w14:textId="77777777" w:rsidR="004B3C1E" w:rsidRPr="00867563" w:rsidRDefault="004B3C1E" w:rsidP="00867563">
            <w:pPr>
              <w:jc w:val="right"/>
              <w:rPr>
                <w:sz w:val="20"/>
                <w:lang w:val="uk-UA"/>
              </w:rPr>
            </w:pPr>
            <w:r w:rsidRPr="00867563">
              <w:rPr>
                <w:color w:val="000000"/>
                <w:sz w:val="20"/>
                <w:lang w:val="uk-UA"/>
              </w:rPr>
              <w:t>-61,71</w:t>
            </w:r>
          </w:p>
        </w:tc>
      </w:tr>
      <w:tr w:rsidR="004B3C1E" w:rsidRPr="00F245C1" w14:paraId="476B14D8" w14:textId="77777777" w:rsidTr="00D65C37">
        <w:tc>
          <w:tcPr>
            <w:tcW w:w="2017" w:type="dxa"/>
          </w:tcPr>
          <w:p w14:paraId="78E8F5B8" w14:textId="77777777" w:rsidR="004B3C1E" w:rsidRPr="00F245C1" w:rsidRDefault="004B3C1E" w:rsidP="003F4F1C">
            <w:pPr>
              <w:rPr>
                <w:sz w:val="20"/>
                <w:lang w:val="uk-UA"/>
              </w:rPr>
            </w:pPr>
            <w:r w:rsidRPr="00F245C1">
              <w:rPr>
                <w:sz w:val="20"/>
                <w:lang w:val="uk-UA"/>
              </w:rPr>
              <w:t>Собівартість реалізованої продукції</w:t>
            </w:r>
          </w:p>
        </w:tc>
        <w:tc>
          <w:tcPr>
            <w:tcW w:w="839" w:type="dxa"/>
            <w:vAlign w:val="center"/>
          </w:tcPr>
          <w:p w14:paraId="1C277999" w14:textId="77777777" w:rsidR="004B3C1E" w:rsidRPr="00F245C1" w:rsidRDefault="004B3C1E" w:rsidP="00CE1A34">
            <w:pPr>
              <w:jc w:val="center"/>
              <w:rPr>
                <w:sz w:val="20"/>
                <w:lang w:val="uk-UA"/>
              </w:rPr>
            </w:pPr>
            <w:proofErr w:type="spellStart"/>
            <w:r w:rsidRPr="00F245C1">
              <w:rPr>
                <w:sz w:val="20"/>
                <w:lang w:val="uk-UA"/>
              </w:rPr>
              <w:t>тис.грн</w:t>
            </w:r>
            <w:proofErr w:type="spellEnd"/>
          </w:p>
        </w:tc>
        <w:tc>
          <w:tcPr>
            <w:tcW w:w="1365" w:type="dxa"/>
            <w:vAlign w:val="center"/>
          </w:tcPr>
          <w:p w14:paraId="3170AFD6" w14:textId="77777777" w:rsidR="004B3C1E" w:rsidRPr="00867563" w:rsidRDefault="004B3C1E" w:rsidP="00867563">
            <w:pPr>
              <w:jc w:val="right"/>
              <w:rPr>
                <w:sz w:val="20"/>
                <w:lang w:val="uk-UA"/>
              </w:rPr>
            </w:pPr>
            <w:r w:rsidRPr="00867563">
              <w:rPr>
                <w:color w:val="000000"/>
                <w:sz w:val="20"/>
                <w:lang w:val="uk-UA"/>
              </w:rPr>
              <w:t>74 561 304</w:t>
            </w:r>
          </w:p>
        </w:tc>
        <w:tc>
          <w:tcPr>
            <w:tcW w:w="1233" w:type="dxa"/>
            <w:vAlign w:val="center"/>
          </w:tcPr>
          <w:p w14:paraId="4B1662A2" w14:textId="77777777" w:rsidR="004B3C1E" w:rsidRPr="00867563" w:rsidRDefault="004B3C1E" w:rsidP="00867563">
            <w:pPr>
              <w:jc w:val="right"/>
              <w:rPr>
                <w:sz w:val="20"/>
                <w:lang w:val="uk-UA"/>
              </w:rPr>
            </w:pPr>
            <w:r w:rsidRPr="00867563">
              <w:rPr>
                <w:color w:val="000000"/>
                <w:sz w:val="20"/>
                <w:lang w:val="uk-UA"/>
              </w:rPr>
              <w:t>55 829 721</w:t>
            </w:r>
          </w:p>
        </w:tc>
        <w:tc>
          <w:tcPr>
            <w:tcW w:w="1288" w:type="dxa"/>
            <w:vAlign w:val="center"/>
          </w:tcPr>
          <w:p w14:paraId="34D2BC0A" w14:textId="77777777" w:rsidR="004B3C1E" w:rsidRPr="00867563" w:rsidRDefault="004B3C1E" w:rsidP="00867563">
            <w:pPr>
              <w:jc w:val="right"/>
              <w:rPr>
                <w:sz w:val="20"/>
                <w:lang w:val="uk-UA"/>
              </w:rPr>
            </w:pPr>
            <w:r w:rsidRPr="00867563">
              <w:rPr>
                <w:color w:val="000000"/>
                <w:sz w:val="20"/>
                <w:lang w:val="uk-UA"/>
              </w:rPr>
              <w:t>50 635 909</w:t>
            </w:r>
          </w:p>
        </w:tc>
        <w:tc>
          <w:tcPr>
            <w:tcW w:w="839" w:type="dxa"/>
            <w:vAlign w:val="center"/>
          </w:tcPr>
          <w:p w14:paraId="1384A7A6" w14:textId="77777777" w:rsidR="004B3C1E" w:rsidRPr="00867563" w:rsidRDefault="004B3C1E" w:rsidP="00867563">
            <w:pPr>
              <w:jc w:val="right"/>
              <w:rPr>
                <w:sz w:val="20"/>
                <w:lang w:val="uk-UA"/>
              </w:rPr>
            </w:pPr>
            <w:r w:rsidRPr="00867563">
              <w:rPr>
                <w:color w:val="000000"/>
                <w:sz w:val="20"/>
                <w:lang w:val="uk-UA"/>
              </w:rPr>
              <w:t>-25,12</w:t>
            </w:r>
          </w:p>
        </w:tc>
        <w:tc>
          <w:tcPr>
            <w:tcW w:w="832" w:type="dxa"/>
            <w:vAlign w:val="center"/>
          </w:tcPr>
          <w:p w14:paraId="632040E0" w14:textId="77777777" w:rsidR="004B3C1E" w:rsidRPr="00867563" w:rsidRDefault="004B3C1E" w:rsidP="00867563">
            <w:pPr>
              <w:jc w:val="right"/>
              <w:rPr>
                <w:sz w:val="20"/>
                <w:lang w:val="uk-UA"/>
              </w:rPr>
            </w:pPr>
            <w:r w:rsidRPr="00867563">
              <w:rPr>
                <w:color w:val="000000"/>
                <w:sz w:val="20"/>
                <w:lang w:val="uk-UA"/>
              </w:rPr>
              <w:t>-9,30</w:t>
            </w:r>
          </w:p>
        </w:tc>
        <w:tc>
          <w:tcPr>
            <w:tcW w:w="931" w:type="dxa"/>
            <w:vAlign w:val="center"/>
          </w:tcPr>
          <w:p w14:paraId="6765CCB4" w14:textId="77777777" w:rsidR="004B3C1E" w:rsidRPr="00867563" w:rsidRDefault="004B3C1E" w:rsidP="00867563">
            <w:pPr>
              <w:jc w:val="right"/>
              <w:rPr>
                <w:sz w:val="20"/>
                <w:lang w:val="uk-UA"/>
              </w:rPr>
            </w:pPr>
            <w:r w:rsidRPr="00867563">
              <w:rPr>
                <w:color w:val="000000"/>
                <w:sz w:val="20"/>
                <w:lang w:val="uk-UA"/>
              </w:rPr>
              <w:t>-32,09</w:t>
            </w:r>
          </w:p>
        </w:tc>
      </w:tr>
      <w:tr w:rsidR="004B3C1E" w:rsidRPr="00F245C1" w14:paraId="502D006F" w14:textId="77777777" w:rsidTr="00D65C37">
        <w:tc>
          <w:tcPr>
            <w:tcW w:w="2017" w:type="dxa"/>
          </w:tcPr>
          <w:p w14:paraId="4B873378" w14:textId="77777777" w:rsidR="004B3C1E" w:rsidRPr="00F245C1" w:rsidRDefault="004B3C1E" w:rsidP="003F4F1C">
            <w:pPr>
              <w:rPr>
                <w:sz w:val="20"/>
                <w:lang w:val="uk-UA"/>
              </w:rPr>
            </w:pPr>
            <w:r w:rsidRPr="00F245C1">
              <w:rPr>
                <w:sz w:val="20"/>
                <w:lang w:val="uk-UA"/>
              </w:rPr>
              <w:t>Чистий фінансовий результат</w:t>
            </w:r>
          </w:p>
        </w:tc>
        <w:tc>
          <w:tcPr>
            <w:tcW w:w="839" w:type="dxa"/>
            <w:vAlign w:val="center"/>
          </w:tcPr>
          <w:p w14:paraId="1CCE56AA" w14:textId="77777777" w:rsidR="004B3C1E" w:rsidRPr="00F245C1" w:rsidRDefault="004B3C1E" w:rsidP="00CE1A34">
            <w:pPr>
              <w:jc w:val="center"/>
              <w:rPr>
                <w:sz w:val="20"/>
                <w:lang w:val="uk-UA"/>
              </w:rPr>
            </w:pPr>
            <w:proofErr w:type="spellStart"/>
            <w:r w:rsidRPr="00F245C1">
              <w:rPr>
                <w:sz w:val="20"/>
                <w:lang w:val="uk-UA"/>
              </w:rPr>
              <w:t>тис.грн</w:t>
            </w:r>
            <w:proofErr w:type="spellEnd"/>
          </w:p>
        </w:tc>
        <w:tc>
          <w:tcPr>
            <w:tcW w:w="1365" w:type="dxa"/>
            <w:vAlign w:val="center"/>
          </w:tcPr>
          <w:p w14:paraId="32DF89F5" w14:textId="77777777" w:rsidR="004B3C1E" w:rsidRPr="00867563" w:rsidRDefault="004B3C1E" w:rsidP="00867563">
            <w:pPr>
              <w:jc w:val="right"/>
              <w:rPr>
                <w:sz w:val="20"/>
                <w:lang w:val="uk-UA"/>
              </w:rPr>
            </w:pPr>
            <w:r w:rsidRPr="00867563">
              <w:rPr>
                <w:color w:val="000000"/>
                <w:sz w:val="20"/>
                <w:lang w:val="uk-UA"/>
              </w:rPr>
              <w:t>25 216 068</w:t>
            </w:r>
          </w:p>
        </w:tc>
        <w:tc>
          <w:tcPr>
            <w:tcW w:w="1233" w:type="dxa"/>
            <w:vAlign w:val="center"/>
          </w:tcPr>
          <w:p w14:paraId="44BC3972" w14:textId="77777777" w:rsidR="004B3C1E" w:rsidRPr="00867563" w:rsidRDefault="004B3C1E" w:rsidP="00867563">
            <w:pPr>
              <w:jc w:val="right"/>
              <w:rPr>
                <w:sz w:val="20"/>
                <w:lang w:val="uk-UA"/>
              </w:rPr>
            </w:pPr>
            <w:r w:rsidRPr="00867563">
              <w:rPr>
                <w:color w:val="000000"/>
                <w:sz w:val="20"/>
                <w:lang w:val="uk-UA"/>
              </w:rPr>
              <w:t>-48 339 061</w:t>
            </w:r>
          </w:p>
        </w:tc>
        <w:tc>
          <w:tcPr>
            <w:tcW w:w="1288" w:type="dxa"/>
            <w:vAlign w:val="center"/>
          </w:tcPr>
          <w:p w14:paraId="03F4A229" w14:textId="77777777" w:rsidR="004B3C1E" w:rsidRPr="00867563" w:rsidRDefault="004B3C1E" w:rsidP="00867563">
            <w:pPr>
              <w:jc w:val="right"/>
              <w:rPr>
                <w:sz w:val="20"/>
                <w:lang w:val="uk-UA"/>
              </w:rPr>
            </w:pPr>
            <w:r w:rsidRPr="00867563">
              <w:rPr>
                <w:color w:val="000000"/>
                <w:sz w:val="20"/>
                <w:lang w:val="uk-UA"/>
              </w:rPr>
              <w:t>-12 196 145</w:t>
            </w:r>
          </w:p>
        </w:tc>
        <w:tc>
          <w:tcPr>
            <w:tcW w:w="839" w:type="dxa"/>
            <w:vAlign w:val="center"/>
          </w:tcPr>
          <w:p w14:paraId="5AFDA6E8" w14:textId="77777777" w:rsidR="004B3C1E" w:rsidRPr="00867563" w:rsidRDefault="004B3C1E" w:rsidP="00867563">
            <w:pPr>
              <w:jc w:val="right"/>
              <w:rPr>
                <w:sz w:val="20"/>
                <w:lang w:val="uk-UA"/>
              </w:rPr>
            </w:pPr>
            <w:r w:rsidRPr="00867563">
              <w:rPr>
                <w:color w:val="000000"/>
                <w:sz w:val="20"/>
                <w:lang w:val="uk-UA"/>
              </w:rPr>
              <w:t>-291,70</w:t>
            </w:r>
          </w:p>
        </w:tc>
        <w:tc>
          <w:tcPr>
            <w:tcW w:w="832" w:type="dxa"/>
            <w:vAlign w:val="center"/>
          </w:tcPr>
          <w:p w14:paraId="4FF8EBF8" w14:textId="77777777" w:rsidR="004B3C1E" w:rsidRPr="00867563" w:rsidRDefault="004B3C1E" w:rsidP="00867563">
            <w:pPr>
              <w:jc w:val="right"/>
              <w:rPr>
                <w:sz w:val="20"/>
                <w:lang w:val="uk-UA"/>
              </w:rPr>
            </w:pPr>
            <w:r w:rsidRPr="00867563">
              <w:rPr>
                <w:color w:val="000000"/>
                <w:sz w:val="20"/>
                <w:lang w:val="uk-UA"/>
              </w:rPr>
              <w:t>74,77</w:t>
            </w:r>
          </w:p>
        </w:tc>
        <w:tc>
          <w:tcPr>
            <w:tcW w:w="931" w:type="dxa"/>
            <w:vAlign w:val="center"/>
          </w:tcPr>
          <w:p w14:paraId="1B817332" w14:textId="77777777" w:rsidR="004B3C1E" w:rsidRPr="00867563" w:rsidRDefault="004B3C1E" w:rsidP="00867563">
            <w:pPr>
              <w:jc w:val="right"/>
              <w:rPr>
                <w:sz w:val="20"/>
                <w:lang w:val="uk-UA"/>
              </w:rPr>
            </w:pPr>
            <w:r w:rsidRPr="00867563">
              <w:rPr>
                <w:color w:val="000000"/>
                <w:sz w:val="20"/>
                <w:lang w:val="uk-UA"/>
              </w:rPr>
              <w:t>-148,37</w:t>
            </w:r>
          </w:p>
        </w:tc>
      </w:tr>
      <w:tr w:rsidR="004B3C1E" w:rsidRPr="00F245C1" w14:paraId="7CFEC637" w14:textId="77777777" w:rsidTr="00D65C37">
        <w:tc>
          <w:tcPr>
            <w:tcW w:w="2017" w:type="dxa"/>
          </w:tcPr>
          <w:p w14:paraId="01BB5DA7" w14:textId="6BF33F6B" w:rsidR="004B3C1E" w:rsidRPr="00F245C1" w:rsidRDefault="004B3C1E" w:rsidP="004B3C1E">
            <w:pPr>
              <w:rPr>
                <w:sz w:val="20"/>
                <w:lang w:val="uk-UA"/>
              </w:rPr>
            </w:pPr>
            <w:r w:rsidRPr="00F21305">
              <w:rPr>
                <w:sz w:val="20"/>
                <w:lang w:val="uk-UA"/>
              </w:rPr>
              <w:t>Активи</w:t>
            </w:r>
          </w:p>
        </w:tc>
        <w:tc>
          <w:tcPr>
            <w:tcW w:w="839" w:type="dxa"/>
            <w:vAlign w:val="center"/>
          </w:tcPr>
          <w:p w14:paraId="0C048F36" w14:textId="6DD4ED45" w:rsidR="004B3C1E" w:rsidRPr="00F245C1" w:rsidRDefault="004B3C1E" w:rsidP="00CE1A34">
            <w:pPr>
              <w:jc w:val="center"/>
              <w:rPr>
                <w:sz w:val="20"/>
                <w:lang w:val="uk-UA"/>
              </w:rPr>
            </w:pPr>
            <w:proofErr w:type="spellStart"/>
            <w:r w:rsidRPr="00F21305">
              <w:rPr>
                <w:sz w:val="20"/>
                <w:lang w:val="uk-UA"/>
              </w:rPr>
              <w:t>тис.грн</w:t>
            </w:r>
            <w:proofErr w:type="spellEnd"/>
          </w:p>
        </w:tc>
        <w:tc>
          <w:tcPr>
            <w:tcW w:w="1365" w:type="dxa"/>
            <w:vAlign w:val="center"/>
          </w:tcPr>
          <w:p w14:paraId="25F6BF4C" w14:textId="1C9F6495" w:rsidR="004B3C1E" w:rsidRPr="00867563" w:rsidRDefault="004B3C1E" w:rsidP="00867563">
            <w:pPr>
              <w:jc w:val="right"/>
              <w:rPr>
                <w:sz w:val="20"/>
                <w:lang w:val="uk-UA"/>
              </w:rPr>
            </w:pPr>
            <w:r w:rsidRPr="00867563">
              <w:rPr>
                <w:color w:val="000000"/>
                <w:sz w:val="20"/>
                <w:lang w:val="uk-UA"/>
              </w:rPr>
              <w:t>105 800 975</w:t>
            </w:r>
          </w:p>
        </w:tc>
        <w:tc>
          <w:tcPr>
            <w:tcW w:w="1233" w:type="dxa"/>
            <w:vAlign w:val="center"/>
          </w:tcPr>
          <w:p w14:paraId="06158552" w14:textId="29E26CFD" w:rsidR="004B3C1E" w:rsidRPr="00867563" w:rsidRDefault="004B3C1E" w:rsidP="00867563">
            <w:pPr>
              <w:jc w:val="right"/>
              <w:rPr>
                <w:sz w:val="20"/>
                <w:lang w:val="uk-UA"/>
              </w:rPr>
            </w:pPr>
            <w:r w:rsidRPr="00867563">
              <w:rPr>
                <w:color w:val="000000"/>
                <w:sz w:val="20"/>
                <w:lang w:val="uk-UA"/>
              </w:rPr>
              <w:t>52 682 761</w:t>
            </w:r>
          </w:p>
        </w:tc>
        <w:tc>
          <w:tcPr>
            <w:tcW w:w="1288" w:type="dxa"/>
            <w:vAlign w:val="center"/>
          </w:tcPr>
          <w:p w14:paraId="02A8404B" w14:textId="6E7BFCF9" w:rsidR="004B3C1E" w:rsidRPr="00867563" w:rsidRDefault="004B3C1E" w:rsidP="00867563">
            <w:pPr>
              <w:jc w:val="right"/>
              <w:rPr>
                <w:sz w:val="20"/>
                <w:lang w:val="uk-UA"/>
              </w:rPr>
            </w:pPr>
            <w:r w:rsidRPr="00867563">
              <w:rPr>
                <w:color w:val="000000"/>
                <w:sz w:val="20"/>
                <w:lang w:val="uk-UA"/>
              </w:rPr>
              <w:t>47 031 718</w:t>
            </w:r>
          </w:p>
        </w:tc>
        <w:tc>
          <w:tcPr>
            <w:tcW w:w="839" w:type="dxa"/>
            <w:vAlign w:val="center"/>
          </w:tcPr>
          <w:p w14:paraId="0BB7407F" w14:textId="25A4DF35" w:rsidR="004B3C1E" w:rsidRPr="00867563" w:rsidRDefault="004B3C1E" w:rsidP="00867563">
            <w:pPr>
              <w:jc w:val="right"/>
              <w:rPr>
                <w:sz w:val="20"/>
                <w:lang w:val="uk-UA"/>
              </w:rPr>
            </w:pPr>
            <w:r w:rsidRPr="00867563">
              <w:rPr>
                <w:color w:val="000000"/>
                <w:sz w:val="20"/>
                <w:lang w:val="uk-UA"/>
              </w:rPr>
              <w:t>-50,21</w:t>
            </w:r>
          </w:p>
        </w:tc>
        <w:tc>
          <w:tcPr>
            <w:tcW w:w="832" w:type="dxa"/>
            <w:vAlign w:val="center"/>
          </w:tcPr>
          <w:p w14:paraId="10320FA9" w14:textId="4113CCBF" w:rsidR="004B3C1E" w:rsidRPr="00867563" w:rsidRDefault="004B3C1E" w:rsidP="00867563">
            <w:pPr>
              <w:jc w:val="right"/>
              <w:rPr>
                <w:sz w:val="20"/>
                <w:lang w:val="uk-UA"/>
              </w:rPr>
            </w:pPr>
            <w:r w:rsidRPr="00867563">
              <w:rPr>
                <w:color w:val="000000"/>
                <w:sz w:val="20"/>
                <w:lang w:val="uk-UA"/>
              </w:rPr>
              <w:t>-10,73</w:t>
            </w:r>
          </w:p>
        </w:tc>
        <w:tc>
          <w:tcPr>
            <w:tcW w:w="931" w:type="dxa"/>
            <w:vAlign w:val="center"/>
          </w:tcPr>
          <w:p w14:paraId="6B8F8C1B" w14:textId="2FA282B8" w:rsidR="004B3C1E" w:rsidRPr="00867563" w:rsidRDefault="004B3C1E" w:rsidP="00867563">
            <w:pPr>
              <w:jc w:val="right"/>
              <w:rPr>
                <w:sz w:val="20"/>
                <w:lang w:val="uk-UA"/>
              </w:rPr>
            </w:pPr>
            <w:r w:rsidRPr="00867563">
              <w:rPr>
                <w:color w:val="000000"/>
                <w:sz w:val="20"/>
                <w:lang w:val="uk-UA"/>
              </w:rPr>
              <w:t>-55,55</w:t>
            </w:r>
          </w:p>
        </w:tc>
      </w:tr>
      <w:tr w:rsidR="004B3C1E" w:rsidRPr="00F245C1" w14:paraId="5B2FB005" w14:textId="77777777" w:rsidTr="00D65C37">
        <w:tc>
          <w:tcPr>
            <w:tcW w:w="2017" w:type="dxa"/>
          </w:tcPr>
          <w:p w14:paraId="55072716" w14:textId="77777777" w:rsidR="004B3C1E" w:rsidRPr="00867563" w:rsidRDefault="004B3C1E" w:rsidP="004B3C1E">
            <w:pPr>
              <w:rPr>
                <w:sz w:val="20"/>
                <w:lang w:val="uk-UA"/>
              </w:rPr>
            </w:pPr>
            <w:r w:rsidRPr="00867563">
              <w:rPr>
                <w:sz w:val="20"/>
                <w:lang w:val="uk-UA"/>
              </w:rPr>
              <w:t>Основні засоби</w:t>
            </w:r>
          </w:p>
        </w:tc>
        <w:tc>
          <w:tcPr>
            <w:tcW w:w="839" w:type="dxa"/>
            <w:vAlign w:val="center"/>
          </w:tcPr>
          <w:p w14:paraId="0E73619E" w14:textId="1DA449EB" w:rsidR="004B3C1E" w:rsidRPr="00F245C1" w:rsidRDefault="004B3C1E" w:rsidP="00CE1A34">
            <w:pPr>
              <w:jc w:val="center"/>
              <w:rPr>
                <w:sz w:val="20"/>
                <w:lang w:val="uk-UA"/>
              </w:rPr>
            </w:pPr>
            <w:proofErr w:type="spellStart"/>
            <w:r w:rsidRPr="00F21305">
              <w:rPr>
                <w:sz w:val="20"/>
                <w:lang w:val="uk-UA"/>
              </w:rPr>
              <w:t>тис.грн</w:t>
            </w:r>
            <w:proofErr w:type="spellEnd"/>
          </w:p>
        </w:tc>
        <w:tc>
          <w:tcPr>
            <w:tcW w:w="1365" w:type="dxa"/>
            <w:vAlign w:val="center"/>
          </w:tcPr>
          <w:p w14:paraId="7B74B014" w14:textId="42B480B5" w:rsidR="004B3C1E" w:rsidRPr="00867563" w:rsidRDefault="004B3C1E" w:rsidP="00867563">
            <w:pPr>
              <w:jc w:val="right"/>
              <w:rPr>
                <w:color w:val="000000"/>
                <w:sz w:val="20"/>
                <w:lang w:val="uk-UA"/>
              </w:rPr>
            </w:pPr>
            <w:r w:rsidRPr="00867563">
              <w:rPr>
                <w:color w:val="000000"/>
                <w:sz w:val="20"/>
                <w:lang w:val="uk-UA"/>
              </w:rPr>
              <w:t>51 945 454</w:t>
            </w:r>
          </w:p>
        </w:tc>
        <w:tc>
          <w:tcPr>
            <w:tcW w:w="1233" w:type="dxa"/>
            <w:vAlign w:val="center"/>
          </w:tcPr>
          <w:p w14:paraId="4693EC9F" w14:textId="21BA6C68" w:rsidR="004B3C1E" w:rsidRPr="00867563" w:rsidRDefault="004B3C1E" w:rsidP="00867563">
            <w:pPr>
              <w:jc w:val="right"/>
              <w:rPr>
                <w:color w:val="000000"/>
                <w:sz w:val="20"/>
                <w:lang w:val="uk-UA"/>
              </w:rPr>
            </w:pPr>
            <w:r w:rsidRPr="00867563">
              <w:rPr>
                <w:color w:val="000000"/>
                <w:sz w:val="20"/>
                <w:lang w:val="uk-UA"/>
              </w:rPr>
              <w:t>18 996 729</w:t>
            </w:r>
          </w:p>
        </w:tc>
        <w:tc>
          <w:tcPr>
            <w:tcW w:w="1288" w:type="dxa"/>
            <w:vAlign w:val="center"/>
          </w:tcPr>
          <w:p w14:paraId="33E96542" w14:textId="07DDA4A8" w:rsidR="004B3C1E" w:rsidRPr="00867563" w:rsidRDefault="004B3C1E" w:rsidP="00867563">
            <w:pPr>
              <w:jc w:val="right"/>
              <w:rPr>
                <w:color w:val="000000"/>
                <w:sz w:val="20"/>
                <w:lang w:val="uk-UA"/>
              </w:rPr>
            </w:pPr>
            <w:r w:rsidRPr="00867563">
              <w:rPr>
                <w:color w:val="000000"/>
                <w:sz w:val="20"/>
                <w:lang w:val="uk-UA"/>
              </w:rPr>
              <w:t>18 468 194</w:t>
            </w:r>
          </w:p>
        </w:tc>
        <w:tc>
          <w:tcPr>
            <w:tcW w:w="839" w:type="dxa"/>
            <w:vAlign w:val="center"/>
          </w:tcPr>
          <w:p w14:paraId="1BDE521F" w14:textId="5D027076" w:rsidR="004B3C1E" w:rsidRPr="00867563" w:rsidRDefault="004B3C1E" w:rsidP="00867563">
            <w:pPr>
              <w:jc w:val="right"/>
              <w:rPr>
                <w:color w:val="000000"/>
                <w:sz w:val="20"/>
                <w:lang w:val="uk-UA"/>
              </w:rPr>
            </w:pPr>
            <w:r w:rsidRPr="00867563">
              <w:rPr>
                <w:color w:val="000000"/>
                <w:sz w:val="20"/>
                <w:lang w:val="uk-UA"/>
              </w:rPr>
              <w:t>-63,43</w:t>
            </w:r>
          </w:p>
        </w:tc>
        <w:tc>
          <w:tcPr>
            <w:tcW w:w="832" w:type="dxa"/>
            <w:vAlign w:val="center"/>
          </w:tcPr>
          <w:p w14:paraId="3B012B21" w14:textId="41A137E2" w:rsidR="004B3C1E" w:rsidRPr="00867563" w:rsidRDefault="004B3C1E" w:rsidP="00867563">
            <w:pPr>
              <w:jc w:val="right"/>
              <w:rPr>
                <w:color w:val="000000"/>
                <w:sz w:val="20"/>
                <w:lang w:val="uk-UA"/>
              </w:rPr>
            </w:pPr>
            <w:r w:rsidRPr="00867563">
              <w:rPr>
                <w:color w:val="000000"/>
                <w:sz w:val="20"/>
                <w:lang w:val="uk-UA"/>
              </w:rPr>
              <w:t>-2,78</w:t>
            </w:r>
          </w:p>
        </w:tc>
        <w:tc>
          <w:tcPr>
            <w:tcW w:w="931" w:type="dxa"/>
            <w:vAlign w:val="center"/>
          </w:tcPr>
          <w:p w14:paraId="36E06FD9" w14:textId="60E9AAD9" w:rsidR="004B3C1E" w:rsidRPr="00867563" w:rsidRDefault="004B3C1E" w:rsidP="00867563">
            <w:pPr>
              <w:jc w:val="right"/>
              <w:rPr>
                <w:color w:val="000000"/>
                <w:sz w:val="20"/>
                <w:lang w:val="uk-UA"/>
              </w:rPr>
            </w:pPr>
            <w:r w:rsidRPr="00867563">
              <w:rPr>
                <w:color w:val="000000"/>
                <w:sz w:val="20"/>
                <w:lang w:val="uk-UA"/>
              </w:rPr>
              <w:t>-64,45</w:t>
            </w:r>
          </w:p>
        </w:tc>
      </w:tr>
    </w:tbl>
    <w:p w14:paraId="0F9FDC54" w14:textId="36B661F0" w:rsidR="00D65C37" w:rsidRDefault="00D65C37" w:rsidP="00D65C37">
      <w:pPr>
        <w:shd w:val="clear" w:color="auto" w:fill="FFFFFF"/>
        <w:ind w:firstLine="709"/>
        <w:jc w:val="right"/>
        <w:rPr>
          <w:i/>
          <w:lang w:val="uk-UA"/>
        </w:rPr>
      </w:pPr>
      <w:r w:rsidRPr="00141D41">
        <w:rPr>
          <w:rStyle w:val="a9"/>
          <w:b w:val="0"/>
          <w:iCs/>
          <w:color w:val="000000" w:themeColor="text1"/>
          <w:szCs w:val="28"/>
          <w:lang w:val="uk-UA"/>
        </w:rPr>
        <w:lastRenderedPageBreak/>
        <w:t xml:space="preserve">Продовження таблиці </w:t>
      </w:r>
      <w:r>
        <w:rPr>
          <w:rStyle w:val="a9"/>
          <w:b w:val="0"/>
          <w:iCs/>
          <w:color w:val="000000" w:themeColor="text1"/>
          <w:szCs w:val="28"/>
          <w:lang w:val="uk-UA"/>
        </w:rPr>
        <w:t>2</w:t>
      </w:r>
      <w:r w:rsidRPr="00141D41">
        <w:rPr>
          <w:rStyle w:val="a9"/>
          <w:b w:val="0"/>
          <w:iCs/>
          <w:color w:val="000000" w:themeColor="text1"/>
          <w:szCs w:val="28"/>
          <w:lang w:val="uk-UA"/>
        </w:rPr>
        <w:t>.</w:t>
      </w:r>
      <w:r>
        <w:rPr>
          <w:rStyle w:val="a9"/>
          <w:b w:val="0"/>
          <w:iCs/>
          <w:color w:val="000000" w:themeColor="text1"/>
          <w:szCs w:val="28"/>
          <w:lang w:val="uk-UA"/>
        </w:rPr>
        <w:t>1</w:t>
      </w:r>
    </w:p>
    <w:tbl>
      <w:tblPr>
        <w:tblStyle w:val="aa"/>
        <w:tblW w:w="0" w:type="auto"/>
        <w:tblLook w:val="04A0" w:firstRow="1" w:lastRow="0" w:firstColumn="1" w:lastColumn="0" w:noHBand="0" w:noVBand="1"/>
      </w:tblPr>
      <w:tblGrid>
        <w:gridCol w:w="2035"/>
        <w:gridCol w:w="894"/>
        <w:gridCol w:w="1344"/>
        <w:gridCol w:w="1217"/>
        <w:gridCol w:w="1269"/>
        <w:gridCol w:w="836"/>
        <w:gridCol w:w="825"/>
        <w:gridCol w:w="924"/>
      </w:tblGrid>
      <w:tr w:rsidR="00D65C37" w:rsidRPr="00867563" w14:paraId="7C04DD2F" w14:textId="77777777" w:rsidTr="00925F42">
        <w:tc>
          <w:tcPr>
            <w:tcW w:w="2067" w:type="dxa"/>
          </w:tcPr>
          <w:p w14:paraId="09638F23" w14:textId="77777777" w:rsidR="00D65C37" w:rsidRPr="00867563" w:rsidRDefault="00D65C37" w:rsidP="00925F42">
            <w:pPr>
              <w:rPr>
                <w:sz w:val="20"/>
                <w:lang w:val="uk-UA"/>
              </w:rPr>
            </w:pPr>
            <w:r w:rsidRPr="00867563">
              <w:rPr>
                <w:sz w:val="20"/>
                <w:lang w:val="uk-UA"/>
              </w:rPr>
              <w:t>Фондовіддача</w:t>
            </w:r>
          </w:p>
        </w:tc>
        <w:tc>
          <w:tcPr>
            <w:tcW w:w="622" w:type="dxa"/>
            <w:vAlign w:val="center"/>
          </w:tcPr>
          <w:p w14:paraId="4B76D7DA" w14:textId="77777777" w:rsidR="00D65C37" w:rsidRPr="00F245C1" w:rsidRDefault="00D65C37" w:rsidP="00925F42">
            <w:pPr>
              <w:jc w:val="center"/>
              <w:rPr>
                <w:sz w:val="20"/>
                <w:lang w:val="uk-UA"/>
              </w:rPr>
            </w:pPr>
            <w:r w:rsidRPr="00F245C1">
              <w:rPr>
                <w:sz w:val="20"/>
                <w:lang w:val="uk-UA"/>
              </w:rPr>
              <w:t>грн</w:t>
            </w:r>
          </w:p>
        </w:tc>
        <w:tc>
          <w:tcPr>
            <w:tcW w:w="1417" w:type="dxa"/>
            <w:vAlign w:val="center"/>
          </w:tcPr>
          <w:p w14:paraId="2943B17F" w14:textId="77777777" w:rsidR="00D65C37" w:rsidRPr="00867563" w:rsidRDefault="00D65C37" w:rsidP="00925F42">
            <w:pPr>
              <w:jc w:val="right"/>
              <w:rPr>
                <w:sz w:val="20"/>
                <w:lang w:val="uk-UA"/>
              </w:rPr>
            </w:pPr>
            <w:r w:rsidRPr="00867563">
              <w:rPr>
                <w:color w:val="000000"/>
                <w:sz w:val="20"/>
                <w:lang w:val="uk-UA"/>
              </w:rPr>
              <w:t>2,1</w:t>
            </w:r>
          </w:p>
        </w:tc>
        <w:tc>
          <w:tcPr>
            <w:tcW w:w="1276" w:type="dxa"/>
            <w:vAlign w:val="center"/>
          </w:tcPr>
          <w:p w14:paraId="24FD0CCF" w14:textId="77777777" w:rsidR="00D65C37" w:rsidRPr="00867563" w:rsidRDefault="00D65C37" w:rsidP="00925F42">
            <w:pPr>
              <w:jc w:val="right"/>
              <w:rPr>
                <w:sz w:val="20"/>
                <w:lang w:val="uk-UA"/>
              </w:rPr>
            </w:pPr>
            <w:r w:rsidRPr="00867563">
              <w:rPr>
                <w:color w:val="000000"/>
                <w:sz w:val="20"/>
                <w:lang w:val="uk-UA"/>
              </w:rPr>
              <w:t>1,24</w:t>
            </w:r>
          </w:p>
        </w:tc>
        <w:tc>
          <w:tcPr>
            <w:tcW w:w="1334" w:type="dxa"/>
            <w:vAlign w:val="center"/>
          </w:tcPr>
          <w:p w14:paraId="1AE13978" w14:textId="77777777" w:rsidR="00D65C37" w:rsidRPr="00867563" w:rsidRDefault="00D65C37" w:rsidP="00925F42">
            <w:pPr>
              <w:jc w:val="right"/>
              <w:rPr>
                <w:sz w:val="20"/>
                <w:lang w:val="uk-UA"/>
              </w:rPr>
            </w:pPr>
            <w:r w:rsidRPr="00867563">
              <w:rPr>
                <w:color w:val="000000"/>
                <w:sz w:val="20"/>
                <w:lang w:val="uk-UA"/>
              </w:rPr>
              <w:t>2,23</w:t>
            </w:r>
          </w:p>
        </w:tc>
        <w:tc>
          <w:tcPr>
            <w:tcW w:w="844" w:type="dxa"/>
            <w:vAlign w:val="center"/>
          </w:tcPr>
          <w:p w14:paraId="4D666305" w14:textId="77777777" w:rsidR="00D65C37" w:rsidRPr="00867563" w:rsidRDefault="00D65C37" w:rsidP="00925F42">
            <w:pPr>
              <w:jc w:val="right"/>
              <w:rPr>
                <w:sz w:val="20"/>
                <w:lang w:val="uk-UA"/>
              </w:rPr>
            </w:pPr>
            <w:r w:rsidRPr="00867563">
              <w:rPr>
                <w:color w:val="000000"/>
                <w:sz w:val="20"/>
                <w:lang w:val="uk-UA"/>
              </w:rPr>
              <w:t>-40,95</w:t>
            </w:r>
          </w:p>
        </w:tc>
        <w:tc>
          <w:tcPr>
            <w:tcW w:w="843" w:type="dxa"/>
            <w:vAlign w:val="center"/>
          </w:tcPr>
          <w:p w14:paraId="6BF19A05" w14:textId="77777777" w:rsidR="00D65C37" w:rsidRPr="00867563" w:rsidRDefault="00D65C37" w:rsidP="00925F42">
            <w:pPr>
              <w:jc w:val="right"/>
              <w:rPr>
                <w:sz w:val="20"/>
                <w:lang w:val="uk-UA"/>
              </w:rPr>
            </w:pPr>
            <w:r w:rsidRPr="00867563">
              <w:rPr>
                <w:color w:val="000000"/>
                <w:sz w:val="20"/>
                <w:lang w:val="uk-UA"/>
              </w:rPr>
              <w:t>79,84</w:t>
            </w:r>
          </w:p>
        </w:tc>
        <w:tc>
          <w:tcPr>
            <w:tcW w:w="942" w:type="dxa"/>
            <w:vAlign w:val="center"/>
          </w:tcPr>
          <w:p w14:paraId="2EAE9E8A" w14:textId="77777777" w:rsidR="00D65C37" w:rsidRPr="00867563" w:rsidRDefault="00D65C37" w:rsidP="00925F42">
            <w:pPr>
              <w:jc w:val="right"/>
              <w:rPr>
                <w:sz w:val="20"/>
                <w:lang w:val="uk-UA"/>
              </w:rPr>
            </w:pPr>
            <w:r w:rsidRPr="00867563">
              <w:rPr>
                <w:color w:val="000000"/>
                <w:sz w:val="20"/>
                <w:lang w:val="uk-UA"/>
              </w:rPr>
              <w:t>6,19</w:t>
            </w:r>
          </w:p>
        </w:tc>
      </w:tr>
      <w:tr w:rsidR="00D65C37" w:rsidRPr="00867563" w14:paraId="73583880" w14:textId="77777777" w:rsidTr="00925F42">
        <w:tc>
          <w:tcPr>
            <w:tcW w:w="2067" w:type="dxa"/>
          </w:tcPr>
          <w:p w14:paraId="61A65819" w14:textId="77777777" w:rsidR="00D65C37" w:rsidRPr="00867563" w:rsidRDefault="00D65C37" w:rsidP="00925F42">
            <w:pPr>
              <w:rPr>
                <w:sz w:val="20"/>
                <w:lang w:val="uk-UA"/>
              </w:rPr>
            </w:pPr>
            <w:r w:rsidRPr="00867563">
              <w:rPr>
                <w:sz w:val="20"/>
                <w:lang w:val="uk-UA"/>
              </w:rPr>
              <w:t xml:space="preserve">Вартість </w:t>
            </w:r>
            <w:proofErr w:type="spellStart"/>
            <w:r w:rsidRPr="00867563">
              <w:rPr>
                <w:sz w:val="20"/>
                <w:lang w:val="uk-UA"/>
              </w:rPr>
              <w:t>обьоротних</w:t>
            </w:r>
            <w:proofErr w:type="spellEnd"/>
            <w:r w:rsidRPr="00867563">
              <w:rPr>
                <w:sz w:val="20"/>
                <w:lang w:val="uk-UA"/>
              </w:rPr>
              <w:t xml:space="preserve"> активів</w:t>
            </w:r>
          </w:p>
        </w:tc>
        <w:tc>
          <w:tcPr>
            <w:tcW w:w="622" w:type="dxa"/>
            <w:vAlign w:val="center"/>
          </w:tcPr>
          <w:p w14:paraId="458E9305" w14:textId="77777777" w:rsidR="00D65C37" w:rsidRPr="00F245C1" w:rsidRDefault="00D65C37" w:rsidP="00925F42">
            <w:pPr>
              <w:jc w:val="center"/>
              <w:rPr>
                <w:sz w:val="20"/>
                <w:lang w:val="uk-UA"/>
              </w:rPr>
            </w:pPr>
            <w:proofErr w:type="spellStart"/>
            <w:r w:rsidRPr="00F21305">
              <w:rPr>
                <w:sz w:val="20"/>
                <w:lang w:val="uk-UA"/>
              </w:rPr>
              <w:t>тис.грн</w:t>
            </w:r>
            <w:proofErr w:type="spellEnd"/>
          </w:p>
        </w:tc>
        <w:tc>
          <w:tcPr>
            <w:tcW w:w="1417" w:type="dxa"/>
            <w:vAlign w:val="center"/>
          </w:tcPr>
          <w:p w14:paraId="09AAFBCA" w14:textId="77777777" w:rsidR="00D65C37" w:rsidRPr="00867563" w:rsidRDefault="00D65C37" w:rsidP="00925F42">
            <w:pPr>
              <w:jc w:val="right"/>
              <w:rPr>
                <w:color w:val="000000"/>
                <w:sz w:val="20"/>
                <w:lang w:val="uk-UA"/>
              </w:rPr>
            </w:pPr>
            <w:r w:rsidRPr="00867563">
              <w:rPr>
                <w:color w:val="000000"/>
                <w:sz w:val="20"/>
                <w:lang w:val="uk-UA"/>
              </w:rPr>
              <w:t>45 613 529</w:t>
            </w:r>
          </w:p>
        </w:tc>
        <w:tc>
          <w:tcPr>
            <w:tcW w:w="1276" w:type="dxa"/>
            <w:vAlign w:val="center"/>
          </w:tcPr>
          <w:p w14:paraId="7F8A271B" w14:textId="77777777" w:rsidR="00D65C37" w:rsidRPr="00867563" w:rsidRDefault="00D65C37" w:rsidP="00925F42">
            <w:pPr>
              <w:jc w:val="right"/>
              <w:rPr>
                <w:color w:val="212529"/>
                <w:sz w:val="20"/>
                <w:lang w:val="uk-UA"/>
              </w:rPr>
            </w:pPr>
            <w:r w:rsidRPr="00867563">
              <w:rPr>
                <w:color w:val="000000"/>
                <w:sz w:val="20"/>
                <w:lang w:val="uk-UA"/>
              </w:rPr>
              <w:t>29 703 419</w:t>
            </w:r>
          </w:p>
        </w:tc>
        <w:tc>
          <w:tcPr>
            <w:tcW w:w="1334" w:type="dxa"/>
            <w:vAlign w:val="center"/>
          </w:tcPr>
          <w:p w14:paraId="720B35E2" w14:textId="77777777" w:rsidR="00D65C37" w:rsidRPr="00867563" w:rsidRDefault="00D65C37" w:rsidP="00925F42">
            <w:pPr>
              <w:jc w:val="right"/>
              <w:rPr>
                <w:color w:val="212529"/>
                <w:sz w:val="20"/>
                <w:lang w:val="uk-UA"/>
              </w:rPr>
            </w:pPr>
            <w:r w:rsidRPr="00867563">
              <w:rPr>
                <w:color w:val="000000"/>
                <w:sz w:val="20"/>
                <w:lang w:val="uk-UA"/>
              </w:rPr>
              <w:t>21 701 441</w:t>
            </w:r>
          </w:p>
        </w:tc>
        <w:tc>
          <w:tcPr>
            <w:tcW w:w="844" w:type="dxa"/>
            <w:vAlign w:val="center"/>
          </w:tcPr>
          <w:p w14:paraId="331F21B4" w14:textId="77777777" w:rsidR="00D65C37" w:rsidRPr="00867563" w:rsidRDefault="00D65C37" w:rsidP="00925F42">
            <w:pPr>
              <w:jc w:val="right"/>
              <w:rPr>
                <w:color w:val="000000"/>
                <w:sz w:val="20"/>
                <w:lang w:val="uk-UA"/>
              </w:rPr>
            </w:pPr>
            <w:r w:rsidRPr="00867563">
              <w:rPr>
                <w:color w:val="000000"/>
                <w:sz w:val="20"/>
                <w:lang w:val="uk-UA"/>
              </w:rPr>
              <w:t>-34,88</w:t>
            </w:r>
          </w:p>
        </w:tc>
        <w:tc>
          <w:tcPr>
            <w:tcW w:w="843" w:type="dxa"/>
            <w:vAlign w:val="center"/>
          </w:tcPr>
          <w:p w14:paraId="4C5CC0F2" w14:textId="77777777" w:rsidR="00D65C37" w:rsidRPr="00867563" w:rsidRDefault="00D65C37" w:rsidP="00925F42">
            <w:pPr>
              <w:jc w:val="right"/>
              <w:rPr>
                <w:color w:val="000000"/>
                <w:sz w:val="20"/>
                <w:lang w:val="uk-UA"/>
              </w:rPr>
            </w:pPr>
            <w:r w:rsidRPr="00867563">
              <w:rPr>
                <w:color w:val="000000"/>
                <w:sz w:val="20"/>
                <w:lang w:val="uk-UA"/>
              </w:rPr>
              <w:t>-26,94</w:t>
            </w:r>
          </w:p>
        </w:tc>
        <w:tc>
          <w:tcPr>
            <w:tcW w:w="942" w:type="dxa"/>
            <w:vAlign w:val="center"/>
          </w:tcPr>
          <w:p w14:paraId="1D62D37E" w14:textId="77777777" w:rsidR="00D65C37" w:rsidRPr="00867563" w:rsidRDefault="00D65C37" w:rsidP="00925F42">
            <w:pPr>
              <w:jc w:val="right"/>
              <w:rPr>
                <w:color w:val="000000"/>
                <w:sz w:val="20"/>
                <w:lang w:val="uk-UA"/>
              </w:rPr>
            </w:pPr>
            <w:r w:rsidRPr="00867563">
              <w:rPr>
                <w:color w:val="000000"/>
                <w:sz w:val="20"/>
                <w:lang w:val="uk-UA"/>
              </w:rPr>
              <w:t>-52,42</w:t>
            </w:r>
          </w:p>
        </w:tc>
      </w:tr>
      <w:tr w:rsidR="00D65C37" w:rsidRPr="00867563" w14:paraId="6D3E4873" w14:textId="77777777" w:rsidTr="00925F42">
        <w:tc>
          <w:tcPr>
            <w:tcW w:w="2067" w:type="dxa"/>
          </w:tcPr>
          <w:p w14:paraId="1A7C7B64" w14:textId="77777777" w:rsidR="00D65C37" w:rsidRPr="00867563" w:rsidRDefault="00D65C37" w:rsidP="00925F42">
            <w:pPr>
              <w:rPr>
                <w:sz w:val="20"/>
                <w:lang w:val="uk-UA"/>
              </w:rPr>
            </w:pPr>
            <w:r w:rsidRPr="00867563">
              <w:rPr>
                <w:sz w:val="20"/>
                <w:lang w:val="uk-UA"/>
              </w:rPr>
              <w:t xml:space="preserve">Оборотність </w:t>
            </w:r>
            <w:proofErr w:type="spellStart"/>
            <w:r w:rsidRPr="00867563">
              <w:rPr>
                <w:sz w:val="20"/>
                <w:lang w:val="uk-UA"/>
              </w:rPr>
              <w:t>оборотніх</w:t>
            </w:r>
            <w:proofErr w:type="spellEnd"/>
            <w:r w:rsidRPr="00867563">
              <w:rPr>
                <w:sz w:val="20"/>
                <w:lang w:val="uk-UA"/>
              </w:rPr>
              <w:t xml:space="preserve"> активів</w:t>
            </w:r>
          </w:p>
        </w:tc>
        <w:tc>
          <w:tcPr>
            <w:tcW w:w="622" w:type="dxa"/>
            <w:vAlign w:val="center"/>
          </w:tcPr>
          <w:p w14:paraId="34966C97" w14:textId="77777777" w:rsidR="00D65C37" w:rsidRPr="00F245C1" w:rsidRDefault="00D65C37" w:rsidP="00925F42">
            <w:pPr>
              <w:jc w:val="center"/>
              <w:rPr>
                <w:sz w:val="20"/>
                <w:lang w:val="uk-UA"/>
              </w:rPr>
            </w:pPr>
            <w:r w:rsidRPr="00F245C1">
              <w:rPr>
                <w:sz w:val="20"/>
                <w:lang w:val="uk-UA"/>
              </w:rPr>
              <w:t>об.</w:t>
            </w:r>
          </w:p>
        </w:tc>
        <w:tc>
          <w:tcPr>
            <w:tcW w:w="1417" w:type="dxa"/>
            <w:vAlign w:val="center"/>
          </w:tcPr>
          <w:p w14:paraId="09D0BEB7" w14:textId="77777777" w:rsidR="00D65C37" w:rsidRPr="00867563" w:rsidRDefault="00D65C37" w:rsidP="00925F42">
            <w:pPr>
              <w:jc w:val="right"/>
              <w:rPr>
                <w:color w:val="000000"/>
                <w:sz w:val="20"/>
                <w:lang w:val="uk-UA"/>
              </w:rPr>
            </w:pPr>
            <w:r w:rsidRPr="00867563">
              <w:rPr>
                <w:color w:val="000000"/>
                <w:sz w:val="20"/>
                <w:lang w:val="uk-UA"/>
              </w:rPr>
              <w:t>2,89</w:t>
            </w:r>
          </w:p>
        </w:tc>
        <w:tc>
          <w:tcPr>
            <w:tcW w:w="1276" w:type="dxa"/>
            <w:vAlign w:val="center"/>
          </w:tcPr>
          <w:p w14:paraId="28312E80" w14:textId="77777777" w:rsidR="00D65C37" w:rsidRPr="00867563" w:rsidRDefault="00D65C37" w:rsidP="00925F42">
            <w:pPr>
              <w:jc w:val="right"/>
              <w:rPr>
                <w:color w:val="212529"/>
                <w:sz w:val="20"/>
                <w:lang w:val="uk-UA"/>
              </w:rPr>
            </w:pPr>
            <w:r w:rsidRPr="00867563">
              <w:rPr>
                <w:color w:val="000000"/>
                <w:sz w:val="20"/>
                <w:lang w:val="uk-UA"/>
              </w:rPr>
              <w:t>1,16</w:t>
            </w:r>
          </w:p>
        </w:tc>
        <w:tc>
          <w:tcPr>
            <w:tcW w:w="1334" w:type="dxa"/>
            <w:vAlign w:val="center"/>
          </w:tcPr>
          <w:p w14:paraId="01D1AAF0" w14:textId="77777777" w:rsidR="00D65C37" w:rsidRPr="00867563" w:rsidRDefault="00D65C37" w:rsidP="00925F42">
            <w:pPr>
              <w:jc w:val="right"/>
              <w:rPr>
                <w:color w:val="212529"/>
                <w:sz w:val="20"/>
                <w:lang w:val="uk-UA"/>
              </w:rPr>
            </w:pPr>
            <w:r w:rsidRPr="00867563">
              <w:rPr>
                <w:color w:val="000000"/>
                <w:sz w:val="20"/>
                <w:lang w:val="uk-UA"/>
              </w:rPr>
              <w:t>1,63</w:t>
            </w:r>
          </w:p>
        </w:tc>
        <w:tc>
          <w:tcPr>
            <w:tcW w:w="844" w:type="dxa"/>
            <w:vAlign w:val="center"/>
          </w:tcPr>
          <w:p w14:paraId="639762C5" w14:textId="77777777" w:rsidR="00D65C37" w:rsidRPr="00867563" w:rsidRDefault="00D65C37" w:rsidP="00925F42">
            <w:pPr>
              <w:jc w:val="right"/>
              <w:rPr>
                <w:color w:val="000000"/>
                <w:sz w:val="20"/>
                <w:lang w:val="uk-UA"/>
              </w:rPr>
            </w:pPr>
            <w:r w:rsidRPr="00867563">
              <w:rPr>
                <w:color w:val="000000"/>
                <w:sz w:val="20"/>
                <w:lang w:val="uk-UA"/>
              </w:rPr>
              <w:t>-59,86</w:t>
            </w:r>
          </w:p>
        </w:tc>
        <w:tc>
          <w:tcPr>
            <w:tcW w:w="843" w:type="dxa"/>
            <w:vAlign w:val="center"/>
          </w:tcPr>
          <w:p w14:paraId="41B51881" w14:textId="77777777" w:rsidR="00D65C37" w:rsidRPr="00867563" w:rsidRDefault="00D65C37" w:rsidP="00925F42">
            <w:pPr>
              <w:jc w:val="right"/>
              <w:rPr>
                <w:color w:val="000000"/>
                <w:sz w:val="20"/>
                <w:lang w:val="uk-UA"/>
              </w:rPr>
            </w:pPr>
            <w:r w:rsidRPr="00867563">
              <w:rPr>
                <w:color w:val="000000"/>
                <w:sz w:val="20"/>
                <w:lang w:val="uk-UA"/>
              </w:rPr>
              <w:t>40,52</w:t>
            </w:r>
          </w:p>
        </w:tc>
        <w:tc>
          <w:tcPr>
            <w:tcW w:w="942" w:type="dxa"/>
            <w:vAlign w:val="center"/>
          </w:tcPr>
          <w:p w14:paraId="5B79DDC9" w14:textId="77777777" w:rsidR="00D65C37" w:rsidRPr="00867563" w:rsidRDefault="00D65C37" w:rsidP="00925F42">
            <w:pPr>
              <w:jc w:val="right"/>
              <w:rPr>
                <w:color w:val="000000"/>
                <w:sz w:val="20"/>
                <w:lang w:val="uk-UA"/>
              </w:rPr>
            </w:pPr>
            <w:r w:rsidRPr="00867563">
              <w:rPr>
                <w:color w:val="000000"/>
                <w:sz w:val="20"/>
                <w:lang w:val="uk-UA"/>
              </w:rPr>
              <w:t>-43,60</w:t>
            </w:r>
          </w:p>
        </w:tc>
      </w:tr>
      <w:tr w:rsidR="00D65C37" w:rsidRPr="00867563" w14:paraId="1BC0C0C8" w14:textId="77777777" w:rsidTr="00925F42">
        <w:tc>
          <w:tcPr>
            <w:tcW w:w="2067" w:type="dxa"/>
          </w:tcPr>
          <w:p w14:paraId="096E5B37" w14:textId="77777777" w:rsidR="00D65C37" w:rsidRPr="00867563" w:rsidRDefault="00D65C37" w:rsidP="00925F42">
            <w:pPr>
              <w:rPr>
                <w:sz w:val="20"/>
                <w:lang w:val="uk-UA"/>
              </w:rPr>
            </w:pPr>
            <w:r w:rsidRPr="00867563">
              <w:rPr>
                <w:sz w:val="20"/>
                <w:lang w:val="uk-UA"/>
              </w:rPr>
              <w:t>Середньооблікова чисельність працівників</w:t>
            </w:r>
          </w:p>
        </w:tc>
        <w:tc>
          <w:tcPr>
            <w:tcW w:w="622" w:type="dxa"/>
            <w:vAlign w:val="center"/>
          </w:tcPr>
          <w:p w14:paraId="69AE1522" w14:textId="77777777" w:rsidR="00D65C37" w:rsidRPr="00F245C1" w:rsidRDefault="00D65C37" w:rsidP="00925F42">
            <w:pPr>
              <w:jc w:val="center"/>
              <w:rPr>
                <w:sz w:val="20"/>
                <w:lang w:val="uk-UA"/>
              </w:rPr>
            </w:pPr>
            <w:proofErr w:type="spellStart"/>
            <w:r w:rsidRPr="00F245C1">
              <w:rPr>
                <w:sz w:val="20"/>
                <w:lang w:val="uk-UA"/>
              </w:rPr>
              <w:t>чол</w:t>
            </w:r>
            <w:proofErr w:type="spellEnd"/>
            <w:r w:rsidRPr="00F245C1">
              <w:rPr>
                <w:sz w:val="20"/>
                <w:lang w:val="uk-UA"/>
              </w:rPr>
              <w:t>.</w:t>
            </w:r>
          </w:p>
        </w:tc>
        <w:tc>
          <w:tcPr>
            <w:tcW w:w="1417" w:type="dxa"/>
            <w:vAlign w:val="center"/>
          </w:tcPr>
          <w:p w14:paraId="566DB67B" w14:textId="77777777" w:rsidR="00D65C37" w:rsidRPr="00867563" w:rsidRDefault="00D65C37" w:rsidP="00925F42">
            <w:pPr>
              <w:jc w:val="right"/>
              <w:rPr>
                <w:sz w:val="20"/>
                <w:lang w:val="uk-UA"/>
              </w:rPr>
            </w:pPr>
            <w:r w:rsidRPr="00867563">
              <w:rPr>
                <w:color w:val="000000"/>
                <w:sz w:val="20"/>
                <w:lang w:val="uk-UA"/>
              </w:rPr>
              <w:t>18 747</w:t>
            </w:r>
          </w:p>
        </w:tc>
        <w:tc>
          <w:tcPr>
            <w:tcW w:w="1276" w:type="dxa"/>
            <w:vAlign w:val="center"/>
          </w:tcPr>
          <w:p w14:paraId="49FE738F" w14:textId="77777777" w:rsidR="00D65C37" w:rsidRPr="00867563" w:rsidRDefault="00D65C37" w:rsidP="00925F42">
            <w:pPr>
              <w:jc w:val="right"/>
              <w:rPr>
                <w:sz w:val="20"/>
                <w:lang w:val="uk-UA"/>
              </w:rPr>
            </w:pPr>
            <w:r w:rsidRPr="00867563">
              <w:rPr>
                <w:color w:val="212529"/>
                <w:sz w:val="20"/>
                <w:lang w:val="uk-UA"/>
              </w:rPr>
              <w:t>17 221</w:t>
            </w:r>
          </w:p>
        </w:tc>
        <w:tc>
          <w:tcPr>
            <w:tcW w:w="1334" w:type="dxa"/>
            <w:vAlign w:val="center"/>
          </w:tcPr>
          <w:p w14:paraId="41A41DD9" w14:textId="77777777" w:rsidR="00D65C37" w:rsidRPr="00867563" w:rsidRDefault="00D65C37" w:rsidP="00925F42">
            <w:pPr>
              <w:jc w:val="right"/>
              <w:rPr>
                <w:sz w:val="20"/>
                <w:lang w:val="uk-UA"/>
              </w:rPr>
            </w:pPr>
            <w:r w:rsidRPr="00867563">
              <w:rPr>
                <w:color w:val="212529"/>
                <w:sz w:val="20"/>
                <w:lang w:val="uk-UA"/>
              </w:rPr>
              <w:t>15 065</w:t>
            </w:r>
          </w:p>
        </w:tc>
        <w:tc>
          <w:tcPr>
            <w:tcW w:w="844" w:type="dxa"/>
            <w:vAlign w:val="center"/>
          </w:tcPr>
          <w:p w14:paraId="5019F30F" w14:textId="77777777" w:rsidR="00D65C37" w:rsidRPr="00867563" w:rsidRDefault="00D65C37" w:rsidP="00925F42">
            <w:pPr>
              <w:jc w:val="right"/>
              <w:rPr>
                <w:sz w:val="20"/>
                <w:lang w:val="uk-UA"/>
              </w:rPr>
            </w:pPr>
            <w:r w:rsidRPr="00867563">
              <w:rPr>
                <w:color w:val="000000"/>
                <w:sz w:val="20"/>
                <w:lang w:val="uk-UA"/>
              </w:rPr>
              <w:t>-8,14</w:t>
            </w:r>
          </w:p>
        </w:tc>
        <w:tc>
          <w:tcPr>
            <w:tcW w:w="843" w:type="dxa"/>
            <w:vAlign w:val="center"/>
          </w:tcPr>
          <w:p w14:paraId="0E8E6F81" w14:textId="77777777" w:rsidR="00D65C37" w:rsidRPr="00867563" w:rsidRDefault="00D65C37" w:rsidP="00925F42">
            <w:pPr>
              <w:jc w:val="right"/>
              <w:rPr>
                <w:sz w:val="20"/>
                <w:lang w:val="uk-UA"/>
              </w:rPr>
            </w:pPr>
            <w:r w:rsidRPr="00867563">
              <w:rPr>
                <w:color w:val="000000"/>
                <w:sz w:val="20"/>
                <w:lang w:val="uk-UA"/>
              </w:rPr>
              <w:t>-12,52</w:t>
            </w:r>
          </w:p>
        </w:tc>
        <w:tc>
          <w:tcPr>
            <w:tcW w:w="942" w:type="dxa"/>
            <w:vAlign w:val="center"/>
          </w:tcPr>
          <w:p w14:paraId="09584E4E" w14:textId="77777777" w:rsidR="00D65C37" w:rsidRPr="00867563" w:rsidRDefault="00D65C37" w:rsidP="00925F42">
            <w:pPr>
              <w:jc w:val="right"/>
              <w:rPr>
                <w:sz w:val="20"/>
                <w:lang w:val="uk-UA"/>
              </w:rPr>
            </w:pPr>
            <w:r w:rsidRPr="00867563">
              <w:rPr>
                <w:color w:val="000000"/>
                <w:sz w:val="20"/>
                <w:lang w:val="uk-UA"/>
              </w:rPr>
              <w:t>-19,64</w:t>
            </w:r>
          </w:p>
        </w:tc>
      </w:tr>
      <w:tr w:rsidR="00D65C37" w:rsidRPr="00867563" w14:paraId="34E58B1B" w14:textId="77777777" w:rsidTr="00925F42">
        <w:tc>
          <w:tcPr>
            <w:tcW w:w="2067" w:type="dxa"/>
          </w:tcPr>
          <w:p w14:paraId="4CB08635" w14:textId="77777777" w:rsidR="00D65C37" w:rsidRPr="00867563" w:rsidRDefault="00D65C37" w:rsidP="00925F42">
            <w:pPr>
              <w:rPr>
                <w:sz w:val="20"/>
                <w:lang w:val="uk-UA"/>
              </w:rPr>
            </w:pPr>
            <w:r w:rsidRPr="00867563">
              <w:rPr>
                <w:sz w:val="20"/>
                <w:lang w:val="uk-UA"/>
              </w:rPr>
              <w:t>Витрати на оплату праці</w:t>
            </w:r>
          </w:p>
        </w:tc>
        <w:tc>
          <w:tcPr>
            <w:tcW w:w="622" w:type="dxa"/>
            <w:vAlign w:val="center"/>
          </w:tcPr>
          <w:p w14:paraId="2B197905" w14:textId="77777777" w:rsidR="00D65C37" w:rsidRPr="00F245C1" w:rsidRDefault="00D65C37" w:rsidP="00925F42">
            <w:pPr>
              <w:jc w:val="center"/>
              <w:rPr>
                <w:sz w:val="20"/>
                <w:lang w:val="uk-UA"/>
              </w:rPr>
            </w:pPr>
            <w:proofErr w:type="spellStart"/>
            <w:r w:rsidRPr="00F245C1">
              <w:rPr>
                <w:sz w:val="20"/>
                <w:lang w:val="uk-UA"/>
              </w:rPr>
              <w:t>тис.грн</w:t>
            </w:r>
            <w:proofErr w:type="spellEnd"/>
          </w:p>
        </w:tc>
        <w:tc>
          <w:tcPr>
            <w:tcW w:w="1417" w:type="dxa"/>
            <w:vAlign w:val="center"/>
          </w:tcPr>
          <w:p w14:paraId="0B447F86" w14:textId="77777777" w:rsidR="00D65C37" w:rsidRPr="00867563" w:rsidRDefault="00D65C37" w:rsidP="00925F42">
            <w:pPr>
              <w:jc w:val="right"/>
              <w:rPr>
                <w:sz w:val="20"/>
                <w:lang w:val="uk-UA"/>
              </w:rPr>
            </w:pPr>
            <w:r w:rsidRPr="00867563">
              <w:rPr>
                <w:color w:val="000000"/>
                <w:sz w:val="20"/>
                <w:lang w:val="uk-UA"/>
              </w:rPr>
              <w:t>5 041 382</w:t>
            </w:r>
          </w:p>
        </w:tc>
        <w:tc>
          <w:tcPr>
            <w:tcW w:w="1276" w:type="dxa"/>
            <w:vAlign w:val="center"/>
          </w:tcPr>
          <w:p w14:paraId="5DDCEED3" w14:textId="77777777" w:rsidR="00D65C37" w:rsidRPr="00867563" w:rsidRDefault="00D65C37" w:rsidP="00925F42">
            <w:pPr>
              <w:jc w:val="right"/>
              <w:rPr>
                <w:sz w:val="20"/>
                <w:lang w:val="uk-UA"/>
              </w:rPr>
            </w:pPr>
            <w:r w:rsidRPr="00867563">
              <w:rPr>
                <w:color w:val="000000"/>
                <w:sz w:val="20"/>
                <w:lang w:val="uk-UA"/>
              </w:rPr>
              <w:t>4 445 356</w:t>
            </w:r>
          </w:p>
        </w:tc>
        <w:tc>
          <w:tcPr>
            <w:tcW w:w="1334" w:type="dxa"/>
            <w:vAlign w:val="center"/>
          </w:tcPr>
          <w:p w14:paraId="7FC308DD" w14:textId="77777777" w:rsidR="00D65C37" w:rsidRPr="00867563" w:rsidRDefault="00D65C37" w:rsidP="00925F42">
            <w:pPr>
              <w:jc w:val="right"/>
              <w:rPr>
                <w:sz w:val="20"/>
                <w:lang w:val="uk-UA"/>
              </w:rPr>
            </w:pPr>
            <w:r w:rsidRPr="00867563">
              <w:rPr>
                <w:color w:val="000000"/>
                <w:sz w:val="20"/>
                <w:lang w:val="uk-UA"/>
              </w:rPr>
              <w:t>3 587 893</w:t>
            </w:r>
          </w:p>
        </w:tc>
        <w:tc>
          <w:tcPr>
            <w:tcW w:w="844" w:type="dxa"/>
            <w:vAlign w:val="center"/>
          </w:tcPr>
          <w:p w14:paraId="7837FBEB" w14:textId="77777777" w:rsidR="00D65C37" w:rsidRPr="00867563" w:rsidRDefault="00D65C37" w:rsidP="00925F42">
            <w:pPr>
              <w:jc w:val="right"/>
              <w:rPr>
                <w:sz w:val="20"/>
                <w:lang w:val="uk-UA"/>
              </w:rPr>
            </w:pPr>
            <w:r w:rsidRPr="00867563">
              <w:rPr>
                <w:color w:val="000000"/>
                <w:sz w:val="20"/>
                <w:lang w:val="uk-UA"/>
              </w:rPr>
              <w:t>-11,82</w:t>
            </w:r>
          </w:p>
        </w:tc>
        <w:tc>
          <w:tcPr>
            <w:tcW w:w="843" w:type="dxa"/>
            <w:vAlign w:val="center"/>
          </w:tcPr>
          <w:p w14:paraId="16C86D78" w14:textId="77777777" w:rsidR="00D65C37" w:rsidRPr="00867563" w:rsidRDefault="00D65C37" w:rsidP="00925F42">
            <w:pPr>
              <w:jc w:val="right"/>
              <w:rPr>
                <w:sz w:val="20"/>
                <w:lang w:val="uk-UA"/>
              </w:rPr>
            </w:pPr>
            <w:r w:rsidRPr="00867563">
              <w:rPr>
                <w:color w:val="000000"/>
                <w:sz w:val="20"/>
                <w:lang w:val="uk-UA"/>
              </w:rPr>
              <w:t>-19,29</w:t>
            </w:r>
          </w:p>
        </w:tc>
        <w:tc>
          <w:tcPr>
            <w:tcW w:w="942" w:type="dxa"/>
            <w:vAlign w:val="center"/>
          </w:tcPr>
          <w:p w14:paraId="221C5B41" w14:textId="77777777" w:rsidR="00D65C37" w:rsidRPr="00867563" w:rsidRDefault="00D65C37" w:rsidP="00925F42">
            <w:pPr>
              <w:jc w:val="right"/>
              <w:rPr>
                <w:sz w:val="20"/>
                <w:lang w:val="uk-UA"/>
              </w:rPr>
            </w:pPr>
            <w:r w:rsidRPr="00867563">
              <w:rPr>
                <w:color w:val="000000"/>
                <w:sz w:val="20"/>
                <w:lang w:val="uk-UA"/>
              </w:rPr>
              <w:t>-28,83</w:t>
            </w:r>
          </w:p>
        </w:tc>
      </w:tr>
      <w:tr w:rsidR="00D65C37" w:rsidRPr="00867563" w14:paraId="0EAEF1CC" w14:textId="77777777" w:rsidTr="00925F42">
        <w:tc>
          <w:tcPr>
            <w:tcW w:w="2067" w:type="dxa"/>
          </w:tcPr>
          <w:p w14:paraId="65165104" w14:textId="77777777" w:rsidR="00D65C37" w:rsidRPr="00867563" w:rsidRDefault="00D65C37" w:rsidP="00925F42">
            <w:pPr>
              <w:rPr>
                <w:sz w:val="20"/>
                <w:lang w:val="uk-UA"/>
              </w:rPr>
            </w:pPr>
            <w:r w:rsidRPr="00867563">
              <w:rPr>
                <w:sz w:val="20"/>
                <w:lang w:val="uk-UA"/>
              </w:rPr>
              <w:t>Середньомісячна зарплата</w:t>
            </w:r>
          </w:p>
        </w:tc>
        <w:tc>
          <w:tcPr>
            <w:tcW w:w="622" w:type="dxa"/>
            <w:vAlign w:val="center"/>
          </w:tcPr>
          <w:p w14:paraId="242EE7DD" w14:textId="77777777" w:rsidR="00D65C37" w:rsidRPr="00867563" w:rsidRDefault="00D65C37" w:rsidP="00925F42">
            <w:pPr>
              <w:jc w:val="center"/>
              <w:rPr>
                <w:color w:val="000000"/>
                <w:sz w:val="22"/>
                <w:szCs w:val="22"/>
                <w:lang w:eastAsia="en-US"/>
              </w:rPr>
            </w:pPr>
            <w:r>
              <w:rPr>
                <w:color w:val="000000"/>
                <w:sz w:val="22"/>
                <w:szCs w:val="22"/>
              </w:rPr>
              <w:t>грн</w:t>
            </w:r>
          </w:p>
        </w:tc>
        <w:tc>
          <w:tcPr>
            <w:tcW w:w="1417" w:type="dxa"/>
            <w:vAlign w:val="center"/>
          </w:tcPr>
          <w:p w14:paraId="3681C1DB" w14:textId="77777777" w:rsidR="00D65C37" w:rsidRPr="00867563" w:rsidRDefault="00D65C37" w:rsidP="00925F42">
            <w:pPr>
              <w:jc w:val="right"/>
              <w:rPr>
                <w:color w:val="000000"/>
                <w:sz w:val="20"/>
                <w:lang w:val="uk-UA"/>
              </w:rPr>
            </w:pPr>
            <w:r w:rsidRPr="00867563">
              <w:rPr>
                <w:color w:val="000000"/>
                <w:sz w:val="20"/>
              </w:rPr>
              <w:t>22410</w:t>
            </w:r>
          </w:p>
        </w:tc>
        <w:tc>
          <w:tcPr>
            <w:tcW w:w="1276" w:type="dxa"/>
            <w:vAlign w:val="center"/>
          </w:tcPr>
          <w:p w14:paraId="2AF6CDB8" w14:textId="77777777" w:rsidR="00D65C37" w:rsidRPr="00867563" w:rsidRDefault="00D65C37" w:rsidP="00925F42">
            <w:pPr>
              <w:jc w:val="right"/>
              <w:rPr>
                <w:color w:val="000000"/>
                <w:sz w:val="20"/>
                <w:lang w:val="uk-UA"/>
              </w:rPr>
            </w:pPr>
            <w:r w:rsidRPr="00867563">
              <w:rPr>
                <w:color w:val="000000"/>
                <w:sz w:val="20"/>
              </w:rPr>
              <w:t>21511</w:t>
            </w:r>
          </w:p>
        </w:tc>
        <w:tc>
          <w:tcPr>
            <w:tcW w:w="1334" w:type="dxa"/>
            <w:vAlign w:val="center"/>
          </w:tcPr>
          <w:p w14:paraId="593ED98B" w14:textId="77777777" w:rsidR="00D65C37" w:rsidRPr="00867563" w:rsidRDefault="00D65C37" w:rsidP="00925F42">
            <w:pPr>
              <w:jc w:val="right"/>
              <w:rPr>
                <w:color w:val="000000"/>
                <w:sz w:val="20"/>
                <w:lang w:val="uk-UA"/>
              </w:rPr>
            </w:pPr>
            <w:r w:rsidRPr="00867563">
              <w:rPr>
                <w:color w:val="000000"/>
                <w:sz w:val="20"/>
              </w:rPr>
              <w:t>19847</w:t>
            </w:r>
          </w:p>
        </w:tc>
        <w:tc>
          <w:tcPr>
            <w:tcW w:w="844" w:type="dxa"/>
            <w:vAlign w:val="center"/>
          </w:tcPr>
          <w:p w14:paraId="5B2C9132" w14:textId="77777777" w:rsidR="00D65C37" w:rsidRPr="00867563" w:rsidRDefault="00D65C37" w:rsidP="00925F42">
            <w:pPr>
              <w:jc w:val="right"/>
              <w:rPr>
                <w:color w:val="000000"/>
                <w:sz w:val="20"/>
                <w:lang w:val="uk-UA"/>
              </w:rPr>
            </w:pPr>
            <w:r w:rsidRPr="00867563">
              <w:rPr>
                <w:color w:val="000000"/>
                <w:sz w:val="20"/>
              </w:rPr>
              <w:t>-4,01</w:t>
            </w:r>
          </w:p>
        </w:tc>
        <w:tc>
          <w:tcPr>
            <w:tcW w:w="843" w:type="dxa"/>
            <w:vAlign w:val="center"/>
          </w:tcPr>
          <w:p w14:paraId="57CB13FD" w14:textId="77777777" w:rsidR="00D65C37" w:rsidRPr="00867563" w:rsidRDefault="00D65C37" w:rsidP="00925F42">
            <w:pPr>
              <w:jc w:val="right"/>
              <w:rPr>
                <w:color w:val="000000"/>
                <w:sz w:val="20"/>
                <w:lang w:val="uk-UA"/>
              </w:rPr>
            </w:pPr>
            <w:r w:rsidRPr="00867563">
              <w:rPr>
                <w:color w:val="000000"/>
                <w:sz w:val="20"/>
              </w:rPr>
              <w:t>-7,74</w:t>
            </w:r>
          </w:p>
        </w:tc>
        <w:tc>
          <w:tcPr>
            <w:tcW w:w="942" w:type="dxa"/>
            <w:vAlign w:val="center"/>
          </w:tcPr>
          <w:p w14:paraId="24CAAF2C" w14:textId="77777777" w:rsidR="00D65C37" w:rsidRPr="00867563" w:rsidRDefault="00D65C37" w:rsidP="00925F42">
            <w:pPr>
              <w:jc w:val="right"/>
              <w:rPr>
                <w:color w:val="000000"/>
                <w:sz w:val="20"/>
                <w:lang w:val="uk-UA"/>
              </w:rPr>
            </w:pPr>
            <w:r w:rsidRPr="00867563">
              <w:rPr>
                <w:color w:val="000000"/>
                <w:sz w:val="20"/>
              </w:rPr>
              <w:t>-11,44</w:t>
            </w:r>
          </w:p>
        </w:tc>
      </w:tr>
      <w:tr w:rsidR="00D65C37" w:rsidRPr="00867563" w14:paraId="582D7E29" w14:textId="77777777" w:rsidTr="00925F42">
        <w:tc>
          <w:tcPr>
            <w:tcW w:w="2067" w:type="dxa"/>
          </w:tcPr>
          <w:p w14:paraId="687EC52C" w14:textId="77777777" w:rsidR="00D65C37" w:rsidRPr="00F245C1" w:rsidRDefault="00D65C37" w:rsidP="00925F42">
            <w:pPr>
              <w:rPr>
                <w:sz w:val="20"/>
                <w:lang w:val="uk-UA"/>
              </w:rPr>
            </w:pPr>
            <w:r w:rsidRPr="00F245C1">
              <w:rPr>
                <w:sz w:val="20"/>
                <w:lang w:val="uk-UA"/>
              </w:rPr>
              <w:t>Продуктивність праці</w:t>
            </w:r>
          </w:p>
        </w:tc>
        <w:tc>
          <w:tcPr>
            <w:tcW w:w="622" w:type="dxa"/>
            <w:vAlign w:val="center"/>
          </w:tcPr>
          <w:p w14:paraId="625F0D50" w14:textId="77777777" w:rsidR="00D65C37" w:rsidRPr="00F245C1" w:rsidRDefault="00D65C37" w:rsidP="00925F42">
            <w:pPr>
              <w:jc w:val="center"/>
              <w:rPr>
                <w:sz w:val="20"/>
                <w:lang w:val="uk-UA"/>
              </w:rPr>
            </w:pPr>
            <w:proofErr w:type="spellStart"/>
            <w:r w:rsidRPr="00F245C1">
              <w:rPr>
                <w:sz w:val="20"/>
                <w:lang w:val="uk-UA"/>
              </w:rPr>
              <w:t>тис.грн</w:t>
            </w:r>
            <w:proofErr w:type="spellEnd"/>
            <w:r w:rsidRPr="00F245C1">
              <w:rPr>
                <w:sz w:val="20"/>
                <w:lang w:val="uk-UA"/>
              </w:rPr>
              <w:t>/</w:t>
            </w:r>
          </w:p>
          <w:p w14:paraId="738E9837" w14:textId="77777777" w:rsidR="00D65C37" w:rsidRPr="00F245C1" w:rsidRDefault="00D65C37" w:rsidP="00925F42">
            <w:pPr>
              <w:jc w:val="center"/>
              <w:rPr>
                <w:sz w:val="20"/>
                <w:lang w:val="uk-UA"/>
              </w:rPr>
            </w:pPr>
            <w:r w:rsidRPr="00F245C1">
              <w:rPr>
                <w:sz w:val="20"/>
                <w:lang w:val="uk-UA"/>
              </w:rPr>
              <w:t>люд.</w:t>
            </w:r>
          </w:p>
        </w:tc>
        <w:tc>
          <w:tcPr>
            <w:tcW w:w="1417" w:type="dxa"/>
            <w:vAlign w:val="center"/>
          </w:tcPr>
          <w:p w14:paraId="4072743C" w14:textId="77777777" w:rsidR="00D65C37" w:rsidRPr="00867563" w:rsidRDefault="00D65C37" w:rsidP="00925F42">
            <w:pPr>
              <w:jc w:val="right"/>
              <w:rPr>
                <w:sz w:val="20"/>
                <w:lang w:val="uk-UA"/>
              </w:rPr>
            </w:pPr>
            <w:r w:rsidRPr="00867563">
              <w:rPr>
                <w:color w:val="000000"/>
                <w:sz w:val="20"/>
                <w:lang w:val="uk-UA"/>
              </w:rPr>
              <w:t>5 830</w:t>
            </w:r>
          </w:p>
        </w:tc>
        <w:tc>
          <w:tcPr>
            <w:tcW w:w="1276" w:type="dxa"/>
            <w:vAlign w:val="center"/>
          </w:tcPr>
          <w:p w14:paraId="01E1FE30" w14:textId="77777777" w:rsidR="00D65C37" w:rsidRPr="00867563" w:rsidRDefault="00D65C37" w:rsidP="00925F42">
            <w:pPr>
              <w:jc w:val="right"/>
              <w:rPr>
                <w:sz w:val="20"/>
                <w:lang w:val="uk-UA"/>
              </w:rPr>
            </w:pPr>
            <w:r w:rsidRPr="00867563">
              <w:rPr>
                <w:color w:val="000000"/>
                <w:sz w:val="20"/>
                <w:lang w:val="uk-UA"/>
              </w:rPr>
              <w:t>2 544</w:t>
            </w:r>
          </w:p>
        </w:tc>
        <w:tc>
          <w:tcPr>
            <w:tcW w:w="1334" w:type="dxa"/>
            <w:vAlign w:val="center"/>
          </w:tcPr>
          <w:p w14:paraId="55E1297D" w14:textId="77777777" w:rsidR="00D65C37" w:rsidRPr="00867563" w:rsidRDefault="00D65C37" w:rsidP="00925F42">
            <w:pPr>
              <w:jc w:val="right"/>
              <w:rPr>
                <w:sz w:val="20"/>
                <w:lang w:val="uk-UA"/>
              </w:rPr>
            </w:pPr>
            <w:r w:rsidRPr="00867563">
              <w:rPr>
                <w:color w:val="000000"/>
                <w:sz w:val="20"/>
                <w:lang w:val="uk-UA"/>
              </w:rPr>
              <w:t>2 778</w:t>
            </w:r>
          </w:p>
        </w:tc>
        <w:tc>
          <w:tcPr>
            <w:tcW w:w="844" w:type="dxa"/>
            <w:vAlign w:val="center"/>
          </w:tcPr>
          <w:p w14:paraId="3A018724" w14:textId="77777777" w:rsidR="00D65C37" w:rsidRPr="00867563" w:rsidRDefault="00D65C37" w:rsidP="00925F42">
            <w:pPr>
              <w:jc w:val="right"/>
              <w:rPr>
                <w:sz w:val="20"/>
                <w:lang w:val="uk-UA"/>
              </w:rPr>
            </w:pPr>
            <w:r w:rsidRPr="00867563">
              <w:rPr>
                <w:color w:val="000000"/>
                <w:sz w:val="20"/>
                <w:lang w:val="uk-UA"/>
              </w:rPr>
              <w:t>-56,36</w:t>
            </w:r>
          </w:p>
        </w:tc>
        <w:tc>
          <w:tcPr>
            <w:tcW w:w="843" w:type="dxa"/>
            <w:vAlign w:val="center"/>
          </w:tcPr>
          <w:p w14:paraId="67AA3BAE" w14:textId="77777777" w:rsidR="00D65C37" w:rsidRPr="00867563" w:rsidRDefault="00D65C37" w:rsidP="00925F42">
            <w:pPr>
              <w:jc w:val="right"/>
              <w:rPr>
                <w:sz w:val="20"/>
                <w:lang w:val="uk-UA"/>
              </w:rPr>
            </w:pPr>
            <w:r w:rsidRPr="00867563">
              <w:rPr>
                <w:color w:val="000000"/>
                <w:sz w:val="20"/>
                <w:lang w:val="uk-UA"/>
              </w:rPr>
              <w:t>9,20</w:t>
            </w:r>
          </w:p>
        </w:tc>
        <w:tc>
          <w:tcPr>
            <w:tcW w:w="942" w:type="dxa"/>
            <w:vAlign w:val="center"/>
          </w:tcPr>
          <w:p w14:paraId="08C0669E" w14:textId="77777777" w:rsidR="00D65C37" w:rsidRPr="00867563" w:rsidRDefault="00D65C37" w:rsidP="00925F42">
            <w:pPr>
              <w:jc w:val="right"/>
              <w:rPr>
                <w:sz w:val="20"/>
                <w:lang w:val="uk-UA"/>
              </w:rPr>
            </w:pPr>
            <w:r w:rsidRPr="00867563">
              <w:rPr>
                <w:color w:val="000000"/>
                <w:sz w:val="20"/>
                <w:lang w:val="uk-UA"/>
              </w:rPr>
              <w:t>-52,35</w:t>
            </w:r>
          </w:p>
        </w:tc>
      </w:tr>
      <w:tr w:rsidR="00D65C37" w:rsidRPr="00867563" w14:paraId="1B820971" w14:textId="77777777" w:rsidTr="00925F42">
        <w:tc>
          <w:tcPr>
            <w:tcW w:w="2067" w:type="dxa"/>
          </w:tcPr>
          <w:p w14:paraId="644DBEAA" w14:textId="77777777" w:rsidR="00D65C37" w:rsidRPr="00F245C1" w:rsidRDefault="00D65C37" w:rsidP="00925F42">
            <w:pPr>
              <w:rPr>
                <w:sz w:val="20"/>
                <w:lang w:val="uk-UA"/>
              </w:rPr>
            </w:pPr>
            <w:r>
              <w:rPr>
                <w:sz w:val="20"/>
                <w:lang w:val="uk-UA"/>
              </w:rPr>
              <w:t>Рентабельність активів, %</w:t>
            </w:r>
          </w:p>
        </w:tc>
        <w:tc>
          <w:tcPr>
            <w:tcW w:w="622" w:type="dxa"/>
            <w:vAlign w:val="center"/>
          </w:tcPr>
          <w:p w14:paraId="15985C72" w14:textId="77777777" w:rsidR="00D65C37" w:rsidRPr="00F245C1" w:rsidRDefault="00D65C37" w:rsidP="00925F42">
            <w:pPr>
              <w:jc w:val="center"/>
              <w:rPr>
                <w:sz w:val="20"/>
                <w:lang w:val="uk-UA"/>
              </w:rPr>
            </w:pPr>
            <w:r w:rsidRPr="00765B38">
              <w:rPr>
                <w:color w:val="000000"/>
                <w:sz w:val="22"/>
                <w:szCs w:val="22"/>
                <w:lang w:val="uk-UA" w:eastAsia="uk-UA"/>
              </w:rPr>
              <w:t>%</w:t>
            </w:r>
          </w:p>
        </w:tc>
        <w:tc>
          <w:tcPr>
            <w:tcW w:w="1417" w:type="dxa"/>
            <w:vAlign w:val="center"/>
          </w:tcPr>
          <w:p w14:paraId="111F4F58" w14:textId="77777777" w:rsidR="00D65C37" w:rsidRPr="00867563" w:rsidRDefault="00D65C37" w:rsidP="00925F42">
            <w:pPr>
              <w:jc w:val="right"/>
              <w:rPr>
                <w:color w:val="000000"/>
                <w:sz w:val="20"/>
                <w:lang w:val="uk-UA"/>
              </w:rPr>
            </w:pPr>
            <w:r w:rsidRPr="00867563">
              <w:rPr>
                <w:color w:val="000000"/>
                <w:sz w:val="20"/>
              </w:rPr>
              <w:t>25,98</w:t>
            </w:r>
          </w:p>
        </w:tc>
        <w:tc>
          <w:tcPr>
            <w:tcW w:w="1276" w:type="dxa"/>
            <w:vAlign w:val="center"/>
          </w:tcPr>
          <w:p w14:paraId="793392D8" w14:textId="77777777" w:rsidR="00D65C37" w:rsidRPr="00867563" w:rsidRDefault="00D65C37" w:rsidP="00925F42">
            <w:pPr>
              <w:jc w:val="right"/>
              <w:rPr>
                <w:color w:val="000000"/>
                <w:sz w:val="20"/>
                <w:lang w:val="uk-UA"/>
              </w:rPr>
            </w:pPr>
            <w:r w:rsidRPr="00867563">
              <w:rPr>
                <w:color w:val="000000"/>
                <w:sz w:val="20"/>
              </w:rPr>
              <w:t>-61,85</w:t>
            </w:r>
          </w:p>
        </w:tc>
        <w:tc>
          <w:tcPr>
            <w:tcW w:w="1334" w:type="dxa"/>
            <w:vAlign w:val="center"/>
          </w:tcPr>
          <w:p w14:paraId="4A956B4B" w14:textId="77777777" w:rsidR="00D65C37" w:rsidRPr="00867563" w:rsidRDefault="00D65C37" w:rsidP="00925F42">
            <w:pPr>
              <w:jc w:val="right"/>
              <w:rPr>
                <w:color w:val="000000"/>
                <w:sz w:val="20"/>
                <w:lang w:val="uk-UA"/>
              </w:rPr>
            </w:pPr>
            <w:r w:rsidRPr="00867563">
              <w:rPr>
                <w:color w:val="000000"/>
                <w:sz w:val="20"/>
              </w:rPr>
              <w:t>-23,69</w:t>
            </w:r>
          </w:p>
        </w:tc>
        <w:tc>
          <w:tcPr>
            <w:tcW w:w="844" w:type="dxa"/>
            <w:vAlign w:val="center"/>
          </w:tcPr>
          <w:p w14:paraId="6141FBC7" w14:textId="77777777" w:rsidR="00D65C37" w:rsidRPr="00867563" w:rsidRDefault="00D65C37" w:rsidP="00925F42">
            <w:pPr>
              <w:jc w:val="right"/>
              <w:rPr>
                <w:color w:val="000000"/>
                <w:sz w:val="20"/>
                <w:lang w:val="uk-UA"/>
              </w:rPr>
            </w:pPr>
            <w:r w:rsidRPr="00867563">
              <w:rPr>
                <w:color w:val="000000"/>
                <w:sz w:val="20"/>
              </w:rPr>
              <w:t>-338,07</w:t>
            </w:r>
          </w:p>
        </w:tc>
        <w:tc>
          <w:tcPr>
            <w:tcW w:w="843" w:type="dxa"/>
            <w:vAlign w:val="center"/>
          </w:tcPr>
          <w:p w14:paraId="3B64F1D6" w14:textId="77777777" w:rsidR="00D65C37" w:rsidRPr="00867563" w:rsidRDefault="00D65C37" w:rsidP="00925F42">
            <w:pPr>
              <w:jc w:val="right"/>
              <w:rPr>
                <w:color w:val="000000"/>
                <w:sz w:val="20"/>
                <w:lang w:val="uk-UA"/>
              </w:rPr>
            </w:pPr>
            <w:r w:rsidRPr="00867563">
              <w:rPr>
                <w:color w:val="000000"/>
                <w:sz w:val="20"/>
              </w:rPr>
              <w:t>61,70</w:t>
            </w:r>
          </w:p>
        </w:tc>
        <w:tc>
          <w:tcPr>
            <w:tcW w:w="942" w:type="dxa"/>
            <w:vAlign w:val="center"/>
          </w:tcPr>
          <w:p w14:paraId="2A9E71D7" w14:textId="77777777" w:rsidR="00D65C37" w:rsidRPr="00867563" w:rsidRDefault="00D65C37" w:rsidP="00925F42">
            <w:pPr>
              <w:jc w:val="right"/>
              <w:rPr>
                <w:color w:val="000000"/>
                <w:sz w:val="20"/>
                <w:lang w:val="uk-UA"/>
              </w:rPr>
            </w:pPr>
            <w:r w:rsidRPr="00867563">
              <w:rPr>
                <w:color w:val="000000"/>
                <w:sz w:val="20"/>
              </w:rPr>
              <w:t>-191,19</w:t>
            </w:r>
          </w:p>
        </w:tc>
      </w:tr>
      <w:tr w:rsidR="00D65C37" w:rsidRPr="00867563" w14:paraId="1782E466" w14:textId="77777777" w:rsidTr="00925F42">
        <w:tc>
          <w:tcPr>
            <w:tcW w:w="2067" w:type="dxa"/>
          </w:tcPr>
          <w:p w14:paraId="66B100B3" w14:textId="77777777" w:rsidR="00D65C37" w:rsidRDefault="00D65C37" w:rsidP="00925F42">
            <w:pPr>
              <w:rPr>
                <w:sz w:val="20"/>
                <w:lang w:val="uk-UA"/>
              </w:rPr>
            </w:pPr>
            <w:r>
              <w:rPr>
                <w:sz w:val="20"/>
                <w:lang w:val="uk-UA"/>
              </w:rPr>
              <w:t>Рентабельність продукції, %</w:t>
            </w:r>
          </w:p>
        </w:tc>
        <w:tc>
          <w:tcPr>
            <w:tcW w:w="622" w:type="dxa"/>
            <w:vAlign w:val="center"/>
          </w:tcPr>
          <w:p w14:paraId="2F74CC43" w14:textId="77777777" w:rsidR="00D65C37" w:rsidRPr="00765B38" w:rsidRDefault="00D65C37" w:rsidP="00925F42">
            <w:pPr>
              <w:jc w:val="center"/>
              <w:rPr>
                <w:color w:val="000000"/>
                <w:sz w:val="22"/>
                <w:szCs w:val="22"/>
                <w:lang w:val="uk-UA" w:eastAsia="uk-UA"/>
              </w:rPr>
            </w:pPr>
            <w:r w:rsidRPr="00765B38">
              <w:rPr>
                <w:color w:val="000000"/>
                <w:sz w:val="22"/>
                <w:szCs w:val="22"/>
                <w:lang w:val="uk-UA" w:eastAsia="uk-UA"/>
              </w:rPr>
              <w:t>%</w:t>
            </w:r>
          </w:p>
        </w:tc>
        <w:tc>
          <w:tcPr>
            <w:tcW w:w="1417" w:type="dxa"/>
            <w:vAlign w:val="center"/>
          </w:tcPr>
          <w:p w14:paraId="2ECCFC22" w14:textId="77777777" w:rsidR="00D65C37" w:rsidRPr="00867563" w:rsidRDefault="00D65C37" w:rsidP="00925F42">
            <w:pPr>
              <w:jc w:val="right"/>
              <w:rPr>
                <w:color w:val="000000"/>
                <w:sz w:val="20"/>
              </w:rPr>
            </w:pPr>
            <w:r w:rsidRPr="00867563">
              <w:rPr>
                <w:color w:val="000000"/>
                <w:sz w:val="20"/>
              </w:rPr>
              <w:t>28,39</w:t>
            </w:r>
          </w:p>
        </w:tc>
        <w:tc>
          <w:tcPr>
            <w:tcW w:w="1276" w:type="dxa"/>
            <w:vAlign w:val="center"/>
          </w:tcPr>
          <w:p w14:paraId="08F17D5F" w14:textId="77777777" w:rsidR="00D65C37" w:rsidRPr="00867563" w:rsidRDefault="00D65C37" w:rsidP="00925F42">
            <w:pPr>
              <w:jc w:val="right"/>
              <w:rPr>
                <w:color w:val="000000"/>
                <w:sz w:val="20"/>
              </w:rPr>
            </w:pPr>
            <w:r w:rsidRPr="00867563">
              <w:rPr>
                <w:color w:val="000000"/>
                <w:sz w:val="20"/>
              </w:rPr>
              <w:t>-32,09</w:t>
            </w:r>
          </w:p>
        </w:tc>
        <w:tc>
          <w:tcPr>
            <w:tcW w:w="1334" w:type="dxa"/>
            <w:vAlign w:val="center"/>
          </w:tcPr>
          <w:p w14:paraId="336350E5" w14:textId="77777777" w:rsidR="00D65C37" w:rsidRPr="00867563" w:rsidRDefault="00D65C37" w:rsidP="00925F42">
            <w:pPr>
              <w:jc w:val="right"/>
              <w:rPr>
                <w:color w:val="000000"/>
                <w:sz w:val="20"/>
              </w:rPr>
            </w:pPr>
            <w:r w:rsidRPr="00867563">
              <w:rPr>
                <w:color w:val="000000"/>
                <w:sz w:val="20"/>
              </w:rPr>
              <w:t>-24,52</w:t>
            </w:r>
          </w:p>
        </w:tc>
        <w:tc>
          <w:tcPr>
            <w:tcW w:w="844" w:type="dxa"/>
            <w:vAlign w:val="center"/>
          </w:tcPr>
          <w:p w14:paraId="0423418E" w14:textId="77777777" w:rsidR="00D65C37" w:rsidRPr="00867563" w:rsidRDefault="00D65C37" w:rsidP="00925F42">
            <w:pPr>
              <w:jc w:val="right"/>
              <w:rPr>
                <w:color w:val="000000"/>
                <w:sz w:val="20"/>
              </w:rPr>
            </w:pPr>
            <w:r w:rsidRPr="00867563">
              <w:rPr>
                <w:color w:val="000000"/>
                <w:sz w:val="20"/>
              </w:rPr>
              <w:t>-213,01</w:t>
            </w:r>
          </w:p>
        </w:tc>
        <w:tc>
          <w:tcPr>
            <w:tcW w:w="843" w:type="dxa"/>
            <w:vAlign w:val="center"/>
          </w:tcPr>
          <w:p w14:paraId="57968853" w14:textId="77777777" w:rsidR="00D65C37" w:rsidRPr="00867563" w:rsidRDefault="00D65C37" w:rsidP="00925F42">
            <w:pPr>
              <w:jc w:val="right"/>
              <w:rPr>
                <w:color w:val="000000"/>
                <w:sz w:val="20"/>
              </w:rPr>
            </w:pPr>
            <w:r w:rsidRPr="00867563">
              <w:rPr>
                <w:color w:val="000000"/>
                <w:sz w:val="20"/>
              </w:rPr>
              <w:t>-23,58</w:t>
            </w:r>
          </w:p>
        </w:tc>
        <w:tc>
          <w:tcPr>
            <w:tcW w:w="942" w:type="dxa"/>
            <w:vAlign w:val="center"/>
          </w:tcPr>
          <w:p w14:paraId="44F8CAA5" w14:textId="77777777" w:rsidR="00D65C37" w:rsidRPr="00867563" w:rsidRDefault="00D65C37" w:rsidP="00925F42">
            <w:pPr>
              <w:jc w:val="right"/>
              <w:rPr>
                <w:color w:val="000000"/>
                <w:sz w:val="20"/>
              </w:rPr>
            </w:pPr>
            <w:r w:rsidRPr="00867563">
              <w:rPr>
                <w:color w:val="000000"/>
                <w:sz w:val="20"/>
              </w:rPr>
              <w:t>-186,36</w:t>
            </w:r>
          </w:p>
        </w:tc>
      </w:tr>
    </w:tbl>
    <w:p w14:paraId="7DFDEB97" w14:textId="6EE3BB9E" w:rsidR="004B3C1E" w:rsidRPr="00505CB8" w:rsidRDefault="004B3C1E" w:rsidP="001E6333">
      <w:pPr>
        <w:shd w:val="clear" w:color="auto" w:fill="FFFFFF"/>
        <w:ind w:firstLine="709"/>
        <w:jc w:val="both"/>
      </w:pPr>
      <w:r w:rsidRPr="00F245C1">
        <w:rPr>
          <w:i/>
          <w:lang w:val="uk-UA"/>
        </w:rPr>
        <w:t>Джерело</w:t>
      </w:r>
      <w:r w:rsidRPr="00F245C1">
        <w:rPr>
          <w:lang w:val="uk-UA"/>
        </w:rPr>
        <w:t xml:space="preserve">: </w:t>
      </w:r>
      <w:r>
        <w:rPr>
          <w:lang w:val="uk-UA"/>
        </w:rPr>
        <w:t xml:space="preserve">розраховано автором за </w:t>
      </w:r>
      <w:r w:rsidR="005D1316" w:rsidRPr="005653D3">
        <w:rPr>
          <w:szCs w:val="28"/>
          <w:lang w:val="uk-UA"/>
        </w:rPr>
        <w:t>даними</w:t>
      </w:r>
      <w:r w:rsidR="00505CB8" w:rsidRPr="005653D3">
        <w:rPr>
          <w:rFonts w:eastAsia="Calibri"/>
          <w:iCs/>
          <w:szCs w:val="24"/>
          <w:lang w:val="uk-UA" w:eastAsia="en-US"/>
        </w:rPr>
        <w:t xml:space="preserve"> </w:t>
      </w:r>
      <w:r w:rsidR="00EB77BD" w:rsidRPr="005653D3">
        <w:rPr>
          <w:rFonts w:eastAsia="Calibri"/>
          <w:iCs/>
          <w:szCs w:val="24"/>
          <w:lang w:eastAsia="en-US"/>
        </w:rPr>
        <w:t>[3</w:t>
      </w:r>
      <w:r w:rsidR="00505CB8" w:rsidRPr="005653D3">
        <w:rPr>
          <w:rFonts w:eastAsia="Calibri"/>
          <w:iCs/>
          <w:szCs w:val="24"/>
          <w:lang w:eastAsia="en-US"/>
        </w:rPr>
        <w:t>]</w:t>
      </w:r>
    </w:p>
    <w:p w14:paraId="05E3FD67" w14:textId="147A0137" w:rsidR="009C6B54" w:rsidRDefault="009C6B54" w:rsidP="00D65C37">
      <w:pPr>
        <w:jc w:val="both"/>
        <w:rPr>
          <w:color w:val="FF0000"/>
          <w:lang w:val="uk-UA"/>
        </w:rPr>
      </w:pPr>
    </w:p>
    <w:p w14:paraId="769A8276" w14:textId="5943EAD0" w:rsidR="002934DD" w:rsidRDefault="002934DD" w:rsidP="001E6333">
      <w:pPr>
        <w:ind w:firstLine="709"/>
        <w:jc w:val="both"/>
      </w:pPr>
      <w:r w:rsidRPr="002934DD">
        <w:rPr>
          <w:lang w:val="uk-UA"/>
        </w:rPr>
        <w:t xml:space="preserve">Згідно з проведеним аналізом основних показників економічної діяльності ПАТ </w:t>
      </w:r>
      <w:r w:rsidR="003C189F">
        <w:rPr>
          <w:lang w:val="uk-UA"/>
        </w:rPr>
        <w:t>«</w:t>
      </w:r>
      <w:proofErr w:type="spellStart"/>
      <w:r w:rsidRPr="002934DD">
        <w:rPr>
          <w:lang w:val="uk-UA"/>
        </w:rPr>
        <w:t>АрселорМіттал</w:t>
      </w:r>
      <w:proofErr w:type="spellEnd"/>
      <w:r w:rsidRPr="002934DD">
        <w:rPr>
          <w:lang w:val="uk-UA"/>
        </w:rPr>
        <w:t xml:space="preserve"> Кривий Ріг</w:t>
      </w:r>
      <w:r w:rsidR="003C189F">
        <w:rPr>
          <w:lang w:val="uk-UA"/>
        </w:rPr>
        <w:t>»</w:t>
      </w:r>
      <w:r w:rsidRPr="002934DD">
        <w:rPr>
          <w:lang w:val="uk-UA"/>
        </w:rPr>
        <w:t xml:space="preserve"> за період 2021–2023 років, спостерігається значне погіршення фінансово-економічного стану підприємства. </w:t>
      </w:r>
      <w:r>
        <w:t xml:space="preserve">Причинами такого спаду є, </w:t>
      </w:r>
      <w:proofErr w:type="spellStart"/>
      <w:r>
        <w:t>зокрема</w:t>
      </w:r>
      <w:proofErr w:type="spellEnd"/>
      <w:r>
        <w:t xml:space="preserve">, </w:t>
      </w:r>
      <w:proofErr w:type="spellStart"/>
      <w:r>
        <w:t>наслідки</w:t>
      </w:r>
      <w:proofErr w:type="spellEnd"/>
      <w:r>
        <w:t xml:space="preserve"> </w:t>
      </w:r>
      <w:proofErr w:type="spellStart"/>
      <w:r>
        <w:t>війни</w:t>
      </w:r>
      <w:proofErr w:type="spellEnd"/>
      <w:r>
        <w:t xml:space="preserve">, </w:t>
      </w:r>
      <w:proofErr w:type="spellStart"/>
      <w:r>
        <w:t>зниження</w:t>
      </w:r>
      <w:proofErr w:type="spellEnd"/>
      <w:r>
        <w:t xml:space="preserve"> </w:t>
      </w:r>
      <w:proofErr w:type="spellStart"/>
      <w:r>
        <w:t>попиту</w:t>
      </w:r>
      <w:proofErr w:type="spellEnd"/>
      <w:r>
        <w:t xml:space="preserve">, </w:t>
      </w:r>
      <w:proofErr w:type="spellStart"/>
      <w:r>
        <w:t>логістичні</w:t>
      </w:r>
      <w:proofErr w:type="spellEnd"/>
      <w:r>
        <w:t xml:space="preserve"> </w:t>
      </w:r>
      <w:proofErr w:type="spellStart"/>
      <w:r>
        <w:t>труднощі</w:t>
      </w:r>
      <w:proofErr w:type="spellEnd"/>
      <w:r>
        <w:t xml:space="preserve"> та </w:t>
      </w:r>
      <w:proofErr w:type="spellStart"/>
      <w:r>
        <w:t>загальні</w:t>
      </w:r>
      <w:proofErr w:type="spellEnd"/>
      <w:r>
        <w:t xml:space="preserve"> </w:t>
      </w:r>
      <w:proofErr w:type="spellStart"/>
      <w:r>
        <w:t>економічні</w:t>
      </w:r>
      <w:proofErr w:type="spellEnd"/>
      <w:r>
        <w:t xml:space="preserve"> </w:t>
      </w:r>
      <w:proofErr w:type="spellStart"/>
      <w:r>
        <w:t>виклики</w:t>
      </w:r>
      <w:proofErr w:type="spellEnd"/>
      <w:r>
        <w:t xml:space="preserve">. </w:t>
      </w:r>
      <w:proofErr w:type="spellStart"/>
      <w:r>
        <w:t>Розглянемо</w:t>
      </w:r>
      <w:proofErr w:type="spellEnd"/>
      <w:r>
        <w:t xml:space="preserve"> </w:t>
      </w:r>
      <w:proofErr w:type="spellStart"/>
      <w:r>
        <w:t>більш</w:t>
      </w:r>
      <w:proofErr w:type="spellEnd"/>
      <w:r>
        <w:t xml:space="preserve"> детально </w:t>
      </w:r>
      <w:proofErr w:type="spellStart"/>
      <w:r>
        <w:t>зміни</w:t>
      </w:r>
      <w:proofErr w:type="spellEnd"/>
      <w:r>
        <w:t xml:space="preserve"> в </w:t>
      </w:r>
      <w:proofErr w:type="spellStart"/>
      <w:r>
        <w:t>основних</w:t>
      </w:r>
      <w:proofErr w:type="spellEnd"/>
      <w:r>
        <w:t xml:space="preserve"> </w:t>
      </w:r>
      <w:proofErr w:type="spellStart"/>
      <w:r>
        <w:t>показниках</w:t>
      </w:r>
      <w:proofErr w:type="spellEnd"/>
      <w:r>
        <w:t xml:space="preserve"> та причини </w:t>
      </w:r>
      <w:proofErr w:type="spellStart"/>
      <w:r>
        <w:t>цих</w:t>
      </w:r>
      <w:proofErr w:type="spellEnd"/>
      <w:r>
        <w:t xml:space="preserve"> </w:t>
      </w:r>
      <w:proofErr w:type="spellStart"/>
      <w:r>
        <w:t>змін</w:t>
      </w:r>
      <w:proofErr w:type="spellEnd"/>
      <w:r>
        <w:t>.</w:t>
      </w:r>
    </w:p>
    <w:p w14:paraId="2694C17C" w14:textId="77777777" w:rsidR="0077377B" w:rsidRDefault="0077377B" w:rsidP="001E6333">
      <w:pPr>
        <w:ind w:firstLine="709"/>
        <w:jc w:val="both"/>
      </w:pPr>
      <w:proofErr w:type="spellStart"/>
      <w:r w:rsidRPr="0077377B">
        <w:rPr>
          <w:rStyle w:val="a9"/>
          <w:b w:val="0"/>
        </w:rPr>
        <w:t>Чистий</w:t>
      </w:r>
      <w:proofErr w:type="spellEnd"/>
      <w:r w:rsidRPr="0077377B">
        <w:rPr>
          <w:rStyle w:val="a9"/>
          <w:b w:val="0"/>
        </w:rPr>
        <w:t xml:space="preserve"> </w:t>
      </w:r>
      <w:proofErr w:type="spellStart"/>
      <w:r w:rsidRPr="0077377B">
        <w:rPr>
          <w:rStyle w:val="a9"/>
          <w:b w:val="0"/>
        </w:rPr>
        <w:t>дохід</w:t>
      </w:r>
      <w:proofErr w:type="spellEnd"/>
      <w:r w:rsidRPr="0077377B">
        <w:rPr>
          <w:rStyle w:val="a9"/>
          <w:b w:val="0"/>
        </w:rPr>
        <w:t xml:space="preserve"> </w:t>
      </w:r>
      <w:proofErr w:type="spellStart"/>
      <w:r w:rsidRPr="0077377B">
        <w:rPr>
          <w:rStyle w:val="a9"/>
          <w:b w:val="0"/>
        </w:rPr>
        <w:t>від</w:t>
      </w:r>
      <w:proofErr w:type="spellEnd"/>
      <w:r w:rsidRPr="0077377B">
        <w:rPr>
          <w:rStyle w:val="a9"/>
          <w:b w:val="0"/>
        </w:rPr>
        <w:t xml:space="preserve"> </w:t>
      </w:r>
      <w:proofErr w:type="spellStart"/>
      <w:r w:rsidRPr="0077377B">
        <w:rPr>
          <w:rStyle w:val="a9"/>
          <w:b w:val="0"/>
        </w:rPr>
        <w:t>реалізації</w:t>
      </w:r>
      <w:proofErr w:type="spellEnd"/>
      <w:r w:rsidRPr="0077377B">
        <w:rPr>
          <w:rStyle w:val="a9"/>
          <w:b w:val="0"/>
        </w:rPr>
        <w:t xml:space="preserve"> </w:t>
      </w:r>
      <w:proofErr w:type="spellStart"/>
      <w:r w:rsidRPr="0077377B">
        <w:rPr>
          <w:rStyle w:val="a9"/>
          <w:b w:val="0"/>
        </w:rPr>
        <w:t>продукції</w:t>
      </w:r>
      <w:proofErr w:type="spellEnd"/>
      <w:r>
        <w:t xml:space="preserve"> </w:t>
      </w:r>
      <w:proofErr w:type="spellStart"/>
      <w:r>
        <w:t>знизився</w:t>
      </w:r>
      <w:proofErr w:type="spellEnd"/>
      <w:r>
        <w:t xml:space="preserve"> на 61,71% (з 109,3 млрд грн у 2021 </w:t>
      </w:r>
      <w:proofErr w:type="spellStart"/>
      <w:r>
        <w:t>році</w:t>
      </w:r>
      <w:proofErr w:type="spellEnd"/>
      <w:r>
        <w:t xml:space="preserve"> до 41,8 млрд грн у 2023 </w:t>
      </w:r>
      <w:proofErr w:type="spellStart"/>
      <w:r>
        <w:t>році</w:t>
      </w:r>
      <w:proofErr w:type="spellEnd"/>
      <w:r>
        <w:t xml:space="preserve">). </w:t>
      </w:r>
      <w:proofErr w:type="spellStart"/>
      <w:r>
        <w:t>Такий</w:t>
      </w:r>
      <w:proofErr w:type="spellEnd"/>
      <w:r>
        <w:t xml:space="preserve"> </w:t>
      </w:r>
      <w:proofErr w:type="spellStart"/>
      <w:r>
        <w:t>суттєвий</w:t>
      </w:r>
      <w:proofErr w:type="spellEnd"/>
      <w:r>
        <w:t xml:space="preserve"> спад </w:t>
      </w:r>
      <w:proofErr w:type="spellStart"/>
      <w:r>
        <w:t>доходів</w:t>
      </w:r>
      <w:proofErr w:type="spellEnd"/>
      <w:r>
        <w:t xml:space="preserve"> </w:t>
      </w:r>
      <w:proofErr w:type="spellStart"/>
      <w:r>
        <w:t>пояснюється</w:t>
      </w:r>
      <w:proofErr w:type="spellEnd"/>
      <w:r>
        <w:t xml:space="preserve"> </w:t>
      </w:r>
      <w:proofErr w:type="spellStart"/>
      <w:r>
        <w:t>зменшенням</w:t>
      </w:r>
      <w:proofErr w:type="spellEnd"/>
      <w:r>
        <w:t xml:space="preserve"> </w:t>
      </w:r>
      <w:proofErr w:type="spellStart"/>
      <w:r>
        <w:t>попиту</w:t>
      </w:r>
      <w:proofErr w:type="spellEnd"/>
      <w:r>
        <w:t xml:space="preserve"> на </w:t>
      </w:r>
      <w:proofErr w:type="spellStart"/>
      <w:r>
        <w:t>продукцію</w:t>
      </w:r>
      <w:proofErr w:type="spellEnd"/>
      <w:r>
        <w:t xml:space="preserve"> в </w:t>
      </w:r>
      <w:proofErr w:type="spellStart"/>
      <w:r>
        <w:t>умовах</w:t>
      </w:r>
      <w:proofErr w:type="spellEnd"/>
      <w:r>
        <w:t xml:space="preserve"> </w:t>
      </w:r>
      <w:proofErr w:type="spellStart"/>
      <w:r>
        <w:t>воєнного</w:t>
      </w:r>
      <w:proofErr w:type="spellEnd"/>
      <w:r>
        <w:t xml:space="preserve"> стану, а також </w:t>
      </w:r>
      <w:proofErr w:type="spellStart"/>
      <w:r>
        <w:t>ускладненням</w:t>
      </w:r>
      <w:proofErr w:type="spellEnd"/>
      <w:r>
        <w:t xml:space="preserve"> </w:t>
      </w:r>
      <w:proofErr w:type="spellStart"/>
      <w:r>
        <w:t>логістики</w:t>
      </w:r>
      <w:proofErr w:type="spellEnd"/>
      <w:r>
        <w:t xml:space="preserve">, </w:t>
      </w:r>
      <w:proofErr w:type="spellStart"/>
      <w:r>
        <w:t>що</w:t>
      </w:r>
      <w:proofErr w:type="spellEnd"/>
      <w:r>
        <w:t xml:space="preserve"> </w:t>
      </w:r>
      <w:proofErr w:type="spellStart"/>
      <w:r>
        <w:t>призвело</w:t>
      </w:r>
      <w:proofErr w:type="spellEnd"/>
      <w:r>
        <w:t xml:space="preserve"> до </w:t>
      </w:r>
      <w:proofErr w:type="spellStart"/>
      <w:r>
        <w:t>затримок</w:t>
      </w:r>
      <w:proofErr w:type="spellEnd"/>
      <w:r>
        <w:t xml:space="preserve"> </w:t>
      </w:r>
      <w:proofErr w:type="spellStart"/>
      <w:r>
        <w:t>або</w:t>
      </w:r>
      <w:proofErr w:type="spellEnd"/>
      <w:r>
        <w:t xml:space="preserve"> </w:t>
      </w:r>
      <w:proofErr w:type="spellStart"/>
      <w:r>
        <w:t>припинення</w:t>
      </w:r>
      <w:proofErr w:type="spellEnd"/>
      <w:r>
        <w:t xml:space="preserve"> поставок. </w:t>
      </w:r>
      <w:proofErr w:type="spellStart"/>
      <w:r>
        <w:t>Крім</w:t>
      </w:r>
      <w:proofErr w:type="spellEnd"/>
      <w:r>
        <w:t xml:space="preserve"> того, </w:t>
      </w:r>
      <w:proofErr w:type="spellStart"/>
      <w:r>
        <w:t>експортна</w:t>
      </w:r>
      <w:proofErr w:type="spellEnd"/>
      <w:r>
        <w:t xml:space="preserve"> </w:t>
      </w:r>
      <w:proofErr w:type="spellStart"/>
      <w:r>
        <w:t>діяльність</w:t>
      </w:r>
      <w:proofErr w:type="spellEnd"/>
      <w:r>
        <w:t xml:space="preserve"> </w:t>
      </w:r>
      <w:proofErr w:type="spellStart"/>
      <w:r>
        <w:t>підприємства</w:t>
      </w:r>
      <w:proofErr w:type="spellEnd"/>
      <w:r>
        <w:t xml:space="preserve"> </w:t>
      </w:r>
      <w:proofErr w:type="spellStart"/>
      <w:r>
        <w:t>обмежена</w:t>
      </w:r>
      <w:proofErr w:type="spellEnd"/>
      <w:r>
        <w:t xml:space="preserve"> через </w:t>
      </w:r>
      <w:proofErr w:type="spellStart"/>
      <w:r>
        <w:t>закриття</w:t>
      </w:r>
      <w:proofErr w:type="spellEnd"/>
      <w:r>
        <w:t xml:space="preserve"> </w:t>
      </w:r>
      <w:proofErr w:type="spellStart"/>
      <w:r>
        <w:t>деяких</w:t>
      </w:r>
      <w:proofErr w:type="spellEnd"/>
      <w:r>
        <w:t xml:space="preserve"> </w:t>
      </w:r>
      <w:proofErr w:type="spellStart"/>
      <w:r>
        <w:t>транспортних</w:t>
      </w:r>
      <w:proofErr w:type="spellEnd"/>
      <w:r>
        <w:t xml:space="preserve"> </w:t>
      </w:r>
      <w:proofErr w:type="spellStart"/>
      <w:r>
        <w:t>шляхів</w:t>
      </w:r>
      <w:proofErr w:type="spellEnd"/>
      <w:r>
        <w:t xml:space="preserve">, </w:t>
      </w:r>
      <w:proofErr w:type="spellStart"/>
      <w:r>
        <w:t>що</w:t>
      </w:r>
      <w:proofErr w:type="spellEnd"/>
      <w:r>
        <w:t xml:space="preserve"> </w:t>
      </w:r>
      <w:proofErr w:type="spellStart"/>
      <w:r>
        <w:t>ускладнює</w:t>
      </w:r>
      <w:proofErr w:type="spellEnd"/>
      <w:r>
        <w:t xml:space="preserve"> </w:t>
      </w:r>
      <w:proofErr w:type="spellStart"/>
      <w:r>
        <w:t>збут</w:t>
      </w:r>
      <w:proofErr w:type="spellEnd"/>
      <w:r>
        <w:t xml:space="preserve"> </w:t>
      </w:r>
      <w:proofErr w:type="spellStart"/>
      <w:r>
        <w:t>продукції</w:t>
      </w:r>
      <w:proofErr w:type="spellEnd"/>
      <w:r>
        <w:t xml:space="preserve"> за кордон.</w:t>
      </w:r>
    </w:p>
    <w:p w14:paraId="5052BD46" w14:textId="77777777" w:rsidR="0077377B" w:rsidRDefault="0077377B" w:rsidP="001E6333">
      <w:pPr>
        <w:shd w:val="clear" w:color="auto" w:fill="FFFFFF"/>
        <w:ind w:firstLine="709"/>
        <w:jc w:val="both"/>
      </w:pPr>
      <w:proofErr w:type="spellStart"/>
      <w:r w:rsidRPr="0077377B">
        <w:rPr>
          <w:rStyle w:val="a9"/>
          <w:b w:val="0"/>
        </w:rPr>
        <w:t>Собівартість</w:t>
      </w:r>
      <w:proofErr w:type="spellEnd"/>
      <w:r w:rsidRPr="0077377B">
        <w:rPr>
          <w:rStyle w:val="a9"/>
          <w:b w:val="0"/>
        </w:rPr>
        <w:t xml:space="preserve"> </w:t>
      </w:r>
      <w:proofErr w:type="spellStart"/>
      <w:r w:rsidRPr="0077377B">
        <w:rPr>
          <w:rStyle w:val="a9"/>
          <w:b w:val="0"/>
        </w:rPr>
        <w:t>реалізованої</w:t>
      </w:r>
      <w:proofErr w:type="spellEnd"/>
      <w:r w:rsidRPr="0077377B">
        <w:rPr>
          <w:rStyle w:val="a9"/>
          <w:b w:val="0"/>
        </w:rPr>
        <w:t xml:space="preserve"> </w:t>
      </w:r>
      <w:proofErr w:type="spellStart"/>
      <w:r w:rsidRPr="0077377B">
        <w:rPr>
          <w:rStyle w:val="a9"/>
          <w:b w:val="0"/>
        </w:rPr>
        <w:t>продукції</w:t>
      </w:r>
      <w:proofErr w:type="spellEnd"/>
      <w:r>
        <w:t xml:space="preserve"> </w:t>
      </w:r>
      <w:proofErr w:type="spellStart"/>
      <w:r>
        <w:t>зменшилася</w:t>
      </w:r>
      <w:proofErr w:type="spellEnd"/>
      <w:r>
        <w:t xml:space="preserve"> на 32,09%. </w:t>
      </w:r>
      <w:proofErr w:type="spellStart"/>
      <w:r>
        <w:t>Хоча</w:t>
      </w:r>
      <w:proofErr w:type="spellEnd"/>
      <w:r>
        <w:t xml:space="preserve"> </w:t>
      </w:r>
      <w:proofErr w:type="spellStart"/>
      <w:r>
        <w:t>витрати</w:t>
      </w:r>
      <w:proofErr w:type="spellEnd"/>
      <w:r>
        <w:t xml:space="preserve"> на </w:t>
      </w:r>
      <w:proofErr w:type="spellStart"/>
      <w:r>
        <w:t>виробництво</w:t>
      </w:r>
      <w:proofErr w:type="spellEnd"/>
      <w:r>
        <w:t xml:space="preserve"> </w:t>
      </w:r>
      <w:proofErr w:type="spellStart"/>
      <w:r>
        <w:t>знизилися</w:t>
      </w:r>
      <w:proofErr w:type="spellEnd"/>
      <w:r>
        <w:t xml:space="preserve">, </w:t>
      </w:r>
      <w:proofErr w:type="spellStart"/>
      <w:r>
        <w:t>темпи</w:t>
      </w:r>
      <w:proofErr w:type="spellEnd"/>
      <w:r>
        <w:t xml:space="preserve"> </w:t>
      </w:r>
      <w:proofErr w:type="spellStart"/>
      <w:r>
        <w:t>скорочення</w:t>
      </w:r>
      <w:proofErr w:type="spellEnd"/>
      <w:r>
        <w:t xml:space="preserve"> не </w:t>
      </w:r>
      <w:proofErr w:type="spellStart"/>
      <w:r>
        <w:t>встигали</w:t>
      </w:r>
      <w:proofErr w:type="spellEnd"/>
      <w:r>
        <w:t xml:space="preserve"> за темпами </w:t>
      </w:r>
      <w:proofErr w:type="spellStart"/>
      <w:r>
        <w:t>падіння</w:t>
      </w:r>
      <w:proofErr w:type="spellEnd"/>
      <w:r>
        <w:t xml:space="preserve"> </w:t>
      </w:r>
      <w:proofErr w:type="spellStart"/>
      <w:r>
        <w:t>доходів</w:t>
      </w:r>
      <w:proofErr w:type="spellEnd"/>
      <w:r>
        <w:t xml:space="preserve">. </w:t>
      </w:r>
      <w:proofErr w:type="spellStart"/>
      <w:r>
        <w:t>Це</w:t>
      </w:r>
      <w:proofErr w:type="spellEnd"/>
      <w:r>
        <w:t xml:space="preserve"> </w:t>
      </w:r>
      <w:proofErr w:type="spellStart"/>
      <w:r>
        <w:t>може</w:t>
      </w:r>
      <w:proofErr w:type="spellEnd"/>
      <w:r>
        <w:t xml:space="preserve"> бути </w:t>
      </w:r>
      <w:proofErr w:type="spellStart"/>
      <w:r>
        <w:t>пов’язано</w:t>
      </w:r>
      <w:proofErr w:type="spellEnd"/>
      <w:r>
        <w:t xml:space="preserve"> </w:t>
      </w:r>
      <w:proofErr w:type="spellStart"/>
      <w:r>
        <w:t>зі</w:t>
      </w:r>
      <w:proofErr w:type="spellEnd"/>
      <w:r>
        <w:t xml:space="preserve"> </w:t>
      </w:r>
      <w:proofErr w:type="spellStart"/>
      <w:r>
        <w:t>зростанням</w:t>
      </w:r>
      <w:proofErr w:type="spellEnd"/>
      <w:r>
        <w:t xml:space="preserve"> </w:t>
      </w:r>
      <w:proofErr w:type="spellStart"/>
      <w:r>
        <w:t>цін</w:t>
      </w:r>
      <w:proofErr w:type="spellEnd"/>
      <w:r>
        <w:t xml:space="preserve"> на </w:t>
      </w:r>
      <w:proofErr w:type="spellStart"/>
      <w:r>
        <w:t>енергоносії</w:t>
      </w:r>
      <w:proofErr w:type="spellEnd"/>
      <w:r>
        <w:t xml:space="preserve"> та </w:t>
      </w:r>
      <w:proofErr w:type="spellStart"/>
      <w:r>
        <w:t>сировину</w:t>
      </w:r>
      <w:proofErr w:type="spellEnd"/>
      <w:r>
        <w:t xml:space="preserve">, а також з </w:t>
      </w:r>
      <w:proofErr w:type="spellStart"/>
      <w:r>
        <w:t>тим</w:t>
      </w:r>
      <w:proofErr w:type="spellEnd"/>
      <w:r>
        <w:t xml:space="preserve">, </w:t>
      </w:r>
      <w:proofErr w:type="spellStart"/>
      <w:r>
        <w:t>що</w:t>
      </w:r>
      <w:proofErr w:type="spellEnd"/>
      <w:r>
        <w:t xml:space="preserve"> </w:t>
      </w:r>
      <w:proofErr w:type="spellStart"/>
      <w:r>
        <w:t>підприємство</w:t>
      </w:r>
      <w:proofErr w:type="spellEnd"/>
      <w:r>
        <w:t xml:space="preserve"> </w:t>
      </w:r>
      <w:proofErr w:type="spellStart"/>
      <w:r>
        <w:t>вимушене</w:t>
      </w:r>
      <w:proofErr w:type="spellEnd"/>
      <w:r>
        <w:t xml:space="preserve"> </w:t>
      </w:r>
      <w:proofErr w:type="spellStart"/>
      <w:r>
        <w:t>працювати</w:t>
      </w:r>
      <w:proofErr w:type="spellEnd"/>
      <w:r>
        <w:t xml:space="preserve"> на </w:t>
      </w:r>
      <w:proofErr w:type="spellStart"/>
      <w:r>
        <w:t>знижених</w:t>
      </w:r>
      <w:proofErr w:type="spellEnd"/>
      <w:r>
        <w:t xml:space="preserve"> </w:t>
      </w:r>
      <w:proofErr w:type="spellStart"/>
      <w:r>
        <w:t>потужностях</w:t>
      </w:r>
      <w:proofErr w:type="spellEnd"/>
      <w:r>
        <w:t xml:space="preserve"> через </w:t>
      </w:r>
      <w:proofErr w:type="spellStart"/>
      <w:r>
        <w:t>скорочення</w:t>
      </w:r>
      <w:proofErr w:type="spellEnd"/>
      <w:r>
        <w:t xml:space="preserve"> </w:t>
      </w:r>
      <w:proofErr w:type="spellStart"/>
      <w:r>
        <w:t>обсягів</w:t>
      </w:r>
      <w:proofErr w:type="spellEnd"/>
      <w:r>
        <w:t xml:space="preserve"> </w:t>
      </w:r>
      <w:proofErr w:type="spellStart"/>
      <w:r>
        <w:t>виробництва</w:t>
      </w:r>
      <w:proofErr w:type="spellEnd"/>
      <w:r>
        <w:t xml:space="preserve">, </w:t>
      </w:r>
      <w:proofErr w:type="spellStart"/>
      <w:r>
        <w:t>що</w:t>
      </w:r>
      <w:proofErr w:type="spellEnd"/>
      <w:r>
        <w:t xml:space="preserve"> також </w:t>
      </w:r>
      <w:proofErr w:type="spellStart"/>
      <w:r>
        <w:t>знижує</w:t>
      </w:r>
      <w:proofErr w:type="spellEnd"/>
      <w:r>
        <w:t xml:space="preserve"> </w:t>
      </w:r>
      <w:proofErr w:type="spellStart"/>
      <w:r>
        <w:t>ефективність</w:t>
      </w:r>
      <w:proofErr w:type="spellEnd"/>
      <w:r>
        <w:t xml:space="preserve"> </w:t>
      </w:r>
      <w:proofErr w:type="spellStart"/>
      <w:r>
        <w:t>використання</w:t>
      </w:r>
      <w:proofErr w:type="spellEnd"/>
      <w:r>
        <w:t xml:space="preserve"> </w:t>
      </w:r>
      <w:proofErr w:type="spellStart"/>
      <w:r>
        <w:t>ресурсів</w:t>
      </w:r>
      <w:proofErr w:type="spellEnd"/>
      <w:r>
        <w:t>.</w:t>
      </w:r>
    </w:p>
    <w:p w14:paraId="1E541BF9" w14:textId="4FBD373E" w:rsidR="0077377B" w:rsidRDefault="0077377B" w:rsidP="001E6333">
      <w:pPr>
        <w:shd w:val="clear" w:color="auto" w:fill="FFFFFF"/>
        <w:ind w:firstLine="709"/>
        <w:jc w:val="both"/>
      </w:pPr>
      <w:proofErr w:type="spellStart"/>
      <w:r w:rsidRPr="0077377B">
        <w:rPr>
          <w:rStyle w:val="a9"/>
          <w:b w:val="0"/>
        </w:rPr>
        <w:t>Чистий</w:t>
      </w:r>
      <w:proofErr w:type="spellEnd"/>
      <w:r w:rsidRPr="0077377B">
        <w:rPr>
          <w:rStyle w:val="a9"/>
          <w:b w:val="0"/>
        </w:rPr>
        <w:t xml:space="preserve"> </w:t>
      </w:r>
      <w:proofErr w:type="spellStart"/>
      <w:r w:rsidRPr="0077377B">
        <w:rPr>
          <w:rStyle w:val="a9"/>
          <w:b w:val="0"/>
        </w:rPr>
        <w:t>фінансовий</w:t>
      </w:r>
      <w:proofErr w:type="spellEnd"/>
      <w:r w:rsidRPr="0077377B">
        <w:rPr>
          <w:rStyle w:val="a9"/>
          <w:b w:val="0"/>
        </w:rPr>
        <w:t xml:space="preserve"> результат</w:t>
      </w:r>
      <w:r>
        <w:t xml:space="preserve"> </w:t>
      </w:r>
      <w:proofErr w:type="spellStart"/>
      <w:r>
        <w:t>зазнав</w:t>
      </w:r>
      <w:proofErr w:type="spellEnd"/>
      <w:r>
        <w:t xml:space="preserve"> </w:t>
      </w:r>
      <w:proofErr w:type="spellStart"/>
      <w:r>
        <w:t>значних</w:t>
      </w:r>
      <w:proofErr w:type="spellEnd"/>
      <w:r>
        <w:t xml:space="preserve"> </w:t>
      </w:r>
      <w:proofErr w:type="spellStart"/>
      <w:r>
        <w:t>збитків</w:t>
      </w:r>
      <w:proofErr w:type="spellEnd"/>
      <w:r>
        <w:t xml:space="preserve"> у 2022 </w:t>
      </w:r>
      <w:proofErr w:type="spellStart"/>
      <w:r>
        <w:t>році</w:t>
      </w:r>
      <w:proofErr w:type="spellEnd"/>
      <w:r>
        <w:t xml:space="preserve"> (48,3 млрд грн), </w:t>
      </w:r>
      <w:proofErr w:type="spellStart"/>
      <w:r>
        <w:t>однак</w:t>
      </w:r>
      <w:proofErr w:type="spellEnd"/>
      <w:r>
        <w:t xml:space="preserve"> у 2023 </w:t>
      </w:r>
      <w:proofErr w:type="spellStart"/>
      <w:r>
        <w:t>році</w:t>
      </w:r>
      <w:proofErr w:type="spellEnd"/>
      <w:r>
        <w:t xml:space="preserve"> </w:t>
      </w:r>
      <w:proofErr w:type="spellStart"/>
      <w:r>
        <w:t>ситуація</w:t>
      </w:r>
      <w:proofErr w:type="spellEnd"/>
      <w:r>
        <w:t xml:space="preserve"> </w:t>
      </w:r>
      <w:proofErr w:type="spellStart"/>
      <w:r>
        <w:t>дещо</w:t>
      </w:r>
      <w:proofErr w:type="spellEnd"/>
      <w:r>
        <w:t xml:space="preserve"> </w:t>
      </w:r>
      <w:proofErr w:type="spellStart"/>
      <w:r>
        <w:t>стабілізувалася</w:t>
      </w:r>
      <w:proofErr w:type="spellEnd"/>
      <w:r>
        <w:t xml:space="preserve">, і </w:t>
      </w:r>
      <w:proofErr w:type="spellStart"/>
      <w:r>
        <w:t>збиток</w:t>
      </w:r>
      <w:proofErr w:type="spellEnd"/>
      <w:r>
        <w:t xml:space="preserve"> </w:t>
      </w:r>
      <w:proofErr w:type="spellStart"/>
      <w:r>
        <w:t>скоротився</w:t>
      </w:r>
      <w:proofErr w:type="spellEnd"/>
      <w:r>
        <w:t xml:space="preserve"> до 12,2 млрд грн. </w:t>
      </w:r>
      <w:proofErr w:type="spellStart"/>
      <w:r>
        <w:t>Порівняно</w:t>
      </w:r>
      <w:proofErr w:type="spellEnd"/>
      <w:r>
        <w:t xml:space="preserve"> з 2021 роком, </w:t>
      </w:r>
      <w:proofErr w:type="spellStart"/>
      <w:r>
        <w:t>фінансовий</w:t>
      </w:r>
      <w:proofErr w:type="spellEnd"/>
      <w:r>
        <w:t xml:space="preserve"> результат </w:t>
      </w:r>
      <w:proofErr w:type="spellStart"/>
      <w:r>
        <w:t>погіршився</w:t>
      </w:r>
      <w:proofErr w:type="spellEnd"/>
      <w:r>
        <w:t xml:space="preserve"> на 148%. </w:t>
      </w:r>
      <w:proofErr w:type="spellStart"/>
      <w:r>
        <w:t>Основними</w:t>
      </w:r>
      <w:proofErr w:type="spellEnd"/>
      <w:r>
        <w:t xml:space="preserve"> </w:t>
      </w:r>
      <w:proofErr w:type="spellStart"/>
      <w:r>
        <w:t>чинниками</w:t>
      </w:r>
      <w:proofErr w:type="spellEnd"/>
      <w:r>
        <w:t xml:space="preserve"> стали </w:t>
      </w:r>
      <w:proofErr w:type="spellStart"/>
      <w:r>
        <w:t>витрати</w:t>
      </w:r>
      <w:proofErr w:type="spellEnd"/>
      <w:r>
        <w:t xml:space="preserve">, </w:t>
      </w:r>
      <w:proofErr w:type="spellStart"/>
      <w:r>
        <w:t>пов’язані</w:t>
      </w:r>
      <w:proofErr w:type="spellEnd"/>
      <w:r>
        <w:t xml:space="preserve"> з </w:t>
      </w:r>
      <w:proofErr w:type="spellStart"/>
      <w:r>
        <w:t>воєнними</w:t>
      </w:r>
      <w:proofErr w:type="spellEnd"/>
      <w:r>
        <w:t xml:space="preserve"> </w:t>
      </w:r>
      <w:proofErr w:type="spellStart"/>
      <w:r>
        <w:t>діями</w:t>
      </w:r>
      <w:proofErr w:type="spellEnd"/>
      <w:r>
        <w:t xml:space="preserve">, а також </w:t>
      </w:r>
      <w:proofErr w:type="spellStart"/>
      <w:r>
        <w:t>зменшення</w:t>
      </w:r>
      <w:proofErr w:type="spellEnd"/>
      <w:r>
        <w:t xml:space="preserve"> </w:t>
      </w:r>
      <w:proofErr w:type="spellStart"/>
      <w:r>
        <w:t>попиту</w:t>
      </w:r>
      <w:proofErr w:type="spellEnd"/>
      <w:r>
        <w:t xml:space="preserve"> на </w:t>
      </w:r>
      <w:proofErr w:type="spellStart"/>
      <w:r>
        <w:t>продукцію</w:t>
      </w:r>
      <w:proofErr w:type="spellEnd"/>
      <w:r>
        <w:t xml:space="preserve">. </w:t>
      </w:r>
      <w:proofErr w:type="spellStart"/>
      <w:r>
        <w:t>Хоча</w:t>
      </w:r>
      <w:proofErr w:type="spellEnd"/>
      <w:r>
        <w:t xml:space="preserve"> </w:t>
      </w:r>
      <w:proofErr w:type="spellStart"/>
      <w:r>
        <w:t>збитки</w:t>
      </w:r>
      <w:proofErr w:type="spellEnd"/>
      <w:r>
        <w:t xml:space="preserve"> </w:t>
      </w:r>
      <w:proofErr w:type="spellStart"/>
      <w:r>
        <w:t>зменшилися</w:t>
      </w:r>
      <w:proofErr w:type="spellEnd"/>
      <w:r>
        <w:t xml:space="preserve">, </w:t>
      </w:r>
      <w:proofErr w:type="spellStart"/>
      <w:r>
        <w:t>загальний</w:t>
      </w:r>
      <w:proofErr w:type="spellEnd"/>
      <w:r>
        <w:t xml:space="preserve"> результат </w:t>
      </w:r>
      <w:proofErr w:type="spellStart"/>
      <w:r>
        <w:t>залишився</w:t>
      </w:r>
      <w:proofErr w:type="spellEnd"/>
      <w:r>
        <w:t xml:space="preserve"> </w:t>
      </w:r>
      <w:proofErr w:type="spellStart"/>
      <w:r>
        <w:t>негативним</w:t>
      </w:r>
      <w:proofErr w:type="spellEnd"/>
      <w:r>
        <w:t xml:space="preserve"> через </w:t>
      </w:r>
      <w:proofErr w:type="spellStart"/>
      <w:r>
        <w:t>нестабільні</w:t>
      </w:r>
      <w:proofErr w:type="spellEnd"/>
      <w:r>
        <w:t xml:space="preserve"> </w:t>
      </w:r>
      <w:proofErr w:type="spellStart"/>
      <w:r>
        <w:t>умови</w:t>
      </w:r>
      <w:proofErr w:type="spellEnd"/>
      <w:r>
        <w:t xml:space="preserve"> </w:t>
      </w:r>
      <w:proofErr w:type="spellStart"/>
      <w:r>
        <w:t>роботи</w:t>
      </w:r>
      <w:proofErr w:type="spellEnd"/>
      <w:r>
        <w:t>.</w:t>
      </w:r>
    </w:p>
    <w:p w14:paraId="28FD2429" w14:textId="1B52AB8A" w:rsidR="0077377B" w:rsidRDefault="0077377B" w:rsidP="001E6333">
      <w:pPr>
        <w:shd w:val="clear" w:color="auto" w:fill="FFFFFF"/>
        <w:ind w:firstLine="709"/>
        <w:jc w:val="both"/>
      </w:pPr>
      <w:proofErr w:type="spellStart"/>
      <w:r w:rsidRPr="0077377B">
        <w:rPr>
          <w:rStyle w:val="a9"/>
          <w:b w:val="0"/>
        </w:rPr>
        <w:t>Активи</w:t>
      </w:r>
      <w:proofErr w:type="spellEnd"/>
      <w:r w:rsidRPr="0077377B">
        <w:rPr>
          <w:rStyle w:val="a9"/>
          <w:b w:val="0"/>
        </w:rPr>
        <w:t xml:space="preserve"> </w:t>
      </w:r>
      <w:proofErr w:type="spellStart"/>
      <w:r w:rsidRPr="0077377B">
        <w:rPr>
          <w:rStyle w:val="a9"/>
          <w:b w:val="0"/>
        </w:rPr>
        <w:t>підприємства</w:t>
      </w:r>
      <w:proofErr w:type="spellEnd"/>
      <w:r>
        <w:t xml:space="preserve"> </w:t>
      </w:r>
      <w:proofErr w:type="spellStart"/>
      <w:r>
        <w:t>зменшилися</w:t>
      </w:r>
      <w:proofErr w:type="spellEnd"/>
      <w:r>
        <w:t xml:space="preserve"> на 55,55% (з 105,8 млрд грн у 2021 </w:t>
      </w:r>
      <w:proofErr w:type="spellStart"/>
      <w:r>
        <w:t>році</w:t>
      </w:r>
      <w:proofErr w:type="spellEnd"/>
      <w:r>
        <w:t xml:space="preserve"> до 47 млрд грн у 2023 </w:t>
      </w:r>
      <w:proofErr w:type="spellStart"/>
      <w:r>
        <w:t>році</w:t>
      </w:r>
      <w:proofErr w:type="spellEnd"/>
      <w:r>
        <w:t xml:space="preserve">). </w:t>
      </w:r>
      <w:proofErr w:type="spellStart"/>
      <w:r>
        <w:t>Це</w:t>
      </w:r>
      <w:proofErr w:type="spellEnd"/>
      <w:r>
        <w:t xml:space="preserve"> </w:t>
      </w:r>
      <w:proofErr w:type="spellStart"/>
      <w:r>
        <w:t>свідчить</w:t>
      </w:r>
      <w:proofErr w:type="spellEnd"/>
      <w:r>
        <w:t xml:space="preserve"> про </w:t>
      </w:r>
      <w:proofErr w:type="spellStart"/>
      <w:r>
        <w:t>зниження</w:t>
      </w:r>
      <w:proofErr w:type="spellEnd"/>
      <w:r>
        <w:t xml:space="preserve"> </w:t>
      </w:r>
      <w:proofErr w:type="spellStart"/>
      <w:r>
        <w:t>інвестиційної</w:t>
      </w:r>
      <w:proofErr w:type="spellEnd"/>
      <w:r>
        <w:t xml:space="preserve"> </w:t>
      </w:r>
      <w:proofErr w:type="spellStart"/>
      <w:r>
        <w:t>привабливості</w:t>
      </w:r>
      <w:proofErr w:type="spellEnd"/>
      <w:r>
        <w:t xml:space="preserve"> та </w:t>
      </w:r>
      <w:proofErr w:type="spellStart"/>
      <w:r>
        <w:t>скорочення</w:t>
      </w:r>
      <w:proofErr w:type="spellEnd"/>
      <w:r>
        <w:t xml:space="preserve"> </w:t>
      </w:r>
      <w:proofErr w:type="spellStart"/>
      <w:r>
        <w:t>капіталовкладень</w:t>
      </w:r>
      <w:proofErr w:type="spellEnd"/>
      <w:r>
        <w:t xml:space="preserve">, </w:t>
      </w:r>
      <w:proofErr w:type="spellStart"/>
      <w:r>
        <w:t>що</w:t>
      </w:r>
      <w:proofErr w:type="spellEnd"/>
      <w:r>
        <w:t xml:space="preserve">, </w:t>
      </w:r>
      <w:proofErr w:type="spellStart"/>
      <w:r>
        <w:t>ймовірно</w:t>
      </w:r>
      <w:proofErr w:type="spellEnd"/>
      <w:r>
        <w:t xml:space="preserve">, </w:t>
      </w:r>
      <w:proofErr w:type="spellStart"/>
      <w:r>
        <w:t>зумовлено</w:t>
      </w:r>
      <w:proofErr w:type="spellEnd"/>
      <w:r>
        <w:t xml:space="preserve"> </w:t>
      </w:r>
      <w:proofErr w:type="spellStart"/>
      <w:r>
        <w:t>невизначеністю</w:t>
      </w:r>
      <w:proofErr w:type="spellEnd"/>
      <w:r>
        <w:t xml:space="preserve"> </w:t>
      </w:r>
      <w:proofErr w:type="spellStart"/>
      <w:r>
        <w:t>майбутнього</w:t>
      </w:r>
      <w:proofErr w:type="spellEnd"/>
      <w:r>
        <w:t xml:space="preserve"> </w:t>
      </w:r>
      <w:proofErr w:type="spellStart"/>
      <w:r>
        <w:t>підприємства</w:t>
      </w:r>
      <w:proofErr w:type="spellEnd"/>
      <w:r>
        <w:t xml:space="preserve"> та </w:t>
      </w:r>
      <w:proofErr w:type="spellStart"/>
      <w:r>
        <w:t>економічними</w:t>
      </w:r>
      <w:proofErr w:type="spellEnd"/>
      <w:r>
        <w:t xml:space="preserve"> </w:t>
      </w:r>
      <w:proofErr w:type="spellStart"/>
      <w:r>
        <w:t>ризиками</w:t>
      </w:r>
      <w:proofErr w:type="spellEnd"/>
      <w:r>
        <w:t>.</w:t>
      </w:r>
    </w:p>
    <w:p w14:paraId="4D8B8986" w14:textId="204F06DA" w:rsidR="0077377B" w:rsidRDefault="0077377B" w:rsidP="001E6333">
      <w:pPr>
        <w:shd w:val="clear" w:color="auto" w:fill="FFFFFF"/>
        <w:ind w:firstLine="709"/>
        <w:jc w:val="both"/>
      </w:pPr>
      <w:proofErr w:type="spellStart"/>
      <w:r w:rsidRPr="0077377B">
        <w:rPr>
          <w:rStyle w:val="a9"/>
          <w:b w:val="0"/>
        </w:rPr>
        <w:lastRenderedPageBreak/>
        <w:t>Основні</w:t>
      </w:r>
      <w:proofErr w:type="spellEnd"/>
      <w:r w:rsidRPr="0077377B">
        <w:rPr>
          <w:rStyle w:val="a9"/>
          <w:b w:val="0"/>
        </w:rPr>
        <w:t xml:space="preserve"> </w:t>
      </w:r>
      <w:proofErr w:type="spellStart"/>
      <w:r w:rsidRPr="0077377B">
        <w:rPr>
          <w:rStyle w:val="a9"/>
          <w:b w:val="0"/>
        </w:rPr>
        <w:t>засоби</w:t>
      </w:r>
      <w:proofErr w:type="spellEnd"/>
      <w:r>
        <w:t xml:space="preserve"> </w:t>
      </w:r>
      <w:proofErr w:type="spellStart"/>
      <w:r>
        <w:t>зменшилися</w:t>
      </w:r>
      <w:proofErr w:type="spellEnd"/>
      <w:r>
        <w:t xml:space="preserve"> на 64,45%, </w:t>
      </w:r>
      <w:proofErr w:type="spellStart"/>
      <w:r>
        <w:t>що</w:t>
      </w:r>
      <w:proofErr w:type="spellEnd"/>
      <w:r>
        <w:t xml:space="preserve"> </w:t>
      </w:r>
      <w:proofErr w:type="spellStart"/>
      <w:r>
        <w:t>вказує</w:t>
      </w:r>
      <w:proofErr w:type="spellEnd"/>
      <w:r>
        <w:t xml:space="preserve"> на те, </w:t>
      </w:r>
      <w:proofErr w:type="spellStart"/>
      <w:r>
        <w:t>що</w:t>
      </w:r>
      <w:proofErr w:type="spellEnd"/>
      <w:r>
        <w:t xml:space="preserve"> </w:t>
      </w:r>
      <w:proofErr w:type="spellStart"/>
      <w:r>
        <w:t>компанія</w:t>
      </w:r>
      <w:proofErr w:type="spellEnd"/>
      <w:r>
        <w:t xml:space="preserve"> </w:t>
      </w:r>
      <w:proofErr w:type="spellStart"/>
      <w:r>
        <w:t>змушена</w:t>
      </w:r>
      <w:proofErr w:type="spellEnd"/>
      <w:r>
        <w:t xml:space="preserve"> </w:t>
      </w:r>
      <w:proofErr w:type="spellStart"/>
      <w:r>
        <w:t>скорочувати</w:t>
      </w:r>
      <w:proofErr w:type="spellEnd"/>
      <w:r>
        <w:t xml:space="preserve"> </w:t>
      </w:r>
      <w:proofErr w:type="spellStart"/>
      <w:r>
        <w:t>або</w:t>
      </w:r>
      <w:proofErr w:type="spellEnd"/>
      <w:r>
        <w:t xml:space="preserve"> </w:t>
      </w:r>
      <w:proofErr w:type="spellStart"/>
      <w:r>
        <w:t>заморожувати</w:t>
      </w:r>
      <w:proofErr w:type="spellEnd"/>
      <w:r>
        <w:t xml:space="preserve"> </w:t>
      </w:r>
      <w:proofErr w:type="spellStart"/>
      <w:r>
        <w:t>активи</w:t>
      </w:r>
      <w:proofErr w:type="spellEnd"/>
      <w:r>
        <w:t xml:space="preserve">, </w:t>
      </w:r>
      <w:proofErr w:type="spellStart"/>
      <w:r>
        <w:t>які</w:t>
      </w:r>
      <w:proofErr w:type="spellEnd"/>
      <w:r>
        <w:t xml:space="preserve"> не </w:t>
      </w:r>
      <w:proofErr w:type="spellStart"/>
      <w:r>
        <w:t>приносять</w:t>
      </w:r>
      <w:proofErr w:type="spellEnd"/>
      <w:r>
        <w:t xml:space="preserve"> </w:t>
      </w:r>
      <w:proofErr w:type="spellStart"/>
      <w:r>
        <w:t>негайного</w:t>
      </w:r>
      <w:proofErr w:type="spellEnd"/>
      <w:r>
        <w:t xml:space="preserve"> доходу. </w:t>
      </w:r>
      <w:proofErr w:type="spellStart"/>
      <w:r>
        <w:t>Це</w:t>
      </w:r>
      <w:proofErr w:type="spellEnd"/>
      <w:r>
        <w:t xml:space="preserve"> також </w:t>
      </w:r>
      <w:proofErr w:type="spellStart"/>
      <w:r>
        <w:t>може</w:t>
      </w:r>
      <w:proofErr w:type="spellEnd"/>
      <w:r>
        <w:t xml:space="preserve"> бути </w:t>
      </w:r>
      <w:proofErr w:type="spellStart"/>
      <w:r>
        <w:t>пов'язано</w:t>
      </w:r>
      <w:proofErr w:type="spellEnd"/>
      <w:r>
        <w:t xml:space="preserve"> з </w:t>
      </w:r>
      <w:proofErr w:type="spellStart"/>
      <w:r>
        <w:t>пошкодженням</w:t>
      </w:r>
      <w:proofErr w:type="spellEnd"/>
      <w:r>
        <w:t xml:space="preserve"> </w:t>
      </w:r>
      <w:proofErr w:type="spellStart"/>
      <w:r>
        <w:t>або</w:t>
      </w:r>
      <w:proofErr w:type="spellEnd"/>
      <w:r>
        <w:t xml:space="preserve"> </w:t>
      </w:r>
      <w:proofErr w:type="spellStart"/>
      <w:r>
        <w:t>втратою</w:t>
      </w:r>
      <w:proofErr w:type="spellEnd"/>
      <w:r>
        <w:t xml:space="preserve"> </w:t>
      </w:r>
      <w:proofErr w:type="spellStart"/>
      <w:r>
        <w:t>деяких</w:t>
      </w:r>
      <w:proofErr w:type="spellEnd"/>
      <w:r>
        <w:t xml:space="preserve"> </w:t>
      </w:r>
      <w:proofErr w:type="spellStart"/>
      <w:r>
        <w:t>виробничих</w:t>
      </w:r>
      <w:proofErr w:type="spellEnd"/>
      <w:r>
        <w:t xml:space="preserve"> </w:t>
      </w:r>
      <w:proofErr w:type="spellStart"/>
      <w:r>
        <w:t>об'єктів</w:t>
      </w:r>
      <w:proofErr w:type="spellEnd"/>
      <w:r>
        <w:t xml:space="preserve"> через </w:t>
      </w:r>
      <w:proofErr w:type="spellStart"/>
      <w:r>
        <w:t>бойові</w:t>
      </w:r>
      <w:proofErr w:type="spellEnd"/>
      <w:r>
        <w:t xml:space="preserve"> </w:t>
      </w:r>
      <w:proofErr w:type="spellStart"/>
      <w:r>
        <w:t>дії</w:t>
      </w:r>
      <w:proofErr w:type="spellEnd"/>
      <w:r>
        <w:t>.</w:t>
      </w:r>
    </w:p>
    <w:p w14:paraId="12C6A57A" w14:textId="663323F8" w:rsidR="0077377B" w:rsidRDefault="0077377B" w:rsidP="001E6333">
      <w:pPr>
        <w:shd w:val="clear" w:color="auto" w:fill="FFFFFF"/>
        <w:ind w:firstLine="709"/>
        <w:jc w:val="both"/>
      </w:pPr>
      <w:proofErr w:type="spellStart"/>
      <w:r w:rsidRPr="0077377B">
        <w:rPr>
          <w:rStyle w:val="a9"/>
          <w:b w:val="0"/>
        </w:rPr>
        <w:t>Фондовіддача</w:t>
      </w:r>
      <w:proofErr w:type="spellEnd"/>
      <w:r>
        <w:t xml:space="preserve"> у 2023 </w:t>
      </w:r>
      <w:proofErr w:type="spellStart"/>
      <w:r>
        <w:t>році</w:t>
      </w:r>
      <w:proofErr w:type="spellEnd"/>
      <w:r>
        <w:t xml:space="preserve"> </w:t>
      </w:r>
      <w:proofErr w:type="spellStart"/>
      <w:r>
        <w:t>зросла</w:t>
      </w:r>
      <w:proofErr w:type="spellEnd"/>
      <w:r>
        <w:t xml:space="preserve"> на 6,19%, </w:t>
      </w:r>
      <w:proofErr w:type="spellStart"/>
      <w:r>
        <w:t>що</w:t>
      </w:r>
      <w:proofErr w:type="spellEnd"/>
      <w:r>
        <w:t xml:space="preserve"> </w:t>
      </w:r>
      <w:proofErr w:type="spellStart"/>
      <w:r>
        <w:t>може</w:t>
      </w:r>
      <w:proofErr w:type="spellEnd"/>
      <w:r>
        <w:t xml:space="preserve"> бути </w:t>
      </w:r>
      <w:proofErr w:type="spellStart"/>
      <w:r>
        <w:t>показником</w:t>
      </w:r>
      <w:proofErr w:type="spellEnd"/>
      <w:r>
        <w:t xml:space="preserve"> </w:t>
      </w:r>
      <w:proofErr w:type="spellStart"/>
      <w:r>
        <w:t>більш</w:t>
      </w:r>
      <w:proofErr w:type="spellEnd"/>
      <w:r>
        <w:t xml:space="preserve"> </w:t>
      </w:r>
      <w:proofErr w:type="spellStart"/>
      <w:r>
        <w:t>ефективного</w:t>
      </w:r>
      <w:proofErr w:type="spellEnd"/>
      <w:r>
        <w:t xml:space="preserve"> </w:t>
      </w:r>
      <w:proofErr w:type="spellStart"/>
      <w:r>
        <w:t>використання</w:t>
      </w:r>
      <w:proofErr w:type="spellEnd"/>
      <w:r>
        <w:t xml:space="preserve"> тих </w:t>
      </w:r>
      <w:proofErr w:type="spellStart"/>
      <w:r>
        <w:t>основних</w:t>
      </w:r>
      <w:proofErr w:type="spellEnd"/>
      <w:r>
        <w:t xml:space="preserve"> </w:t>
      </w:r>
      <w:proofErr w:type="spellStart"/>
      <w:r>
        <w:t>засобів</w:t>
      </w:r>
      <w:proofErr w:type="spellEnd"/>
      <w:r>
        <w:t xml:space="preserve">, </w:t>
      </w:r>
      <w:proofErr w:type="spellStart"/>
      <w:r>
        <w:t>що</w:t>
      </w:r>
      <w:proofErr w:type="spellEnd"/>
      <w:r>
        <w:t xml:space="preserve"> </w:t>
      </w:r>
      <w:proofErr w:type="spellStart"/>
      <w:r>
        <w:t>залишилися</w:t>
      </w:r>
      <w:proofErr w:type="spellEnd"/>
      <w:r>
        <w:t xml:space="preserve">. </w:t>
      </w:r>
      <w:proofErr w:type="spellStart"/>
      <w:r>
        <w:t>Це</w:t>
      </w:r>
      <w:proofErr w:type="spellEnd"/>
      <w:r>
        <w:t xml:space="preserve"> </w:t>
      </w:r>
      <w:proofErr w:type="spellStart"/>
      <w:r>
        <w:t>свідчить</w:t>
      </w:r>
      <w:proofErr w:type="spellEnd"/>
      <w:r>
        <w:t xml:space="preserve"> про </w:t>
      </w:r>
      <w:proofErr w:type="spellStart"/>
      <w:r>
        <w:t>оптимізацію</w:t>
      </w:r>
      <w:proofErr w:type="spellEnd"/>
      <w:r>
        <w:t xml:space="preserve"> </w:t>
      </w:r>
      <w:proofErr w:type="spellStart"/>
      <w:r>
        <w:t>виробничих</w:t>
      </w:r>
      <w:proofErr w:type="spellEnd"/>
      <w:r>
        <w:t xml:space="preserve"> </w:t>
      </w:r>
      <w:proofErr w:type="spellStart"/>
      <w:r>
        <w:t>процесів</w:t>
      </w:r>
      <w:proofErr w:type="spellEnd"/>
      <w:r>
        <w:t xml:space="preserve">, </w:t>
      </w:r>
      <w:proofErr w:type="spellStart"/>
      <w:r>
        <w:t>незважаючи</w:t>
      </w:r>
      <w:proofErr w:type="spellEnd"/>
      <w:r>
        <w:t xml:space="preserve"> на </w:t>
      </w:r>
      <w:proofErr w:type="spellStart"/>
      <w:r>
        <w:t>загальне</w:t>
      </w:r>
      <w:proofErr w:type="spellEnd"/>
      <w:r>
        <w:t xml:space="preserve"> </w:t>
      </w:r>
      <w:proofErr w:type="spellStart"/>
      <w:r>
        <w:t>зменшення</w:t>
      </w:r>
      <w:proofErr w:type="spellEnd"/>
      <w:r>
        <w:t xml:space="preserve"> </w:t>
      </w:r>
      <w:proofErr w:type="spellStart"/>
      <w:r>
        <w:t>обсягів</w:t>
      </w:r>
      <w:proofErr w:type="spellEnd"/>
      <w:r>
        <w:t xml:space="preserve"> </w:t>
      </w:r>
      <w:proofErr w:type="spellStart"/>
      <w:r>
        <w:t>виробництва</w:t>
      </w:r>
      <w:proofErr w:type="spellEnd"/>
      <w:r>
        <w:t>.</w:t>
      </w:r>
    </w:p>
    <w:p w14:paraId="52F7D9A7" w14:textId="5FB336BB" w:rsidR="0077377B" w:rsidRDefault="0077377B" w:rsidP="001E6333">
      <w:pPr>
        <w:shd w:val="clear" w:color="auto" w:fill="FFFFFF"/>
        <w:ind w:firstLine="709"/>
        <w:jc w:val="both"/>
      </w:pPr>
      <w:proofErr w:type="spellStart"/>
      <w:r w:rsidRPr="0077377B">
        <w:rPr>
          <w:rStyle w:val="a9"/>
          <w:b w:val="0"/>
        </w:rPr>
        <w:t>Оборотність</w:t>
      </w:r>
      <w:proofErr w:type="spellEnd"/>
      <w:r w:rsidRPr="0077377B">
        <w:rPr>
          <w:rStyle w:val="a9"/>
          <w:b w:val="0"/>
        </w:rPr>
        <w:t xml:space="preserve"> </w:t>
      </w:r>
      <w:proofErr w:type="spellStart"/>
      <w:r w:rsidRPr="0077377B">
        <w:rPr>
          <w:rStyle w:val="a9"/>
          <w:b w:val="0"/>
        </w:rPr>
        <w:t>оборотних</w:t>
      </w:r>
      <w:proofErr w:type="spellEnd"/>
      <w:r w:rsidRPr="0077377B">
        <w:rPr>
          <w:rStyle w:val="a9"/>
          <w:b w:val="0"/>
        </w:rPr>
        <w:t xml:space="preserve"> </w:t>
      </w:r>
      <w:proofErr w:type="spellStart"/>
      <w:r w:rsidRPr="0077377B">
        <w:rPr>
          <w:rStyle w:val="a9"/>
          <w:b w:val="0"/>
        </w:rPr>
        <w:t>активів</w:t>
      </w:r>
      <w:proofErr w:type="spellEnd"/>
      <w:r>
        <w:t xml:space="preserve"> </w:t>
      </w:r>
      <w:proofErr w:type="spellStart"/>
      <w:r>
        <w:t>скоротилася</w:t>
      </w:r>
      <w:proofErr w:type="spellEnd"/>
      <w:r>
        <w:t xml:space="preserve"> на 43,6%. </w:t>
      </w:r>
      <w:proofErr w:type="spellStart"/>
      <w:r>
        <w:t>Це</w:t>
      </w:r>
      <w:proofErr w:type="spellEnd"/>
      <w:r>
        <w:t xml:space="preserve"> </w:t>
      </w:r>
      <w:proofErr w:type="spellStart"/>
      <w:r>
        <w:t>вказує</w:t>
      </w:r>
      <w:proofErr w:type="spellEnd"/>
      <w:r>
        <w:t xml:space="preserve"> на те, </w:t>
      </w:r>
      <w:proofErr w:type="spellStart"/>
      <w:r>
        <w:t>що</w:t>
      </w:r>
      <w:proofErr w:type="spellEnd"/>
      <w:r>
        <w:t xml:space="preserve"> </w:t>
      </w:r>
      <w:proofErr w:type="spellStart"/>
      <w:r>
        <w:t>оборотні</w:t>
      </w:r>
      <w:proofErr w:type="spellEnd"/>
      <w:r>
        <w:t xml:space="preserve"> </w:t>
      </w:r>
      <w:proofErr w:type="spellStart"/>
      <w:r>
        <w:t>активи</w:t>
      </w:r>
      <w:proofErr w:type="spellEnd"/>
      <w:r>
        <w:t xml:space="preserve"> </w:t>
      </w:r>
      <w:proofErr w:type="spellStart"/>
      <w:r>
        <w:t>використовуються</w:t>
      </w:r>
      <w:proofErr w:type="spellEnd"/>
      <w:r>
        <w:t xml:space="preserve"> </w:t>
      </w:r>
      <w:proofErr w:type="spellStart"/>
      <w:r>
        <w:t>менш</w:t>
      </w:r>
      <w:proofErr w:type="spellEnd"/>
      <w:r>
        <w:t xml:space="preserve"> </w:t>
      </w:r>
      <w:proofErr w:type="spellStart"/>
      <w:r>
        <w:t>ефективно</w:t>
      </w:r>
      <w:proofErr w:type="spellEnd"/>
      <w:r>
        <w:t xml:space="preserve">, </w:t>
      </w:r>
      <w:proofErr w:type="spellStart"/>
      <w:r>
        <w:t>що</w:t>
      </w:r>
      <w:proofErr w:type="spellEnd"/>
      <w:r>
        <w:t xml:space="preserve"> </w:t>
      </w:r>
      <w:proofErr w:type="spellStart"/>
      <w:r>
        <w:t>може</w:t>
      </w:r>
      <w:proofErr w:type="spellEnd"/>
      <w:r>
        <w:t xml:space="preserve"> бути </w:t>
      </w:r>
      <w:proofErr w:type="spellStart"/>
      <w:r>
        <w:t>наслідком</w:t>
      </w:r>
      <w:proofErr w:type="spellEnd"/>
      <w:r>
        <w:t xml:space="preserve"> </w:t>
      </w:r>
      <w:proofErr w:type="spellStart"/>
      <w:r>
        <w:t>падіння</w:t>
      </w:r>
      <w:proofErr w:type="spellEnd"/>
      <w:r>
        <w:t xml:space="preserve"> </w:t>
      </w:r>
      <w:proofErr w:type="spellStart"/>
      <w:r>
        <w:t>попиту</w:t>
      </w:r>
      <w:proofErr w:type="spellEnd"/>
      <w:r>
        <w:t xml:space="preserve"> та </w:t>
      </w:r>
      <w:proofErr w:type="spellStart"/>
      <w:r>
        <w:t>уповільнення</w:t>
      </w:r>
      <w:proofErr w:type="spellEnd"/>
      <w:r>
        <w:t xml:space="preserve"> </w:t>
      </w:r>
      <w:proofErr w:type="spellStart"/>
      <w:r>
        <w:t>виробничих</w:t>
      </w:r>
      <w:proofErr w:type="spellEnd"/>
      <w:r>
        <w:t xml:space="preserve"> </w:t>
      </w:r>
      <w:proofErr w:type="spellStart"/>
      <w:r>
        <w:t>циклів</w:t>
      </w:r>
      <w:proofErr w:type="spellEnd"/>
      <w:r>
        <w:t xml:space="preserve"> через </w:t>
      </w:r>
      <w:proofErr w:type="spellStart"/>
      <w:r>
        <w:t>нестабільність</w:t>
      </w:r>
      <w:proofErr w:type="spellEnd"/>
      <w:r>
        <w:t xml:space="preserve"> </w:t>
      </w:r>
      <w:proofErr w:type="spellStart"/>
      <w:r>
        <w:t>ринкових</w:t>
      </w:r>
      <w:proofErr w:type="spellEnd"/>
      <w:r>
        <w:t xml:space="preserve"> умов.</w:t>
      </w:r>
    </w:p>
    <w:p w14:paraId="5AA02EAF" w14:textId="3E04CD5C" w:rsidR="0077377B" w:rsidRDefault="0077377B" w:rsidP="001E6333">
      <w:pPr>
        <w:shd w:val="clear" w:color="auto" w:fill="FFFFFF"/>
        <w:ind w:firstLine="709"/>
        <w:jc w:val="both"/>
      </w:pPr>
      <w:proofErr w:type="spellStart"/>
      <w:r w:rsidRPr="0077377B">
        <w:rPr>
          <w:rStyle w:val="a9"/>
          <w:b w:val="0"/>
        </w:rPr>
        <w:t>Середньооблікова</w:t>
      </w:r>
      <w:proofErr w:type="spellEnd"/>
      <w:r w:rsidRPr="0077377B">
        <w:rPr>
          <w:rStyle w:val="a9"/>
          <w:b w:val="0"/>
        </w:rPr>
        <w:t xml:space="preserve"> </w:t>
      </w:r>
      <w:proofErr w:type="spellStart"/>
      <w:r w:rsidRPr="0077377B">
        <w:rPr>
          <w:rStyle w:val="a9"/>
          <w:b w:val="0"/>
        </w:rPr>
        <w:t>чисельність</w:t>
      </w:r>
      <w:proofErr w:type="spellEnd"/>
      <w:r w:rsidRPr="0077377B">
        <w:rPr>
          <w:rStyle w:val="a9"/>
          <w:b w:val="0"/>
        </w:rPr>
        <w:t xml:space="preserve"> </w:t>
      </w:r>
      <w:proofErr w:type="spellStart"/>
      <w:r w:rsidRPr="0077377B">
        <w:rPr>
          <w:rStyle w:val="a9"/>
          <w:b w:val="0"/>
        </w:rPr>
        <w:t>працівників</w:t>
      </w:r>
      <w:proofErr w:type="spellEnd"/>
      <w:r>
        <w:t xml:space="preserve"> </w:t>
      </w:r>
      <w:proofErr w:type="spellStart"/>
      <w:r>
        <w:t>зменшилася</w:t>
      </w:r>
      <w:proofErr w:type="spellEnd"/>
      <w:r>
        <w:t xml:space="preserve"> на 19,64%, </w:t>
      </w:r>
      <w:proofErr w:type="spellStart"/>
      <w:r>
        <w:t>що</w:t>
      </w:r>
      <w:proofErr w:type="spellEnd"/>
      <w:r>
        <w:t xml:space="preserve"> є </w:t>
      </w:r>
      <w:proofErr w:type="spellStart"/>
      <w:r>
        <w:t>наслідком</w:t>
      </w:r>
      <w:proofErr w:type="spellEnd"/>
      <w:r>
        <w:t xml:space="preserve"> </w:t>
      </w:r>
      <w:proofErr w:type="spellStart"/>
      <w:r>
        <w:t>скорочення</w:t>
      </w:r>
      <w:proofErr w:type="spellEnd"/>
      <w:r>
        <w:t xml:space="preserve"> </w:t>
      </w:r>
      <w:proofErr w:type="spellStart"/>
      <w:r>
        <w:t>виробництва</w:t>
      </w:r>
      <w:proofErr w:type="spellEnd"/>
      <w:r>
        <w:t xml:space="preserve">, а також </w:t>
      </w:r>
      <w:proofErr w:type="spellStart"/>
      <w:r>
        <w:t>мобілізації</w:t>
      </w:r>
      <w:proofErr w:type="spellEnd"/>
      <w:r>
        <w:t xml:space="preserve"> та </w:t>
      </w:r>
      <w:proofErr w:type="spellStart"/>
      <w:r>
        <w:t>евакуації</w:t>
      </w:r>
      <w:proofErr w:type="spellEnd"/>
      <w:r>
        <w:t xml:space="preserve"> </w:t>
      </w:r>
      <w:proofErr w:type="spellStart"/>
      <w:r>
        <w:t>працівників</w:t>
      </w:r>
      <w:proofErr w:type="spellEnd"/>
      <w:r>
        <w:t xml:space="preserve"> у </w:t>
      </w:r>
      <w:proofErr w:type="spellStart"/>
      <w:r>
        <w:t>зв'язку</w:t>
      </w:r>
      <w:proofErr w:type="spellEnd"/>
      <w:r>
        <w:t xml:space="preserve"> з </w:t>
      </w:r>
      <w:proofErr w:type="spellStart"/>
      <w:r>
        <w:t>військовим</w:t>
      </w:r>
      <w:proofErr w:type="spellEnd"/>
      <w:r>
        <w:t xml:space="preserve"> </w:t>
      </w:r>
      <w:proofErr w:type="spellStart"/>
      <w:r>
        <w:t>конфліктом</w:t>
      </w:r>
      <w:proofErr w:type="spellEnd"/>
      <w:r>
        <w:t xml:space="preserve">. </w:t>
      </w:r>
      <w:proofErr w:type="spellStart"/>
      <w:r w:rsidRPr="0077377B">
        <w:rPr>
          <w:rStyle w:val="a9"/>
          <w:b w:val="0"/>
        </w:rPr>
        <w:t>Витрати</w:t>
      </w:r>
      <w:proofErr w:type="spellEnd"/>
      <w:r w:rsidRPr="0077377B">
        <w:rPr>
          <w:rStyle w:val="a9"/>
          <w:b w:val="0"/>
        </w:rPr>
        <w:t xml:space="preserve"> на оплату </w:t>
      </w:r>
      <w:proofErr w:type="spellStart"/>
      <w:r w:rsidRPr="0077377B">
        <w:rPr>
          <w:rStyle w:val="a9"/>
          <w:b w:val="0"/>
        </w:rPr>
        <w:t>праці</w:t>
      </w:r>
      <w:proofErr w:type="spellEnd"/>
      <w:r>
        <w:t xml:space="preserve"> </w:t>
      </w:r>
      <w:proofErr w:type="spellStart"/>
      <w:r>
        <w:t>знизилися</w:t>
      </w:r>
      <w:proofErr w:type="spellEnd"/>
      <w:r>
        <w:t xml:space="preserve"> на 28,83%, а </w:t>
      </w:r>
      <w:proofErr w:type="spellStart"/>
      <w:r w:rsidRPr="0077377B">
        <w:rPr>
          <w:rStyle w:val="a9"/>
          <w:b w:val="0"/>
        </w:rPr>
        <w:t>середньомісячна</w:t>
      </w:r>
      <w:proofErr w:type="spellEnd"/>
      <w:r w:rsidRPr="0077377B">
        <w:rPr>
          <w:rStyle w:val="a9"/>
          <w:b w:val="0"/>
        </w:rPr>
        <w:t xml:space="preserve"> зарплата</w:t>
      </w:r>
      <w:r w:rsidR="00A104B7">
        <w:t xml:space="preserve"> – </w:t>
      </w:r>
      <w:r>
        <w:t xml:space="preserve">на 11,44%, </w:t>
      </w:r>
      <w:proofErr w:type="spellStart"/>
      <w:r>
        <w:t>що</w:t>
      </w:r>
      <w:proofErr w:type="spellEnd"/>
      <w:r>
        <w:t xml:space="preserve">, </w:t>
      </w:r>
      <w:proofErr w:type="spellStart"/>
      <w:r>
        <w:t>ймовірно</w:t>
      </w:r>
      <w:proofErr w:type="spellEnd"/>
      <w:r>
        <w:t xml:space="preserve">, є </w:t>
      </w:r>
      <w:proofErr w:type="spellStart"/>
      <w:r>
        <w:t>наслідком</w:t>
      </w:r>
      <w:proofErr w:type="spellEnd"/>
      <w:r>
        <w:t xml:space="preserve"> </w:t>
      </w:r>
      <w:proofErr w:type="spellStart"/>
      <w:r>
        <w:t>оптимізації</w:t>
      </w:r>
      <w:proofErr w:type="spellEnd"/>
      <w:r>
        <w:t xml:space="preserve"> </w:t>
      </w:r>
      <w:proofErr w:type="spellStart"/>
      <w:r>
        <w:t>витрат</w:t>
      </w:r>
      <w:proofErr w:type="spellEnd"/>
      <w:r>
        <w:t>.</w:t>
      </w:r>
    </w:p>
    <w:p w14:paraId="4B8E87E6" w14:textId="2F7BE324" w:rsidR="0077377B" w:rsidRDefault="0077377B" w:rsidP="001E6333">
      <w:pPr>
        <w:shd w:val="clear" w:color="auto" w:fill="FFFFFF"/>
        <w:ind w:firstLine="709"/>
        <w:jc w:val="both"/>
      </w:pPr>
      <w:proofErr w:type="spellStart"/>
      <w:r w:rsidRPr="0077377B">
        <w:rPr>
          <w:rStyle w:val="a9"/>
          <w:b w:val="0"/>
        </w:rPr>
        <w:t>Продуктивність</w:t>
      </w:r>
      <w:proofErr w:type="spellEnd"/>
      <w:r w:rsidRPr="0077377B">
        <w:rPr>
          <w:rStyle w:val="a9"/>
          <w:b w:val="0"/>
        </w:rPr>
        <w:t xml:space="preserve"> </w:t>
      </w:r>
      <w:proofErr w:type="spellStart"/>
      <w:r w:rsidRPr="0077377B">
        <w:rPr>
          <w:rStyle w:val="a9"/>
          <w:b w:val="0"/>
        </w:rPr>
        <w:t>праці</w:t>
      </w:r>
      <w:proofErr w:type="spellEnd"/>
      <w:r>
        <w:t xml:space="preserve"> </w:t>
      </w:r>
      <w:proofErr w:type="spellStart"/>
      <w:r>
        <w:t>знизилася</w:t>
      </w:r>
      <w:proofErr w:type="spellEnd"/>
      <w:r>
        <w:t xml:space="preserve"> на 52,35% через </w:t>
      </w:r>
      <w:proofErr w:type="spellStart"/>
      <w:r>
        <w:t>падіння</w:t>
      </w:r>
      <w:proofErr w:type="spellEnd"/>
      <w:r>
        <w:t xml:space="preserve"> </w:t>
      </w:r>
      <w:proofErr w:type="spellStart"/>
      <w:r>
        <w:t>обсягів</w:t>
      </w:r>
      <w:proofErr w:type="spellEnd"/>
      <w:r>
        <w:t xml:space="preserve"> </w:t>
      </w:r>
      <w:proofErr w:type="spellStart"/>
      <w:r>
        <w:t>виробництва</w:t>
      </w:r>
      <w:proofErr w:type="spellEnd"/>
      <w:r>
        <w:t xml:space="preserve">. </w:t>
      </w:r>
      <w:proofErr w:type="spellStart"/>
      <w:r>
        <w:t>Це</w:t>
      </w:r>
      <w:proofErr w:type="spellEnd"/>
      <w:r>
        <w:t xml:space="preserve"> </w:t>
      </w:r>
      <w:proofErr w:type="spellStart"/>
      <w:r>
        <w:t>вказує</w:t>
      </w:r>
      <w:proofErr w:type="spellEnd"/>
      <w:r>
        <w:t xml:space="preserve"> на </w:t>
      </w:r>
      <w:proofErr w:type="spellStart"/>
      <w:r>
        <w:t>неефективне</w:t>
      </w:r>
      <w:proofErr w:type="spellEnd"/>
      <w:r>
        <w:t xml:space="preserve"> </w:t>
      </w:r>
      <w:proofErr w:type="spellStart"/>
      <w:r>
        <w:t>використання</w:t>
      </w:r>
      <w:proofErr w:type="spellEnd"/>
      <w:r>
        <w:t xml:space="preserve"> </w:t>
      </w:r>
      <w:proofErr w:type="spellStart"/>
      <w:r>
        <w:t>робочої</w:t>
      </w:r>
      <w:proofErr w:type="spellEnd"/>
      <w:r>
        <w:t xml:space="preserve"> </w:t>
      </w:r>
      <w:proofErr w:type="spellStart"/>
      <w:r>
        <w:t>сили</w:t>
      </w:r>
      <w:proofErr w:type="spellEnd"/>
      <w:r>
        <w:t xml:space="preserve"> та </w:t>
      </w:r>
      <w:proofErr w:type="spellStart"/>
      <w:r>
        <w:t>скорочення</w:t>
      </w:r>
      <w:proofErr w:type="spellEnd"/>
      <w:r>
        <w:t xml:space="preserve"> </w:t>
      </w:r>
      <w:proofErr w:type="spellStart"/>
      <w:r>
        <w:t>обсягів</w:t>
      </w:r>
      <w:proofErr w:type="spellEnd"/>
      <w:r>
        <w:t xml:space="preserve"> </w:t>
      </w:r>
      <w:proofErr w:type="spellStart"/>
      <w:r>
        <w:t>продукції</w:t>
      </w:r>
      <w:proofErr w:type="spellEnd"/>
      <w:r>
        <w:t xml:space="preserve">, яка </w:t>
      </w:r>
      <w:proofErr w:type="spellStart"/>
      <w:r>
        <w:t>може</w:t>
      </w:r>
      <w:proofErr w:type="spellEnd"/>
      <w:r>
        <w:t xml:space="preserve"> бути </w:t>
      </w:r>
      <w:proofErr w:type="spellStart"/>
      <w:r>
        <w:t>реалізована</w:t>
      </w:r>
      <w:proofErr w:type="spellEnd"/>
      <w:r>
        <w:t>.</w:t>
      </w:r>
    </w:p>
    <w:p w14:paraId="2D9C2DB1" w14:textId="75E7193E" w:rsidR="0077377B" w:rsidRPr="0077377B" w:rsidRDefault="0077377B" w:rsidP="001E6333">
      <w:pPr>
        <w:shd w:val="clear" w:color="auto" w:fill="FFFFFF"/>
        <w:ind w:firstLine="709"/>
        <w:jc w:val="both"/>
      </w:pPr>
      <w:proofErr w:type="spellStart"/>
      <w:r w:rsidRPr="0077377B">
        <w:rPr>
          <w:rStyle w:val="a9"/>
          <w:b w:val="0"/>
        </w:rPr>
        <w:t>Рентабельність</w:t>
      </w:r>
      <w:proofErr w:type="spellEnd"/>
      <w:r w:rsidRPr="0077377B">
        <w:rPr>
          <w:rStyle w:val="a9"/>
          <w:b w:val="0"/>
        </w:rPr>
        <w:t xml:space="preserve"> </w:t>
      </w:r>
      <w:proofErr w:type="spellStart"/>
      <w:r w:rsidRPr="0077377B">
        <w:rPr>
          <w:rStyle w:val="a9"/>
          <w:b w:val="0"/>
        </w:rPr>
        <w:t>активів</w:t>
      </w:r>
      <w:proofErr w:type="spellEnd"/>
      <w:r w:rsidRPr="0077377B">
        <w:rPr>
          <w:rStyle w:val="a9"/>
          <w:b w:val="0"/>
        </w:rPr>
        <w:t xml:space="preserve"> та </w:t>
      </w:r>
      <w:proofErr w:type="spellStart"/>
      <w:r w:rsidRPr="0077377B">
        <w:rPr>
          <w:rStyle w:val="a9"/>
          <w:b w:val="0"/>
        </w:rPr>
        <w:t>продукції</w:t>
      </w:r>
      <w:proofErr w:type="spellEnd"/>
      <w:r>
        <w:t xml:space="preserve"> </w:t>
      </w:r>
      <w:proofErr w:type="spellStart"/>
      <w:r>
        <w:t>значно</w:t>
      </w:r>
      <w:proofErr w:type="spellEnd"/>
      <w:r>
        <w:t xml:space="preserve"> </w:t>
      </w:r>
      <w:proofErr w:type="spellStart"/>
      <w:r>
        <w:t>погіршилася</w:t>
      </w:r>
      <w:proofErr w:type="spellEnd"/>
      <w:r>
        <w:t xml:space="preserve">, </w:t>
      </w:r>
      <w:proofErr w:type="spellStart"/>
      <w:r>
        <w:t>що</w:t>
      </w:r>
      <w:proofErr w:type="spellEnd"/>
      <w:r>
        <w:t xml:space="preserve"> </w:t>
      </w:r>
      <w:proofErr w:type="spellStart"/>
      <w:r>
        <w:t>свідчить</w:t>
      </w:r>
      <w:proofErr w:type="spellEnd"/>
      <w:r>
        <w:t xml:space="preserve"> про </w:t>
      </w:r>
      <w:proofErr w:type="spellStart"/>
      <w:r>
        <w:t>зниження</w:t>
      </w:r>
      <w:proofErr w:type="spellEnd"/>
      <w:r>
        <w:t xml:space="preserve"> </w:t>
      </w:r>
      <w:proofErr w:type="spellStart"/>
      <w:r>
        <w:t>прибутковості</w:t>
      </w:r>
      <w:proofErr w:type="spellEnd"/>
      <w:r>
        <w:t xml:space="preserve"> </w:t>
      </w:r>
      <w:proofErr w:type="spellStart"/>
      <w:r>
        <w:t>компанії</w:t>
      </w:r>
      <w:proofErr w:type="spellEnd"/>
      <w:r>
        <w:t xml:space="preserve">. </w:t>
      </w:r>
      <w:proofErr w:type="spellStart"/>
      <w:r>
        <w:t>Рентабельність</w:t>
      </w:r>
      <w:proofErr w:type="spellEnd"/>
      <w:r>
        <w:t xml:space="preserve"> </w:t>
      </w:r>
      <w:proofErr w:type="spellStart"/>
      <w:r>
        <w:t>активів</w:t>
      </w:r>
      <w:proofErr w:type="spellEnd"/>
      <w:r>
        <w:t xml:space="preserve"> впала на 191,19%, а </w:t>
      </w:r>
      <w:proofErr w:type="spellStart"/>
      <w:r>
        <w:t>рентабельність</w:t>
      </w:r>
      <w:proofErr w:type="spellEnd"/>
      <w:r>
        <w:t xml:space="preserve"> </w:t>
      </w:r>
      <w:proofErr w:type="spellStart"/>
      <w:r>
        <w:t>продукції</w:t>
      </w:r>
      <w:proofErr w:type="spellEnd"/>
      <w:r>
        <w:t xml:space="preserve"> – на 186,36%, </w:t>
      </w:r>
      <w:proofErr w:type="spellStart"/>
      <w:r>
        <w:t>що</w:t>
      </w:r>
      <w:proofErr w:type="spellEnd"/>
      <w:r>
        <w:t xml:space="preserve"> </w:t>
      </w:r>
      <w:proofErr w:type="spellStart"/>
      <w:r>
        <w:t>пов'язано</w:t>
      </w:r>
      <w:proofErr w:type="spellEnd"/>
      <w:r>
        <w:t xml:space="preserve"> з </w:t>
      </w:r>
      <w:proofErr w:type="spellStart"/>
      <w:r>
        <w:t>підвищенням</w:t>
      </w:r>
      <w:proofErr w:type="spellEnd"/>
      <w:r>
        <w:t xml:space="preserve"> </w:t>
      </w:r>
      <w:proofErr w:type="spellStart"/>
      <w:r>
        <w:t>витрат</w:t>
      </w:r>
      <w:proofErr w:type="spellEnd"/>
      <w:r>
        <w:t xml:space="preserve"> на </w:t>
      </w:r>
      <w:proofErr w:type="spellStart"/>
      <w:r>
        <w:t>виробництво</w:t>
      </w:r>
      <w:proofErr w:type="spellEnd"/>
      <w:r>
        <w:t xml:space="preserve"> та </w:t>
      </w:r>
      <w:proofErr w:type="spellStart"/>
      <w:r>
        <w:t>обмеженнями</w:t>
      </w:r>
      <w:proofErr w:type="spellEnd"/>
      <w:r>
        <w:t xml:space="preserve"> в </w:t>
      </w:r>
      <w:proofErr w:type="spellStart"/>
      <w:r>
        <w:t>експорті</w:t>
      </w:r>
      <w:proofErr w:type="spellEnd"/>
      <w:r>
        <w:t>.</w:t>
      </w:r>
    </w:p>
    <w:p w14:paraId="3D7F6E51" w14:textId="2051D788" w:rsidR="0077377B" w:rsidRDefault="009C6B54" w:rsidP="001E6333">
      <w:pPr>
        <w:shd w:val="clear" w:color="auto" w:fill="FFFFFF"/>
        <w:ind w:firstLine="709"/>
        <w:jc w:val="both"/>
      </w:pPr>
      <w:r w:rsidRPr="009C6B54">
        <w:rPr>
          <w:lang w:val="uk-UA"/>
        </w:rPr>
        <w:t>Загальний висновок аналізу можна зробити такий</w:t>
      </w:r>
      <w:r w:rsidR="0077377B" w:rsidRPr="0077377B">
        <w:t>.</w:t>
      </w:r>
      <w:r w:rsidR="0077377B" w:rsidRPr="0077377B">
        <w:rPr>
          <w:lang w:val="uk-UA"/>
        </w:rPr>
        <w:t xml:space="preserve"> Компанія опинилася в складному фінансовому становищі, яке характеризується значним зниженням доходів та активів, що безпосередньо пов'язано з економічними наслідками війни та зменшенням попиту. </w:t>
      </w:r>
      <w:proofErr w:type="spellStart"/>
      <w:r w:rsidR="0077377B">
        <w:t>Незважаючи</w:t>
      </w:r>
      <w:proofErr w:type="spellEnd"/>
      <w:r w:rsidR="0077377B">
        <w:t xml:space="preserve"> на </w:t>
      </w:r>
      <w:proofErr w:type="spellStart"/>
      <w:r w:rsidR="0077377B">
        <w:t>оптимізацію</w:t>
      </w:r>
      <w:proofErr w:type="spellEnd"/>
      <w:r w:rsidR="0077377B">
        <w:t xml:space="preserve"> </w:t>
      </w:r>
      <w:proofErr w:type="spellStart"/>
      <w:r w:rsidR="0077377B">
        <w:t>витрат</w:t>
      </w:r>
      <w:proofErr w:type="spellEnd"/>
      <w:r w:rsidR="0077377B">
        <w:t xml:space="preserve"> і </w:t>
      </w:r>
      <w:proofErr w:type="spellStart"/>
      <w:r w:rsidR="0077377B">
        <w:t>певне</w:t>
      </w:r>
      <w:proofErr w:type="spellEnd"/>
      <w:r w:rsidR="0077377B">
        <w:t xml:space="preserve"> </w:t>
      </w:r>
      <w:proofErr w:type="spellStart"/>
      <w:r w:rsidR="0077377B">
        <w:t>покращення</w:t>
      </w:r>
      <w:proofErr w:type="spellEnd"/>
      <w:r w:rsidR="0077377B">
        <w:t xml:space="preserve"> </w:t>
      </w:r>
      <w:proofErr w:type="spellStart"/>
      <w:r w:rsidR="0077377B">
        <w:t>використання</w:t>
      </w:r>
      <w:proofErr w:type="spellEnd"/>
      <w:r w:rsidR="0077377B">
        <w:t xml:space="preserve"> </w:t>
      </w:r>
      <w:proofErr w:type="spellStart"/>
      <w:r w:rsidR="0077377B">
        <w:t>активів</w:t>
      </w:r>
      <w:proofErr w:type="spellEnd"/>
      <w:r w:rsidR="0077377B">
        <w:t xml:space="preserve">, </w:t>
      </w:r>
      <w:proofErr w:type="spellStart"/>
      <w:r w:rsidR="0077377B">
        <w:t>негативний</w:t>
      </w:r>
      <w:proofErr w:type="spellEnd"/>
      <w:r w:rsidR="0077377B">
        <w:t xml:space="preserve"> </w:t>
      </w:r>
      <w:proofErr w:type="spellStart"/>
      <w:r w:rsidR="0077377B">
        <w:t>фінансовий</w:t>
      </w:r>
      <w:proofErr w:type="spellEnd"/>
      <w:r w:rsidR="0077377B">
        <w:t xml:space="preserve"> результат </w:t>
      </w:r>
      <w:proofErr w:type="spellStart"/>
      <w:r w:rsidR="0077377B">
        <w:t>свідчить</w:t>
      </w:r>
      <w:proofErr w:type="spellEnd"/>
      <w:r w:rsidR="0077377B">
        <w:t xml:space="preserve"> про </w:t>
      </w:r>
      <w:proofErr w:type="spellStart"/>
      <w:r w:rsidR="0077377B">
        <w:t>недостатність</w:t>
      </w:r>
      <w:proofErr w:type="spellEnd"/>
      <w:r w:rsidR="0077377B">
        <w:t xml:space="preserve"> </w:t>
      </w:r>
      <w:proofErr w:type="spellStart"/>
      <w:r w:rsidR="0077377B">
        <w:t>вжитих</w:t>
      </w:r>
      <w:proofErr w:type="spellEnd"/>
      <w:r w:rsidR="0077377B">
        <w:t xml:space="preserve"> </w:t>
      </w:r>
      <w:proofErr w:type="spellStart"/>
      <w:r w:rsidR="0077377B">
        <w:t>заходів</w:t>
      </w:r>
      <w:proofErr w:type="spellEnd"/>
      <w:r w:rsidR="0077377B">
        <w:t xml:space="preserve"> для </w:t>
      </w:r>
      <w:proofErr w:type="spellStart"/>
      <w:r w:rsidR="0077377B">
        <w:t>суттєвого</w:t>
      </w:r>
      <w:proofErr w:type="spellEnd"/>
      <w:r w:rsidR="0077377B">
        <w:t xml:space="preserve"> </w:t>
      </w:r>
      <w:proofErr w:type="spellStart"/>
      <w:r w:rsidR="0077377B">
        <w:t>покращення</w:t>
      </w:r>
      <w:proofErr w:type="spellEnd"/>
      <w:r w:rsidR="0077377B">
        <w:t xml:space="preserve"> </w:t>
      </w:r>
      <w:proofErr w:type="spellStart"/>
      <w:r w:rsidR="0077377B">
        <w:t>фінансової</w:t>
      </w:r>
      <w:proofErr w:type="spellEnd"/>
      <w:r w:rsidR="0077377B">
        <w:t xml:space="preserve"> </w:t>
      </w:r>
      <w:proofErr w:type="spellStart"/>
      <w:r w:rsidR="0077377B">
        <w:t>стабільності</w:t>
      </w:r>
      <w:proofErr w:type="spellEnd"/>
      <w:r w:rsidR="0077377B">
        <w:t>.</w:t>
      </w:r>
    </w:p>
    <w:p w14:paraId="7EC63676" w14:textId="77777777" w:rsidR="00AE4422" w:rsidRDefault="00AE4422" w:rsidP="001E6333">
      <w:pPr>
        <w:shd w:val="clear" w:color="auto" w:fill="FFFFFF"/>
        <w:ind w:firstLine="709"/>
        <w:jc w:val="both"/>
      </w:pPr>
    </w:p>
    <w:p w14:paraId="58FCDC7D" w14:textId="332413C4" w:rsidR="005405EE" w:rsidRPr="00F245C1" w:rsidRDefault="005405EE" w:rsidP="001E6333">
      <w:pPr>
        <w:ind w:firstLine="709"/>
        <w:jc w:val="both"/>
        <w:rPr>
          <w:lang w:val="uk-UA"/>
        </w:rPr>
      </w:pPr>
      <w:r w:rsidRPr="00F245C1">
        <w:rPr>
          <w:lang w:val="uk-UA"/>
        </w:rPr>
        <w:t>Таблиця 2.</w:t>
      </w:r>
      <w:r w:rsidR="004B3C1E">
        <w:rPr>
          <w:lang w:val="uk-UA"/>
        </w:rPr>
        <w:t>2</w:t>
      </w:r>
      <w:r w:rsidRPr="00F245C1">
        <w:rPr>
          <w:lang w:val="uk-UA"/>
        </w:rPr>
        <w:t xml:space="preserve"> – </w:t>
      </w:r>
      <w:r>
        <w:rPr>
          <w:lang w:val="uk-UA"/>
        </w:rPr>
        <w:t>Динаміка активів та пасивів</w:t>
      </w:r>
      <w:r w:rsidRPr="00F245C1">
        <w:rPr>
          <w:lang w:val="uk-UA"/>
        </w:rPr>
        <w:t xml:space="preserve"> ПАТ </w:t>
      </w:r>
      <w:r w:rsidR="003C189F">
        <w:rPr>
          <w:lang w:val="uk-UA"/>
        </w:rPr>
        <w:t>«</w:t>
      </w:r>
      <w:proofErr w:type="spellStart"/>
      <w:r w:rsidRPr="00F245C1">
        <w:rPr>
          <w:lang w:val="uk-UA"/>
        </w:rPr>
        <w:t>АрселорМіттал</w:t>
      </w:r>
      <w:proofErr w:type="spellEnd"/>
      <w:r w:rsidRPr="00F245C1">
        <w:rPr>
          <w:lang w:val="uk-UA"/>
        </w:rPr>
        <w:t xml:space="preserve"> Кривий Ріг</w:t>
      </w:r>
      <w:r w:rsidR="003C189F">
        <w:rPr>
          <w:lang w:val="uk-UA"/>
        </w:rPr>
        <w:t>»</w:t>
      </w:r>
      <w:r w:rsidRPr="00F245C1">
        <w:rPr>
          <w:lang w:val="uk-UA"/>
        </w:rPr>
        <w:t xml:space="preserve"> за 2021-2023рр.</w:t>
      </w:r>
    </w:p>
    <w:tbl>
      <w:tblPr>
        <w:tblStyle w:val="aa"/>
        <w:tblW w:w="0" w:type="auto"/>
        <w:tblLook w:val="04A0" w:firstRow="1" w:lastRow="0" w:firstColumn="1" w:lastColumn="0" w:noHBand="0" w:noVBand="1"/>
      </w:tblPr>
      <w:tblGrid>
        <w:gridCol w:w="2046"/>
        <w:gridCol w:w="839"/>
        <w:gridCol w:w="1220"/>
        <w:gridCol w:w="1134"/>
        <w:gridCol w:w="1481"/>
        <w:gridCol w:w="843"/>
        <w:gridCol w:w="842"/>
        <w:gridCol w:w="939"/>
      </w:tblGrid>
      <w:tr w:rsidR="005405EE" w:rsidRPr="00F245C1" w14:paraId="3EAED002" w14:textId="77777777" w:rsidTr="00D65C37">
        <w:tc>
          <w:tcPr>
            <w:tcW w:w="2046" w:type="dxa"/>
            <w:vMerge w:val="restart"/>
          </w:tcPr>
          <w:p w14:paraId="77A38990" w14:textId="77777777" w:rsidR="005405EE" w:rsidRPr="00F245C1" w:rsidRDefault="005405EE" w:rsidP="003F4F1C">
            <w:pPr>
              <w:jc w:val="center"/>
              <w:rPr>
                <w:sz w:val="20"/>
                <w:lang w:val="uk-UA"/>
              </w:rPr>
            </w:pPr>
            <w:r w:rsidRPr="00F245C1">
              <w:rPr>
                <w:sz w:val="20"/>
                <w:lang w:val="uk-UA"/>
              </w:rPr>
              <w:t>Показник</w:t>
            </w:r>
          </w:p>
        </w:tc>
        <w:tc>
          <w:tcPr>
            <w:tcW w:w="839" w:type="dxa"/>
            <w:vMerge w:val="restart"/>
          </w:tcPr>
          <w:p w14:paraId="57E15791" w14:textId="77777777" w:rsidR="005405EE" w:rsidRPr="00F245C1" w:rsidRDefault="005405EE" w:rsidP="003F4F1C">
            <w:pPr>
              <w:jc w:val="center"/>
              <w:rPr>
                <w:sz w:val="20"/>
                <w:lang w:val="uk-UA"/>
              </w:rPr>
            </w:pPr>
            <w:r w:rsidRPr="00F245C1">
              <w:rPr>
                <w:color w:val="000000"/>
                <w:sz w:val="20"/>
                <w:lang w:val="uk-UA" w:eastAsia="uk-UA"/>
              </w:rPr>
              <w:t>Од. виміру</w:t>
            </w:r>
          </w:p>
        </w:tc>
        <w:tc>
          <w:tcPr>
            <w:tcW w:w="1220" w:type="dxa"/>
            <w:vMerge w:val="restart"/>
          </w:tcPr>
          <w:p w14:paraId="7AE9320F" w14:textId="77777777" w:rsidR="005405EE" w:rsidRPr="00F245C1" w:rsidRDefault="005405EE" w:rsidP="003F4F1C">
            <w:pPr>
              <w:jc w:val="center"/>
              <w:rPr>
                <w:sz w:val="20"/>
                <w:lang w:val="uk-UA"/>
              </w:rPr>
            </w:pPr>
            <w:r w:rsidRPr="00F245C1">
              <w:rPr>
                <w:color w:val="000000"/>
                <w:sz w:val="20"/>
                <w:lang w:val="uk-UA" w:eastAsia="uk-UA"/>
              </w:rPr>
              <w:t>2021</w:t>
            </w:r>
          </w:p>
        </w:tc>
        <w:tc>
          <w:tcPr>
            <w:tcW w:w="1134" w:type="dxa"/>
            <w:vMerge w:val="restart"/>
          </w:tcPr>
          <w:p w14:paraId="5F32683A" w14:textId="77777777" w:rsidR="005405EE" w:rsidRPr="00F245C1" w:rsidRDefault="005405EE" w:rsidP="003F4F1C">
            <w:pPr>
              <w:jc w:val="center"/>
              <w:rPr>
                <w:sz w:val="20"/>
                <w:lang w:val="uk-UA"/>
              </w:rPr>
            </w:pPr>
            <w:r w:rsidRPr="00F245C1">
              <w:rPr>
                <w:color w:val="000000"/>
                <w:sz w:val="20"/>
                <w:lang w:val="uk-UA" w:eastAsia="uk-UA"/>
              </w:rPr>
              <w:t>2022</w:t>
            </w:r>
          </w:p>
        </w:tc>
        <w:tc>
          <w:tcPr>
            <w:tcW w:w="1481" w:type="dxa"/>
            <w:vMerge w:val="restart"/>
          </w:tcPr>
          <w:p w14:paraId="2BD55FCC" w14:textId="77777777" w:rsidR="005405EE" w:rsidRPr="00F245C1" w:rsidRDefault="005405EE" w:rsidP="003F4F1C">
            <w:pPr>
              <w:jc w:val="center"/>
              <w:rPr>
                <w:sz w:val="20"/>
                <w:lang w:val="uk-UA"/>
              </w:rPr>
            </w:pPr>
            <w:r w:rsidRPr="00F245C1">
              <w:rPr>
                <w:color w:val="000000"/>
                <w:sz w:val="20"/>
                <w:lang w:val="uk-UA" w:eastAsia="uk-UA"/>
              </w:rPr>
              <w:t>2023</w:t>
            </w:r>
          </w:p>
        </w:tc>
        <w:tc>
          <w:tcPr>
            <w:tcW w:w="2624" w:type="dxa"/>
            <w:gridSpan w:val="3"/>
          </w:tcPr>
          <w:p w14:paraId="33C8F013" w14:textId="77777777" w:rsidR="005405EE" w:rsidRPr="00F245C1" w:rsidRDefault="005405EE" w:rsidP="003F4F1C">
            <w:pPr>
              <w:jc w:val="center"/>
              <w:rPr>
                <w:sz w:val="20"/>
                <w:lang w:val="uk-UA"/>
              </w:rPr>
            </w:pPr>
            <w:r w:rsidRPr="00F245C1">
              <w:rPr>
                <w:color w:val="000000"/>
                <w:sz w:val="20"/>
                <w:lang w:val="uk-UA" w:eastAsia="uk-UA"/>
              </w:rPr>
              <w:t>Темп зміни, %</w:t>
            </w:r>
          </w:p>
        </w:tc>
      </w:tr>
      <w:tr w:rsidR="005405EE" w:rsidRPr="00F245C1" w14:paraId="51C0C4BE" w14:textId="77777777" w:rsidTr="00D65C37">
        <w:tc>
          <w:tcPr>
            <w:tcW w:w="2046" w:type="dxa"/>
            <w:vMerge/>
          </w:tcPr>
          <w:p w14:paraId="536EC507" w14:textId="77777777" w:rsidR="005405EE" w:rsidRPr="00F245C1" w:rsidRDefault="005405EE" w:rsidP="003F4F1C">
            <w:pPr>
              <w:jc w:val="both"/>
              <w:rPr>
                <w:sz w:val="20"/>
                <w:lang w:val="uk-UA"/>
              </w:rPr>
            </w:pPr>
          </w:p>
        </w:tc>
        <w:tc>
          <w:tcPr>
            <w:tcW w:w="839" w:type="dxa"/>
            <w:vMerge/>
          </w:tcPr>
          <w:p w14:paraId="5B897163" w14:textId="77777777" w:rsidR="005405EE" w:rsidRPr="00F245C1" w:rsidRDefault="005405EE" w:rsidP="003F4F1C">
            <w:pPr>
              <w:jc w:val="center"/>
              <w:rPr>
                <w:sz w:val="20"/>
                <w:lang w:val="uk-UA"/>
              </w:rPr>
            </w:pPr>
          </w:p>
        </w:tc>
        <w:tc>
          <w:tcPr>
            <w:tcW w:w="1220" w:type="dxa"/>
            <w:vMerge/>
          </w:tcPr>
          <w:p w14:paraId="42CFC69F" w14:textId="77777777" w:rsidR="005405EE" w:rsidRPr="00F245C1" w:rsidRDefault="005405EE" w:rsidP="003F4F1C">
            <w:pPr>
              <w:jc w:val="center"/>
              <w:rPr>
                <w:sz w:val="20"/>
                <w:lang w:val="uk-UA"/>
              </w:rPr>
            </w:pPr>
          </w:p>
        </w:tc>
        <w:tc>
          <w:tcPr>
            <w:tcW w:w="1134" w:type="dxa"/>
            <w:vMerge/>
          </w:tcPr>
          <w:p w14:paraId="38038B91" w14:textId="77777777" w:rsidR="005405EE" w:rsidRPr="00F245C1" w:rsidRDefault="005405EE" w:rsidP="003F4F1C">
            <w:pPr>
              <w:jc w:val="center"/>
              <w:rPr>
                <w:sz w:val="20"/>
                <w:lang w:val="uk-UA"/>
              </w:rPr>
            </w:pPr>
          </w:p>
        </w:tc>
        <w:tc>
          <w:tcPr>
            <w:tcW w:w="1481" w:type="dxa"/>
            <w:vMerge/>
          </w:tcPr>
          <w:p w14:paraId="7B0E104A" w14:textId="77777777" w:rsidR="005405EE" w:rsidRPr="00F245C1" w:rsidRDefault="005405EE" w:rsidP="003F4F1C">
            <w:pPr>
              <w:jc w:val="center"/>
              <w:rPr>
                <w:sz w:val="20"/>
                <w:lang w:val="uk-UA"/>
              </w:rPr>
            </w:pPr>
          </w:p>
        </w:tc>
        <w:tc>
          <w:tcPr>
            <w:tcW w:w="843" w:type="dxa"/>
          </w:tcPr>
          <w:p w14:paraId="6593E62F" w14:textId="77777777" w:rsidR="005405EE" w:rsidRPr="00F245C1" w:rsidRDefault="005405EE" w:rsidP="003F4F1C">
            <w:pPr>
              <w:ind w:left="-198" w:right="-187"/>
              <w:jc w:val="center"/>
              <w:rPr>
                <w:color w:val="000000"/>
                <w:sz w:val="20"/>
                <w:lang w:val="uk-UA" w:eastAsia="uk-UA"/>
              </w:rPr>
            </w:pPr>
            <w:r w:rsidRPr="00F245C1">
              <w:rPr>
                <w:color w:val="000000"/>
                <w:sz w:val="20"/>
                <w:lang w:val="uk-UA" w:eastAsia="uk-UA"/>
              </w:rPr>
              <w:t>2022/</w:t>
            </w:r>
          </w:p>
          <w:p w14:paraId="75F28A4A" w14:textId="77777777" w:rsidR="005405EE" w:rsidRPr="00F245C1" w:rsidRDefault="005405EE" w:rsidP="003F4F1C">
            <w:pPr>
              <w:jc w:val="center"/>
              <w:rPr>
                <w:sz w:val="20"/>
                <w:lang w:val="uk-UA"/>
              </w:rPr>
            </w:pPr>
            <w:r w:rsidRPr="00F245C1">
              <w:rPr>
                <w:color w:val="000000"/>
                <w:sz w:val="20"/>
                <w:lang w:val="uk-UA" w:eastAsia="uk-UA"/>
              </w:rPr>
              <w:t>2021</w:t>
            </w:r>
          </w:p>
        </w:tc>
        <w:tc>
          <w:tcPr>
            <w:tcW w:w="842" w:type="dxa"/>
          </w:tcPr>
          <w:p w14:paraId="74B02454" w14:textId="77777777" w:rsidR="005405EE" w:rsidRPr="00F245C1" w:rsidRDefault="005405EE" w:rsidP="003F4F1C">
            <w:pPr>
              <w:ind w:left="-198" w:right="-187"/>
              <w:jc w:val="center"/>
              <w:rPr>
                <w:color w:val="000000"/>
                <w:sz w:val="20"/>
                <w:lang w:val="uk-UA" w:eastAsia="uk-UA"/>
              </w:rPr>
            </w:pPr>
            <w:r w:rsidRPr="00F245C1">
              <w:rPr>
                <w:color w:val="000000"/>
                <w:sz w:val="20"/>
                <w:lang w:val="uk-UA" w:eastAsia="uk-UA"/>
              </w:rPr>
              <w:t>2023/</w:t>
            </w:r>
          </w:p>
          <w:p w14:paraId="246E96A4" w14:textId="77777777" w:rsidR="005405EE" w:rsidRPr="00F245C1" w:rsidRDefault="005405EE" w:rsidP="003F4F1C">
            <w:pPr>
              <w:jc w:val="center"/>
              <w:rPr>
                <w:sz w:val="20"/>
                <w:lang w:val="uk-UA"/>
              </w:rPr>
            </w:pPr>
            <w:r w:rsidRPr="00F245C1">
              <w:rPr>
                <w:color w:val="000000"/>
                <w:sz w:val="20"/>
                <w:lang w:val="uk-UA" w:eastAsia="uk-UA"/>
              </w:rPr>
              <w:t>2022</w:t>
            </w:r>
          </w:p>
        </w:tc>
        <w:tc>
          <w:tcPr>
            <w:tcW w:w="939" w:type="dxa"/>
          </w:tcPr>
          <w:p w14:paraId="4195C940" w14:textId="77777777" w:rsidR="005405EE" w:rsidRPr="00F245C1" w:rsidRDefault="005405EE" w:rsidP="003F4F1C">
            <w:pPr>
              <w:ind w:left="-198" w:right="-187"/>
              <w:jc w:val="center"/>
              <w:rPr>
                <w:color w:val="000000"/>
                <w:sz w:val="20"/>
                <w:lang w:val="uk-UA" w:eastAsia="uk-UA"/>
              </w:rPr>
            </w:pPr>
            <w:r w:rsidRPr="00F245C1">
              <w:rPr>
                <w:color w:val="000000"/>
                <w:sz w:val="20"/>
                <w:lang w:val="uk-UA" w:eastAsia="uk-UA"/>
              </w:rPr>
              <w:t>2023/</w:t>
            </w:r>
          </w:p>
          <w:p w14:paraId="2A567484" w14:textId="77777777" w:rsidR="005405EE" w:rsidRPr="00F245C1" w:rsidRDefault="005405EE" w:rsidP="003F4F1C">
            <w:pPr>
              <w:jc w:val="center"/>
              <w:rPr>
                <w:sz w:val="20"/>
                <w:lang w:val="uk-UA"/>
              </w:rPr>
            </w:pPr>
            <w:r w:rsidRPr="00F245C1">
              <w:rPr>
                <w:color w:val="000000"/>
                <w:sz w:val="20"/>
                <w:lang w:val="uk-UA" w:eastAsia="uk-UA"/>
              </w:rPr>
              <w:t>2021</w:t>
            </w:r>
          </w:p>
        </w:tc>
      </w:tr>
      <w:tr w:rsidR="005405EE" w:rsidRPr="00F245C1" w14:paraId="1EB8024C" w14:textId="77777777" w:rsidTr="00D65C37">
        <w:tc>
          <w:tcPr>
            <w:tcW w:w="2046" w:type="dxa"/>
          </w:tcPr>
          <w:p w14:paraId="6B48903A" w14:textId="77777777" w:rsidR="005405EE" w:rsidRPr="00F21305" w:rsidRDefault="005405EE" w:rsidP="003F4F1C">
            <w:pPr>
              <w:rPr>
                <w:sz w:val="20"/>
                <w:lang w:val="uk-UA"/>
              </w:rPr>
            </w:pPr>
            <w:r w:rsidRPr="00F21305">
              <w:rPr>
                <w:sz w:val="20"/>
                <w:lang w:val="uk-UA"/>
              </w:rPr>
              <w:t>Активи</w:t>
            </w:r>
          </w:p>
        </w:tc>
        <w:tc>
          <w:tcPr>
            <w:tcW w:w="839" w:type="dxa"/>
            <w:vAlign w:val="center"/>
          </w:tcPr>
          <w:p w14:paraId="59D1EDCA" w14:textId="77777777" w:rsidR="005405EE" w:rsidRPr="00F21305" w:rsidRDefault="005405EE" w:rsidP="00CE1A34">
            <w:pPr>
              <w:jc w:val="center"/>
              <w:rPr>
                <w:sz w:val="20"/>
                <w:lang w:val="uk-UA"/>
              </w:rPr>
            </w:pPr>
            <w:proofErr w:type="spellStart"/>
            <w:r w:rsidRPr="00F21305">
              <w:rPr>
                <w:sz w:val="20"/>
                <w:lang w:val="uk-UA"/>
              </w:rPr>
              <w:t>тис.грн</w:t>
            </w:r>
            <w:proofErr w:type="spellEnd"/>
          </w:p>
        </w:tc>
        <w:tc>
          <w:tcPr>
            <w:tcW w:w="1220" w:type="dxa"/>
            <w:vAlign w:val="center"/>
          </w:tcPr>
          <w:p w14:paraId="659C4DCD" w14:textId="77777777" w:rsidR="005405EE" w:rsidRPr="00F21305" w:rsidRDefault="005405EE" w:rsidP="00A03E4A">
            <w:pPr>
              <w:jc w:val="center"/>
              <w:rPr>
                <w:sz w:val="20"/>
                <w:lang w:val="uk-UA"/>
              </w:rPr>
            </w:pPr>
            <w:r w:rsidRPr="00F21305">
              <w:rPr>
                <w:color w:val="000000"/>
                <w:sz w:val="20"/>
                <w:lang w:val="uk-UA"/>
              </w:rPr>
              <w:t>105 800 975</w:t>
            </w:r>
          </w:p>
        </w:tc>
        <w:tc>
          <w:tcPr>
            <w:tcW w:w="1134" w:type="dxa"/>
            <w:vAlign w:val="center"/>
          </w:tcPr>
          <w:p w14:paraId="38618F22" w14:textId="77777777" w:rsidR="005405EE" w:rsidRPr="00F21305" w:rsidRDefault="005405EE" w:rsidP="00A03E4A">
            <w:pPr>
              <w:jc w:val="center"/>
              <w:rPr>
                <w:sz w:val="20"/>
                <w:lang w:val="uk-UA"/>
              </w:rPr>
            </w:pPr>
            <w:r w:rsidRPr="00F21305">
              <w:rPr>
                <w:color w:val="000000"/>
                <w:sz w:val="20"/>
                <w:lang w:val="uk-UA"/>
              </w:rPr>
              <w:t>52 682 761</w:t>
            </w:r>
          </w:p>
        </w:tc>
        <w:tc>
          <w:tcPr>
            <w:tcW w:w="1481" w:type="dxa"/>
            <w:vAlign w:val="center"/>
          </w:tcPr>
          <w:p w14:paraId="11BCE724" w14:textId="77777777" w:rsidR="005405EE" w:rsidRPr="00F21305" w:rsidRDefault="005405EE" w:rsidP="00A03E4A">
            <w:pPr>
              <w:jc w:val="center"/>
              <w:rPr>
                <w:sz w:val="20"/>
                <w:lang w:val="uk-UA"/>
              </w:rPr>
            </w:pPr>
            <w:r w:rsidRPr="00F21305">
              <w:rPr>
                <w:color w:val="000000"/>
                <w:sz w:val="20"/>
                <w:lang w:val="uk-UA"/>
              </w:rPr>
              <w:t>47 031 718</w:t>
            </w:r>
          </w:p>
        </w:tc>
        <w:tc>
          <w:tcPr>
            <w:tcW w:w="843" w:type="dxa"/>
            <w:vAlign w:val="center"/>
          </w:tcPr>
          <w:p w14:paraId="16FC171D" w14:textId="77777777" w:rsidR="005405EE" w:rsidRPr="00F21305" w:rsidRDefault="005405EE" w:rsidP="00083CEC">
            <w:pPr>
              <w:jc w:val="right"/>
              <w:rPr>
                <w:sz w:val="20"/>
                <w:lang w:val="uk-UA"/>
              </w:rPr>
            </w:pPr>
            <w:r w:rsidRPr="00F21305">
              <w:rPr>
                <w:color w:val="000000"/>
                <w:sz w:val="20"/>
                <w:lang w:val="uk-UA"/>
              </w:rPr>
              <w:t>-50,21</w:t>
            </w:r>
          </w:p>
        </w:tc>
        <w:tc>
          <w:tcPr>
            <w:tcW w:w="842" w:type="dxa"/>
            <w:vAlign w:val="center"/>
          </w:tcPr>
          <w:p w14:paraId="600F6E81" w14:textId="77777777" w:rsidR="005405EE" w:rsidRPr="00F21305" w:rsidRDefault="005405EE" w:rsidP="00083CEC">
            <w:pPr>
              <w:jc w:val="right"/>
              <w:rPr>
                <w:sz w:val="20"/>
                <w:lang w:val="uk-UA"/>
              </w:rPr>
            </w:pPr>
            <w:r w:rsidRPr="00F21305">
              <w:rPr>
                <w:color w:val="000000"/>
                <w:sz w:val="20"/>
                <w:lang w:val="uk-UA"/>
              </w:rPr>
              <w:t>-10,73</w:t>
            </w:r>
          </w:p>
        </w:tc>
        <w:tc>
          <w:tcPr>
            <w:tcW w:w="939" w:type="dxa"/>
            <w:vAlign w:val="center"/>
          </w:tcPr>
          <w:p w14:paraId="4B0F22D4" w14:textId="77777777" w:rsidR="005405EE" w:rsidRPr="00F21305" w:rsidRDefault="005405EE" w:rsidP="00083CEC">
            <w:pPr>
              <w:jc w:val="right"/>
              <w:rPr>
                <w:sz w:val="20"/>
                <w:lang w:val="uk-UA"/>
              </w:rPr>
            </w:pPr>
            <w:r w:rsidRPr="00F21305">
              <w:rPr>
                <w:color w:val="000000"/>
                <w:sz w:val="20"/>
                <w:lang w:val="uk-UA"/>
              </w:rPr>
              <w:t>-55,55</w:t>
            </w:r>
          </w:p>
        </w:tc>
      </w:tr>
      <w:tr w:rsidR="005405EE" w:rsidRPr="00F245C1" w14:paraId="5EE5A0BE" w14:textId="77777777" w:rsidTr="00D65C37">
        <w:tc>
          <w:tcPr>
            <w:tcW w:w="2046" w:type="dxa"/>
          </w:tcPr>
          <w:p w14:paraId="143CEAF0" w14:textId="77777777" w:rsidR="005405EE" w:rsidRPr="00F21305" w:rsidRDefault="005405EE" w:rsidP="003F4F1C">
            <w:pPr>
              <w:rPr>
                <w:sz w:val="20"/>
                <w:lang w:val="uk-UA"/>
              </w:rPr>
            </w:pPr>
            <w:r w:rsidRPr="00F21305">
              <w:rPr>
                <w:sz w:val="20"/>
                <w:lang w:val="uk-UA"/>
              </w:rPr>
              <w:t>Необоротні активи</w:t>
            </w:r>
          </w:p>
        </w:tc>
        <w:tc>
          <w:tcPr>
            <w:tcW w:w="839" w:type="dxa"/>
            <w:vAlign w:val="center"/>
          </w:tcPr>
          <w:p w14:paraId="000DBE0D" w14:textId="77777777" w:rsidR="005405EE" w:rsidRPr="00F21305" w:rsidRDefault="005405EE" w:rsidP="00CE1A34">
            <w:pPr>
              <w:jc w:val="center"/>
              <w:rPr>
                <w:sz w:val="20"/>
                <w:lang w:val="uk-UA"/>
              </w:rPr>
            </w:pPr>
            <w:proofErr w:type="spellStart"/>
            <w:r w:rsidRPr="00F21305">
              <w:rPr>
                <w:sz w:val="20"/>
                <w:lang w:val="uk-UA"/>
              </w:rPr>
              <w:t>тис.грн</w:t>
            </w:r>
            <w:proofErr w:type="spellEnd"/>
          </w:p>
        </w:tc>
        <w:tc>
          <w:tcPr>
            <w:tcW w:w="1220" w:type="dxa"/>
            <w:vAlign w:val="center"/>
          </w:tcPr>
          <w:p w14:paraId="2A40A96D" w14:textId="77777777" w:rsidR="005405EE" w:rsidRPr="00F21305" w:rsidRDefault="005405EE" w:rsidP="00A03E4A">
            <w:pPr>
              <w:jc w:val="center"/>
              <w:rPr>
                <w:sz w:val="20"/>
                <w:lang w:val="uk-UA"/>
              </w:rPr>
            </w:pPr>
            <w:r w:rsidRPr="00F21305">
              <w:rPr>
                <w:color w:val="000000"/>
                <w:sz w:val="20"/>
                <w:lang w:val="uk-UA"/>
              </w:rPr>
              <w:t>60 187 446</w:t>
            </w:r>
          </w:p>
        </w:tc>
        <w:tc>
          <w:tcPr>
            <w:tcW w:w="1134" w:type="dxa"/>
            <w:vAlign w:val="center"/>
          </w:tcPr>
          <w:p w14:paraId="0DB096FD" w14:textId="77777777" w:rsidR="005405EE" w:rsidRPr="00F21305" w:rsidRDefault="005405EE" w:rsidP="00A03E4A">
            <w:pPr>
              <w:jc w:val="center"/>
              <w:rPr>
                <w:sz w:val="20"/>
                <w:lang w:val="uk-UA"/>
              </w:rPr>
            </w:pPr>
            <w:r w:rsidRPr="00F21305">
              <w:rPr>
                <w:color w:val="000000"/>
                <w:sz w:val="20"/>
                <w:lang w:val="uk-UA"/>
              </w:rPr>
              <w:t>22 979 342</w:t>
            </w:r>
          </w:p>
        </w:tc>
        <w:tc>
          <w:tcPr>
            <w:tcW w:w="1481" w:type="dxa"/>
            <w:vAlign w:val="center"/>
          </w:tcPr>
          <w:p w14:paraId="4A9D2799" w14:textId="77777777" w:rsidR="005405EE" w:rsidRPr="00F21305" w:rsidRDefault="005405EE" w:rsidP="00A03E4A">
            <w:pPr>
              <w:jc w:val="center"/>
              <w:rPr>
                <w:sz w:val="20"/>
                <w:lang w:val="uk-UA"/>
              </w:rPr>
            </w:pPr>
            <w:r w:rsidRPr="00F21305">
              <w:rPr>
                <w:color w:val="000000"/>
                <w:sz w:val="20"/>
                <w:lang w:val="uk-UA"/>
              </w:rPr>
              <w:t>25 330 277</w:t>
            </w:r>
          </w:p>
        </w:tc>
        <w:tc>
          <w:tcPr>
            <w:tcW w:w="843" w:type="dxa"/>
            <w:vAlign w:val="center"/>
          </w:tcPr>
          <w:p w14:paraId="0A05018F" w14:textId="77777777" w:rsidR="005405EE" w:rsidRPr="00F21305" w:rsidRDefault="005405EE" w:rsidP="00083CEC">
            <w:pPr>
              <w:jc w:val="right"/>
              <w:rPr>
                <w:sz w:val="20"/>
                <w:lang w:val="uk-UA"/>
              </w:rPr>
            </w:pPr>
            <w:r w:rsidRPr="00F21305">
              <w:rPr>
                <w:color w:val="000000"/>
                <w:sz w:val="20"/>
                <w:lang w:val="uk-UA"/>
              </w:rPr>
              <w:t>-61,82</w:t>
            </w:r>
          </w:p>
        </w:tc>
        <w:tc>
          <w:tcPr>
            <w:tcW w:w="842" w:type="dxa"/>
            <w:vAlign w:val="center"/>
          </w:tcPr>
          <w:p w14:paraId="7D1990C7" w14:textId="77777777" w:rsidR="005405EE" w:rsidRPr="00F21305" w:rsidRDefault="005405EE" w:rsidP="00083CEC">
            <w:pPr>
              <w:jc w:val="right"/>
              <w:rPr>
                <w:sz w:val="20"/>
                <w:lang w:val="uk-UA"/>
              </w:rPr>
            </w:pPr>
            <w:r w:rsidRPr="00F21305">
              <w:rPr>
                <w:color w:val="000000"/>
                <w:sz w:val="20"/>
                <w:lang w:val="uk-UA"/>
              </w:rPr>
              <w:t>10,23</w:t>
            </w:r>
          </w:p>
        </w:tc>
        <w:tc>
          <w:tcPr>
            <w:tcW w:w="939" w:type="dxa"/>
            <w:vAlign w:val="center"/>
          </w:tcPr>
          <w:p w14:paraId="58D42D95" w14:textId="77777777" w:rsidR="005405EE" w:rsidRPr="00F21305" w:rsidRDefault="005405EE" w:rsidP="00083CEC">
            <w:pPr>
              <w:jc w:val="right"/>
              <w:rPr>
                <w:sz w:val="20"/>
                <w:lang w:val="uk-UA"/>
              </w:rPr>
            </w:pPr>
            <w:r w:rsidRPr="00F21305">
              <w:rPr>
                <w:color w:val="000000"/>
                <w:sz w:val="20"/>
                <w:lang w:val="uk-UA"/>
              </w:rPr>
              <w:t>-57,91</w:t>
            </w:r>
          </w:p>
        </w:tc>
      </w:tr>
      <w:tr w:rsidR="005405EE" w:rsidRPr="00F245C1" w14:paraId="40EFDFB7" w14:textId="77777777" w:rsidTr="00D65C37">
        <w:tc>
          <w:tcPr>
            <w:tcW w:w="2046" w:type="dxa"/>
          </w:tcPr>
          <w:p w14:paraId="2A547D47" w14:textId="77777777" w:rsidR="005405EE" w:rsidRPr="00F21305" w:rsidRDefault="005405EE" w:rsidP="003F4F1C">
            <w:pPr>
              <w:rPr>
                <w:sz w:val="20"/>
                <w:lang w:val="uk-UA"/>
              </w:rPr>
            </w:pPr>
            <w:r w:rsidRPr="00F21305">
              <w:rPr>
                <w:sz w:val="20"/>
                <w:lang w:val="uk-UA"/>
              </w:rPr>
              <w:t>Основні засоби</w:t>
            </w:r>
          </w:p>
        </w:tc>
        <w:tc>
          <w:tcPr>
            <w:tcW w:w="839" w:type="dxa"/>
            <w:vAlign w:val="center"/>
          </w:tcPr>
          <w:p w14:paraId="0656E7FC" w14:textId="77777777" w:rsidR="005405EE" w:rsidRPr="00F21305" w:rsidRDefault="005405EE" w:rsidP="00CE1A34">
            <w:pPr>
              <w:jc w:val="center"/>
              <w:rPr>
                <w:sz w:val="20"/>
                <w:lang w:val="uk-UA"/>
              </w:rPr>
            </w:pPr>
            <w:proofErr w:type="spellStart"/>
            <w:r w:rsidRPr="00F21305">
              <w:rPr>
                <w:sz w:val="20"/>
                <w:lang w:val="uk-UA"/>
              </w:rPr>
              <w:t>тис.грн</w:t>
            </w:r>
            <w:proofErr w:type="spellEnd"/>
          </w:p>
        </w:tc>
        <w:tc>
          <w:tcPr>
            <w:tcW w:w="1220" w:type="dxa"/>
            <w:vAlign w:val="center"/>
          </w:tcPr>
          <w:p w14:paraId="4F0E6432" w14:textId="77777777" w:rsidR="005405EE" w:rsidRPr="00F21305" w:rsidRDefault="005405EE" w:rsidP="00A03E4A">
            <w:pPr>
              <w:jc w:val="center"/>
              <w:rPr>
                <w:sz w:val="20"/>
                <w:lang w:val="uk-UA"/>
              </w:rPr>
            </w:pPr>
            <w:r w:rsidRPr="00F21305">
              <w:rPr>
                <w:color w:val="000000"/>
                <w:sz w:val="20"/>
                <w:lang w:val="uk-UA"/>
              </w:rPr>
              <w:t>51 945 454</w:t>
            </w:r>
          </w:p>
        </w:tc>
        <w:tc>
          <w:tcPr>
            <w:tcW w:w="1134" w:type="dxa"/>
            <w:vAlign w:val="center"/>
          </w:tcPr>
          <w:p w14:paraId="7626AE19" w14:textId="77777777" w:rsidR="005405EE" w:rsidRPr="00F21305" w:rsidRDefault="005405EE" w:rsidP="00A03E4A">
            <w:pPr>
              <w:jc w:val="center"/>
              <w:rPr>
                <w:sz w:val="20"/>
                <w:lang w:val="uk-UA"/>
              </w:rPr>
            </w:pPr>
            <w:r w:rsidRPr="00F21305">
              <w:rPr>
                <w:color w:val="000000"/>
                <w:sz w:val="20"/>
                <w:lang w:val="uk-UA"/>
              </w:rPr>
              <w:t>18 996 729</w:t>
            </w:r>
          </w:p>
        </w:tc>
        <w:tc>
          <w:tcPr>
            <w:tcW w:w="1481" w:type="dxa"/>
            <w:vAlign w:val="center"/>
          </w:tcPr>
          <w:p w14:paraId="44F1F06A" w14:textId="77777777" w:rsidR="005405EE" w:rsidRPr="00F21305" w:rsidRDefault="005405EE" w:rsidP="00A03E4A">
            <w:pPr>
              <w:jc w:val="center"/>
              <w:rPr>
                <w:sz w:val="20"/>
                <w:lang w:val="uk-UA"/>
              </w:rPr>
            </w:pPr>
            <w:r w:rsidRPr="00F21305">
              <w:rPr>
                <w:color w:val="000000"/>
                <w:sz w:val="20"/>
                <w:lang w:val="uk-UA"/>
              </w:rPr>
              <w:t>18 468 194</w:t>
            </w:r>
          </w:p>
        </w:tc>
        <w:tc>
          <w:tcPr>
            <w:tcW w:w="843" w:type="dxa"/>
            <w:vAlign w:val="center"/>
          </w:tcPr>
          <w:p w14:paraId="10A0EBC0" w14:textId="77777777" w:rsidR="005405EE" w:rsidRPr="00F21305" w:rsidRDefault="005405EE" w:rsidP="00083CEC">
            <w:pPr>
              <w:jc w:val="right"/>
              <w:rPr>
                <w:sz w:val="20"/>
                <w:lang w:val="uk-UA"/>
              </w:rPr>
            </w:pPr>
            <w:r w:rsidRPr="00F21305">
              <w:rPr>
                <w:color w:val="000000"/>
                <w:sz w:val="20"/>
                <w:lang w:val="uk-UA"/>
              </w:rPr>
              <w:t>-63,43</w:t>
            </w:r>
          </w:p>
        </w:tc>
        <w:tc>
          <w:tcPr>
            <w:tcW w:w="842" w:type="dxa"/>
            <w:vAlign w:val="center"/>
          </w:tcPr>
          <w:p w14:paraId="0880E50B" w14:textId="77777777" w:rsidR="005405EE" w:rsidRPr="00F21305" w:rsidRDefault="005405EE" w:rsidP="00083CEC">
            <w:pPr>
              <w:jc w:val="right"/>
              <w:rPr>
                <w:sz w:val="20"/>
                <w:lang w:val="uk-UA"/>
              </w:rPr>
            </w:pPr>
            <w:r w:rsidRPr="00F21305">
              <w:rPr>
                <w:color w:val="000000"/>
                <w:sz w:val="20"/>
                <w:lang w:val="uk-UA"/>
              </w:rPr>
              <w:t>-2,78</w:t>
            </w:r>
          </w:p>
        </w:tc>
        <w:tc>
          <w:tcPr>
            <w:tcW w:w="939" w:type="dxa"/>
            <w:vAlign w:val="center"/>
          </w:tcPr>
          <w:p w14:paraId="53DF84A0" w14:textId="77777777" w:rsidR="005405EE" w:rsidRPr="00F21305" w:rsidRDefault="005405EE" w:rsidP="00083CEC">
            <w:pPr>
              <w:jc w:val="right"/>
              <w:rPr>
                <w:sz w:val="20"/>
                <w:lang w:val="uk-UA"/>
              </w:rPr>
            </w:pPr>
            <w:r w:rsidRPr="00F21305">
              <w:rPr>
                <w:color w:val="000000"/>
                <w:sz w:val="20"/>
                <w:lang w:val="uk-UA"/>
              </w:rPr>
              <w:t>-64,45</w:t>
            </w:r>
          </w:p>
        </w:tc>
      </w:tr>
      <w:tr w:rsidR="005405EE" w:rsidRPr="00F245C1" w14:paraId="3C48E2EE" w14:textId="77777777" w:rsidTr="00D65C37">
        <w:tc>
          <w:tcPr>
            <w:tcW w:w="2046" w:type="dxa"/>
          </w:tcPr>
          <w:p w14:paraId="4D665768" w14:textId="77777777" w:rsidR="005405EE" w:rsidRPr="00F21305" w:rsidRDefault="005405EE" w:rsidP="003F4F1C">
            <w:pPr>
              <w:rPr>
                <w:sz w:val="20"/>
                <w:lang w:val="uk-UA"/>
              </w:rPr>
            </w:pPr>
            <w:r w:rsidRPr="00F21305">
              <w:rPr>
                <w:sz w:val="20"/>
                <w:lang w:val="uk-UA"/>
              </w:rPr>
              <w:t>Оборотні активи</w:t>
            </w:r>
          </w:p>
        </w:tc>
        <w:tc>
          <w:tcPr>
            <w:tcW w:w="839" w:type="dxa"/>
            <w:vAlign w:val="center"/>
          </w:tcPr>
          <w:p w14:paraId="6A340825" w14:textId="77777777" w:rsidR="005405EE" w:rsidRPr="00F21305" w:rsidRDefault="005405EE" w:rsidP="00CE1A34">
            <w:pPr>
              <w:jc w:val="center"/>
              <w:rPr>
                <w:sz w:val="20"/>
                <w:lang w:val="uk-UA"/>
              </w:rPr>
            </w:pPr>
            <w:proofErr w:type="spellStart"/>
            <w:r w:rsidRPr="00F21305">
              <w:rPr>
                <w:sz w:val="20"/>
                <w:lang w:val="uk-UA"/>
              </w:rPr>
              <w:t>тис.грн</w:t>
            </w:r>
            <w:proofErr w:type="spellEnd"/>
          </w:p>
        </w:tc>
        <w:tc>
          <w:tcPr>
            <w:tcW w:w="1220" w:type="dxa"/>
            <w:vAlign w:val="center"/>
          </w:tcPr>
          <w:p w14:paraId="69296BB3" w14:textId="77777777" w:rsidR="005405EE" w:rsidRPr="00F21305" w:rsidRDefault="005405EE" w:rsidP="00A03E4A">
            <w:pPr>
              <w:jc w:val="center"/>
              <w:rPr>
                <w:sz w:val="20"/>
                <w:lang w:val="uk-UA"/>
              </w:rPr>
            </w:pPr>
            <w:r w:rsidRPr="00F21305">
              <w:rPr>
                <w:color w:val="000000"/>
                <w:sz w:val="20"/>
                <w:lang w:val="uk-UA"/>
              </w:rPr>
              <w:t>45 613 529</w:t>
            </w:r>
          </w:p>
        </w:tc>
        <w:tc>
          <w:tcPr>
            <w:tcW w:w="1134" w:type="dxa"/>
            <w:vAlign w:val="center"/>
          </w:tcPr>
          <w:p w14:paraId="7515A052" w14:textId="77777777" w:rsidR="005405EE" w:rsidRPr="00F21305" w:rsidRDefault="005405EE" w:rsidP="00A03E4A">
            <w:pPr>
              <w:jc w:val="center"/>
              <w:rPr>
                <w:sz w:val="20"/>
                <w:lang w:val="uk-UA"/>
              </w:rPr>
            </w:pPr>
            <w:r w:rsidRPr="00F21305">
              <w:rPr>
                <w:color w:val="000000"/>
                <w:sz w:val="20"/>
                <w:lang w:val="uk-UA"/>
              </w:rPr>
              <w:t>29 703 419</w:t>
            </w:r>
          </w:p>
        </w:tc>
        <w:tc>
          <w:tcPr>
            <w:tcW w:w="1481" w:type="dxa"/>
            <w:vAlign w:val="center"/>
          </w:tcPr>
          <w:p w14:paraId="59B45203" w14:textId="77777777" w:rsidR="005405EE" w:rsidRPr="00F21305" w:rsidRDefault="005405EE" w:rsidP="00A03E4A">
            <w:pPr>
              <w:jc w:val="center"/>
              <w:rPr>
                <w:sz w:val="20"/>
                <w:lang w:val="uk-UA"/>
              </w:rPr>
            </w:pPr>
            <w:r w:rsidRPr="00F21305">
              <w:rPr>
                <w:color w:val="000000"/>
                <w:sz w:val="20"/>
                <w:lang w:val="uk-UA"/>
              </w:rPr>
              <w:t>21 701 441</w:t>
            </w:r>
          </w:p>
        </w:tc>
        <w:tc>
          <w:tcPr>
            <w:tcW w:w="843" w:type="dxa"/>
            <w:vAlign w:val="center"/>
          </w:tcPr>
          <w:p w14:paraId="75BB3067" w14:textId="77777777" w:rsidR="005405EE" w:rsidRPr="00F21305" w:rsidRDefault="005405EE" w:rsidP="00083CEC">
            <w:pPr>
              <w:jc w:val="right"/>
              <w:rPr>
                <w:sz w:val="20"/>
                <w:lang w:val="uk-UA"/>
              </w:rPr>
            </w:pPr>
            <w:r w:rsidRPr="00F21305">
              <w:rPr>
                <w:color w:val="000000"/>
                <w:sz w:val="20"/>
                <w:lang w:val="uk-UA"/>
              </w:rPr>
              <w:t>-34,88</w:t>
            </w:r>
          </w:p>
        </w:tc>
        <w:tc>
          <w:tcPr>
            <w:tcW w:w="842" w:type="dxa"/>
            <w:vAlign w:val="center"/>
          </w:tcPr>
          <w:p w14:paraId="293CCE2A" w14:textId="77777777" w:rsidR="005405EE" w:rsidRPr="00F21305" w:rsidRDefault="005405EE" w:rsidP="00083CEC">
            <w:pPr>
              <w:jc w:val="right"/>
              <w:rPr>
                <w:sz w:val="20"/>
                <w:lang w:val="uk-UA"/>
              </w:rPr>
            </w:pPr>
            <w:r w:rsidRPr="00F21305">
              <w:rPr>
                <w:color w:val="000000"/>
                <w:sz w:val="20"/>
                <w:lang w:val="uk-UA"/>
              </w:rPr>
              <w:t>-26,94</w:t>
            </w:r>
          </w:p>
        </w:tc>
        <w:tc>
          <w:tcPr>
            <w:tcW w:w="939" w:type="dxa"/>
            <w:vAlign w:val="center"/>
          </w:tcPr>
          <w:p w14:paraId="1CBDE6B8" w14:textId="77777777" w:rsidR="005405EE" w:rsidRPr="00F21305" w:rsidRDefault="005405EE" w:rsidP="00083CEC">
            <w:pPr>
              <w:jc w:val="right"/>
              <w:rPr>
                <w:sz w:val="20"/>
                <w:lang w:val="uk-UA"/>
              </w:rPr>
            </w:pPr>
            <w:r w:rsidRPr="00F21305">
              <w:rPr>
                <w:color w:val="000000"/>
                <w:sz w:val="20"/>
                <w:lang w:val="uk-UA"/>
              </w:rPr>
              <w:t>-52,42</w:t>
            </w:r>
          </w:p>
        </w:tc>
      </w:tr>
      <w:tr w:rsidR="005405EE" w:rsidRPr="00F245C1" w14:paraId="01DE1E39" w14:textId="77777777" w:rsidTr="00D65C37">
        <w:tc>
          <w:tcPr>
            <w:tcW w:w="2046" w:type="dxa"/>
          </w:tcPr>
          <w:p w14:paraId="5336A63E" w14:textId="77777777" w:rsidR="005405EE" w:rsidRPr="00F21305" w:rsidRDefault="005405EE" w:rsidP="003F4F1C">
            <w:pPr>
              <w:rPr>
                <w:sz w:val="20"/>
                <w:lang w:val="uk-UA"/>
              </w:rPr>
            </w:pPr>
            <w:r w:rsidRPr="00F21305">
              <w:rPr>
                <w:sz w:val="20"/>
                <w:lang w:val="uk-UA"/>
              </w:rPr>
              <w:t>Дебіторська заборгованість</w:t>
            </w:r>
          </w:p>
        </w:tc>
        <w:tc>
          <w:tcPr>
            <w:tcW w:w="839" w:type="dxa"/>
            <w:vAlign w:val="center"/>
          </w:tcPr>
          <w:p w14:paraId="729473EF" w14:textId="77777777" w:rsidR="005405EE" w:rsidRPr="00F21305" w:rsidRDefault="005405EE" w:rsidP="00CE1A34">
            <w:pPr>
              <w:jc w:val="center"/>
              <w:rPr>
                <w:sz w:val="20"/>
                <w:lang w:val="uk-UA"/>
              </w:rPr>
            </w:pPr>
            <w:proofErr w:type="spellStart"/>
            <w:r w:rsidRPr="00F21305">
              <w:rPr>
                <w:sz w:val="20"/>
                <w:lang w:val="uk-UA"/>
              </w:rPr>
              <w:t>тис.грн</w:t>
            </w:r>
            <w:proofErr w:type="spellEnd"/>
          </w:p>
        </w:tc>
        <w:tc>
          <w:tcPr>
            <w:tcW w:w="1220" w:type="dxa"/>
            <w:vAlign w:val="center"/>
          </w:tcPr>
          <w:p w14:paraId="443088BE" w14:textId="77777777" w:rsidR="005405EE" w:rsidRPr="00F21305" w:rsidRDefault="005405EE" w:rsidP="00A03E4A">
            <w:pPr>
              <w:jc w:val="center"/>
              <w:rPr>
                <w:sz w:val="20"/>
                <w:lang w:val="uk-UA"/>
              </w:rPr>
            </w:pPr>
            <w:r w:rsidRPr="00F21305">
              <w:rPr>
                <w:color w:val="000000"/>
                <w:sz w:val="20"/>
                <w:lang w:val="uk-UA"/>
              </w:rPr>
              <w:t>25 804 212</w:t>
            </w:r>
          </w:p>
        </w:tc>
        <w:tc>
          <w:tcPr>
            <w:tcW w:w="1134" w:type="dxa"/>
            <w:vAlign w:val="center"/>
          </w:tcPr>
          <w:p w14:paraId="14FAB0AD" w14:textId="77777777" w:rsidR="005405EE" w:rsidRPr="00F21305" w:rsidRDefault="005405EE" w:rsidP="00A03E4A">
            <w:pPr>
              <w:jc w:val="center"/>
              <w:rPr>
                <w:sz w:val="20"/>
                <w:lang w:val="uk-UA"/>
              </w:rPr>
            </w:pPr>
            <w:r w:rsidRPr="00F21305">
              <w:rPr>
                <w:color w:val="000000"/>
                <w:sz w:val="20"/>
                <w:lang w:val="uk-UA"/>
              </w:rPr>
              <w:t>7 486 969</w:t>
            </w:r>
          </w:p>
        </w:tc>
        <w:tc>
          <w:tcPr>
            <w:tcW w:w="1481" w:type="dxa"/>
            <w:vAlign w:val="center"/>
          </w:tcPr>
          <w:p w14:paraId="7058938B" w14:textId="77777777" w:rsidR="005405EE" w:rsidRPr="00F21305" w:rsidRDefault="005405EE" w:rsidP="00A03E4A">
            <w:pPr>
              <w:jc w:val="center"/>
              <w:rPr>
                <w:sz w:val="20"/>
                <w:lang w:val="uk-UA"/>
              </w:rPr>
            </w:pPr>
            <w:r w:rsidRPr="00F21305">
              <w:rPr>
                <w:color w:val="000000"/>
                <w:sz w:val="20"/>
                <w:lang w:val="uk-UA"/>
              </w:rPr>
              <w:t>6 071 880</w:t>
            </w:r>
          </w:p>
        </w:tc>
        <w:tc>
          <w:tcPr>
            <w:tcW w:w="843" w:type="dxa"/>
            <w:vAlign w:val="center"/>
          </w:tcPr>
          <w:p w14:paraId="11212C44" w14:textId="77777777" w:rsidR="005405EE" w:rsidRPr="00F21305" w:rsidRDefault="005405EE" w:rsidP="00083CEC">
            <w:pPr>
              <w:jc w:val="right"/>
              <w:rPr>
                <w:sz w:val="20"/>
                <w:lang w:val="uk-UA"/>
              </w:rPr>
            </w:pPr>
            <w:r w:rsidRPr="00F21305">
              <w:rPr>
                <w:color w:val="000000"/>
                <w:sz w:val="20"/>
                <w:lang w:val="uk-UA"/>
              </w:rPr>
              <w:t>-70,99</w:t>
            </w:r>
          </w:p>
        </w:tc>
        <w:tc>
          <w:tcPr>
            <w:tcW w:w="842" w:type="dxa"/>
            <w:vAlign w:val="center"/>
          </w:tcPr>
          <w:p w14:paraId="40ABEE6A" w14:textId="77777777" w:rsidR="005405EE" w:rsidRPr="00F21305" w:rsidRDefault="005405EE" w:rsidP="00083CEC">
            <w:pPr>
              <w:jc w:val="right"/>
              <w:rPr>
                <w:sz w:val="20"/>
                <w:lang w:val="uk-UA"/>
              </w:rPr>
            </w:pPr>
            <w:r w:rsidRPr="00F21305">
              <w:rPr>
                <w:color w:val="000000"/>
                <w:sz w:val="20"/>
                <w:lang w:val="uk-UA"/>
              </w:rPr>
              <w:t>-18,90</w:t>
            </w:r>
          </w:p>
        </w:tc>
        <w:tc>
          <w:tcPr>
            <w:tcW w:w="939" w:type="dxa"/>
            <w:vAlign w:val="center"/>
          </w:tcPr>
          <w:p w14:paraId="1EE63DD0" w14:textId="77777777" w:rsidR="005405EE" w:rsidRPr="00F21305" w:rsidRDefault="005405EE" w:rsidP="00083CEC">
            <w:pPr>
              <w:jc w:val="right"/>
              <w:rPr>
                <w:sz w:val="20"/>
                <w:lang w:val="uk-UA"/>
              </w:rPr>
            </w:pPr>
            <w:r w:rsidRPr="00F21305">
              <w:rPr>
                <w:color w:val="000000"/>
                <w:sz w:val="20"/>
                <w:lang w:val="uk-UA"/>
              </w:rPr>
              <w:t>-76,47</w:t>
            </w:r>
          </w:p>
        </w:tc>
      </w:tr>
      <w:tr w:rsidR="005405EE" w:rsidRPr="00F245C1" w14:paraId="5EA9509A" w14:textId="77777777" w:rsidTr="00D65C37">
        <w:tc>
          <w:tcPr>
            <w:tcW w:w="2046" w:type="dxa"/>
          </w:tcPr>
          <w:p w14:paraId="413A1306" w14:textId="77777777" w:rsidR="005405EE" w:rsidRPr="00F21305" w:rsidRDefault="005405EE" w:rsidP="003F4F1C">
            <w:pPr>
              <w:rPr>
                <w:sz w:val="20"/>
                <w:lang w:val="uk-UA"/>
              </w:rPr>
            </w:pPr>
            <w:r w:rsidRPr="00F21305">
              <w:rPr>
                <w:sz w:val="20"/>
                <w:lang w:val="uk-UA"/>
              </w:rPr>
              <w:t xml:space="preserve">Гроші та їх </w:t>
            </w:r>
            <w:proofErr w:type="spellStart"/>
            <w:r w:rsidRPr="00F21305">
              <w:rPr>
                <w:sz w:val="20"/>
                <w:lang w:val="uk-UA"/>
              </w:rPr>
              <w:t>евіваленти</w:t>
            </w:r>
            <w:proofErr w:type="spellEnd"/>
          </w:p>
        </w:tc>
        <w:tc>
          <w:tcPr>
            <w:tcW w:w="839" w:type="dxa"/>
            <w:vAlign w:val="center"/>
          </w:tcPr>
          <w:p w14:paraId="6BF8AE5D" w14:textId="77777777" w:rsidR="005405EE" w:rsidRPr="00F21305" w:rsidRDefault="005405EE" w:rsidP="00CE1A34">
            <w:pPr>
              <w:jc w:val="center"/>
              <w:rPr>
                <w:sz w:val="20"/>
                <w:lang w:val="uk-UA"/>
              </w:rPr>
            </w:pPr>
            <w:proofErr w:type="spellStart"/>
            <w:r w:rsidRPr="00F21305">
              <w:rPr>
                <w:sz w:val="20"/>
                <w:lang w:val="uk-UA"/>
              </w:rPr>
              <w:t>тис.грн</w:t>
            </w:r>
            <w:proofErr w:type="spellEnd"/>
          </w:p>
        </w:tc>
        <w:tc>
          <w:tcPr>
            <w:tcW w:w="1220" w:type="dxa"/>
            <w:vAlign w:val="center"/>
          </w:tcPr>
          <w:p w14:paraId="3E4606D1" w14:textId="77777777" w:rsidR="005405EE" w:rsidRPr="00F21305" w:rsidRDefault="005405EE" w:rsidP="00A03E4A">
            <w:pPr>
              <w:jc w:val="center"/>
              <w:rPr>
                <w:sz w:val="20"/>
                <w:lang w:val="uk-UA"/>
              </w:rPr>
            </w:pPr>
            <w:r w:rsidRPr="00F21305">
              <w:rPr>
                <w:color w:val="000000"/>
                <w:sz w:val="20"/>
                <w:lang w:val="uk-UA"/>
              </w:rPr>
              <w:t>1 374 859</w:t>
            </w:r>
          </w:p>
        </w:tc>
        <w:tc>
          <w:tcPr>
            <w:tcW w:w="1134" w:type="dxa"/>
            <w:vAlign w:val="center"/>
          </w:tcPr>
          <w:p w14:paraId="1F806275" w14:textId="77777777" w:rsidR="005405EE" w:rsidRPr="00F21305" w:rsidRDefault="005405EE" w:rsidP="00A03E4A">
            <w:pPr>
              <w:jc w:val="center"/>
              <w:rPr>
                <w:sz w:val="20"/>
                <w:lang w:val="uk-UA"/>
              </w:rPr>
            </w:pPr>
            <w:r w:rsidRPr="00F21305">
              <w:rPr>
                <w:color w:val="000000"/>
                <w:sz w:val="20"/>
                <w:lang w:val="uk-UA"/>
              </w:rPr>
              <w:t>954 053</w:t>
            </w:r>
          </w:p>
        </w:tc>
        <w:tc>
          <w:tcPr>
            <w:tcW w:w="1481" w:type="dxa"/>
            <w:vAlign w:val="center"/>
          </w:tcPr>
          <w:p w14:paraId="1B4DF6E0" w14:textId="77777777" w:rsidR="005405EE" w:rsidRPr="00F21305" w:rsidRDefault="005405EE" w:rsidP="00A03E4A">
            <w:pPr>
              <w:jc w:val="center"/>
              <w:rPr>
                <w:sz w:val="20"/>
                <w:lang w:val="uk-UA"/>
              </w:rPr>
            </w:pPr>
            <w:r w:rsidRPr="00F21305">
              <w:rPr>
                <w:color w:val="000000"/>
                <w:sz w:val="20"/>
                <w:lang w:val="uk-UA"/>
              </w:rPr>
              <w:t>523 938</w:t>
            </w:r>
          </w:p>
        </w:tc>
        <w:tc>
          <w:tcPr>
            <w:tcW w:w="843" w:type="dxa"/>
            <w:vAlign w:val="center"/>
          </w:tcPr>
          <w:p w14:paraId="1904B716" w14:textId="77777777" w:rsidR="005405EE" w:rsidRPr="00F21305" w:rsidRDefault="005405EE" w:rsidP="00083CEC">
            <w:pPr>
              <w:jc w:val="right"/>
              <w:rPr>
                <w:sz w:val="20"/>
                <w:lang w:val="uk-UA"/>
              </w:rPr>
            </w:pPr>
            <w:r w:rsidRPr="00F21305">
              <w:rPr>
                <w:color w:val="000000"/>
                <w:sz w:val="20"/>
                <w:lang w:val="uk-UA"/>
              </w:rPr>
              <w:t>-30,61</w:t>
            </w:r>
          </w:p>
        </w:tc>
        <w:tc>
          <w:tcPr>
            <w:tcW w:w="842" w:type="dxa"/>
            <w:vAlign w:val="center"/>
          </w:tcPr>
          <w:p w14:paraId="64F073F2" w14:textId="77777777" w:rsidR="005405EE" w:rsidRPr="00F21305" w:rsidRDefault="005405EE" w:rsidP="00083CEC">
            <w:pPr>
              <w:jc w:val="right"/>
              <w:rPr>
                <w:sz w:val="20"/>
                <w:lang w:val="uk-UA"/>
              </w:rPr>
            </w:pPr>
            <w:r w:rsidRPr="00F21305">
              <w:rPr>
                <w:color w:val="000000"/>
                <w:sz w:val="20"/>
                <w:lang w:val="uk-UA"/>
              </w:rPr>
              <w:t>-45,08</w:t>
            </w:r>
          </w:p>
        </w:tc>
        <w:tc>
          <w:tcPr>
            <w:tcW w:w="939" w:type="dxa"/>
            <w:vAlign w:val="center"/>
          </w:tcPr>
          <w:p w14:paraId="779D0A84" w14:textId="77777777" w:rsidR="005405EE" w:rsidRPr="00F21305" w:rsidRDefault="005405EE" w:rsidP="00083CEC">
            <w:pPr>
              <w:jc w:val="right"/>
              <w:rPr>
                <w:sz w:val="20"/>
                <w:lang w:val="uk-UA"/>
              </w:rPr>
            </w:pPr>
            <w:r w:rsidRPr="00F21305">
              <w:rPr>
                <w:color w:val="000000"/>
                <w:sz w:val="20"/>
                <w:lang w:val="uk-UA"/>
              </w:rPr>
              <w:t>-61,89</w:t>
            </w:r>
          </w:p>
        </w:tc>
      </w:tr>
      <w:tr w:rsidR="005405EE" w:rsidRPr="00F245C1" w14:paraId="008957B1" w14:textId="77777777" w:rsidTr="00D65C37">
        <w:tc>
          <w:tcPr>
            <w:tcW w:w="2046" w:type="dxa"/>
          </w:tcPr>
          <w:p w14:paraId="20861E75" w14:textId="77777777" w:rsidR="005405EE" w:rsidRPr="00F21305" w:rsidRDefault="005405EE" w:rsidP="003F4F1C">
            <w:pPr>
              <w:rPr>
                <w:sz w:val="20"/>
                <w:lang w:val="uk-UA"/>
              </w:rPr>
            </w:pPr>
            <w:r w:rsidRPr="00F21305">
              <w:rPr>
                <w:sz w:val="20"/>
                <w:lang w:val="uk-UA"/>
              </w:rPr>
              <w:t>Інші оборотні активи</w:t>
            </w:r>
          </w:p>
        </w:tc>
        <w:tc>
          <w:tcPr>
            <w:tcW w:w="839" w:type="dxa"/>
            <w:vAlign w:val="center"/>
          </w:tcPr>
          <w:p w14:paraId="544B214E" w14:textId="77777777" w:rsidR="005405EE" w:rsidRPr="00F21305" w:rsidRDefault="005405EE" w:rsidP="00CE1A34">
            <w:pPr>
              <w:jc w:val="center"/>
              <w:rPr>
                <w:sz w:val="20"/>
                <w:lang w:val="uk-UA"/>
              </w:rPr>
            </w:pPr>
            <w:proofErr w:type="spellStart"/>
            <w:r w:rsidRPr="00F21305">
              <w:rPr>
                <w:sz w:val="20"/>
                <w:lang w:val="uk-UA"/>
              </w:rPr>
              <w:t>тис.грн</w:t>
            </w:r>
            <w:proofErr w:type="spellEnd"/>
          </w:p>
        </w:tc>
        <w:tc>
          <w:tcPr>
            <w:tcW w:w="1220" w:type="dxa"/>
            <w:vAlign w:val="center"/>
          </w:tcPr>
          <w:p w14:paraId="61498D05" w14:textId="77777777" w:rsidR="005405EE" w:rsidRPr="00F21305" w:rsidRDefault="005405EE" w:rsidP="00A03E4A">
            <w:pPr>
              <w:jc w:val="center"/>
              <w:rPr>
                <w:sz w:val="20"/>
                <w:lang w:val="uk-UA"/>
              </w:rPr>
            </w:pPr>
            <w:r w:rsidRPr="00F21305">
              <w:rPr>
                <w:color w:val="000000"/>
                <w:sz w:val="20"/>
                <w:lang w:val="uk-UA"/>
              </w:rPr>
              <w:t>107 457</w:t>
            </w:r>
          </w:p>
        </w:tc>
        <w:tc>
          <w:tcPr>
            <w:tcW w:w="1134" w:type="dxa"/>
            <w:vAlign w:val="center"/>
          </w:tcPr>
          <w:p w14:paraId="5DB3D0EE" w14:textId="77777777" w:rsidR="005405EE" w:rsidRPr="00F21305" w:rsidRDefault="005405EE" w:rsidP="00A03E4A">
            <w:pPr>
              <w:jc w:val="center"/>
              <w:rPr>
                <w:sz w:val="20"/>
                <w:lang w:val="uk-UA"/>
              </w:rPr>
            </w:pPr>
            <w:r w:rsidRPr="00F21305">
              <w:rPr>
                <w:color w:val="000000"/>
                <w:sz w:val="20"/>
                <w:lang w:val="uk-UA"/>
              </w:rPr>
              <w:t>325 687</w:t>
            </w:r>
          </w:p>
        </w:tc>
        <w:tc>
          <w:tcPr>
            <w:tcW w:w="1481" w:type="dxa"/>
            <w:vAlign w:val="center"/>
          </w:tcPr>
          <w:p w14:paraId="56632BAD" w14:textId="77777777" w:rsidR="005405EE" w:rsidRPr="00F21305" w:rsidRDefault="005405EE" w:rsidP="00A03E4A">
            <w:pPr>
              <w:jc w:val="center"/>
              <w:rPr>
                <w:sz w:val="20"/>
                <w:lang w:val="uk-UA"/>
              </w:rPr>
            </w:pPr>
            <w:r w:rsidRPr="00F21305">
              <w:rPr>
                <w:color w:val="000000"/>
                <w:sz w:val="20"/>
                <w:lang w:val="uk-UA"/>
              </w:rPr>
              <w:t>496 247</w:t>
            </w:r>
          </w:p>
        </w:tc>
        <w:tc>
          <w:tcPr>
            <w:tcW w:w="843" w:type="dxa"/>
            <w:vAlign w:val="center"/>
          </w:tcPr>
          <w:p w14:paraId="358F774C" w14:textId="77777777" w:rsidR="005405EE" w:rsidRPr="00F21305" w:rsidRDefault="005405EE" w:rsidP="00083CEC">
            <w:pPr>
              <w:jc w:val="right"/>
              <w:rPr>
                <w:sz w:val="20"/>
                <w:lang w:val="uk-UA"/>
              </w:rPr>
            </w:pPr>
            <w:r w:rsidRPr="00F21305">
              <w:rPr>
                <w:color w:val="000000"/>
                <w:sz w:val="20"/>
                <w:lang w:val="uk-UA"/>
              </w:rPr>
              <w:t>203,09</w:t>
            </w:r>
          </w:p>
        </w:tc>
        <w:tc>
          <w:tcPr>
            <w:tcW w:w="842" w:type="dxa"/>
            <w:vAlign w:val="center"/>
          </w:tcPr>
          <w:p w14:paraId="5BE06437" w14:textId="77777777" w:rsidR="005405EE" w:rsidRPr="00F21305" w:rsidRDefault="005405EE" w:rsidP="00083CEC">
            <w:pPr>
              <w:jc w:val="right"/>
              <w:rPr>
                <w:sz w:val="20"/>
                <w:lang w:val="uk-UA"/>
              </w:rPr>
            </w:pPr>
            <w:r w:rsidRPr="00F21305">
              <w:rPr>
                <w:color w:val="000000"/>
                <w:sz w:val="20"/>
                <w:lang w:val="uk-UA"/>
              </w:rPr>
              <w:t>52,37</w:t>
            </w:r>
          </w:p>
        </w:tc>
        <w:tc>
          <w:tcPr>
            <w:tcW w:w="939" w:type="dxa"/>
            <w:vAlign w:val="center"/>
          </w:tcPr>
          <w:p w14:paraId="4A71885E" w14:textId="77777777" w:rsidR="005405EE" w:rsidRPr="00F21305" w:rsidRDefault="005405EE" w:rsidP="00083CEC">
            <w:pPr>
              <w:jc w:val="right"/>
              <w:rPr>
                <w:sz w:val="20"/>
                <w:lang w:val="uk-UA"/>
              </w:rPr>
            </w:pPr>
            <w:r w:rsidRPr="00F21305">
              <w:rPr>
                <w:color w:val="000000"/>
                <w:sz w:val="20"/>
                <w:lang w:val="uk-UA"/>
              </w:rPr>
              <w:t>361,81</w:t>
            </w:r>
          </w:p>
        </w:tc>
      </w:tr>
      <w:tr w:rsidR="005405EE" w:rsidRPr="00F245C1" w14:paraId="62CB1C46" w14:textId="77777777" w:rsidTr="00D65C37">
        <w:tc>
          <w:tcPr>
            <w:tcW w:w="2046" w:type="dxa"/>
          </w:tcPr>
          <w:p w14:paraId="2FF5D71A" w14:textId="77777777" w:rsidR="005405EE" w:rsidRPr="00F21305" w:rsidRDefault="005405EE" w:rsidP="003F4F1C">
            <w:pPr>
              <w:rPr>
                <w:sz w:val="20"/>
                <w:lang w:val="uk-UA"/>
              </w:rPr>
            </w:pPr>
            <w:r w:rsidRPr="00F21305">
              <w:rPr>
                <w:sz w:val="20"/>
                <w:lang w:val="uk-UA"/>
              </w:rPr>
              <w:t>Пасиви</w:t>
            </w:r>
          </w:p>
        </w:tc>
        <w:tc>
          <w:tcPr>
            <w:tcW w:w="839" w:type="dxa"/>
            <w:vAlign w:val="center"/>
          </w:tcPr>
          <w:p w14:paraId="0549C3F6" w14:textId="77777777" w:rsidR="005405EE" w:rsidRPr="00F21305" w:rsidRDefault="005405EE" w:rsidP="00CE1A34">
            <w:pPr>
              <w:jc w:val="center"/>
              <w:rPr>
                <w:sz w:val="20"/>
                <w:lang w:val="uk-UA"/>
              </w:rPr>
            </w:pPr>
            <w:proofErr w:type="spellStart"/>
            <w:r w:rsidRPr="00F21305">
              <w:rPr>
                <w:sz w:val="20"/>
                <w:lang w:val="uk-UA"/>
              </w:rPr>
              <w:t>тис.грн</w:t>
            </w:r>
            <w:proofErr w:type="spellEnd"/>
          </w:p>
        </w:tc>
        <w:tc>
          <w:tcPr>
            <w:tcW w:w="1220" w:type="dxa"/>
            <w:vAlign w:val="center"/>
          </w:tcPr>
          <w:p w14:paraId="79EF663B" w14:textId="77777777" w:rsidR="005405EE" w:rsidRPr="00F21305" w:rsidRDefault="005405EE" w:rsidP="00A03E4A">
            <w:pPr>
              <w:jc w:val="center"/>
              <w:rPr>
                <w:sz w:val="20"/>
                <w:lang w:val="uk-UA"/>
              </w:rPr>
            </w:pPr>
            <w:r w:rsidRPr="00F21305">
              <w:rPr>
                <w:color w:val="000000"/>
                <w:sz w:val="20"/>
                <w:lang w:val="uk-UA"/>
              </w:rPr>
              <w:t>105 800 975</w:t>
            </w:r>
          </w:p>
        </w:tc>
        <w:tc>
          <w:tcPr>
            <w:tcW w:w="1134" w:type="dxa"/>
            <w:vAlign w:val="center"/>
          </w:tcPr>
          <w:p w14:paraId="7031CDEB" w14:textId="77777777" w:rsidR="005405EE" w:rsidRPr="00F21305" w:rsidRDefault="005405EE" w:rsidP="00A03E4A">
            <w:pPr>
              <w:jc w:val="center"/>
              <w:rPr>
                <w:sz w:val="20"/>
                <w:lang w:val="uk-UA"/>
              </w:rPr>
            </w:pPr>
            <w:r w:rsidRPr="00F21305">
              <w:rPr>
                <w:color w:val="000000"/>
                <w:sz w:val="20"/>
                <w:lang w:val="uk-UA"/>
              </w:rPr>
              <w:t>52 682 761</w:t>
            </w:r>
          </w:p>
        </w:tc>
        <w:tc>
          <w:tcPr>
            <w:tcW w:w="1481" w:type="dxa"/>
            <w:vAlign w:val="center"/>
          </w:tcPr>
          <w:p w14:paraId="41B5A8EE" w14:textId="77777777" w:rsidR="005405EE" w:rsidRPr="00F21305" w:rsidRDefault="005405EE" w:rsidP="00A03E4A">
            <w:pPr>
              <w:jc w:val="center"/>
              <w:rPr>
                <w:sz w:val="20"/>
                <w:lang w:val="uk-UA"/>
              </w:rPr>
            </w:pPr>
            <w:r w:rsidRPr="00F21305">
              <w:rPr>
                <w:color w:val="000000"/>
                <w:sz w:val="20"/>
                <w:lang w:val="uk-UA"/>
              </w:rPr>
              <w:t>47 031 718</w:t>
            </w:r>
          </w:p>
        </w:tc>
        <w:tc>
          <w:tcPr>
            <w:tcW w:w="843" w:type="dxa"/>
            <w:vAlign w:val="center"/>
          </w:tcPr>
          <w:p w14:paraId="711E9656" w14:textId="77777777" w:rsidR="005405EE" w:rsidRPr="00F21305" w:rsidRDefault="005405EE" w:rsidP="00083CEC">
            <w:pPr>
              <w:jc w:val="right"/>
              <w:rPr>
                <w:sz w:val="20"/>
                <w:lang w:val="uk-UA"/>
              </w:rPr>
            </w:pPr>
            <w:r w:rsidRPr="00F21305">
              <w:rPr>
                <w:color w:val="000000"/>
                <w:sz w:val="20"/>
                <w:lang w:val="uk-UA"/>
              </w:rPr>
              <w:t>-50,21</w:t>
            </w:r>
          </w:p>
        </w:tc>
        <w:tc>
          <w:tcPr>
            <w:tcW w:w="842" w:type="dxa"/>
            <w:vAlign w:val="center"/>
          </w:tcPr>
          <w:p w14:paraId="3D7A6651" w14:textId="77777777" w:rsidR="005405EE" w:rsidRPr="00F21305" w:rsidRDefault="005405EE" w:rsidP="00083CEC">
            <w:pPr>
              <w:jc w:val="right"/>
              <w:rPr>
                <w:sz w:val="20"/>
                <w:lang w:val="uk-UA"/>
              </w:rPr>
            </w:pPr>
            <w:r w:rsidRPr="00F21305">
              <w:rPr>
                <w:color w:val="000000"/>
                <w:sz w:val="20"/>
                <w:lang w:val="uk-UA"/>
              </w:rPr>
              <w:t>-10,73</w:t>
            </w:r>
          </w:p>
        </w:tc>
        <w:tc>
          <w:tcPr>
            <w:tcW w:w="939" w:type="dxa"/>
            <w:vAlign w:val="center"/>
          </w:tcPr>
          <w:p w14:paraId="1BB3FBAF" w14:textId="77777777" w:rsidR="005405EE" w:rsidRPr="00F21305" w:rsidRDefault="005405EE" w:rsidP="00083CEC">
            <w:pPr>
              <w:jc w:val="right"/>
              <w:rPr>
                <w:sz w:val="20"/>
                <w:lang w:val="uk-UA"/>
              </w:rPr>
            </w:pPr>
            <w:r w:rsidRPr="00F21305">
              <w:rPr>
                <w:color w:val="000000"/>
                <w:sz w:val="20"/>
                <w:lang w:val="uk-UA"/>
              </w:rPr>
              <w:t>-55,55</w:t>
            </w:r>
          </w:p>
        </w:tc>
      </w:tr>
      <w:tr w:rsidR="005405EE" w:rsidRPr="00F245C1" w14:paraId="12D52474" w14:textId="77777777" w:rsidTr="00D65C37">
        <w:tc>
          <w:tcPr>
            <w:tcW w:w="2046" w:type="dxa"/>
          </w:tcPr>
          <w:p w14:paraId="25089002" w14:textId="77777777" w:rsidR="005405EE" w:rsidRPr="00F21305" w:rsidRDefault="005405EE" w:rsidP="003F4F1C">
            <w:pPr>
              <w:rPr>
                <w:sz w:val="20"/>
                <w:lang w:val="uk-UA"/>
              </w:rPr>
            </w:pPr>
            <w:r w:rsidRPr="00F21305">
              <w:rPr>
                <w:sz w:val="20"/>
                <w:lang w:val="uk-UA"/>
              </w:rPr>
              <w:t>Власний капітал</w:t>
            </w:r>
          </w:p>
        </w:tc>
        <w:tc>
          <w:tcPr>
            <w:tcW w:w="839" w:type="dxa"/>
            <w:vAlign w:val="center"/>
          </w:tcPr>
          <w:p w14:paraId="548969C0" w14:textId="77777777" w:rsidR="005405EE" w:rsidRPr="00F21305" w:rsidRDefault="005405EE" w:rsidP="00CE1A34">
            <w:pPr>
              <w:jc w:val="center"/>
              <w:rPr>
                <w:sz w:val="20"/>
                <w:lang w:val="uk-UA"/>
              </w:rPr>
            </w:pPr>
            <w:proofErr w:type="spellStart"/>
            <w:r w:rsidRPr="00F21305">
              <w:rPr>
                <w:sz w:val="20"/>
                <w:lang w:val="uk-UA"/>
              </w:rPr>
              <w:t>тис.грн</w:t>
            </w:r>
            <w:proofErr w:type="spellEnd"/>
          </w:p>
        </w:tc>
        <w:tc>
          <w:tcPr>
            <w:tcW w:w="1220" w:type="dxa"/>
            <w:vAlign w:val="center"/>
          </w:tcPr>
          <w:p w14:paraId="36AAE077" w14:textId="77777777" w:rsidR="005405EE" w:rsidRPr="00F21305" w:rsidRDefault="005405EE" w:rsidP="00A03E4A">
            <w:pPr>
              <w:jc w:val="center"/>
              <w:rPr>
                <w:sz w:val="20"/>
                <w:lang w:val="uk-UA"/>
              </w:rPr>
            </w:pPr>
            <w:r w:rsidRPr="00F21305">
              <w:rPr>
                <w:color w:val="000000"/>
                <w:sz w:val="20"/>
                <w:lang w:val="uk-UA"/>
              </w:rPr>
              <w:t>76 552 000</w:t>
            </w:r>
          </w:p>
        </w:tc>
        <w:tc>
          <w:tcPr>
            <w:tcW w:w="1134" w:type="dxa"/>
            <w:vAlign w:val="center"/>
          </w:tcPr>
          <w:p w14:paraId="5471F66B" w14:textId="77777777" w:rsidR="005405EE" w:rsidRPr="00F21305" w:rsidRDefault="005405EE" w:rsidP="00A03E4A">
            <w:pPr>
              <w:jc w:val="center"/>
              <w:rPr>
                <w:sz w:val="20"/>
                <w:lang w:val="uk-UA"/>
              </w:rPr>
            </w:pPr>
            <w:r w:rsidRPr="00F21305">
              <w:rPr>
                <w:color w:val="000000"/>
                <w:sz w:val="20"/>
                <w:lang w:val="uk-UA"/>
              </w:rPr>
              <w:t>28 212 939</w:t>
            </w:r>
          </w:p>
        </w:tc>
        <w:tc>
          <w:tcPr>
            <w:tcW w:w="1481" w:type="dxa"/>
            <w:vAlign w:val="center"/>
          </w:tcPr>
          <w:p w14:paraId="330741C3" w14:textId="77777777" w:rsidR="005405EE" w:rsidRPr="00F21305" w:rsidRDefault="005405EE" w:rsidP="00A03E4A">
            <w:pPr>
              <w:jc w:val="center"/>
              <w:rPr>
                <w:sz w:val="20"/>
                <w:lang w:val="uk-UA"/>
              </w:rPr>
            </w:pPr>
            <w:r w:rsidRPr="00F21305">
              <w:rPr>
                <w:color w:val="000000"/>
                <w:sz w:val="20"/>
                <w:lang w:val="uk-UA"/>
              </w:rPr>
              <w:t>16 016 794</w:t>
            </w:r>
          </w:p>
        </w:tc>
        <w:tc>
          <w:tcPr>
            <w:tcW w:w="843" w:type="dxa"/>
            <w:vAlign w:val="center"/>
          </w:tcPr>
          <w:p w14:paraId="387295FB" w14:textId="77777777" w:rsidR="005405EE" w:rsidRPr="00F21305" w:rsidRDefault="005405EE" w:rsidP="00083CEC">
            <w:pPr>
              <w:jc w:val="right"/>
              <w:rPr>
                <w:sz w:val="20"/>
                <w:lang w:val="uk-UA"/>
              </w:rPr>
            </w:pPr>
            <w:r w:rsidRPr="00F21305">
              <w:rPr>
                <w:color w:val="000000"/>
                <w:sz w:val="20"/>
                <w:lang w:val="uk-UA"/>
              </w:rPr>
              <w:t>-63,15</w:t>
            </w:r>
          </w:p>
        </w:tc>
        <w:tc>
          <w:tcPr>
            <w:tcW w:w="842" w:type="dxa"/>
            <w:vAlign w:val="center"/>
          </w:tcPr>
          <w:p w14:paraId="1EF0843E" w14:textId="77777777" w:rsidR="005405EE" w:rsidRPr="00F21305" w:rsidRDefault="005405EE" w:rsidP="00083CEC">
            <w:pPr>
              <w:jc w:val="right"/>
              <w:rPr>
                <w:sz w:val="20"/>
                <w:lang w:val="uk-UA"/>
              </w:rPr>
            </w:pPr>
            <w:r w:rsidRPr="00F21305">
              <w:rPr>
                <w:color w:val="000000"/>
                <w:sz w:val="20"/>
                <w:lang w:val="uk-UA"/>
              </w:rPr>
              <w:t>-43,23</w:t>
            </w:r>
          </w:p>
        </w:tc>
        <w:tc>
          <w:tcPr>
            <w:tcW w:w="939" w:type="dxa"/>
            <w:vAlign w:val="center"/>
          </w:tcPr>
          <w:p w14:paraId="0C0E11FF" w14:textId="77777777" w:rsidR="005405EE" w:rsidRPr="00F21305" w:rsidRDefault="005405EE" w:rsidP="00083CEC">
            <w:pPr>
              <w:jc w:val="right"/>
              <w:rPr>
                <w:sz w:val="20"/>
                <w:lang w:val="uk-UA"/>
              </w:rPr>
            </w:pPr>
            <w:r w:rsidRPr="00F21305">
              <w:rPr>
                <w:color w:val="000000"/>
                <w:sz w:val="20"/>
                <w:lang w:val="uk-UA"/>
              </w:rPr>
              <w:t>-79,08</w:t>
            </w:r>
          </w:p>
        </w:tc>
      </w:tr>
    </w:tbl>
    <w:p w14:paraId="7A9392A7" w14:textId="75E9C70F" w:rsidR="00D65C37" w:rsidRDefault="00D65C37" w:rsidP="00D65C37">
      <w:pPr>
        <w:shd w:val="clear" w:color="auto" w:fill="FFFFFF"/>
        <w:ind w:firstLine="709"/>
        <w:jc w:val="right"/>
        <w:rPr>
          <w:lang w:val="uk-UA"/>
        </w:rPr>
      </w:pPr>
      <w:r w:rsidRPr="00141D41">
        <w:rPr>
          <w:rStyle w:val="a9"/>
          <w:b w:val="0"/>
          <w:iCs/>
          <w:color w:val="000000" w:themeColor="text1"/>
          <w:szCs w:val="28"/>
          <w:lang w:val="uk-UA"/>
        </w:rPr>
        <w:lastRenderedPageBreak/>
        <w:t xml:space="preserve">Продовження таблиці </w:t>
      </w:r>
      <w:r>
        <w:rPr>
          <w:rStyle w:val="a9"/>
          <w:b w:val="0"/>
          <w:iCs/>
          <w:color w:val="000000" w:themeColor="text1"/>
          <w:szCs w:val="28"/>
          <w:lang w:val="uk-UA"/>
        </w:rPr>
        <w:t>2</w:t>
      </w:r>
      <w:r w:rsidRPr="00141D41">
        <w:rPr>
          <w:rStyle w:val="a9"/>
          <w:b w:val="0"/>
          <w:iCs/>
          <w:color w:val="000000" w:themeColor="text1"/>
          <w:szCs w:val="28"/>
          <w:lang w:val="uk-UA"/>
        </w:rPr>
        <w:t>.</w:t>
      </w:r>
      <w:r>
        <w:rPr>
          <w:rStyle w:val="a9"/>
          <w:b w:val="0"/>
          <w:iCs/>
          <w:color w:val="000000" w:themeColor="text1"/>
          <w:szCs w:val="28"/>
          <w:lang w:val="uk-UA"/>
        </w:rPr>
        <w:t>2</w:t>
      </w:r>
    </w:p>
    <w:tbl>
      <w:tblPr>
        <w:tblStyle w:val="aa"/>
        <w:tblW w:w="0" w:type="auto"/>
        <w:tblLook w:val="04A0" w:firstRow="1" w:lastRow="0" w:firstColumn="1" w:lastColumn="0" w:noHBand="0" w:noVBand="1"/>
      </w:tblPr>
      <w:tblGrid>
        <w:gridCol w:w="2046"/>
        <w:gridCol w:w="839"/>
        <w:gridCol w:w="1220"/>
        <w:gridCol w:w="1134"/>
        <w:gridCol w:w="1481"/>
        <w:gridCol w:w="843"/>
        <w:gridCol w:w="842"/>
        <w:gridCol w:w="939"/>
      </w:tblGrid>
      <w:tr w:rsidR="00D65C37" w:rsidRPr="00F21305" w14:paraId="0855815F" w14:textId="77777777" w:rsidTr="00925F42">
        <w:tc>
          <w:tcPr>
            <w:tcW w:w="2047" w:type="dxa"/>
          </w:tcPr>
          <w:p w14:paraId="7F1FF0B2" w14:textId="77777777" w:rsidR="00D65C37" w:rsidRPr="00F21305" w:rsidRDefault="00D65C37" w:rsidP="00925F42">
            <w:pPr>
              <w:rPr>
                <w:sz w:val="20"/>
                <w:lang w:val="uk-UA"/>
              </w:rPr>
            </w:pPr>
            <w:r w:rsidRPr="00F21305">
              <w:rPr>
                <w:sz w:val="20"/>
                <w:lang w:val="uk-UA"/>
              </w:rPr>
              <w:t>Зареєстрований капітал</w:t>
            </w:r>
          </w:p>
        </w:tc>
        <w:tc>
          <w:tcPr>
            <w:tcW w:w="839" w:type="dxa"/>
            <w:vAlign w:val="center"/>
          </w:tcPr>
          <w:p w14:paraId="0761DB39" w14:textId="77777777" w:rsidR="00D65C37" w:rsidRPr="00F21305" w:rsidRDefault="00D65C37" w:rsidP="00925F42">
            <w:pPr>
              <w:jc w:val="center"/>
              <w:rPr>
                <w:sz w:val="20"/>
                <w:lang w:val="uk-UA"/>
              </w:rPr>
            </w:pPr>
            <w:proofErr w:type="spellStart"/>
            <w:r w:rsidRPr="00F21305">
              <w:rPr>
                <w:sz w:val="20"/>
                <w:lang w:val="uk-UA"/>
              </w:rPr>
              <w:t>тис.грн</w:t>
            </w:r>
            <w:proofErr w:type="spellEnd"/>
          </w:p>
        </w:tc>
        <w:tc>
          <w:tcPr>
            <w:tcW w:w="3835" w:type="dxa"/>
            <w:gridSpan w:val="3"/>
            <w:vAlign w:val="center"/>
          </w:tcPr>
          <w:p w14:paraId="5023C53D" w14:textId="77777777" w:rsidR="00D65C37" w:rsidRPr="00F21305" w:rsidRDefault="00D65C37" w:rsidP="00925F42">
            <w:pPr>
              <w:jc w:val="center"/>
              <w:rPr>
                <w:sz w:val="20"/>
                <w:lang w:val="uk-UA"/>
              </w:rPr>
            </w:pPr>
            <w:r w:rsidRPr="00F21305">
              <w:rPr>
                <w:color w:val="000000"/>
                <w:sz w:val="20"/>
                <w:lang w:val="uk-UA"/>
              </w:rPr>
              <w:t>3 859 533</w:t>
            </w:r>
          </w:p>
        </w:tc>
        <w:tc>
          <w:tcPr>
            <w:tcW w:w="2624" w:type="dxa"/>
            <w:gridSpan w:val="3"/>
            <w:vAlign w:val="center"/>
          </w:tcPr>
          <w:p w14:paraId="0752A375" w14:textId="77777777" w:rsidR="00D65C37" w:rsidRPr="00F21305" w:rsidRDefault="00D65C37" w:rsidP="00925F42">
            <w:pPr>
              <w:jc w:val="center"/>
              <w:rPr>
                <w:sz w:val="20"/>
                <w:lang w:val="uk-UA"/>
              </w:rPr>
            </w:pPr>
            <w:r w:rsidRPr="00F21305">
              <w:rPr>
                <w:color w:val="000000"/>
                <w:sz w:val="20"/>
                <w:lang w:val="uk-UA"/>
              </w:rPr>
              <w:t>0,00</w:t>
            </w:r>
          </w:p>
        </w:tc>
      </w:tr>
      <w:tr w:rsidR="00D65C37" w:rsidRPr="00F21305" w14:paraId="747434AE" w14:textId="77777777" w:rsidTr="00925F42">
        <w:tc>
          <w:tcPr>
            <w:tcW w:w="2047" w:type="dxa"/>
          </w:tcPr>
          <w:p w14:paraId="5350C006" w14:textId="77777777" w:rsidR="00D65C37" w:rsidRPr="00F21305" w:rsidRDefault="00D65C37" w:rsidP="00925F42">
            <w:pPr>
              <w:rPr>
                <w:sz w:val="20"/>
                <w:lang w:val="uk-UA"/>
              </w:rPr>
            </w:pPr>
            <w:r w:rsidRPr="00F21305">
              <w:rPr>
                <w:sz w:val="20"/>
                <w:lang w:val="uk-UA"/>
              </w:rPr>
              <w:t>Додатковий капітал</w:t>
            </w:r>
          </w:p>
        </w:tc>
        <w:tc>
          <w:tcPr>
            <w:tcW w:w="839" w:type="dxa"/>
            <w:vAlign w:val="center"/>
          </w:tcPr>
          <w:p w14:paraId="5BE38DF4" w14:textId="77777777" w:rsidR="00D65C37" w:rsidRPr="00F21305" w:rsidRDefault="00D65C37" w:rsidP="00925F42">
            <w:pPr>
              <w:jc w:val="center"/>
              <w:rPr>
                <w:sz w:val="20"/>
                <w:lang w:val="uk-UA"/>
              </w:rPr>
            </w:pPr>
            <w:proofErr w:type="spellStart"/>
            <w:r w:rsidRPr="00F21305">
              <w:rPr>
                <w:sz w:val="20"/>
                <w:lang w:val="uk-UA"/>
              </w:rPr>
              <w:t>тис.грн</w:t>
            </w:r>
            <w:proofErr w:type="spellEnd"/>
          </w:p>
        </w:tc>
        <w:tc>
          <w:tcPr>
            <w:tcW w:w="1220" w:type="dxa"/>
            <w:vAlign w:val="center"/>
          </w:tcPr>
          <w:p w14:paraId="43C9B96F" w14:textId="77777777" w:rsidR="00D65C37" w:rsidRPr="00F21305" w:rsidRDefault="00D65C37" w:rsidP="00925F42">
            <w:pPr>
              <w:jc w:val="center"/>
              <w:rPr>
                <w:sz w:val="20"/>
                <w:lang w:val="uk-UA"/>
              </w:rPr>
            </w:pPr>
            <w:r w:rsidRPr="00F21305">
              <w:rPr>
                <w:color w:val="000000"/>
                <w:sz w:val="20"/>
                <w:lang w:val="uk-UA"/>
              </w:rPr>
              <w:t>26 387 986</w:t>
            </w:r>
          </w:p>
        </w:tc>
        <w:tc>
          <w:tcPr>
            <w:tcW w:w="1134" w:type="dxa"/>
            <w:vAlign w:val="center"/>
          </w:tcPr>
          <w:p w14:paraId="2CDBB177" w14:textId="77777777" w:rsidR="00D65C37" w:rsidRPr="00F21305" w:rsidRDefault="00D65C37" w:rsidP="00925F42">
            <w:pPr>
              <w:jc w:val="center"/>
              <w:rPr>
                <w:sz w:val="20"/>
                <w:lang w:val="uk-UA"/>
              </w:rPr>
            </w:pPr>
            <w:r w:rsidRPr="00F21305">
              <w:rPr>
                <w:color w:val="000000"/>
                <w:sz w:val="20"/>
                <w:lang w:val="uk-UA"/>
              </w:rPr>
              <w:t>27 058 029</w:t>
            </w:r>
          </w:p>
        </w:tc>
        <w:tc>
          <w:tcPr>
            <w:tcW w:w="1481" w:type="dxa"/>
            <w:vAlign w:val="center"/>
          </w:tcPr>
          <w:p w14:paraId="0333E96B" w14:textId="77777777" w:rsidR="00D65C37" w:rsidRPr="00F21305" w:rsidRDefault="00D65C37" w:rsidP="00925F42">
            <w:pPr>
              <w:jc w:val="center"/>
              <w:rPr>
                <w:sz w:val="20"/>
                <w:lang w:val="uk-UA"/>
              </w:rPr>
            </w:pPr>
            <w:r w:rsidRPr="00F21305">
              <w:rPr>
                <w:color w:val="000000"/>
                <w:sz w:val="20"/>
                <w:lang w:val="uk-UA"/>
              </w:rPr>
              <w:t>26 672 914</w:t>
            </w:r>
          </w:p>
        </w:tc>
        <w:tc>
          <w:tcPr>
            <w:tcW w:w="843" w:type="dxa"/>
            <w:vAlign w:val="center"/>
          </w:tcPr>
          <w:p w14:paraId="798E5069" w14:textId="77777777" w:rsidR="00D65C37" w:rsidRPr="00F21305" w:rsidRDefault="00D65C37" w:rsidP="00925F42">
            <w:pPr>
              <w:jc w:val="right"/>
              <w:rPr>
                <w:sz w:val="20"/>
                <w:lang w:val="uk-UA"/>
              </w:rPr>
            </w:pPr>
            <w:r w:rsidRPr="00F21305">
              <w:rPr>
                <w:color w:val="000000"/>
                <w:sz w:val="20"/>
                <w:lang w:val="uk-UA"/>
              </w:rPr>
              <w:t>2,54</w:t>
            </w:r>
          </w:p>
        </w:tc>
        <w:tc>
          <w:tcPr>
            <w:tcW w:w="842" w:type="dxa"/>
            <w:vAlign w:val="center"/>
          </w:tcPr>
          <w:p w14:paraId="63AFC23B" w14:textId="77777777" w:rsidR="00D65C37" w:rsidRPr="00F21305" w:rsidRDefault="00D65C37" w:rsidP="00925F42">
            <w:pPr>
              <w:jc w:val="right"/>
              <w:rPr>
                <w:sz w:val="20"/>
                <w:lang w:val="uk-UA"/>
              </w:rPr>
            </w:pPr>
            <w:r w:rsidRPr="00F21305">
              <w:rPr>
                <w:color w:val="000000"/>
                <w:sz w:val="20"/>
                <w:lang w:val="uk-UA"/>
              </w:rPr>
              <w:t>-1,42</w:t>
            </w:r>
          </w:p>
        </w:tc>
        <w:tc>
          <w:tcPr>
            <w:tcW w:w="939" w:type="dxa"/>
            <w:vAlign w:val="center"/>
          </w:tcPr>
          <w:p w14:paraId="68BB4C8A" w14:textId="77777777" w:rsidR="00D65C37" w:rsidRPr="00F21305" w:rsidRDefault="00D65C37" w:rsidP="00925F42">
            <w:pPr>
              <w:jc w:val="right"/>
              <w:rPr>
                <w:sz w:val="20"/>
                <w:lang w:val="uk-UA"/>
              </w:rPr>
            </w:pPr>
            <w:r w:rsidRPr="00F21305">
              <w:rPr>
                <w:color w:val="000000"/>
                <w:sz w:val="20"/>
                <w:lang w:val="uk-UA"/>
              </w:rPr>
              <w:t>1,08</w:t>
            </w:r>
          </w:p>
        </w:tc>
      </w:tr>
      <w:tr w:rsidR="00D65C37" w:rsidRPr="00F21305" w14:paraId="05C2289B" w14:textId="77777777" w:rsidTr="00925F42">
        <w:tc>
          <w:tcPr>
            <w:tcW w:w="2047" w:type="dxa"/>
          </w:tcPr>
          <w:p w14:paraId="2915DC4A" w14:textId="77777777" w:rsidR="00D65C37" w:rsidRPr="00F21305" w:rsidRDefault="00D65C37" w:rsidP="00925F42">
            <w:pPr>
              <w:rPr>
                <w:sz w:val="20"/>
                <w:lang w:val="uk-UA"/>
              </w:rPr>
            </w:pPr>
            <w:r w:rsidRPr="00F21305">
              <w:rPr>
                <w:sz w:val="20"/>
                <w:lang w:val="uk-UA"/>
              </w:rPr>
              <w:t>Нерозподілений прибуток</w:t>
            </w:r>
          </w:p>
        </w:tc>
        <w:tc>
          <w:tcPr>
            <w:tcW w:w="839" w:type="dxa"/>
            <w:vAlign w:val="center"/>
          </w:tcPr>
          <w:p w14:paraId="46B0DE12" w14:textId="77777777" w:rsidR="00D65C37" w:rsidRPr="00F21305" w:rsidRDefault="00D65C37" w:rsidP="00925F42">
            <w:pPr>
              <w:jc w:val="center"/>
              <w:rPr>
                <w:sz w:val="20"/>
                <w:lang w:val="uk-UA"/>
              </w:rPr>
            </w:pPr>
            <w:proofErr w:type="spellStart"/>
            <w:r w:rsidRPr="00F21305">
              <w:rPr>
                <w:sz w:val="20"/>
                <w:lang w:val="uk-UA"/>
              </w:rPr>
              <w:t>тис.грн</w:t>
            </w:r>
            <w:proofErr w:type="spellEnd"/>
          </w:p>
        </w:tc>
        <w:tc>
          <w:tcPr>
            <w:tcW w:w="1220" w:type="dxa"/>
            <w:vAlign w:val="center"/>
          </w:tcPr>
          <w:p w14:paraId="0A44348E" w14:textId="77777777" w:rsidR="00D65C37" w:rsidRPr="00F21305" w:rsidRDefault="00D65C37" w:rsidP="00925F42">
            <w:pPr>
              <w:jc w:val="center"/>
              <w:rPr>
                <w:sz w:val="20"/>
                <w:lang w:val="uk-UA"/>
              </w:rPr>
            </w:pPr>
            <w:r w:rsidRPr="00F21305">
              <w:rPr>
                <w:color w:val="000000"/>
                <w:sz w:val="20"/>
                <w:lang w:val="uk-UA"/>
              </w:rPr>
              <w:t>45 725 551</w:t>
            </w:r>
          </w:p>
        </w:tc>
        <w:tc>
          <w:tcPr>
            <w:tcW w:w="1134" w:type="dxa"/>
            <w:vAlign w:val="center"/>
          </w:tcPr>
          <w:p w14:paraId="75A0E128" w14:textId="77777777" w:rsidR="00D65C37" w:rsidRPr="00F21305" w:rsidRDefault="00D65C37" w:rsidP="00925F42">
            <w:pPr>
              <w:jc w:val="center"/>
              <w:rPr>
                <w:sz w:val="20"/>
                <w:lang w:val="uk-UA"/>
              </w:rPr>
            </w:pPr>
            <w:r w:rsidRPr="00F21305">
              <w:rPr>
                <w:color w:val="000000"/>
                <w:sz w:val="20"/>
                <w:lang w:val="uk-UA"/>
              </w:rPr>
              <w:t>-3 283 553</w:t>
            </w:r>
          </w:p>
        </w:tc>
        <w:tc>
          <w:tcPr>
            <w:tcW w:w="1481" w:type="dxa"/>
            <w:vAlign w:val="center"/>
          </w:tcPr>
          <w:p w14:paraId="37EAB6DD" w14:textId="77777777" w:rsidR="00D65C37" w:rsidRPr="00F21305" w:rsidRDefault="00D65C37" w:rsidP="00925F42">
            <w:pPr>
              <w:jc w:val="center"/>
              <w:rPr>
                <w:sz w:val="20"/>
                <w:lang w:val="uk-UA"/>
              </w:rPr>
            </w:pPr>
            <w:r w:rsidRPr="00F21305">
              <w:rPr>
                <w:color w:val="000000"/>
                <w:sz w:val="20"/>
                <w:lang w:val="uk-UA"/>
              </w:rPr>
              <w:t>-15 094 583</w:t>
            </w:r>
          </w:p>
        </w:tc>
        <w:tc>
          <w:tcPr>
            <w:tcW w:w="843" w:type="dxa"/>
            <w:vAlign w:val="center"/>
          </w:tcPr>
          <w:p w14:paraId="42761586" w14:textId="77777777" w:rsidR="00D65C37" w:rsidRPr="00F21305" w:rsidRDefault="00D65C37" w:rsidP="00925F42">
            <w:pPr>
              <w:jc w:val="right"/>
              <w:rPr>
                <w:sz w:val="20"/>
                <w:lang w:val="uk-UA"/>
              </w:rPr>
            </w:pPr>
            <w:r w:rsidRPr="00F21305">
              <w:rPr>
                <w:color w:val="000000"/>
                <w:sz w:val="20"/>
                <w:lang w:val="uk-UA"/>
              </w:rPr>
              <w:t>-107,18</w:t>
            </w:r>
          </w:p>
        </w:tc>
        <w:tc>
          <w:tcPr>
            <w:tcW w:w="842" w:type="dxa"/>
            <w:vAlign w:val="center"/>
          </w:tcPr>
          <w:p w14:paraId="47249C55" w14:textId="77777777" w:rsidR="00D65C37" w:rsidRPr="00F21305" w:rsidRDefault="00D65C37" w:rsidP="00925F42">
            <w:pPr>
              <w:jc w:val="right"/>
              <w:rPr>
                <w:sz w:val="20"/>
                <w:lang w:val="uk-UA"/>
              </w:rPr>
            </w:pPr>
            <w:r w:rsidRPr="00F21305">
              <w:rPr>
                <w:color w:val="000000"/>
                <w:sz w:val="20"/>
                <w:lang w:val="uk-UA"/>
              </w:rPr>
              <w:t>-359,70</w:t>
            </w:r>
          </w:p>
        </w:tc>
        <w:tc>
          <w:tcPr>
            <w:tcW w:w="939" w:type="dxa"/>
            <w:vAlign w:val="center"/>
          </w:tcPr>
          <w:p w14:paraId="628E3CDF" w14:textId="77777777" w:rsidR="00D65C37" w:rsidRPr="00F21305" w:rsidRDefault="00D65C37" w:rsidP="00925F42">
            <w:pPr>
              <w:jc w:val="right"/>
              <w:rPr>
                <w:sz w:val="20"/>
                <w:lang w:val="uk-UA"/>
              </w:rPr>
            </w:pPr>
            <w:r w:rsidRPr="00F21305">
              <w:rPr>
                <w:color w:val="000000"/>
                <w:sz w:val="20"/>
                <w:lang w:val="uk-UA"/>
              </w:rPr>
              <w:t>-133,01</w:t>
            </w:r>
          </w:p>
        </w:tc>
      </w:tr>
      <w:tr w:rsidR="00D65C37" w:rsidRPr="00F21305" w14:paraId="05EC31D5" w14:textId="77777777" w:rsidTr="00925F42">
        <w:tc>
          <w:tcPr>
            <w:tcW w:w="2047" w:type="dxa"/>
          </w:tcPr>
          <w:p w14:paraId="049C83E0" w14:textId="77777777" w:rsidR="00D65C37" w:rsidRPr="00F21305" w:rsidRDefault="00D65C37" w:rsidP="00925F42">
            <w:pPr>
              <w:rPr>
                <w:sz w:val="20"/>
                <w:lang w:val="uk-UA"/>
              </w:rPr>
            </w:pPr>
            <w:r w:rsidRPr="00F21305">
              <w:rPr>
                <w:sz w:val="20"/>
                <w:lang w:val="uk-UA"/>
              </w:rPr>
              <w:t>Довгострокові зобов’язання і забезпечення</w:t>
            </w:r>
          </w:p>
        </w:tc>
        <w:tc>
          <w:tcPr>
            <w:tcW w:w="839" w:type="dxa"/>
            <w:vAlign w:val="center"/>
          </w:tcPr>
          <w:p w14:paraId="037BD962" w14:textId="77777777" w:rsidR="00D65C37" w:rsidRPr="00F21305" w:rsidRDefault="00D65C37" w:rsidP="00925F42">
            <w:pPr>
              <w:jc w:val="center"/>
              <w:rPr>
                <w:sz w:val="20"/>
                <w:lang w:val="uk-UA"/>
              </w:rPr>
            </w:pPr>
            <w:proofErr w:type="spellStart"/>
            <w:r w:rsidRPr="00F21305">
              <w:rPr>
                <w:sz w:val="20"/>
                <w:lang w:val="uk-UA"/>
              </w:rPr>
              <w:t>тис.грн</w:t>
            </w:r>
            <w:proofErr w:type="spellEnd"/>
          </w:p>
        </w:tc>
        <w:tc>
          <w:tcPr>
            <w:tcW w:w="1220" w:type="dxa"/>
            <w:vAlign w:val="center"/>
          </w:tcPr>
          <w:p w14:paraId="414F3023" w14:textId="77777777" w:rsidR="00D65C37" w:rsidRPr="00F21305" w:rsidRDefault="00D65C37" w:rsidP="00925F42">
            <w:pPr>
              <w:jc w:val="center"/>
              <w:rPr>
                <w:sz w:val="20"/>
                <w:lang w:val="uk-UA"/>
              </w:rPr>
            </w:pPr>
            <w:r w:rsidRPr="00F21305">
              <w:rPr>
                <w:color w:val="000000"/>
                <w:sz w:val="20"/>
                <w:lang w:val="uk-UA"/>
              </w:rPr>
              <w:t>7 359 240</w:t>
            </w:r>
          </w:p>
        </w:tc>
        <w:tc>
          <w:tcPr>
            <w:tcW w:w="1134" w:type="dxa"/>
            <w:vAlign w:val="center"/>
          </w:tcPr>
          <w:p w14:paraId="15F676A6" w14:textId="77777777" w:rsidR="00D65C37" w:rsidRPr="00F21305" w:rsidRDefault="00D65C37" w:rsidP="00925F42">
            <w:pPr>
              <w:jc w:val="center"/>
              <w:rPr>
                <w:sz w:val="20"/>
                <w:lang w:val="uk-UA"/>
              </w:rPr>
            </w:pPr>
            <w:r w:rsidRPr="00F21305">
              <w:rPr>
                <w:color w:val="000000"/>
                <w:sz w:val="20"/>
                <w:lang w:val="uk-UA"/>
              </w:rPr>
              <w:t>6 046 354</w:t>
            </w:r>
          </w:p>
        </w:tc>
        <w:tc>
          <w:tcPr>
            <w:tcW w:w="1481" w:type="dxa"/>
            <w:vAlign w:val="center"/>
          </w:tcPr>
          <w:p w14:paraId="2B32802B" w14:textId="77777777" w:rsidR="00D65C37" w:rsidRPr="00F21305" w:rsidRDefault="00D65C37" w:rsidP="00925F42">
            <w:pPr>
              <w:jc w:val="center"/>
              <w:rPr>
                <w:sz w:val="20"/>
                <w:lang w:val="uk-UA"/>
              </w:rPr>
            </w:pPr>
            <w:r w:rsidRPr="00F21305">
              <w:rPr>
                <w:color w:val="000000"/>
                <w:sz w:val="20"/>
                <w:lang w:val="uk-UA"/>
              </w:rPr>
              <w:t>6 398 562</w:t>
            </w:r>
          </w:p>
        </w:tc>
        <w:tc>
          <w:tcPr>
            <w:tcW w:w="843" w:type="dxa"/>
            <w:vAlign w:val="center"/>
          </w:tcPr>
          <w:p w14:paraId="4B6BBE7F" w14:textId="77777777" w:rsidR="00D65C37" w:rsidRPr="00F21305" w:rsidRDefault="00D65C37" w:rsidP="00925F42">
            <w:pPr>
              <w:jc w:val="right"/>
              <w:rPr>
                <w:sz w:val="20"/>
                <w:lang w:val="uk-UA"/>
              </w:rPr>
            </w:pPr>
            <w:r w:rsidRPr="00F21305">
              <w:rPr>
                <w:color w:val="000000"/>
                <w:sz w:val="20"/>
                <w:lang w:val="uk-UA"/>
              </w:rPr>
              <w:t>-17,84</w:t>
            </w:r>
          </w:p>
        </w:tc>
        <w:tc>
          <w:tcPr>
            <w:tcW w:w="842" w:type="dxa"/>
            <w:vAlign w:val="center"/>
          </w:tcPr>
          <w:p w14:paraId="7F77F5E9" w14:textId="77777777" w:rsidR="00D65C37" w:rsidRPr="00F21305" w:rsidRDefault="00D65C37" w:rsidP="00925F42">
            <w:pPr>
              <w:jc w:val="right"/>
              <w:rPr>
                <w:sz w:val="20"/>
                <w:lang w:val="uk-UA"/>
              </w:rPr>
            </w:pPr>
            <w:r w:rsidRPr="00F21305">
              <w:rPr>
                <w:color w:val="000000"/>
                <w:sz w:val="20"/>
                <w:lang w:val="uk-UA"/>
              </w:rPr>
              <w:t>5,83</w:t>
            </w:r>
          </w:p>
        </w:tc>
        <w:tc>
          <w:tcPr>
            <w:tcW w:w="939" w:type="dxa"/>
            <w:vAlign w:val="center"/>
          </w:tcPr>
          <w:p w14:paraId="3821DB70" w14:textId="77777777" w:rsidR="00D65C37" w:rsidRPr="00F21305" w:rsidRDefault="00D65C37" w:rsidP="00925F42">
            <w:pPr>
              <w:jc w:val="right"/>
              <w:rPr>
                <w:sz w:val="20"/>
                <w:lang w:val="uk-UA"/>
              </w:rPr>
            </w:pPr>
            <w:r w:rsidRPr="00F21305">
              <w:rPr>
                <w:color w:val="000000"/>
                <w:sz w:val="20"/>
                <w:lang w:val="uk-UA"/>
              </w:rPr>
              <w:t>-13,05</w:t>
            </w:r>
          </w:p>
        </w:tc>
      </w:tr>
    </w:tbl>
    <w:p w14:paraId="29769C93" w14:textId="6CE0CB63" w:rsidR="00C030F2" w:rsidRDefault="00C030F2" w:rsidP="001E6333">
      <w:pPr>
        <w:shd w:val="clear" w:color="auto" w:fill="FFFFFF"/>
        <w:ind w:firstLine="709"/>
        <w:jc w:val="both"/>
        <w:rPr>
          <w:rFonts w:eastAsia="Calibri"/>
          <w:iCs/>
          <w:szCs w:val="24"/>
          <w:lang w:eastAsia="en-US"/>
        </w:rPr>
      </w:pPr>
      <w:r w:rsidRPr="00F245C1">
        <w:rPr>
          <w:i/>
          <w:lang w:val="uk-UA"/>
        </w:rPr>
        <w:t>Джерело</w:t>
      </w:r>
      <w:r w:rsidRPr="00F245C1">
        <w:rPr>
          <w:lang w:val="uk-UA"/>
        </w:rPr>
        <w:t xml:space="preserve">: </w:t>
      </w:r>
      <w:r>
        <w:rPr>
          <w:lang w:val="uk-UA"/>
        </w:rPr>
        <w:t xml:space="preserve">розраховано автором за </w:t>
      </w:r>
      <w:r w:rsidR="005D1316" w:rsidRPr="005653D3">
        <w:rPr>
          <w:szCs w:val="28"/>
          <w:lang w:val="uk-UA"/>
        </w:rPr>
        <w:t>даними</w:t>
      </w:r>
      <w:r w:rsidR="00505CB8" w:rsidRPr="005653D3">
        <w:rPr>
          <w:rFonts w:eastAsia="Calibri"/>
          <w:iCs/>
          <w:szCs w:val="24"/>
          <w:lang w:val="uk-UA" w:eastAsia="en-US"/>
        </w:rPr>
        <w:t xml:space="preserve"> </w:t>
      </w:r>
      <w:r w:rsidR="00EB77BD" w:rsidRPr="005653D3">
        <w:rPr>
          <w:rFonts w:eastAsia="Calibri"/>
          <w:iCs/>
          <w:szCs w:val="24"/>
          <w:lang w:eastAsia="en-US"/>
        </w:rPr>
        <w:t>[3</w:t>
      </w:r>
      <w:r w:rsidR="00505CB8" w:rsidRPr="005653D3">
        <w:rPr>
          <w:rFonts w:eastAsia="Calibri"/>
          <w:iCs/>
          <w:szCs w:val="24"/>
          <w:lang w:eastAsia="en-US"/>
        </w:rPr>
        <w:t>]</w:t>
      </w:r>
    </w:p>
    <w:p w14:paraId="2EFC369D" w14:textId="77777777" w:rsidR="00D65C37" w:rsidRPr="00505CB8" w:rsidRDefault="00D65C37" w:rsidP="001E6333">
      <w:pPr>
        <w:shd w:val="clear" w:color="auto" w:fill="FFFFFF"/>
        <w:ind w:firstLine="709"/>
        <w:jc w:val="both"/>
      </w:pPr>
    </w:p>
    <w:p w14:paraId="29818301" w14:textId="483BB8A0" w:rsidR="005405EE" w:rsidRPr="00083CEC" w:rsidRDefault="00C030F2" w:rsidP="001E6333">
      <w:pPr>
        <w:shd w:val="clear" w:color="auto" w:fill="FFFFFF"/>
        <w:ind w:firstLine="709"/>
        <w:jc w:val="both"/>
        <w:rPr>
          <w:lang w:val="uk-UA"/>
        </w:rPr>
      </w:pPr>
      <w:r w:rsidRPr="00C030F2">
        <w:rPr>
          <w:lang w:val="uk-UA"/>
        </w:rPr>
        <w:t xml:space="preserve">Аналіз динаміки активів та пасивів ПАТ </w:t>
      </w:r>
      <w:r w:rsidR="003C189F">
        <w:rPr>
          <w:lang w:val="uk-UA"/>
        </w:rPr>
        <w:t>«</w:t>
      </w:r>
      <w:proofErr w:type="spellStart"/>
      <w:r w:rsidRPr="00C030F2">
        <w:rPr>
          <w:lang w:val="uk-UA"/>
        </w:rPr>
        <w:t>АрселорМіттал</w:t>
      </w:r>
      <w:proofErr w:type="spellEnd"/>
      <w:r w:rsidRPr="00C030F2">
        <w:rPr>
          <w:lang w:val="uk-UA"/>
        </w:rPr>
        <w:t xml:space="preserve"> Кривий Ріг</w:t>
      </w:r>
      <w:r w:rsidR="003C189F">
        <w:rPr>
          <w:lang w:val="uk-UA"/>
        </w:rPr>
        <w:t>»</w:t>
      </w:r>
      <w:r w:rsidRPr="00C030F2">
        <w:rPr>
          <w:lang w:val="uk-UA"/>
        </w:rPr>
        <w:t xml:space="preserve"> за період 2021–2023 років </w:t>
      </w:r>
      <w:r w:rsidR="00083CEC">
        <w:rPr>
          <w:lang w:val="uk-UA"/>
        </w:rPr>
        <w:t xml:space="preserve">у таблиці 2.2 </w:t>
      </w:r>
      <w:r w:rsidRPr="00C030F2">
        <w:rPr>
          <w:lang w:val="uk-UA"/>
        </w:rPr>
        <w:t xml:space="preserve">свідчить про суттєве скорочення основних показників, що вказує на важкий фінансовий стан компанії в умовах військових дій та економічної кризи. </w:t>
      </w:r>
      <w:r w:rsidRPr="00083CEC">
        <w:rPr>
          <w:lang w:val="uk-UA"/>
        </w:rPr>
        <w:t>Розглянемо більш детально ключові аспекти змін у структурі активів та пасивів підприємства.</w:t>
      </w:r>
    </w:p>
    <w:p w14:paraId="78385025" w14:textId="668736E2" w:rsidR="00C030F2" w:rsidRDefault="00C030F2" w:rsidP="001E6333">
      <w:pPr>
        <w:shd w:val="clear" w:color="auto" w:fill="FFFFFF"/>
        <w:ind w:firstLine="709"/>
        <w:jc w:val="both"/>
      </w:pPr>
      <w:r w:rsidRPr="00083CEC">
        <w:rPr>
          <w:rStyle w:val="a9"/>
          <w:b w:val="0"/>
          <w:lang w:val="uk-UA"/>
        </w:rPr>
        <w:t>Активи</w:t>
      </w:r>
      <w:r w:rsidRPr="00083CEC">
        <w:rPr>
          <w:lang w:val="uk-UA"/>
        </w:rPr>
        <w:t xml:space="preserve"> підприємства </w:t>
      </w:r>
      <w:proofErr w:type="spellStart"/>
      <w:r w:rsidRPr="00083CEC">
        <w:rPr>
          <w:lang w:val="uk-UA"/>
        </w:rPr>
        <w:t>зменшилис</w:t>
      </w:r>
      <w:proofErr w:type="spellEnd"/>
      <w:r>
        <w:t xml:space="preserve">я на 55,55% за </w:t>
      </w:r>
      <w:proofErr w:type="spellStart"/>
      <w:r>
        <w:t>період</w:t>
      </w:r>
      <w:proofErr w:type="spellEnd"/>
      <w:r>
        <w:t xml:space="preserve"> 2021–2023 </w:t>
      </w:r>
      <w:proofErr w:type="spellStart"/>
      <w:r>
        <w:t>років</w:t>
      </w:r>
      <w:proofErr w:type="spellEnd"/>
      <w:r>
        <w:t xml:space="preserve">. </w:t>
      </w:r>
      <w:proofErr w:type="spellStart"/>
      <w:r>
        <w:t>Основними</w:t>
      </w:r>
      <w:proofErr w:type="spellEnd"/>
      <w:r>
        <w:t xml:space="preserve"> причинами такого </w:t>
      </w:r>
      <w:proofErr w:type="spellStart"/>
      <w:r>
        <w:t>зниження</w:t>
      </w:r>
      <w:proofErr w:type="spellEnd"/>
      <w:r>
        <w:t xml:space="preserve"> є </w:t>
      </w:r>
      <w:proofErr w:type="spellStart"/>
      <w:r>
        <w:t>скорочення</w:t>
      </w:r>
      <w:proofErr w:type="spellEnd"/>
      <w:r>
        <w:t xml:space="preserve"> </w:t>
      </w:r>
      <w:proofErr w:type="spellStart"/>
      <w:r>
        <w:t>виробничої</w:t>
      </w:r>
      <w:proofErr w:type="spellEnd"/>
      <w:r>
        <w:t xml:space="preserve"> </w:t>
      </w:r>
      <w:proofErr w:type="spellStart"/>
      <w:r>
        <w:t>діяльності</w:t>
      </w:r>
      <w:proofErr w:type="spellEnd"/>
      <w:r>
        <w:t xml:space="preserve">, </w:t>
      </w:r>
      <w:proofErr w:type="spellStart"/>
      <w:r>
        <w:t>викликане</w:t>
      </w:r>
      <w:proofErr w:type="spellEnd"/>
      <w:r>
        <w:t xml:space="preserve"> </w:t>
      </w:r>
      <w:proofErr w:type="spellStart"/>
      <w:r>
        <w:t>воєнним</w:t>
      </w:r>
      <w:proofErr w:type="spellEnd"/>
      <w:r>
        <w:t xml:space="preserve"> </w:t>
      </w:r>
      <w:proofErr w:type="spellStart"/>
      <w:r>
        <w:t>конфліктом</w:t>
      </w:r>
      <w:proofErr w:type="spellEnd"/>
      <w:r>
        <w:t xml:space="preserve">, </w:t>
      </w:r>
      <w:proofErr w:type="spellStart"/>
      <w:r>
        <w:t>що</w:t>
      </w:r>
      <w:proofErr w:type="spellEnd"/>
      <w:r>
        <w:t xml:space="preserve"> </w:t>
      </w:r>
      <w:proofErr w:type="spellStart"/>
      <w:r>
        <w:t>спричинило</w:t>
      </w:r>
      <w:proofErr w:type="spellEnd"/>
      <w:r>
        <w:t xml:space="preserve"> </w:t>
      </w:r>
      <w:proofErr w:type="spellStart"/>
      <w:r>
        <w:t>зменшення</w:t>
      </w:r>
      <w:proofErr w:type="spellEnd"/>
      <w:r>
        <w:t xml:space="preserve"> як </w:t>
      </w:r>
      <w:proofErr w:type="spellStart"/>
      <w:r>
        <w:t>оборотних</w:t>
      </w:r>
      <w:proofErr w:type="spellEnd"/>
      <w:r>
        <w:t xml:space="preserve">, так і </w:t>
      </w:r>
      <w:proofErr w:type="spellStart"/>
      <w:r>
        <w:t>необоротних</w:t>
      </w:r>
      <w:proofErr w:type="spellEnd"/>
      <w:r>
        <w:t xml:space="preserve"> </w:t>
      </w:r>
      <w:proofErr w:type="spellStart"/>
      <w:r>
        <w:t>активів</w:t>
      </w:r>
      <w:proofErr w:type="spellEnd"/>
      <w:r>
        <w:t xml:space="preserve">. </w:t>
      </w:r>
      <w:proofErr w:type="spellStart"/>
      <w:r>
        <w:t>Крім</w:t>
      </w:r>
      <w:proofErr w:type="spellEnd"/>
      <w:r>
        <w:t xml:space="preserve"> того, через </w:t>
      </w:r>
      <w:proofErr w:type="spellStart"/>
      <w:r>
        <w:t>пошкодження</w:t>
      </w:r>
      <w:proofErr w:type="spellEnd"/>
      <w:r>
        <w:t xml:space="preserve"> </w:t>
      </w:r>
      <w:proofErr w:type="spellStart"/>
      <w:r>
        <w:t>інфраструктури</w:t>
      </w:r>
      <w:proofErr w:type="spellEnd"/>
      <w:r>
        <w:t xml:space="preserve"> </w:t>
      </w:r>
      <w:proofErr w:type="spellStart"/>
      <w:r>
        <w:t>частина</w:t>
      </w:r>
      <w:proofErr w:type="spellEnd"/>
      <w:r>
        <w:t xml:space="preserve"> </w:t>
      </w:r>
      <w:proofErr w:type="spellStart"/>
      <w:r>
        <w:t>активів</w:t>
      </w:r>
      <w:proofErr w:type="spellEnd"/>
      <w:r>
        <w:t xml:space="preserve"> </w:t>
      </w:r>
      <w:proofErr w:type="spellStart"/>
      <w:r>
        <w:t>втратила</w:t>
      </w:r>
      <w:proofErr w:type="spellEnd"/>
      <w:r>
        <w:t xml:space="preserve"> свою </w:t>
      </w:r>
      <w:proofErr w:type="spellStart"/>
      <w:r>
        <w:t>вартість</w:t>
      </w:r>
      <w:proofErr w:type="spellEnd"/>
      <w:r>
        <w:t xml:space="preserve">, </w:t>
      </w:r>
      <w:proofErr w:type="spellStart"/>
      <w:r>
        <w:t>що</w:t>
      </w:r>
      <w:proofErr w:type="spellEnd"/>
      <w:r>
        <w:t xml:space="preserve"> </w:t>
      </w:r>
      <w:proofErr w:type="spellStart"/>
      <w:r>
        <w:t>суттєво</w:t>
      </w:r>
      <w:proofErr w:type="spellEnd"/>
      <w:r>
        <w:t xml:space="preserve"> </w:t>
      </w:r>
      <w:proofErr w:type="spellStart"/>
      <w:r>
        <w:t>позначилося</w:t>
      </w:r>
      <w:proofErr w:type="spellEnd"/>
      <w:r>
        <w:t xml:space="preserve"> на </w:t>
      </w:r>
      <w:proofErr w:type="spellStart"/>
      <w:r>
        <w:t>загальному</w:t>
      </w:r>
      <w:proofErr w:type="spellEnd"/>
      <w:r>
        <w:t xml:space="preserve"> </w:t>
      </w:r>
      <w:proofErr w:type="spellStart"/>
      <w:r>
        <w:t>рівні</w:t>
      </w:r>
      <w:proofErr w:type="spellEnd"/>
      <w:r>
        <w:t xml:space="preserve"> </w:t>
      </w:r>
      <w:proofErr w:type="spellStart"/>
      <w:r>
        <w:t>активів</w:t>
      </w:r>
      <w:proofErr w:type="spellEnd"/>
      <w:r>
        <w:t>.</w:t>
      </w:r>
    </w:p>
    <w:p w14:paraId="6C5162FA" w14:textId="68686BF4" w:rsidR="00C030F2" w:rsidRDefault="00C030F2" w:rsidP="001E6333">
      <w:pPr>
        <w:shd w:val="clear" w:color="auto" w:fill="FFFFFF"/>
        <w:ind w:firstLine="709"/>
        <w:jc w:val="both"/>
      </w:pPr>
      <w:proofErr w:type="spellStart"/>
      <w:r w:rsidRPr="00C030F2">
        <w:rPr>
          <w:rStyle w:val="a9"/>
          <w:b w:val="0"/>
        </w:rPr>
        <w:t>Необоротні</w:t>
      </w:r>
      <w:proofErr w:type="spellEnd"/>
      <w:r w:rsidRPr="00C030F2">
        <w:rPr>
          <w:rStyle w:val="a9"/>
          <w:b w:val="0"/>
        </w:rPr>
        <w:t xml:space="preserve"> </w:t>
      </w:r>
      <w:proofErr w:type="spellStart"/>
      <w:r w:rsidRPr="00C030F2">
        <w:rPr>
          <w:rStyle w:val="a9"/>
          <w:b w:val="0"/>
        </w:rPr>
        <w:t>активи</w:t>
      </w:r>
      <w:proofErr w:type="spellEnd"/>
      <w:r>
        <w:t xml:space="preserve"> </w:t>
      </w:r>
      <w:proofErr w:type="spellStart"/>
      <w:r>
        <w:t>знизилися</w:t>
      </w:r>
      <w:proofErr w:type="spellEnd"/>
      <w:r>
        <w:t xml:space="preserve"> на 57,91%, </w:t>
      </w:r>
      <w:proofErr w:type="spellStart"/>
      <w:r>
        <w:t>однак</w:t>
      </w:r>
      <w:proofErr w:type="spellEnd"/>
      <w:r>
        <w:t xml:space="preserve"> у 2023 </w:t>
      </w:r>
      <w:proofErr w:type="spellStart"/>
      <w:r>
        <w:t>році</w:t>
      </w:r>
      <w:proofErr w:type="spellEnd"/>
      <w:r>
        <w:t xml:space="preserve"> </w:t>
      </w:r>
      <w:proofErr w:type="spellStart"/>
      <w:r>
        <w:t>зросли</w:t>
      </w:r>
      <w:proofErr w:type="spellEnd"/>
      <w:r>
        <w:t xml:space="preserve"> на 10,23% </w:t>
      </w:r>
      <w:proofErr w:type="spellStart"/>
      <w:r>
        <w:t>порівняно</w:t>
      </w:r>
      <w:proofErr w:type="spellEnd"/>
      <w:r>
        <w:t xml:space="preserve"> з 2022 роком. </w:t>
      </w:r>
      <w:proofErr w:type="spellStart"/>
      <w:r>
        <w:t>Це</w:t>
      </w:r>
      <w:proofErr w:type="spellEnd"/>
      <w:r>
        <w:t xml:space="preserve"> </w:t>
      </w:r>
      <w:proofErr w:type="spellStart"/>
      <w:r>
        <w:t>збільшення</w:t>
      </w:r>
      <w:proofErr w:type="spellEnd"/>
      <w:r>
        <w:t xml:space="preserve"> </w:t>
      </w:r>
      <w:proofErr w:type="spellStart"/>
      <w:r>
        <w:t>може</w:t>
      </w:r>
      <w:proofErr w:type="spellEnd"/>
      <w:r>
        <w:t xml:space="preserve"> бути </w:t>
      </w:r>
      <w:proofErr w:type="spellStart"/>
      <w:r>
        <w:t>пов’язане</w:t>
      </w:r>
      <w:proofErr w:type="spellEnd"/>
      <w:r>
        <w:t xml:space="preserve"> з </w:t>
      </w:r>
      <w:proofErr w:type="spellStart"/>
      <w:r>
        <w:t>дооцінкою</w:t>
      </w:r>
      <w:proofErr w:type="spellEnd"/>
      <w:r>
        <w:t xml:space="preserve"> </w:t>
      </w:r>
      <w:proofErr w:type="spellStart"/>
      <w:r>
        <w:t>або</w:t>
      </w:r>
      <w:proofErr w:type="spellEnd"/>
      <w:r>
        <w:t xml:space="preserve"> </w:t>
      </w:r>
      <w:proofErr w:type="spellStart"/>
      <w:r>
        <w:t>оновленням</w:t>
      </w:r>
      <w:proofErr w:type="spellEnd"/>
      <w:r>
        <w:t xml:space="preserve"> </w:t>
      </w:r>
      <w:proofErr w:type="spellStart"/>
      <w:r>
        <w:t>певних</w:t>
      </w:r>
      <w:proofErr w:type="spellEnd"/>
      <w:r>
        <w:t xml:space="preserve"> </w:t>
      </w:r>
      <w:proofErr w:type="spellStart"/>
      <w:r>
        <w:t>активів</w:t>
      </w:r>
      <w:proofErr w:type="spellEnd"/>
      <w:r>
        <w:t xml:space="preserve"> для </w:t>
      </w:r>
      <w:proofErr w:type="spellStart"/>
      <w:r>
        <w:t>підтримки</w:t>
      </w:r>
      <w:proofErr w:type="spellEnd"/>
      <w:r>
        <w:t xml:space="preserve"> </w:t>
      </w:r>
      <w:proofErr w:type="spellStart"/>
      <w:r>
        <w:t>основної</w:t>
      </w:r>
      <w:proofErr w:type="spellEnd"/>
      <w:r>
        <w:t xml:space="preserve"> </w:t>
      </w:r>
      <w:proofErr w:type="spellStart"/>
      <w:r>
        <w:t>діяльності</w:t>
      </w:r>
      <w:proofErr w:type="spellEnd"/>
      <w:r>
        <w:t xml:space="preserve">, </w:t>
      </w:r>
      <w:proofErr w:type="spellStart"/>
      <w:r>
        <w:t>або</w:t>
      </w:r>
      <w:proofErr w:type="spellEnd"/>
      <w:r>
        <w:t xml:space="preserve"> з </w:t>
      </w:r>
      <w:proofErr w:type="spellStart"/>
      <w:r>
        <w:t>введенням</w:t>
      </w:r>
      <w:proofErr w:type="spellEnd"/>
      <w:r>
        <w:t xml:space="preserve"> </w:t>
      </w:r>
      <w:proofErr w:type="spellStart"/>
      <w:r>
        <w:t>нових</w:t>
      </w:r>
      <w:proofErr w:type="spellEnd"/>
      <w:r>
        <w:t xml:space="preserve"> </w:t>
      </w:r>
      <w:proofErr w:type="spellStart"/>
      <w:r>
        <w:t>активів</w:t>
      </w:r>
      <w:proofErr w:type="spellEnd"/>
      <w:r>
        <w:t xml:space="preserve"> у роботу, </w:t>
      </w:r>
      <w:proofErr w:type="spellStart"/>
      <w:r>
        <w:t>які</w:t>
      </w:r>
      <w:proofErr w:type="spellEnd"/>
      <w:r>
        <w:t xml:space="preserve"> </w:t>
      </w:r>
      <w:proofErr w:type="spellStart"/>
      <w:r>
        <w:t>потребували</w:t>
      </w:r>
      <w:proofErr w:type="spellEnd"/>
      <w:r>
        <w:t xml:space="preserve"> </w:t>
      </w:r>
      <w:proofErr w:type="spellStart"/>
      <w:r>
        <w:t>додаткових</w:t>
      </w:r>
      <w:proofErr w:type="spellEnd"/>
      <w:r>
        <w:t xml:space="preserve"> </w:t>
      </w:r>
      <w:proofErr w:type="spellStart"/>
      <w:r>
        <w:t>інвестицій</w:t>
      </w:r>
      <w:proofErr w:type="spellEnd"/>
      <w:r>
        <w:t>.</w:t>
      </w:r>
    </w:p>
    <w:p w14:paraId="09025A1E" w14:textId="0DC1AB6A" w:rsidR="00C030F2" w:rsidRDefault="00C030F2" w:rsidP="001E6333">
      <w:pPr>
        <w:shd w:val="clear" w:color="auto" w:fill="FFFFFF"/>
        <w:ind w:firstLine="709"/>
        <w:jc w:val="both"/>
      </w:pPr>
      <w:proofErr w:type="spellStart"/>
      <w:r w:rsidRPr="00C030F2">
        <w:rPr>
          <w:rStyle w:val="a9"/>
          <w:b w:val="0"/>
        </w:rPr>
        <w:t>Основні</w:t>
      </w:r>
      <w:proofErr w:type="spellEnd"/>
      <w:r w:rsidRPr="00C030F2">
        <w:rPr>
          <w:rStyle w:val="a9"/>
          <w:b w:val="0"/>
        </w:rPr>
        <w:t xml:space="preserve"> </w:t>
      </w:r>
      <w:proofErr w:type="spellStart"/>
      <w:r w:rsidRPr="00C030F2">
        <w:rPr>
          <w:rStyle w:val="a9"/>
          <w:b w:val="0"/>
        </w:rPr>
        <w:t>засоби</w:t>
      </w:r>
      <w:proofErr w:type="spellEnd"/>
      <w:r>
        <w:t xml:space="preserve"> </w:t>
      </w:r>
      <w:proofErr w:type="spellStart"/>
      <w:r>
        <w:t>зазнали</w:t>
      </w:r>
      <w:proofErr w:type="spellEnd"/>
      <w:r>
        <w:t xml:space="preserve"> значного </w:t>
      </w:r>
      <w:proofErr w:type="spellStart"/>
      <w:r>
        <w:t>скорочення</w:t>
      </w:r>
      <w:proofErr w:type="spellEnd"/>
      <w:r>
        <w:t xml:space="preserve"> на 64,45% за три роки. </w:t>
      </w:r>
      <w:proofErr w:type="spellStart"/>
      <w:r>
        <w:t>Це</w:t>
      </w:r>
      <w:proofErr w:type="spellEnd"/>
      <w:r>
        <w:t xml:space="preserve"> </w:t>
      </w:r>
      <w:proofErr w:type="spellStart"/>
      <w:r>
        <w:t>скорочення</w:t>
      </w:r>
      <w:proofErr w:type="spellEnd"/>
      <w:r>
        <w:t xml:space="preserve"> </w:t>
      </w:r>
      <w:proofErr w:type="spellStart"/>
      <w:r>
        <w:t>може</w:t>
      </w:r>
      <w:proofErr w:type="spellEnd"/>
      <w:r>
        <w:t xml:space="preserve"> бути </w:t>
      </w:r>
      <w:proofErr w:type="spellStart"/>
      <w:r>
        <w:t>пов'язане</w:t>
      </w:r>
      <w:proofErr w:type="spellEnd"/>
      <w:r>
        <w:t xml:space="preserve"> з </w:t>
      </w:r>
      <w:proofErr w:type="spellStart"/>
      <w:r>
        <w:t>втратами</w:t>
      </w:r>
      <w:proofErr w:type="spellEnd"/>
      <w:r>
        <w:t xml:space="preserve"> </w:t>
      </w:r>
      <w:proofErr w:type="spellStart"/>
      <w:r>
        <w:t>активів</w:t>
      </w:r>
      <w:proofErr w:type="spellEnd"/>
      <w:r>
        <w:t xml:space="preserve"> через </w:t>
      </w:r>
      <w:proofErr w:type="spellStart"/>
      <w:r>
        <w:t>руйнування</w:t>
      </w:r>
      <w:proofErr w:type="spellEnd"/>
      <w:r>
        <w:t xml:space="preserve"> </w:t>
      </w:r>
      <w:proofErr w:type="spellStart"/>
      <w:r>
        <w:t>інфраструктури</w:t>
      </w:r>
      <w:proofErr w:type="spellEnd"/>
      <w:r>
        <w:t xml:space="preserve">, а також </w:t>
      </w:r>
      <w:proofErr w:type="spellStart"/>
      <w:r>
        <w:t>зі</w:t>
      </w:r>
      <w:proofErr w:type="spellEnd"/>
      <w:r>
        <w:t xml:space="preserve"> </w:t>
      </w:r>
      <w:proofErr w:type="spellStart"/>
      <w:r>
        <w:t>зменшенням</w:t>
      </w:r>
      <w:proofErr w:type="spellEnd"/>
      <w:r>
        <w:t xml:space="preserve"> потреб у </w:t>
      </w:r>
      <w:proofErr w:type="spellStart"/>
      <w:r>
        <w:t>виробничих</w:t>
      </w:r>
      <w:proofErr w:type="spellEnd"/>
      <w:r>
        <w:t xml:space="preserve"> </w:t>
      </w:r>
      <w:proofErr w:type="spellStart"/>
      <w:r>
        <w:t>потужностях</w:t>
      </w:r>
      <w:proofErr w:type="spellEnd"/>
      <w:r>
        <w:t xml:space="preserve"> через </w:t>
      </w:r>
      <w:proofErr w:type="spellStart"/>
      <w:r>
        <w:t>падіння</w:t>
      </w:r>
      <w:proofErr w:type="spellEnd"/>
      <w:r>
        <w:t xml:space="preserve"> </w:t>
      </w:r>
      <w:proofErr w:type="spellStart"/>
      <w:r>
        <w:t>обсягів</w:t>
      </w:r>
      <w:proofErr w:type="spellEnd"/>
      <w:r>
        <w:t xml:space="preserve"> </w:t>
      </w:r>
      <w:proofErr w:type="spellStart"/>
      <w:r>
        <w:t>реалізації</w:t>
      </w:r>
      <w:proofErr w:type="spellEnd"/>
      <w:r>
        <w:t xml:space="preserve"> </w:t>
      </w:r>
      <w:proofErr w:type="spellStart"/>
      <w:r>
        <w:t>продукції</w:t>
      </w:r>
      <w:proofErr w:type="spellEnd"/>
      <w:r>
        <w:t>.</w:t>
      </w:r>
    </w:p>
    <w:p w14:paraId="59D9BD4D" w14:textId="3104DC42" w:rsidR="00C030F2" w:rsidRDefault="00C030F2" w:rsidP="001E6333">
      <w:pPr>
        <w:shd w:val="clear" w:color="auto" w:fill="FFFFFF"/>
        <w:ind w:firstLine="709"/>
        <w:jc w:val="both"/>
      </w:pPr>
      <w:proofErr w:type="spellStart"/>
      <w:r w:rsidRPr="00C030F2">
        <w:rPr>
          <w:rStyle w:val="a9"/>
          <w:b w:val="0"/>
        </w:rPr>
        <w:t>Оборотні</w:t>
      </w:r>
      <w:proofErr w:type="spellEnd"/>
      <w:r w:rsidRPr="00C030F2">
        <w:rPr>
          <w:rStyle w:val="a9"/>
          <w:b w:val="0"/>
        </w:rPr>
        <w:t xml:space="preserve"> </w:t>
      </w:r>
      <w:proofErr w:type="spellStart"/>
      <w:r w:rsidRPr="00C030F2">
        <w:rPr>
          <w:rStyle w:val="a9"/>
          <w:b w:val="0"/>
        </w:rPr>
        <w:t>активи</w:t>
      </w:r>
      <w:proofErr w:type="spellEnd"/>
      <w:r>
        <w:t xml:space="preserve"> </w:t>
      </w:r>
      <w:proofErr w:type="spellStart"/>
      <w:r>
        <w:t>знизилися</w:t>
      </w:r>
      <w:proofErr w:type="spellEnd"/>
      <w:r>
        <w:t xml:space="preserve"> на 52,42%, </w:t>
      </w:r>
      <w:proofErr w:type="spellStart"/>
      <w:r>
        <w:t>що</w:t>
      </w:r>
      <w:proofErr w:type="spellEnd"/>
      <w:r>
        <w:t xml:space="preserve"> </w:t>
      </w:r>
      <w:proofErr w:type="spellStart"/>
      <w:r>
        <w:t>свідчить</w:t>
      </w:r>
      <w:proofErr w:type="spellEnd"/>
      <w:r>
        <w:t xml:space="preserve"> про </w:t>
      </w:r>
      <w:proofErr w:type="spellStart"/>
      <w:r>
        <w:t>загальне</w:t>
      </w:r>
      <w:proofErr w:type="spellEnd"/>
      <w:r>
        <w:t xml:space="preserve"> </w:t>
      </w:r>
      <w:proofErr w:type="spellStart"/>
      <w:r>
        <w:t>скорочення</w:t>
      </w:r>
      <w:proofErr w:type="spellEnd"/>
      <w:r>
        <w:t xml:space="preserve"> </w:t>
      </w:r>
      <w:proofErr w:type="spellStart"/>
      <w:r>
        <w:t>оборотних</w:t>
      </w:r>
      <w:proofErr w:type="spellEnd"/>
      <w:r>
        <w:t xml:space="preserve"> </w:t>
      </w:r>
      <w:proofErr w:type="spellStart"/>
      <w:r>
        <w:t>коштів</w:t>
      </w:r>
      <w:proofErr w:type="spellEnd"/>
      <w:r>
        <w:t xml:space="preserve">, </w:t>
      </w:r>
      <w:proofErr w:type="spellStart"/>
      <w:r>
        <w:t>доступних</w:t>
      </w:r>
      <w:proofErr w:type="spellEnd"/>
      <w:r>
        <w:t xml:space="preserve"> для </w:t>
      </w:r>
      <w:proofErr w:type="spellStart"/>
      <w:r>
        <w:t>підтримки</w:t>
      </w:r>
      <w:proofErr w:type="spellEnd"/>
      <w:r>
        <w:t xml:space="preserve"> </w:t>
      </w:r>
      <w:proofErr w:type="spellStart"/>
      <w:r>
        <w:t>поточної</w:t>
      </w:r>
      <w:proofErr w:type="spellEnd"/>
      <w:r>
        <w:t xml:space="preserve"> </w:t>
      </w:r>
      <w:proofErr w:type="spellStart"/>
      <w:r>
        <w:t>діяльності</w:t>
      </w:r>
      <w:proofErr w:type="spellEnd"/>
      <w:r>
        <w:t xml:space="preserve">. </w:t>
      </w:r>
      <w:proofErr w:type="spellStart"/>
      <w:r>
        <w:t>Це</w:t>
      </w:r>
      <w:proofErr w:type="spellEnd"/>
      <w:r>
        <w:t xml:space="preserve"> </w:t>
      </w:r>
      <w:proofErr w:type="spellStart"/>
      <w:r>
        <w:t>скорочення</w:t>
      </w:r>
      <w:proofErr w:type="spellEnd"/>
      <w:r>
        <w:t xml:space="preserve"> </w:t>
      </w:r>
      <w:proofErr w:type="spellStart"/>
      <w:r>
        <w:t>пояснюється</w:t>
      </w:r>
      <w:proofErr w:type="spellEnd"/>
      <w:r>
        <w:t xml:space="preserve"> як </w:t>
      </w:r>
      <w:proofErr w:type="spellStart"/>
      <w:r>
        <w:t>значним</w:t>
      </w:r>
      <w:proofErr w:type="spellEnd"/>
      <w:r>
        <w:t xml:space="preserve"> </w:t>
      </w:r>
      <w:proofErr w:type="spellStart"/>
      <w:r>
        <w:t>зменшенням</w:t>
      </w:r>
      <w:proofErr w:type="spellEnd"/>
      <w:r>
        <w:t xml:space="preserve"> </w:t>
      </w:r>
      <w:proofErr w:type="spellStart"/>
      <w:r>
        <w:t>запасів</w:t>
      </w:r>
      <w:proofErr w:type="spellEnd"/>
      <w:r>
        <w:t xml:space="preserve"> через </w:t>
      </w:r>
      <w:proofErr w:type="spellStart"/>
      <w:r>
        <w:t>зниження</w:t>
      </w:r>
      <w:proofErr w:type="spellEnd"/>
      <w:r>
        <w:t xml:space="preserve"> </w:t>
      </w:r>
      <w:proofErr w:type="spellStart"/>
      <w:r>
        <w:t>обсягів</w:t>
      </w:r>
      <w:proofErr w:type="spellEnd"/>
      <w:r>
        <w:t xml:space="preserve"> </w:t>
      </w:r>
      <w:proofErr w:type="spellStart"/>
      <w:r>
        <w:t>виробництва</w:t>
      </w:r>
      <w:proofErr w:type="spellEnd"/>
      <w:r>
        <w:t xml:space="preserve">, так і </w:t>
      </w:r>
      <w:proofErr w:type="spellStart"/>
      <w:r>
        <w:t>суттєвим</w:t>
      </w:r>
      <w:proofErr w:type="spellEnd"/>
      <w:r>
        <w:t xml:space="preserve"> </w:t>
      </w:r>
      <w:proofErr w:type="spellStart"/>
      <w:r>
        <w:t>скороченням</w:t>
      </w:r>
      <w:proofErr w:type="spellEnd"/>
      <w:r>
        <w:t xml:space="preserve"> </w:t>
      </w:r>
      <w:proofErr w:type="spellStart"/>
      <w:r>
        <w:t>дебіторської</w:t>
      </w:r>
      <w:proofErr w:type="spellEnd"/>
      <w:r>
        <w:t xml:space="preserve"> </w:t>
      </w:r>
      <w:proofErr w:type="spellStart"/>
      <w:r>
        <w:t>заборгованості</w:t>
      </w:r>
      <w:proofErr w:type="spellEnd"/>
      <w:r>
        <w:t xml:space="preserve">, </w:t>
      </w:r>
      <w:proofErr w:type="spellStart"/>
      <w:r>
        <w:t>оскільки</w:t>
      </w:r>
      <w:proofErr w:type="spellEnd"/>
      <w:r>
        <w:t xml:space="preserve"> </w:t>
      </w:r>
      <w:proofErr w:type="spellStart"/>
      <w:r>
        <w:t>компанія</w:t>
      </w:r>
      <w:proofErr w:type="spellEnd"/>
      <w:r>
        <w:t xml:space="preserve"> </w:t>
      </w:r>
      <w:proofErr w:type="spellStart"/>
      <w:r>
        <w:t>зіштовхнулася</w:t>
      </w:r>
      <w:proofErr w:type="spellEnd"/>
      <w:r>
        <w:t xml:space="preserve"> </w:t>
      </w:r>
      <w:proofErr w:type="spellStart"/>
      <w:r>
        <w:t>зі</w:t>
      </w:r>
      <w:proofErr w:type="spellEnd"/>
      <w:r>
        <w:t xml:space="preserve"> </w:t>
      </w:r>
      <w:proofErr w:type="spellStart"/>
      <w:r>
        <w:t>зменшенням</w:t>
      </w:r>
      <w:proofErr w:type="spellEnd"/>
      <w:r>
        <w:t xml:space="preserve"> </w:t>
      </w:r>
      <w:proofErr w:type="spellStart"/>
      <w:r>
        <w:t>обсягу</w:t>
      </w:r>
      <w:proofErr w:type="spellEnd"/>
      <w:r>
        <w:t xml:space="preserve"> </w:t>
      </w:r>
      <w:proofErr w:type="spellStart"/>
      <w:r>
        <w:t>продажів</w:t>
      </w:r>
      <w:proofErr w:type="spellEnd"/>
      <w:r>
        <w:t xml:space="preserve"> і </w:t>
      </w:r>
      <w:proofErr w:type="spellStart"/>
      <w:r>
        <w:t>падінням</w:t>
      </w:r>
      <w:proofErr w:type="spellEnd"/>
      <w:r>
        <w:t xml:space="preserve"> </w:t>
      </w:r>
      <w:proofErr w:type="spellStart"/>
      <w:r>
        <w:t>попиту</w:t>
      </w:r>
      <w:proofErr w:type="spellEnd"/>
      <w:r>
        <w:t>.</w:t>
      </w:r>
    </w:p>
    <w:p w14:paraId="22829D9B" w14:textId="419A7C5F" w:rsidR="00C030F2" w:rsidRDefault="00C030F2" w:rsidP="001E6333">
      <w:pPr>
        <w:shd w:val="clear" w:color="auto" w:fill="FFFFFF"/>
        <w:ind w:firstLine="709"/>
        <w:jc w:val="both"/>
      </w:pPr>
      <w:proofErr w:type="spellStart"/>
      <w:r w:rsidRPr="00C030F2">
        <w:rPr>
          <w:rStyle w:val="a9"/>
          <w:b w:val="0"/>
        </w:rPr>
        <w:t>Дебіторська</w:t>
      </w:r>
      <w:proofErr w:type="spellEnd"/>
      <w:r w:rsidRPr="00C030F2">
        <w:rPr>
          <w:rStyle w:val="a9"/>
          <w:b w:val="0"/>
        </w:rPr>
        <w:t xml:space="preserve"> </w:t>
      </w:r>
      <w:proofErr w:type="spellStart"/>
      <w:r w:rsidRPr="00C030F2">
        <w:rPr>
          <w:rStyle w:val="a9"/>
          <w:b w:val="0"/>
        </w:rPr>
        <w:t>заборгованість</w:t>
      </w:r>
      <w:proofErr w:type="spellEnd"/>
      <w:r>
        <w:t xml:space="preserve"> </w:t>
      </w:r>
      <w:proofErr w:type="spellStart"/>
      <w:r>
        <w:t>зменшилася</w:t>
      </w:r>
      <w:proofErr w:type="spellEnd"/>
      <w:r>
        <w:t xml:space="preserve"> на 76,47%. </w:t>
      </w:r>
      <w:proofErr w:type="spellStart"/>
      <w:r>
        <w:t>Це</w:t>
      </w:r>
      <w:proofErr w:type="spellEnd"/>
      <w:r>
        <w:t xml:space="preserve"> </w:t>
      </w:r>
      <w:proofErr w:type="spellStart"/>
      <w:r>
        <w:t>скорочення</w:t>
      </w:r>
      <w:proofErr w:type="spellEnd"/>
      <w:r>
        <w:t xml:space="preserve"> </w:t>
      </w:r>
      <w:proofErr w:type="spellStart"/>
      <w:r>
        <w:t>вказує</w:t>
      </w:r>
      <w:proofErr w:type="spellEnd"/>
      <w:r>
        <w:t xml:space="preserve"> на </w:t>
      </w:r>
      <w:proofErr w:type="spellStart"/>
      <w:r>
        <w:t>зниження</w:t>
      </w:r>
      <w:proofErr w:type="spellEnd"/>
      <w:r>
        <w:t xml:space="preserve"> </w:t>
      </w:r>
      <w:proofErr w:type="spellStart"/>
      <w:r>
        <w:t>обсягів</w:t>
      </w:r>
      <w:proofErr w:type="spellEnd"/>
      <w:r>
        <w:t xml:space="preserve"> продажу з </w:t>
      </w:r>
      <w:proofErr w:type="spellStart"/>
      <w:r>
        <w:t>відстроченим</w:t>
      </w:r>
      <w:proofErr w:type="spellEnd"/>
      <w:r>
        <w:t xml:space="preserve"> </w:t>
      </w:r>
      <w:proofErr w:type="spellStart"/>
      <w:r>
        <w:t>платежем</w:t>
      </w:r>
      <w:proofErr w:type="spellEnd"/>
      <w:r>
        <w:t xml:space="preserve"> та </w:t>
      </w:r>
      <w:proofErr w:type="spellStart"/>
      <w:r>
        <w:t>посилення</w:t>
      </w:r>
      <w:proofErr w:type="spellEnd"/>
      <w:r>
        <w:t xml:space="preserve"> </w:t>
      </w:r>
      <w:proofErr w:type="spellStart"/>
      <w:r>
        <w:t>політики</w:t>
      </w:r>
      <w:proofErr w:type="spellEnd"/>
      <w:r>
        <w:t xml:space="preserve"> </w:t>
      </w:r>
      <w:proofErr w:type="spellStart"/>
      <w:r>
        <w:t>щодо</w:t>
      </w:r>
      <w:proofErr w:type="spellEnd"/>
      <w:r>
        <w:t xml:space="preserve"> </w:t>
      </w:r>
      <w:proofErr w:type="spellStart"/>
      <w:r>
        <w:t>управління</w:t>
      </w:r>
      <w:proofErr w:type="spellEnd"/>
      <w:r>
        <w:t xml:space="preserve"> </w:t>
      </w:r>
      <w:proofErr w:type="spellStart"/>
      <w:r>
        <w:t>заборгованістю</w:t>
      </w:r>
      <w:proofErr w:type="spellEnd"/>
      <w:r>
        <w:t xml:space="preserve">. </w:t>
      </w:r>
      <w:proofErr w:type="spellStart"/>
      <w:r>
        <w:t>Воєнні</w:t>
      </w:r>
      <w:proofErr w:type="spellEnd"/>
      <w:r>
        <w:t xml:space="preserve"> </w:t>
      </w:r>
      <w:proofErr w:type="spellStart"/>
      <w:r>
        <w:t>ризики</w:t>
      </w:r>
      <w:proofErr w:type="spellEnd"/>
      <w:r>
        <w:t xml:space="preserve"> також могли </w:t>
      </w:r>
      <w:proofErr w:type="spellStart"/>
      <w:r>
        <w:t>змусити</w:t>
      </w:r>
      <w:proofErr w:type="spellEnd"/>
      <w:r>
        <w:t xml:space="preserve"> </w:t>
      </w:r>
      <w:proofErr w:type="spellStart"/>
      <w:r>
        <w:t>компанію</w:t>
      </w:r>
      <w:proofErr w:type="spellEnd"/>
      <w:r>
        <w:t xml:space="preserve"> </w:t>
      </w:r>
      <w:proofErr w:type="spellStart"/>
      <w:r>
        <w:t>скоротити</w:t>
      </w:r>
      <w:proofErr w:type="spellEnd"/>
      <w:r>
        <w:t xml:space="preserve"> </w:t>
      </w:r>
      <w:proofErr w:type="spellStart"/>
      <w:r>
        <w:t>продажі</w:t>
      </w:r>
      <w:proofErr w:type="spellEnd"/>
      <w:r>
        <w:t xml:space="preserve"> на </w:t>
      </w:r>
      <w:proofErr w:type="spellStart"/>
      <w:r>
        <w:t>умовах</w:t>
      </w:r>
      <w:proofErr w:type="spellEnd"/>
      <w:r>
        <w:t xml:space="preserve"> </w:t>
      </w:r>
      <w:proofErr w:type="spellStart"/>
      <w:r>
        <w:t>відстрочення</w:t>
      </w:r>
      <w:proofErr w:type="spellEnd"/>
      <w:r>
        <w:t xml:space="preserve"> платежу, </w:t>
      </w:r>
      <w:proofErr w:type="spellStart"/>
      <w:r>
        <w:t>щоб</w:t>
      </w:r>
      <w:proofErr w:type="spellEnd"/>
      <w:r>
        <w:t xml:space="preserve"> </w:t>
      </w:r>
      <w:proofErr w:type="spellStart"/>
      <w:r>
        <w:t>зменшити</w:t>
      </w:r>
      <w:proofErr w:type="spellEnd"/>
      <w:r>
        <w:t xml:space="preserve"> </w:t>
      </w:r>
      <w:proofErr w:type="spellStart"/>
      <w:r>
        <w:t>фінансові</w:t>
      </w:r>
      <w:proofErr w:type="spellEnd"/>
      <w:r>
        <w:t xml:space="preserve"> </w:t>
      </w:r>
      <w:proofErr w:type="spellStart"/>
      <w:r>
        <w:t>ризики</w:t>
      </w:r>
      <w:proofErr w:type="spellEnd"/>
      <w:r>
        <w:t>.</w:t>
      </w:r>
    </w:p>
    <w:p w14:paraId="5EA2226D" w14:textId="3DCD4FAD" w:rsidR="00C030F2" w:rsidRDefault="00C030F2" w:rsidP="001E6333">
      <w:pPr>
        <w:shd w:val="clear" w:color="auto" w:fill="FFFFFF"/>
        <w:ind w:firstLine="709"/>
        <w:jc w:val="both"/>
      </w:pPr>
      <w:proofErr w:type="spellStart"/>
      <w:r w:rsidRPr="00C030F2">
        <w:rPr>
          <w:rStyle w:val="a9"/>
          <w:b w:val="0"/>
        </w:rPr>
        <w:t>Грошові</w:t>
      </w:r>
      <w:proofErr w:type="spellEnd"/>
      <w:r w:rsidRPr="00C030F2">
        <w:rPr>
          <w:rStyle w:val="a9"/>
          <w:b w:val="0"/>
        </w:rPr>
        <w:t xml:space="preserve"> </w:t>
      </w:r>
      <w:proofErr w:type="spellStart"/>
      <w:r w:rsidRPr="00C030F2">
        <w:rPr>
          <w:rStyle w:val="a9"/>
          <w:b w:val="0"/>
        </w:rPr>
        <w:t>кошти</w:t>
      </w:r>
      <w:proofErr w:type="spellEnd"/>
      <w:r w:rsidRPr="00C030F2">
        <w:rPr>
          <w:rStyle w:val="a9"/>
          <w:b w:val="0"/>
        </w:rPr>
        <w:t xml:space="preserve"> та </w:t>
      </w:r>
      <w:proofErr w:type="spellStart"/>
      <w:r w:rsidRPr="00C030F2">
        <w:rPr>
          <w:rStyle w:val="a9"/>
          <w:b w:val="0"/>
        </w:rPr>
        <w:t>їх</w:t>
      </w:r>
      <w:proofErr w:type="spellEnd"/>
      <w:r w:rsidRPr="00C030F2">
        <w:rPr>
          <w:rStyle w:val="a9"/>
          <w:b w:val="0"/>
        </w:rPr>
        <w:t xml:space="preserve"> </w:t>
      </w:r>
      <w:proofErr w:type="spellStart"/>
      <w:r w:rsidRPr="00C030F2">
        <w:rPr>
          <w:rStyle w:val="a9"/>
          <w:b w:val="0"/>
        </w:rPr>
        <w:t>еквіваленти</w:t>
      </w:r>
      <w:proofErr w:type="spellEnd"/>
      <w:r>
        <w:t xml:space="preserve"> </w:t>
      </w:r>
      <w:proofErr w:type="spellStart"/>
      <w:r>
        <w:t>знизилися</w:t>
      </w:r>
      <w:proofErr w:type="spellEnd"/>
      <w:r>
        <w:t xml:space="preserve"> на 61,89%, </w:t>
      </w:r>
      <w:proofErr w:type="spellStart"/>
      <w:r>
        <w:t>що</w:t>
      </w:r>
      <w:proofErr w:type="spellEnd"/>
      <w:r>
        <w:t xml:space="preserve"> </w:t>
      </w:r>
      <w:proofErr w:type="spellStart"/>
      <w:r>
        <w:t>свідчить</w:t>
      </w:r>
      <w:proofErr w:type="spellEnd"/>
      <w:r>
        <w:t xml:space="preserve"> про </w:t>
      </w:r>
      <w:proofErr w:type="spellStart"/>
      <w:r>
        <w:t>вкрай</w:t>
      </w:r>
      <w:proofErr w:type="spellEnd"/>
      <w:r>
        <w:t xml:space="preserve"> </w:t>
      </w:r>
      <w:proofErr w:type="spellStart"/>
      <w:r>
        <w:t>обмежені</w:t>
      </w:r>
      <w:proofErr w:type="spellEnd"/>
      <w:r>
        <w:t xml:space="preserve"> </w:t>
      </w:r>
      <w:proofErr w:type="spellStart"/>
      <w:r>
        <w:t>можливості</w:t>
      </w:r>
      <w:proofErr w:type="spellEnd"/>
      <w:r>
        <w:t xml:space="preserve"> </w:t>
      </w:r>
      <w:proofErr w:type="spellStart"/>
      <w:r>
        <w:t>підприємства</w:t>
      </w:r>
      <w:proofErr w:type="spellEnd"/>
      <w:r>
        <w:t xml:space="preserve"> у </w:t>
      </w:r>
      <w:proofErr w:type="spellStart"/>
      <w:r>
        <w:t>забезпеченні</w:t>
      </w:r>
      <w:proofErr w:type="spellEnd"/>
      <w:r>
        <w:t xml:space="preserve"> </w:t>
      </w:r>
      <w:proofErr w:type="spellStart"/>
      <w:r>
        <w:t>грошової</w:t>
      </w:r>
      <w:proofErr w:type="spellEnd"/>
      <w:r>
        <w:t xml:space="preserve"> </w:t>
      </w:r>
      <w:proofErr w:type="spellStart"/>
      <w:r>
        <w:t>ліквідності</w:t>
      </w:r>
      <w:proofErr w:type="spellEnd"/>
      <w:r>
        <w:t xml:space="preserve"> для </w:t>
      </w:r>
      <w:proofErr w:type="spellStart"/>
      <w:r>
        <w:t>покриття</w:t>
      </w:r>
      <w:proofErr w:type="spellEnd"/>
      <w:r>
        <w:t xml:space="preserve"> </w:t>
      </w:r>
      <w:proofErr w:type="spellStart"/>
      <w:r>
        <w:t>своїх</w:t>
      </w:r>
      <w:proofErr w:type="spellEnd"/>
      <w:r>
        <w:t xml:space="preserve"> </w:t>
      </w:r>
      <w:proofErr w:type="spellStart"/>
      <w:r>
        <w:t>короткострокових</w:t>
      </w:r>
      <w:proofErr w:type="spellEnd"/>
      <w:r>
        <w:t xml:space="preserve"> </w:t>
      </w:r>
      <w:proofErr w:type="spellStart"/>
      <w:r>
        <w:t>зобов’язань</w:t>
      </w:r>
      <w:proofErr w:type="spellEnd"/>
      <w:r>
        <w:t xml:space="preserve">. </w:t>
      </w:r>
      <w:proofErr w:type="spellStart"/>
      <w:r>
        <w:t>Це</w:t>
      </w:r>
      <w:proofErr w:type="spellEnd"/>
      <w:r>
        <w:t xml:space="preserve"> </w:t>
      </w:r>
      <w:proofErr w:type="spellStart"/>
      <w:r>
        <w:t>може</w:t>
      </w:r>
      <w:proofErr w:type="spellEnd"/>
      <w:r>
        <w:t xml:space="preserve"> бути </w:t>
      </w:r>
      <w:proofErr w:type="spellStart"/>
      <w:r>
        <w:t>пов’язано</w:t>
      </w:r>
      <w:proofErr w:type="spellEnd"/>
      <w:r>
        <w:t xml:space="preserve"> з </w:t>
      </w:r>
      <w:proofErr w:type="spellStart"/>
      <w:r>
        <w:t>необхідністю</w:t>
      </w:r>
      <w:proofErr w:type="spellEnd"/>
      <w:r>
        <w:t xml:space="preserve"> </w:t>
      </w:r>
      <w:proofErr w:type="spellStart"/>
      <w:r>
        <w:t>фінансування</w:t>
      </w:r>
      <w:proofErr w:type="spellEnd"/>
      <w:r>
        <w:t xml:space="preserve"> </w:t>
      </w:r>
      <w:proofErr w:type="spellStart"/>
      <w:r>
        <w:t>оперативних</w:t>
      </w:r>
      <w:proofErr w:type="spellEnd"/>
      <w:r>
        <w:t xml:space="preserve"> </w:t>
      </w:r>
      <w:proofErr w:type="spellStart"/>
      <w:r>
        <w:t>витрат</w:t>
      </w:r>
      <w:proofErr w:type="spellEnd"/>
      <w:r>
        <w:t xml:space="preserve"> у </w:t>
      </w:r>
      <w:proofErr w:type="spellStart"/>
      <w:r>
        <w:t>складних</w:t>
      </w:r>
      <w:proofErr w:type="spellEnd"/>
      <w:r>
        <w:t xml:space="preserve"> </w:t>
      </w:r>
      <w:proofErr w:type="spellStart"/>
      <w:r>
        <w:t>умовах</w:t>
      </w:r>
      <w:proofErr w:type="spellEnd"/>
      <w:r>
        <w:t xml:space="preserve"> та </w:t>
      </w:r>
      <w:proofErr w:type="spellStart"/>
      <w:r>
        <w:t>обмеженням</w:t>
      </w:r>
      <w:proofErr w:type="spellEnd"/>
      <w:r>
        <w:t xml:space="preserve"> </w:t>
      </w:r>
      <w:proofErr w:type="spellStart"/>
      <w:r>
        <w:t>надходжень</w:t>
      </w:r>
      <w:proofErr w:type="spellEnd"/>
      <w:r>
        <w:t>.</w:t>
      </w:r>
    </w:p>
    <w:p w14:paraId="08767EDC" w14:textId="4DBC1713" w:rsidR="00C030F2" w:rsidRDefault="00C030F2" w:rsidP="001E6333">
      <w:pPr>
        <w:shd w:val="clear" w:color="auto" w:fill="FFFFFF"/>
        <w:ind w:firstLine="709"/>
        <w:jc w:val="both"/>
      </w:pPr>
      <w:proofErr w:type="spellStart"/>
      <w:r w:rsidRPr="00C030F2">
        <w:rPr>
          <w:rStyle w:val="a9"/>
          <w:b w:val="0"/>
        </w:rPr>
        <w:lastRenderedPageBreak/>
        <w:t>Інші</w:t>
      </w:r>
      <w:proofErr w:type="spellEnd"/>
      <w:r w:rsidRPr="00C030F2">
        <w:rPr>
          <w:rStyle w:val="a9"/>
          <w:b w:val="0"/>
        </w:rPr>
        <w:t xml:space="preserve"> </w:t>
      </w:r>
      <w:proofErr w:type="spellStart"/>
      <w:r w:rsidRPr="00C030F2">
        <w:rPr>
          <w:rStyle w:val="a9"/>
          <w:b w:val="0"/>
        </w:rPr>
        <w:t>оборотні</w:t>
      </w:r>
      <w:proofErr w:type="spellEnd"/>
      <w:r w:rsidRPr="00C030F2">
        <w:rPr>
          <w:rStyle w:val="a9"/>
          <w:b w:val="0"/>
        </w:rPr>
        <w:t xml:space="preserve"> </w:t>
      </w:r>
      <w:proofErr w:type="spellStart"/>
      <w:r w:rsidRPr="00C030F2">
        <w:rPr>
          <w:rStyle w:val="a9"/>
          <w:b w:val="0"/>
        </w:rPr>
        <w:t>активи</w:t>
      </w:r>
      <w:proofErr w:type="spellEnd"/>
      <w:r>
        <w:t xml:space="preserve"> </w:t>
      </w:r>
      <w:proofErr w:type="spellStart"/>
      <w:r>
        <w:t>зросли</w:t>
      </w:r>
      <w:proofErr w:type="spellEnd"/>
      <w:r>
        <w:t xml:space="preserve"> на 361,81%, </w:t>
      </w:r>
      <w:proofErr w:type="spellStart"/>
      <w:r>
        <w:t>що</w:t>
      </w:r>
      <w:proofErr w:type="spellEnd"/>
      <w:r>
        <w:t xml:space="preserve"> </w:t>
      </w:r>
      <w:proofErr w:type="spellStart"/>
      <w:r>
        <w:t>вказує</w:t>
      </w:r>
      <w:proofErr w:type="spellEnd"/>
      <w:r>
        <w:t xml:space="preserve"> на </w:t>
      </w:r>
      <w:proofErr w:type="spellStart"/>
      <w:r>
        <w:t>зростання</w:t>
      </w:r>
      <w:proofErr w:type="spellEnd"/>
      <w:r>
        <w:t xml:space="preserve"> в </w:t>
      </w:r>
      <w:proofErr w:type="spellStart"/>
      <w:r>
        <w:t>складі</w:t>
      </w:r>
      <w:proofErr w:type="spellEnd"/>
      <w:r>
        <w:t xml:space="preserve"> </w:t>
      </w:r>
      <w:proofErr w:type="spellStart"/>
      <w:r>
        <w:t>оборотних</w:t>
      </w:r>
      <w:proofErr w:type="spellEnd"/>
      <w:r>
        <w:t xml:space="preserve"> </w:t>
      </w:r>
      <w:proofErr w:type="spellStart"/>
      <w:r>
        <w:t>активів</w:t>
      </w:r>
      <w:proofErr w:type="spellEnd"/>
      <w:r>
        <w:t xml:space="preserve"> </w:t>
      </w:r>
      <w:proofErr w:type="spellStart"/>
      <w:r>
        <w:t>окремих</w:t>
      </w:r>
      <w:proofErr w:type="spellEnd"/>
      <w:r>
        <w:t xml:space="preserve"> </w:t>
      </w:r>
      <w:proofErr w:type="spellStart"/>
      <w:r>
        <w:t>компонентів</w:t>
      </w:r>
      <w:proofErr w:type="spellEnd"/>
      <w:r>
        <w:t xml:space="preserve">, </w:t>
      </w:r>
      <w:proofErr w:type="spellStart"/>
      <w:r>
        <w:t>які</w:t>
      </w:r>
      <w:proofErr w:type="spellEnd"/>
      <w:r>
        <w:t xml:space="preserve"> </w:t>
      </w:r>
      <w:proofErr w:type="spellStart"/>
      <w:r>
        <w:t>можуть</w:t>
      </w:r>
      <w:proofErr w:type="spellEnd"/>
      <w:r>
        <w:t xml:space="preserve"> </w:t>
      </w:r>
      <w:proofErr w:type="spellStart"/>
      <w:r>
        <w:t>включати</w:t>
      </w:r>
      <w:proofErr w:type="spellEnd"/>
      <w:r>
        <w:t xml:space="preserve"> запаси </w:t>
      </w:r>
      <w:proofErr w:type="spellStart"/>
      <w:r>
        <w:t>сировини</w:t>
      </w:r>
      <w:proofErr w:type="spellEnd"/>
      <w:r>
        <w:t xml:space="preserve"> </w:t>
      </w:r>
      <w:proofErr w:type="spellStart"/>
      <w:r>
        <w:t>або</w:t>
      </w:r>
      <w:proofErr w:type="spellEnd"/>
      <w:r>
        <w:t xml:space="preserve"> </w:t>
      </w:r>
      <w:proofErr w:type="spellStart"/>
      <w:r>
        <w:t>матеріали</w:t>
      </w:r>
      <w:proofErr w:type="spellEnd"/>
      <w:r>
        <w:t xml:space="preserve"> для </w:t>
      </w:r>
      <w:proofErr w:type="spellStart"/>
      <w:r>
        <w:t>підтримки</w:t>
      </w:r>
      <w:proofErr w:type="spellEnd"/>
      <w:r>
        <w:t xml:space="preserve"> основного </w:t>
      </w:r>
      <w:proofErr w:type="spellStart"/>
      <w:r>
        <w:t>виробництва</w:t>
      </w:r>
      <w:proofErr w:type="spellEnd"/>
      <w:r>
        <w:t xml:space="preserve">. </w:t>
      </w:r>
      <w:proofErr w:type="spellStart"/>
      <w:r>
        <w:t>Це</w:t>
      </w:r>
      <w:proofErr w:type="spellEnd"/>
      <w:r>
        <w:t xml:space="preserve"> </w:t>
      </w:r>
      <w:proofErr w:type="spellStart"/>
      <w:r>
        <w:t>може</w:t>
      </w:r>
      <w:proofErr w:type="spellEnd"/>
      <w:r>
        <w:t xml:space="preserve"> бути </w:t>
      </w:r>
      <w:proofErr w:type="spellStart"/>
      <w:r>
        <w:t>реакцією</w:t>
      </w:r>
      <w:proofErr w:type="spellEnd"/>
      <w:r>
        <w:t xml:space="preserve"> на </w:t>
      </w:r>
      <w:proofErr w:type="spellStart"/>
      <w:r>
        <w:t>нестабільні</w:t>
      </w:r>
      <w:proofErr w:type="spellEnd"/>
      <w:r>
        <w:t xml:space="preserve"> </w:t>
      </w:r>
      <w:proofErr w:type="spellStart"/>
      <w:r>
        <w:t>постачання</w:t>
      </w:r>
      <w:proofErr w:type="spellEnd"/>
      <w:r>
        <w:t xml:space="preserve">, </w:t>
      </w:r>
      <w:proofErr w:type="spellStart"/>
      <w:r>
        <w:t>які</w:t>
      </w:r>
      <w:proofErr w:type="spellEnd"/>
      <w:r>
        <w:t xml:space="preserve"> </w:t>
      </w:r>
      <w:proofErr w:type="spellStart"/>
      <w:r>
        <w:t>змушують</w:t>
      </w:r>
      <w:proofErr w:type="spellEnd"/>
      <w:r>
        <w:t xml:space="preserve"> </w:t>
      </w:r>
      <w:proofErr w:type="spellStart"/>
      <w:r>
        <w:t>компанію</w:t>
      </w:r>
      <w:proofErr w:type="spellEnd"/>
      <w:r>
        <w:t xml:space="preserve"> </w:t>
      </w:r>
      <w:proofErr w:type="spellStart"/>
      <w:r>
        <w:t>накопичувати</w:t>
      </w:r>
      <w:proofErr w:type="spellEnd"/>
      <w:r>
        <w:t xml:space="preserve"> запаси.</w:t>
      </w:r>
    </w:p>
    <w:p w14:paraId="43CE17A2" w14:textId="2A0355BA" w:rsidR="00C030F2" w:rsidRDefault="00C030F2" w:rsidP="001E6333">
      <w:pPr>
        <w:shd w:val="clear" w:color="auto" w:fill="FFFFFF"/>
        <w:ind w:firstLine="709"/>
        <w:jc w:val="both"/>
      </w:pPr>
      <w:proofErr w:type="spellStart"/>
      <w:r w:rsidRPr="00C030F2">
        <w:rPr>
          <w:rStyle w:val="a9"/>
          <w:b w:val="0"/>
        </w:rPr>
        <w:t>Власний</w:t>
      </w:r>
      <w:proofErr w:type="spellEnd"/>
      <w:r w:rsidRPr="00C030F2">
        <w:rPr>
          <w:rStyle w:val="a9"/>
          <w:b w:val="0"/>
        </w:rPr>
        <w:t xml:space="preserve"> </w:t>
      </w:r>
      <w:proofErr w:type="spellStart"/>
      <w:r w:rsidRPr="00C030F2">
        <w:rPr>
          <w:rStyle w:val="a9"/>
          <w:b w:val="0"/>
        </w:rPr>
        <w:t>капітал</w:t>
      </w:r>
      <w:proofErr w:type="spellEnd"/>
      <w:r>
        <w:t xml:space="preserve"> </w:t>
      </w:r>
      <w:proofErr w:type="spellStart"/>
      <w:r>
        <w:t>компанії</w:t>
      </w:r>
      <w:proofErr w:type="spellEnd"/>
      <w:r>
        <w:t xml:space="preserve"> </w:t>
      </w:r>
      <w:proofErr w:type="spellStart"/>
      <w:r>
        <w:t>зменшився</w:t>
      </w:r>
      <w:proofErr w:type="spellEnd"/>
      <w:r>
        <w:t xml:space="preserve"> на 79,08%, </w:t>
      </w:r>
      <w:proofErr w:type="spellStart"/>
      <w:r>
        <w:t>що</w:t>
      </w:r>
      <w:proofErr w:type="spellEnd"/>
      <w:r>
        <w:t xml:space="preserve"> </w:t>
      </w:r>
      <w:proofErr w:type="spellStart"/>
      <w:r>
        <w:t>свідчить</w:t>
      </w:r>
      <w:proofErr w:type="spellEnd"/>
      <w:r>
        <w:t xml:space="preserve"> про </w:t>
      </w:r>
      <w:proofErr w:type="spellStart"/>
      <w:r>
        <w:t>втрату</w:t>
      </w:r>
      <w:proofErr w:type="spellEnd"/>
      <w:r>
        <w:t xml:space="preserve"> </w:t>
      </w:r>
      <w:proofErr w:type="spellStart"/>
      <w:r>
        <w:t>фінансової</w:t>
      </w:r>
      <w:proofErr w:type="spellEnd"/>
      <w:r>
        <w:t xml:space="preserve"> </w:t>
      </w:r>
      <w:proofErr w:type="spellStart"/>
      <w:r>
        <w:t>стійкості</w:t>
      </w:r>
      <w:proofErr w:type="spellEnd"/>
      <w:r>
        <w:t xml:space="preserve">. </w:t>
      </w:r>
      <w:proofErr w:type="spellStart"/>
      <w:r>
        <w:t>Основними</w:t>
      </w:r>
      <w:proofErr w:type="spellEnd"/>
      <w:r>
        <w:t xml:space="preserve"> факторами </w:t>
      </w:r>
      <w:proofErr w:type="spellStart"/>
      <w:r>
        <w:t>зниження</w:t>
      </w:r>
      <w:proofErr w:type="spellEnd"/>
      <w:r>
        <w:t xml:space="preserve"> є </w:t>
      </w:r>
      <w:proofErr w:type="spellStart"/>
      <w:r>
        <w:t>зменшення</w:t>
      </w:r>
      <w:proofErr w:type="spellEnd"/>
      <w:r>
        <w:t xml:space="preserve"> </w:t>
      </w:r>
      <w:proofErr w:type="spellStart"/>
      <w:r>
        <w:t>нерозподіленого</w:t>
      </w:r>
      <w:proofErr w:type="spellEnd"/>
      <w:r>
        <w:t xml:space="preserve"> </w:t>
      </w:r>
      <w:proofErr w:type="spellStart"/>
      <w:r>
        <w:t>прибутку</w:t>
      </w:r>
      <w:proofErr w:type="spellEnd"/>
      <w:r>
        <w:t xml:space="preserve">, </w:t>
      </w:r>
      <w:proofErr w:type="spellStart"/>
      <w:r>
        <w:t>який</w:t>
      </w:r>
      <w:proofErr w:type="spellEnd"/>
      <w:r>
        <w:t xml:space="preserve"> у 2023 </w:t>
      </w:r>
      <w:proofErr w:type="spellStart"/>
      <w:r>
        <w:t>році</w:t>
      </w:r>
      <w:proofErr w:type="spellEnd"/>
      <w:r>
        <w:t xml:space="preserve"> </w:t>
      </w:r>
      <w:proofErr w:type="spellStart"/>
      <w:r>
        <w:t>виявився</w:t>
      </w:r>
      <w:proofErr w:type="spellEnd"/>
      <w:r>
        <w:t xml:space="preserve"> </w:t>
      </w:r>
      <w:proofErr w:type="spellStart"/>
      <w:r>
        <w:t>негативним</w:t>
      </w:r>
      <w:proofErr w:type="spellEnd"/>
      <w:r>
        <w:t xml:space="preserve">, </w:t>
      </w:r>
      <w:proofErr w:type="spellStart"/>
      <w:r>
        <w:t>що</w:t>
      </w:r>
      <w:proofErr w:type="spellEnd"/>
      <w:r>
        <w:t xml:space="preserve"> </w:t>
      </w:r>
      <w:proofErr w:type="spellStart"/>
      <w:r>
        <w:t>пов'язано</w:t>
      </w:r>
      <w:proofErr w:type="spellEnd"/>
      <w:r>
        <w:t xml:space="preserve"> з </w:t>
      </w:r>
      <w:proofErr w:type="spellStart"/>
      <w:r>
        <w:t>накопиченням</w:t>
      </w:r>
      <w:proofErr w:type="spellEnd"/>
      <w:r>
        <w:t xml:space="preserve"> </w:t>
      </w:r>
      <w:proofErr w:type="spellStart"/>
      <w:r>
        <w:t>збитків</w:t>
      </w:r>
      <w:proofErr w:type="spellEnd"/>
      <w:r>
        <w:t xml:space="preserve"> через </w:t>
      </w:r>
      <w:proofErr w:type="spellStart"/>
      <w:r>
        <w:t>падіння</w:t>
      </w:r>
      <w:proofErr w:type="spellEnd"/>
      <w:r>
        <w:t xml:space="preserve"> </w:t>
      </w:r>
      <w:proofErr w:type="spellStart"/>
      <w:r>
        <w:t>доходів</w:t>
      </w:r>
      <w:proofErr w:type="spellEnd"/>
      <w:r>
        <w:t xml:space="preserve"> і </w:t>
      </w:r>
      <w:proofErr w:type="spellStart"/>
      <w:r>
        <w:t>значні</w:t>
      </w:r>
      <w:proofErr w:type="spellEnd"/>
      <w:r>
        <w:t xml:space="preserve"> </w:t>
      </w:r>
      <w:proofErr w:type="spellStart"/>
      <w:r>
        <w:t>витрати</w:t>
      </w:r>
      <w:proofErr w:type="spellEnd"/>
      <w:r>
        <w:t xml:space="preserve"> на </w:t>
      </w:r>
      <w:proofErr w:type="spellStart"/>
      <w:r>
        <w:t>підтримку</w:t>
      </w:r>
      <w:proofErr w:type="spellEnd"/>
      <w:r>
        <w:t xml:space="preserve"> </w:t>
      </w:r>
      <w:proofErr w:type="spellStart"/>
      <w:r>
        <w:t>діяльності</w:t>
      </w:r>
      <w:proofErr w:type="spellEnd"/>
      <w:r>
        <w:t xml:space="preserve"> в </w:t>
      </w:r>
      <w:proofErr w:type="spellStart"/>
      <w:r>
        <w:t>умовах</w:t>
      </w:r>
      <w:proofErr w:type="spellEnd"/>
      <w:r>
        <w:t xml:space="preserve"> </w:t>
      </w:r>
      <w:proofErr w:type="spellStart"/>
      <w:r>
        <w:t>війни</w:t>
      </w:r>
      <w:proofErr w:type="spellEnd"/>
      <w:r>
        <w:t>.</w:t>
      </w:r>
    </w:p>
    <w:p w14:paraId="5CFC82CE" w14:textId="698DBC61" w:rsidR="00C030F2" w:rsidRDefault="00C030F2" w:rsidP="001E6333">
      <w:pPr>
        <w:shd w:val="clear" w:color="auto" w:fill="FFFFFF"/>
        <w:ind w:firstLine="709"/>
        <w:jc w:val="both"/>
      </w:pPr>
      <w:proofErr w:type="spellStart"/>
      <w:r w:rsidRPr="00C030F2">
        <w:rPr>
          <w:rStyle w:val="a9"/>
          <w:b w:val="0"/>
        </w:rPr>
        <w:t>Нерозподілений</w:t>
      </w:r>
      <w:proofErr w:type="spellEnd"/>
      <w:r w:rsidRPr="00C030F2">
        <w:rPr>
          <w:rStyle w:val="a9"/>
          <w:b w:val="0"/>
        </w:rPr>
        <w:t xml:space="preserve"> </w:t>
      </w:r>
      <w:proofErr w:type="spellStart"/>
      <w:r w:rsidRPr="00C030F2">
        <w:rPr>
          <w:rStyle w:val="a9"/>
          <w:b w:val="0"/>
        </w:rPr>
        <w:t>прибуток</w:t>
      </w:r>
      <w:proofErr w:type="spellEnd"/>
      <w:r>
        <w:t xml:space="preserve"> </w:t>
      </w:r>
      <w:proofErr w:type="spellStart"/>
      <w:r>
        <w:t>зменшився</w:t>
      </w:r>
      <w:proofErr w:type="spellEnd"/>
      <w:r>
        <w:t xml:space="preserve"> на 133,01%, </w:t>
      </w:r>
      <w:proofErr w:type="spellStart"/>
      <w:r>
        <w:t>що</w:t>
      </w:r>
      <w:proofErr w:type="spellEnd"/>
      <w:r>
        <w:t xml:space="preserve"> є </w:t>
      </w:r>
      <w:proofErr w:type="spellStart"/>
      <w:r>
        <w:t>наслідком</w:t>
      </w:r>
      <w:proofErr w:type="spellEnd"/>
      <w:r>
        <w:t xml:space="preserve"> </w:t>
      </w:r>
      <w:proofErr w:type="spellStart"/>
      <w:r>
        <w:t>значних</w:t>
      </w:r>
      <w:proofErr w:type="spellEnd"/>
      <w:r>
        <w:t xml:space="preserve"> </w:t>
      </w:r>
      <w:proofErr w:type="spellStart"/>
      <w:r>
        <w:t>збитків</w:t>
      </w:r>
      <w:proofErr w:type="spellEnd"/>
      <w:r>
        <w:t xml:space="preserve"> </w:t>
      </w:r>
      <w:proofErr w:type="spellStart"/>
      <w:r>
        <w:t>компанії</w:t>
      </w:r>
      <w:proofErr w:type="spellEnd"/>
      <w:r>
        <w:t xml:space="preserve"> </w:t>
      </w:r>
      <w:proofErr w:type="spellStart"/>
      <w:r>
        <w:t>протягом</w:t>
      </w:r>
      <w:proofErr w:type="spellEnd"/>
      <w:r>
        <w:t xml:space="preserve"> 2022 і 2023 </w:t>
      </w:r>
      <w:proofErr w:type="spellStart"/>
      <w:r>
        <w:t>років</w:t>
      </w:r>
      <w:proofErr w:type="spellEnd"/>
      <w:r>
        <w:t xml:space="preserve">. </w:t>
      </w:r>
      <w:proofErr w:type="spellStart"/>
      <w:r>
        <w:t>Негативне</w:t>
      </w:r>
      <w:proofErr w:type="spellEnd"/>
      <w:r>
        <w:t xml:space="preserve"> </w:t>
      </w:r>
      <w:proofErr w:type="spellStart"/>
      <w:r>
        <w:t>значення</w:t>
      </w:r>
      <w:proofErr w:type="spellEnd"/>
      <w:r>
        <w:t xml:space="preserve"> </w:t>
      </w:r>
      <w:proofErr w:type="spellStart"/>
      <w:r>
        <w:t>нерозподіленого</w:t>
      </w:r>
      <w:proofErr w:type="spellEnd"/>
      <w:r>
        <w:t xml:space="preserve"> </w:t>
      </w:r>
      <w:proofErr w:type="spellStart"/>
      <w:r>
        <w:t>прибутку</w:t>
      </w:r>
      <w:proofErr w:type="spellEnd"/>
      <w:r>
        <w:t xml:space="preserve"> </w:t>
      </w:r>
      <w:proofErr w:type="spellStart"/>
      <w:r>
        <w:t>вказує</w:t>
      </w:r>
      <w:proofErr w:type="spellEnd"/>
      <w:r>
        <w:t xml:space="preserve"> на </w:t>
      </w:r>
      <w:proofErr w:type="spellStart"/>
      <w:r>
        <w:t>нестачу</w:t>
      </w:r>
      <w:proofErr w:type="spellEnd"/>
      <w:r>
        <w:t xml:space="preserve"> </w:t>
      </w:r>
      <w:proofErr w:type="spellStart"/>
      <w:r>
        <w:t>власних</w:t>
      </w:r>
      <w:proofErr w:type="spellEnd"/>
      <w:r>
        <w:t xml:space="preserve"> </w:t>
      </w:r>
      <w:proofErr w:type="spellStart"/>
      <w:r>
        <w:t>фінансових</w:t>
      </w:r>
      <w:proofErr w:type="spellEnd"/>
      <w:r>
        <w:t xml:space="preserve"> </w:t>
      </w:r>
      <w:proofErr w:type="spellStart"/>
      <w:r>
        <w:t>ресурсів</w:t>
      </w:r>
      <w:proofErr w:type="spellEnd"/>
      <w:r>
        <w:t xml:space="preserve"> для </w:t>
      </w:r>
      <w:proofErr w:type="spellStart"/>
      <w:r>
        <w:t>розвитку</w:t>
      </w:r>
      <w:proofErr w:type="spellEnd"/>
      <w:r>
        <w:t xml:space="preserve"> </w:t>
      </w:r>
      <w:proofErr w:type="spellStart"/>
      <w:r>
        <w:t>компанії</w:t>
      </w:r>
      <w:proofErr w:type="spellEnd"/>
      <w:r>
        <w:t xml:space="preserve"> та </w:t>
      </w:r>
      <w:proofErr w:type="spellStart"/>
      <w:r>
        <w:t>виплати</w:t>
      </w:r>
      <w:proofErr w:type="spellEnd"/>
      <w:r>
        <w:t xml:space="preserve"> </w:t>
      </w:r>
      <w:proofErr w:type="spellStart"/>
      <w:r>
        <w:t>дивідендів</w:t>
      </w:r>
      <w:proofErr w:type="spellEnd"/>
      <w:r>
        <w:t xml:space="preserve">, </w:t>
      </w:r>
      <w:proofErr w:type="spellStart"/>
      <w:r>
        <w:t>що</w:t>
      </w:r>
      <w:proofErr w:type="spellEnd"/>
      <w:r>
        <w:t xml:space="preserve"> </w:t>
      </w:r>
      <w:proofErr w:type="spellStart"/>
      <w:r>
        <w:t>погіршує</w:t>
      </w:r>
      <w:proofErr w:type="spellEnd"/>
      <w:r>
        <w:t xml:space="preserve"> </w:t>
      </w:r>
      <w:proofErr w:type="spellStart"/>
      <w:r>
        <w:t>привабливість</w:t>
      </w:r>
      <w:proofErr w:type="spellEnd"/>
      <w:r>
        <w:t xml:space="preserve"> </w:t>
      </w:r>
      <w:proofErr w:type="spellStart"/>
      <w:r>
        <w:t>компанії</w:t>
      </w:r>
      <w:proofErr w:type="spellEnd"/>
      <w:r>
        <w:t xml:space="preserve"> для </w:t>
      </w:r>
      <w:proofErr w:type="spellStart"/>
      <w:r>
        <w:t>інвесторів</w:t>
      </w:r>
      <w:proofErr w:type="spellEnd"/>
      <w:r>
        <w:t>.</w:t>
      </w:r>
    </w:p>
    <w:p w14:paraId="7D80CF11" w14:textId="3D587A39" w:rsidR="00C030F2" w:rsidRDefault="00C030F2" w:rsidP="001E6333">
      <w:pPr>
        <w:shd w:val="clear" w:color="auto" w:fill="FFFFFF"/>
        <w:ind w:firstLine="709"/>
        <w:jc w:val="both"/>
      </w:pPr>
      <w:proofErr w:type="spellStart"/>
      <w:r w:rsidRPr="00C030F2">
        <w:rPr>
          <w:rStyle w:val="a9"/>
          <w:b w:val="0"/>
        </w:rPr>
        <w:t>Довгострокові</w:t>
      </w:r>
      <w:proofErr w:type="spellEnd"/>
      <w:r w:rsidRPr="00C030F2">
        <w:rPr>
          <w:rStyle w:val="a9"/>
          <w:b w:val="0"/>
        </w:rPr>
        <w:t xml:space="preserve"> </w:t>
      </w:r>
      <w:proofErr w:type="spellStart"/>
      <w:r w:rsidRPr="00C030F2">
        <w:rPr>
          <w:rStyle w:val="a9"/>
          <w:b w:val="0"/>
        </w:rPr>
        <w:t>зобов’язання</w:t>
      </w:r>
      <w:proofErr w:type="spellEnd"/>
      <w:r>
        <w:t xml:space="preserve"> </w:t>
      </w:r>
      <w:proofErr w:type="spellStart"/>
      <w:r>
        <w:t>скоротилися</w:t>
      </w:r>
      <w:proofErr w:type="spellEnd"/>
      <w:r>
        <w:t xml:space="preserve"> на 13,05% за </w:t>
      </w:r>
      <w:proofErr w:type="spellStart"/>
      <w:r>
        <w:t>період</w:t>
      </w:r>
      <w:proofErr w:type="spellEnd"/>
      <w:r>
        <w:t xml:space="preserve"> 2021–2023 </w:t>
      </w:r>
      <w:proofErr w:type="spellStart"/>
      <w:r>
        <w:t>років</w:t>
      </w:r>
      <w:proofErr w:type="spellEnd"/>
      <w:r>
        <w:t xml:space="preserve">, </w:t>
      </w:r>
      <w:proofErr w:type="spellStart"/>
      <w:r>
        <w:t>однак</w:t>
      </w:r>
      <w:proofErr w:type="spellEnd"/>
      <w:r>
        <w:t xml:space="preserve"> у 2023 </w:t>
      </w:r>
      <w:proofErr w:type="spellStart"/>
      <w:r>
        <w:t>році</w:t>
      </w:r>
      <w:proofErr w:type="spellEnd"/>
      <w:r>
        <w:t xml:space="preserve"> </w:t>
      </w:r>
      <w:proofErr w:type="spellStart"/>
      <w:r>
        <w:t>зросли</w:t>
      </w:r>
      <w:proofErr w:type="spellEnd"/>
      <w:r>
        <w:t xml:space="preserve"> на 5,83% </w:t>
      </w:r>
      <w:proofErr w:type="spellStart"/>
      <w:r>
        <w:t>порівняно</w:t>
      </w:r>
      <w:proofErr w:type="spellEnd"/>
      <w:r>
        <w:t xml:space="preserve"> з 2022 роком. </w:t>
      </w:r>
      <w:proofErr w:type="spellStart"/>
      <w:r>
        <w:t>Це</w:t>
      </w:r>
      <w:proofErr w:type="spellEnd"/>
      <w:r>
        <w:t xml:space="preserve"> </w:t>
      </w:r>
      <w:proofErr w:type="spellStart"/>
      <w:r>
        <w:t>може</w:t>
      </w:r>
      <w:proofErr w:type="spellEnd"/>
      <w:r>
        <w:t xml:space="preserve"> бути </w:t>
      </w:r>
      <w:proofErr w:type="spellStart"/>
      <w:r>
        <w:t>зумовлено</w:t>
      </w:r>
      <w:proofErr w:type="spellEnd"/>
      <w:r>
        <w:t xml:space="preserve"> потребою у </w:t>
      </w:r>
      <w:proofErr w:type="spellStart"/>
      <w:r>
        <w:t>залученні</w:t>
      </w:r>
      <w:proofErr w:type="spellEnd"/>
      <w:r>
        <w:t xml:space="preserve"> </w:t>
      </w:r>
      <w:proofErr w:type="spellStart"/>
      <w:r>
        <w:t>додаткових</w:t>
      </w:r>
      <w:proofErr w:type="spellEnd"/>
      <w:r>
        <w:t xml:space="preserve"> </w:t>
      </w:r>
      <w:proofErr w:type="spellStart"/>
      <w:r>
        <w:t>коштів</w:t>
      </w:r>
      <w:proofErr w:type="spellEnd"/>
      <w:r>
        <w:t xml:space="preserve"> для </w:t>
      </w:r>
      <w:proofErr w:type="spellStart"/>
      <w:r>
        <w:t>підтримки</w:t>
      </w:r>
      <w:proofErr w:type="spellEnd"/>
      <w:r>
        <w:t xml:space="preserve"> </w:t>
      </w:r>
      <w:proofErr w:type="spellStart"/>
      <w:r>
        <w:t>діяльності</w:t>
      </w:r>
      <w:proofErr w:type="spellEnd"/>
      <w:r>
        <w:t xml:space="preserve">, особливо в </w:t>
      </w:r>
      <w:proofErr w:type="spellStart"/>
      <w:r>
        <w:t>умовах</w:t>
      </w:r>
      <w:proofErr w:type="spellEnd"/>
      <w:r>
        <w:t xml:space="preserve">, коли </w:t>
      </w:r>
      <w:proofErr w:type="spellStart"/>
      <w:r>
        <w:t>власний</w:t>
      </w:r>
      <w:proofErr w:type="spellEnd"/>
      <w:r>
        <w:t xml:space="preserve"> </w:t>
      </w:r>
      <w:proofErr w:type="spellStart"/>
      <w:r>
        <w:t>капітал</w:t>
      </w:r>
      <w:proofErr w:type="spellEnd"/>
      <w:r>
        <w:t xml:space="preserve"> </w:t>
      </w:r>
      <w:proofErr w:type="spellStart"/>
      <w:r>
        <w:t>компанії</w:t>
      </w:r>
      <w:proofErr w:type="spellEnd"/>
      <w:r>
        <w:t xml:space="preserve"> </w:t>
      </w:r>
      <w:proofErr w:type="spellStart"/>
      <w:r>
        <w:t>значно</w:t>
      </w:r>
      <w:proofErr w:type="spellEnd"/>
      <w:r>
        <w:t xml:space="preserve"> </w:t>
      </w:r>
      <w:proofErr w:type="spellStart"/>
      <w:r>
        <w:t>скоротився</w:t>
      </w:r>
      <w:proofErr w:type="spellEnd"/>
      <w:r>
        <w:t>.</w:t>
      </w:r>
    </w:p>
    <w:p w14:paraId="410DA117" w14:textId="0333986A" w:rsidR="00354E39" w:rsidRDefault="00C030F2" w:rsidP="001E6333">
      <w:pPr>
        <w:shd w:val="clear" w:color="auto" w:fill="FFFFFF"/>
        <w:ind w:firstLine="709"/>
        <w:jc w:val="both"/>
        <w:rPr>
          <w:lang w:val="uk-UA"/>
        </w:rPr>
      </w:pPr>
      <w:r>
        <w:rPr>
          <w:lang w:val="uk-UA"/>
        </w:rPr>
        <w:t>Загалом, к</w:t>
      </w:r>
      <w:proofErr w:type="spellStart"/>
      <w:r>
        <w:t>омпанія</w:t>
      </w:r>
      <w:proofErr w:type="spellEnd"/>
      <w:r>
        <w:t xml:space="preserve"> </w:t>
      </w:r>
      <w:proofErr w:type="spellStart"/>
      <w:r>
        <w:t>перебуває</w:t>
      </w:r>
      <w:proofErr w:type="spellEnd"/>
      <w:r>
        <w:t xml:space="preserve"> у складному </w:t>
      </w:r>
      <w:proofErr w:type="spellStart"/>
      <w:r>
        <w:t>фінансовому</w:t>
      </w:r>
      <w:proofErr w:type="spellEnd"/>
      <w:r>
        <w:t xml:space="preserve"> </w:t>
      </w:r>
      <w:proofErr w:type="spellStart"/>
      <w:r>
        <w:t>стані</w:t>
      </w:r>
      <w:proofErr w:type="spellEnd"/>
      <w:r>
        <w:t xml:space="preserve">, </w:t>
      </w:r>
      <w:proofErr w:type="spellStart"/>
      <w:r>
        <w:t>що</w:t>
      </w:r>
      <w:proofErr w:type="spellEnd"/>
      <w:r>
        <w:t xml:space="preserve"> </w:t>
      </w:r>
      <w:proofErr w:type="spellStart"/>
      <w:r>
        <w:t>характеризується</w:t>
      </w:r>
      <w:proofErr w:type="spellEnd"/>
      <w:r>
        <w:t xml:space="preserve"> </w:t>
      </w:r>
      <w:proofErr w:type="spellStart"/>
      <w:r>
        <w:t>різким</w:t>
      </w:r>
      <w:proofErr w:type="spellEnd"/>
      <w:r>
        <w:t xml:space="preserve"> </w:t>
      </w:r>
      <w:proofErr w:type="spellStart"/>
      <w:r>
        <w:t>скороченням</w:t>
      </w:r>
      <w:proofErr w:type="spellEnd"/>
      <w:r>
        <w:t xml:space="preserve"> </w:t>
      </w:r>
      <w:proofErr w:type="spellStart"/>
      <w:r>
        <w:t>активів</w:t>
      </w:r>
      <w:proofErr w:type="spellEnd"/>
      <w:r>
        <w:t xml:space="preserve"> і </w:t>
      </w:r>
      <w:proofErr w:type="spellStart"/>
      <w:r>
        <w:t>власного</w:t>
      </w:r>
      <w:proofErr w:type="spellEnd"/>
      <w:r>
        <w:t xml:space="preserve"> </w:t>
      </w:r>
      <w:proofErr w:type="spellStart"/>
      <w:r>
        <w:t>капіталу</w:t>
      </w:r>
      <w:proofErr w:type="spellEnd"/>
      <w:r>
        <w:t xml:space="preserve">, </w:t>
      </w:r>
      <w:proofErr w:type="spellStart"/>
      <w:r>
        <w:t>що</w:t>
      </w:r>
      <w:proofErr w:type="spellEnd"/>
      <w:r>
        <w:t xml:space="preserve"> є </w:t>
      </w:r>
      <w:proofErr w:type="spellStart"/>
      <w:r>
        <w:t>наслідком</w:t>
      </w:r>
      <w:proofErr w:type="spellEnd"/>
      <w:r>
        <w:t xml:space="preserve"> </w:t>
      </w:r>
      <w:proofErr w:type="spellStart"/>
      <w:r>
        <w:t>зовнішніх</w:t>
      </w:r>
      <w:proofErr w:type="spellEnd"/>
      <w:r>
        <w:t xml:space="preserve"> </w:t>
      </w:r>
      <w:proofErr w:type="spellStart"/>
      <w:r>
        <w:t>чинників</w:t>
      </w:r>
      <w:proofErr w:type="spellEnd"/>
      <w:r>
        <w:t xml:space="preserve">, таких як </w:t>
      </w:r>
      <w:proofErr w:type="spellStart"/>
      <w:r>
        <w:t>війна</w:t>
      </w:r>
      <w:proofErr w:type="spellEnd"/>
      <w:r>
        <w:t xml:space="preserve">, та </w:t>
      </w:r>
      <w:proofErr w:type="spellStart"/>
      <w:r>
        <w:t>внутрішніх</w:t>
      </w:r>
      <w:proofErr w:type="spellEnd"/>
      <w:r>
        <w:t xml:space="preserve"> </w:t>
      </w:r>
      <w:proofErr w:type="spellStart"/>
      <w:r>
        <w:t>фінансових</w:t>
      </w:r>
      <w:proofErr w:type="spellEnd"/>
      <w:r>
        <w:t xml:space="preserve"> </w:t>
      </w:r>
      <w:proofErr w:type="spellStart"/>
      <w:r>
        <w:t>труднощів</w:t>
      </w:r>
      <w:proofErr w:type="spellEnd"/>
      <w:r>
        <w:t xml:space="preserve">. </w:t>
      </w:r>
      <w:proofErr w:type="spellStart"/>
      <w:r>
        <w:t>Незважаючи</w:t>
      </w:r>
      <w:proofErr w:type="spellEnd"/>
      <w:r>
        <w:t xml:space="preserve"> на </w:t>
      </w:r>
      <w:proofErr w:type="spellStart"/>
      <w:r>
        <w:t>оптимізацію</w:t>
      </w:r>
      <w:proofErr w:type="spellEnd"/>
      <w:r>
        <w:t xml:space="preserve"> </w:t>
      </w:r>
      <w:proofErr w:type="spellStart"/>
      <w:r>
        <w:t>зобов’язань</w:t>
      </w:r>
      <w:proofErr w:type="spellEnd"/>
      <w:r>
        <w:t xml:space="preserve"> і </w:t>
      </w:r>
      <w:proofErr w:type="spellStart"/>
      <w:r>
        <w:t>певне</w:t>
      </w:r>
      <w:proofErr w:type="spellEnd"/>
      <w:r>
        <w:t xml:space="preserve"> </w:t>
      </w:r>
      <w:proofErr w:type="spellStart"/>
      <w:r>
        <w:t>зростання</w:t>
      </w:r>
      <w:proofErr w:type="spellEnd"/>
      <w:r>
        <w:t xml:space="preserve"> </w:t>
      </w:r>
      <w:proofErr w:type="spellStart"/>
      <w:r>
        <w:t>окремих</w:t>
      </w:r>
      <w:proofErr w:type="spellEnd"/>
      <w:r>
        <w:t xml:space="preserve"> статей </w:t>
      </w:r>
      <w:proofErr w:type="spellStart"/>
      <w:r>
        <w:t>оборотних</w:t>
      </w:r>
      <w:proofErr w:type="spellEnd"/>
      <w:r>
        <w:t xml:space="preserve"> </w:t>
      </w:r>
      <w:proofErr w:type="spellStart"/>
      <w:r>
        <w:t>активів</w:t>
      </w:r>
      <w:proofErr w:type="spellEnd"/>
      <w:r>
        <w:t xml:space="preserve">, </w:t>
      </w:r>
      <w:proofErr w:type="spellStart"/>
      <w:r>
        <w:t>загальна</w:t>
      </w:r>
      <w:proofErr w:type="spellEnd"/>
      <w:r>
        <w:t xml:space="preserve"> </w:t>
      </w:r>
      <w:proofErr w:type="spellStart"/>
      <w:r>
        <w:t>динаміка</w:t>
      </w:r>
      <w:proofErr w:type="spellEnd"/>
      <w:r>
        <w:t xml:space="preserve"> є негативною, </w:t>
      </w:r>
      <w:proofErr w:type="spellStart"/>
      <w:r>
        <w:t>що</w:t>
      </w:r>
      <w:proofErr w:type="spellEnd"/>
      <w:r>
        <w:t xml:space="preserve"> </w:t>
      </w:r>
      <w:proofErr w:type="spellStart"/>
      <w:r>
        <w:t>свідчить</w:t>
      </w:r>
      <w:proofErr w:type="spellEnd"/>
      <w:r>
        <w:t xml:space="preserve"> про </w:t>
      </w:r>
      <w:proofErr w:type="spellStart"/>
      <w:r>
        <w:t>необхідність</w:t>
      </w:r>
      <w:proofErr w:type="spellEnd"/>
      <w:r>
        <w:t xml:space="preserve"> </w:t>
      </w:r>
      <w:proofErr w:type="spellStart"/>
      <w:r>
        <w:t>суттєвих</w:t>
      </w:r>
      <w:proofErr w:type="spellEnd"/>
      <w:r>
        <w:t xml:space="preserve"> </w:t>
      </w:r>
      <w:proofErr w:type="spellStart"/>
      <w:r>
        <w:t>змін</w:t>
      </w:r>
      <w:proofErr w:type="spellEnd"/>
      <w:r>
        <w:t xml:space="preserve"> в </w:t>
      </w:r>
      <w:proofErr w:type="spellStart"/>
      <w:r>
        <w:t>управлінні</w:t>
      </w:r>
      <w:proofErr w:type="spellEnd"/>
      <w:r>
        <w:t xml:space="preserve"> активами та </w:t>
      </w:r>
      <w:proofErr w:type="spellStart"/>
      <w:r>
        <w:t>пасивами</w:t>
      </w:r>
      <w:proofErr w:type="spellEnd"/>
      <w:r>
        <w:t xml:space="preserve"> для </w:t>
      </w:r>
      <w:proofErr w:type="spellStart"/>
      <w:r>
        <w:t>забезпечення</w:t>
      </w:r>
      <w:proofErr w:type="spellEnd"/>
      <w:r>
        <w:t xml:space="preserve"> </w:t>
      </w:r>
      <w:proofErr w:type="spellStart"/>
      <w:r>
        <w:t>стабільності</w:t>
      </w:r>
      <w:proofErr w:type="spellEnd"/>
      <w:r>
        <w:t xml:space="preserve"> та </w:t>
      </w:r>
      <w:proofErr w:type="spellStart"/>
      <w:r>
        <w:t>ліквідності</w:t>
      </w:r>
      <w:proofErr w:type="spellEnd"/>
      <w:r>
        <w:t xml:space="preserve"> </w:t>
      </w:r>
      <w:proofErr w:type="spellStart"/>
      <w:r>
        <w:t>підприємства</w:t>
      </w:r>
      <w:proofErr w:type="spellEnd"/>
      <w:r>
        <w:t>.</w:t>
      </w:r>
    </w:p>
    <w:p w14:paraId="4F2066D5" w14:textId="252E52B0" w:rsidR="003241F7" w:rsidRPr="00320051" w:rsidRDefault="003241F7" w:rsidP="001E6333">
      <w:pPr>
        <w:pStyle w:val="a8"/>
        <w:spacing w:before="0" w:beforeAutospacing="0" w:after="0" w:afterAutospacing="0"/>
        <w:ind w:firstLine="709"/>
        <w:jc w:val="both"/>
        <w:rPr>
          <w:sz w:val="28"/>
          <w:szCs w:val="28"/>
          <w:lang w:val="uk-UA"/>
        </w:rPr>
      </w:pPr>
      <w:r w:rsidRPr="00320051">
        <w:rPr>
          <w:sz w:val="28"/>
          <w:szCs w:val="28"/>
          <w:lang w:val="uk-UA"/>
        </w:rPr>
        <w:t xml:space="preserve">Проведемо аналіз показників ефективності управління фінансовими результатами. Динаміку показників ліквідності ПАТ </w:t>
      </w:r>
      <w:r w:rsidR="003C189F">
        <w:rPr>
          <w:sz w:val="28"/>
          <w:szCs w:val="28"/>
          <w:lang w:val="uk-UA"/>
        </w:rPr>
        <w:t>«</w:t>
      </w:r>
      <w:proofErr w:type="spellStart"/>
      <w:r w:rsidRPr="00320051">
        <w:rPr>
          <w:sz w:val="28"/>
          <w:szCs w:val="28"/>
          <w:lang w:val="uk-UA"/>
        </w:rPr>
        <w:t>АрселорМіттал</w:t>
      </w:r>
      <w:proofErr w:type="spellEnd"/>
      <w:r w:rsidRPr="00320051">
        <w:rPr>
          <w:sz w:val="28"/>
          <w:szCs w:val="28"/>
          <w:lang w:val="uk-UA"/>
        </w:rPr>
        <w:t xml:space="preserve"> Кривий Ріг</w:t>
      </w:r>
      <w:r w:rsidR="003C189F">
        <w:rPr>
          <w:sz w:val="28"/>
          <w:szCs w:val="28"/>
          <w:lang w:val="uk-UA"/>
        </w:rPr>
        <w:t>»</w:t>
      </w:r>
      <w:r w:rsidRPr="00320051">
        <w:rPr>
          <w:sz w:val="28"/>
          <w:szCs w:val="28"/>
          <w:lang w:val="uk-UA"/>
        </w:rPr>
        <w:t xml:space="preserve"> в 2021-2023 роках наведемо в табл.2.</w:t>
      </w:r>
      <w:r>
        <w:rPr>
          <w:sz w:val="28"/>
          <w:szCs w:val="28"/>
          <w:lang w:val="uk-UA"/>
        </w:rPr>
        <w:t>3</w:t>
      </w:r>
      <w:r w:rsidRPr="00320051">
        <w:rPr>
          <w:sz w:val="28"/>
          <w:szCs w:val="28"/>
          <w:lang w:val="uk-UA"/>
        </w:rPr>
        <w:t>.</w:t>
      </w:r>
    </w:p>
    <w:p w14:paraId="2915E547" w14:textId="77777777" w:rsidR="003241F7" w:rsidRDefault="003241F7" w:rsidP="001E6333">
      <w:pPr>
        <w:pStyle w:val="a8"/>
        <w:spacing w:before="0" w:beforeAutospacing="0" w:after="0" w:afterAutospacing="0"/>
        <w:ind w:firstLine="709"/>
        <w:jc w:val="both"/>
        <w:rPr>
          <w:sz w:val="28"/>
          <w:lang w:val="uk-UA"/>
        </w:rPr>
      </w:pPr>
    </w:p>
    <w:p w14:paraId="48099DD9" w14:textId="0EA4360B" w:rsidR="003241F7" w:rsidRPr="00F245C1" w:rsidRDefault="003241F7" w:rsidP="001E6333">
      <w:pPr>
        <w:ind w:firstLine="709"/>
        <w:jc w:val="both"/>
        <w:rPr>
          <w:lang w:val="uk-UA"/>
        </w:rPr>
      </w:pPr>
      <w:r w:rsidRPr="00F245C1">
        <w:rPr>
          <w:color w:val="000000" w:themeColor="text1"/>
          <w:lang w:val="uk-UA" w:eastAsia="x-none"/>
        </w:rPr>
        <w:t>Таблиця 2.</w:t>
      </w:r>
      <w:r>
        <w:rPr>
          <w:color w:val="000000" w:themeColor="text1"/>
          <w:lang w:val="uk-UA" w:eastAsia="x-none"/>
        </w:rPr>
        <w:t>3</w:t>
      </w:r>
      <w:r w:rsidR="00F370F2">
        <w:rPr>
          <w:color w:val="000000" w:themeColor="text1"/>
          <w:lang w:val="uk-UA" w:eastAsia="x-none"/>
        </w:rPr>
        <w:t xml:space="preserve"> – </w:t>
      </w:r>
      <w:r w:rsidRPr="00F245C1">
        <w:rPr>
          <w:lang w:val="uk-UA" w:eastAsia="x-none"/>
        </w:rPr>
        <w:t xml:space="preserve">Показники </w:t>
      </w:r>
      <w:r>
        <w:rPr>
          <w:lang w:val="uk-UA"/>
        </w:rPr>
        <w:t>ліквідності</w:t>
      </w:r>
      <w:r w:rsidRPr="00F245C1">
        <w:rPr>
          <w:lang w:val="uk-UA"/>
        </w:rPr>
        <w:t xml:space="preserve"> ПАТ </w:t>
      </w:r>
      <w:r w:rsidR="003C189F">
        <w:rPr>
          <w:lang w:val="uk-UA"/>
        </w:rPr>
        <w:t>«</w:t>
      </w:r>
      <w:proofErr w:type="spellStart"/>
      <w:r w:rsidRPr="00F245C1">
        <w:rPr>
          <w:lang w:val="uk-UA"/>
        </w:rPr>
        <w:t>АрселорМіттал</w:t>
      </w:r>
      <w:proofErr w:type="spellEnd"/>
      <w:r w:rsidRPr="00F245C1">
        <w:rPr>
          <w:lang w:val="uk-UA"/>
        </w:rPr>
        <w:t xml:space="preserve"> Кривий Ріг</w:t>
      </w:r>
      <w:r w:rsidR="003C189F">
        <w:rPr>
          <w:lang w:val="uk-UA"/>
        </w:rPr>
        <w:t>»</w:t>
      </w:r>
      <w:r w:rsidRPr="00F245C1">
        <w:rPr>
          <w:lang w:val="uk-UA"/>
        </w:rPr>
        <w:t xml:space="preserve"> за останні три роки</w:t>
      </w:r>
    </w:p>
    <w:tbl>
      <w:tblPr>
        <w:tblStyle w:val="aa"/>
        <w:tblW w:w="0" w:type="auto"/>
        <w:tblLook w:val="04A0" w:firstRow="1" w:lastRow="0" w:firstColumn="1" w:lastColumn="0" w:noHBand="0" w:noVBand="1"/>
      </w:tblPr>
      <w:tblGrid>
        <w:gridCol w:w="2864"/>
        <w:gridCol w:w="1082"/>
        <w:gridCol w:w="1056"/>
        <w:gridCol w:w="1082"/>
        <w:gridCol w:w="1659"/>
        <w:gridCol w:w="1601"/>
      </w:tblGrid>
      <w:tr w:rsidR="003241F7" w:rsidRPr="00B44642" w14:paraId="13592C5B" w14:textId="77777777" w:rsidTr="0047697C">
        <w:tc>
          <w:tcPr>
            <w:tcW w:w="2865" w:type="dxa"/>
            <w:vAlign w:val="center"/>
          </w:tcPr>
          <w:p w14:paraId="33F96B7E" w14:textId="77777777" w:rsidR="003241F7" w:rsidRPr="00B44642" w:rsidRDefault="003241F7" w:rsidP="0047697C">
            <w:pPr>
              <w:rPr>
                <w:color w:val="000000"/>
                <w:sz w:val="24"/>
                <w:szCs w:val="24"/>
                <w:lang w:val="uk-UA" w:eastAsia="en-US"/>
              </w:rPr>
            </w:pPr>
            <w:r w:rsidRPr="00B44642">
              <w:rPr>
                <w:color w:val="000000"/>
                <w:sz w:val="24"/>
                <w:szCs w:val="24"/>
                <w:lang w:val="uk-UA" w:eastAsia="en-US"/>
              </w:rPr>
              <w:t>Показники</w:t>
            </w:r>
          </w:p>
        </w:tc>
        <w:tc>
          <w:tcPr>
            <w:tcW w:w="1082" w:type="dxa"/>
            <w:vAlign w:val="center"/>
          </w:tcPr>
          <w:p w14:paraId="029D9C91" w14:textId="77777777" w:rsidR="003241F7" w:rsidRPr="00B44642" w:rsidRDefault="003241F7" w:rsidP="0047697C">
            <w:pPr>
              <w:jc w:val="center"/>
              <w:rPr>
                <w:color w:val="000000"/>
                <w:sz w:val="24"/>
                <w:szCs w:val="24"/>
                <w:lang w:val="uk-UA" w:eastAsia="en-US"/>
              </w:rPr>
            </w:pPr>
            <w:r w:rsidRPr="00B44642">
              <w:rPr>
                <w:color w:val="000000"/>
                <w:sz w:val="24"/>
                <w:szCs w:val="24"/>
                <w:lang w:val="uk-UA" w:eastAsia="en-US"/>
              </w:rPr>
              <w:t>2021</w:t>
            </w:r>
          </w:p>
        </w:tc>
        <w:tc>
          <w:tcPr>
            <w:tcW w:w="1056" w:type="dxa"/>
            <w:vAlign w:val="center"/>
          </w:tcPr>
          <w:p w14:paraId="738C0757" w14:textId="77777777" w:rsidR="003241F7" w:rsidRPr="00B44642" w:rsidRDefault="003241F7" w:rsidP="0047697C">
            <w:pPr>
              <w:jc w:val="center"/>
              <w:rPr>
                <w:color w:val="000000"/>
                <w:sz w:val="24"/>
                <w:szCs w:val="24"/>
                <w:lang w:val="uk-UA" w:eastAsia="en-US"/>
              </w:rPr>
            </w:pPr>
            <w:r w:rsidRPr="00B44642">
              <w:rPr>
                <w:color w:val="000000"/>
                <w:sz w:val="24"/>
                <w:szCs w:val="24"/>
                <w:lang w:val="uk-UA" w:eastAsia="en-US"/>
              </w:rPr>
              <w:t>2022</w:t>
            </w:r>
          </w:p>
        </w:tc>
        <w:tc>
          <w:tcPr>
            <w:tcW w:w="1082" w:type="dxa"/>
            <w:vAlign w:val="center"/>
          </w:tcPr>
          <w:p w14:paraId="5E029C4D" w14:textId="77777777" w:rsidR="003241F7" w:rsidRPr="00B44642" w:rsidRDefault="003241F7" w:rsidP="0047697C">
            <w:pPr>
              <w:jc w:val="center"/>
              <w:rPr>
                <w:color w:val="000000"/>
                <w:sz w:val="24"/>
                <w:szCs w:val="24"/>
                <w:lang w:val="uk-UA" w:eastAsia="en-US"/>
              </w:rPr>
            </w:pPr>
            <w:r w:rsidRPr="00B44642">
              <w:rPr>
                <w:color w:val="000000"/>
                <w:sz w:val="24"/>
                <w:szCs w:val="24"/>
                <w:lang w:val="uk-UA" w:eastAsia="en-US"/>
              </w:rPr>
              <w:t>2023</w:t>
            </w:r>
          </w:p>
        </w:tc>
        <w:tc>
          <w:tcPr>
            <w:tcW w:w="1659" w:type="dxa"/>
            <w:vAlign w:val="center"/>
          </w:tcPr>
          <w:p w14:paraId="253324F2" w14:textId="77777777" w:rsidR="003241F7" w:rsidRPr="00B44642" w:rsidRDefault="003241F7" w:rsidP="0047697C">
            <w:pPr>
              <w:rPr>
                <w:color w:val="000000"/>
                <w:sz w:val="24"/>
                <w:szCs w:val="24"/>
                <w:lang w:val="uk-UA" w:eastAsia="en-US"/>
              </w:rPr>
            </w:pPr>
            <w:r w:rsidRPr="00B44642">
              <w:rPr>
                <w:color w:val="000000"/>
                <w:sz w:val="24"/>
                <w:szCs w:val="24"/>
                <w:lang w:val="uk-UA" w:eastAsia="en-US"/>
              </w:rPr>
              <w:t>Абсолютне відхилення за 2023/21 (+,-)</w:t>
            </w:r>
          </w:p>
        </w:tc>
        <w:tc>
          <w:tcPr>
            <w:tcW w:w="1601" w:type="dxa"/>
            <w:vAlign w:val="center"/>
          </w:tcPr>
          <w:p w14:paraId="361D0BC4" w14:textId="77777777" w:rsidR="003241F7" w:rsidRPr="00B44642" w:rsidRDefault="003241F7" w:rsidP="0047697C">
            <w:pPr>
              <w:rPr>
                <w:color w:val="000000"/>
                <w:sz w:val="24"/>
                <w:szCs w:val="24"/>
                <w:lang w:val="uk-UA" w:eastAsia="en-US"/>
              </w:rPr>
            </w:pPr>
            <w:r w:rsidRPr="00B44642">
              <w:rPr>
                <w:color w:val="000000"/>
                <w:sz w:val="24"/>
                <w:szCs w:val="24"/>
                <w:lang w:val="uk-UA" w:eastAsia="en-US"/>
              </w:rPr>
              <w:t>Темп зміни за 2023/2021, %</w:t>
            </w:r>
          </w:p>
        </w:tc>
      </w:tr>
      <w:tr w:rsidR="003241F7" w:rsidRPr="00B44642" w14:paraId="037FCB4F" w14:textId="77777777" w:rsidTr="0047697C">
        <w:tc>
          <w:tcPr>
            <w:tcW w:w="2865" w:type="dxa"/>
            <w:vAlign w:val="center"/>
          </w:tcPr>
          <w:p w14:paraId="5F0763D7" w14:textId="77777777" w:rsidR="003241F7" w:rsidRPr="00B44642" w:rsidRDefault="003241F7" w:rsidP="0047697C">
            <w:pPr>
              <w:rPr>
                <w:color w:val="000000"/>
                <w:sz w:val="24"/>
                <w:szCs w:val="24"/>
                <w:lang w:val="uk-UA" w:eastAsia="en-US"/>
              </w:rPr>
            </w:pPr>
            <w:r w:rsidRPr="00B44642">
              <w:rPr>
                <w:color w:val="000000"/>
                <w:sz w:val="24"/>
                <w:szCs w:val="24"/>
                <w:lang w:val="uk-UA"/>
              </w:rPr>
              <w:t>Коефіцієнт абсолютної ліквідності</w:t>
            </w:r>
          </w:p>
        </w:tc>
        <w:tc>
          <w:tcPr>
            <w:tcW w:w="1082" w:type="dxa"/>
            <w:vAlign w:val="bottom"/>
          </w:tcPr>
          <w:p w14:paraId="398E2591" w14:textId="77777777" w:rsidR="003241F7" w:rsidRPr="00B44642" w:rsidRDefault="003241F7" w:rsidP="0047697C">
            <w:pPr>
              <w:jc w:val="center"/>
              <w:rPr>
                <w:color w:val="000000"/>
                <w:sz w:val="24"/>
                <w:szCs w:val="24"/>
                <w:lang w:val="uk-UA" w:eastAsia="en-US"/>
              </w:rPr>
            </w:pPr>
            <w:r w:rsidRPr="00B44642">
              <w:rPr>
                <w:color w:val="000000"/>
                <w:sz w:val="24"/>
                <w:szCs w:val="24"/>
                <w:lang w:val="uk-UA"/>
              </w:rPr>
              <w:t>0,06</w:t>
            </w:r>
          </w:p>
        </w:tc>
        <w:tc>
          <w:tcPr>
            <w:tcW w:w="1056" w:type="dxa"/>
            <w:vAlign w:val="bottom"/>
          </w:tcPr>
          <w:p w14:paraId="1D440C30" w14:textId="77777777" w:rsidR="003241F7" w:rsidRPr="00B44642" w:rsidRDefault="003241F7" w:rsidP="0047697C">
            <w:pPr>
              <w:jc w:val="center"/>
              <w:rPr>
                <w:color w:val="000000"/>
                <w:sz w:val="24"/>
                <w:szCs w:val="24"/>
                <w:lang w:val="uk-UA"/>
              </w:rPr>
            </w:pPr>
            <w:r w:rsidRPr="00B44642">
              <w:rPr>
                <w:color w:val="000000"/>
                <w:sz w:val="24"/>
                <w:szCs w:val="24"/>
                <w:lang w:val="uk-UA"/>
              </w:rPr>
              <w:t>0,05</w:t>
            </w:r>
          </w:p>
        </w:tc>
        <w:tc>
          <w:tcPr>
            <w:tcW w:w="1082" w:type="dxa"/>
            <w:vAlign w:val="bottom"/>
          </w:tcPr>
          <w:p w14:paraId="56943F1D" w14:textId="77777777" w:rsidR="003241F7" w:rsidRPr="00B44642" w:rsidRDefault="003241F7" w:rsidP="0047697C">
            <w:pPr>
              <w:jc w:val="center"/>
              <w:rPr>
                <w:color w:val="000000"/>
                <w:sz w:val="24"/>
                <w:szCs w:val="24"/>
                <w:lang w:val="uk-UA"/>
              </w:rPr>
            </w:pPr>
            <w:r w:rsidRPr="00B44642">
              <w:rPr>
                <w:color w:val="000000"/>
                <w:sz w:val="24"/>
                <w:szCs w:val="24"/>
                <w:lang w:val="uk-UA"/>
              </w:rPr>
              <w:t>0,02</w:t>
            </w:r>
          </w:p>
        </w:tc>
        <w:tc>
          <w:tcPr>
            <w:tcW w:w="1659" w:type="dxa"/>
            <w:vAlign w:val="bottom"/>
          </w:tcPr>
          <w:p w14:paraId="104625C9" w14:textId="77777777" w:rsidR="003241F7" w:rsidRPr="00B44642" w:rsidRDefault="003241F7" w:rsidP="0047697C">
            <w:pPr>
              <w:jc w:val="center"/>
              <w:rPr>
                <w:color w:val="000000"/>
                <w:sz w:val="24"/>
                <w:szCs w:val="24"/>
                <w:lang w:val="uk-UA"/>
              </w:rPr>
            </w:pPr>
            <w:r w:rsidRPr="00B44642">
              <w:rPr>
                <w:color w:val="000000"/>
                <w:sz w:val="24"/>
                <w:szCs w:val="24"/>
                <w:lang w:val="uk-UA"/>
              </w:rPr>
              <w:t>-0,04</w:t>
            </w:r>
          </w:p>
        </w:tc>
        <w:tc>
          <w:tcPr>
            <w:tcW w:w="1601" w:type="dxa"/>
            <w:vAlign w:val="bottom"/>
          </w:tcPr>
          <w:p w14:paraId="6E245939" w14:textId="77777777" w:rsidR="003241F7" w:rsidRPr="00B44642" w:rsidRDefault="003241F7" w:rsidP="0047697C">
            <w:pPr>
              <w:jc w:val="center"/>
              <w:rPr>
                <w:color w:val="000000"/>
                <w:sz w:val="24"/>
                <w:szCs w:val="24"/>
                <w:lang w:val="uk-UA"/>
              </w:rPr>
            </w:pPr>
            <w:r w:rsidRPr="00B44642">
              <w:rPr>
                <w:color w:val="000000"/>
                <w:sz w:val="24"/>
                <w:szCs w:val="24"/>
                <w:lang w:val="uk-UA"/>
              </w:rPr>
              <w:t>-66,11%</w:t>
            </w:r>
          </w:p>
        </w:tc>
      </w:tr>
      <w:tr w:rsidR="003241F7" w:rsidRPr="00B44642" w14:paraId="3D2FB0AB" w14:textId="77777777" w:rsidTr="0047697C">
        <w:tc>
          <w:tcPr>
            <w:tcW w:w="2865" w:type="dxa"/>
            <w:vAlign w:val="center"/>
          </w:tcPr>
          <w:p w14:paraId="58A742E1" w14:textId="77777777" w:rsidR="003241F7" w:rsidRPr="00B44642" w:rsidRDefault="003241F7" w:rsidP="0047697C">
            <w:pPr>
              <w:rPr>
                <w:color w:val="000000"/>
                <w:sz w:val="24"/>
                <w:szCs w:val="24"/>
                <w:lang w:val="uk-UA" w:eastAsia="en-US"/>
              </w:rPr>
            </w:pPr>
            <w:r w:rsidRPr="00B44642">
              <w:rPr>
                <w:color w:val="000000"/>
                <w:sz w:val="24"/>
                <w:szCs w:val="24"/>
                <w:lang w:val="uk-UA"/>
              </w:rPr>
              <w:t>Коефіцієнт поточної ліквідності</w:t>
            </w:r>
          </w:p>
        </w:tc>
        <w:tc>
          <w:tcPr>
            <w:tcW w:w="1082" w:type="dxa"/>
            <w:vAlign w:val="bottom"/>
          </w:tcPr>
          <w:p w14:paraId="23BD9FE3" w14:textId="77777777" w:rsidR="003241F7" w:rsidRPr="00B44642" w:rsidRDefault="003241F7" w:rsidP="0047697C">
            <w:pPr>
              <w:jc w:val="center"/>
              <w:rPr>
                <w:color w:val="000000"/>
                <w:sz w:val="24"/>
                <w:szCs w:val="24"/>
                <w:lang w:val="uk-UA"/>
              </w:rPr>
            </w:pPr>
            <w:r w:rsidRPr="00B44642">
              <w:rPr>
                <w:color w:val="000000"/>
                <w:sz w:val="24"/>
                <w:szCs w:val="24"/>
                <w:lang w:val="uk-UA"/>
              </w:rPr>
              <w:t>2,08</w:t>
            </w:r>
          </w:p>
        </w:tc>
        <w:tc>
          <w:tcPr>
            <w:tcW w:w="1056" w:type="dxa"/>
            <w:vAlign w:val="bottom"/>
          </w:tcPr>
          <w:p w14:paraId="3CAB7B64" w14:textId="77777777" w:rsidR="003241F7" w:rsidRPr="00B44642" w:rsidRDefault="003241F7" w:rsidP="0047697C">
            <w:pPr>
              <w:jc w:val="center"/>
              <w:rPr>
                <w:color w:val="000000"/>
                <w:sz w:val="24"/>
                <w:szCs w:val="24"/>
                <w:lang w:val="uk-UA"/>
              </w:rPr>
            </w:pPr>
            <w:r w:rsidRPr="00B44642">
              <w:rPr>
                <w:color w:val="000000"/>
                <w:sz w:val="24"/>
                <w:szCs w:val="24"/>
                <w:lang w:val="uk-UA"/>
              </w:rPr>
              <w:t>1,61</w:t>
            </w:r>
          </w:p>
        </w:tc>
        <w:tc>
          <w:tcPr>
            <w:tcW w:w="1082" w:type="dxa"/>
            <w:vAlign w:val="bottom"/>
          </w:tcPr>
          <w:p w14:paraId="19A98073" w14:textId="77777777" w:rsidR="003241F7" w:rsidRPr="00B44642" w:rsidRDefault="003241F7" w:rsidP="0047697C">
            <w:pPr>
              <w:jc w:val="center"/>
              <w:rPr>
                <w:color w:val="000000"/>
                <w:sz w:val="24"/>
                <w:szCs w:val="24"/>
                <w:lang w:val="uk-UA"/>
              </w:rPr>
            </w:pPr>
            <w:r w:rsidRPr="00B44642">
              <w:rPr>
                <w:color w:val="000000"/>
                <w:sz w:val="24"/>
                <w:szCs w:val="24"/>
                <w:lang w:val="uk-UA"/>
              </w:rPr>
              <w:t>0,88</w:t>
            </w:r>
          </w:p>
        </w:tc>
        <w:tc>
          <w:tcPr>
            <w:tcW w:w="1659" w:type="dxa"/>
            <w:vAlign w:val="bottom"/>
          </w:tcPr>
          <w:p w14:paraId="16B17C71" w14:textId="77777777" w:rsidR="003241F7" w:rsidRPr="00B44642" w:rsidRDefault="003241F7" w:rsidP="0047697C">
            <w:pPr>
              <w:jc w:val="center"/>
              <w:rPr>
                <w:color w:val="000000"/>
                <w:sz w:val="24"/>
                <w:szCs w:val="24"/>
                <w:lang w:val="uk-UA"/>
              </w:rPr>
            </w:pPr>
            <w:r w:rsidRPr="00B44642">
              <w:rPr>
                <w:color w:val="000000"/>
                <w:sz w:val="24"/>
                <w:szCs w:val="24"/>
                <w:lang w:val="uk-UA"/>
              </w:rPr>
              <w:t>-1,20</w:t>
            </w:r>
          </w:p>
        </w:tc>
        <w:tc>
          <w:tcPr>
            <w:tcW w:w="1601" w:type="dxa"/>
            <w:vAlign w:val="bottom"/>
          </w:tcPr>
          <w:p w14:paraId="31FFCB86" w14:textId="77777777" w:rsidR="003241F7" w:rsidRPr="00B44642" w:rsidRDefault="003241F7" w:rsidP="0047697C">
            <w:pPr>
              <w:jc w:val="center"/>
              <w:rPr>
                <w:color w:val="000000"/>
                <w:sz w:val="24"/>
                <w:szCs w:val="24"/>
                <w:lang w:val="uk-UA"/>
              </w:rPr>
            </w:pPr>
            <w:r w:rsidRPr="00B44642">
              <w:rPr>
                <w:color w:val="000000"/>
                <w:sz w:val="24"/>
                <w:szCs w:val="24"/>
                <w:lang w:val="uk-UA"/>
              </w:rPr>
              <w:t>-57,69%</w:t>
            </w:r>
          </w:p>
        </w:tc>
      </w:tr>
      <w:tr w:rsidR="003241F7" w:rsidRPr="00B44642" w14:paraId="7577D315" w14:textId="77777777" w:rsidTr="0047697C">
        <w:tc>
          <w:tcPr>
            <w:tcW w:w="2865" w:type="dxa"/>
            <w:vAlign w:val="center"/>
          </w:tcPr>
          <w:p w14:paraId="6999538E" w14:textId="77777777" w:rsidR="003241F7" w:rsidRPr="00B44642" w:rsidRDefault="003241F7" w:rsidP="0047697C">
            <w:pPr>
              <w:rPr>
                <w:color w:val="212529"/>
                <w:sz w:val="24"/>
                <w:szCs w:val="24"/>
                <w:lang w:val="uk-UA" w:eastAsia="en-US"/>
              </w:rPr>
            </w:pPr>
            <w:r w:rsidRPr="00B44642">
              <w:rPr>
                <w:color w:val="212529"/>
                <w:sz w:val="24"/>
                <w:szCs w:val="24"/>
                <w:lang w:val="uk-UA"/>
              </w:rPr>
              <w:t>Коефіцієнт швидкої ліквідності</w:t>
            </w:r>
          </w:p>
        </w:tc>
        <w:tc>
          <w:tcPr>
            <w:tcW w:w="1082" w:type="dxa"/>
            <w:vAlign w:val="bottom"/>
          </w:tcPr>
          <w:p w14:paraId="3A275AB5" w14:textId="77777777" w:rsidR="003241F7" w:rsidRPr="00B44642" w:rsidRDefault="003241F7" w:rsidP="0047697C">
            <w:pPr>
              <w:jc w:val="center"/>
              <w:rPr>
                <w:color w:val="000000"/>
                <w:sz w:val="24"/>
                <w:szCs w:val="24"/>
                <w:lang w:val="uk-UA"/>
              </w:rPr>
            </w:pPr>
            <w:r w:rsidRPr="00B44642">
              <w:rPr>
                <w:color w:val="000000"/>
                <w:sz w:val="24"/>
                <w:szCs w:val="24"/>
                <w:lang w:val="uk-UA"/>
              </w:rPr>
              <w:t>1,42</w:t>
            </w:r>
          </w:p>
        </w:tc>
        <w:tc>
          <w:tcPr>
            <w:tcW w:w="1056" w:type="dxa"/>
            <w:vAlign w:val="bottom"/>
          </w:tcPr>
          <w:p w14:paraId="12CFAFB8" w14:textId="77777777" w:rsidR="003241F7" w:rsidRPr="00B44642" w:rsidRDefault="003241F7" w:rsidP="0047697C">
            <w:pPr>
              <w:jc w:val="center"/>
              <w:rPr>
                <w:color w:val="000000"/>
                <w:sz w:val="24"/>
                <w:szCs w:val="24"/>
                <w:lang w:val="uk-UA"/>
              </w:rPr>
            </w:pPr>
            <w:r w:rsidRPr="00B44642">
              <w:rPr>
                <w:color w:val="000000"/>
                <w:sz w:val="24"/>
                <w:szCs w:val="24"/>
                <w:lang w:val="uk-UA"/>
              </w:rPr>
              <w:t>0,85</w:t>
            </w:r>
          </w:p>
        </w:tc>
        <w:tc>
          <w:tcPr>
            <w:tcW w:w="1082" w:type="dxa"/>
            <w:vAlign w:val="bottom"/>
          </w:tcPr>
          <w:p w14:paraId="4494D0C7" w14:textId="77777777" w:rsidR="003241F7" w:rsidRPr="00B44642" w:rsidRDefault="003241F7" w:rsidP="0047697C">
            <w:pPr>
              <w:jc w:val="center"/>
              <w:rPr>
                <w:color w:val="000000"/>
                <w:sz w:val="24"/>
                <w:szCs w:val="24"/>
                <w:lang w:val="uk-UA"/>
              </w:rPr>
            </w:pPr>
            <w:r w:rsidRPr="00B44642">
              <w:rPr>
                <w:color w:val="000000"/>
                <w:sz w:val="24"/>
                <w:szCs w:val="24"/>
                <w:lang w:val="uk-UA"/>
              </w:rPr>
              <w:t>0,44</w:t>
            </w:r>
          </w:p>
        </w:tc>
        <w:tc>
          <w:tcPr>
            <w:tcW w:w="1659" w:type="dxa"/>
            <w:vAlign w:val="bottom"/>
          </w:tcPr>
          <w:p w14:paraId="1C1A3F35" w14:textId="77777777" w:rsidR="003241F7" w:rsidRPr="00B44642" w:rsidRDefault="003241F7" w:rsidP="0047697C">
            <w:pPr>
              <w:jc w:val="center"/>
              <w:rPr>
                <w:color w:val="000000"/>
                <w:sz w:val="24"/>
                <w:szCs w:val="24"/>
                <w:lang w:val="uk-UA"/>
              </w:rPr>
            </w:pPr>
            <w:r w:rsidRPr="00B44642">
              <w:rPr>
                <w:color w:val="000000"/>
                <w:sz w:val="24"/>
                <w:szCs w:val="24"/>
                <w:lang w:val="uk-UA"/>
              </w:rPr>
              <w:t>-0,98</w:t>
            </w:r>
          </w:p>
        </w:tc>
        <w:tc>
          <w:tcPr>
            <w:tcW w:w="1601" w:type="dxa"/>
            <w:vAlign w:val="bottom"/>
          </w:tcPr>
          <w:p w14:paraId="35F790B9" w14:textId="77777777" w:rsidR="003241F7" w:rsidRPr="00B44642" w:rsidRDefault="003241F7" w:rsidP="0047697C">
            <w:pPr>
              <w:jc w:val="center"/>
              <w:rPr>
                <w:color w:val="000000"/>
                <w:sz w:val="24"/>
                <w:szCs w:val="24"/>
                <w:lang w:val="uk-UA"/>
              </w:rPr>
            </w:pPr>
            <w:r w:rsidRPr="00B44642">
              <w:rPr>
                <w:color w:val="000000"/>
                <w:sz w:val="24"/>
                <w:szCs w:val="24"/>
                <w:lang w:val="uk-UA"/>
              </w:rPr>
              <w:t>-68,97%</w:t>
            </w:r>
          </w:p>
        </w:tc>
      </w:tr>
    </w:tbl>
    <w:p w14:paraId="10E9D095" w14:textId="5F9AAA94" w:rsidR="003241F7" w:rsidRPr="00505CB8" w:rsidRDefault="003241F7" w:rsidP="005D1316">
      <w:pPr>
        <w:shd w:val="clear" w:color="auto" w:fill="FFFFFF"/>
        <w:ind w:firstLine="709"/>
        <w:jc w:val="both"/>
      </w:pPr>
      <w:r w:rsidRPr="00F245C1">
        <w:rPr>
          <w:i/>
          <w:lang w:val="uk-UA"/>
        </w:rPr>
        <w:t>Джерело</w:t>
      </w:r>
      <w:r w:rsidRPr="00F245C1">
        <w:rPr>
          <w:lang w:val="uk-UA"/>
        </w:rPr>
        <w:t xml:space="preserve">: </w:t>
      </w:r>
      <w:r>
        <w:rPr>
          <w:lang w:val="uk-UA"/>
        </w:rPr>
        <w:t xml:space="preserve">розраховано автором за </w:t>
      </w:r>
      <w:r w:rsidR="005D1316" w:rsidRPr="005653D3">
        <w:rPr>
          <w:szCs w:val="28"/>
          <w:lang w:val="uk-UA"/>
        </w:rPr>
        <w:t>даними</w:t>
      </w:r>
      <w:r w:rsidR="00505CB8" w:rsidRPr="005653D3">
        <w:rPr>
          <w:rFonts w:eastAsia="Calibri"/>
          <w:iCs/>
          <w:szCs w:val="24"/>
          <w:lang w:val="uk-UA" w:eastAsia="en-US"/>
        </w:rPr>
        <w:t xml:space="preserve"> </w:t>
      </w:r>
      <w:r w:rsidR="00EB77BD" w:rsidRPr="005653D3">
        <w:rPr>
          <w:rFonts w:eastAsia="Calibri"/>
          <w:iCs/>
          <w:szCs w:val="24"/>
          <w:lang w:eastAsia="en-US"/>
        </w:rPr>
        <w:t>[3</w:t>
      </w:r>
      <w:r w:rsidR="00505CB8" w:rsidRPr="005653D3">
        <w:rPr>
          <w:rFonts w:eastAsia="Calibri"/>
          <w:iCs/>
          <w:szCs w:val="24"/>
          <w:lang w:eastAsia="en-US"/>
        </w:rPr>
        <w:t>]</w:t>
      </w:r>
    </w:p>
    <w:p w14:paraId="74F392A8" w14:textId="77777777" w:rsidR="003241F7" w:rsidRPr="00F245C1" w:rsidRDefault="003241F7" w:rsidP="003241F7">
      <w:pPr>
        <w:ind w:firstLine="709"/>
        <w:jc w:val="both"/>
        <w:rPr>
          <w:noProof/>
          <w:szCs w:val="28"/>
          <w:lang w:val="uk-UA"/>
        </w:rPr>
      </w:pPr>
    </w:p>
    <w:p w14:paraId="3F4E2F84" w14:textId="77777777" w:rsidR="003241F7" w:rsidRPr="00F245C1" w:rsidRDefault="003241F7" w:rsidP="003241F7">
      <w:pPr>
        <w:ind w:firstLine="709"/>
        <w:jc w:val="both"/>
        <w:rPr>
          <w:lang w:val="uk-UA"/>
        </w:rPr>
      </w:pPr>
      <w:r w:rsidRPr="00F245C1">
        <w:rPr>
          <w:lang w:val="uk-UA"/>
        </w:rPr>
        <w:t xml:space="preserve">Коефіцієнт абсолютної ліквідності знизився до критично низького рівня 0,02 у 2023 році, що вказує на суттєві труднощі з покриттям короткострокових </w:t>
      </w:r>
      <w:r w:rsidRPr="00F245C1">
        <w:rPr>
          <w:lang w:val="uk-UA"/>
        </w:rPr>
        <w:lastRenderedPageBreak/>
        <w:t>зобов’язань найбільш ліквідними активами. Коефіцієнти поточної та швидкої ліквідності також знизилися, що посилює ризик втрати платоспроможності. Падіння коефіцієнта фінансової автономії свідчить про залежність від зовнішніх джерел, а негативна рентабельність продажів (-28,22%) вказує на збитковість операційної діяльності.</w:t>
      </w:r>
    </w:p>
    <w:p w14:paraId="3581B7CA" w14:textId="77777777" w:rsidR="003241F7" w:rsidRPr="00F245C1" w:rsidRDefault="003241F7" w:rsidP="003241F7">
      <w:pPr>
        <w:ind w:firstLine="709"/>
        <w:jc w:val="both"/>
        <w:rPr>
          <w:noProof/>
          <w:szCs w:val="28"/>
          <w:lang w:val="uk-UA"/>
        </w:rPr>
      </w:pPr>
      <w:r w:rsidRPr="00F245C1">
        <w:rPr>
          <w:lang w:val="uk-UA"/>
        </w:rPr>
        <w:t>Отже, всі показники ліквідності впали до критичних рівнів, збільшуючи ризик втрати платоспроможності. Залежність від зовнішнього фінансування підвищує ризики у разі труднощів із залученням ресурсів, а збиткова рентабельність потребує перегляду бізнес-стратегії. Погіршення фінансового стану компанії протягом останніх трьох років вимагає негайних антикризових заходів.</w:t>
      </w:r>
    </w:p>
    <w:p w14:paraId="4C749C3F" w14:textId="14E8B2EE" w:rsidR="003241F7" w:rsidRPr="00F245C1" w:rsidRDefault="003241F7" w:rsidP="003241F7">
      <w:pPr>
        <w:widowControl w:val="0"/>
        <w:autoSpaceDE w:val="0"/>
        <w:autoSpaceDN w:val="0"/>
        <w:ind w:firstLine="709"/>
        <w:jc w:val="both"/>
        <w:rPr>
          <w:color w:val="000000"/>
          <w:szCs w:val="28"/>
          <w:lang w:val="uk-UA" w:eastAsia="uk-UA" w:bidi="uk-UA"/>
        </w:rPr>
      </w:pPr>
      <w:r w:rsidRPr="00F245C1">
        <w:rPr>
          <w:color w:val="000000"/>
          <w:szCs w:val="28"/>
          <w:lang w:val="uk-UA" w:eastAsia="uk-UA" w:bidi="uk-UA"/>
        </w:rPr>
        <w:t xml:space="preserve">Проведемо оцінку ліквідності балансу ПАТ </w:t>
      </w:r>
      <w:r w:rsidR="003C189F">
        <w:rPr>
          <w:color w:val="000000"/>
          <w:szCs w:val="28"/>
          <w:lang w:val="uk-UA" w:eastAsia="uk-UA" w:bidi="uk-UA"/>
        </w:rPr>
        <w:t>«</w:t>
      </w:r>
      <w:proofErr w:type="spellStart"/>
      <w:r w:rsidRPr="00F245C1">
        <w:rPr>
          <w:color w:val="000000"/>
          <w:szCs w:val="28"/>
          <w:lang w:val="uk-UA" w:eastAsia="uk-UA" w:bidi="uk-UA"/>
        </w:rPr>
        <w:t>АрселорМіттал</w:t>
      </w:r>
      <w:proofErr w:type="spellEnd"/>
      <w:r w:rsidRPr="00F245C1">
        <w:rPr>
          <w:color w:val="000000"/>
          <w:szCs w:val="28"/>
          <w:lang w:val="uk-UA" w:eastAsia="uk-UA" w:bidi="uk-UA"/>
        </w:rPr>
        <w:t xml:space="preserve"> Кривий Ріг</w:t>
      </w:r>
      <w:r w:rsidR="003C189F">
        <w:rPr>
          <w:color w:val="000000"/>
          <w:szCs w:val="28"/>
          <w:lang w:val="uk-UA" w:eastAsia="uk-UA" w:bidi="uk-UA"/>
        </w:rPr>
        <w:t>»</w:t>
      </w:r>
      <w:r w:rsidRPr="00F245C1">
        <w:rPr>
          <w:color w:val="000000"/>
          <w:szCs w:val="28"/>
          <w:lang w:val="uk-UA" w:eastAsia="uk-UA" w:bidi="uk-UA"/>
        </w:rPr>
        <w:t xml:space="preserve"> за 2021-2023 роки (табл.2.</w:t>
      </w:r>
      <w:r>
        <w:rPr>
          <w:color w:val="000000"/>
          <w:szCs w:val="28"/>
          <w:lang w:val="uk-UA" w:eastAsia="uk-UA" w:bidi="uk-UA"/>
        </w:rPr>
        <w:t>4</w:t>
      </w:r>
      <w:r w:rsidRPr="00F245C1">
        <w:rPr>
          <w:color w:val="000000"/>
          <w:szCs w:val="28"/>
          <w:lang w:val="uk-UA" w:eastAsia="uk-UA" w:bidi="uk-UA"/>
        </w:rPr>
        <w:t>).</w:t>
      </w:r>
    </w:p>
    <w:p w14:paraId="309AEAE3" w14:textId="77777777" w:rsidR="003241F7" w:rsidRPr="00F245C1" w:rsidRDefault="003241F7" w:rsidP="003241F7">
      <w:pPr>
        <w:ind w:firstLine="709"/>
        <w:jc w:val="both"/>
        <w:rPr>
          <w:rFonts w:eastAsia="Calibri"/>
          <w:color w:val="000000"/>
          <w:szCs w:val="28"/>
          <w:lang w:val="uk-UA" w:eastAsia="en-US"/>
        </w:rPr>
      </w:pPr>
    </w:p>
    <w:p w14:paraId="4231E3AD" w14:textId="472A531A" w:rsidR="003241F7" w:rsidRPr="00F245C1" w:rsidRDefault="003241F7" w:rsidP="003241F7">
      <w:pPr>
        <w:ind w:firstLine="709"/>
        <w:jc w:val="both"/>
        <w:rPr>
          <w:color w:val="000000"/>
          <w:szCs w:val="28"/>
          <w:lang w:val="uk-UA" w:eastAsia="uk-UA" w:bidi="uk-UA"/>
        </w:rPr>
      </w:pPr>
      <w:r w:rsidRPr="00F245C1">
        <w:rPr>
          <w:rFonts w:eastAsia="Calibri"/>
          <w:color w:val="000000"/>
          <w:szCs w:val="28"/>
          <w:lang w:val="uk-UA" w:eastAsia="en-US"/>
        </w:rPr>
        <w:t>Таблиця 2.</w:t>
      </w:r>
      <w:r>
        <w:rPr>
          <w:rFonts w:eastAsia="Calibri"/>
          <w:color w:val="000000"/>
          <w:szCs w:val="28"/>
          <w:lang w:val="uk-UA" w:eastAsia="en-US"/>
        </w:rPr>
        <w:t>4</w:t>
      </w:r>
      <w:r w:rsidRPr="00F245C1">
        <w:rPr>
          <w:rFonts w:eastAsia="Calibri"/>
          <w:color w:val="000000"/>
          <w:szCs w:val="28"/>
          <w:lang w:val="uk-UA" w:eastAsia="en-US"/>
        </w:rPr>
        <w:t xml:space="preserve"> – </w:t>
      </w:r>
      <w:r w:rsidRPr="00F245C1">
        <w:rPr>
          <w:color w:val="000000"/>
          <w:szCs w:val="28"/>
          <w:lang w:val="uk-UA" w:eastAsia="uk-UA" w:bidi="uk-UA"/>
        </w:rPr>
        <w:t xml:space="preserve">Динаміка показників ліквідність балансу ПАТ </w:t>
      </w:r>
      <w:r w:rsidR="003C189F">
        <w:rPr>
          <w:color w:val="000000"/>
          <w:szCs w:val="28"/>
          <w:lang w:val="uk-UA" w:eastAsia="uk-UA" w:bidi="uk-UA"/>
        </w:rPr>
        <w:t>«</w:t>
      </w:r>
      <w:proofErr w:type="spellStart"/>
      <w:r w:rsidRPr="00F245C1">
        <w:rPr>
          <w:color w:val="000000"/>
          <w:szCs w:val="28"/>
          <w:lang w:val="uk-UA" w:eastAsia="uk-UA" w:bidi="uk-UA"/>
        </w:rPr>
        <w:t>АрселорМіттал</w:t>
      </w:r>
      <w:proofErr w:type="spellEnd"/>
      <w:r w:rsidRPr="00F245C1">
        <w:rPr>
          <w:color w:val="000000"/>
          <w:szCs w:val="28"/>
          <w:lang w:val="uk-UA" w:eastAsia="uk-UA" w:bidi="uk-UA"/>
        </w:rPr>
        <w:t xml:space="preserve"> Кривий Ріг</w:t>
      </w:r>
      <w:r w:rsidR="003C189F">
        <w:rPr>
          <w:color w:val="000000"/>
          <w:szCs w:val="28"/>
          <w:lang w:val="uk-UA" w:eastAsia="uk-UA" w:bidi="uk-UA"/>
        </w:rPr>
        <w:t>»</w:t>
      </w:r>
      <w:r w:rsidRPr="00F245C1">
        <w:rPr>
          <w:color w:val="000000"/>
          <w:szCs w:val="28"/>
          <w:lang w:val="uk-UA" w:eastAsia="uk-UA" w:bidi="uk-UA"/>
        </w:rPr>
        <w:t xml:space="preserve"> за 2021-2023 роки, </w:t>
      </w:r>
      <w:proofErr w:type="spellStart"/>
      <w:r w:rsidRPr="00F245C1">
        <w:rPr>
          <w:color w:val="000000"/>
          <w:szCs w:val="28"/>
          <w:lang w:val="uk-UA" w:eastAsia="uk-UA" w:bidi="uk-UA"/>
        </w:rPr>
        <w:t>тис.грн</w:t>
      </w:r>
      <w:proofErr w:type="spellEnd"/>
      <w:r w:rsidRPr="00F245C1">
        <w:rPr>
          <w:color w:val="000000"/>
          <w:szCs w:val="28"/>
          <w:lang w:val="uk-UA" w:eastAsia="uk-UA" w:bidi="uk-UA"/>
        </w:rPr>
        <w:t>.</w:t>
      </w: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468"/>
        <w:gridCol w:w="1468"/>
        <w:gridCol w:w="1468"/>
      </w:tblGrid>
      <w:tr w:rsidR="003241F7" w:rsidRPr="00F245C1" w14:paraId="433FA801" w14:textId="77777777" w:rsidTr="0047697C">
        <w:trPr>
          <w:trHeight w:val="570"/>
        </w:trPr>
        <w:tc>
          <w:tcPr>
            <w:tcW w:w="4957" w:type="dxa"/>
            <w:vMerge w:val="restart"/>
            <w:shd w:val="clear" w:color="auto" w:fill="auto"/>
            <w:hideMark/>
          </w:tcPr>
          <w:p w14:paraId="0EF83C31" w14:textId="77777777" w:rsidR="003241F7" w:rsidRPr="007B46D4" w:rsidRDefault="003241F7" w:rsidP="0047697C">
            <w:pPr>
              <w:jc w:val="center"/>
              <w:rPr>
                <w:sz w:val="22"/>
                <w:szCs w:val="24"/>
                <w:lang w:val="uk-UA" w:eastAsia="uk-UA"/>
              </w:rPr>
            </w:pPr>
            <w:r w:rsidRPr="007B46D4">
              <w:rPr>
                <w:sz w:val="22"/>
                <w:szCs w:val="24"/>
                <w:lang w:val="uk-UA" w:eastAsia="uk-UA"/>
              </w:rPr>
              <w:t>Показники</w:t>
            </w:r>
          </w:p>
        </w:tc>
        <w:tc>
          <w:tcPr>
            <w:tcW w:w="1468" w:type="dxa"/>
            <w:vMerge w:val="restart"/>
            <w:shd w:val="clear" w:color="auto" w:fill="auto"/>
            <w:vAlign w:val="center"/>
            <w:hideMark/>
          </w:tcPr>
          <w:p w14:paraId="6429DD32"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На 31.12.2021</w:t>
            </w:r>
          </w:p>
        </w:tc>
        <w:tc>
          <w:tcPr>
            <w:tcW w:w="1468" w:type="dxa"/>
            <w:vMerge w:val="restart"/>
            <w:shd w:val="clear" w:color="auto" w:fill="auto"/>
            <w:vAlign w:val="center"/>
            <w:hideMark/>
          </w:tcPr>
          <w:p w14:paraId="3517A640"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На 31.12.2022</w:t>
            </w:r>
          </w:p>
        </w:tc>
        <w:tc>
          <w:tcPr>
            <w:tcW w:w="1468" w:type="dxa"/>
            <w:vMerge w:val="restart"/>
            <w:shd w:val="clear" w:color="auto" w:fill="auto"/>
            <w:vAlign w:val="center"/>
            <w:hideMark/>
          </w:tcPr>
          <w:p w14:paraId="6751ABFB"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На 31.12.2023</w:t>
            </w:r>
          </w:p>
        </w:tc>
      </w:tr>
      <w:tr w:rsidR="003241F7" w:rsidRPr="00F245C1" w14:paraId="1D9F7B00" w14:textId="77777777" w:rsidTr="0047697C">
        <w:trPr>
          <w:trHeight w:val="570"/>
        </w:trPr>
        <w:tc>
          <w:tcPr>
            <w:tcW w:w="4957" w:type="dxa"/>
            <w:vMerge/>
            <w:vAlign w:val="center"/>
            <w:hideMark/>
          </w:tcPr>
          <w:p w14:paraId="7C1D16CF" w14:textId="77777777" w:rsidR="003241F7" w:rsidRPr="007B46D4" w:rsidRDefault="003241F7" w:rsidP="0047697C">
            <w:pPr>
              <w:rPr>
                <w:sz w:val="22"/>
                <w:szCs w:val="24"/>
                <w:lang w:val="uk-UA" w:eastAsia="uk-UA"/>
              </w:rPr>
            </w:pPr>
          </w:p>
        </w:tc>
        <w:tc>
          <w:tcPr>
            <w:tcW w:w="1468" w:type="dxa"/>
            <w:vMerge/>
            <w:vAlign w:val="center"/>
            <w:hideMark/>
          </w:tcPr>
          <w:p w14:paraId="03010B59" w14:textId="77777777" w:rsidR="003241F7" w:rsidRPr="007B46D4" w:rsidRDefault="003241F7" w:rsidP="0047697C">
            <w:pPr>
              <w:rPr>
                <w:color w:val="000000"/>
                <w:sz w:val="22"/>
                <w:szCs w:val="24"/>
                <w:lang w:val="uk-UA" w:eastAsia="uk-UA"/>
              </w:rPr>
            </w:pPr>
          </w:p>
        </w:tc>
        <w:tc>
          <w:tcPr>
            <w:tcW w:w="1468" w:type="dxa"/>
            <w:vMerge/>
            <w:vAlign w:val="center"/>
            <w:hideMark/>
          </w:tcPr>
          <w:p w14:paraId="5A1D0A74" w14:textId="77777777" w:rsidR="003241F7" w:rsidRPr="007B46D4" w:rsidRDefault="003241F7" w:rsidP="0047697C">
            <w:pPr>
              <w:rPr>
                <w:color w:val="000000"/>
                <w:sz w:val="22"/>
                <w:szCs w:val="24"/>
                <w:lang w:val="uk-UA" w:eastAsia="uk-UA"/>
              </w:rPr>
            </w:pPr>
          </w:p>
        </w:tc>
        <w:tc>
          <w:tcPr>
            <w:tcW w:w="1468" w:type="dxa"/>
            <w:vMerge/>
            <w:vAlign w:val="center"/>
            <w:hideMark/>
          </w:tcPr>
          <w:p w14:paraId="2726FC08" w14:textId="77777777" w:rsidR="003241F7" w:rsidRPr="007B46D4" w:rsidRDefault="003241F7" w:rsidP="0047697C">
            <w:pPr>
              <w:rPr>
                <w:color w:val="000000"/>
                <w:sz w:val="22"/>
                <w:szCs w:val="24"/>
                <w:lang w:val="uk-UA" w:eastAsia="uk-UA"/>
              </w:rPr>
            </w:pPr>
          </w:p>
        </w:tc>
      </w:tr>
      <w:tr w:rsidR="003241F7" w:rsidRPr="00F245C1" w14:paraId="0884DFFA" w14:textId="77777777" w:rsidTr="0047697C">
        <w:trPr>
          <w:trHeight w:val="85"/>
        </w:trPr>
        <w:tc>
          <w:tcPr>
            <w:tcW w:w="4957" w:type="dxa"/>
            <w:shd w:val="clear" w:color="auto" w:fill="auto"/>
            <w:hideMark/>
          </w:tcPr>
          <w:p w14:paraId="0A3E7C68" w14:textId="77777777" w:rsidR="003241F7" w:rsidRPr="007B46D4" w:rsidRDefault="003241F7" w:rsidP="0047697C">
            <w:pPr>
              <w:rPr>
                <w:sz w:val="22"/>
                <w:szCs w:val="24"/>
                <w:lang w:val="uk-UA" w:eastAsia="uk-UA"/>
              </w:rPr>
            </w:pPr>
            <w:r w:rsidRPr="007B46D4">
              <w:rPr>
                <w:sz w:val="22"/>
                <w:szCs w:val="24"/>
                <w:lang w:val="uk-UA" w:eastAsia="uk-UA"/>
              </w:rPr>
              <w:t xml:space="preserve">1. Найбільш ліквідні активи А1, </w:t>
            </w:r>
            <w:proofErr w:type="spellStart"/>
            <w:r w:rsidRPr="007B46D4">
              <w:rPr>
                <w:sz w:val="22"/>
                <w:szCs w:val="24"/>
                <w:lang w:val="uk-UA" w:eastAsia="uk-UA"/>
              </w:rPr>
              <w:t>тис.грн</w:t>
            </w:r>
            <w:proofErr w:type="spellEnd"/>
            <w:r w:rsidRPr="007B46D4">
              <w:rPr>
                <w:sz w:val="22"/>
                <w:szCs w:val="24"/>
                <w:lang w:val="uk-UA" w:eastAsia="uk-UA"/>
              </w:rPr>
              <w:t>. (р. 1160 + р. 1165)</w:t>
            </w:r>
          </w:p>
        </w:tc>
        <w:tc>
          <w:tcPr>
            <w:tcW w:w="1468" w:type="dxa"/>
            <w:shd w:val="clear" w:color="auto" w:fill="auto"/>
            <w:hideMark/>
          </w:tcPr>
          <w:p w14:paraId="1A37473F" w14:textId="77777777" w:rsidR="003241F7" w:rsidRPr="007B46D4" w:rsidRDefault="003241F7" w:rsidP="0047697C">
            <w:pPr>
              <w:jc w:val="center"/>
              <w:rPr>
                <w:sz w:val="22"/>
                <w:szCs w:val="24"/>
                <w:lang w:val="uk-UA" w:eastAsia="uk-UA"/>
              </w:rPr>
            </w:pPr>
            <w:r w:rsidRPr="007B46D4">
              <w:rPr>
                <w:sz w:val="22"/>
                <w:szCs w:val="24"/>
                <w:lang w:val="uk-UA" w:eastAsia="uk-UA"/>
              </w:rPr>
              <w:t>867 691</w:t>
            </w:r>
          </w:p>
        </w:tc>
        <w:tc>
          <w:tcPr>
            <w:tcW w:w="1468" w:type="dxa"/>
            <w:shd w:val="clear" w:color="auto" w:fill="auto"/>
            <w:hideMark/>
          </w:tcPr>
          <w:p w14:paraId="55B50ED5" w14:textId="77777777" w:rsidR="003241F7" w:rsidRPr="007B46D4" w:rsidRDefault="003241F7" w:rsidP="0047697C">
            <w:pPr>
              <w:jc w:val="center"/>
              <w:rPr>
                <w:sz w:val="22"/>
                <w:szCs w:val="24"/>
                <w:lang w:val="uk-UA" w:eastAsia="uk-UA"/>
              </w:rPr>
            </w:pPr>
            <w:r w:rsidRPr="007B46D4">
              <w:rPr>
                <w:sz w:val="22"/>
                <w:szCs w:val="24"/>
                <w:lang w:val="uk-UA" w:eastAsia="uk-UA"/>
              </w:rPr>
              <w:t>1 374 859</w:t>
            </w:r>
          </w:p>
        </w:tc>
        <w:tc>
          <w:tcPr>
            <w:tcW w:w="1468" w:type="dxa"/>
            <w:shd w:val="clear" w:color="auto" w:fill="auto"/>
            <w:hideMark/>
          </w:tcPr>
          <w:p w14:paraId="1E06DE24" w14:textId="77777777" w:rsidR="003241F7" w:rsidRPr="007B46D4" w:rsidRDefault="003241F7" w:rsidP="0047697C">
            <w:pPr>
              <w:jc w:val="center"/>
              <w:rPr>
                <w:sz w:val="22"/>
                <w:szCs w:val="24"/>
                <w:lang w:val="uk-UA" w:eastAsia="uk-UA"/>
              </w:rPr>
            </w:pPr>
            <w:r w:rsidRPr="007B46D4">
              <w:rPr>
                <w:sz w:val="22"/>
                <w:szCs w:val="24"/>
                <w:lang w:val="uk-UA" w:eastAsia="uk-UA"/>
              </w:rPr>
              <w:t>954 053</w:t>
            </w:r>
          </w:p>
        </w:tc>
      </w:tr>
      <w:tr w:rsidR="003241F7" w:rsidRPr="00F245C1" w14:paraId="5F23A0A1" w14:textId="77777777" w:rsidTr="0047697C">
        <w:trPr>
          <w:trHeight w:val="85"/>
        </w:trPr>
        <w:tc>
          <w:tcPr>
            <w:tcW w:w="4957" w:type="dxa"/>
            <w:shd w:val="clear" w:color="auto" w:fill="auto"/>
            <w:hideMark/>
          </w:tcPr>
          <w:p w14:paraId="6C912593" w14:textId="77777777" w:rsidR="003241F7" w:rsidRPr="007B46D4" w:rsidRDefault="003241F7" w:rsidP="0047697C">
            <w:pPr>
              <w:rPr>
                <w:sz w:val="22"/>
                <w:szCs w:val="24"/>
                <w:lang w:val="uk-UA" w:eastAsia="uk-UA"/>
              </w:rPr>
            </w:pPr>
            <w:r w:rsidRPr="007B46D4">
              <w:rPr>
                <w:sz w:val="22"/>
                <w:szCs w:val="24"/>
                <w:lang w:val="uk-UA" w:eastAsia="uk-UA"/>
              </w:rPr>
              <w:t xml:space="preserve">2. </w:t>
            </w:r>
            <w:proofErr w:type="spellStart"/>
            <w:r w:rsidRPr="007B46D4">
              <w:rPr>
                <w:sz w:val="22"/>
                <w:szCs w:val="24"/>
                <w:lang w:val="uk-UA" w:eastAsia="uk-UA"/>
              </w:rPr>
              <w:t>Середньоліквідні</w:t>
            </w:r>
            <w:proofErr w:type="spellEnd"/>
            <w:r w:rsidRPr="007B46D4">
              <w:rPr>
                <w:sz w:val="22"/>
                <w:szCs w:val="24"/>
                <w:lang w:val="uk-UA" w:eastAsia="uk-UA"/>
              </w:rPr>
              <w:t xml:space="preserve"> активи А2, </w:t>
            </w:r>
            <w:proofErr w:type="spellStart"/>
            <w:r w:rsidRPr="007B46D4">
              <w:rPr>
                <w:sz w:val="22"/>
                <w:szCs w:val="24"/>
                <w:lang w:val="uk-UA" w:eastAsia="uk-UA"/>
              </w:rPr>
              <w:t>тис.грн</w:t>
            </w:r>
            <w:proofErr w:type="spellEnd"/>
            <w:r w:rsidRPr="007B46D4">
              <w:rPr>
                <w:sz w:val="22"/>
                <w:szCs w:val="24"/>
                <w:lang w:val="uk-UA" w:eastAsia="uk-UA"/>
              </w:rPr>
              <w:t>. (р. 1115 +…+ р. 1155+1180+…+р.1190)</w:t>
            </w:r>
          </w:p>
        </w:tc>
        <w:tc>
          <w:tcPr>
            <w:tcW w:w="1468" w:type="dxa"/>
            <w:shd w:val="clear" w:color="auto" w:fill="auto"/>
            <w:hideMark/>
          </w:tcPr>
          <w:p w14:paraId="175B7B9B" w14:textId="77777777" w:rsidR="003241F7" w:rsidRPr="007B46D4" w:rsidRDefault="003241F7" w:rsidP="0047697C">
            <w:pPr>
              <w:jc w:val="center"/>
              <w:rPr>
                <w:sz w:val="22"/>
                <w:szCs w:val="24"/>
                <w:lang w:val="uk-UA" w:eastAsia="uk-UA"/>
              </w:rPr>
            </w:pPr>
            <w:r w:rsidRPr="007B46D4">
              <w:rPr>
                <w:sz w:val="22"/>
                <w:szCs w:val="24"/>
                <w:lang w:val="uk-UA" w:eastAsia="uk-UA"/>
              </w:rPr>
              <w:t>22 607 697</w:t>
            </w:r>
          </w:p>
        </w:tc>
        <w:tc>
          <w:tcPr>
            <w:tcW w:w="1468" w:type="dxa"/>
            <w:shd w:val="clear" w:color="auto" w:fill="auto"/>
            <w:hideMark/>
          </w:tcPr>
          <w:p w14:paraId="2BA19EE2" w14:textId="77777777" w:rsidR="003241F7" w:rsidRPr="007B46D4" w:rsidRDefault="003241F7" w:rsidP="0047697C">
            <w:pPr>
              <w:jc w:val="center"/>
              <w:rPr>
                <w:sz w:val="22"/>
                <w:szCs w:val="24"/>
                <w:lang w:val="uk-UA" w:eastAsia="uk-UA"/>
              </w:rPr>
            </w:pPr>
            <w:r w:rsidRPr="007B46D4">
              <w:rPr>
                <w:sz w:val="22"/>
                <w:szCs w:val="24"/>
                <w:lang w:val="uk-UA" w:eastAsia="uk-UA"/>
              </w:rPr>
              <w:t>31 114 230</w:t>
            </w:r>
          </w:p>
        </w:tc>
        <w:tc>
          <w:tcPr>
            <w:tcW w:w="1468" w:type="dxa"/>
            <w:shd w:val="clear" w:color="auto" w:fill="auto"/>
            <w:hideMark/>
          </w:tcPr>
          <w:p w14:paraId="72591911" w14:textId="77777777" w:rsidR="003241F7" w:rsidRPr="007B46D4" w:rsidRDefault="003241F7" w:rsidP="0047697C">
            <w:pPr>
              <w:jc w:val="center"/>
              <w:rPr>
                <w:sz w:val="22"/>
                <w:szCs w:val="24"/>
                <w:lang w:val="uk-UA" w:eastAsia="uk-UA"/>
              </w:rPr>
            </w:pPr>
            <w:r w:rsidRPr="007B46D4">
              <w:rPr>
                <w:sz w:val="22"/>
                <w:szCs w:val="24"/>
                <w:lang w:val="uk-UA" w:eastAsia="uk-UA"/>
              </w:rPr>
              <w:t>15 681 700</w:t>
            </w:r>
          </w:p>
        </w:tc>
      </w:tr>
      <w:tr w:rsidR="003241F7" w:rsidRPr="00F245C1" w14:paraId="1F6BD21D" w14:textId="77777777" w:rsidTr="0047697C">
        <w:trPr>
          <w:trHeight w:val="85"/>
        </w:trPr>
        <w:tc>
          <w:tcPr>
            <w:tcW w:w="4957" w:type="dxa"/>
            <w:shd w:val="clear" w:color="auto" w:fill="auto"/>
            <w:hideMark/>
          </w:tcPr>
          <w:p w14:paraId="74D61947" w14:textId="77777777" w:rsidR="003241F7" w:rsidRPr="007B46D4" w:rsidRDefault="003241F7" w:rsidP="0047697C">
            <w:pPr>
              <w:rPr>
                <w:sz w:val="22"/>
                <w:szCs w:val="24"/>
                <w:lang w:val="uk-UA" w:eastAsia="uk-UA"/>
              </w:rPr>
            </w:pPr>
            <w:r w:rsidRPr="007B46D4">
              <w:rPr>
                <w:sz w:val="22"/>
                <w:szCs w:val="24"/>
                <w:lang w:val="uk-UA" w:eastAsia="uk-UA"/>
              </w:rPr>
              <w:t xml:space="preserve">3. Активи повільної реалізації, А3, </w:t>
            </w:r>
            <w:proofErr w:type="spellStart"/>
            <w:r w:rsidRPr="007B46D4">
              <w:rPr>
                <w:sz w:val="22"/>
                <w:szCs w:val="24"/>
                <w:lang w:val="uk-UA" w:eastAsia="uk-UA"/>
              </w:rPr>
              <w:t>тис.грн</w:t>
            </w:r>
            <w:proofErr w:type="spellEnd"/>
            <w:r w:rsidRPr="007B46D4">
              <w:rPr>
                <w:sz w:val="22"/>
                <w:szCs w:val="24"/>
                <w:lang w:val="uk-UA" w:eastAsia="uk-UA"/>
              </w:rPr>
              <w:t>. (р.1100+р.1110+р.1170)</w:t>
            </w:r>
          </w:p>
        </w:tc>
        <w:tc>
          <w:tcPr>
            <w:tcW w:w="1468" w:type="dxa"/>
            <w:shd w:val="clear" w:color="auto" w:fill="auto"/>
            <w:hideMark/>
          </w:tcPr>
          <w:p w14:paraId="54949BFF" w14:textId="77777777" w:rsidR="003241F7" w:rsidRPr="007B46D4" w:rsidRDefault="003241F7" w:rsidP="0047697C">
            <w:pPr>
              <w:jc w:val="center"/>
              <w:rPr>
                <w:sz w:val="22"/>
                <w:szCs w:val="24"/>
                <w:lang w:val="uk-UA" w:eastAsia="uk-UA"/>
              </w:rPr>
            </w:pPr>
            <w:r w:rsidRPr="007B46D4">
              <w:rPr>
                <w:sz w:val="22"/>
                <w:szCs w:val="24"/>
                <w:lang w:val="uk-UA" w:eastAsia="uk-UA"/>
              </w:rPr>
              <w:t>7 438 127</w:t>
            </w:r>
          </w:p>
        </w:tc>
        <w:tc>
          <w:tcPr>
            <w:tcW w:w="1468" w:type="dxa"/>
            <w:shd w:val="clear" w:color="auto" w:fill="auto"/>
            <w:hideMark/>
          </w:tcPr>
          <w:p w14:paraId="6431725B" w14:textId="77777777" w:rsidR="003241F7" w:rsidRPr="007B46D4" w:rsidRDefault="003241F7" w:rsidP="0047697C">
            <w:pPr>
              <w:jc w:val="center"/>
              <w:rPr>
                <w:sz w:val="22"/>
                <w:szCs w:val="24"/>
                <w:lang w:val="uk-UA" w:eastAsia="uk-UA"/>
              </w:rPr>
            </w:pPr>
            <w:r w:rsidRPr="007B46D4">
              <w:rPr>
                <w:sz w:val="22"/>
                <w:szCs w:val="24"/>
                <w:lang w:val="uk-UA" w:eastAsia="uk-UA"/>
              </w:rPr>
              <w:t>14 499 300</w:t>
            </w:r>
          </w:p>
        </w:tc>
        <w:tc>
          <w:tcPr>
            <w:tcW w:w="1468" w:type="dxa"/>
            <w:shd w:val="clear" w:color="auto" w:fill="auto"/>
            <w:hideMark/>
          </w:tcPr>
          <w:p w14:paraId="57FCFC67" w14:textId="77777777" w:rsidR="003241F7" w:rsidRPr="007B46D4" w:rsidRDefault="003241F7" w:rsidP="0047697C">
            <w:pPr>
              <w:jc w:val="center"/>
              <w:rPr>
                <w:sz w:val="22"/>
                <w:szCs w:val="24"/>
                <w:lang w:val="uk-UA" w:eastAsia="uk-UA"/>
              </w:rPr>
            </w:pPr>
            <w:r w:rsidRPr="007B46D4">
              <w:rPr>
                <w:sz w:val="22"/>
                <w:szCs w:val="24"/>
                <w:lang w:val="uk-UA" w:eastAsia="uk-UA"/>
              </w:rPr>
              <w:t>14 021 719</w:t>
            </w:r>
          </w:p>
        </w:tc>
      </w:tr>
      <w:tr w:rsidR="00C57F62" w:rsidRPr="007B46D4" w14:paraId="7B309CCB" w14:textId="77777777" w:rsidTr="00C57F62">
        <w:trPr>
          <w:trHeight w:val="85"/>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5ED8A828" w14:textId="77777777" w:rsidR="00C57F62" w:rsidRPr="007B46D4" w:rsidRDefault="00C57F62" w:rsidP="00925F42">
            <w:pPr>
              <w:rPr>
                <w:sz w:val="22"/>
                <w:szCs w:val="24"/>
                <w:lang w:val="uk-UA" w:eastAsia="uk-UA"/>
              </w:rPr>
            </w:pPr>
            <w:r w:rsidRPr="007B46D4">
              <w:rPr>
                <w:sz w:val="22"/>
                <w:szCs w:val="24"/>
                <w:lang w:val="uk-UA" w:eastAsia="uk-UA"/>
              </w:rPr>
              <w:t xml:space="preserve">4. Активи, що важко реалізуються А4, </w:t>
            </w:r>
            <w:proofErr w:type="spellStart"/>
            <w:r w:rsidRPr="007B46D4">
              <w:rPr>
                <w:sz w:val="22"/>
                <w:szCs w:val="24"/>
                <w:lang w:val="uk-UA" w:eastAsia="uk-UA"/>
              </w:rPr>
              <w:t>тис.грн</w:t>
            </w:r>
            <w:proofErr w:type="spellEnd"/>
            <w:r w:rsidRPr="007B46D4">
              <w:rPr>
                <w:sz w:val="22"/>
                <w:szCs w:val="24"/>
                <w:lang w:val="uk-UA" w:eastAsia="uk-UA"/>
              </w:rPr>
              <w:t>. (р.1095)</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38B7EEE8" w14:textId="77777777" w:rsidR="00C57F62" w:rsidRPr="007B46D4" w:rsidRDefault="00C57F62" w:rsidP="00925F42">
            <w:pPr>
              <w:jc w:val="center"/>
              <w:rPr>
                <w:sz w:val="22"/>
                <w:szCs w:val="24"/>
                <w:lang w:val="uk-UA" w:eastAsia="uk-UA"/>
              </w:rPr>
            </w:pPr>
            <w:r w:rsidRPr="007B46D4">
              <w:rPr>
                <w:sz w:val="22"/>
                <w:szCs w:val="24"/>
                <w:lang w:val="uk-UA" w:eastAsia="uk-UA"/>
              </w:rPr>
              <w:t>58 303 758</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03551519" w14:textId="77777777" w:rsidR="00C57F62" w:rsidRPr="007B46D4" w:rsidRDefault="00C57F62" w:rsidP="00925F42">
            <w:pPr>
              <w:jc w:val="center"/>
              <w:rPr>
                <w:sz w:val="22"/>
                <w:szCs w:val="24"/>
                <w:lang w:val="uk-UA" w:eastAsia="uk-UA"/>
              </w:rPr>
            </w:pPr>
            <w:r w:rsidRPr="007B46D4">
              <w:rPr>
                <w:sz w:val="22"/>
                <w:szCs w:val="24"/>
                <w:lang w:val="uk-UA" w:eastAsia="uk-UA"/>
              </w:rPr>
              <w:t>60 187 446</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72171940" w14:textId="77777777" w:rsidR="00C57F62" w:rsidRPr="007B46D4" w:rsidRDefault="00C57F62" w:rsidP="00925F42">
            <w:pPr>
              <w:jc w:val="center"/>
              <w:rPr>
                <w:sz w:val="22"/>
                <w:szCs w:val="24"/>
                <w:lang w:val="uk-UA" w:eastAsia="uk-UA"/>
              </w:rPr>
            </w:pPr>
            <w:r w:rsidRPr="007B46D4">
              <w:rPr>
                <w:sz w:val="22"/>
                <w:szCs w:val="24"/>
                <w:lang w:val="uk-UA" w:eastAsia="uk-UA"/>
              </w:rPr>
              <w:t>22 979 342</w:t>
            </w:r>
          </w:p>
        </w:tc>
      </w:tr>
      <w:tr w:rsidR="00C57F62" w:rsidRPr="007B46D4" w14:paraId="343B9ACE" w14:textId="77777777" w:rsidTr="00C57F62">
        <w:trPr>
          <w:trHeight w:val="85"/>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12FC01EC" w14:textId="77777777" w:rsidR="00C57F62" w:rsidRPr="007B46D4" w:rsidRDefault="00C57F62" w:rsidP="00925F42">
            <w:pPr>
              <w:rPr>
                <w:sz w:val="22"/>
                <w:szCs w:val="24"/>
                <w:lang w:val="uk-UA" w:eastAsia="uk-UA"/>
              </w:rPr>
            </w:pPr>
            <w:r w:rsidRPr="007B46D4">
              <w:rPr>
                <w:sz w:val="22"/>
                <w:szCs w:val="24"/>
                <w:lang w:val="uk-UA" w:eastAsia="uk-UA"/>
              </w:rPr>
              <w:t xml:space="preserve">5. Найбільш термінові зобов’язання П1, </w:t>
            </w:r>
            <w:proofErr w:type="spellStart"/>
            <w:r w:rsidRPr="007B46D4">
              <w:rPr>
                <w:sz w:val="22"/>
                <w:szCs w:val="24"/>
                <w:lang w:val="uk-UA" w:eastAsia="uk-UA"/>
              </w:rPr>
              <w:t>тис.грн</w:t>
            </w:r>
            <w:proofErr w:type="spellEnd"/>
            <w:r w:rsidRPr="007B46D4">
              <w:rPr>
                <w:sz w:val="22"/>
                <w:szCs w:val="24"/>
                <w:lang w:val="uk-UA" w:eastAsia="uk-UA"/>
              </w:rPr>
              <w:t>. (р.1610+…р.1650)</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68E27D0B" w14:textId="77777777" w:rsidR="00C57F62" w:rsidRPr="007B46D4" w:rsidRDefault="00C57F62" w:rsidP="00925F42">
            <w:pPr>
              <w:jc w:val="center"/>
              <w:rPr>
                <w:sz w:val="22"/>
                <w:szCs w:val="24"/>
                <w:lang w:val="uk-UA" w:eastAsia="uk-UA"/>
              </w:rPr>
            </w:pPr>
            <w:r w:rsidRPr="007B46D4">
              <w:rPr>
                <w:sz w:val="22"/>
                <w:szCs w:val="24"/>
                <w:lang w:val="uk-UA" w:eastAsia="uk-UA"/>
              </w:rPr>
              <w:t>12 806 649</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53E405AE" w14:textId="77777777" w:rsidR="00C57F62" w:rsidRPr="007B46D4" w:rsidRDefault="00C57F62" w:rsidP="00925F42">
            <w:pPr>
              <w:jc w:val="center"/>
              <w:rPr>
                <w:sz w:val="22"/>
                <w:szCs w:val="24"/>
                <w:lang w:val="uk-UA" w:eastAsia="uk-UA"/>
              </w:rPr>
            </w:pPr>
            <w:r w:rsidRPr="007B46D4">
              <w:rPr>
                <w:sz w:val="22"/>
                <w:szCs w:val="24"/>
                <w:lang w:val="uk-UA" w:eastAsia="uk-UA"/>
              </w:rPr>
              <w:t>43 767 114</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6DBAD99F" w14:textId="77777777" w:rsidR="00C57F62" w:rsidRPr="007B46D4" w:rsidRDefault="00C57F62" w:rsidP="00925F42">
            <w:pPr>
              <w:jc w:val="center"/>
              <w:rPr>
                <w:sz w:val="22"/>
                <w:szCs w:val="24"/>
                <w:lang w:val="uk-UA" w:eastAsia="uk-UA"/>
              </w:rPr>
            </w:pPr>
            <w:r w:rsidRPr="007B46D4">
              <w:rPr>
                <w:sz w:val="22"/>
                <w:szCs w:val="24"/>
                <w:lang w:val="uk-UA" w:eastAsia="uk-UA"/>
              </w:rPr>
              <w:t>36 838 821</w:t>
            </w:r>
          </w:p>
        </w:tc>
      </w:tr>
      <w:tr w:rsidR="00C57F62" w:rsidRPr="007B46D4" w14:paraId="0DDDE2E1" w14:textId="77777777" w:rsidTr="00C57F62">
        <w:trPr>
          <w:trHeight w:val="85"/>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6DAE95FE" w14:textId="77777777" w:rsidR="00C57F62" w:rsidRPr="007B46D4" w:rsidRDefault="00C57F62" w:rsidP="00925F42">
            <w:pPr>
              <w:rPr>
                <w:sz w:val="22"/>
                <w:szCs w:val="24"/>
                <w:lang w:val="uk-UA" w:eastAsia="uk-UA"/>
              </w:rPr>
            </w:pPr>
            <w:r w:rsidRPr="007B46D4">
              <w:rPr>
                <w:sz w:val="22"/>
                <w:szCs w:val="24"/>
                <w:lang w:val="uk-UA" w:eastAsia="uk-UA"/>
              </w:rPr>
              <w:t xml:space="preserve">6. Короткострокові пасиви П2, </w:t>
            </w:r>
            <w:proofErr w:type="spellStart"/>
            <w:r w:rsidRPr="007B46D4">
              <w:rPr>
                <w:sz w:val="22"/>
                <w:szCs w:val="24"/>
                <w:lang w:val="uk-UA" w:eastAsia="uk-UA"/>
              </w:rPr>
              <w:t>тис.грн</w:t>
            </w:r>
            <w:proofErr w:type="spellEnd"/>
            <w:r w:rsidRPr="007B46D4">
              <w:rPr>
                <w:sz w:val="22"/>
                <w:szCs w:val="24"/>
                <w:lang w:val="uk-UA" w:eastAsia="uk-UA"/>
              </w:rPr>
              <w:t>. (р.1695 – П1)</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5DBD2436" w14:textId="77777777" w:rsidR="00C57F62" w:rsidRPr="007B46D4" w:rsidRDefault="00C57F62" w:rsidP="00925F42">
            <w:pPr>
              <w:jc w:val="center"/>
              <w:rPr>
                <w:sz w:val="22"/>
                <w:szCs w:val="24"/>
                <w:lang w:val="uk-UA" w:eastAsia="uk-UA"/>
              </w:rPr>
            </w:pPr>
            <w:r w:rsidRPr="007B46D4">
              <w:rPr>
                <w:sz w:val="22"/>
                <w:szCs w:val="24"/>
                <w:lang w:val="uk-UA" w:eastAsia="uk-UA"/>
              </w:rPr>
              <w:t>5 059 035</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3C231E09" w14:textId="77777777" w:rsidR="00C57F62" w:rsidRPr="007B46D4" w:rsidRDefault="00C57F62" w:rsidP="00925F42">
            <w:pPr>
              <w:jc w:val="center"/>
              <w:rPr>
                <w:sz w:val="22"/>
                <w:szCs w:val="24"/>
                <w:lang w:val="uk-UA" w:eastAsia="uk-UA"/>
              </w:rPr>
            </w:pPr>
            <w:r w:rsidRPr="007B46D4">
              <w:rPr>
                <w:sz w:val="22"/>
                <w:szCs w:val="24"/>
                <w:lang w:val="uk-UA" w:eastAsia="uk-UA"/>
              </w:rPr>
              <w:t>-21 877 379</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2A4400C2" w14:textId="77777777" w:rsidR="00C57F62" w:rsidRPr="007B46D4" w:rsidRDefault="00C57F62" w:rsidP="00925F42">
            <w:pPr>
              <w:jc w:val="center"/>
              <w:rPr>
                <w:sz w:val="22"/>
                <w:szCs w:val="24"/>
                <w:lang w:val="uk-UA" w:eastAsia="uk-UA"/>
              </w:rPr>
            </w:pPr>
            <w:r w:rsidRPr="007B46D4">
              <w:rPr>
                <w:sz w:val="22"/>
                <w:szCs w:val="24"/>
                <w:lang w:val="uk-UA" w:eastAsia="uk-UA"/>
              </w:rPr>
              <w:t>-18 415 353</w:t>
            </w:r>
          </w:p>
        </w:tc>
      </w:tr>
      <w:tr w:rsidR="00C57F62" w:rsidRPr="007B46D4" w14:paraId="3B1449DB" w14:textId="77777777" w:rsidTr="00C57F62">
        <w:trPr>
          <w:trHeight w:val="85"/>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14558165" w14:textId="77777777" w:rsidR="00C57F62" w:rsidRPr="007B46D4" w:rsidRDefault="00C57F62" w:rsidP="00925F42">
            <w:pPr>
              <w:rPr>
                <w:sz w:val="22"/>
                <w:szCs w:val="24"/>
                <w:lang w:val="uk-UA" w:eastAsia="uk-UA"/>
              </w:rPr>
            </w:pPr>
            <w:r w:rsidRPr="007B46D4">
              <w:rPr>
                <w:sz w:val="22"/>
                <w:szCs w:val="24"/>
                <w:lang w:val="uk-UA" w:eastAsia="uk-UA"/>
              </w:rPr>
              <w:t xml:space="preserve">7. Довгострокові кредити і позики П3, </w:t>
            </w:r>
            <w:proofErr w:type="spellStart"/>
            <w:r w:rsidRPr="007B46D4">
              <w:rPr>
                <w:sz w:val="22"/>
                <w:szCs w:val="24"/>
                <w:lang w:val="uk-UA" w:eastAsia="uk-UA"/>
              </w:rPr>
              <w:t>тис.грн</w:t>
            </w:r>
            <w:proofErr w:type="spellEnd"/>
            <w:r w:rsidRPr="007B46D4">
              <w:rPr>
                <w:sz w:val="22"/>
                <w:szCs w:val="24"/>
                <w:lang w:val="uk-UA" w:eastAsia="uk-UA"/>
              </w:rPr>
              <w:t>. (р.1595)</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2F51C740" w14:textId="77777777" w:rsidR="00C57F62" w:rsidRPr="007B46D4" w:rsidRDefault="00C57F62" w:rsidP="00925F42">
            <w:pPr>
              <w:jc w:val="center"/>
              <w:rPr>
                <w:sz w:val="22"/>
                <w:szCs w:val="24"/>
                <w:lang w:val="uk-UA" w:eastAsia="uk-UA"/>
              </w:rPr>
            </w:pPr>
            <w:r w:rsidRPr="007B46D4">
              <w:rPr>
                <w:sz w:val="22"/>
                <w:szCs w:val="24"/>
                <w:lang w:val="uk-UA" w:eastAsia="uk-UA"/>
              </w:rPr>
              <w:t>9 604 586</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6F55A7A2" w14:textId="77777777" w:rsidR="00C57F62" w:rsidRPr="007B46D4" w:rsidRDefault="00C57F62" w:rsidP="00925F42">
            <w:pPr>
              <w:jc w:val="center"/>
              <w:rPr>
                <w:sz w:val="22"/>
                <w:szCs w:val="24"/>
                <w:lang w:val="uk-UA" w:eastAsia="uk-UA"/>
              </w:rPr>
            </w:pPr>
            <w:r w:rsidRPr="007B46D4">
              <w:rPr>
                <w:sz w:val="22"/>
                <w:szCs w:val="24"/>
                <w:lang w:val="uk-UA" w:eastAsia="uk-UA"/>
              </w:rPr>
              <w:t>7 359 240</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440CD355" w14:textId="77777777" w:rsidR="00C57F62" w:rsidRPr="007B46D4" w:rsidRDefault="00C57F62" w:rsidP="00925F42">
            <w:pPr>
              <w:jc w:val="center"/>
              <w:rPr>
                <w:sz w:val="22"/>
                <w:szCs w:val="24"/>
                <w:lang w:val="uk-UA" w:eastAsia="uk-UA"/>
              </w:rPr>
            </w:pPr>
            <w:r w:rsidRPr="007B46D4">
              <w:rPr>
                <w:sz w:val="22"/>
                <w:szCs w:val="24"/>
                <w:lang w:val="uk-UA" w:eastAsia="uk-UA"/>
              </w:rPr>
              <w:t>6 046 354</w:t>
            </w:r>
          </w:p>
        </w:tc>
      </w:tr>
      <w:tr w:rsidR="00C57F62" w:rsidRPr="007B46D4" w14:paraId="68328F31" w14:textId="77777777" w:rsidTr="00C57F62">
        <w:trPr>
          <w:trHeight w:val="85"/>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14623891" w14:textId="77777777" w:rsidR="00C57F62" w:rsidRPr="007B46D4" w:rsidRDefault="00C57F62" w:rsidP="00925F42">
            <w:pPr>
              <w:rPr>
                <w:sz w:val="22"/>
                <w:szCs w:val="24"/>
                <w:lang w:val="uk-UA" w:eastAsia="uk-UA"/>
              </w:rPr>
            </w:pPr>
            <w:r w:rsidRPr="007B46D4">
              <w:rPr>
                <w:sz w:val="22"/>
                <w:szCs w:val="24"/>
                <w:lang w:val="uk-UA" w:eastAsia="uk-UA"/>
              </w:rPr>
              <w:t xml:space="preserve">8. Постійні пасиви, П4, </w:t>
            </w:r>
            <w:proofErr w:type="spellStart"/>
            <w:r w:rsidRPr="007B46D4">
              <w:rPr>
                <w:sz w:val="22"/>
                <w:szCs w:val="24"/>
                <w:lang w:val="uk-UA" w:eastAsia="uk-UA"/>
              </w:rPr>
              <w:t>тис.грн</w:t>
            </w:r>
            <w:proofErr w:type="spellEnd"/>
            <w:r w:rsidRPr="007B46D4">
              <w:rPr>
                <w:sz w:val="22"/>
                <w:szCs w:val="24"/>
                <w:lang w:val="uk-UA" w:eastAsia="uk-UA"/>
              </w:rPr>
              <w:t>. (р.1495)</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1720DCA2" w14:textId="77777777" w:rsidR="00C57F62" w:rsidRPr="007B46D4" w:rsidRDefault="00C57F62" w:rsidP="00925F42">
            <w:pPr>
              <w:jc w:val="center"/>
              <w:rPr>
                <w:sz w:val="22"/>
                <w:szCs w:val="24"/>
                <w:lang w:val="uk-UA" w:eastAsia="uk-UA"/>
              </w:rPr>
            </w:pPr>
            <w:r w:rsidRPr="007B46D4">
              <w:rPr>
                <w:sz w:val="22"/>
                <w:szCs w:val="24"/>
                <w:lang w:val="uk-UA" w:eastAsia="uk-UA"/>
              </w:rPr>
              <w:t>60 879 286</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62BCF10A" w14:textId="77777777" w:rsidR="00C57F62" w:rsidRPr="007B46D4" w:rsidRDefault="00C57F62" w:rsidP="00925F42">
            <w:pPr>
              <w:jc w:val="center"/>
              <w:rPr>
                <w:sz w:val="22"/>
                <w:szCs w:val="24"/>
                <w:lang w:val="uk-UA" w:eastAsia="uk-UA"/>
              </w:rPr>
            </w:pPr>
            <w:r w:rsidRPr="007B46D4">
              <w:rPr>
                <w:sz w:val="22"/>
                <w:szCs w:val="24"/>
                <w:lang w:val="uk-UA" w:eastAsia="uk-UA"/>
              </w:rPr>
              <w:t>76 552 000</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057803B3" w14:textId="77777777" w:rsidR="00C57F62" w:rsidRPr="007B46D4" w:rsidRDefault="00C57F62" w:rsidP="00925F42">
            <w:pPr>
              <w:jc w:val="center"/>
              <w:rPr>
                <w:sz w:val="22"/>
                <w:szCs w:val="24"/>
                <w:lang w:val="uk-UA" w:eastAsia="uk-UA"/>
              </w:rPr>
            </w:pPr>
            <w:r w:rsidRPr="007B46D4">
              <w:rPr>
                <w:sz w:val="22"/>
                <w:szCs w:val="24"/>
                <w:lang w:val="uk-UA" w:eastAsia="uk-UA"/>
              </w:rPr>
              <w:t>28 212 939</w:t>
            </w:r>
          </w:p>
        </w:tc>
      </w:tr>
      <w:tr w:rsidR="00C57F62" w:rsidRPr="007B46D4" w14:paraId="26D16A15" w14:textId="77777777" w:rsidTr="00C57F62">
        <w:trPr>
          <w:trHeight w:val="85"/>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76AC283C" w14:textId="77777777" w:rsidR="00C57F62" w:rsidRPr="007B46D4" w:rsidRDefault="00C57F62" w:rsidP="00C57F62">
            <w:pPr>
              <w:rPr>
                <w:sz w:val="22"/>
                <w:szCs w:val="24"/>
                <w:lang w:val="uk-UA" w:eastAsia="uk-UA"/>
              </w:rPr>
            </w:pPr>
            <w:r w:rsidRPr="007B46D4">
              <w:rPr>
                <w:sz w:val="22"/>
                <w:szCs w:val="24"/>
                <w:lang w:val="uk-UA" w:eastAsia="uk-UA"/>
              </w:rPr>
              <w:t>А1 – П1</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4590730B" w14:textId="77777777" w:rsidR="00C57F62" w:rsidRPr="007B46D4" w:rsidRDefault="00C57F62" w:rsidP="00925F42">
            <w:pPr>
              <w:jc w:val="center"/>
              <w:rPr>
                <w:sz w:val="22"/>
                <w:szCs w:val="24"/>
                <w:lang w:val="uk-UA" w:eastAsia="uk-UA"/>
              </w:rPr>
            </w:pPr>
            <w:r w:rsidRPr="007B46D4">
              <w:rPr>
                <w:sz w:val="22"/>
                <w:szCs w:val="24"/>
                <w:lang w:val="uk-UA" w:eastAsia="uk-UA"/>
              </w:rPr>
              <w:t>-11 938 958</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519A408A" w14:textId="77777777" w:rsidR="00C57F62" w:rsidRPr="007B46D4" w:rsidRDefault="00C57F62" w:rsidP="00925F42">
            <w:pPr>
              <w:jc w:val="center"/>
              <w:rPr>
                <w:sz w:val="22"/>
                <w:szCs w:val="24"/>
                <w:lang w:val="uk-UA" w:eastAsia="uk-UA"/>
              </w:rPr>
            </w:pPr>
            <w:r w:rsidRPr="007B46D4">
              <w:rPr>
                <w:sz w:val="22"/>
                <w:szCs w:val="24"/>
                <w:lang w:val="uk-UA" w:eastAsia="uk-UA"/>
              </w:rPr>
              <w:t>-42 392 255</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25AADC48" w14:textId="77777777" w:rsidR="00C57F62" w:rsidRPr="007B46D4" w:rsidRDefault="00C57F62" w:rsidP="00925F42">
            <w:pPr>
              <w:jc w:val="center"/>
              <w:rPr>
                <w:sz w:val="22"/>
                <w:szCs w:val="24"/>
                <w:lang w:val="uk-UA" w:eastAsia="uk-UA"/>
              </w:rPr>
            </w:pPr>
            <w:r w:rsidRPr="007B46D4">
              <w:rPr>
                <w:sz w:val="22"/>
                <w:szCs w:val="24"/>
                <w:lang w:val="uk-UA" w:eastAsia="uk-UA"/>
              </w:rPr>
              <w:t>-35 884 768</w:t>
            </w:r>
          </w:p>
        </w:tc>
      </w:tr>
      <w:tr w:rsidR="00C57F62" w:rsidRPr="007B46D4" w14:paraId="3755093D" w14:textId="77777777" w:rsidTr="00C57F62">
        <w:trPr>
          <w:trHeight w:val="85"/>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4ADF7CBF" w14:textId="77777777" w:rsidR="00C57F62" w:rsidRPr="007B46D4" w:rsidRDefault="00C57F62" w:rsidP="00C57F62">
            <w:pPr>
              <w:rPr>
                <w:sz w:val="22"/>
                <w:szCs w:val="24"/>
                <w:lang w:val="uk-UA" w:eastAsia="uk-UA"/>
              </w:rPr>
            </w:pPr>
            <w:r w:rsidRPr="007B46D4">
              <w:rPr>
                <w:sz w:val="22"/>
                <w:szCs w:val="24"/>
                <w:lang w:val="uk-UA" w:eastAsia="uk-UA"/>
              </w:rPr>
              <w:t>А2 – П2</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7AC19269" w14:textId="77777777" w:rsidR="00C57F62" w:rsidRPr="007B46D4" w:rsidRDefault="00C57F62" w:rsidP="00925F42">
            <w:pPr>
              <w:jc w:val="center"/>
              <w:rPr>
                <w:sz w:val="22"/>
                <w:szCs w:val="24"/>
                <w:lang w:val="uk-UA" w:eastAsia="uk-UA"/>
              </w:rPr>
            </w:pPr>
            <w:r w:rsidRPr="007B46D4">
              <w:rPr>
                <w:sz w:val="22"/>
                <w:szCs w:val="24"/>
                <w:lang w:val="uk-UA" w:eastAsia="uk-UA"/>
              </w:rPr>
              <w:t>17 548 662</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6F1ABCFA" w14:textId="77777777" w:rsidR="00C57F62" w:rsidRPr="007B46D4" w:rsidRDefault="00C57F62" w:rsidP="00925F42">
            <w:pPr>
              <w:jc w:val="center"/>
              <w:rPr>
                <w:sz w:val="22"/>
                <w:szCs w:val="24"/>
                <w:lang w:val="uk-UA" w:eastAsia="uk-UA"/>
              </w:rPr>
            </w:pPr>
            <w:r w:rsidRPr="007B46D4">
              <w:rPr>
                <w:sz w:val="22"/>
                <w:szCs w:val="24"/>
                <w:lang w:val="uk-UA" w:eastAsia="uk-UA"/>
              </w:rPr>
              <w:t>52 991 609</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6FD0C651" w14:textId="77777777" w:rsidR="00C57F62" w:rsidRPr="007B46D4" w:rsidRDefault="00C57F62" w:rsidP="00925F42">
            <w:pPr>
              <w:jc w:val="center"/>
              <w:rPr>
                <w:sz w:val="22"/>
                <w:szCs w:val="24"/>
                <w:lang w:val="uk-UA" w:eastAsia="uk-UA"/>
              </w:rPr>
            </w:pPr>
            <w:r w:rsidRPr="007B46D4">
              <w:rPr>
                <w:sz w:val="22"/>
                <w:szCs w:val="24"/>
                <w:lang w:val="uk-UA" w:eastAsia="uk-UA"/>
              </w:rPr>
              <w:t>34 097 053</w:t>
            </w:r>
          </w:p>
        </w:tc>
      </w:tr>
      <w:tr w:rsidR="00C57F62" w:rsidRPr="007B46D4" w14:paraId="466114E7" w14:textId="77777777" w:rsidTr="00C57F62">
        <w:trPr>
          <w:trHeight w:val="85"/>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54502DB8" w14:textId="77777777" w:rsidR="00C57F62" w:rsidRPr="007B46D4" w:rsidRDefault="00C57F62" w:rsidP="00C57F62">
            <w:pPr>
              <w:rPr>
                <w:sz w:val="22"/>
                <w:szCs w:val="24"/>
                <w:lang w:val="uk-UA" w:eastAsia="uk-UA"/>
              </w:rPr>
            </w:pPr>
            <w:r w:rsidRPr="007B46D4">
              <w:rPr>
                <w:sz w:val="22"/>
                <w:szCs w:val="24"/>
                <w:lang w:val="uk-UA" w:eastAsia="uk-UA"/>
              </w:rPr>
              <w:t>А3 – П3</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22F6CD67" w14:textId="77777777" w:rsidR="00C57F62" w:rsidRPr="007B46D4" w:rsidRDefault="00C57F62" w:rsidP="00925F42">
            <w:pPr>
              <w:jc w:val="center"/>
              <w:rPr>
                <w:sz w:val="22"/>
                <w:szCs w:val="24"/>
                <w:lang w:val="uk-UA" w:eastAsia="uk-UA"/>
              </w:rPr>
            </w:pPr>
            <w:r w:rsidRPr="007B46D4">
              <w:rPr>
                <w:sz w:val="22"/>
                <w:szCs w:val="24"/>
                <w:lang w:val="uk-UA" w:eastAsia="uk-UA"/>
              </w:rPr>
              <w:t>-2 166 459</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7132AEEC" w14:textId="77777777" w:rsidR="00C57F62" w:rsidRPr="007B46D4" w:rsidRDefault="00C57F62" w:rsidP="00925F42">
            <w:pPr>
              <w:jc w:val="center"/>
              <w:rPr>
                <w:sz w:val="22"/>
                <w:szCs w:val="24"/>
                <w:lang w:val="uk-UA" w:eastAsia="uk-UA"/>
              </w:rPr>
            </w:pPr>
            <w:r w:rsidRPr="007B46D4">
              <w:rPr>
                <w:sz w:val="22"/>
                <w:szCs w:val="24"/>
                <w:lang w:val="uk-UA" w:eastAsia="uk-UA"/>
              </w:rPr>
              <w:t>7 140 060</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406D9104" w14:textId="77777777" w:rsidR="00C57F62" w:rsidRPr="007B46D4" w:rsidRDefault="00C57F62" w:rsidP="00925F42">
            <w:pPr>
              <w:jc w:val="center"/>
              <w:rPr>
                <w:sz w:val="22"/>
                <w:szCs w:val="24"/>
                <w:lang w:val="uk-UA" w:eastAsia="uk-UA"/>
              </w:rPr>
            </w:pPr>
            <w:r w:rsidRPr="007B46D4">
              <w:rPr>
                <w:sz w:val="22"/>
                <w:szCs w:val="24"/>
                <w:lang w:val="uk-UA" w:eastAsia="uk-UA"/>
              </w:rPr>
              <w:t>7 975 365</w:t>
            </w:r>
          </w:p>
        </w:tc>
      </w:tr>
      <w:tr w:rsidR="00C57F62" w:rsidRPr="007B46D4" w14:paraId="5A4034A8" w14:textId="77777777" w:rsidTr="00C57F62">
        <w:trPr>
          <w:trHeight w:val="85"/>
        </w:trPr>
        <w:tc>
          <w:tcPr>
            <w:tcW w:w="4957" w:type="dxa"/>
            <w:tcBorders>
              <w:top w:val="single" w:sz="4" w:space="0" w:color="auto"/>
              <w:left w:val="single" w:sz="4" w:space="0" w:color="auto"/>
              <w:bottom w:val="single" w:sz="4" w:space="0" w:color="auto"/>
              <w:right w:val="single" w:sz="4" w:space="0" w:color="auto"/>
            </w:tcBorders>
            <w:shd w:val="clear" w:color="auto" w:fill="auto"/>
            <w:hideMark/>
          </w:tcPr>
          <w:p w14:paraId="156BC294" w14:textId="77777777" w:rsidR="00C57F62" w:rsidRPr="007B46D4" w:rsidRDefault="00C57F62" w:rsidP="00C57F62">
            <w:pPr>
              <w:rPr>
                <w:sz w:val="22"/>
                <w:szCs w:val="24"/>
                <w:lang w:val="uk-UA" w:eastAsia="uk-UA"/>
              </w:rPr>
            </w:pPr>
            <w:r w:rsidRPr="007B46D4">
              <w:rPr>
                <w:sz w:val="22"/>
                <w:szCs w:val="24"/>
                <w:lang w:val="uk-UA" w:eastAsia="uk-UA"/>
              </w:rPr>
              <w:t>П4 – А4</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62146761" w14:textId="77777777" w:rsidR="00C57F62" w:rsidRPr="007B46D4" w:rsidRDefault="00C57F62" w:rsidP="00925F42">
            <w:pPr>
              <w:jc w:val="center"/>
              <w:rPr>
                <w:sz w:val="22"/>
                <w:szCs w:val="24"/>
                <w:lang w:val="uk-UA" w:eastAsia="uk-UA"/>
              </w:rPr>
            </w:pPr>
            <w:r w:rsidRPr="007B46D4">
              <w:rPr>
                <w:sz w:val="22"/>
                <w:szCs w:val="24"/>
                <w:lang w:val="uk-UA" w:eastAsia="uk-UA"/>
              </w:rPr>
              <w:t>-2 575 528</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43CED63F" w14:textId="77777777" w:rsidR="00C57F62" w:rsidRPr="007B46D4" w:rsidRDefault="00C57F62" w:rsidP="00925F42">
            <w:pPr>
              <w:jc w:val="center"/>
              <w:rPr>
                <w:sz w:val="22"/>
                <w:szCs w:val="24"/>
                <w:lang w:val="uk-UA" w:eastAsia="uk-UA"/>
              </w:rPr>
            </w:pPr>
            <w:r w:rsidRPr="007B46D4">
              <w:rPr>
                <w:sz w:val="22"/>
                <w:szCs w:val="24"/>
                <w:lang w:val="uk-UA" w:eastAsia="uk-UA"/>
              </w:rPr>
              <w:t>-16 364 554</w:t>
            </w:r>
          </w:p>
        </w:tc>
        <w:tc>
          <w:tcPr>
            <w:tcW w:w="1468" w:type="dxa"/>
            <w:tcBorders>
              <w:top w:val="single" w:sz="4" w:space="0" w:color="auto"/>
              <w:left w:val="single" w:sz="4" w:space="0" w:color="auto"/>
              <w:bottom w:val="single" w:sz="4" w:space="0" w:color="auto"/>
              <w:right w:val="single" w:sz="4" w:space="0" w:color="auto"/>
            </w:tcBorders>
            <w:shd w:val="clear" w:color="auto" w:fill="auto"/>
            <w:hideMark/>
          </w:tcPr>
          <w:p w14:paraId="70FDF8D7" w14:textId="77777777" w:rsidR="00C57F62" w:rsidRPr="007B46D4" w:rsidRDefault="00C57F62" w:rsidP="00925F42">
            <w:pPr>
              <w:jc w:val="center"/>
              <w:rPr>
                <w:sz w:val="22"/>
                <w:szCs w:val="24"/>
                <w:lang w:val="uk-UA" w:eastAsia="uk-UA"/>
              </w:rPr>
            </w:pPr>
            <w:r w:rsidRPr="007B46D4">
              <w:rPr>
                <w:sz w:val="22"/>
                <w:szCs w:val="24"/>
                <w:lang w:val="uk-UA" w:eastAsia="uk-UA"/>
              </w:rPr>
              <w:t>-5 233 597</w:t>
            </w:r>
          </w:p>
        </w:tc>
      </w:tr>
    </w:tbl>
    <w:p w14:paraId="4CAB2EF4" w14:textId="78B43807" w:rsidR="003241F7" w:rsidRPr="00505CB8" w:rsidRDefault="003241F7" w:rsidP="001E6333">
      <w:pPr>
        <w:shd w:val="clear" w:color="auto" w:fill="FFFFFF"/>
        <w:ind w:firstLine="709"/>
        <w:jc w:val="both"/>
      </w:pPr>
      <w:r w:rsidRPr="00F245C1">
        <w:rPr>
          <w:i/>
          <w:lang w:val="uk-UA"/>
        </w:rPr>
        <w:t>Джерело</w:t>
      </w:r>
      <w:r w:rsidRPr="00F245C1">
        <w:rPr>
          <w:lang w:val="uk-UA"/>
        </w:rPr>
        <w:t xml:space="preserve">: </w:t>
      </w:r>
      <w:r>
        <w:rPr>
          <w:lang w:val="uk-UA"/>
        </w:rPr>
        <w:t xml:space="preserve">розраховано автором за </w:t>
      </w:r>
      <w:r w:rsidR="005D1316" w:rsidRPr="005653D3">
        <w:rPr>
          <w:szCs w:val="28"/>
          <w:lang w:val="uk-UA"/>
        </w:rPr>
        <w:t>даними</w:t>
      </w:r>
      <w:r w:rsidR="00505CB8" w:rsidRPr="005653D3">
        <w:rPr>
          <w:rFonts w:eastAsia="Calibri"/>
          <w:iCs/>
          <w:szCs w:val="24"/>
          <w:lang w:val="uk-UA" w:eastAsia="en-US"/>
        </w:rPr>
        <w:t xml:space="preserve"> </w:t>
      </w:r>
      <w:r w:rsidR="00EB77BD" w:rsidRPr="005653D3">
        <w:rPr>
          <w:rFonts w:eastAsia="Calibri"/>
          <w:iCs/>
          <w:szCs w:val="24"/>
          <w:lang w:eastAsia="en-US"/>
        </w:rPr>
        <w:t>[3</w:t>
      </w:r>
      <w:r w:rsidR="00505CB8" w:rsidRPr="005653D3">
        <w:rPr>
          <w:rFonts w:eastAsia="Calibri"/>
          <w:iCs/>
          <w:szCs w:val="24"/>
          <w:lang w:eastAsia="en-US"/>
        </w:rPr>
        <w:t>]</w:t>
      </w:r>
    </w:p>
    <w:p w14:paraId="5E3527BF" w14:textId="77777777" w:rsidR="003241F7" w:rsidRPr="00F245C1" w:rsidRDefault="003241F7" w:rsidP="001E6333">
      <w:pPr>
        <w:pStyle w:val="a8"/>
        <w:spacing w:before="0" w:beforeAutospacing="0" w:after="0" w:afterAutospacing="0"/>
        <w:ind w:firstLine="709"/>
        <w:jc w:val="both"/>
        <w:rPr>
          <w:color w:val="000000" w:themeColor="text1"/>
          <w:sz w:val="28"/>
          <w:szCs w:val="28"/>
          <w:lang w:val="uk-UA"/>
        </w:rPr>
      </w:pPr>
    </w:p>
    <w:p w14:paraId="3842B3D0" w14:textId="3A91CD8B" w:rsidR="003241F7" w:rsidRPr="00F245C1" w:rsidRDefault="003241F7" w:rsidP="001E6333">
      <w:pPr>
        <w:widowControl w:val="0"/>
        <w:autoSpaceDE w:val="0"/>
        <w:autoSpaceDN w:val="0"/>
        <w:ind w:firstLine="709"/>
        <w:jc w:val="both"/>
        <w:rPr>
          <w:rFonts w:eastAsia="Calibri"/>
          <w:color w:val="000000"/>
          <w:szCs w:val="28"/>
          <w:lang w:val="uk-UA" w:eastAsia="en-US"/>
        </w:rPr>
      </w:pPr>
      <w:r w:rsidRPr="00F245C1">
        <w:rPr>
          <w:rFonts w:eastAsia="Calibri"/>
          <w:color w:val="000000"/>
          <w:szCs w:val="28"/>
          <w:lang w:val="uk-UA" w:eastAsia="en-US"/>
        </w:rPr>
        <w:t>Аналізуючи</w:t>
      </w:r>
      <w:r w:rsidRPr="00F245C1">
        <w:rPr>
          <w:color w:val="000000"/>
          <w:szCs w:val="28"/>
          <w:lang w:val="uk-UA" w:eastAsia="uk-UA" w:bidi="uk-UA"/>
        </w:rPr>
        <w:t xml:space="preserve"> дані табл. 2.</w:t>
      </w:r>
      <w:r w:rsidR="0037302D" w:rsidRPr="0024726C">
        <w:rPr>
          <w:color w:val="000000"/>
          <w:szCs w:val="28"/>
          <w:lang w:val="uk-UA" w:eastAsia="uk-UA" w:bidi="uk-UA"/>
        </w:rPr>
        <w:t>4</w:t>
      </w:r>
      <w:r w:rsidRPr="00F245C1">
        <w:rPr>
          <w:color w:val="000000"/>
          <w:szCs w:val="28"/>
          <w:lang w:val="uk-UA" w:eastAsia="uk-UA" w:bidi="uk-UA"/>
        </w:rPr>
        <w:t xml:space="preserve"> бачимо, що співвідношення  активів та пасивів протягом 3 років змінювалось та </w:t>
      </w:r>
      <w:r w:rsidRPr="00F245C1">
        <w:rPr>
          <w:rFonts w:eastAsia="Calibri"/>
          <w:color w:val="000000"/>
          <w:szCs w:val="28"/>
          <w:lang w:val="uk-UA" w:eastAsia="en-US"/>
        </w:rPr>
        <w:t>в 2023 році:</w:t>
      </w:r>
    </w:p>
    <w:p w14:paraId="20D0BFB7" w14:textId="1DAAB3CC" w:rsidR="005D1316" w:rsidRPr="00F245C1" w:rsidRDefault="003241F7" w:rsidP="001E6333">
      <w:pPr>
        <w:widowControl w:val="0"/>
        <w:autoSpaceDE w:val="0"/>
        <w:autoSpaceDN w:val="0"/>
        <w:ind w:firstLine="709"/>
        <w:jc w:val="both"/>
        <w:rPr>
          <w:rFonts w:eastAsia="Calibri"/>
          <w:color w:val="000000"/>
          <w:szCs w:val="28"/>
          <w:lang w:val="uk-UA" w:eastAsia="en-US"/>
        </w:rPr>
      </w:pPr>
      <w:r w:rsidRPr="00F245C1">
        <w:rPr>
          <w:rFonts w:eastAsia="Calibri"/>
          <w:color w:val="000000"/>
          <w:szCs w:val="28"/>
          <w:lang w:val="uk-UA" w:eastAsia="en-US"/>
        </w:rPr>
        <w:t xml:space="preserve"> А1 &lt; П1, А2 &gt; П2, А3 &gt; П3, А4 &lt; П4,</w:t>
      </w:r>
      <w:r>
        <w:rPr>
          <w:rFonts w:eastAsia="Calibri"/>
          <w:color w:val="000000"/>
          <w:szCs w:val="28"/>
          <w:lang w:val="uk-UA" w:eastAsia="en-US"/>
        </w:rPr>
        <w:t xml:space="preserve"> </w:t>
      </w:r>
      <w:r w:rsidRPr="00F245C1">
        <w:rPr>
          <w:rFonts w:eastAsia="Calibri"/>
          <w:color w:val="000000"/>
          <w:szCs w:val="28"/>
          <w:lang w:val="uk-UA" w:eastAsia="en-US"/>
        </w:rPr>
        <w:t>тобто баланс підприємства не є абсолютно ліквідним.</w:t>
      </w:r>
    </w:p>
    <w:p w14:paraId="77E259AB" w14:textId="2733942C" w:rsidR="003241F7" w:rsidRPr="00F245C1" w:rsidRDefault="003241F7" w:rsidP="001E6333">
      <w:pPr>
        <w:widowControl w:val="0"/>
        <w:autoSpaceDE w:val="0"/>
        <w:autoSpaceDN w:val="0"/>
        <w:ind w:firstLine="709"/>
        <w:jc w:val="both"/>
        <w:rPr>
          <w:rFonts w:eastAsia="Calibri"/>
          <w:color w:val="000000"/>
          <w:szCs w:val="28"/>
          <w:lang w:val="uk-UA" w:eastAsia="en-US"/>
        </w:rPr>
      </w:pPr>
      <w:r w:rsidRPr="00F245C1">
        <w:rPr>
          <w:rFonts w:eastAsia="Calibri"/>
          <w:color w:val="000000"/>
          <w:szCs w:val="28"/>
          <w:lang w:val="uk-UA" w:eastAsia="en-US"/>
        </w:rPr>
        <w:t xml:space="preserve">Проаналізуємо показники фінансової стійкості </w:t>
      </w:r>
      <w:r w:rsidRPr="00F245C1">
        <w:rPr>
          <w:color w:val="000000"/>
          <w:szCs w:val="28"/>
          <w:lang w:val="uk-UA" w:eastAsia="uk-UA" w:bidi="uk-UA"/>
        </w:rPr>
        <w:t xml:space="preserve">ПАТ </w:t>
      </w:r>
      <w:r w:rsidR="003C189F">
        <w:rPr>
          <w:color w:val="000000"/>
          <w:szCs w:val="28"/>
          <w:lang w:val="uk-UA" w:eastAsia="uk-UA" w:bidi="uk-UA"/>
        </w:rPr>
        <w:t>«</w:t>
      </w:r>
      <w:proofErr w:type="spellStart"/>
      <w:r w:rsidRPr="00F245C1">
        <w:rPr>
          <w:color w:val="000000"/>
          <w:szCs w:val="28"/>
          <w:lang w:val="uk-UA" w:eastAsia="uk-UA" w:bidi="uk-UA"/>
        </w:rPr>
        <w:t>АрселорМіттал</w:t>
      </w:r>
      <w:proofErr w:type="spellEnd"/>
      <w:r w:rsidRPr="00F245C1">
        <w:rPr>
          <w:color w:val="000000"/>
          <w:szCs w:val="28"/>
          <w:lang w:val="uk-UA" w:eastAsia="uk-UA" w:bidi="uk-UA"/>
        </w:rPr>
        <w:t xml:space="preserve"> Кривий Ріг</w:t>
      </w:r>
      <w:r w:rsidR="003C189F">
        <w:rPr>
          <w:color w:val="000000"/>
          <w:szCs w:val="28"/>
          <w:lang w:val="uk-UA" w:eastAsia="uk-UA" w:bidi="uk-UA"/>
        </w:rPr>
        <w:t>»</w:t>
      </w:r>
      <w:r w:rsidRPr="00F245C1">
        <w:rPr>
          <w:color w:val="000000"/>
          <w:szCs w:val="28"/>
          <w:lang w:val="uk-UA" w:eastAsia="uk-UA" w:bidi="uk-UA"/>
        </w:rPr>
        <w:t xml:space="preserve"> за 2021-2023 роках </w:t>
      </w:r>
      <w:r w:rsidRPr="00F245C1">
        <w:rPr>
          <w:rFonts w:eastAsia="Calibri"/>
          <w:color w:val="000000"/>
          <w:szCs w:val="28"/>
          <w:lang w:val="uk-UA" w:eastAsia="en-US"/>
        </w:rPr>
        <w:t>на рис.2.</w:t>
      </w:r>
      <w:r w:rsidR="00C57F62">
        <w:rPr>
          <w:rFonts w:eastAsia="Calibri"/>
          <w:color w:val="000000"/>
          <w:szCs w:val="28"/>
          <w:lang w:val="uk-UA" w:eastAsia="en-US"/>
        </w:rPr>
        <w:t>1</w:t>
      </w:r>
      <w:r w:rsidRPr="00F245C1">
        <w:rPr>
          <w:rFonts w:eastAsia="Calibri"/>
          <w:color w:val="000000"/>
          <w:szCs w:val="28"/>
          <w:lang w:val="uk-UA" w:eastAsia="en-US"/>
        </w:rPr>
        <w:t>.</w:t>
      </w:r>
    </w:p>
    <w:p w14:paraId="4196EAFC" w14:textId="77777777" w:rsidR="003241F7" w:rsidRPr="00F245C1" w:rsidRDefault="003241F7" w:rsidP="003241F7">
      <w:pPr>
        <w:widowControl w:val="0"/>
        <w:autoSpaceDE w:val="0"/>
        <w:autoSpaceDN w:val="0"/>
        <w:ind w:firstLine="851"/>
        <w:jc w:val="both"/>
        <w:rPr>
          <w:rFonts w:eastAsia="Calibri"/>
          <w:color w:val="000000"/>
          <w:szCs w:val="28"/>
          <w:lang w:val="uk-UA" w:eastAsia="en-US"/>
        </w:rPr>
      </w:pPr>
    </w:p>
    <w:p w14:paraId="55C194BF" w14:textId="77777777" w:rsidR="003241F7" w:rsidRPr="00F245C1" w:rsidRDefault="003241F7" w:rsidP="003241F7">
      <w:pPr>
        <w:widowControl w:val="0"/>
        <w:autoSpaceDE w:val="0"/>
        <w:autoSpaceDN w:val="0"/>
        <w:ind w:firstLine="142"/>
        <w:jc w:val="both"/>
        <w:rPr>
          <w:rFonts w:eastAsia="Calibri"/>
          <w:color w:val="000000"/>
          <w:szCs w:val="28"/>
          <w:lang w:val="uk-UA" w:eastAsia="en-US"/>
        </w:rPr>
      </w:pPr>
      <w:r w:rsidRPr="00F245C1">
        <w:rPr>
          <w:noProof/>
          <w:lang w:val="en-US" w:eastAsia="en-US"/>
        </w:rPr>
        <w:lastRenderedPageBreak/>
        <w:drawing>
          <wp:inline distT="0" distB="0" distL="0" distR="0" wp14:anchorId="3CA535FB" wp14:editId="2914ADE9">
            <wp:extent cx="5848350" cy="3384645"/>
            <wp:effectExtent l="0" t="0" r="0" b="6350"/>
            <wp:docPr id="963299764" name="Діаграма 1">
              <a:extLst xmlns:a="http://schemas.openxmlformats.org/drawingml/2006/main">
                <a:ext uri="{FF2B5EF4-FFF2-40B4-BE49-F238E27FC236}">
                  <a16:creationId xmlns:a16="http://schemas.microsoft.com/office/drawing/2014/main" id="{3CAC61D0-1A94-95E4-FBA7-CEFFB0BA7C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E743CFF" w14:textId="60EFF2A7" w:rsidR="003241F7" w:rsidRPr="00F245C1" w:rsidRDefault="003241F7" w:rsidP="003241F7">
      <w:pPr>
        <w:widowControl w:val="0"/>
        <w:autoSpaceDE w:val="0"/>
        <w:autoSpaceDN w:val="0"/>
        <w:ind w:firstLine="709"/>
        <w:jc w:val="both"/>
        <w:rPr>
          <w:b/>
          <w:bCs/>
          <w:color w:val="000000"/>
          <w:szCs w:val="28"/>
          <w:lang w:val="uk-UA" w:eastAsia="uk-UA" w:bidi="uk-UA"/>
        </w:rPr>
      </w:pPr>
      <w:r w:rsidRPr="00F245C1">
        <w:rPr>
          <w:rFonts w:eastAsia="Calibri"/>
          <w:color w:val="000000"/>
          <w:szCs w:val="28"/>
          <w:lang w:val="uk-UA" w:eastAsia="en-US"/>
        </w:rPr>
        <w:t>Рисунок 2.</w:t>
      </w:r>
      <w:r w:rsidR="00C57F62">
        <w:rPr>
          <w:rFonts w:eastAsia="Calibri"/>
          <w:color w:val="000000"/>
          <w:szCs w:val="28"/>
          <w:lang w:val="uk-UA" w:eastAsia="en-US"/>
        </w:rPr>
        <w:t>1</w:t>
      </w:r>
      <w:r w:rsidRPr="00F245C1">
        <w:rPr>
          <w:rFonts w:eastAsia="Calibri"/>
          <w:color w:val="000000"/>
          <w:szCs w:val="28"/>
          <w:lang w:val="uk-UA" w:eastAsia="en-US"/>
        </w:rPr>
        <w:t xml:space="preserve"> – Динаміка показників </w:t>
      </w:r>
      <w:bookmarkStart w:id="13" w:name="_Hlk183040599"/>
      <w:r w:rsidRPr="00F245C1">
        <w:rPr>
          <w:rFonts w:eastAsia="Calibri"/>
          <w:color w:val="000000"/>
          <w:szCs w:val="28"/>
          <w:lang w:val="uk-UA" w:eastAsia="en-US"/>
        </w:rPr>
        <w:t xml:space="preserve">фінансової стійкості </w:t>
      </w:r>
      <w:bookmarkEnd w:id="13"/>
      <w:r w:rsidRPr="00F245C1">
        <w:rPr>
          <w:color w:val="000000"/>
          <w:szCs w:val="28"/>
          <w:lang w:val="uk-UA" w:eastAsia="uk-UA" w:bidi="uk-UA"/>
        </w:rPr>
        <w:t xml:space="preserve">ПАТ </w:t>
      </w:r>
      <w:r w:rsidR="003C189F">
        <w:rPr>
          <w:color w:val="000000"/>
          <w:szCs w:val="28"/>
          <w:lang w:val="uk-UA" w:eastAsia="uk-UA" w:bidi="uk-UA"/>
        </w:rPr>
        <w:t>«</w:t>
      </w:r>
      <w:proofErr w:type="spellStart"/>
      <w:r w:rsidRPr="00F245C1">
        <w:rPr>
          <w:color w:val="000000"/>
          <w:szCs w:val="28"/>
          <w:lang w:val="uk-UA" w:eastAsia="uk-UA" w:bidi="uk-UA"/>
        </w:rPr>
        <w:t>АрселорМіттал</w:t>
      </w:r>
      <w:proofErr w:type="spellEnd"/>
      <w:r w:rsidRPr="00F245C1">
        <w:rPr>
          <w:color w:val="000000"/>
          <w:szCs w:val="28"/>
          <w:lang w:val="uk-UA" w:eastAsia="uk-UA" w:bidi="uk-UA"/>
        </w:rPr>
        <w:t xml:space="preserve"> Кривий Ріг</w:t>
      </w:r>
      <w:r w:rsidR="003C189F">
        <w:rPr>
          <w:color w:val="000000"/>
          <w:szCs w:val="28"/>
          <w:lang w:val="uk-UA" w:eastAsia="uk-UA" w:bidi="uk-UA"/>
        </w:rPr>
        <w:t>»</w:t>
      </w:r>
      <w:r w:rsidRPr="00F245C1">
        <w:rPr>
          <w:color w:val="000000"/>
          <w:szCs w:val="28"/>
          <w:lang w:val="uk-UA" w:eastAsia="uk-UA" w:bidi="uk-UA"/>
        </w:rPr>
        <w:t xml:space="preserve"> за 2021-2023 роки</w:t>
      </w:r>
    </w:p>
    <w:p w14:paraId="4C550C21" w14:textId="31003211" w:rsidR="003241F7" w:rsidRPr="00505CB8" w:rsidRDefault="003241F7" w:rsidP="005D1316">
      <w:pPr>
        <w:shd w:val="clear" w:color="auto" w:fill="FFFFFF"/>
        <w:ind w:firstLine="709"/>
        <w:jc w:val="both"/>
      </w:pPr>
      <w:r w:rsidRPr="00C57F62">
        <w:rPr>
          <w:i/>
          <w:lang w:val="uk-UA"/>
        </w:rPr>
        <w:t>Джерело</w:t>
      </w:r>
      <w:r w:rsidRPr="00C57F62">
        <w:rPr>
          <w:lang w:val="uk-UA"/>
        </w:rPr>
        <w:t xml:space="preserve">: розраховано автором за </w:t>
      </w:r>
      <w:r w:rsidR="005D1316" w:rsidRPr="005653D3">
        <w:rPr>
          <w:szCs w:val="28"/>
          <w:lang w:val="uk-UA"/>
        </w:rPr>
        <w:t>даними</w:t>
      </w:r>
      <w:r w:rsidR="00505CB8" w:rsidRPr="005653D3">
        <w:rPr>
          <w:rFonts w:eastAsia="Calibri"/>
          <w:iCs/>
          <w:szCs w:val="24"/>
          <w:lang w:val="uk-UA" w:eastAsia="en-US"/>
        </w:rPr>
        <w:t xml:space="preserve"> </w:t>
      </w:r>
      <w:r w:rsidR="00EB77BD" w:rsidRPr="005653D3">
        <w:rPr>
          <w:rFonts w:eastAsia="Calibri"/>
          <w:iCs/>
          <w:szCs w:val="24"/>
          <w:lang w:eastAsia="en-US"/>
        </w:rPr>
        <w:t>[3</w:t>
      </w:r>
      <w:r w:rsidR="00505CB8" w:rsidRPr="005653D3">
        <w:rPr>
          <w:rFonts w:eastAsia="Calibri"/>
          <w:iCs/>
          <w:szCs w:val="24"/>
          <w:lang w:eastAsia="en-US"/>
        </w:rPr>
        <w:t>]</w:t>
      </w:r>
    </w:p>
    <w:p w14:paraId="75BF33D0" w14:textId="77777777" w:rsidR="003241F7" w:rsidRDefault="003241F7" w:rsidP="003241F7">
      <w:pPr>
        <w:widowControl w:val="0"/>
        <w:autoSpaceDE w:val="0"/>
        <w:autoSpaceDN w:val="0"/>
        <w:ind w:firstLine="851"/>
        <w:jc w:val="both"/>
        <w:rPr>
          <w:rFonts w:eastAsia="Calibri"/>
          <w:color w:val="000000"/>
          <w:szCs w:val="28"/>
          <w:lang w:val="uk-UA" w:eastAsia="en-US"/>
        </w:rPr>
      </w:pPr>
    </w:p>
    <w:p w14:paraId="4333ACFF" w14:textId="619DD0F8" w:rsidR="003241F7" w:rsidRPr="004C7FAF" w:rsidRDefault="00352546" w:rsidP="001E6333">
      <w:pPr>
        <w:widowControl w:val="0"/>
        <w:autoSpaceDE w:val="0"/>
        <w:autoSpaceDN w:val="0"/>
        <w:ind w:firstLine="709"/>
        <w:jc w:val="both"/>
        <w:rPr>
          <w:color w:val="000000"/>
          <w:szCs w:val="28"/>
          <w:lang w:val="uk-UA" w:eastAsia="uk-UA" w:bidi="uk-UA"/>
        </w:rPr>
      </w:pPr>
      <w:r>
        <w:t xml:space="preserve">З рис. 2.1 </w:t>
      </w:r>
      <w:proofErr w:type="spellStart"/>
      <w:r>
        <w:t>можна</w:t>
      </w:r>
      <w:proofErr w:type="spellEnd"/>
      <w:r>
        <w:t xml:space="preserve"> </w:t>
      </w:r>
      <w:proofErr w:type="spellStart"/>
      <w:r>
        <w:t>зробити</w:t>
      </w:r>
      <w:proofErr w:type="spellEnd"/>
      <w:r>
        <w:t xml:space="preserve"> </w:t>
      </w:r>
      <w:proofErr w:type="spellStart"/>
      <w:r>
        <w:t>висновки</w:t>
      </w:r>
      <w:proofErr w:type="spellEnd"/>
      <w:r>
        <w:t xml:space="preserve"> </w:t>
      </w:r>
      <w:proofErr w:type="spellStart"/>
      <w:r>
        <w:t>щодо</w:t>
      </w:r>
      <w:proofErr w:type="spellEnd"/>
      <w:r>
        <w:t xml:space="preserve"> </w:t>
      </w:r>
      <w:proofErr w:type="spellStart"/>
      <w:r>
        <w:t>показників</w:t>
      </w:r>
      <w:proofErr w:type="spellEnd"/>
      <w:r>
        <w:t xml:space="preserve"> </w:t>
      </w:r>
      <w:proofErr w:type="spellStart"/>
      <w:r>
        <w:t>фінансової</w:t>
      </w:r>
      <w:proofErr w:type="spellEnd"/>
      <w:r>
        <w:t xml:space="preserve"> </w:t>
      </w:r>
      <w:proofErr w:type="spellStart"/>
      <w:r>
        <w:t>стійкості</w:t>
      </w:r>
      <w:proofErr w:type="spellEnd"/>
      <w:r>
        <w:t xml:space="preserve">. </w:t>
      </w:r>
      <w:proofErr w:type="spellStart"/>
      <w:r>
        <w:t>Коефіцієнт</w:t>
      </w:r>
      <w:proofErr w:type="spellEnd"/>
      <w:r>
        <w:t xml:space="preserve"> </w:t>
      </w:r>
      <w:proofErr w:type="spellStart"/>
      <w:r>
        <w:t>автономії</w:t>
      </w:r>
      <w:proofErr w:type="spellEnd"/>
      <w:r>
        <w:t xml:space="preserve"> </w:t>
      </w:r>
      <w:proofErr w:type="spellStart"/>
      <w:r>
        <w:t>відображає</w:t>
      </w:r>
      <w:proofErr w:type="spellEnd"/>
      <w:r>
        <w:t xml:space="preserve"> </w:t>
      </w:r>
      <w:proofErr w:type="spellStart"/>
      <w:r>
        <w:t>частку</w:t>
      </w:r>
      <w:proofErr w:type="spellEnd"/>
      <w:r>
        <w:t xml:space="preserve"> </w:t>
      </w:r>
      <w:proofErr w:type="spellStart"/>
      <w:r>
        <w:t>власного</w:t>
      </w:r>
      <w:proofErr w:type="spellEnd"/>
      <w:r>
        <w:t xml:space="preserve"> </w:t>
      </w:r>
      <w:proofErr w:type="spellStart"/>
      <w:r>
        <w:t>капіталу</w:t>
      </w:r>
      <w:proofErr w:type="spellEnd"/>
      <w:r>
        <w:t xml:space="preserve"> в </w:t>
      </w:r>
      <w:proofErr w:type="spellStart"/>
      <w:r>
        <w:t>структурі</w:t>
      </w:r>
      <w:proofErr w:type="spellEnd"/>
      <w:r>
        <w:t xml:space="preserve"> </w:t>
      </w:r>
      <w:proofErr w:type="spellStart"/>
      <w:r>
        <w:t>активів</w:t>
      </w:r>
      <w:proofErr w:type="spellEnd"/>
      <w:r>
        <w:t>.</w:t>
      </w:r>
      <w:r>
        <w:rPr>
          <w:lang w:val="uk-UA"/>
        </w:rPr>
        <w:t xml:space="preserve"> </w:t>
      </w:r>
      <w:proofErr w:type="spellStart"/>
      <w:r w:rsidR="004C7FAF">
        <w:t>Він</w:t>
      </w:r>
      <w:proofErr w:type="spellEnd"/>
      <w:r w:rsidR="004C7FAF">
        <w:t xml:space="preserve"> </w:t>
      </w:r>
      <w:proofErr w:type="spellStart"/>
      <w:r w:rsidR="004C7FAF">
        <w:t>знизився</w:t>
      </w:r>
      <w:proofErr w:type="spellEnd"/>
      <w:r w:rsidR="004C7FAF">
        <w:t xml:space="preserve"> з 0,72 у 2021 </w:t>
      </w:r>
      <w:proofErr w:type="spellStart"/>
      <w:r w:rsidR="004C7FAF">
        <w:t>році</w:t>
      </w:r>
      <w:proofErr w:type="spellEnd"/>
      <w:r w:rsidR="004C7FAF">
        <w:t xml:space="preserve"> до 0,34 у 2023 </w:t>
      </w:r>
      <w:proofErr w:type="spellStart"/>
      <w:r w:rsidR="004C7FAF">
        <w:t>році</w:t>
      </w:r>
      <w:proofErr w:type="spellEnd"/>
      <w:r w:rsidR="004C7FAF">
        <w:t xml:space="preserve">, </w:t>
      </w:r>
      <w:proofErr w:type="spellStart"/>
      <w:r w:rsidR="004C7FAF">
        <w:t>що</w:t>
      </w:r>
      <w:proofErr w:type="spellEnd"/>
      <w:r w:rsidR="004C7FAF">
        <w:t xml:space="preserve"> не </w:t>
      </w:r>
      <w:proofErr w:type="spellStart"/>
      <w:r w:rsidR="004C7FAF">
        <w:t>відповідає</w:t>
      </w:r>
      <w:proofErr w:type="spellEnd"/>
      <w:r w:rsidR="004C7FAF">
        <w:t xml:space="preserve"> </w:t>
      </w:r>
      <w:proofErr w:type="spellStart"/>
      <w:r w:rsidR="004C7FAF">
        <w:t>нормативній</w:t>
      </w:r>
      <w:proofErr w:type="spellEnd"/>
      <w:r w:rsidR="004C7FAF">
        <w:t xml:space="preserve"> </w:t>
      </w:r>
      <w:proofErr w:type="spellStart"/>
      <w:r w:rsidR="004C7FAF">
        <w:t>межі</w:t>
      </w:r>
      <w:proofErr w:type="spellEnd"/>
      <w:r w:rsidR="004C7FAF">
        <w:t xml:space="preserve"> (</w:t>
      </w:r>
      <w:proofErr w:type="spellStart"/>
      <w:r w:rsidR="004C7FAF">
        <w:t>більше</w:t>
      </w:r>
      <w:proofErr w:type="spellEnd"/>
      <w:r w:rsidR="004C7FAF">
        <w:t xml:space="preserve"> 0,5). </w:t>
      </w:r>
      <w:proofErr w:type="spellStart"/>
      <w:r w:rsidR="004C7FAF">
        <w:t>Це</w:t>
      </w:r>
      <w:proofErr w:type="spellEnd"/>
      <w:r w:rsidR="004C7FAF">
        <w:t xml:space="preserve"> </w:t>
      </w:r>
      <w:proofErr w:type="spellStart"/>
      <w:r w:rsidR="004C7FAF">
        <w:t>означає</w:t>
      </w:r>
      <w:proofErr w:type="spellEnd"/>
      <w:r w:rsidR="004C7FAF">
        <w:t xml:space="preserve"> </w:t>
      </w:r>
      <w:proofErr w:type="spellStart"/>
      <w:r w:rsidR="004C7FAF">
        <w:t>збільшення</w:t>
      </w:r>
      <w:proofErr w:type="spellEnd"/>
      <w:r w:rsidR="004C7FAF">
        <w:t xml:space="preserve"> </w:t>
      </w:r>
      <w:proofErr w:type="spellStart"/>
      <w:r w:rsidR="004C7FAF">
        <w:t>залежності</w:t>
      </w:r>
      <w:proofErr w:type="spellEnd"/>
      <w:r w:rsidR="004C7FAF">
        <w:t xml:space="preserve"> </w:t>
      </w:r>
      <w:proofErr w:type="spellStart"/>
      <w:r w:rsidR="004C7FAF">
        <w:t>від</w:t>
      </w:r>
      <w:proofErr w:type="spellEnd"/>
      <w:r w:rsidR="004C7FAF">
        <w:t xml:space="preserve"> </w:t>
      </w:r>
      <w:proofErr w:type="spellStart"/>
      <w:r w:rsidR="004C7FAF">
        <w:t>позикових</w:t>
      </w:r>
      <w:proofErr w:type="spellEnd"/>
      <w:r w:rsidR="004C7FAF">
        <w:t xml:space="preserve"> </w:t>
      </w:r>
      <w:proofErr w:type="spellStart"/>
      <w:r w:rsidR="004C7FAF">
        <w:t>коштів</w:t>
      </w:r>
      <w:proofErr w:type="spellEnd"/>
      <w:r w:rsidR="004C7FAF">
        <w:t xml:space="preserve">, </w:t>
      </w:r>
      <w:proofErr w:type="spellStart"/>
      <w:r w:rsidR="004C7FAF">
        <w:t>що</w:t>
      </w:r>
      <w:proofErr w:type="spellEnd"/>
      <w:r w:rsidR="004C7FAF">
        <w:t xml:space="preserve"> </w:t>
      </w:r>
      <w:proofErr w:type="spellStart"/>
      <w:r w:rsidR="004C7FAF">
        <w:t>знижує</w:t>
      </w:r>
      <w:proofErr w:type="spellEnd"/>
      <w:r w:rsidR="004C7FAF">
        <w:t xml:space="preserve"> </w:t>
      </w:r>
      <w:proofErr w:type="spellStart"/>
      <w:r w:rsidR="004C7FAF">
        <w:t>фінансову</w:t>
      </w:r>
      <w:proofErr w:type="spellEnd"/>
      <w:r w:rsidR="004C7FAF">
        <w:t xml:space="preserve"> </w:t>
      </w:r>
      <w:proofErr w:type="spellStart"/>
      <w:r w:rsidR="004C7FAF">
        <w:t>стійкість</w:t>
      </w:r>
      <w:proofErr w:type="spellEnd"/>
      <w:r w:rsidR="004C7FAF">
        <w:t xml:space="preserve"> </w:t>
      </w:r>
      <w:proofErr w:type="spellStart"/>
      <w:r w:rsidR="004C7FAF">
        <w:t>компанії</w:t>
      </w:r>
      <w:proofErr w:type="spellEnd"/>
      <w:r w:rsidR="004C7FAF">
        <w:t>.</w:t>
      </w:r>
      <w:r w:rsidR="004C7FAF">
        <w:rPr>
          <w:lang w:val="uk-UA"/>
        </w:rPr>
        <w:t xml:space="preserve"> </w:t>
      </w:r>
      <w:r w:rsidR="005E493A" w:rsidRPr="005E493A">
        <w:rPr>
          <w:lang w:val="uk-UA"/>
        </w:rPr>
        <w:t>Коефіцієнт перманентного капіталу, що показує відношення довгострокового капіталу до загальних активів, знизився з 0,79 до 0,48, що є нижчим за бажаний рівень.</w:t>
      </w:r>
      <w:r w:rsidR="005E493A">
        <w:rPr>
          <w:lang w:val="uk-UA"/>
        </w:rPr>
        <w:t xml:space="preserve"> </w:t>
      </w:r>
      <w:r w:rsidR="004C7FAF" w:rsidRPr="005E493A">
        <w:rPr>
          <w:lang w:val="uk-UA"/>
        </w:rPr>
        <w:t xml:space="preserve">Така динаміка вказує на зниження частки стабільного капіталу, що може негативно вплинути на стабільність фінансування довгострокових </w:t>
      </w:r>
      <w:proofErr w:type="spellStart"/>
      <w:r w:rsidR="004C7FAF" w:rsidRPr="005E493A">
        <w:rPr>
          <w:lang w:val="uk-UA"/>
        </w:rPr>
        <w:t>проєктів</w:t>
      </w:r>
      <w:proofErr w:type="spellEnd"/>
      <w:r w:rsidR="004C7FAF" w:rsidRPr="005E493A">
        <w:rPr>
          <w:lang w:val="uk-UA"/>
        </w:rPr>
        <w:t>.</w:t>
      </w:r>
      <w:r w:rsidR="004C7FAF">
        <w:rPr>
          <w:lang w:val="uk-UA"/>
        </w:rPr>
        <w:t xml:space="preserve"> </w:t>
      </w:r>
      <w:proofErr w:type="spellStart"/>
      <w:r w:rsidR="004C7FAF" w:rsidRPr="004C7FAF">
        <w:rPr>
          <w:rStyle w:val="a9"/>
          <w:b w:val="0"/>
        </w:rPr>
        <w:t>Коефіцієнт</w:t>
      </w:r>
      <w:proofErr w:type="spellEnd"/>
      <w:r w:rsidR="004C7FAF" w:rsidRPr="004C7FAF">
        <w:rPr>
          <w:rStyle w:val="a9"/>
          <w:b w:val="0"/>
        </w:rPr>
        <w:t xml:space="preserve"> </w:t>
      </w:r>
      <w:proofErr w:type="spellStart"/>
      <w:r w:rsidR="004C7FAF" w:rsidRPr="004C7FAF">
        <w:rPr>
          <w:rStyle w:val="a9"/>
          <w:b w:val="0"/>
        </w:rPr>
        <w:t>довгострокового</w:t>
      </w:r>
      <w:proofErr w:type="spellEnd"/>
      <w:r w:rsidR="004C7FAF" w:rsidRPr="004C7FAF">
        <w:rPr>
          <w:rStyle w:val="a9"/>
          <w:b w:val="0"/>
        </w:rPr>
        <w:t xml:space="preserve"> </w:t>
      </w:r>
      <w:proofErr w:type="spellStart"/>
      <w:r w:rsidR="004C7FAF" w:rsidRPr="004C7FAF">
        <w:rPr>
          <w:rStyle w:val="a9"/>
          <w:b w:val="0"/>
        </w:rPr>
        <w:t>залучення</w:t>
      </w:r>
      <w:proofErr w:type="spellEnd"/>
      <w:r w:rsidR="004C7FAF" w:rsidRPr="004C7FAF">
        <w:rPr>
          <w:rStyle w:val="a9"/>
          <w:b w:val="0"/>
        </w:rPr>
        <w:t xml:space="preserve"> </w:t>
      </w:r>
      <w:proofErr w:type="spellStart"/>
      <w:r w:rsidR="004C7FAF" w:rsidRPr="004C7FAF">
        <w:rPr>
          <w:rStyle w:val="a9"/>
          <w:b w:val="0"/>
        </w:rPr>
        <w:t>позикових</w:t>
      </w:r>
      <w:proofErr w:type="spellEnd"/>
      <w:r w:rsidR="004C7FAF" w:rsidRPr="004C7FAF">
        <w:rPr>
          <w:rStyle w:val="a9"/>
          <w:b w:val="0"/>
        </w:rPr>
        <w:t xml:space="preserve"> </w:t>
      </w:r>
      <w:proofErr w:type="spellStart"/>
      <w:r w:rsidR="004C7FAF" w:rsidRPr="004C7FAF">
        <w:rPr>
          <w:rStyle w:val="a9"/>
          <w:b w:val="0"/>
        </w:rPr>
        <w:t>коштів</w:t>
      </w:r>
      <w:proofErr w:type="spellEnd"/>
      <w:r w:rsidR="004C7FAF">
        <w:t xml:space="preserve"> </w:t>
      </w:r>
      <w:proofErr w:type="spellStart"/>
      <w:r w:rsidR="004C7FAF">
        <w:t>збільшився</w:t>
      </w:r>
      <w:proofErr w:type="spellEnd"/>
      <w:r w:rsidR="004C7FAF">
        <w:t xml:space="preserve"> з 0,09 у 2021 </w:t>
      </w:r>
      <w:proofErr w:type="spellStart"/>
      <w:r w:rsidR="004C7FAF">
        <w:t>році</w:t>
      </w:r>
      <w:proofErr w:type="spellEnd"/>
      <w:r w:rsidR="004C7FAF">
        <w:t xml:space="preserve"> до 0,29 у 2023 </w:t>
      </w:r>
      <w:proofErr w:type="spellStart"/>
      <w:r w:rsidR="004C7FAF">
        <w:t>році</w:t>
      </w:r>
      <w:proofErr w:type="spellEnd"/>
      <w:r w:rsidR="004C7FAF">
        <w:t xml:space="preserve">. </w:t>
      </w:r>
      <w:proofErr w:type="spellStart"/>
      <w:r w:rsidR="004C7FAF">
        <w:t>Це</w:t>
      </w:r>
      <w:proofErr w:type="spellEnd"/>
      <w:r w:rsidR="004C7FAF">
        <w:t xml:space="preserve"> </w:t>
      </w:r>
      <w:proofErr w:type="spellStart"/>
      <w:r w:rsidR="004C7FAF">
        <w:t>свідчить</w:t>
      </w:r>
      <w:proofErr w:type="spellEnd"/>
      <w:r w:rsidR="004C7FAF">
        <w:t xml:space="preserve"> про </w:t>
      </w:r>
      <w:proofErr w:type="spellStart"/>
      <w:r w:rsidR="004C7FAF">
        <w:t>певний</w:t>
      </w:r>
      <w:proofErr w:type="spellEnd"/>
      <w:r w:rsidR="004C7FAF">
        <w:t xml:space="preserve"> </w:t>
      </w:r>
      <w:proofErr w:type="spellStart"/>
      <w:r w:rsidR="004C7FAF">
        <w:t>приріст</w:t>
      </w:r>
      <w:proofErr w:type="spellEnd"/>
      <w:r w:rsidR="004C7FAF">
        <w:t xml:space="preserve"> </w:t>
      </w:r>
      <w:proofErr w:type="spellStart"/>
      <w:r w:rsidR="004C7FAF">
        <w:t>позикових</w:t>
      </w:r>
      <w:proofErr w:type="spellEnd"/>
      <w:r w:rsidR="004C7FAF">
        <w:t xml:space="preserve"> </w:t>
      </w:r>
      <w:proofErr w:type="spellStart"/>
      <w:r w:rsidR="004C7FAF">
        <w:t>коштів</w:t>
      </w:r>
      <w:proofErr w:type="spellEnd"/>
      <w:r w:rsidR="004C7FAF">
        <w:t xml:space="preserve"> у </w:t>
      </w:r>
      <w:proofErr w:type="spellStart"/>
      <w:r w:rsidR="004C7FAF">
        <w:t>довгостроковій</w:t>
      </w:r>
      <w:proofErr w:type="spellEnd"/>
      <w:r w:rsidR="004C7FAF">
        <w:t xml:space="preserve"> </w:t>
      </w:r>
      <w:proofErr w:type="spellStart"/>
      <w:r w:rsidR="004C7FAF">
        <w:t>перспективі</w:t>
      </w:r>
      <w:proofErr w:type="spellEnd"/>
      <w:r w:rsidR="004C7FAF">
        <w:t xml:space="preserve">, </w:t>
      </w:r>
      <w:proofErr w:type="spellStart"/>
      <w:r w:rsidR="004C7FAF">
        <w:t>що</w:t>
      </w:r>
      <w:proofErr w:type="spellEnd"/>
      <w:r w:rsidR="004C7FAF">
        <w:t xml:space="preserve"> </w:t>
      </w:r>
      <w:proofErr w:type="spellStart"/>
      <w:r w:rsidR="004C7FAF">
        <w:t>можна</w:t>
      </w:r>
      <w:proofErr w:type="spellEnd"/>
      <w:r w:rsidR="004C7FAF">
        <w:t xml:space="preserve"> </w:t>
      </w:r>
      <w:proofErr w:type="spellStart"/>
      <w:r w:rsidR="004C7FAF">
        <w:t>вважати</w:t>
      </w:r>
      <w:proofErr w:type="spellEnd"/>
      <w:r w:rsidR="004C7FAF">
        <w:t xml:space="preserve"> </w:t>
      </w:r>
      <w:proofErr w:type="spellStart"/>
      <w:r w:rsidR="004C7FAF">
        <w:t>позитивним</w:t>
      </w:r>
      <w:proofErr w:type="spellEnd"/>
      <w:r w:rsidR="004C7FAF">
        <w:t xml:space="preserve"> фактором для </w:t>
      </w:r>
      <w:proofErr w:type="spellStart"/>
      <w:r w:rsidR="004C7FAF">
        <w:t>розширення</w:t>
      </w:r>
      <w:proofErr w:type="spellEnd"/>
      <w:r w:rsidR="004C7FAF">
        <w:t xml:space="preserve"> </w:t>
      </w:r>
      <w:proofErr w:type="spellStart"/>
      <w:r w:rsidR="004C7FAF">
        <w:t>діяльності</w:t>
      </w:r>
      <w:proofErr w:type="spellEnd"/>
      <w:r w:rsidR="004C7FAF">
        <w:t xml:space="preserve">, </w:t>
      </w:r>
      <w:proofErr w:type="spellStart"/>
      <w:r w:rsidR="004C7FAF">
        <w:t>проте</w:t>
      </w:r>
      <w:proofErr w:type="spellEnd"/>
      <w:r w:rsidR="004C7FAF">
        <w:t xml:space="preserve"> </w:t>
      </w:r>
      <w:proofErr w:type="spellStart"/>
      <w:r w:rsidR="004C7FAF">
        <w:t>це</w:t>
      </w:r>
      <w:proofErr w:type="spellEnd"/>
      <w:r w:rsidR="004C7FAF">
        <w:t xml:space="preserve"> також </w:t>
      </w:r>
      <w:proofErr w:type="spellStart"/>
      <w:r w:rsidR="004C7FAF">
        <w:t>збільшує</w:t>
      </w:r>
      <w:proofErr w:type="spellEnd"/>
      <w:r w:rsidR="004C7FAF">
        <w:t xml:space="preserve"> </w:t>
      </w:r>
      <w:proofErr w:type="spellStart"/>
      <w:r w:rsidR="004C7FAF">
        <w:t>ризики</w:t>
      </w:r>
      <w:proofErr w:type="spellEnd"/>
      <w:r w:rsidR="004C7FAF">
        <w:t xml:space="preserve"> </w:t>
      </w:r>
      <w:proofErr w:type="spellStart"/>
      <w:r w:rsidR="004C7FAF">
        <w:t>залежності</w:t>
      </w:r>
      <w:proofErr w:type="spellEnd"/>
      <w:r w:rsidR="004C7FAF">
        <w:t xml:space="preserve"> </w:t>
      </w:r>
      <w:proofErr w:type="spellStart"/>
      <w:r w:rsidR="004C7FAF">
        <w:t>від</w:t>
      </w:r>
      <w:proofErr w:type="spellEnd"/>
      <w:r w:rsidR="004C7FAF">
        <w:t xml:space="preserve"> </w:t>
      </w:r>
      <w:proofErr w:type="spellStart"/>
      <w:r w:rsidR="004C7FAF">
        <w:t>зовнішнього</w:t>
      </w:r>
      <w:proofErr w:type="spellEnd"/>
      <w:r w:rsidR="004C7FAF">
        <w:t xml:space="preserve"> </w:t>
      </w:r>
      <w:proofErr w:type="spellStart"/>
      <w:r w:rsidR="004C7FAF">
        <w:t>фінансування</w:t>
      </w:r>
      <w:proofErr w:type="spellEnd"/>
      <w:r w:rsidR="004C7FAF">
        <w:t>.</w:t>
      </w:r>
      <w:r w:rsidR="004C7FAF">
        <w:rPr>
          <w:lang w:val="uk-UA"/>
        </w:rPr>
        <w:t xml:space="preserve"> </w:t>
      </w:r>
      <w:proofErr w:type="spellStart"/>
      <w:r w:rsidR="004C7FAF" w:rsidRPr="004C7FAF">
        <w:rPr>
          <w:rStyle w:val="a9"/>
          <w:b w:val="0"/>
        </w:rPr>
        <w:t>Коефіцієнт</w:t>
      </w:r>
      <w:proofErr w:type="spellEnd"/>
      <w:r w:rsidR="004C7FAF" w:rsidRPr="004C7FAF">
        <w:rPr>
          <w:rStyle w:val="a9"/>
          <w:b w:val="0"/>
        </w:rPr>
        <w:t xml:space="preserve"> </w:t>
      </w:r>
      <w:proofErr w:type="spellStart"/>
      <w:r w:rsidR="004C7FAF" w:rsidRPr="004C7FAF">
        <w:rPr>
          <w:rStyle w:val="a9"/>
          <w:b w:val="0"/>
        </w:rPr>
        <w:t>структури</w:t>
      </w:r>
      <w:proofErr w:type="spellEnd"/>
      <w:r w:rsidR="004C7FAF" w:rsidRPr="004C7FAF">
        <w:rPr>
          <w:rStyle w:val="a9"/>
          <w:b w:val="0"/>
        </w:rPr>
        <w:t xml:space="preserve"> </w:t>
      </w:r>
      <w:proofErr w:type="spellStart"/>
      <w:r w:rsidR="004C7FAF" w:rsidRPr="004C7FAF">
        <w:rPr>
          <w:rStyle w:val="a9"/>
          <w:b w:val="0"/>
        </w:rPr>
        <w:t>капіталу</w:t>
      </w:r>
      <w:proofErr w:type="spellEnd"/>
      <w:r w:rsidR="004C7FAF">
        <w:t xml:space="preserve"> </w:t>
      </w:r>
      <w:proofErr w:type="spellStart"/>
      <w:r w:rsidR="004C7FAF">
        <w:t>демонструє</w:t>
      </w:r>
      <w:proofErr w:type="spellEnd"/>
      <w:r w:rsidR="004C7FAF">
        <w:t xml:space="preserve"> </w:t>
      </w:r>
      <w:proofErr w:type="spellStart"/>
      <w:r w:rsidR="004C7FAF">
        <w:t>зміни</w:t>
      </w:r>
      <w:proofErr w:type="spellEnd"/>
      <w:r w:rsidR="004C7FAF">
        <w:t xml:space="preserve"> в </w:t>
      </w:r>
      <w:proofErr w:type="spellStart"/>
      <w:r w:rsidR="004C7FAF">
        <w:t>джерелах</w:t>
      </w:r>
      <w:proofErr w:type="spellEnd"/>
      <w:r w:rsidR="004C7FAF">
        <w:t xml:space="preserve"> </w:t>
      </w:r>
      <w:proofErr w:type="spellStart"/>
      <w:r w:rsidR="004C7FAF">
        <w:t>фінансування</w:t>
      </w:r>
      <w:proofErr w:type="spellEnd"/>
      <w:r w:rsidR="004C7FAF">
        <w:t xml:space="preserve">, </w:t>
      </w:r>
      <w:proofErr w:type="spellStart"/>
      <w:r w:rsidR="004C7FAF">
        <w:t>зокрема</w:t>
      </w:r>
      <w:proofErr w:type="spellEnd"/>
      <w:r w:rsidR="004C7FAF">
        <w:t xml:space="preserve">, </w:t>
      </w:r>
      <w:proofErr w:type="spellStart"/>
      <w:r w:rsidR="004C7FAF">
        <w:t>відношення</w:t>
      </w:r>
      <w:proofErr w:type="spellEnd"/>
      <w:r w:rsidR="004C7FAF">
        <w:t xml:space="preserve"> </w:t>
      </w:r>
      <w:proofErr w:type="spellStart"/>
      <w:r w:rsidR="004C7FAF">
        <w:t>власних</w:t>
      </w:r>
      <w:proofErr w:type="spellEnd"/>
      <w:r w:rsidR="004C7FAF">
        <w:t xml:space="preserve"> і </w:t>
      </w:r>
      <w:proofErr w:type="spellStart"/>
      <w:r w:rsidR="004C7FAF">
        <w:t>позикових</w:t>
      </w:r>
      <w:proofErr w:type="spellEnd"/>
      <w:r w:rsidR="004C7FAF">
        <w:t xml:space="preserve"> </w:t>
      </w:r>
      <w:proofErr w:type="spellStart"/>
      <w:r w:rsidR="004C7FAF">
        <w:t>коштів</w:t>
      </w:r>
      <w:proofErr w:type="spellEnd"/>
      <w:r w:rsidR="004C7FAF">
        <w:t xml:space="preserve">. </w:t>
      </w:r>
      <w:proofErr w:type="spellStart"/>
      <w:r w:rsidR="004C7FAF">
        <w:t>Він</w:t>
      </w:r>
      <w:proofErr w:type="spellEnd"/>
      <w:r w:rsidR="004C7FAF">
        <w:t xml:space="preserve"> </w:t>
      </w:r>
      <w:proofErr w:type="spellStart"/>
      <w:r w:rsidR="004C7FAF">
        <w:t>зріс</w:t>
      </w:r>
      <w:proofErr w:type="spellEnd"/>
      <w:r w:rsidR="004C7FAF">
        <w:t xml:space="preserve"> з 0,38 до 1,94 у 2023 </w:t>
      </w:r>
      <w:proofErr w:type="spellStart"/>
      <w:r w:rsidR="004C7FAF">
        <w:t>році</w:t>
      </w:r>
      <w:proofErr w:type="spellEnd"/>
      <w:r w:rsidR="004C7FAF">
        <w:t xml:space="preserve">. </w:t>
      </w:r>
      <w:proofErr w:type="spellStart"/>
      <w:r w:rsidR="005E493A">
        <w:t>Незважаючи</w:t>
      </w:r>
      <w:proofErr w:type="spellEnd"/>
      <w:r w:rsidR="005E493A">
        <w:t xml:space="preserve"> на </w:t>
      </w:r>
      <w:proofErr w:type="spellStart"/>
      <w:r w:rsidR="005E493A">
        <w:t>погіршення</w:t>
      </w:r>
      <w:proofErr w:type="spellEnd"/>
      <w:r w:rsidR="005E493A">
        <w:t xml:space="preserve"> </w:t>
      </w:r>
      <w:proofErr w:type="spellStart"/>
      <w:r w:rsidR="005E493A">
        <w:t>показника</w:t>
      </w:r>
      <w:proofErr w:type="spellEnd"/>
      <w:r w:rsidR="005E493A">
        <w:t xml:space="preserve">, </w:t>
      </w:r>
      <w:proofErr w:type="spellStart"/>
      <w:r w:rsidR="005E493A">
        <w:t>він</w:t>
      </w:r>
      <w:proofErr w:type="spellEnd"/>
      <w:r w:rsidR="005E493A">
        <w:t xml:space="preserve"> все </w:t>
      </w:r>
      <w:proofErr w:type="spellStart"/>
      <w:r w:rsidR="005E493A">
        <w:t>ще</w:t>
      </w:r>
      <w:proofErr w:type="spellEnd"/>
      <w:r w:rsidR="005E493A">
        <w:t xml:space="preserve"> </w:t>
      </w:r>
      <w:proofErr w:type="spellStart"/>
      <w:r w:rsidR="005E493A">
        <w:t>відповідає</w:t>
      </w:r>
      <w:proofErr w:type="spellEnd"/>
      <w:r w:rsidR="005E493A">
        <w:t xml:space="preserve"> </w:t>
      </w:r>
      <w:proofErr w:type="spellStart"/>
      <w:r w:rsidR="005E493A">
        <w:t>нормативним</w:t>
      </w:r>
      <w:proofErr w:type="spellEnd"/>
      <w:r w:rsidR="005E493A">
        <w:t xml:space="preserve"> </w:t>
      </w:r>
      <w:proofErr w:type="spellStart"/>
      <w:r w:rsidR="005E493A">
        <w:t>вимогам</w:t>
      </w:r>
      <w:proofErr w:type="spellEnd"/>
      <w:r w:rsidR="005E493A">
        <w:t xml:space="preserve">. </w:t>
      </w:r>
      <w:proofErr w:type="spellStart"/>
      <w:r w:rsidR="005E493A">
        <w:t>Коефіцієнт</w:t>
      </w:r>
      <w:proofErr w:type="spellEnd"/>
      <w:r w:rsidR="005E493A">
        <w:t xml:space="preserve"> </w:t>
      </w:r>
      <w:proofErr w:type="spellStart"/>
      <w:r w:rsidR="005E493A">
        <w:t>фінансової</w:t>
      </w:r>
      <w:proofErr w:type="spellEnd"/>
      <w:r w:rsidR="005E493A">
        <w:t xml:space="preserve"> </w:t>
      </w:r>
      <w:proofErr w:type="spellStart"/>
      <w:r w:rsidR="005E493A">
        <w:t>стабільності</w:t>
      </w:r>
      <w:proofErr w:type="spellEnd"/>
      <w:r w:rsidR="005E493A">
        <w:t xml:space="preserve">, </w:t>
      </w:r>
      <w:proofErr w:type="spellStart"/>
      <w:r w:rsidR="005E493A">
        <w:t>що</w:t>
      </w:r>
      <w:proofErr w:type="spellEnd"/>
      <w:r w:rsidR="005E493A">
        <w:t xml:space="preserve"> </w:t>
      </w:r>
      <w:proofErr w:type="spellStart"/>
      <w:r w:rsidR="005E493A">
        <w:t>оцінює</w:t>
      </w:r>
      <w:proofErr w:type="spellEnd"/>
      <w:r w:rsidR="005E493A">
        <w:t xml:space="preserve"> </w:t>
      </w:r>
      <w:proofErr w:type="spellStart"/>
      <w:r w:rsidR="005E493A">
        <w:t>фінансову</w:t>
      </w:r>
      <w:proofErr w:type="spellEnd"/>
      <w:r w:rsidR="005E493A">
        <w:t xml:space="preserve"> </w:t>
      </w:r>
      <w:proofErr w:type="spellStart"/>
      <w:r w:rsidR="005E493A">
        <w:t>стійкість</w:t>
      </w:r>
      <w:proofErr w:type="spellEnd"/>
      <w:r w:rsidR="005E493A">
        <w:t xml:space="preserve"> через </w:t>
      </w:r>
      <w:proofErr w:type="spellStart"/>
      <w:r w:rsidR="005E493A">
        <w:t>відношення</w:t>
      </w:r>
      <w:proofErr w:type="spellEnd"/>
      <w:r w:rsidR="005E493A">
        <w:t xml:space="preserve"> </w:t>
      </w:r>
      <w:proofErr w:type="spellStart"/>
      <w:r w:rsidR="005E493A">
        <w:t>власного</w:t>
      </w:r>
      <w:proofErr w:type="spellEnd"/>
      <w:r w:rsidR="005E493A">
        <w:t xml:space="preserve"> </w:t>
      </w:r>
      <w:proofErr w:type="spellStart"/>
      <w:r w:rsidR="005E493A">
        <w:t>капіталу</w:t>
      </w:r>
      <w:proofErr w:type="spellEnd"/>
      <w:r w:rsidR="005E493A">
        <w:t xml:space="preserve"> до </w:t>
      </w:r>
      <w:proofErr w:type="spellStart"/>
      <w:r w:rsidR="005E493A">
        <w:t>загальних</w:t>
      </w:r>
      <w:proofErr w:type="spellEnd"/>
      <w:r w:rsidR="005E493A">
        <w:t xml:space="preserve"> </w:t>
      </w:r>
      <w:proofErr w:type="spellStart"/>
      <w:r w:rsidR="005E493A">
        <w:t>активів</w:t>
      </w:r>
      <w:proofErr w:type="spellEnd"/>
      <w:r w:rsidR="005E493A">
        <w:t xml:space="preserve">, </w:t>
      </w:r>
      <w:proofErr w:type="spellStart"/>
      <w:r w:rsidR="005E493A">
        <w:t>значно</w:t>
      </w:r>
      <w:proofErr w:type="spellEnd"/>
      <w:r w:rsidR="005E493A">
        <w:t xml:space="preserve"> </w:t>
      </w:r>
      <w:proofErr w:type="spellStart"/>
      <w:r w:rsidR="005E493A">
        <w:t>знизився</w:t>
      </w:r>
      <w:proofErr w:type="spellEnd"/>
      <w:r w:rsidR="005E493A">
        <w:t xml:space="preserve"> з 2,62 у 2021 </w:t>
      </w:r>
      <w:proofErr w:type="spellStart"/>
      <w:r w:rsidR="005E493A">
        <w:t>році</w:t>
      </w:r>
      <w:proofErr w:type="spellEnd"/>
      <w:r w:rsidR="005E493A">
        <w:t xml:space="preserve"> до 0,52 у 2023 </w:t>
      </w:r>
      <w:proofErr w:type="spellStart"/>
      <w:r w:rsidR="005E493A">
        <w:t>році</w:t>
      </w:r>
      <w:proofErr w:type="spellEnd"/>
      <w:r w:rsidR="005E493A">
        <w:t xml:space="preserve">. </w:t>
      </w:r>
      <w:proofErr w:type="spellStart"/>
      <w:r w:rsidR="005E493A">
        <w:t>Це</w:t>
      </w:r>
      <w:proofErr w:type="spellEnd"/>
      <w:r w:rsidR="005E493A">
        <w:t xml:space="preserve"> </w:t>
      </w:r>
      <w:proofErr w:type="spellStart"/>
      <w:r w:rsidR="005E493A">
        <w:t>вказує</w:t>
      </w:r>
      <w:proofErr w:type="spellEnd"/>
      <w:r w:rsidR="005E493A">
        <w:t xml:space="preserve"> на </w:t>
      </w:r>
      <w:proofErr w:type="spellStart"/>
      <w:r w:rsidR="005E493A">
        <w:t>зменшення</w:t>
      </w:r>
      <w:proofErr w:type="spellEnd"/>
      <w:r w:rsidR="005E493A">
        <w:t xml:space="preserve"> </w:t>
      </w:r>
      <w:proofErr w:type="spellStart"/>
      <w:r w:rsidR="005E493A">
        <w:t>здатності</w:t>
      </w:r>
      <w:proofErr w:type="spellEnd"/>
      <w:r w:rsidR="005E493A">
        <w:t xml:space="preserve"> </w:t>
      </w:r>
      <w:proofErr w:type="spellStart"/>
      <w:r w:rsidR="005E493A">
        <w:t>компанії</w:t>
      </w:r>
      <w:proofErr w:type="spellEnd"/>
      <w:r w:rsidR="005E493A">
        <w:t xml:space="preserve"> </w:t>
      </w:r>
      <w:proofErr w:type="spellStart"/>
      <w:r w:rsidR="005E493A">
        <w:t>покривати</w:t>
      </w:r>
      <w:proofErr w:type="spellEnd"/>
      <w:r w:rsidR="005E493A">
        <w:t xml:space="preserve"> </w:t>
      </w:r>
      <w:proofErr w:type="spellStart"/>
      <w:r w:rsidR="005E493A">
        <w:t>свої</w:t>
      </w:r>
      <w:proofErr w:type="spellEnd"/>
      <w:r w:rsidR="005E493A">
        <w:t xml:space="preserve"> </w:t>
      </w:r>
      <w:proofErr w:type="spellStart"/>
      <w:r w:rsidR="005E493A">
        <w:t>зобов'язання</w:t>
      </w:r>
      <w:proofErr w:type="spellEnd"/>
      <w:r w:rsidR="005E493A">
        <w:t xml:space="preserve"> за </w:t>
      </w:r>
      <w:proofErr w:type="spellStart"/>
      <w:r w:rsidR="005E493A">
        <w:t>рахунок</w:t>
      </w:r>
      <w:proofErr w:type="spellEnd"/>
      <w:r w:rsidR="005E493A">
        <w:t xml:space="preserve"> </w:t>
      </w:r>
      <w:proofErr w:type="spellStart"/>
      <w:r w:rsidR="005E493A">
        <w:t>власних</w:t>
      </w:r>
      <w:proofErr w:type="spellEnd"/>
      <w:r w:rsidR="005E493A">
        <w:t xml:space="preserve"> </w:t>
      </w:r>
      <w:proofErr w:type="spellStart"/>
      <w:r w:rsidR="005E493A">
        <w:t>ресурсів</w:t>
      </w:r>
      <w:proofErr w:type="spellEnd"/>
      <w:r w:rsidR="005E493A">
        <w:t xml:space="preserve">, </w:t>
      </w:r>
      <w:proofErr w:type="spellStart"/>
      <w:r w:rsidR="005E493A">
        <w:t>що</w:t>
      </w:r>
      <w:proofErr w:type="spellEnd"/>
      <w:r w:rsidR="005E493A">
        <w:t xml:space="preserve"> є </w:t>
      </w:r>
      <w:proofErr w:type="spellStart"/>
      <w:r w:rsidR="005E493A">
        <w:t>негативним</w:t>
      </w:r>
      <w:proofErr w:type="spellEnd"/>
      <w:r w:rsidR="005E493A">
        <w:t xml:space="preserve"> сигналом.</w:t>
      </w:r>
    </w:p>
    <w:p w14:paraId="4D7A82ED" w14:textId="221AE2CF" w:rsidR="003241F7" w:rsidRPr="00C57F62" w:rsidRDefault="003241F7" w:rsidP="00C57F62">
      <w:pPr>
        <w:pStyle w:val="a8"/>
        <w:spacing w:before="0" w:beforeAutospacing="0" w:after="0" w:afterAutospacing="0"/>
        <w:ind w:firstLine="709"/>
        <w:jc w:val="both"/>
        <w:rPr>
          <w:sz w:val="28"/>
          <w:lang w:val="uk-UA"/>
        </w:rPr>
      </w:pPr>
      <w:r>
        <w:rPr>
          <w:sz w:val="28"/>
          <w:lang w:val="uk-UA"/>
        </w:rPr>
        <w:t xml:space="preserve">Проаналізуємо показники </w:t>
      </w:r>
      <w:proofErr w:type="spellStart"/>
      <w:r>
        <w:rPr>
          <w:sz w:val="28"/>
          <w:lang w:val="uk-UA"/>
        </w:rPr>
        <w:t>майного</w:t>
      </w:r>
      <w:proofErr w:type="spellEnd"/>
      <w:r>
        <w:rPr>
          <w:sz w:val="28"/>
          <w:lang w:val="uk-UA"/>
        </w:rPr>
        <w:t xml:space="preserve"> стану підприємства в 2021-2023 </w:t>
      </w:r>
      <w:proofErr w:type="spellStart"/>
      <w:r>
        <w:rPr>
          <w:sz w:val="28"/>
          <w:lang w:val="uk-UA"/>
        </w:rPr>
        <w:t>рокахв</w:t>
      </w:r>
      <w:proofErr w:type="spellEnd"/>
      <w:r>
        <w:rPr>
          <w:sz w:val="28"/>
          <w:lang w:val="uk-UA"/>
        </w:rPr>
        <w:t xml:space="preserve"> табл.2.5.</w:t>
      </w:r>
    </w:p>
    <w:p w14:paraId="6FFD8D98" w14:textId="070566AB" w:rsidR="003241F7" w:rsidRDefault="003241F7" w:rsidP="003241F7">
      <w:pPr>
        <w:ind w:firstLine="709"/>
        <w:jc w:val="both"/>
        <w:rPr>
          <w:color w:val="000000" w:themeColor="text1"/>
          <w:szCs w:val="28"/>
          <w:lang w:val="uk-UA"/>
        </w:rPr>
      </w:pPr>
      <w:r w:rsidRPr="00F245C1">
        <w:rPr>
          <w:rFonts w:eastAsia="Calibri"/>
          <w:color w:val="000000" w:themeColor="text1"/>
          <w:szCs w:val="28"/>
          <w:lang w:val="uk-UA"/>
        </w:rPr>
        <w:lastRenderedPageBreak/>
        <w:t>Таблиця 2.</w:t>
      </w:r>
      <w:r>
        <w:rPr>
          <w:rFonts w:eastAsia="Calibri"/>
          <w:color w:val="000000" w:themeColor="text1"/>
          <w:szCs w:val="28"/>
          <w:lang w:val="uk-UA"/>
        </w:rPr>
        <w:t>5</w:t>
      </w:r>
      <w:r w:rsidRPr="00F245C1">
        <w:rPr>
          <w:rFonts w:eastAsia="Calibri"/>
          <w:color w:val="000000" w:themeColor="text1"/>
          <w:szCs w:val="28"/>
          <w:lang w:val="uk-UA"/>
        </w:rPr>
        <w:t xml:space="preserve"> – </w:t>
      </w:r>
      <w:r w:rsidRPr="00F245C1">
        <w:rPr>
          <w:lang w:val="uk-UA"/>
        </w:rPr>
        <w:t xml:space="preserve">Динаміка показників </w:t>
      </w:r>
      <w:proofErr w:type="spellStart"/>
      <w:r>
        <w:rPr>
          <w:lang w:val="uk-UA"/>
        </w:rPr>
        <w:t>майного</w:t>
      </w:r>
      <w:proofErr w:type="spellEnd"/>
      <w:r>
        <w:rPr>
          <w:lang w:val="uk-UA"/>
        </w:rPr>
        <w:t xml:space="preserve"> стану </w:t>
      </w:r>
      <w:r w:rsidRPr="00F245C1">
        <w:rPr>
          <w:lang w:val="uk-UA"/>
        </w:rPr>
        <w:t xml:space="preserve">ПАТ </w:t>
      </w:r>
      <w:r w:rsidR="003C189F">
        <w:rPr>
          <w:lang w:val="uk-UA"/>
        </w:rPr>
        <w:t>«</w:t>
      </w:r>
      <w:proofErr w:type="spellStart"/>
      <w:r w:rsidRPr="00F245C1">
        <w:rPr>
          <w:lang w:val="uk-UA"/>
        </w:rPr>
        <w:t>АрселорМіттал</w:t>
      </w:r>
      <w:proofErr w:type="spellEnd"/>
      <w:r w:rsidRPr="00F245C1">
        <w:rPr>
          <w:lang w:val="uk-UA"/>
        </w:rPr>
        <w:t xml:space="preserve"> Кривий Ріг</w:t>
      </w:r>
      <w:r w:rsidR="003C189F">
        <w:rPr>
          <w:lang w:val="uk-UA"/>
        </w:rPr>
        <w:t>»</w:t>
      </w:r>
      <w:r w:rsidRPr="00F245C1">
        <w:rPr>
          <w:lang w:val="uk-UA"/>
        </w:rPr>
        <w:t xml:space="preserve"> в 2021-2023 роках</w:t>
      </w:r>
    </w:p>
    <w:tbl>
      <w:tblPr>
        <w:tblW w:w="9363" w:type="dxa"/>
        <w:tblLook w:val="04A0" w:firstRow="1" w:lastRow="0" w:firstColumn="1" w:lastColumn="0" w:noHBand="0" w:noVBand="1"/>
      </w:tblPr>
      <w:tblGrid>
        <w:gridCol w:w="2830"/>
        <w:gridCol w:w="1103"/>
        <w:gridCol w:w="1134"/>
        <w:gridCol w:w="996"/>
        <w:gridCol w:w="1620"/>
        <w:gridCol w:w="1680"/>
      </w:tblGrid>
      <w:tr w:rsidR="003241F7" w:rsidRPr="00442FBB" w14:paraId="43D133F2" w14:textId="77777777" w:rsidTr="0047697C">
        <w:trPr>
          <w:trHeight w:val="375"/>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DF5B4" w14:textId="77777777" w:rsidR="003241F7" w:rsidRPr="007B46D4" w:rsidRDefault="003241F7" w:rsidP="0047697C">
            <w:pPr>
              <w:jc w:val="center"/>
              <w:rPr>
                <w:sz w:val="22"/>
                <w:szCs w:val="24"/>
                <w:lang w:val="uk-UA" w:eastAsia="uk-UA"/>
              </w:rPr>
            </w:pPr>
            <w:r w:rsidRPr="007B46D4">
              <w:rPr>
                <w:sz w:val="22"/>
                <w:szCs w:val="24"/>
                <w:lang w:val="uk-UA" w:eastAsia="uk-UA"/>
              </w:rPr>
              <w:t>Коефіцієнт</w:t>
            </w:r>
          </w:p>
        </w:tc>
        <w:tc>
          <w:tcPr>
            <w:tcW w:w="1103" w:type="dxa"/>
            <w:tcBorders>
              <w:top w:val="single" w:sz="4" w:space="0" w:color="auto"/>
              <w:left w:val="nil"/>
              <w:bottom w:val="single" w:sz="4" w:space="0" w:color="auto"/>
              <w:right w:val="single" w:sz="4" w:space="0" w:color="auto"/>
            </w:tcBorders>
            <w:shd w:val="clear" w:color="auto" w:fill="auto"/>
            <w:noWrap/>
            <w:vAlign w:val="center"/>
            <w:hideMark/>
          </w:tcPr>
          <w:p w14:paraId="1737F367" w14:textId="77777777" w:rsidR="003241F7" w:rsidRPr="007B46D4" w:rsidRDefault="003241F7" w:rsidP="0047697C">
            <w:pPr>
              <w:jc w:val="center"/>
              <w:rPr>
                <w:sz w:val="22"/>
                <w:szCs w:val="24"/>
                <w:lang w:val="uk-UA" w:eastAsia="uk-UA"/>
              </w:rPr>
            </w:pPr>
            <w:r w:rsidRPr="007B46D4">
              <w:rPr>
                <w:sz w:val="22"/>
                <w:szCs w:val="24"/>
                <w:lang w:val="uk-UA" w:eastAsia="uk-UA"/>
              </w:rPr>
              <w:t>2021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8817761" w14:textId="77777777" w:rsidR="003241F7" w:rsidRPr="007B46D4" w:rsidRDefault="003241F7" w:rsidP="0047697C">
            <w:pPr>
              <w:jc w:val="center"/>
              <w:rPr>
                <w:sz w:val="22"/>
                <w:szCs w:val="24"/>
                <w:lang w:val="uk-UA" w:eastAsia="uk-UA"/>
              </w:rPr>
            </w:pPr>
            <w:r w:rsidRPr="007B46D4">
              <w:rPr>
                <w:sz w:val="22"/>
                <w:szCs w:val="24"/>
                <w:lang w:val="uk-UA" w:eastAsia="uk-UA"/>
              </w:rPr>
              <w:t>2022</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79CDB095" w14:textId="77777777" w:rsidR="003241F7" w:rsidRPr="007B46D4" w:rsidRDefault="003241F7" w:rsidP="0047697C">
            <w:pPr>
              <w:jc w:val="center"/>
              <w:rPr>
                <w:sz w:val="22"/>
                <w:szCs w:val="24"/>
                <w:lang w:val="uk-UA" w:eastAsia="uk-UA"/>
              </w:rPr>
            </w:pPr>
            <w:r w:rsidRPr="007B46D4">
              <w:rPr>
                <w:sz w:val="22"/>
                <w:szCs w:val="24"/>
                <w:lang w:val="uk-UA" w:eastAsia="uk-UA"/>
              </w:rPr>
              <w:t>2023</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2FC36FE"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Відхилення 2022/2021</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14:paraId="00D699A6"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Відхилення 2023/2022</w:t>
            </w:r>
          </w:p>
        </w:tc>
      </w:tr>
      <w:tr w:rsidR="003241F7" w:rsidRPr="00442FBB" w14:paraId="453249EE" w14:textId="77777777" w:rsidTr="0047697C">
        <w:trPr>
          <w:trHeight w:val="31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4BC29F0F" w14:textId="77777777" w:rsidR="003241F7" w:rsidRPr="007B46D4" w:rsidRDefault="003241F7" w:rsidP="0047697C">
            <w:pPr>
              <w:rPr>
                <w:color w:val="000000"/>
                <w:sz w:val="22"/>
                <w:szCs w:val="24"/>
                <w:lang w:val="uk-UA" w:eastAsia="uk-UA"/>
              </w:rPr>
            </w:pPr>
            <w:r w:rsidRPr="007B46D4">
              <w:rPr>
                <w:color w:val="000000"/>
                <w:sz w:val="22"/>
                <w:szCs w:val="24"/>
                <w:lang w:val="uk-UA" w:eastAsia="uk-UA"/>
              </w:rPr>
              <w:t xml:space="preserve">Фондовіддача, </w:t>
            </w:r>
            <w:proofErr w:type="spellStart"/>
            <w:r w:rsidRPr="007B46D4">
              <w:rPr>
                <w:color w:val="000000"/>
                <w:sz w:val="22"/>
                <w:szCs w:val="24"/>
                <w:lang w:val="uk-UA" w:eastAsia="uk-UA"/>
              </w:rPr>
              <w:t>тис.грн</w:t>
            </w:r>
            <w:proofErr w:type="spellEnd"/>
            <w:r w:rsidRPr="007B46D4">
              <w:rPr>
                <w:color w:val="000000"/>
                <w:sz w:val="22"/>
                <w:szCs w:val="24"/>
                <w:lang w:val="uk-UA" w:eastAsia="uk-UA"/>
              </w:rPr>
              <w:t>./</w:t>
            </w:r>
            <w:proofErr w:type="spellStart"/>
            <w:r w:rsidRPr="007B46D4">
              <w:rPr>
                <w:color w:val="000000"/>
                <w:sz w:val="22"/>
                <w:szCs w:val="24"/>
                <w:lang w:val="uk-UA" w:eastAsia="uk-UA"/>
              </w:rPr>
              <w:t>тис.грн</w:t>
            </w:r>
            <w:proofErr w:type="spellEnd"/>
            <w:r w:rsidRPr="007B46D4">
              <w:rPr>
                <w:color w:val="000000"/>
                <w:sz w:val="22"/>
                <w:szCs w:val="24"/>
                <w:lang w:val="uk-UA" w:eastAsia="uk-UA"/>
              </w:rPr>
              <w:t>.</w:t>
            </w:r>
          </w:p>
        </w:tc>
        <w:tc>
          <w:tcPr>
            <w:tcW w:w="1103" w:type="dxa"/>
            <w:tcBorders>
              <w:top w:val="nil"/>
              <w:left w:val="nil"/>
              <w:bottom w:val="single" w:sz="4" w:space="0" w:color="auto"/>
              <w:right w:val="single" w:sz="4" w:space="0" w:color="auto"/>
            </w:tcBorders>
            <w:shd w:val="clear" w:color="auto" w:fill="auto"/>
            <w:vAlign w:val="bottom"/>
            <w:hideMark/>
          </w:tcPr>
          <w:p w14:paraId="045CE715" w14:textId="77777777" w:rsidR="003241F7" w:rsidRPr="007B46D4" w:rsidRDefault="003241F7" w:rsidP="0047697C">
            <w:pPr>
              <w:jc w:val="center"/>
              <w:rPr>
                <w:sz w:val="22"/>
                <w:szCs w:val="24"/>
                <w:lang w:val="uk-UA" w:eastAsia="uk-UA"/>
              </w:rPr>
            </w:pPr>
            <w:r w:rsidRPr="007B46D4">
              <w:rPr>
                <w:sz w:val="22"/>
                <w:szCs w:val="24"/>
                <w:lang w:val="uk-UA" w:eastAsia="uk-UA"/>
              </w:rPr>
              <w:t>2,10</w:t>
            </w:r>
          </w:p>
        </w:tc>
        <w:tc>
          <w:tcPr>
            <w:tcW w:w="1134" w:type="dxa"/>
            <w:tcBorders>
              <w:top w:val="nil"/>
              <w:left w:val="nil"/>
              <w:bottom w:val="single" w:sz="4" w:space="0" w:color="auto"/>
              <w:right w:val="single" w:sz="4" w:space="0" w:color="auto"/>
            </w:tcBorders>
            <w:shd w:val="clear" w:color="auto" w:fill="auto"/>
            <w:vAlign w:val="bottom"/>
            <w:hideMark/>
          </w:tcPr>
          <w:p w14:paraId="7B19C1EE" w14:textId="77777777" w:rsidR="003241F7" w:rsidRPr="007B46D4" w:rsidRDefault="003241F7" w:rsidP="0047697C">
            <w:pPr>
              <w:jc w:val="center"/>
              <w:rPr>
                <w:sz w:val="22"/>
                <w:szCs w:val="24"/>
                <w:lang w:val="uk-UA" w:eastAsia="uk-UA"/>
              </w:rPr>
            </w:pPr>
            <w:r w:rsidRPr="007B46D4">
              <w:rPr>
                <w:sz w:val="22"/>
                <w:szCs w:val="24"/>
                <w:lang w:val="uk-UA" w:eastAsia="uk-UA"/>
              </w:rPr>
              <w:t>1,24</w:t>
            </w:r>
          </w:p>
        </w:tc>
        <w:tc>
          <w:tcPr>
            <w:tcW w:w="996" w:type="dxa"/>
            <w:tcBorders>
              <w:top w:val="nil"/>
              <w:left w:val="nil"/>
              <w:bottom w:val="single" w:sz="4" w:space="0" w:color="auto"/>
              <w:right w:val="single" w:sz="4" w:space="0" w:color="auto"/>
            </w:tcBorders>
            <w:shd w:val="clear" w:color="auto" w:fill="auto"/>
            <w:vAlign w:val="bottom"/>
            <w:hideMark/>
          </w:tcPr>
          <w:p w14:paraId="2631B53C" w14:textId="77777777" w:rsidR="003241F7" w:rsidRPr="007B46D4" w:rsidRDefault="003241F7" w:rsidP="0047697C">
            <w:pPr>
              <w:jc w:val="center"/>
              <w:rPr>
                <w:sz w:val="22"/>
                <w:szCs w:val="24"/>
                <w:lang w:val="uk-UA" w:eastAsia="uk-UA"/>
              </w:rPr>
            </w:pPr>
            <w:r w:rsidRPr="007B46D4">
              <w:rPr>
                <w:sz w:val="22"/>
                <w:szCs w:val="24"/>
                <w:lang w:val="uk-UA" w:eastAsia="uk-UA"/>
              </w:rPr>
              <w:t>2,23</w:t>
            </w:r>
          </w:p>
        </w:tc>
        <w:tc>
          <w:tcPr>
            <w:tcW w:w="1620" w:type="dxa"/>
            <w:tcBorders>
              <w:top w:val="nil"/>
              <w:left w:val="nil"/>
              <w:bottom w:val="single" w:sz="4" w:space="0" w:color="auto"/>
              <w:right w:val="single" w:sz="4" w:space="0" w:color="auto"/>
            </w:tcBorders>
            <w:shd w:val="clear" w:color="auto" w:fill="auto"/>
            <w:vAlign w:val="bottom"/>
            <w:hideMark/>
          </w:tcPr>
          <w:p w14:paraId="5C027651" w14:textId="77777777" w:rsidR="003241F7" w:rsidRPr="007B46D4" w:rsidRDefault="003241F7" w:rsidP="0047697C">
            <w:pPr>
              <w:jc w:val="center"/>
              <w:rPr>
                <w:sz w:val="22"/>
                <w:szCs w:val="24"/>
                <w:lang w:val="uk-UA" w:eastAsia="uk-UA"/>
              </w:rPr>
            </w:pPr>
            <w:r w:rsidRPr="007B46D4">
              <w:rPr>
                <w:sz w:val="22"/>
                <w:szCs w:val="24"/>
                <w:lang w:val="uk-UA" w:eastAsia="uk-UA"/>
              </w:rPr>
              <w:t>-0,87</w:t>
            </w:r>
          </w:p>
        </w:tc>
        <w:tc>
          <w:tcPr>
            <w:tcW w:w="1680" w:type="dxa"/>
            <w:tcBorders>
              <w:top w:val="nil"/>
              <w:left w:val="nil"/>
              <w:bottom w:val="single" w:sz="4" w:space="0" w:color="auto"/>
              <w:right w:val="single" w:sz="4" w:space="0" w:color="auto"/>
            </w:tcBorders>
            <w:shd w:val="clear" w:color="auto" w:fill="auto"/>
            <w:vAlign w:val="bottom"/>
            <w:hideMark/>
          </w:tcPr>
          <w:p w14:paraId="6581F21E" w14:textId="77777777" w:rsidR="003241F7" w:rsidRPr="007B46D4" w:rsidRDefault="003241F7" w:rsidP="0047697C">
            <w:pPr>
              <w:jc w:val="center"/>
              <w:rPr>
                <w:sz w:val="22"/>
                <w:szCs w:val="24"/>
                <w:lang w:val="uk-UA" w:eastAsia="uk-UA"/>
              </w:rPr>
            </w:pPr>
            <w:r w:rsidRPr="007B46D4">
              <w:rPr>
                <w:sz w:val="22"/>
                <w:szCs w:val="24"/>
                <w:lang w:val="uk-UA" w:eastAsia="uk-UA"/>
              </w:rPr>
              <w:t>1,00</w:t>
            </w:r>
          </w:p>
        </w:tc>
      </w:tr>
      <w:tr w:rsidR="003241F7" w:rsidRPr="00442FBB" w14:paraId="5308D287" w14:textId="77777777" w:rsidTr="0047697C">
        <w:trPr>
          <w:trHeight w:val="31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354B11EB" w14:textId="77777777" w:rsidR="003241F7" w:rsidRPr="007B46D4" w:rsidRDefault="003241F7" w:rsidP="0047697C">
            <w:pPr>
              <w:rPr>
                <w:color w:val="000000"/>
                <w:sz w:val="22"/>
                <w:szCs w:val="24"/>
                <w:lang w:val="uk-UA" w:eastAsia="uk-UA"/>
              </w:rPr>
            </w:pPr>
            <w:r w:rsidRPr="007B46D4">
              <w:rPr>
                <w:color w:val="000000"/>
                <w:sz w:val="22"/>
                <w:szCs w:val="24"/>
                <w:lang w:val="uk-UA" w:eastAsia="uk-UA"/>
              </w:rPr>
              <w:t xml:space="preserve">Фондоозброєність, </w:t>
            </w:r>
            <w:proofErr w:type="spellStart"/>
            <w:r w:rsidRPr="007B46D4">
              <w:rPr>
                <w:color w:val="000000"/>
                <w:sz w:val="22"/>
                <w:szCs w:val="24"/>
                <w:lang w:val="uk-UA" w:eastAsia="uk-UA"/>
              </w:rPr>
              <w:t>тис.грн</w:t>
            </w:r>
            <w:proofErr w:type="spellEnd"/>
            <w:r w:rsidRPr="007B46D4">
              <w:rPr>
                <w:color w:val="000000"/>
                <w:sz w:val="22"/>
                <w:szCs w:val="24"/>
                <w:lang w:val="uk-UA" w:eastAsia="uk-UA"/>
              </w:rPr>
              <w:t>./особу</w:t>
            </w:r>
          </w:p>
        </w:tc>
        <w:tc>
          <w:tcPr>
            <w:tcW w:w="1103" w:type="dxa"/>
            <w:tcBorders>
              <w:top w:val="nil"/>
              <w:left w:val="nil"/>
              <w:bottom w:val="single" w:sz="4" w:space="0" w:color="auto"/>
              <w:right w:val="single" w:sz="4" w:space="0" w:color="auto"/>
            </w:tcBorders>
            <w:shd w:val="clear" w:color="000000" w:fill="FFFFFF"/>
            <w:noWrap/>
            <w:vAlign w:val="bottom"/>
            <w:hideMark/>
          </w:tcPr>
          <w:p w14:paraId="1BFB31C6"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2772,22</w:t>
            </w:r>
          </w:p>
        </w:tc>
        <w:tc>
          <w:tcPr>
            <w:tcW w:w="1134" w:type="dxa"/>
            <w:tcBorders>
              <w:top w:val="nil"/>
              <w:left w:val="nil"/>
              <w:bottom w:val="single" w:sz="4" w:space="0" w:color="auto"/>
              <w:right w:val="single" w:sz="4" w:space="0" w:color="auto"/>
            </w:tcBorders>
            <w:shd w:val="clear" w:color="000000" w:fill="FFFFFF"/>
            <w:noWrap/>
            <w:vAlign w:val="bottom"/>
            <w:hideMark/>
          </w:tcPr>
          <w:p w14:paraId="0EB144C3"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2059,76</w:t>
            </w:r>
          </w:p>
        </w:tc>
        <w:tc>
          <w:tcPr>
            <w:tcW w:w="996" w:type="dxa"/>
            <w:tcBorders>
              <w:top w:val="nil"/>
              <w:left w:val="nil"/>
              <w:bottom w:val="single" w:sz="4" w:space="0" w:color="auto"/>
              <w:right w:val="single" w:sz="4" w:space="0" w:color="auto"/>
            </w:tcBorders>
            <w:shd w:val="clear" w:color="000000" w:fill="FFFFFF"/>
            <w:noWrap/>
            <w:vAlign w:val="bottom"/>
            <w:hideMark/>
          </w:tcPr>
          <w:p w14:paraId="41A7996C"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1243,44</w:t>
            </w:r>
          </w:p>
        </w:tc>
        <w:tc>
          <w:tcPr>
            <w:tcW w:w="1620" w:type="dxa"/>
            <w:tcBorders>
              <w:top w:val="nil"/>
              <w:left w:val="nil"/>
              <w:bottom w:val="single" w:sz="4" w:space="0" w:color="auto"/>
              <w:right w:val="single" w:sz="4" w:space="0" w:color="auto"/>
            </w:tcBorders>
            <w:shd w:val="clear" w:color="000000" w:fill="FFFFFF"/>
            <w:noWrap/>
            <w:vAlign w:val="bottom"/>
            <w:hideMark/>
          </w:tcPr>
          <w:p w14:paraId="55B5A0FF" w14:textId="77777777" w:rsidR="003241F7" w:rsidRPr="007B46D4" w:rsidRDefault="003241F7" w:rsidP="0047697C">
            <w:pPr>
              <w:jc w:val="center"/>
              <w:rPr>
                <w:sz w:val="22"/>
                <w:szCs w:val="24"/>
                <w:lang w:val="uk-UA" w:eastAsia="uk-UA"/>
              </w:rPr>
            </w:pPr>
            <w:r w:rsidRPr="007B46D4">
              <w:rPr>
                <w:sz w:val="22"/>
                <w:szCs w:val="24"/>
                <w:lang w:val="uk-UA" w:eastAsia="uk-UA"/>
              </w:rPr>
              <w:t>-712,46</w:t>
            </w:r>
          </w:p>
        </w:tc>
        <w:tc>
          <w:tcPr>
            <w:tcW w:w="1680" w:type="dxa"/>
            <w:tcBorders>
              <w:top w:val="nil"/>
              <w:left w:val="nil"/>
              <w:bottom w:val="single" w:sz="4" w:space="0" w:color="auto"/>
              <w:right w:val="single" w:sz="4" w:space="0" w:color="auto"/>
            </w:tcBorders>
            <w:shd w:val="clear" w:color="000000" w:fill="FFFFFF"/>
            <w:noWrap/>
            <w:vAlign w:val="bottom"/>
            <w:hideMark/>
          </w:tcPr>
          <w:p w14:paraId="33EE2B88" w14:textId="77777777" w:rsidR="003241F7" w:rsidRPr="007B46D4" w:rsidRDefault="003241F7" w:rsidP="0047697C">
            <w:pPr>
              <w:jc w:val="center"/>
              <w:rPr>
                <w:sz w:val="22"/>
                <w:szCs w:val="24"/>
                <w:lang w:val="uk-UA" w:eastAsia="uk-UA"/>
              </w:rPr>
            </w:pPr>
            <w:r w:rsidRPr="007B46D4">
              <w:rPr>
                <w:sz w:val="22"/>
                <w:szCs w:val="24"/>
                <w:lang w:val="uk-UA" w:eastAsia="uk-UA"/>
              </w:rPr>
              <w:t>-816,32</w:t>
            </w:r>
          </w:p>
        </w:tc>
      </w:tr>
      <w:tr w:rsidR="003241F7" w:rsidRPr="00442FBB" w14:paraId="6834F2A4" w14:textId="77777777" w:rsidTr="0047697C">
        <w:trPr>
          <w:trHeight w:val="315"/>
        </w:trPr>
        <w:tc>
          <w:tcPr>
            <w:tcW w:w="2830" w:type="dxa"/>
            <w:tcBorders>
              <w:top w:val="nil"/>
              <w:left w:val="single" w:sz="4" w:space="0" w:color="auto"/>
              <w:bottom w:val="single" w:sz="4" w:space="0" w:color="auto"/>
              <w:right w:val="single" w:sz="4" w:space="0" w:color="auto"/>
            </w:tcBorders>
            <w:shd w:val="clear" w:color="000000" w:fill="FFFFFF"/>
            <w:vAlign w:val="bottom"/>
            <w:hideMark/>
          </w:tcPr>
          <w:p w14:paraId="148161E2" w14:textId="77777777" w:rsidR="003241F7" w:rsidRPr="007B46D4" w:rsidRDefault="003241F7" w:rsidP="0047697C">
            <w:pPr>
              <w:rPr>
                <w:color w:val="000000"/>
                <w:sz w:val="22"/>
                <w:szCs w:val="24"/>
                <w:lang w:val="uk-UA" w:eastAsia="uk-UA"/>
              </w:rPr>
            </w:pPr>
            <w:r w:rsidRPr="007B46D4">
              <w:rPr>
                <w:color w:val="000000"/>
                <w:sz w:val="22"/>
                <w:szCs w:val="24"/>
                <w:lang w:val="uk-UA" w:eastAsia="uk-UA"/>
              </w:rPr>
              <w:t>Коефіцієнт зносу основних засобів</w:t>
            </w:r>
          </w:p>
        </w:tc>
        <w:tc>
          <w:tcPr>
            <w:tcW w:w="1103" w:type="dxa"/>
            <w:tcBorders>
              <w:top w:val="nil"/>
              <w:left w:val="nil"/>
              <w:bottom w:val="single" w:sz="4" w:space="0" w:color="auto"/>
              <w:right w:val="single" w:sz="4" w:space="0" w:color="auto"/>
            </w:tcBorders>
            <w:shd w:val="clear" w:color="000000" w:fill="FFFFFF"/>
            <w:noWrap/>
            <w:vAlign w:val="bottom"/>
            <w:hideMark/>
          </w:tcPr>
          <w:p w14:paraId="4294D09A"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57,60</w:t>
            </w:r>
          </w:p>
        </w:tc>
        <w:tc>
          <w:tcPr>
            <w:tcW w:w="1134" w:type="dxa"/>
            <w:tcBorders>
              <w:top w:val="nil"/>
              <w:left w:val="nil"/>
              <w:bottom w:val="single" w:sz="4" w:space="0" w:color="auto"/>
              <w:right w:val="single" w:sz="4" w:space="0" w:color="auto"/>
            </w:tcBorders>
            <w:shd w:val="clear" w:color="000000" w:fill="FFFFFF"/>
            <w:noWrap/>
            <w:vAlign w:val="bottom"/>
            <w:hideMark/>
          </w:tcPr>
          <w:p w14:paraId="621371F2"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84,86</w:t>
            </w:r>
          </w:p>
        </w:tc>
        <w:tc>
          <w:tcPr>
            <w:tcW w:w="996" w:type="dxa"/>
            <w:tcBorders>
              <w:top w:val="nil"/>
              <w:left w:val="nil"/>
              <w:bottom w:val="single" w:sz="4" w:space="0" w:color="auto"/>
              <w:right w:val="single" w:sz="4" w:space="0" w:color="auto"/>
            </w:tcBorders>
            <w:shd w:val="clear" w:color="000000" w:fill="FFFFFF"/>
            <w:noWrap/>
            <w:vAlign w:val="bottom"/>
            <w:hideMark/>
          </w:tcPr>
          <w:p w14:paraId="1F072E21"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85,62</w:t>
            </w:r>
          </w:p>
        </w:tc>
        <w:tc>
          <w:tcPr>
            <w:tcW w:w="1620" w:type="dxa"/>
            <w:tcBorders>
              <w:top w:val="nil"/>
              <w:left w:val="nil"/>
              <w:bottom w:val="single" w:sz="4" w:space="0" w:color="auto"/>
              <w:right w:val="single" w:sz="4" w:space="0" w:color="auto"/>
            </w:tcBorders>
            <w:shd w:val="clear" w:color="auto" w:fill="auto"/>
            <w:vAlign w:val="bottom"/>
            <w:hideMark/>
          </w:tcPr>
          <w:p w14:paraId="718159F6" w14:textId="77777777" w:rsidR="003241F7" w:rsidRPr="007B46D4" w:rsidRDefault="003241F7" w:rsidP="0047697C">
            <w:pPr>
              <w:jc w:val="center"/>
              <w:rPr>
                <w:sz w:val="22"/>
                <w:szCs w:val="24"/>
                <w:lang w:val="uk-UA" w:eastAsia="uk-UA"/>
              </w:rPr>
            </w:pPr>
            <w:r w:rsidRPr="007B46D4">
              <w:rPr>
                <w:sz w:val="22"/>
                <w:szCs w:val="24"/>
                <w:lang w:val="uk-UA" w:eastAsia="uk-UA"/>
              </w:rPr>
              <w:t>27,26</w:t>
            </w:r>
          </w:p>
        </w:tc>
        <w:tc>
          <w:tcPr>
            <w:tcW w:w="1680" w:type="dxa"/>
            <w:tcBorders>
              <w:top w:val="nil"/>
              <w:left w:val="nil"/>
              <w:bottom w:val="single" w:sz="4" w:space="0" w:color="auto"/>
              <w:right w:val="single" w:sz="4" w:space="0" w:color="auto"/>
            </w:tcBorders>
            <w:shd w:val="clear" w:color="auto" w:fill="auto"/>
            <w:vAlign w:val="bottom"/>
            <w:hideMark/>
          </w:tcPr>
          <w:p w14:paraId="0A65387E" w14:textId="77777777" w:rsidR="003241F7" w:rsidRPr="007B46D4" w:rsidRDefault="003241F7" w:rsidP="0047697C">
            <w:pPr>
              <w:jc w:val="center"/>
              <w:rPr>
                <w:sz w:val="22"/>
                <w:szCs w:val="24"/>
                <w:lang w:val="uk-UA" w:eastAsia="uk-UA"/>
              </w:rPr>
            </w:pPr>
            <w:r w:rsidRPr="007B46D4">
              <w:rPr>
                <w:sz w:val="22"/>
                <w:szCs w:val="24"/>
                <w:lang w:val="uk-UA" w:eastAsia="uk-UA"/>
              </w:rPr>
              <w:t>0,76</w:t>
            </w:r>
          </w:p>
        </w:tc>
      </w:tr>
      <w:tr w:rsidR="003241F7" w:rsidRPr="00442FBB" w14:paraId="571F8456" w14:textId="77777777" w:rsidTr="0047697C">
        <w:trPr>
          <w:trHeight w:val="315"/>
        </w:trPr>
        <w:tc>
          <w:tcPr>
            <w:tcW w:w="2830" w:type="dxa"/>
            <w:tcBorders>
              <w:top w:val="nil"/>
              <w:left w:val="single" w:sz="4" w:space="0" w:color="auto"/>
              <w:bottom w:val="single" w:sz="4" w:space="0" w:color="auto"/>
              <w:right w:val="single" w:sz="4" w:space="0" w:color="auto"/>
            </w:tcBorders>
            <w:shd w:val="clear" w:color="000000" w:fill="FFFFFF"/>
            <w:vAlign w:val="bottom"/>
            <w:hideMark/>
          </w:tcPr>
          <w:p w14:paraId="524D789C" w14:textId="77777777" w:rsidR="003241F7" w:rsidRPr="007B46D4" w:rsidRDefault="003241F7" w:rsidP="0047697C">
            <w:pPr>
              <w:rPr>
                <w:color w:val="000000"/>
                <w:sz w:val="22"/>
                <w:szCs w:val="24"/>
                <w:lang w:val="uk-UA" w:eastAsia="uk-UA"/>
              </w:rPr>
            </w:pPr>
            <w:r w:rsidRPr="007B46D4">
              <w:rPr>
                <w:color w:val="000000"/>
                <w:sz w:val="22"/>
                <w:szCs w:val="24"/>
                <w:lang w:val="uk-UA" w:eastAsia="uk-UA"/>
              </w:rPr>
              <w:t>Коефіцієнт оновлення основних фондів</w:t>
            </w:r>
          </w:p>
        </w:tc>
        <w:tc>
          <w:tcPr>
            <w:tcW w:w="1103" w:type="dxa"/>
            <w:tcBorders>
              <w:top w:val="nil"/>
              <w:left w:val="nil"/>
              <w:bottom w:val="single" w:sz="4" w:space="0" w:color="auto"/>
              <w:right w:val="single" w:sz="4" w:space="0" w:color="auto"/>
            </w:tcBorders>
            <w:shd w:val="clear" w:color="000000" w:fill="FFFFFF"/>
            <w:noWrap/>
            <w:vAlign w:val="bottom"/>
            <w:hideMark/>
          </w:tcPr>
          <w:p w14:paraId="0118DC41"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3,29</w:t>
            </w:r>
          </w:p>
        </w:tc>
        <w:tc>
          <w:tcPr>
            <w:tcW w:w="1134" w:type="dxa"/>
            <w:tcBorders>
              <w:top w:val="nil"/>
              <w:left w:val="nil"/>
              <w:bottom w:val="single" w:sz="4" w:space="0" w:color="auto"/>
              <w:right w:val="single" w:sz="4" w:space="0" w:color="auto"/>
            </w:tcBorders>
            <w:shd w:val="clear" w:color="000000" w:fill="FFFFFF"/>
            <w:noWrap/>
            <w:vAlign w:val="bottom"/>
            <w:hideMark/>
          </w:tcPr>
          <w:p w14:paraId="31C66C73"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2,38</w:t>
            </w:r>
          </w:p>
        </w:tc>
        <w:tc>
          <w:tcPr>
            <w:tcW w:w="996" w:type="dxa"/>
            <w:tcBorders>
              <w:top w:val="nil"/>
              <w:left w:val="nil"/>
              <w:bottom w:val="single" w:sz="4" w:space="0" w:color="auto"/>
              <w:right w:val="single" w:sz="4" w:space="0" w:color="auto"/>
            </w:tcBorders>
            <w:shd w:val="clear" w:color="000000" w:fill="FFFFFF"/>
            <w:noWrap/>
            <w:vAlign w:val="bottom"/>
            <w:hideMark/>
          </w:tcPr>
          <w:p w14:paraId="243B5285"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2,29</w:t>
            </w:r>
          </w:p>
        </w:tc>
        <w:tc>
          <w:tcPr>
            <w:tcW w:w="1620" w:type="dxa"/>
            <w:tcBorders>
              <w:top w:val="nil"/>
              <w:left w:val="nil"/>
              <w:bottom w:val="single" w:sz="4" w:space="0" w:color="auto"/>
              <w:right w:val="single" w:sz="4" w:space="0" w:color="auto"/>
            </w:tcBorders>
            <w:shd w:val="clear" w:color="auto" w:fill="auto"/>
            <w:vAlign w:val="bottom"/>
            <w:hideMark/>
          </w:tcPr>
          <w:p w14:paraId="12D97606"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-0,91</w:t>
            </w:r>
          </w:p>
        </w:tc>
        <w:tc>
          <w:tcPr>
            <w:tcW w:w="1680" w:type="dxa"/>
            <w:tcBorders>
              <w:top w:val="nil"/>
              <w:left w:val="nil"/>
              <w:bottom w:val="single" w:sz="4" w:space="0" w:color="auto"/>
              <w:right w:val="single" w:sz="4" w:space="0" w:color="auto"/>
            </w:tcBorders>
            <w:shd w:val="clear" w:color="auto" w:fill="auto"/>
            <w:vAlign w:val="bottom"/>
            <w:hideMark/>
          </w:tcPr>
          <w:p w14:paraId="3B917AC4"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-0,09</w:t>
            </w:r>
          </w:p>
        </w:tc>
      </w:tr>
      <w:tr w:rsidR="003241F7" w:rsidRPr="00442FBB" w14:paraId="5256CD2F" w14:textId="77777777" w:rsidTr="0047697C">
        <w:trPr>
          <w:trHeight w:val="315"/>
        </w:trPr>
        <w:tc>
          <w:tcPr>
            <w:tcW w:w="2830" w:type="dxa"/>
            <w:tcBorders>
              <w:top w:val="nil"/>
              <w:left w:val="single" w:sz="4" w:space="0" w:color="auto"/>
              <w:bottom w:val="single" w:sz="4" w:space="0" w:color="auto"/>
              <w:right w:val="single" w:sz="4" w:space="0" w:color="auto"/>
            </w:tcBorders>
            <w:shd w:val="clear" w:color="000000" w:fill="FFFFFF"/>
            <w:vAlign w:val="bottom"/>
            <w:hideMark/>
          </w:tcPr>
          <w:p w14:paraId="6F24B234" w14:textId="77777777" w:rsidR="003241F7" w:rsidRPr="007B46D4" w:rsidRDefault="003241F7" w:rsidP="0047697C">
            <w:pPr>
              <w:rPr>
                <w:color w:val="000000"/>
                <w:sz w:val="22"/>
                <w:szCs w:val="24"/>
                <w:lang w:val="uk-UA" w:eastAsia="uk-UA"/>
              </w:rPr>
            </w:pPr>
            <w:r w:rsidRPr="007B46D4">
              <w:rPr>
                <w:color w:val="000000"/>
                <w:sz w:val="22"/>
                <w:szCs w:val="24"/>
                <w:lang w:val="uk-UA" w:eastAsia="uk-UA"/>
              </w:rPr>
              <w:t>Коефіцієнт вибуття основних засобів</w:t>
            </w:r>
          </w:p>
        </w:tc>
        <w:tc>
          <w:tcPr>
            <w:tcW w:w="1103" w:type="dxa"/>
            <w:tcBorders>
              <w:top w:val="nil"/>
              <w:left w:val="nil"/>
              <w:bottom w:val="single" w:sz="4" w:space="0" w:color="auto"/>
              <w:right w:val="single" w:sz="4" w:space="0" w:color="auto"/>
            </w:tcBorders>
            <w:shd w:val="clear" w:color="000000" w:fill="FFFFFF"/>
            <w:noWrap/>
            <w:vAlign w:val="bottom"/>
            <w:hideMark/>
          </w:tcPr>
          <w:p w14:paraId="6DD5625C"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135,85</w:t>
            </w:r>
          </w:p>
        </w:tc>
        <w:tc>
          <w:tcPr>
            <w:tcW w:w="1134" w:type="dxa"/>
            <w:tcBorders>
              <w:top w:val="nil"/>
              <w:left w:val="nil"/>
              <w:bottom w:val="single" w:sz="4" w:space="0" w:color="auto"/>
              <w:right w:val="single" w:sz="4" w:space="0" w:color="auto"/>
            </w:tcBorders>
            <w:shd w:val="clear" w:color="000000" w:fill="FFFFFF"/>
            <w:noWrap/>
            <w:vAlign w:val="bottom"/>
            <w:hideMark/>
          </w:tcPr>
          <w:p w14:paraId="2E2B4BCC"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560,64</w:t>
            </w:r>
          </w:p>
        </w:tc>
        <w:tc>
          <w:tcPr>
            <w:tcW w:w="996" w:type="dxa"/>
            <w:tcBorders>
              <w:top w:val="nil"/>
              <w:left w:val="nil"/>
              <w:bottom w:val="single" w:sz="4" w:space="0" w:color="auto"/>
              <w:right w:val="single" w:sz="4" w:space="0" w:color="auto"/>
            </w:tcBorders>
            <w:shd w:val="clear" w:color="000000" w:fill="FFFFFF"/>
            <w:noWrap/>
            <w:vAlign w:val="bottom"/>
            <w:hideMark/>
          </w:tcPr>
          <w:p w14:paraId="4E07ABFF"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595,45</w:t>
            </w:r>
          </w:p>
        </w:tc>
        <w:tc>
          <w:tcPr>
            <w:tcW w:w="1620" w:type="dxa"/>
            <w:tcBorders>
              <w:top w:val="nil"/>
              <w:left w:val="nil"/>
              <w:bottom w:val="single" w:sz="4" w:space="0" w:color="auto"/>
              <w:right w:val="single" w:sz="4" w:space="0" w:color="auto"/>
            </w:tcBorders>
            <w:shd w:val="clear" w:color="auto" w:fill="auto"/>
            <w:vAlign w:val="bottom"/>
            <w:hideMark/>
          </w:tcPr>
          <w:p w14:paraId="175E3C24" w14:textId="77777777" w:rsidR="003241F7" w:rsidRPr="007B46D4" w:rsidRDefault="003241F7" w:rsidP="0047697C">
            <w:pPr>
              <w:jc w:val="center"/>
              <w:rPr>
                <w:sz w:val="22"/>
                <w:szCs w:val="24"/>
                <w:lang w:val="uk-UA" w:eastAsia="uk-UA"/>
              </w:rPr>
            </w:pPr>
            <w:r w:rsidRPr="007B46D4">
              <w:rPr>
                <w:sz w:val="22"/>
                <w:szCs w:val="24"/>
                <w:lang w:val="uk-UA" w:eastAsia="uk-UA"/>
              </w:rPr>
              <w:t>424,80</w:t>
            </w:r>
          </w:p>
        </w:tc>
        <w:tc>
          <w:tcPr>
            <w:tcW w:w="1680" w:type="dxa"/>
            <w:tcBorders>
              <w:top w:val="nil"/>
              <w:left w:val="nil"/>
              <w:bottom w:val="single" w:sz="4" w:space="0" w:color="auto"/>
              <w:right w:val="single" w:sz="4" w:space="0" w:color="auto"/>
            </w:tcBorders>
            <w:shd w:val="clear" w:color="auto" w:fill="auto"/>
            <w:vAlign w:val="bottom"/>
            <w:hideMark/>
          </w:tcPr>
          <w:p w14:paraId="1535F724" w14:textId="77777777" w:rsidR="003241F7" w:rsidRPr="007B46D4" w:rsidRDefault="003241F7" w:rsidP="0047697C">
            <w:pPr>
              <w:jc w:val="center"/>
              <w:rPr>
                <w:sz w:val="22"/>
                <w:szCs w:val="24"/>
                <w:lang w:val="uk-UA" w:eastAsia="uk-UA"/>
              </w:rPr>
            </w:pPr>
            <w:r w:rsidRPr="007B46D4">
              <w:rPr>
                <w:sz w:val="22"/>
                <w:szCs w:val="24"/>
                <w:lang w:val="uk-UA" w:eastAsia="uk-UA"/>
              </w:rPr>
              <w:t>34,81</w:t>
            </w:r>
          </w:p>
        </w:tc>
      </w:tr>
      <w:tr w:rsidR="003241F7" w:rsidRPr="00442FBB" w14:paraId="7F23EF96" w14:textId="77777777" w:rsidTr="0047697C">
        <w:trPr>
          <w:trHeight w:val="315"/>
        </w:trPr>
        <w:tc>
          <w:tcPr>
            <w:tcW w:w="2830" w:type="dxa"/>
            <w:tcBorders>
              <w:top w:val="nil"/>
              <w:left w:val="single" w:sz="4" w:space="0" w:color="auto"/>
              <w:bottom w:val="single" w:sz="4" w:space="0" w:color="auto"/>
              <w:right w:val="single" w:sz="4" w:space="0" w:color="auto"/>
            </w:tcBorders>
            <w:shd w:val="clear" w:color="auto" w:fill="auto"/>
            <w:vAlign w:val="bottom"/>
            <w:hideMark/>
          </w:tcPr>
          <w:p w14:paraId="670A6B40" w14:textId="77777777" w:rsidR="003241F7" w:rsidRPr="007B46D4" w:rsidRDefault="003241F7" w:rsidP="0047697C">
            <w:pPr>
              <w:rPr>
                <w:color w:val="000000"/>
                <w:sz w:val="22"/>
                <w:szCs w:val="24"/>
                <w:lang w:val="uk-UA" w:eastAsia="uk-UA"/>
              </w:rPr>
            </w:pPr>
            <w:r w:rsidRPr="007B46D4">
              <w:rPr>
                <w:color w:val="000000"/>
                <w:sz w:val="22"/>
                <w:szCs w:val="24"/>
                <w:lang w:val="uk-UA" w:eastAsia="uk-UA"/>
              </w:rPr>
              <w:t>Рентабельність основних засобів</w:t>
            </w:r>
          </w:p>
        </w:tc>
        <w:tc>
          <w:tcPr>
            <w:tcW w:w="1103" w:type="dxa"/>
            <w:tcBorders>
              <w:top w:val="nil"/>
              <w:left w:val="nil"/>
              <w:bottom w:val="single" w:sz="4" w:space="0" w:color="auto"/>
              <w:right w:val="single" w:sz="4" w:space="0" w:color="auto"/>
            </w:tcBorders>
            <w:shd w:val="clear" w:color="000000" w:fill="FFFFFF"/>
            <w:noWrap/>
            <w:vAlign w:val="bottom"/>
            <w:hideMark/>
          </w:tcPr>
          <w:p w14:paraId="15C154AA"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48,54</w:t>
            </w:r>
          </w:p>
        </w:tc>
        <w:tc>
          <w:tcPr>
            <w:tcW w:w="1134" w:type="dxa"/>
            <w:tcBorders>
              <w:top w:val="nil"/>
              <w:left w:val="nil"/>
              <w:bottom w:val="single" w:sz="4" w:space="0" w:color="auto"/>
              <w:right w:val="single" w:sz="4" w:space="0" w:color="auto"/>
            </w:tcBorders>
            <w:shd w:val="clear" w:color="000000" w:fill="FFFFFF"/>
            <w:noWrap/>
            <w:vAlign w:val="bottom"/>
            <w:hideMark/>
          </w:tcPr>
          <w:p w14:paraId="34D9AC24"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-257,99</w:t>
            </w:r>
          </w:p>
        </w:tc>
        <w:tc>
          <w:tcPr>
            <w:tcW w:w="996" w:type="dxa"/>
            <w:tcBorders>
              <w:top w:val="nil"/>
              <w:left w:val="nil"/>
              <w:bottom w:val="single" w:sz="4" w:space="0" w:color="auto"/>
              <w:right w:val="single" w:sz="4" w:space="0" w:color="auto"/>
            </w:tcBorders>
            <w:shd w:val="clear" w:color="000000" w:fill="FFFFFF"/>
            <w:noWrap/>
            <w:vAlign w:val="bottom"/>
            <w:hideMark/>
          </w:tcPr>
          <w:p w14:paraId="1DADA544"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-62,99</w:t>
            </w:r>
          </w:p>
        </w:tc>
        <w:tc>
          <w:tcPr>
            <w:tcW w:w="1620" w:type="dxa"/>
            <w:tcBorders>
              <w:top w:val="nil"/>
              <w:left w:val="nil"/>
              <w:bottom w:val="single" w:sz="4" w:space="0" w:color="auto"/>
              <w:right w:val="single" w:sz="4" w:space="0" w:color="auto"/>
            </w:tcBorders>
            <w:shd w:val="clear" w:color="auto" w:fill="auto"/>
            <w:vAlign w:val="bottom"/>
            <w:hideMark/>
          </w:tcPr>
          <w:p w14:paraId="29A9E06B" w14:textId="77777777" w:rsidR="003241F7" w:rsidRPr="007B46D4" w:rsidRDefault="003241F7" w:rsidP="0047697C">
            <w:pPr>
              <w:jc w:val="center"/>
              <w:rPr>
                <w:sz w:val="22"/>
                <w:szCs w:val="24"/>
                <w:lang w:val="uk-UA" w:eastAsia="uk-UA"/>
              </w:rPr>
            </w:pPr>
            <w:r w:rsidRPr="007B46D4">
              <w:rPr>
                <w:sz w:val="22"/>
                <w:szCs w:val="24"/>
                <w:lang w:val="uk-UA" w:eastAsia="uk-UA"/>
              </w:rPr>
              <w:t>-306,53</w:t>
            </w:r>
          </w:p>
        </w:tc>
        <w:tc>
          <w:tcPr>
            <w:tcW w:w="1680" w:type="dxa"/>
            <w:tcBorders>
              <w:top w:val="nil"/>
              <w:left w:val="nil"/>
              <w:bottom w:val="single" w:sz="4" w:space="0" w:color="auto"/>
              <w:right w:val="single" w:sz="4" w:space="0" w:color="auto"/>
            </w:tcBorders>
            <w:shd w:val="clear" w:color="auto" w:fill="auto"/>
            <w:vAlign w:val="bottom"/>
            <w:hideMark/>
          </w:tcPr>
          <w:p w14:paraId="751343FB" w14:textId="77777777" w:rsidR="003241F7" w:rsidRPr="007B46D4" w:rsidRDefault="003241F7" w:rsidP="0047697C">
            <w:pPr>
              <w:jc w:val="center"/>
              <w:rPr>
                <w:sz w:val="22"/>
                <w:szCs w:val="24"/>
                <w:lang w:val="uk-UA" w:eastAsia="uk-UA"/>
              </w:rPr>
            </w:pPr>
            <w:r w:rsidRPr="007B46D4">
              <w:rPr>
                <w:sz w:val="22"/>
                <w:szCs w:val="24"/>
                <w:lang w:val="uk-UA" w:eastAsia="uk-UA"/>
              </w:rPr>
              <w:t>195,00</w:t>
            </w:r>
          </w:p>
        </w:tc>
      </w:tr>
    </w:tbl>
    <w:p w14:paraId="20AB53FE" w14:textId="24027B50" w:rsidR="003241F7" w:rsidRPr="00505CB8" w:rsidRDefault="003241F7" w:rsidP="005D1316">
      <w:pPr>
        <w:shd w:val="clear" w:color="auto" w:fill="FFFFFF"/>
        <w:ind w:firstLine="709"/>
        <w:jc w:val="both"/>
      </w:pPr>
      <w:r w:rsidRPr="00F245C1">
        <w:rPr>
          <w:i/>
          <w:lang w:val="uk-UA"/>
        </w:rPr>
        <w:t>Джерело</w:t>
      </w:r>
      <w:r w:rsidRPr="00F245C1">
        <w:rPr>
          <w:lang w:val="uk-UA"/>
        </w:rPr>
        <w:t xml:space="preserve">: </w:t>
      </w:r>
      <w:r>
        <w:rPr>
          <w:lang w:val="uk-UA"/>
        </w:rPr>
        <w:t xml:space="preserve">розраховано автором за </w:t>
      </w:r>
      <w:r w:rsidR="005D1316" w:rsidRPr="005653D3">
        <w:rPr>
          <w:szCs w:val="28"/>
          <w:lang w:val="uk-UA"/>
        </w:rPr>
        <w:t>даними</w:t>
      </w:r>
      <w:r w:rsidR="00505CB8" w:rsidRPr="005653D3">
        <w:rPr>
          <w:rFonts w:eastAsia="Calibri"/>
          <w:iCs/>
          <w:szCs w:val="24"/>
          <w:lang w:val="uk-UA" w:eastAsia="en-US"/>
        </w:rPr>
        <w:t xml:space="preserve"> </w:t>
      </w:r>
      <w:r w:rsidR="00EB77BD" w:rsidRPr="005653D3">
        <w:rPr>
          <w:rFonts w:eastAsia="Calibri"/>
          <w:iCs/>
          <w:szCs w:val="24"/>
          <w:lang w:eastAsia="en-US"/>
        </w:rPr>
        <w:t>[3</w:t>
      </w:r>
      <w:r w:rsidR="00505CB8" w:rsidRPr="005653D3">
        <w:rPr>
          <w:rFonts w:eastAsia="Calibri"/>
          <w:iCs/>
          <w:szCs w:val="24"/>
          <w:lang w:eastAsia="en-US"/>
        </w:rPr>
        <w:t>]</w:t>
      </w:r>
    </w:p>
    <w:p w14:paraId="67C1EC8C" w14:textId="77777777" w:rsidR="003241F7" w:rsidRPr="00F245C1" w:rsidRDefault="003241F7" w:rsidP="003241F7">
      <w:pPr>
        <w:pStyle w:val="a8"/>
        <w:spacing w:before="0" w:beforeAutospacing="0" w:after="0" w:afterAutospacing="0"/>
        <w:ind w:firstLine="709"/>
        <w:jc w:val="both"/>
        <w:rPr>
          <w:color w:val="000000" w:themeColor="text1"/>
          <w:sz w:val="28"/>
          <w:szCs w:val="28"/>
          <w:lang w:val="uk-UA"/>
        </w:rPr>
      </w:pPr>
    </w:p>
    <w:p w14:paraId="159C9652" w14:textId="463681A9" w:rsidR="003241F7" w:rsidRPr="00442FBB" w:rsidRDefault="005E493A" w:rsidP="003241F7">
      <w:pPr>
        <w:widowControl w:val="0"/>
        <w:autoSpaceDE w:val="0"/>
        <w:autoSpaceDN w:val="0"/>
        <w:ind w:firstLine="851"/>
        <w:jc w:val="both"/>
        <w:rPr>
          <w:rFonts w:eastAsia="Calibri"/>
          <w:color w:val="000000"/>
          <w:szCs w:val="28"/>
          <w:lang w:val="uk-UA" w:eastAsia="en-US"/>
        </w:rPr>
      </w:pPr>
      <w:r>
        <w:t xml:space="preserve">Як видно, </w:t>
      </w:r>
      <w:proofErr w:type="spellStart"/>
      <w:r>
        <w:t>фондовіддача</w:t>
      </w:r>
      <w:proofErr w:type="spellEnd"/>
      <w:r>
        <w:t xml:space="preserve"> за 3 роки </w:t>
      </w:r>
      <w:proofErr w:type="spellStart"/>
      <w:r>
        <w:t>зросла</w:t>
      </w:r>
      <w:proofErr w:type="spellEnd"/>
      <w:r>
        <w:t xml:space="preserve"> до </w:t>
      </w:r>
      <w:proofErr w:type="spellStart"/>
      <w:r>
        <w:t>рівня</w:t>
      </w:r>
      <w:proofErr w:type="spellEnd"/>
      <w:r>
        <w:t xml:space="preserve"> 2,23. </w:t>
      </w:r>
      <w:proofErr w:type="spellStart"/>
      <w:r>
        <w:t>Фондоозброєність</w:t>
      </w:r>
      <w:proofErr w:type="spellEnd"/>
      <w:r>
        <w:t xml:space="preserve"> </w:t>
      </w:r>
      <w:proofErr w:type="spellStart"/>
      <w:r>
        <w:t>зменшилась</w:t>
      </w:r>
      <w:proofErr w:type="spellEnd"/>
      <w:r>
        <w:t xml:space="preserve"> і </w:t>
      </w:r>
      <w:proofErr w:type="spellStart"/>
      <w:r>
        <w:t>склала</w:t>
      </w:r>
      <w:proofErr w:type="spellEnd"/>
      <w:r>
        <w:t xml:space="preserve"> 1243,44 тис. грн. </w:t>
      </w:r>
      <w:proofErr w:type="spellStart"/>
      <w:r>
        <w:t>Коефіцієнт</w:t>
      </w:r>
      <w:proofErr w:type="spellEnd"/>
      <w:r>
        <w:t xml:space="preserve"> </w:t>
      </w:r>
      <w:proofErr w:type="spellStart"/>
      <w:r>
        <w:t>зносу</w:t>
      </w:r>
      <w:proofErr w:type="spellEnd"/>
      <w:r>
        <w:t xml:space="preserve"> </w:t>
      </w:r>
      <w:proofErr w:type="spellStart"/>
      <w:r>
        <w:t>основних</w:t>
      </w:r>
      <w:proofErr w:type="spellEnd"/>
      <w:r>
        <w:t xml:space="preserve"> </w:t>
      </w:r>
      <w:proofErr w:type="spellStart"/>
      <w:r>
        <w:t>засобів</w:t>
      </w:r>
      <w:proofErr w:type="spellEnd"/>
      <w:r>
        <w:t xml:space="preserve"> </w:t>
      </w:r>
      <w:proofErr w:type="spellStart"/>
      <w:r>
        <w:t>збільшився</w:t>
      </w:r>
      <w:proofErr w:type="spellEnd"/>
      <w:r>
        <w:t xml:space="preserve"> з 57,6% до 82,56%. </w:t>
      </w:r>
      <w:proofErr w:type="spellStart"/>
      <w:r>
        <w:t>Коефіцієнт</w:t>
      </w:r>
      <w:proofErr w:type="spellEnd"/>
      <w:r>
        <w:t xml:space="preserve"> </w:t>
      </w:r>
      <w:proofErr w:type="spellStart"/>
      <w:r>
        <w:t>оновлення</w:t>
      </w:r>
      <w:proofErr w:type="spellEnd"/>
      <w:r>
        <w:t xml:space="preserve"> </w:t>
      </w:r>
      <w:proofErr w:type="spellStart"/>
      <w:r>
        <w:t>основних</w:t>
      </w:r>
      <w:proofErr w:type="spellEnd"/>
      <w:r>
        <w:t xml:space="preserve"> </w:t>
      </w:r>
      <w:proofErr w:type="spellStart"/>
      <w:r>
        <w:t>фондів</w:t>
      </w:r>
      <w:proofErr w:type="spellEnd"/>
      <w:r>
        <w:t xml:space="preserve"> </w:t>
      </w:r>
      <w:proofErr w:type="spellStart"/>
      <w:r>
        <w:t>знизився</w:t>
      </w:r>
      <w:proofErr w:type="spellEnd"/>
      <w:r>
        <w:t xml:space="preserve"> до 2,29%. </w:t>
      </w:r>
      <w:proofErr w:type="spellStart"/>
      <w:r>
        <w:t>Коефіцієнт</w:t>
      </w:r>
      <w:proofErr w:type="spellEnd"/>
      <w:r>
        <w:t xml:space="preserve"> </w:t>
      </w:r>
      <w:proofErr w:type="spellStart"/>
      <w:r>
        <w:t>вибуття</w:t>
      </w:r>
      <w:proofErr w:type="spellEnd"/>
      <w:r>
        <w:t xml:space="preserve"> </w:t>
      </w:r>
      <w:proofErr w:type="spellStart"/>
      <w:r>
        <w:t>основних</w:t>
      </w:r>
      <w:proofErr w:type="spellEnd"/>
      <w:r>
        <w:t xml:space="preserve"> </w:t>
      </w:r>
      <w:proofErr w:type="spellStart"/>
      <w:r>
        <w:t>засобів</w:t>
      </w:r>
      <w:proofErr w:type="spellEnd"/>
      <w:r>
        <w:t xml:space="preserve"> </w:t>
      </w:r>
      <w:proofErr w:type="spellStart"/>
      <w:r>
        <w:t>зріс</w:t>
      </w:r>
      <w:proofErr w:type="spellEnd"/>
      <w:r>
        <w:t xml:space="preserve"> з 135,85% до 595,45%. </w:t>
      </w:r>
      <w:proofErr w:type="spellStart"/>
      <w:r>
        <w:t>Рентабельність</w:t>
      </w:r>
      <w:proofErr w:type="spellEnd"/>
      <w:r>
        <w:t xml:space="preserve"> </w:t>
      </w:r>
      <w:proofErr w:type="spellStart"/>
      <w:r>
        <w:t>основних</w:t>
      </w:r>
      <w:proofErr w:type="spellEnd"/>
      <w:r>
        <w:t xml:space="preserve"> </w:t>
      </w:r>
      <w:proofErr w:type="spellStart"/>
      <w:r>
        <w:t>засобів</w:t>
      </w:r>
      <w:proofErr w:type="spellEnd"/>
      <w:r>
        <w:t xml:space="preserve"> </w:t>
      </w:r>
      <w:proofErr w:type="spellStart"/>
      <w:r>
        <w:t>суттєво</w:t>
      </w:r>
      <w:proofErr w:type="spellEnd"/>
      <w:r>
        <w:t xml:space="preserve"> </w:t>
      </w:r>
      <w:proofErr w:type="spellStart"/>
      <w:r>
        <w:t>зменшилась</w:t>
      </w:r>
      <w:proofErr w:type="spellEnd"/>
      <w:r>
        <w:t xml:space="preserve">, і в 2022-2023 роках </w:t>
      </w:r>
      <w:proofErr w:type="spellStart"/>
      <w:r>
        <w:t>підприємство</w:t>
      </w:r>
      <w:proofErr w:type="spellEnd"/>
      <w:r>
        <w:t xml:space="preserve"> стало </w:t>
      </w:r>
      <w:proofErr w:type="spellStart"/>
      <w:r>
        <w:t>нерентабельним</w:t>
      </w:r>
      <w:proofErr w:type="spellEnd"/>
      <w:r>
        <w:t xml:space="preserve">. Таким чином, </w:t>
      </w:r>
      <w:proofErr w:type="spellStart"/>
      <w:r>
        <w:t>ефективність</w:t>
      </w:r>
      <w:proofErr w:type="spellEnd"/>
      <w:r>
        <w:t xml:space="preserve"> </w:t>
      </w:r>
      <w:proofErr w:type="spellStart"/>
      <w:r>
        <w:t>управління</w:t>
      </w:r>
      <w:proofErr w:type="spellEnd"/>
      <w:r>
        <w:t xml:space="preserve"> </w:t>
      </w:r>
      <w:proofErr w:type="spellStart"/>
      <w:r>
        <w:t>основними</w:t>
      </w:r>
      <w:proofErr w:type="spellEnd"/>
      <w:r>
        <w:t xml:space="preserve"> </w:t>
      </w:r>
      <w:proofErr w:type="spellStart"/>
      <w:r>
        <w:t>засобами</w:t>
      </w:r>
      <w:proofErr w:type="spellEnd"/>
      <w:r>
        <w:t xml:space="preserve"> за 3 роки </w:t>
      </w:r>
      <w:proofErr w:type="spellStart"/>
      <w:r>
        <w:t>знизилась</w:t>
      </w:r>
      <w:proofErr w:type="spellEnd"/>
      <w:r>
        <w:t>.</w:t>
      </w:r>
    </w:p>
    <w:p w14:paraId="27C45638" w14:textId="3650BF06" w:rsidR="003241F7" w:rsidRDefault="003241F7" w:rsidP="005B7AA2">
      <w:pPr>
        <w:pStyle w:val="a8"/>
        <w:spacing w:before="0" w:beforeAutospacing="0" w:after="0" w:afterAutospacing="0"/>
        <w:ind w:firstLine="709"/>
        <w:jc w:val="both"/>
        <w:rPr>
          <w:color w:val="000000" w:themeColor="text1"/>
          <w:sz w:val="28"/>
          <w:szCs w:val="28"/>
          <w:lang w:val="uk-UA"/>
        </w:rPr>
      </w:pPr>
      <w:r w:rsidRPr="00F245C1">
        <w:rPr>
          <w:color w:val="000000" w:themeColor="text1"/>
          <w:sz w:val="28"/>
          <w:szCs w:val="28"/>
          <w:lang w:val="uk-UA"/>
        </w:rPr>
        <w:t xml:space="preserve">Проведемо аналіз показників </w:t>
      </w:r>
      <w:proofErr w:type="spellStart"/>
      <w:r w:rsidRPr="00F245C1">
        <w:rPr>
          <w:color w:val="000000" w:themeColor="text1"/>
          <w:sz w:val="28"/>
          <w:szCs w:val="28"/>
          <w:lang w:val="uk-UA"/>
        </w:rPr>
        <w:t>діялової</w:t>
      </w:r>
      <w:proofErr w:type="spellEnd"/>
      <w:r w:rsidRPr="00F245C1">
        <w:rPr>
          <w:color w:val="000000" w:themeColor="text1"/>
          <w:sz w:val="28"/>
          <w:szCs w:val="28"/>
          <w:lang w:val="uk-UA"/>
        </w:rPr>
        <w:t xml:space="preserve"> активності в табл.2.</w:t>
      </w:r>
      <w:r>
        <w:rPr>
          <w:color w:val="000000" w:themeColor="text1"/>
          <w:sz w:val="28"/>
          <w:szCs w:val="28"/>
          <w:lang w:val="uk-UA"/>
        </w:rPr>
        <w:t>6</w:t>
      </w:r>
      <w:r w:rsidRPr="00F245C1">
        <w:rPr>
          <w:color w:val="000000" w:themeColor="text1"/>
          <w:sz w:val="28"/>
          <w:szCs w:val="28"/>
          <w:lang w:val="uk-UA"/>
        </w:rPr>
        <w:t>.</w:t>
      </w:r>
    </w:p>
    <w:p w14:paraId="52BD0964" w14:textId="77777777" w:rsidR="004C7FAF" w:rsidRPr="00F245C1" w:rsidRDefault="004C7FAF" w:rsidP="005B7AA2">
      <w:pPr>
        <w:pStyle w:val="a8"/>
        <w:spacing w:before="0" w:beforeAutospacing="0" w:after="0" w:afterAutospacing="0"/>
        <w:ind w:firstLine="709"/>
        <w:jc w:val="both"/>
        <w:rPr>
          <w:color w:val="000000" w:themeColor="text1"/>
          <w:sz w:val="28"/>
          <w:szCs w:val="28"/>
          <w:lang w:val="uk-UA"/>
        </w:rPr>
      </w:pPr>
    </w:p>
    <w:p w14:paraId="322C664E" w14:textId="669A5061" w:rsidR="003241F7" w:rsidRPr="00F245C1" w:rsidRDefault="003241F7" w:rsidP="003241F7">
      <w:pPr>
        <w:ind w:firstLine="709"/>
        <w:jc w:val="both"/>
        <w:rPr>
          <w:lang w:val="uk-UA"/>
        </w:rPr>
      </w:pPr>
      <w:r w:rsidRPr="00F245C1">
        <w:rPr>
          <w:rFonts w:eastAsia="Calibri"/>
          <w:color w:val="000000" w:themeColor="text1"/>
          <w:szCs w:val="28"/>
          <w:lang w:val="uk-UA"/>
        </w:rPr>
        <w:t>Таблиця 2.</w:t>
      </w:r>
      <w:r>
        <w:rPr>
          <w:rFonts w:eastAsia="Calibri"/>
          <w:color w:val="000000" w:themeColor="text1"/>
          <w:szCs w:val="28"/>
          <w:lang w:val="uk-UA"/>
        </w:rPr>
        <w:t>6</w:t>
      </w:r>
      <w:r w:rsidRPr="00F245C1">
        <w:rPr>
          <w:rFonts w:eastAsia="Calibri"/>
          <w:color w:val="000000" w:themeColor="text1"/>
          <w:szCs w:val="28"/>
          <w:lang w:val="uk-UA"/>
        </w:rPr>
        <w:t xml:space="preserve"> – </w:t>
      </w:r>
      <w:r w:rsidRPr="00F245C1">
        <w:rPr>
          <w:lang w:val="uk-UA"/>
        </w:rPr>
        <w:t xml:space="preserve">Динаміка </w:t>
      </w:r>
      <w:bookmarkStart w:id="14" w:name="_Hlk183040619"/>
      <w:r w:rsidRPr="00F245C1">
        <w:rPr>
          <w:lang w:val="uk-UA"/>
        </w:rPr>
        <w:t xml:space="preserve">показників ділової активності </w:t>
      </w:r>
      <w:bookmarkEnd w:id="14"/>
      <w:r w:rsidRPr="00F245C1">
        <w:rPr>
          <w:lang w:val="uk-UA"/>
        </w:rPr>
        <w:t xml:space="preserve">ПАТ </w:t>
      </w:r>
      <w:r w:rsidR="003C189F">
        <w:rPr>
          <w:lang w:val="uk-UA"/>
        </w:rPr>
        <w:t>«</w:t>
      </w:r>
      <w:proofErr w:type="spellStart"/>
      <w:r w:rsidRPr="00F245C1">
        <w:rPr>
          <w:lang w:val="uk-UA"/>
        </w:rPr>
        <w:t>АрселорМіттал</w:t>
      </w:r>
      <w:proofErr w:type="spellEnd"/>
      <w:r w:rsidRPr="00F245C1">
        <w:rPr>
          <w:lang w:val="uk-UA"/>
        </w:rPr>
        <w:t xml:space="preserve"> Кривий Ріг</w:t>
      </w:r>
      <w:r w:rsidR="003C189F">
        <w:rPr>
          <w:lang w:val="uk-UA"/>
        </w:rPr>
        <w:t>»</w:t>
      </w:r>
      <w:r w:rsidRPr="00F245C1">
        <w:rPr>
          <w:lang w:val="uk-UA"/>
        </w:rPr>
        <w:t xml:space="preserve"> в 2021-2023 роках</w:t>
      </w:r>
    </w:p>
    <w:tbl>
      <w:tblPr>
        <w:tblW w:w="9493" w:type="dxa"/>
        <w:tblLook w:val="04A0" w:firstRow="1" w:lastRow="0" w:firstColumn="1" w:lastColumn="0" w:noHBand="0" w:noVBand="1"/>
      </w:tblPr>
      <w:tblGrid>
        <w:gridCol w:w="3794"/>
        <w:gridCol w:w="992"/>
        <w:gridCol w:w="851"/>
        <w:gridCol w:w="799"/>
        <w:gridCol w:w="1073"/>
        <w:gridCol w:w="992"/>
        <w:gridCol w:w="992"/>
      </w:tblGrid>
      <w:tr w:rsidR="003241F7" w:rsidRPr="00F245C1" w14:paraId="4F1D7C03" w14:textId="77777777" w:rsidTr="0047697C">
        <w:trPr>
          <w:trHeight w:val="300"/>
        </w:trPr>
        <w:tc>
          <w:tcPr>
            <w:tcW w:w="37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D8E82"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 xml:space="preserve">Показники </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0F8B3"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2021</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1E562"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2022</w:t>
            </w:r>
          </w:p>
        </w:tc>
        <w:tc>
          <w:tcPr>
            <w:tcW w:w="7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9D231"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2023</w:t>
            </w:r>
          </w:p>
        </w:tc>
        <w:tc>
          <w:tcPr>
            <w:tcW w:w="3057"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C5189BA"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 xml:space="preserve">Відхилення, </w:t>
            </w:r>
            <w:proofErr w:type="spellStart"/>
            <w:r w:rsidRPr="007B46D4">
              <w:rPr>
                <w:color w:val="000000"/>
                <w:sz w:val="22"/>
                <w:szCs w:val="24"/>
                <w:lang w:val="uk-UA" w:eastAsia="uk-UA"/>
              </w:rPr>
              <w:t>абс</w:t>
            </w:r>
            <w:proofErr w:type="spellEnd"/>
            <w:r w:rsidRPr="007B46D4">
              <w:rPr>
                <w:color w:val="000000"/>
                <w:sz w:val="22"/>
                <w:szCs w:val="24"/>
                <w:lang w:val="uk-UA" w:eastAsia="uk-UA"/>
              </w:rPr>
              <w:t>.</w:t>
            </w:r>
          </w:p>
        </w:tc>
      </w:tr>
      <w:tr w:rsidR="003241F7" w:rsidRPr="00F245C1" w14:paraId="302422EE" w14:textId="77777777" w:rsidTr="0047697C">
        <w:trPr>
          <w:trHeight w:val="300"/>
        </w:trPr>
        <w:tc>
          <w:tcPr>
            <w:tcW w:w="3794" w:type="dxa"/>
            <w:vMerge/>
            <w:tcBorders>
              <w:top w:val="single" w:sz="4" w:space="0" w:color="auto"/>
              <w:left w:val="single" w:sz="4" w:space="0" w:color="auto"/>
              <w:bottom w:val="single" w:sz="4" w:space="0" w:color="auto"/>
              <w:right w:val="single" w:sz="4" w:space="0" w:color="auto"/>
            </w:tcBorders>
            <w:vAlign w:val="center"/>
            <w:hideMark/>
          </w:tcPr>
          <w:p w14:paraId="392B57F5" w14:textId="77777777" w:rsidR="003241F7" w:rsidRPr="007B46D4" w:rsidRDefault="003241F7" w:rsidP="0047697C">
            <w:pPr>
              <w:rPr>
                <w:color w:val="000000"/>
                <w:sz w:val="22"/>
                <w:szCs w:val="24"/>
                <w:lang w:val="uk-UA" w:eastAsia="uk-UA"/>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DA15D0" w14:textId="77777777" w:rsidR="003241F7" w:rsidRPr="007B46D4" w:rsidRDefault="003241F7" w:rsidP="0047697C">
            <w:pPr>
              <w:rPr>
                <w:color w:val="000000"/>
                <w:sz w:val="22"/>
                <w:szCs w:val="24"/>
                <w:lang w:val="uk-UA" w:eastAsia="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83B52A" w14:textId="77777777" w:rsidR="003241F7" w:rsidRPr="007B46D4" w:rsidRDefault="003241F7" w:rsidP="0047697C">
            <w:pPr>
              <w:rPr>
                <w:color w:val="000000"/>
                <w:sz w:val="22"/>
                <w:szCs w:val="24"/>
                <w:lang w:val="uk-UA" w:eastAsia="uk-UA"/>
              </w:rPr>
            </w:pPr>
          </w:p>
        </w:tc>
        <w:tc>
          <w:tcPr>
            <w:tcW w:w="799" w:type="dxa"/>
            <w:vMerge/>
            <w:tcBorders>
              <w:top w:val="single" w:sz="4" w:space="0" w:color="auto"/>
              <w:left w:val="single" w:sz="4" w:space="0" w:color="auto"/>
              <w:bottom w:val="single" w:sz="4" w:space="0" w:color="auto"/>
              <w:right w:val="single" w:sz="4" w:space="0" w:color="auto"/>
            </w:tcBorders>
            <w:vAlign w:val="center"/>
            <w:hideMark/>
          </w:tcPr>
          <w:p w14:paraId="1AC9D59D" w14:textId="77777777" w:rsidR="003241F7" w:rsidRPr="007B46D4" w:rsidRDefault="003241F7" w:rsidP="0047697C">
            <w:pPr>
              <w:rPr>
                <w:color w:val="000000"/>
                <w:sz w:val="22"/>
                <w:szCs w:val="24"/>
                <w:lang w:val="uk-UA" w:eastAsia="uk-UA"/>
              </w:rPr>
            </w:pPr>
          </w:p>
        </w:tc>
        <w:tc>
          <w:tcPr>
            <w:tcW w:w="1073" w:type="dxa"/>
            <w:tcBorders>
              <w:top w:val="nil"/>
              <w:left w:val="nil"/>
              <w:bottom w:val="single" w:sz="4" w:space="0" w:color="auto"/>
              <w:right w:val="single" w:sz="4" w:space="0" w:color="auto"/>
            </w:tcBorders>
            <w:shd w:val="clear" w:color="auto" w:fill="auto"/>
            <w:noWrap/>
            <w:vAlign w:val="center"/>
            <w:hideMark/>
          </w:tcPr>
          <w:p w14:paraId="4C14BB35"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2022/ 2021</w:t>
            </w:r>
          </w:p>
        </w:tc>
        <w:tc>
          <w:tcPr>
            <w:tcW w:w="992" w:type="dxa"/>
            <w:tcBorders>
              <w:top w:val="nil"/>
              <w:left w:val="nil"/>
              <w:bottom w:val="single" w:sz="4" w:space="0" w:color="auto"/>
              <w:right w:val="single" w:sz="4" w:space="0" w:color="auto"/>
            </w:tcBorders>
            <w:shd w:val="clear" w:color="auto" w:fill="auto"/>
            <w:noWrap/>
            <w:vAlign w:val="center"/>
            <w:hideMark/>
          </w:tcPr>
          <w:p w14:paraId="525EAB8E"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2023/ 2022</w:t>
            </w:r>
          </w:p>
        </w:tc>
        <w:tc>
          <w:tcPr>
            <w:tcW w:w="992" w:type="dxa"/>
            <w:tcBorders>
              <w:top w:val="nil"/>
              <w:left w:val="nil"/>
              <w:bottom w:val="single" w:sz="4" w:space="0" w:color="auto"/>
              <w:right w:val="single" w:sz="4" w:space="0" w:color="auto"/>
            </w:tcBorders>
            <w:shd w:val="clear" w:color="auto" w:fill="auto"/>
            <w:noWrap/>
            <w:vAlign w:val="center"/>
            <w:hideMark/>
          </w:tcPr>
          <w:p w14:paraId="14E8557C"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2023/ 2021</w:t>
            </w:r>
          </w:p>
        </w:tc>
      </w:tr>
      <w:tr w:rsidR="003241F7" w:rsidRPr="00F245C1" w14:paraId="49DF3665" w14:textId="77777777" w:rsidTr="0047697C">
        <w:trPr>
          <w:trHeight w:val="315"/>
        </w:trPr>
        <w:tc>
          <w:tcPr>
            <w:tcW w:w="3794" w:type="dxa"/>
            <w:tcBorders>
              <w:top w:val="nil"/>
              <w:left w:val="single" w:sz="4" w:space="0" w:color="auto"/>
              <w:bottom w:val="single" w:sz="4" w:space="0" w:color="auto"/>
              <w:right w:val="single" w:sz="4" w:space="0" w:color="auto"/>
            </w:tcBorders>
            <w:shd w:val="clear" w:color="auto" w:fill="auto"/>
            <w:vAlign w:val="center"/>
            <w:hideMark/>
          </w:tcPr>
          <w:p w14:paraId="755CD6BB" w14:textId="77777777" w:rsidR="003241F7" w:rsidRPr="007B46D4" w:rsidRDefault="003241F7" w:rsidP="0047697C">
            <w:pPr>
              <w:rPr>
                <w:color w:val="000000"/>
                <w:sz w:val="22"/>
                <w:szCs w:val="24"/>
                <w:lang w:val="uk-UA" w:eastAsia="uk-UA"/>
              </w:rPr>
            </w:pPr>
            <w:r w:rsidRPr="007B46D4">
              <w:rPr>
                <w:color w:val="000000"/>
                <w:sz w:val="22"/>
                <w:szCs w:val="24"/>
                <w:lang w:val="uk-UA" w:eastAsia="uk-UA"/>
              </w:rPr>
              <w:t>Коефіцієнт оборотності активів</w:t>
            </w:r>
          </w:p>
        </w:tc>
        <w:tc>
          <w:tcPr>
            <w:tcW w:w="992" w:type="dxa"/>
            <w:tcBorders>
              <w:top w:val="nil"/>
              <w:left w:val="nil"/>
              <w:bottom w:val="single" w:sz="4" w:space="0" w:color="auto"/>
              <w:right w:val="single" w:sz="4" w:space="0" w:color="auto"/>
            </w:tcBorders>
            <w:shd w:val="clear" w:color="auto" w:fill="auto"/>
            <w:noWrap/>
            <w:vAlign w:val="bottom"/>
            <w:hideMark/>
          </w:tcPr>
          <w:p w14:paraId="05A6AEB6"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1,03</w:t>
            </w:r>
          </w:p>
        </w:tc>
        <w:tc>
          <w:tcPr>
            <w:tcW w:w="851" w:type="dxa"/>
            <w:tcBorders>
              <w:top w:val="nil"/>
              <w:left w:val="nil"/>
              <w:bottom w:val="single" w:sz="4" w:space="0" w:color="auto"/>
              <w:right w:val="single" w:sz="4" w:space="0" w:color="auto"/>
            </w:tcBorders>
            <w:shd w:val="clear" w:color="auto" w:fill="auto"/>
            <w:noWrap/>
            <w:vAlign w:val="bottom"/>
            <w:hideMark/>
          </w:tcPr>
          <w:p w14:paraId="66892972"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0,83</w:t>
            </w:r>
          </w:p>
        </w:tc>
        <w:tc>
          <w:tcPr>
            <w:tcW w:w="799" w:type="dxa"/>
            <w:tcBorders>
              <w:top w:val="nil"/>
              <w:left w:val="nil"/>
              <w:bottom w:val="single" w:sz="4" w:space="0" w:color="auto"/>
              <w:right w:val="single" w:sz="4" w:space="0" w:color="auto"/>
            </w:tcBorders>
            <w:shd w:val="clear" w:color="auto" w:fill="auto"/>
            <w:noWrap/>
            <w:vAlign w:val="bottom"/>
            <w:hideMark/>
          </w:tcPr>
          <w:p w14:paraId="3707F67F"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0,89</w:t>
            </w:r>
          </w:p>
        </w:tc>
        <w:tc>
          <w:tcPr>
            <w:tcW w:w="1073" w:type="dxa"/>
            <w:tcBorders>
              <w:top w:val="nil"/>
              <w:left w:val="nil"/>
              <w:bottom w:val="single" w:sz="4" w:space="0" w:color="auto"/>
              <w:right w:val="single" w:sz="4" w:space="0" w:color="auto"/>
            </w:tcBorders>
            <w:shd w:val="clear" w:color="auto" w:fill="auto"/>
            <w:vAlign w:val="bottom"/>
            <w:hideMark/>
          </w:tcPr>
          <w:p w14:paraId="4788382F"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-0,20</w:t>
            </w:r>
          </w:p>
        </w:tc>
        <w:tc>
          <w:tcPr>
            <w:tcW w:w="992" w:type="dxa"/>
            <w:tcBorders>
              <w:top w:val="nil"/>
              <w:left w:val="nil"/>
              <w:bottom w:val="single" w:sz="4" w:space="0" w:color="auto"/>
              <w:right w:val="single" w:sz="4" w:space="0" w:color="auto"/>
            </w:tcBorders>
            <w:shd w:val="clear" w:color="auto" w:fill="auto"/>
            <w:noWrap/>
            <w:vAlign w:val="bottom"/>
            <w:hideMark/>
          </w:tcPr>
          <w:p w14:paraId="4FE038F1"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0,06</w:t>
            </w:r>
          </w:p>
        </w:tc>
        <w:tc>
          <w:tcPr>
            <w:tcW w:w="992" w:type="dxa"/>
            <w:tcBorders>
              <w:top w:val="nil"/>
              <w:left w:val="nil"/>
              <w:bottom w:val="single" w:sz="4" w:space="0" w:color="auto"/>
              <w:right w:val="single" w:sz="4" w:space="0" w:color="auto"/>
            </w:tcBorders>
            <w:shd w:val="clear" w:color="auto" w:fill="auto"/>
            <w:noWrap/>
            <w:vAlign w:val="bottom"/>
            <w:hideMark/>
          </w:tcPr>
          <w:p w14:paraId="67F55588"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-0,14</w:t>
            </w:r>
          </w:p>
        </w:tc>
      </w:tr>
      <w:tr w:rsidR="003241F7" w:rsidRPr="00F245C1" w14:paraId="4CC2B73A" w14:textId="77777777" w:rsidTr="0047697C">
        <w:trPr>
          <w:trHeight w:val="315"/>
        </w:trPr>
        <w:tc>
          <w:tcPr>
            <w:tcW w:w="3794" w:type="dxa"/>
            <w:tcBorders>
              <w:top w:val="nil"/>
              <w:left w:val="single" w:sz="4" w:space="0" w:color="auto"/>
              <w:bottom w:val="single" w:sz="4" w:space="0" w:color="auto"/>
              <w:right w:val="single" w:sz="4" w:space="0" w:color="auto"/>
            </w:tcBorders>
            <w:shd w:val="clear" w:color="auto" w:fill="auto"/>
            <w:vAlign w:val="center"/>
            <w:hideMark/>
          </w:tcPr>
          <w:p w14:paraId="1336A16D" w14:textId="77777777" w:rsidR="003241F7" w:rsidRPr="007B46D4" w:rsidRDefault="003241F7" w:rsidP="0047697C">
            <w:pPr>
              <w:rPr>
                <w:color w:val="000000"/>
                <w:sz w:val="22"/>
                <w:szCs w:val="24"/>
                <w:lang w:val="uk-UA" w:eastAsia="uk-UA"/>
              </w:rPr>
            </w:pPr>
            <w:r w:rsidRPr="007B46D4">
              <w:rPr>
                <w:color w:val="000000"/>
                <w:sz w:val="22"/>
                <w:szCs w:val="24"/>
                <w:lang w:val="uk-UA" w:eastAsia="uk-UA"/>
              </w:rPr>
              <w:t>Коефіцієнт оборотності оборотних засобів</w:t>
            </w:r>
          </w:p>
        </w:tc>
        <w:tc>
          <w:tcPr>
            <w:tcW w:w="992" w:type="dxa"/>
            <w:tcBorders>
              <w:top w:val="nil"/>
              <w:left w:val="nil"/>
              <w:bottom w:val="single" w:sz="4" w:space="0" w:color="auto"/>
              <w:right w:val="single" w:sz="4" w:space="0" w:color="auto"/>
            </w:tcBorders>
            <w:shd w:val="clear" w:color="auto" w:fill="auto"/>
            <w:noWrap/>
            <w:vAlign w:val="bottom"/>
            <w:hideMark/>
          </w:tcPr>
          <w:p w14:paraId="31DB992E"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2,40</w:t>
            </w:r>
          </w:p>
        </w:tc>
        <w:tc>
          <w:tcPr>
            <w:tcW w:w="851" w:type="dxa"/>
            <w:tcBorders>
              <w:top w:val="nil"/>
              <w:left w:val="nil"/>
              <w:bottom w:val="single" w:sz="4" w:space="0" w:color="auto"/>
              <w:right w:val="single" w:sz="4" w:space="0" w:color="auto"/>
            </w:tcBorders>
            <w:shd w:val="clear" w:color="auto" w:fill="auto"/>
            <w:noWrap/>
            <w:vAlign w:val="bottom"/>
            <w:hideMark/>
          </w:tcPr>
          <w:p w14:paraId="50905798"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1,48</w:t>
            </w:r>
          </w:p>
        </w:tc>
        <w:tc>
          <w:tcPr>
            <w:tcW w:w="799" w:type="dxa"/>
            <w:tcBorders>
              <w:top w:val="nil"/>
              <w:left w:val="nil"/>
              <w:bottom w:val="single" w:sz="4" w:space="0" w:color="auto"/>
              <w:right w:val="single" w:sz="4" w:space="0" w:color="auto"/>
            </w:tcBorders>
            <w:shd w:val="clear" w:color="auto" w:fill="auto"/>
            <w:noWrap/>
            <w:vAlign w:val="bottom"/>
            <w:hideMark/>
          </w:tcPr>
          <w:p w14:paraId="4C7D52E9"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1,93</w:t>
            </w:r>
          </w:p>
        </w:tc>
        <w:tc>
          <w:tcPr>
            <w:tcW w:w="1073" w:type="dxa"/>
            <w:tcBorders>
              <w:top w:val="nil"/>
              <w:left w:val="nil"/>
              <w:bottom w:val="single" w:sz="4" w:space="0" w:color="auto"/>
              <w:right w:val="single" w:sz="4" w:space="0" w:color="auto"/>
            </w:tcBorders>
            <w:shd w:val="clear" w:color="auto" w:fill="auto"/>
            <w:vAlign w:val="bottom"/>
            <w:hideMark/>
          </w:tcPr>
          <w:p w14:paraId="7EE295AC"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-0,92</w:t>
            </w:r>
          </w:p>
        </w:tc>
        <w:tc>
          <w:tcPr>
            <w:tcW w:w="992" w:type="dxa"/>
            <w:tcBorders>
              <w:top w:val="nil"/>
              <w:left w:val="nil"/>
              <w:bottom w:val="single" w:sz="4" w:space="0" w:color="auto"/>
              <w:right w:val="single" w:sz="4" w:space="0" w:color="auto"/>
            </w:tcBorders>
            <w:shd w:val="clear" w:color="auto" w:fill="auto"/>
            <w:noWrap/>
            <w:vAlign w:val="bottom"/>
            <w:hideMark/>
          </w:tcPr>
          <w:p w14:paraId="5594F04D"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0,45</w:t>
            </w:r>
          </w:p>
        </w:tc>
        <w:tc>
          <w:tcPr>
            <w:tcW w:w="992" w:type="dxa"/>
            <w:tcBorders>
              <w:top w:val="nil"/>
              <w:left w:val="nil"/>
              <w:bottom w:val="single" w:sz="4" w:space="0" w:color="auto"/>
              <w:right w:val="single" w:sz="4" w:space="0" w:color="auto"/>
            </w:tcBorders>
            <w:shd w:val="clear" w:color="auto" w:fill="auto"/>
            <w:noWrap/>
            <w:vAlign w:val="bottom"/>
            <w:hideMark/>
          </w:tcPr>
          <w:p w14:paraId="4DD3ADE3"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-0,47</w:t>
            </w:r>
          </w:p>
        </w:tc>
      </w:tr>
      <w:tr w:rsidR="003241F7" w:rsidRPr="00F245C1" w14:paraId="01316093" w14:textId="77777777" w:rsidTr="0047697C">
        <w:trPr>
          <w:trHeight w:val="630"/>
        </w:trPr>
        <w:tc>
          <w:tcPr>
            <w:tcW w:w="3794" w:type="dxa"/>
            <w:tcBorders>
              <w:top w:val="nil"/>
              <w:left w:val="single" w:sz="4" w:space="0" w:color="auto"/>
              <w:bottom w:val="single" w:sz="4" w:space="0" w:color="auto"/>
              <w:right w:val="single" w:sz="4" w:space="0" w:color="auto"/>
            </w:tcBorders>
            <w:shd w:val="clear" w:color="auto" w:fill="auto"/>
            <w:vAlign w:val="center"/>
            <w:hideMark/>
          </w:tcPr>
          <w:p w14:paraId="64FC1D23" w14:textId="77777777" w:rsidR="003241F7" w:rsidRPr="007B46D4" w:rsidRDefault="003241F7" w:rsidP="0047697C">
            <w:pPr>
              <w:rPr>
                <w:color w:val="000000"/>
                <w:sz w:val="22"/>
                <w:szCs w:val="24"/>
                <w:lang w:val="uk-UA" w:eastAsia="uk-UA"/>
              </w:rPr>
            </w:pPr>
            <w:r w:rsidRPr="007B46D4">
              <w:rPr>
                <w:color w:val="000000"/>
                <w:sz w:val="22"/>
                <w:szCs w:val="24"/>
                <w:lang w:val="uk-UA" w:eastAsia="uk-UA"/>
              </w:rPr>
              <w:t>Коефіцієнт оборотності дебіторської заборгованості</w:t>
            </w:r>
          </w:p>
        </w:tc>
        <w:tc>
          <w:tcPr>
            <w:tcW w:w="992" w:type="dxa"/>
            <w:tcBorders>
              <w:top w:val="nil"/>
              <w:left w:val="nil"/>
              <w:bottom w:val="single" w:sz="4" w:space="0" w:color="auto"/>
              <w:right w:val="single" w:sz="4" w:space="0" w:color="auto"/>
            </w:tcBorders>
            <w:shd w:val="clear" w:color="auto" w:fill="auto"/>
            <w:noWrap/>
            <w:vAlign w:val="bottom"/>
            <w:hideMark/>
          </w:tcPr>
          <w:p w14:paraId="36F6A53A"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2,16</w:t>
            </w:r>
          </w:p>
        </w:tc>
        <w:tc>
          <w:tcPr>
            <w:tcW w:w="851" w:type="dxa"/>
            <w:tcBorders>
              <w:top w:val="nil"/>
              <w:left w:val="nil"/>
              <w:bottom w:val="single" w:sz="4" w:space="0" w:color="auto"/>
              <w:right w:val="single" w:sz="4" w:space="0" w:color="auto"/>
            </w:tcBorders>
            <w:shd w:val="clear" w:color="auto" w:fill="auto"/>
            <w:noWrap/>
            <w:vAlign w:val="bottom"/>
            <w:hideMark/>
          </w:tcPr>
          <w:p w14:paraId="2F2D6FEC"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7,67</w:t>
            </w:r>
          </w:p>
        </w:tc>
        <w:tc>
          <w:tcPr>
            <w:tcW w:w="799" w:type="dxa"/>
            <w:tcBorders>
              <w:top w:val="nil"/>
              <w:left w:val="nil"/>
              <w:bottom w:val="single" w:sz="4" w:space="0" w:color="auto"/>
              <w:right w:val="single" w:sz="4" w:space="0" w:color="auto"/>
            </w:tcBorders>
            <w:shd w:val="clear" w:color="auto" w:fill="auto"/>
            <w:noWrap/>
            <w:vAlign w:val="bottom"/>
            <w:hideMark/>
          </w:tcPr>
          <w:p w14:paraId="7D2B8001"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4,63</w:t>
            </w:r>
          </w:p>
        </w:tc>
        <w:tc>
          <w:tcPr>
            <w:tcW w:w="1073" w:type="dxa"/>
            <w:tcBorders>
              <w:top w:val="nil"/>
              <w:left w:val="nil"/>
              <w:bottom w:val="single" w:sz="4" w:space="0" w:color="auto"/>
              <w:right w:val="single" w:sz="4" w:space="0" w:color="auto"/>
            </w:tcBorders>
            <w:shd w:val="clear" w:color="auto" w:fill="auto"/>
            <w:vAlign w:val="bottom"/>
            <w:hideMark/>
          </w:tcPr>
          <w:p w14:paraId="08DAAD50"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5,51</w:t>
            </w:r>
          </w:p>
        </w:tc>
        <w:tc>
          <w:tcPr>
            <w:tcW w:w="992" w:type="dxa"/>
            <w:tcBorders>
              <w:top w:val="nil"/>
              <w:left w:val="nil"/>
              <w:bottom w:val="single" w:sz="4" w:space="0" w:color="auto"/>
              <w:right w:val="single" w:sz="4" w:space="0" w:color="auto"/>
            </w:tcBorders>
            <w:shd w:val="clear" w:color="auto" w:fill="auto"/>
            <w:noWrap/>
            <w:vAlign w:val="bottom"/>
            <w:hideMark/>
          </w:tcPr>
          <w:p w14:paraId="48378EC8"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-3,04</w:t>
            </w:r>
          </w:p>
        </w:tc>
        <w:tc>
          <w:tcPr>
            <w:tcW w:w="992" w:type="dxa"/>
            <w:tcBorders>
              <w:top w:val="nil"/>
              <w:left w:val="nil"/>
              <w:bottom w:val="single" w:sz="4" w:space="0" w:color="auto"/>
              <w:right w:val="single" w:sz="4" w:space="0" w:color="auto"/>
            </w:tcBorders>
            <w:shd w:val="clear" w:color="auto" w:fill="auto"/>
            <w:noWrap/>
            <w:vAlign w:val="bottom"/>
            <w:hideMark/>
          </w:tcPr>
          <w:p w14:paraId="166D7BC1"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2,47</w:t>
            </w:r>
          </w:p>
        </w:tc>
      </w:tr>
      <w:tr w:rsidR="003241F7" w:rsidRPr="00F245C1" w14:paraId="6E576F71" w14:textId="77777777" w:rsidTr="0047697C">
        <w:trPr>
          <w:trHeight w:val="630"/>
        </w:trPr>
        <w:tc>
          <w:tcPr>
            <w:tcW w:w="3794" w:type="dxa"/>
            <w:tcBorders>
              <w:top w:val="nil"/>
              <w:left w:val="single" w:sz="4" w:space="0" w:color="auto"/>
              <w:bottom w:val="single" w:sz="4" w:space="0" w:color="auto"/>
              <w:right w:val="single" w:sz="4" w:space="0" w:color="auto"/>
            </w:tcBorders>
            <w:shd w:val="clear" w:color="auto" w:fill="auto"/>
            <w:vAlign w:val="center"/>
            <w:hideMark/>
          </w:tcPr>
          <w:p w14:paraId="5E52A97D" w14:textId="77777777" w:rsidR="003241F7" w:rsidRPr="007B46D4" w:rsidRDefault="003241F7" w:rsidP="0047697C">
            <w:pPr>
              <w:rPr>
                <w:color w:val="000000"/>
                <w:sz w:val="22"/>
                <w:szCs w:val="24"/>
                <w:lang w:val="uk-UA" w:eastAsia="uk-UA"/>
              </w:rPr>
            </w:pPr>
            <w:r w:rsidRPr="007B46D4">
              <w:rPr>
                <w:color w:val="000000"/>
                <w:sz w:val="22"/>
                <w:szCs w:val="24"/>
                <w:lang w:val="uk-UA" w:eastAsia="uk-UA"/>
              </w:rPr>
              <w:t>Коефіцієнт оборотності кредиторської заборгованості</w:t>
            </w:r>
          </w:p>
        </w:tc>
        <w:tc>
          <w:tcPr>
            <w:tcW w:w="992" w:type="dxa"/>
            <w:tcBorders>
              <w:top w:val="nil"/>
              <w:left w:val="nil"/>
              <w:bottom w:val="single" w:sz="4" w:space="0" w:color="auto"/>
              <w:right w:val="single" w:sz="4" w:space="0" w:color="auto"/>
            </w:tcBorders>
            <w:shd w:val="clear" w:color="auto" w:fill="auto"/>
            <w:noWrap/>
            <w:vAlign w:val="bottom"/>
            <w:hideMark/>
          </w:tcPr>
          <w:p w14:paraId="243D0232"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3,98</w:t>
            </w:r>
          </w:p>
        </w:tc>
        <w:tc>
          <w:tcPr>
            <w:tcW w:w="851" w:type="dxa"/>
            <w:tcBorders>
              <w:top w:val="nil"/>
              <w:left w:val="nil"/>
              <w:bottom w:val="single" w:sz="4" w:space="0" w:color="auto"/>
              <w:right w:val="single" w:sz="4" w:space="0" w:color="auto"/>
            </w:tcBorders>
            <w:shd w:val="clear" w:color="auto" w:fill="auto"/>
            <w:noWrap/>
            <w:vAlign w:val="bottom"/>
            <w:hideMark/>
          </w:tcPr>
          <w:p w14:paraId="5389F8AD"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6,68</w:t>
            </w:r>
          </w:p>
        </w:tc>
        <w:tc>
          <w:tcPr>
            <w:tcW w:w="799" w:type="dxa"/>
            <w:tcBorders>
              <w:top w:val="nil"/>
              <w:left w:val="nil"/>
              <w:bottom w:val="single" w:sz="4" w:space="0" w:color="auto"/>
              <w:right w:val="single" w:sz="4" w:space="0" w:color="auto"/>
            </w:tcBorders>
            <w:shd w:val="clear" w:color="auto" w:fill="auto"/>
            <w:noWrap/>
            <w:vAlign w:val="bottom"/>
            <w:hideMark/>
          </w:tcPr>
          <w:p w14:paraId="6F15EDBF"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2,75</w:t>
            </w:r>
          </w:p>
        </w:tc>
        <w:tc>
          <w:tcPr>
            <w:tcW w:w="1073" w:type="dxa"/>
            <w:tcBorders>
              <w:top w:val="nil"/>
              <w:left w:val="nil"/>
              <w:bottom w:val="single" w:sz="4" w:space="0" w:color="auto"/>
              <w:right w:val="single" w:sz="4" w:space="0" w:color="auto"/>
            </w:tcBorders>
            <w:shd w:val="clear" w:color="auto" w:fill="auto"/>
            <w:vAlign w:val="bottom"/>
            <w:hideMark/>
          </w:tcPr>
          <w:p w14:paraId="374E9D9E"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2,70</w:t>
            </w:r>
          </w:p>
        </w:tc>
        <w:tc>
          <w:tcPr>
            <w:tcW w:w="992" w:type="dxa"/>
            <w:tcBorders>
              <w:top w:val="nil"/>
              <w:left w:val="nil"/>
              <w:bottom w:val="single" w:sz="4" w:space="0" w:color="auto"/>
              <w:right w:val="single" w:sz="4" w:space="0" w:color="auto"/>
            </w:tcBorders>
            <w:shd w:val="clear" w:color="auto" w:fill="auto"/>
            <w:noWrap/>
            <w:vAlign w:val="bottom"/>
            <w:hideMark/>
          </w:tcPr>
          <w:p w14:paraId="5E017928"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-3,93</w:t>
            </w:r>
          </w:p>
        </w:tc>
        <w:tc>
          <w:tcPr>
            <w:tcW w:w="992" w:type="dxa"/>
            <w:tcBorders>
              <w:top w:val="nil"/>
              <w:left w:val="nil"/>
              <w:bottom w:val="single" w:sz="4" w:space="0" w:color="auto"/>
              <w:right w:val="single" w:sz="4" w:space="0" w:color="auto"/>
            </w:tcBorders>
            <w:shd w:val="clear" w:color="auto" w:fill="auto"/>
            <w:noWrap/>
            <w:vAlign w:val="bottom"/>
            <w:hideMark/>
          </w:tcPr>
          <w:p w14:paraId="7991EDA9"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-1,23</w:t>
            </w:r>
          </w:p>
        </w:tc>
      </w:tr>
      <w:tr w:rsidR="003241F7" w:rsidRPr="00F245C1" w14:paraId="42C6B20B" w14:textId="77777777" w:rsidTr="0047697C">
        <w:trPr>
          <w:trHeight w:val="630"/>
        </w:trPr>
        <w:tc>
          <w:tcPr>
            <w:tcW w:w="3794" w:type="dxa"/>
            <w:tcBorders>
              <w:top w:val="nil"/>
              <w:left w:val="single" w:sz="4" w:space="0" w:color="auto"/>
              <w:bottom w:val="single" w:sz="4" w:space="0" w:color="auto"/>
              <w:right w:val="single" w:sz="4" w:space="0" w:color="auto"/>
            </w:tcBorders>
            <w:shd w:val="clear" w:color="auto" w:fill="auto"/>
            <w:vAlign w:val="center"/>
            <w:hideMark/>
          </w:tcPr>
          <w:p w14:paraId="2B5B366A" w14:textId="77777777" w:rsidR="003241F7" w:rsidRPr="007B46D4" w:rsidRDefault="003241F7" w:rsidP="0047697C">
            <w:pPr>
              <w:rPr>
                <w:color w:val="000000"/>
                <w:sz w:val="22"/>
                <w:szCs w:val="24"/>
                <w:lang w:val="uk-UA" w:eastAsia="uk-UA"/>
              </w:rPr>
            </w:pPr>
            <w:r w:rsidRPr="007B46D4">
              <w:rPr>
                <w:color w:val="000000"/>
                <w:sz w:val="22"/>
                <w:szCs w:val="24"/>
                <w:lang w:val="uk-UA" w:eastAsia="uk-UA"/>
              </w:rPr>
              <w:t>Коефіцієнт оборотності матеріальних запасів</w:t>
            </w:r>
          </w:p>
        </w:tc>
        <w:tc>
          <w:tcPr>
            <w:tcW w:w="992" w:type="dxa"/>
            <w:tcBorders>
              <w:top w:val="nil"/>
              <w:left w:val="nil"/>
              <w:bottom w:val="single" w:sz="4" w:space="0" w:color="auto"/>
              <w:right w:val="single" w:sz="4" w:space="0" w:color="auto"/>
            </w:tcBorders>
            <w:shd w:val="clear" w:color="auto" w:fill="auto"/>
            <w:noWrap/>
            <w:vAlign w:val="bottom"/>
            <w:hideMark/>
          </w:tcPr>
          <w:p w14:paraId="65435DCB"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4,38</w:t>
            </w:r>
          </w:p>
        </w:tc>
        <w:tc>
          <w:tcPr>
            <w:tcW w:w="851" w:type="dxa"/>
            <w:tcBorders>
              <w:top w:val="nil"/>
              <w:left w:val="nil"/>
              <w:bottom w:val="single" w:sz="4" w:space="0" w:color="auto"/>
              <w:right w:val="single" w:sz="4" w:space="0" w:color="auto"/>
            </w:tcBorders>
            <w:shd w:val="clear" w:color="auto" w:fill="auto"/>
            <w:noWrap/>
            <w:vAlign w:val="bottom"/>
            <w:hideMark/>
          </w:tcPr>
          <w:p w14:paraId="6472140E"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7,80</w:t>
            </w:r>
          </w:p>
        </w:tc>
        <w:tc>
          <w:tcPr>
            <w:tcW w:w="799" w:type="dxa"/>
            <w:tcBorders>
              <w:top w:val="nil"/>
              <w:left w:val="nil"/>
              <w:bottom w:val="single" w:sz="4" w:space="0" w:color="auto"/>
              <w:right w:val="single" w:sz="4" w:space="0" w:color="auto"/>
            </w:tcBorders>
            <w:shd w:val="clear" w:color="auto" w:fill="auto"/>
            <w:noWrap/>
            <w:vAlign w:val="bottom"/>
            <w:hideMark/>
          </w:tcPr>
          <w:p w14:paraId="077838BA"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4,04</w:t>
            </w:r>
          </w:p>
        </w:tc>
        <w:tc>
          <w:tcPr>
            <w:tcW w:w="1073" w:type="dxa"/>
            <w:tcBorders>
              <w:top w:val="nil"/>
              <w:left w:val="nil"/>
              <w:bottom w:val="single" w:sz="4" w:space="0" w:color="auto"/>
              <w:right w:val="single" w:sz="4" w:space="0" w:color="auto"/>
            </w:tcBorders>
            <w:shd w:val="clear" w:color="auto" w:fill="auto"/>
            <w:vAlign w:val="bottom"/>
            <w:hideMark/>
          </w:tcPr>
          <w:p w14:paraId="2A24F0AB"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3,41</w:t>
            </w:r>
          </w:p>
        </w:tc>
        <w:tc>
          <w:tcPr>
            <w:tcW w:w="992" w:type="dxa"/>
            <w:tcBorders>
              <w:top w:val="nil"/>
              <w:left w:val="nil"/>
              <w:bottom w:val="single" w:sz="4" w:space="0" w:color="auto"/>
              <w:right w:val="single" w:sz="4" w:space="0" w:color="auto"/>
            </w:tcBorders>
            <w:shd w:val="clear" w:color="auto" w:fill="auto"/>
            <w:noWrap/>
            <w:vAlign w:val="bottom"/>
            <w:hideMark/>
          </w:tcPr>
          <w:p w14:paraId="66319354"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-3,75</w:t>
            </w:r>
          </w:p>
        </w:tc>
        <w:tc>
          <w:tcPr>
            <w:tcW w:w="992" w:type="dxa"/>
            <w:tcBorders>
              <w:top w:val="nil"/>
              <w:left w:val="nil"/>
              <w:bottom w:val="single" w:sz="4" w:space="0" w:color="auto"/>
              <w:right w:val="single" w:sz="4" w:space="0" w:color="auto"/>
            </w:tcBorders>
            <w:shd w:val="clear" w:color="auto" w:fill="auto"/>
            <w:noWrap/>
            <w:vAlign w:val="bottom"/>
            <w:hideMark/>
          </w:tcPr>
          <w:p w14:paraId="16EDFB19"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-0,34</w:t>
            </w:r>
          </w:p>
        </w:tc>
      </w:tr>
      <w:tr w:rsidR="003241F7" w:rsidRPr="00F245C1" w14:paraId="22B86447" w14:textId="77777777" w:rsidTr="0047697C">
        <w:trPr>
          <w:trHeight w:val="315"/>
        </w:trPr>
        <w:tc>
          <w:tcPr>
            <w:tcW w:w="3794" w:type="dxa"/>
            <w:tcBorders>
              <w:top w:val="nil"/>
              <w:left w:val="single" w:sz="4" w:space="0" w:color="auto"/>
              <w:bottom w:val="single" w:sz="4" w:space="0" w:color="auto"/>
              <w:right w:val="single" w:sz="4" w:space="0" w:color="auto"/>
            </w:tcBorders>
            <w:shd w:val="clear" w:color="auto" w:fill="auto"/>
            <w:noWrap/>
            <w:vAlign w:val="center"/>
            <w:hideMark/>
          </w:tcPr>
          <w:p w14:paraId="5BA9202B" w14:textId="77777777" w:rsidR="003241F7" w:rsidRPr="007B46D4" w:rsidRDefault="003241F7" w:rsidP="0047697C">
            <w:pPr>
              <w:rPr>
                <w:color w:val="000000"/>
                <w:sz w:val="22"/>
                <w:szCs w:val="24"/>
                <w:lang w:val="uk-UA" w:eastAsia="uk-UA"/>
              </w:rPr>
            </w:pPr>
            <w:r w:rsidRPr="007B46D4">
              <w:rPr>
                <w:color w:val="000000"/>
                <w:sz w:val="22"/>
                <w:szCs w:val="24"/>
                <w:lang w:val="uk-UA" w:eastAsia="uk-UA"/>
              </w:rPr>
              <w:t>Середній період обороту дебіторської заборгованості в днях</w:t>
            </w:r>
          </w:p>
        </w:tc>
        <w:tc>
          <w:tcPr>
            <w:tcW w:w="992" w:type="dxa"/>
            <w:tcBorders>
              <w:top w:val="nil"/>
              <w:left w:val="nil"/>
              <w:bottom w:val="single" w:sz="4" w:space="0" w:color="auto"/>
              <w:right w:val="single" w:sz="4" w:space="0" w:color="auto"/>
            </w:tcBorders>
            <w:shd w:val="clear" w:color="auto" w:fill="auto"/>
            <w:noWrap/>
            <w:vAlign w:val="bottom"/>
            <w:hideMark/>
          </w:tcPr>
          <w:p w14:paraId="0243F91A"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166</w:t>
            </w:r>
          </w:p>
        </w:tc>
        <w:tc>
          <w:tcPr>
            <w:tcW w:w="851" w:type="dxa"/>
            <w:tcBorders>
              <w:top w:val="nil"/>
              <w:left w:val="nil"/>
              <w:bottom w:val="single" w:sz="4" w:space="0" w:color="auto"/>
              <w:right w:val="single" w:sz="4" w:space="0" w:color="auto"/>
            </w:tcBorders>
            <w:shd w:val="clear" w:color="auto" w:fill="auto"/>
            <w:noWrap/>
            <w:vAlign w:val="bottom"/>
            <w:hideMark/>
          </w:tcPr>
          <w:p w14:paraId="04B80801"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47</w:t>
            </w:r>
          </w:p>
        </w:tc>
        <w:tc>
          <w:tcPr>
            <w:tcW w:w="799" w:type="dxa"/>
            <w:tcBorders>
              <w:top w:val="nil"/>
              <w:left w:val="nil"/>
              <w:bottom w:val="single" w:sz="4" w:space="0" w:color="auto"/>
              <w:right w:val="single" w:sz="4" w:space="0" w:color="auto"/>
            </w:tcBorders>
            <w:shd w:val="clear" w:color="auto" w:fill="auto"/>
            <w:noWrap/>
            <w:vAlign w:val="bottom"/>
            <w:hideMark/>
          </w:tcPr>
          <w:p w14:paraId="2317D2A1"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78</w:t>
            </w:r>
          </w:p>
        </w:tc>
        <w:tc>
          <w:tcPr>
            <w:tcW w:w="1073" w:type="dxa"/>
            <w:tcBorders>
              <w:top w:val="nil"/>
              <w:left w:val="nil"/>
              <w:bottom w:val="single" w:sz="4" w:space="0" w:color="auto"/>
              <w:right w:val="single" w:sz="4" w:space="0" w:color="auto"/>
            </w:tcBorders>
            <w:shd w:val="clear" w:color="auto" w:fill="auto"/>
            <w:vAlign w:val="bottom"/>
            <w:hideMark/>
          </w:tcPr>
          <w:p w14:paraId="63F820CD"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-119,52</w:t>
            </w:r>
          </w:p>
        </w:tc>
        <w:tc>
          <w:tcPr>
            <w:tcW w:w="992" w:type="dxa"/>
            <w:tcBorders>
              <w:top w:val="nil"/>
              <w:left w:val="nil"/>
              <w:bottom w:val="single" w:sz="4" w:space="0" w:color="auto"/>
              <w:right w:val="single" w:sz="4" w:space="0" w:color="auto"/>
            </w:tcBorders>
            <w:shd w:val="clear" w:color="auto" w:fill="auto"/>
            <w:noWrap/>
            <w:vAlign w:val="bottom"/>
            <w:hideMark/>
          </w:tcPr>
          <w:p w14:paraId="410F3D84"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30,77</w:t>
            </w:r>
          </w:p>
        </w:tc>
        <w:tc>
          <w:tcPr>
            <w:tcW w:w="992" w:type="dxa"/>
            <w:tcBorders>
              <w:top w:val="nil"/>
              <w:left w:val="nil"/>
              <w:bottom w:val="single" w:sz="4" w:space="0" w:color="auto"/>
              <w:right w:val="single" w:sz="4" w:space="0" w:color="auto"/>
            </w:tcBorders>
            <w:shd w:val="clear" w:color="auto" w:fill="auto"/>
            <w:noWrap/>
            <w:vAlign w:val="bottom"/>
            <w:hideMark/>
          </w:tcPr>
          <w:p w14:paraId="00B7B571"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-88,74</w:t>
            </w:r>
          </w:p>
        </w:tc>
      </w:tr>
      <w:tr w:rsidR="003241F7" w:rsidRPr="00F245C1" w14:paraId="0ECCE1B4" w14:textId="77777777" w:rsidTr="0047697C">
        <w:trPr>
          <w:trHeight w:val="315"/>
        </w:trPr>
        <w:tc>
          <w:tcPr>
            <w:tcW w:w="3794" w:type="dxa"/>
            <w:tcBorders>
              <w:top w:val="nil"/>
              <w:left w:val="single" w:sz="4" w:space="0" w:color="auto"/>
              <w:bottom w:val="single" w:sz="4" w:space="0" w:color="auto"/>
              <w:right w:val="single" w:sz="4" w:space="0" w:color="auto"/>
            </w:tcBorders>
            <w:shd w:val="clear" w:color="auto" w:fill="auto"/>
            <w:noWrap/>
            <w:vAlign w:val="center"/>
            <w:hideMark/>
          </w:tcPr>
          <w:p w14:paraId="16EBC26D" w14:textId="77777777" w:rsidR="003241F7" w:rsidRPr="007B46D4" w:rsidRDefault="003241F7" w:rsidP="0047697C">
            <w:pPr>
              <w:rPr>
                <w:color w:val="000000"/>
                <w:sz w:val="22"/>
                <w:szCs w:val="24"/>
                <w:lang w:val="uk-UA" w:eastAsia="uk-UA"/>
              </w:rPr>
            </w:pPr>
            <w:r w:rsidRPr="007B46D4">
              <w:rPr>
                <w:color w:val="000000"/>
                <w:sz w:val="22"/>
                <w:szCs w:val="24"/>
                <w:lang w:val="uk-UA" w:eastAsia="uk-UA"/>
              </w:rPr>
              <w:t>Середній період обороту кредиторської заборгованості в днях</w:t>
            </w:r>
          </w:p>
        </w:tc>
        <w:tc>
          <w:tcPr>
            <w:tcW w:w="992" w:type="dxa"/>
            <w:tcBorders>
              <w:top w:val="nil"/>
              <w:left w:val="nil"/>
              <w:bottom w:val="single" w:sz="4" w:space="0" w:color="auto"/>
              <w:right w:val="single" w:sz="4" w:space="0" w:color="auto"/>
            </w:tcBorders>
            <w:shd w:val="clear" w:color="auto" w:fill="auto"/>
            <w:noWrap/>
            <w:vAlign w:val="bottom"/>
            <w:hideMark/>
          </w:tcPr>
          <w:p w14:paraId="6D8E8B47"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90</w:t>
            </w:r>
          </w:p>
        </w:tc>
        <w:tc>
          <w:tcPr>
            <w:tcW w:w="851" w:type="dxa"/>
            <w:tcBorders>
              <w:top w:val="nil"/>
              <w:left w:val="nil"/>
              <w:bottom w:val="single" w:sz="4" w:space="0" w:color="auto"/>
              <w:right w:val="single" w:sz="4" w:space="0" w:color="auto"/>
            </w:tcBorders>
            <w:shd w:val="clear" w:color="auto" w:fill="auto"/>
            <w:noWrap/>
            <w:vAlign w:val="bottom"/>
            <w:hideMark/>
          </w:tcPr>
          <w:p w14:paraId="1082036B"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54</w:t>
            </w:r>
          </w:p>
        </w:tc>
        <w:tc>
          <w:tcPr>
            <w:tcW w:w="799" w:type="dxa"/>
            <w:tcBorders>
              <w:top w:val="nil"/>
              <w:left w:val="nil"/>
              <w:bottom w:val="single" w:sz="4" w:space="0" w:color="auto"/>
              <w:right w:val="single" w:sz="4" w:space="0" w:color="auto"/>
            </w:tcBorders>
            <w:shd w:val="clear" w:color="auto" w:fill="auto"/>
            <w:noWrap/>
            <w:vAlign w:val="bottom"/>
            <w:hideMark/>
          </w:tcPr>
          <w:p w14:paraId="66C9C8DB"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131</w:t>
            </w:r>
          </w:p>
        </w:tc>
        <w:tc>
          <w:tcPr>
            <w:tcW w:w="1073" w:type="dxa"/>
            <w:tcBorders>
              <w:top w:val="nil"/>
              <w:left w:val="nil"/>
              <w:bottom w:val="single" w:sz="4" w:space="0" w:color="auto"/>
              <w:right w:val="single" w:sz="4" w:space="0" w:color="auto"/>
            </w:tcBorders>
            <w:shd w:val="clear" w:color="auto" w:fill="auto"/>
            <w:vAlign w:val="bottom"/>
            <w:hideMark/>
          </w:tcPr>
          <w:p w14:paraId="662B611C"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-36,56</w:t>
            </w:r>
          </w:p>
        </w:tc>
        <w:tc>
          <w:tcPr>
            <w:tcW w:w="992" w:type="dxa"/>
            <w:tcBorders>
              <w:top w:val="nil"/>
              <w:left w:val="nil"/>
              <w:bottom w:val="single" w:sz="4" w:space="0" w:color="auto"/>
              <w:right w:val="single" w:sz="4" w:space="0" w:color="auto"/>
            </w:tcBorders>
            <w:shd w:val="clear" w:color="auto" w:fill="auto"/>
            <w:noWrap/>
            <w:vAlign w:val="bottom"/>
            <w:hideMark/>
          </w:tcPr>
          <w:p w14:paraId="29394A10"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76,97</w:t>
            </w:r>
          </w:p>
        </w:tc>
        <w:tc>
          <w:tcPr>
            <w:tcW w:w="992" w:type="dxa"/>
            <w:tcBorders>
              <w:top w:val="nil"/>
              <w:left w:val="nil"/>
              <w:bottom w:val="single" w:sz="4" w:space="0" w:color="auto"/>
              <w:right w:val="single" w:sz="4" w:space="0" w:color="auto"/>
            </w:tcBorders>
            <w:shd w:val="clear" w:color="auto" w:fill="auto"/>
            <w:noWrap/>
            <w:vAlign w:val="bottom"/>
            <w:hideMark/>
          </w:tcPr>
          <w:p w14:paraId="15DB07F4"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40,40</w:t>
            </w:r>
          </w:p>
        </w:tc>
      </w:tr>
      <w:tr w:rsidR="003241F7" w:rsidRPr="00F245C1" w14:paraId="4C534FD2" w14:textId="77777777" w:rsidTr="0047697C">
        <w:trPr>
          <w:trHeight w:val="630"/>
        </w:trPr>
        <w:tc>
          <w:tcPr>
            <w:tcW w:w="3794" w:type="dxa"/>
            <w:tcBorders>
              <w:top w:val="nil"/>
              <w:left w:val="single" w:sz="4" w:space="0" w:color="auto"/>
              <w:bottom w:val="single" w:sz="4" w:space="0" w:color="auto"/>
              <w:right w:val="single" w:sz="4" w:space="0" w:color="auto"/>
            </w:tcBorders>
            <w:shd w:val="clear" w:color="auto" w:fill="auto"/>
            <w:vAlign w:val="center"/>
            <w:hideMark/>
          </w:tcPr>
          <w:p w14:paraId="64FB637F" w14:textId="77777777" w:rsidR="003241F7" w:rsidRPr="007B46D4" w:rsidRDefault="003241F7" w:rsidP="0047697C">
            <w:pPr>
              <w:rPr>
                <w:color w:val="000000"/>
                <w:sz w:val="22"/>
                <w:szCs w:val="24"/>
                <w:lang w:val="uk-UA" w:eastAsia="uk-UA"/>
              </w:rPr>
            </w:pPr>
            <w:r w:rsidRPr="007B46D4">
              <w:rPr>
                <w:color w:val="000000"/>
                <w:sz w:val="22"/>
                <w:szCs w:val="24"/>
                <w:lang w:val="uk-UA" w:eastAsia="uk-UA"/>
              </w:rPr>
              <w:t xml:space="preserve">Співвідношення дебіторської та кредиторської </w:t>
            </w:r>
            <w:proofErr w:type="spellStart"/>
            <w:r w:rsidRPr="007B46D4">
              <w:rPr>
                <w:color w:val="000000"/>
                <w:sz w:val="22"/>
                <w:szCs w:val="24"/>
                <w:lang w:val="uk-UA" w:eastAsia="uk-UA"/>
              </w:rPr>
              <w:t>забогованості</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14:paraId="1B24E651"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1,84</w:t>
            </w:r>
          </w:p>
        </w:tc>
        <w:tc>
          <w:tcPr>
            <w:tcW w:w="851" w:type="dxa"/>
            <w:tcBorders>
              <w:top w:val="nil"/>
              <w:left w:val="nil"/>
              <w:bottom w:val="single" w:sz="4" w:space="0" w:color="auto"/>
              <w:right w:val="single" w:sz="4" w:space="0" w:color="auto"/>
            </w:tcBorders>
            <w:shd w:val="clear" w:color="auto" w:fill="auto"/>
            <w:noWrap/>
            <w:vAlign w:val="bottom"/>
            <w:hideMark/>
          </w:tcPr>
          <w:p w14:paraId="71A46978"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0,87</w:t>
            </w:r>
          </w:p>
        </w:tc>
        <w:tc>
          <w:tcPr>
            <w:tcW w:w="799" w:type="dxa"/>
            <w:tcBorders>
              <w:top w:val="nil"/>
              <w:left w:val="nil"/>
              <w:bottom w:val="single" w:sz="4" w:space="0" w:color="auto"/>
              <w:right w:val="single" w:sz="4" w:space="0" w:color="auto"/>
            </w:tcBorders>
            <w:shd w:val="clear" w:color="auto" w:fill="auto"/>
            <w:noWrap/>
            <w:vAlign w:val="bottom"/>
            <w:hideMark/>
          </w:tcPr>
          <w:p w14:paraId="4B6F1BB3"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0,59</w:t>
            </w:r>
          </w:p>
        </w:tc>
        <w:tc>
          <w:tcPr>
            <w:tcW w:w="1073" w:type="dxa"/>
            <w:tcBorders>
              <w:top w:val="nil"/>
              <w:left w:val="nil"/>
              <w:bottom w:val="single" w:sz="4" w:space="0" w:color="auto"/>
              <w:right w:val="single" w:sz="4" w:space="0" w:color="auto"/>
            </w:tcBorders>
            <w:shd w:val="clear" w:color="auto" w:fill="auto"/>
            <w:vAlign w:val="bottom"/>
            <w:hideMark/>
          </w:tcPr>
          <w:p w14:paraId="00868CA8"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-0,97</w:t>
            </w:r>
          </w:p>
        </w:tc>
        <w:tc>
          <w:tcPr>
            <w:tcW w:w="992" w:type="dxa"/>
            <w:tcBorders>
              <w:top w:val="nil"/>
              <w:left w:val="nil"/>
              <w:bottom w:val="single" w:sz="4" w:space="0" w:color="auto"/>
              <w:right w:val="single" w:sz="4" w:space="0" w:color="auto"/>
            </w:tcBorders>
            <w:shd w:val="clear" w:color="auto" w:fill="auto"/>
            <w:noWrap/>
            <w:vAlign w:val="bottom"/>
            <w:hideMark/>
          </w:tcPr>
          <w:p w14:paraId="44CEA85A"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-0,28</w:t>
            </w:r>
          </w:p>
        </w:tc>
        <w:tc>
          <w:tcPr>
            <w:tcW w:w="992" w:type="dxa"/>
            <w:tcBorders>
              <w:top w:val="nil"/>
              <w:left w:val="nil"/>
              <w:bottom w:val="single" w:sz="4" w:space="0" w:color="auto"/>
              <w:right w:val="single" w:sz="4" w:space="0" w:color="auto"/>
            </w:tcBorders>
            <w:shd w:val="clear" w:color="auto" w:fill="auto"/>
            <w:noWrap/>
            <w:vAlign w:val="bottom"/>
            <w:hideMark/>
          </w:tcPr>
          <w:p w14:paraId="471D5BB0" w14:textId="77777777" w:rsidR="003241F7" w:rsidRPr="007B46D4" w:rsidRDefault="003241F7" w:rsidP="0047697C">
            <w:pPr>
              <w:jc w:val="center"/>
              <w:rPr>
                <w:color w:val="000000"/>
                <w:sz w:val="22"/>
                <w:szCs w:val="24"/>
                <w:lang w:val="uk-UA" w:eastAsia="uk-UA"/>
              </w:rPr>
            </w:pPr>
            <w:r w:rsidRPr="007B46D4">
              <w:rPr>
                <w:color w:val="000000"/>
                <w:sz w:val="22"/>
                <w:szCs w:val="24"/>
                <w:lang w:val="uk-UA" w:eastAsia="uk-UA"/>
              </w:rPr>
              <w:t>-1,25</w:t>
            </w:r>
          </w:p>
        </w:tc>
      </w:tr>
    </w:tbl>
    <w:p w14:paraId="3329FFCF" w14:textId="1A73B2EF" w:rsidR="003241F7" w:rsidRPr="00505CB8" w:rsidRDefault="003241F7" w:rsidP="005D1316">
      <w:pPr>
        <w:pStyle w:val="a8"/>
        <w:spacing w:before="0" w:beforeAutospacing="0" w:after="0" w:afterAutospacing="0"/>
        <w:ind w:firstLine="709"/>
        <w:jc w:val="both"/>
        <w:rPr>
          <w:color w:val="000000" w:themeColor="text1"/>
          <w:sz w:val="28"/>
          <w:szCs w:val="28"/>
          <w:lang w:val="ru-RU"/>
        </w:rPr>
      </w:pPr>
      <w:r w:rsidRPr="00F245C1">
        <w:rPr>
          <w:i/>
          <w:sz w:val="28"/>
          <w:szCs w:val="28"/>
          <w:lang w:val="uk-UA"/>
        </w:rPr>
        <w:t>Джерело</w:t>
      </w:r>
      <w:r w:rsidRPr="00F245C1">
        <w:rPr>
          <w:sz w:val="28"/>
          <w:szCs w:val="28"/>
          <w:lang w:val="uk-UA"/>
        </w:rPr>
        <w:t xml:space="preserve">: розраховано автором за </w:t>
      </w:r>
      <w:r w:rsidR="005D1316" w:rsidRPr="005653D3">
        <w:rPr>
          <w:sz w:val="28"/>
          <w:szCs w:val="28"/>
          <w:lang w:val="uk-UA"/>
        </w:rPr>
        <w:t>даними</w:t>
      </w:r>
      <w:r w:rsidR="00505CB8" w:rsidRPr="005653D3">
        <w:rPr>
          <w:rFonts w:eastAsia="Calibri"/>
          <w:iCs/>
          <w:sz w:val="28"/>
          <w:lang w:val="uk-UA"/>
        </w:rPr>
        <w:t xml:space="preserve"> </w:t>
      </w:r>
      <w:r w:rsidR="00EB77BD" w:rsidRPr="005653D3">
        <w:rPr>
          <w:rFonts w:eastAsia="Calibri"/>
          <w:iCs/>
          <w:sz w:val="28"/>
          <w:lang w:val="ru-RU"/>
        </w:rPr>
        <w:t>[3</w:t>
      </w:r>
      <w:r w:rsidR="00505CB8" w:rsidRPr="005653D3">
        <w:rPr>
          <w:rFonts w:eastAsia="Calibri"/>
          <w:iCs/>
          <w:sz w:val="28"/>
          <w:lang w:val="ru-RU"/>
        </w:rPr>
        <w:t>]</w:t>
      </w:r>
    </w:p>
    <w:p w14:paraId="6D477DD7" w14:textId="77777777" w:rsidR="003241F7" w:rsidRPr="00F245C1" w:rsidRDefault="003241F7" w:rsidP="003241F7">
      <w:pPr>
        <w:pStyle w:val="a8"/>
        <w:spacing w:before="0" w:beforeAutospacing="0" w:after="0" w:afterAutospacing="0"/>
        <w:ind w:firstLine="709"/>
        <w:jc w:val="both"/>
        <w:rPr>
          <w:color w:val="000000" w:themeColor="text1"/>
          <w:sz w:val="28"/>
          <w:szCs w:val="28"/>
          <w:lang w:val="uk-UA"/>
        </w:rPr>
      </w:pPr>
    </w:p>
    <w:p w14:paraId="39AE255A" w14:textId="77777777" w:rsidR="00C57F62" w:rsidRDefault="003241F7" w:rsidP="005B7AA2">
      <w:pPr>
        <w:ind w:firstLine="709"/>
        <w:jc w:val="both"/>
        <w:rPr>
          <w:lang w:val="uk-UA"/>
        </w:rPr>
      </w:pPr>
      <w:r w:rsidRPr="00F245C1">
        <w:rPr>
          <w:rFonts w:eastAsia="Calibri"/>
          <w:color w:val="000000"/>
          <w:szCs w:val="28"/>
          <w:lang w:val="uk-UA" w:eastAsia="en-US"/>
        </w:rPr>
        <w:lastRenderedPageBreak/>
        <w:t>З табл.</w:t>
      </w:r>
      <w:r>
        <w:rPr>
          <w:rFonts w:eastAsia="Calibri"/>
          <w:color w:val="000000"/>
          <w:szCs w:val="28"/>
          <w:lang w:val="uk-UA" w:eastAsia="en-US"/>
        </w:rPr>
        <w:t>2.6</w:t>
      </w:r>
      <w:r w:rsidRPr="00F245C1">
        <w:rPr>
          <w:rFonts w:eastAsia="Calibri"/>
          <w:color w:val="000000"/>
          <w:szCs w:val="28"/>
          <w:lang w:val="uk-UA" w:eastAsia="en-US"/>
        </w:rPr>
        <w:t xml:space="preserve"> бачимо, що </w:t>
      </w:r>
      <w:proofErr w:type="spellStart"/>
      <w:r w:rsidR="005B7AA2" w:rsidRPr="005B7AA2">
        <w:rPr>
          <w:rStyle w:val="a9"/>
          <w:b w:val="0"/>
        </w:rPr>
        <w:t>коефіцієнт</w:t>
      </w:r>
      <w:proofErr w:type="spellEnd"/>
      <w:r w:rsidR="005B7AA2" w:rsidRPr="005B7AA2">
        <w:rPr>
          <w:rStyle w:val="a9"/>
          <w:b w:val="0"/>
        </w:rPr>
        <w:t xml:space="preserve"> </w:t>
      </w:r>
      <w:proofErr w:type="spellStart"/>
      <w:r w:rsidR="005B7AA2" w:rsidRPr="005B7AA2">
        <w:rPr>
          <w:rStyle w:val="a9"/>
          <w:b w:val="0"/>
        </w:rPr>
        <w:t>оборотності</w:t>
      </w:r>
      <w:proofErr w:type="spellEnd"/>
      <w:r w:rsidR="005B7AA2" w:rsidRPr="005B7AA2">
        <w:rPr>
          <w:rStyle w:val="a9"/>
          <w:b w:val="0"/>
        </w:rPr>
        <w:t xml:space="preserve"> </w:t>
      </w:r>
      <w:proofErr w:type="spellStart"/>
      <w:r w:rsidR="005B7AA2" w:rsidRPr="005B7AA2">
        <w:rPr>
          <w:rStyle w:val="a9"/>
          <w:b w:val="0"/>
        </w:rPr>
        <w:t>активів</w:t>
      </w:r>
      <w:proofErr w:type="spellEnd"/>
      <w:r w:rsidR="005B7AA2">
        <w:t xml:space="preserve"> </w:t>
      </w:r>
      <w:proofErr w:type="spellStart"/>
      <w:r w:rsidR="005B7AA2">
        <w:t>знизився</w:t>
      </w:r>
      <w:proofErr w:type="spellEnd"/>
      <w:r w:rsidR="005B7AA2">
        <w:t xml:space="preserve"> з 1,03 у 2021 </w:t>
      </w:r>
      <w:proofErr w:type="spellStart"/>
      <w:r w:rsidR="005B7AA2">
        <w:t>році</w:t>
      </w:r>
      <w:proofErr w:type="spellEnd"/>
      <w:r w:rsidR="005B7AA2">
        <w:t xml:space="preserve"> до 0,83 у 2022 </w:t>
      </w:r>
      <w:proofErr w:type="spellStart"/>
      <w:r w:rsidR="005B7AA2">
        <w:t>році</w:t>
      </w:r>
      <w:proofErr w:type="spellEnd"/>
      <w:r w:rsidR="005B7AA2">
        <w:t xml:space="preserve">, </w:t>
      </w:r>
      <w:proofErr w:type="spellStart"/>
      <w:r w:rsidR="005B7AA2">
        <w:t>але</w:t>
      </w:r>
      <w:proofErr w:type="spellEnd"/>
      <w:r w:rsidR="005B7AA2">
        <w:t xml:space="preserve"> </w:t>
      </w:r>
      <w:proofErr w:type="spellStart"/>
      <w:r w:rsidR="005B7AA2">
        <w:t>незначно</w:t>
      </w:r>
      <w:proofErr w:type="spellEnd"/>
      <w:r w:rsidR="005B7AA2">
        <w:t xml:space="preserve"> </w:t>
      </w:r>
      <w:proofErr w:type="spellStart"/>
      <w:r w:rsidR="005B7AA2">
        <w:t>зріс</w:t>
      </w:r>
      <w:proofErr w:type="spellEnd"/>
      <w:r w:rsidR="005B7AA2">
        <w:t xml:space="preserve"> до 0,89 у 2023 </w:t>
      </w:r>
      <w:proofErr w:type="spellStart"/>
      <w:r w:rsidR="005B7AA2">
        <w:t>році</w:t>
      </w:r>
      <w:proofErr w:type="spellEnd"/>
      <w:r w:rsidR="005B7AA2">
        <w:t xml:space="preserve">. </w:t>
      </w:r>
      <w:proofErr w:type="spellStart"/>
      <w:r w:rsidR="005B7AA2">
        <w:t>Зниження</w:t>
      </w:r>
      <w:proofErr w:type="spellEnd"/>
      <w:r w:rsidR="005B7AA2">
        <w:t xml:space="preserve"> </w:t>
      </w:r>
      <w:proofErr w:type="spellStart"/>
      <w:r w:rsidR="005B7AA2">
        <w:t>цього</w:t>
      </w:r>
      <w:proofErr w:type="spellEnd"/>
      <w:r w:rsidR="005B7AA2">
        <w:t xml:space="preserve"> </w:t>
      </w:r>
      <w:proofErr w:type="spellStart"/>
      <w:r w:rsidR="005B7AA2">
        <w:t>показника</w:t>
      </w:r>
      <w:proofErr w:type="spellEnd"/>
      <w:r w:rsidR="005B7AA2">
        <w:t xml:space="preserve"> </w:t>
      </w:r>
      <w:proofErr w:type="spellStart"/>
      <w:r w:rsidR="005B7AA2">
        <w:t>вказує</w:t>
      </w:r>
      <w:proofErr w:type="spellEnd"/>
      <w:r w:rsidR="005B7AA2">
        <w:t xml:space="preserve"> на спад </w:t>
      </w:r>
      <w:proofErr w:type="spellStart"/>
      <w:r w:rsidR="005B7AA2">
        <w:t>ефективності</w:t>
      </w:r>
      <w:proofErr w:type="spellEnd"/>
      <w:r w:rsidR="005B7AA2">
        <w:t xml:space="preserve"> </w:t>
      </w:r>
      <w:proofErr w:type="spellStart"/>
      <w:r w:rsidR="005B7AA2">
        <w:t>використання</w:t>
      </w:r>
      <w:proofErr w:type="spellEnd"/>
      <w:r w:rsidR="005B7AA2">
        <w:t xml:space="preserve"> </w:t>
      </w:r>
      <w:proofErr w:type="spellStart"/>
      <w:r w:rsidR="005B7AA2">
        <w:t>активів</w:t>
      </w:r>
      <w:proofErr w:type="spellEnd"/>
      <w:r w:rsidR="005B7AA2">
        <w:t xml:space="preserve"> </w:t>
      </w:r>
      <w:proofErr w:type="spellStart"/>
      <w:r w:rsidR="005B7AA2">
        <w:t>компанії</w:t>
      </w:r>
      <w:proofErr w:type="spellEnd"/>
      <w:r w:rsidR="005B7AA2">
        <w:t xml:space="preserve">, </w:t>
      </w:r>
      <w:proofErr w:type="spellStart"/>
      <w:r w:rsidR="005B7AA2">
        <w:t>хоча</w:t>
      </w:r>
      <w:proofErr w:type="spellEnd"/>
      <w:r w:rsidR="005B7AA2">
        <w:t xml:space="preserve"> в 2023 </w:t>
      </w:r>
      <w:proofErr w:type="spellStart"/>
      <w:r w:rsidR="005B7AA2">
        <w:t>році</w:t>
      </w:r>
      <w:proofErr w:type="spellEnd"/>
      <w:r w:rsidR="005B7AA2">
        <w:t xml:space="preserve"> </w:t>
      </w:r>
      <w:proofErr w:type="spellStart"/>
      <w:r w:rsidR="005B7AA2">
        <w:t>спостерігається</w:t>
      </w:r>
      <w:proofErr w:type="spellEnd"/>
      <w:r w:rsidR="005B7AA2">
        <w:t xml:space="preserve"> </w:t>
      </w:r>
      <w:proofErr w:type="spellStart"/>
      <w:r w:rsidR="005B7AA2">
        <w:t>часткове</w:t>
      </w:r>
      <w:proofErr w:type="spellEnd"/>
      <w:r w:rsidR="005B7AA2">
        <w:t xml:space="preserve"> </w:t>
      </w:r>
      <w:proofErr w:type="spellStart"/>
      <w:r w:rsidR="005B7AA2">
        <w:t>покращення</w:t>
      </w:r>
      <w:proofErr w:type="spellEnd"/>
      <w:r w:rsidR="005B7AA2">
        <w:t>.</w:t>
      </w:r>
      <w:r w:rsidR="00C57F62">
        <w:rPr>
          <w:lang w:val="uk-UA"/>
        </w:rPr>
        <w:t xml:space="preserve"> </w:t>
      </w:r>
    </w:p>
    <w:p w14:paraId="417F74B0" w14:textId="4C8A56E4" w:rsidR="00C57F62" w:rsidRDefault="005E493A" w:rsidP="005B7AA2">
      <w:pPr>
        <w:ind w:firstLine="709"/>
        <w:jc w:val="both"/>
        <w:rPr>
          <w:lang w:val="uk-UA"/>
        </w:rPr>
      </w:pPr>
      <w:proofErr w:type="spellStart"/>
      <w:r>
        <w:t>Коефіцієнт</w:t>
      </w:r>
      <w:proofErr w:type="spellEnd"/>
      <w:r>
        <w:t xml:space="preserve"> </w:t>
      </w:r>
      <w:proofErr w:type="spellStart"/>
      <w:r>
        <w:t>оборотності</w:t>
      </w:r>
      <w:proofErr w:type="spellEnd"/>
      <w:r>
        <w:t xml:space="preserve"> </w:t>
      </w:r>
      <w:proofErr w:type="spellStart"/>
      <w:r>
        <w:t>оборотних</w:t>
      </w:r>
      <w:proofErr w:type="spellEnd"/>
      <w:r>
        <w:t xml:space="preserve"> </w:t>
      </w:r>
      <w:proofErr w:type="spellStart"/>
      <w:r>
        <w:t>засобів</w:t>
      </w:r>
      <w:proofErr w:type="spellEnd"/>
      <w:r>
        <w:t xml:space="preserve"> </w:t>
      </w:r>
      <w:proofErr w:type="spellStart"/>
      <w:r>
        <w:t>значно</w:t>
      </w:r>
      <w:proofErr w:type="spellEnd"/>
      <w:r>
        <w:t xml:space="preserve"> </w:t>
      </w:r>
      <w:proofErr w:type="spellStart"/>
      <w:r>
        <w:t>зменшився</w:t>
      </w:r>
      <w:proofErr w:type="spellEnd"/>
      <w:r>
        <w:t xml:space="preserve"> з 2,40 у 2021 </w:t>
      </w:r>
      <w:proofErr w:type="spellStart"/>
      <w:r>
        <w:t>році</w:t>
      </w:r>
      <w:proofErr w:type="spellEnd"/>
      <w:r>
        <w:t xml:space="preserve"> до 1,48 у 2022 </w:t>
      </w:r>
      <w:proofErr w:type="spellStart"/>
      <w:r>
        <w:t>році</w:t>
      </w:r>
      <w:proofErr w:type="spellEnd"/>
      <w:r>
        <w:t xml:space="preserve">, </w:t>
      </w:r>
      <w:proofErr w:type="spellStart"/>
      <w:r>
        <w:t>але</w:t>
      </w:r>
      <w:proofErr w:type="spellEnd"/>
      <w:r>
        <w:t xml:space="preserve"> в 2023 </w:t>
      </w:r>
      <w:proofErr w:type="spellStart"/>
      <w:r>
        <w:t>році</w:t>
      </w:r>
      <w:proofErr w:type="spellEnd"/>
      <w:r>
        <w:t xml:space="preserve"> </w:t>
      </w:r>
      <w:proofErr w:type="spellStart"/>
      <w:r>
        <w:t>показник</w:t>
      </w:r>
      <w:proofErr w:type="spellEnd"/>
      <w:r>
        <w:t xml:space="preserve"> </w:t>
      </w:r>
      <w:proofErr w:type="spellStart"/>
      <w:r>
        <w:t>збільшився</w:t>
      </w:r>
      <w:proofErr w:type="spellEnd"/>
      <w:r>
        <w:t xml:space="preserve"> до 1,93. </w:t>
      </w:r>
      <w:proofErr w:type="spellStart"/>
      <w:r>
        <w:t>Це</w:t>
      </w:r>
      <w:proofErr w:type="spellEnd"/>
      <w:r>
        <w:t xml:space="preserve"> </w:t>
      </w:r>
      <w:proofErr w:type="spellStart"/>
      <w:r>
        <w:t>вказує</w:t>
      </w:r>
      <w:proofErr w:type="spellEnd"/>
      <w:r>
        <w:t xml:space="preserve"> на </w:t>
      </w:r>
      <w:proofErr w:type="spellStart"/>
      <w:r>
        <w:t>коливання</w:t>
      </w:r>
      <w:proofErr w:type="spellEnd"/>
      <w:r>
        <w:t xml:space="preserve"> </w:t>
      </w:r>
      <w:proofErr w:type="spellStart"/>
      <w:r>
        <w:t>ефективності</w:t>
      </w:r>
      <w:proofErr w:type="spellEnd"/>
      <w:r>
        <w:t xml:space="preserve"> </w:t>
      </w:r>
      <w:proofErr w:type="spellStart"/>
      <w:r>
        <w:t>управління</w:t>
      </w:r>
      <w:proofErr w:type="spellEnd"/>
      <w:r>
        <w:t xml:space="preserve"> </w:t>
      </w:r>
      <w:proofErr w:type="spellStart"/>
      <w:r>
        <w:t>оборотними</w:t>
      </w:r>
      <w:proofErr w:type="spellEnd"/>
      <w:r>
        <w:t xml:space="preserve"> </w:t>
      </w:r>
      <w:proofErr w:type="spellStart"/>
      <w:r>
        <w:t>засобами</w:t>
      </w:r>
      <w:proofErr w:type="spellEnd"/>
      <w:r>
        <w:t xml:space="preserve">, </w:t>
      </w:r>
      <w:proofErr w:type="spellStart"/>
      <w:r>
        <w:t>що</w:t>
      </w:r>
      <w:proofErr w:type="spellEnd"/>
      <w:r>
        <w:t xml:space="preserve"> </w:t>
      </w:r>
      <w:proofErr w:type="spellStart"/>
      <w:r>
        <w:t>може</w:t>
      </w:r>
      <w:proofErr w:type="spellEnd"/>
      <w:r>
        <w:t xml:space="preserve"> бути результатом </w:t>
      </w:r>
      <w:proofErr w:type="spellStart"/>
      <w:r>
        <w:t>економічних</w:t>
      </w:r>
      <w:proofErr w:type="spellEnd"/>
      <w:r>
        <w:t xml:space="preserve"> </w:t>
      </w:r>
      <w:proofErr w:type="spellStart"/>
      <w:r>
        <w:t>або</w:t>
      </w:r>
      <w:proofErr w:type="spellEnd"/>
      <w:r>
        <w:t xml:space="preserve"> </w:t>
      </w:r>
      <w:proofErr w:type="spellStart"/>
      <w:r>
        <w:t>внутрішніх</w:t>
      </w:r>
      <w:proofErr w:type="spellEnd"/>
      <w:r>
        <w:t xml:space="preserve"> </w:t>
      </w:r>
      <w:proofErr w:type="spellStart"/>
      <w:r>
        <w:t>виробничих</w:t>
      </w:r>
      <w:proofErr w:type="spellEnd"/>
      <w:r>
        <w:t xml:space="preserve"> </w:t>
      </w:r>
      <w:proofErr w:type="spellStart"/>
      <w:r>
        <w:t>факторів</w:t>
      </w:r>
      <w:proofErr w:type="spellEnd"/>
      <w:r>
        <w:t>.</w:t>
      </w:r>
    </w:p>
    <w:p w14:paraId="550A1760" w14:textId="77777777" w:rsidR="00C57F62" w:rsidRDefault="005B7AA2" w:rsidP="005B7AA2">
      <w:pPr>
        <w:ind w:firstLine="709"/>
        <w:jc w:val="both"/>
        <w:rPr>
          <w:lang w:val="uk-UA"/>
        </w:rPr>
      </w:pPr>
      <w:proofErr w:type="spellStart"/>
      <w:r w:rsidRPr="005B7AA2">
        <w:rPr>
          <w:rStyle w:val="a9"/>
          <w:b w:val="0"/>
        </w:rPr>
        <w:t>Коефіцієнт</w:t>
      </w:r>
      <w:proofErr w:type="spellEnd"/>
      <w:r w:rsidRPr="005B7AA2">
        <w:rPr>
          <w:rStyle w:val="a9"/>
          <w:b w:val="0"/>
        </w:rPr>
        <w:t xml:space="preserve"> </w:t>
      </w:r>
      <w:proofErr w:type="spellStart"/>
      <w:r w:rsidRPr="005B7AA2">
        <w:rPr>
          <w:rStyle w:val="a9"/>
          <w:b w:val="0"/>
        </w:rPr>
        <w:t>оборотності</w:t>
      </w:r>
      <w:proofErr w:type="spellEnd"/>
      <w:r w:rsidRPr="005B7AA2">
        <w:rPr>
          <w:rStyle w:val="a9"/>
          <w:b w:val="0"/>
        </w:rPr>
        <w:t xml:space="preserve"> </w:t>
      </w:r>
      <w:proofErr w:type="spellStart"/>
      <w:r w:rsidRPr="005B7AA2">
        <w:rPr>
          <w:rStyle w:val="a9"/>
          <w:b w:val="0"/>
        </w:rPr>
        <w:t>дебіторської</w:t>
      </w:r>
      <w:proofErr w:type="spellEnd"/>
      <w:r w:rsidRPr="005B7AA2">
        <w:rPr>
          <w:rStyle w:val="a9"/>
          <w:b w:val="0"/>
        </w:rPr>
        <w:t xml:space="preserve"> </w:t>
      </w:r>
      <w:proofErr w:type="spellStart"/>
      <w:r w:rsidRPr="005B7AA2">
        <w:rPr>
          <w:rStyle w:val="a9"/>
          <w:b w:val="0"/>
        </w:rPr>
        <w:t>заборгованості</w:t>
      </w:r>
      <w:proofErr w:type="spellEnd"/>
      <w:r w:rsidRPr="005B7AA2">
        <w:rPr>
          <w:b/>
        </w:rPr>
        <w:t xml:space="preserve"> </w:t>
      </w:r>
      <w:proofErr w:type="spellStart"/>
      <w:r>
        <w:t>демонструє</w:t>
      </w:r>
      <w:proofErr w:type="spellEnd"/>
      <w:r>
        <w:t xml:space="preserve"> </w:t>
      </w:r>
      <w:proofErr w:type="spellStart"/>
      <w:r>
        <w:t>значне</w:t>
      </w:r>
      <w:proofErr w:type="spellEnd"/>
      <w:r>
        <w:t xml:space="preserve"> </w:t>
      </w:r>
      <w:proofErr w:type="spellStart"/>
      <w:r>
        <w:t>зростання</w:t>
      </w:r>
      <w:proofErr w:type="spellEnd"/>
      <w:r>
        <w:t xml:space="preserve"> з 2,16 у 2021 </w:t>
      </w:r>
      <w:proofErr w:type="spellStart"/>
      <w:r>
        <w:t>році</w:t>
      </w:r>
      <w:proofErr w:type="spellEnd"/>
      <w:r>
        <w:t xml:space="preserve"> до 7,67 у 2022 </w:t>
      </w:r>
      <w:proofErr w:type="spellStart"/>
      <w:r>
        <w:t>році</w:t>
      </w:r>
      <w:proofErr w:type="spellEnd"/>
      <w:r>
        <w:t xml:space="preserve">, а </w:t>
      </w:r>
      <w:proofErr w:type="spellStart"/>
      <w:r>
        <w:t>потім</w:t>
      </w:r>
      <w:proofErr w:type="spellEnd"/>
      <w:r>
        <w:t xml:space="preserve"> </w:t>
      </w:r>
      <w:proofErr w:type="spellStart"/>
      <w:r>
        <w:t>зниження</w:t>
      </w:r>
      <w:proofErr w:type="spellEnd"/>
      <w:r>
        <w:t xml:space="preserve"> до 4,63 у 2023 </w:t>
      </w:r>
      <w:proofErr w:type="spellStart"/>
      <w:r>
        <w:t>році</w:t>
      </w:r>
      <w:proofErr w:type="spellEnd"/>
      <w:r>
        <w:t xml:space="preserve">. </w:t>
      </w:r>
      <w:proofErr w:type="spellStart"/>
      <w:r>
        <w:t>Така</w:t>
      </w:r>
      <w:proofErr w:type="spellEnd"/>
      <w:r>
        <w:t xml:space="preserve"> </w:t>
      </w:r>
      <w:proofErr w:type="spellStart"/>
      <w:r>
        <w:t>динаміка</w:t>
      </w:r>
      <w:proofErr w:type="spellEnd"/>
      <w:r>
        <w:t xml:space="preserve"> </w:t>
      </w:r>
      <w:proofErr w:type="spellStart"/>
      <w:r>
        <w:t>вказує</w:t>
      </w:r>
      <w:proofErr w:type="spellEnd"/>
      <w:r>
        <w:t xml:space="preserve"> на </w:t>
      </w:r>
      <w:proofErr w:type="spellStart"/>
      <w:r>
        <w:t>різкі</w:t>
      </w:r>
      <w:proofErr w:type="spellEnd"/>
      <w:r>
        <w:t xml:space="preserve"> </w:t>
      </w:r>
      <w:proofErr w:type="spellStart"/>
      <w:r>
        <w:t>зміни</w:t>
      </w:r>
      <w:proofErr w:type="spellEnd"/>
      <w:r>
        <w:t xml:space="preserve"> у </w:t>
      </w:r>
      <w:proofErr w:type="spellStart"/>
      <w:r>
        <w:t>швидкості</w:t>
      </w:r>
      <w:proofErr w:type="spellEnd"/>
      <w:r>
        <w:t xml:space="preserve"> </w:t>
      </w:r>
      <w:proofErr w:type="spellStart"/>
      <w:r>
        <w:t>повернення</w:t>
      </w:r>
      <w:proofErr w:type="spellEnd"/>
      <w:r>
        <w:t xml:space="preserve"> </w:t>
      </w:r>
      <w:proofErr w:type="spellStart"/>
      <w:r>
        <w:t>дебіторської</w:t>
      </w:r>
      <w:proofErr w:type="spellEnd"/>
      <w:r>
        <w:t xml:space="preserve"> </w:t>
      </w:r>
      <w:proofErr w:type="spellStart"/>
      <w:r>
        <w:t>заборгованості</w:t>
      </w:r>
      <w:proofErr w:type="spellEnd"/>
      <w:r>
        <w:t xml:space="preserve">, </w:t>
      </w:r>
      <w:proofErr w:type="spellStart"/>
      <w:r>
        <w:t>що</w:t>
      </w:r>
      <w:proofErr w:type="spellEnd"/>
      <w:r>
        <w:t xml:space="preserve"> </w:t>
      </w:r>
      <w:proofErr w:type="spellStart"/>
      <w:r>
        <w:t>може</w:t>
      </w:r>
      <w:proofErr w:type="spellEnd"/>
      <w:r>
        <w:t xml:space="preserve"> </w:t>
      </w:r>
      <w:proofErr w:type="spellStart"/>
      <w:r>
        <w:t>свідчити</w:t>
      </w:r>
      <w:proofErr w:type="spellEnd"/>
      <w:r>
        <w:t xml:space="preserve"> про </w:t>
      </w:r>
      <w:proofErr w:type="spellStart"/>
      <w:r>
        <w:t>проблеми</w:t>
      </w:r>
      <w:proofErr w:type="spellEnd"/>
      <w:r>
        <w:t xml:space="preserve"> з </w:t>
      </w:r>
      <w:proofErr w:type="spellStart"/>
      <w:r>
        <w:t>ліквідністю</w:t>
      </w:r>
      <w:proofErr w:type="spellEnd"/>
      <w:r>
        <w:t xml:space="preserve"> </w:t>
      </w:r>
      <w:proofErr w:type="spellStart"/>
      <w:r>
        <w:t>або</w:t>
      </w:r>
      <w:proofErr w:type="spellEnd"/>
      <w:r>
        <w:t xml:space="preserve"> </w:t>
      </w:r>
      <w:proofErr w:type="spellStart"/>
      <w:r>
        <w:t>зміну</w:t>
      </w:r>
      <w:proofErr w:type="spellEnd"/>
      <w:r>
        <w:t xml:space="preserve"> </w:t>
      </w:r>
      <w:proofErr w:type="spellStart"/>
      <w:r>
        <w:t>політики</w:t>
      </w:r>
      <w:proofErr w:type="spellEnd"/>
      <w:r>
        <w:t xml:space="preserve"> </w:t>
      </w:r>
      <w:proofErr w:type="spellStart"/>
      <w:r>
        <w:t>кредитування</w:t>
      </w:r>
      <w:proofErr w:type="spellEnd"/>
      <w:r>
        <w:t xml:space="preserve"> </w:t>
      </w:r>
      <w:proofErr w:type="spellStart"/>
      <w:r>
        <w:t>клієнтів</w:t>
      </w:r>
      <w:proofErr w:type="spellEnd"/>
      <w:r>
        <w:t>.</w:t>
      </w:r>
      <w:r>
        <w:rPr>
          <w:lang w:val="uk-UA"/>
        </w:rPr>
        <w:t xml:space="preserve"> </w:t>
      </w:r>
    </w:p>
    <w:p w14:paraId="22BE25BE" w14:textId="77777777" w:rsidR="00C57F62" w:rsidRDefault="005B7AA2" w:rsidP="005B7AA2">
      <w:pPr>
        <w:ind w:firstLine="709"/>
        <w:jc w:val="both"/>
        <w:rPr>
          <w:lang w:val="uk-UA"/>
        </w:rPr>
      </w:pPr>
      <w:proofErr w:type="spellStart"/>
      <w:r w:rsidRPr="005B7AA2">
        <w:rPr>
          <w:rStyle w:val="a9"/>
          <w:b w:val="0"/>
        </w:rPr>
        <w:t>Коефіцієнт</w:t>
      </w:r>
      <w:proofErr w:type="spellEnd"/>
      <w:r w:rsidRPr="005B7AA2">
        <w:rPr>
          <w:rStyle w:val="a9"/>
          <w:b w:val="0"/>
        </w:rPr>
        <w:t xml:space="preserve"> </w:t>
      </w:r>
      <w:proofErr w:type="spellStart"/>
      <w:r w:rsidRPr="005B7AA2">
        <w:rPr>
          <w:rStyle w:val="a9"/>
          <w:b w:val="0"/>
        </w:rPr>
        <w:t>оборотності</w:t>
      </w:r>
      <w:proofErr w:type="spellEnd"/>
      <w:r w:rsidRPr="005B7AA2">
        <w:rPr>
          <w:rStyle w:val="a9"/>
          <w:b w:val="0"/>
        </w:rPr>
        <w:t xml:space="preserve"> </w:t>
      </w:r>
      <w:proofErr w:type="spellStart"/>
      <w:r w:rsidRPr="005B7AA2">
        <w:rPr>
          <w:rStyle w:val="a9"/>
          <w:b w:val="0"/>
        </w:rPr>
        <w:t>кредиторської</w:t>
      </w:r>
      <w:proofErr w:type="spellEnd"/>
      <w:r w:rsidRPr="005B7AA2">
        <w:rPr>
          <w:rStyle w:val="a9"/>
          <w:b w:val="0"/>
        </w:rPr>
        <w:t xml:space="preserve"> </w:t>
      </w:r>
      <w:proofErr w:type="spellStart"/>
      <w:r w:rsidRPr="005B7AA2">
        <w:rPr>
          <w:rStyle w:val="a9"/>
          <w:b w:val="0"/>
        </w:rPr>
        <w:t>заборгованості</w:t>
      </w:r>
      <w:proofErr w:type="spellEnd"/>
      <w:r>
        <w:t xml:space="preserve"> </w:t>
      </w:r>
      <w:proofErr w:type="spellStart"/>
      <w:r>
        <w:t>суттєво</w:t>
      </w:r>
      <w:proofErr w:type="spellEnd"/>
      <w:r>
        <w:t xml:space="preserve"> </w:t>
      </w:r>
      <w:proofErr w:type="spellStart"/>
      <w:r>
        <w:t>зріс</w:t>
      </w:r>
      <w:proofErr w:type="spellEnd"/>
      <w:r>
        <w:t xml:space="preserve"> з 3,98 у 2021 </w:t>
      </w:r>
      <w:proofErr w:type="spellStart"/>
      <w:r>
        <w:t>році</w:t>
      </w:r>
      <w:proofErr w:type="spellEnd"/>
      <w:r>
        <w:t xml:space="preserve"> до 6,68 у 2022 </w:t>
      </w:r>
      <w:proofErr w:type="spellStart"/>
      <w:r>
        <w:t>році</w:t>
      </w:r>
      <w:proofErr w:type="spellEnd"/>
      <w:r>
        <w:t xml:space="preserve">, а в 2023 </w:t>
      </w:r>
      <w:proofErr w:type="spellStart"/>
      <w:r>
        <w:t>році</w:t>
      </w:r>
      <w:proofErr w:type="spellEnd"/>
      <w:r>
        <w:t xml:space="preserve"> </w:t>
      </w:r>
      <w:proofErr w:type="spellStart"/>
      <w:r>
        <w:t>різко</w:t>
      </w:r>
      <w:proofErr w:type="spellEnd"/>
      <w:r>
        <w:t xml:space="preserve"> </w:t>
      </w:r>
      <w:proofErr w:type="spellStart"/>
      <w:r>
        <w:t>знизився</w:t>
      </w:r>
      <w:proofErr w:type="spellEnd"/>
      <w:r>
        <w:t xml:space="preserve"> до 2,75. </w:t>
      </w:r>
      <w:proofErr w:type="spellStart"/>
      <w:r>
        <w:t>Це</w:t>
      </w:r>
      <w:proofErr w:type="spellEnd"/>
      <w:r>
        <w:t xml:space="preserve"> </w:t>
      </w:r>
      <w:proofErr w:type="spellStart"/>
      <w:r>
        <w:t>зниження</w:t>
      </w:r>
      <w:proofErr w:type="spellEnd"/>
      <w:r>
        <w:t xml:space="preserve"> </w:t>
      </w:r>
      <w:r w:rsidR="007B46D4">
        <w:rPr>
          <w:lang w:val="uk-UA"/>
        </w:rPr>
        <w:t>свідчить</w:t>
      </w:r>
      <w:r w:rsidR="007B46D4">
        <w:t xml:space="preserve"> </w:t>
      </w:r>
      <w:r>
        <w:t xml:space="preserve">на </w:t>
      </w:r>
      <w:proofErr w:type="spellStart"/>
      <w:r>
        <w:t>затримки</w:t>
      </w:r>
      <w:proofErr w:type="spellEnd"/>
      <w:r>
        <w:t xml:space="preserve"> з оплатою </w:t>
      </w:r>
      <w:proofErr w:type="spellStart"/>
      <w:r>
        <w:t>заборгованості</w:t>
      </w:r>
      <w:proofErr w:type="spellEnd"/>
      <w:r>
        <w:t xml:space="preserve"> </w:t>
      </w:r>
      <w:proofErr w:type="spellStart"/>
      <w:r>
        <w:t>або</w:t>
      </w:r>
      <w:proofErr w:type="spellEnd"/>
      <w:r>
        <w:t xml:space="preserve"> </w:t>
      </w:r>
      <w:proofErr w:type="spellStart"/>
      <w:r>
        <w:t>зміну</w:t>
      </w:r>
      <w:proofErr w:type="spellEnd"/>
      <w:r>
        <w:t xml:space="preserve"> умов </w:t>
      </w:r>
      <w:proofErr w:type="spellStart"/>
      <w:r>
        <w:t>співпраці</w:t>
      </w:r>
      <w:proofErr w:type="spellEnd"/>
      <w:r>
        <w:t xml:space="preserve"> з </w:t>
      </w:r>
      <w:proofErr w:type="spellStart"/>
      <w:r>
        <w:t>постачальниками</w:t>
      </w:r>
      <w:proofErr w:type="spellEnd"/>
      <w:r>
        <w:t>.</w:t>
      </w:r>
      <w:r>
        <w:rPr>
          <w:lang w:val="uk-UA"/>
        </w:rPr>
        <w:t xml:space="preserve"> </w:t>
      </w:r>
    </w:p>
    <w:p w14:paraId="49FE2B1E" w14:textId="705B6174" w:rsidR="00C57F62" w:rsidRDefault="005E493A" w:rsidP="005B7AA2">
      <w:pPr>
        <w:ind w:firstLine="709"/>
        <w:jc w:val="both"/>
        <w:rPr>
          <w:lang w:val="uk-UA"/>
        </w:rPr>
      </w:pPr>
      <w:proofErr w:type="spellStart"/>
      <w:r>
        <w:t>Коефіцієнт</w:t>
      </w:r>
      <w:proofErr w:type="spellEnd"/>
      <w:r>
        <w:t xml:space="preserve"> </w:t>
      </w:r>
      <w:proofErr w:type="spellStart"/>
      <w:r>
        <w:t>оборотності</w:t>
      </w:r>
      <w:proofErr w:type="spellEnd"/>
      <w:r>
        <w:t xml:space="preserve"> </w:t>
      </w:r>
      <w:proofErr w:type="spellStart"/>
      <w:r>
        <w:t>матеріальних</w:t>
      </w:r>
      <w:proofErr w:type="spellEnd"/>
      <w:r>
        <w:t xml:space="preserve"> </w:t>
      </w:r>
      <w:proofErr w:type="spellStart"/>
      <w:r>
        <w:t>запасів</w:t>
      </w:r>
      <w:proofErr w:type="spellEnd"/>
      <w:r>
        <w:t xml:space="preserve"> </w:t>
      </w:r>
      <w:proofErr w:type="spellStart"/>
      <w:r>
        <w:t>зріс</w:t>
      </w:r>
      <w:proofErr w:type="spellEnd"/>
      <w:r>
        <w:t xml:space="preserve"> з 4,38 у 2021 </w:t>
      </w:r>
      <w:proofErr w:type="spellStart"/>
      <w:r>
        <w:t>році</w:t>
      </w:r>
      <w:proofErr w:type="spellEnd"/>
      <w:r>
        <w:t xml:space="preserve"> до 7,80 у 2022 </w:t>
      </w:r>
      <w:proofErr w:type="spellStart"/>
      <w:r>
        <w:t>році</w:t>
      </w:r>
      <w:proofErr w:type="spellEnd"/>
      <w:r>
        <w:t xml:space="preserve">, </w:t>
      </w:r>
      <w:proofErr w:type="spellStart"/>
      <w:r>
        <w:t>але</w:t>
      </w:r>
      <w:proofErr w:type="spellEnd"/>
      <w:r>
        <w:t xml:space="preserve"> впав до 4,04 у 2023 </w:t>
      </w:r>
      <w:proofErr w:type="spellStart"/>
      <w:r>
        <w:t>році</w:t>
      </w:r>
      <w:proofErr w:type="spellEnd"/>
      <w:r>
        <w:t xml:space="preserve">. </w:t>
      </w:r>
      <w:proofErr w:type="spellStart"/>
      <w:r>
        <w:t>Високий</w:t>
      </w:r>
      <w:proofErr w:type="spellEnd"/>
      <w:r>
        <w:t xml:space="preserve"> </w:t>
      </w:r>
      <w:proofErr w:type="spellStart"/>
      <w:r>
        <w:t>коефіцієнт</w:t>
      </w:r>
      <w:proofErr w:type="spellEnd"/>
      <w:r>
        <w:t xml:space="preserve"> у 2022 </w:t>
      </w:r>
      <w:proofErr w:type="spellStart"/>
      <w:r>
        <w:t>році</w:t>
      </w:r>
      <w:proofErr w:type="spellEnd"/>
      <w:r>
        <w:t xml:space="preserve"> </w:t>
      </w:r>
      <w:proofErr w:type="spellStart"/>
      <w:r>
        <w:t>свідчить</w:t>
      </w:r>
      <w:proofErr w:type="spellEnd"/>
      <w:r>
        <w:t xml:space="preserve"> про </w:t>
      </w:r>
      <w:proofErr w:type="spellStart"/>
      <w:r>
        <w:t>швидке</w:t>
      </w:r>
      <w:proofErr w:type="spellEnd"/>
      <w:r>
        <w:t xml:space="preserve"> </w:t>
      </w:r>
      <w:proofErr w:type="spellStart"/>
      <w:r>
        <w:t>обертання</w:t>
      </w:r>
      <w:proofErr w:type="spellEnd"/>
      <w:r>
        <w:t xml:space="preserve"> </w:t>
      </w:r>
      <w:proofErr w:type="spellStart"/>
      <w:r>
        <w:t>запасів</w:t>
      </w:r>
      <w:proofErr w:type="spellEnd"/>
      <w:r>
        <w:t xml:space="preserve">, </w:t>
      </w:r>
      <w:proofErr w:type="spellStart"/>
      <w:r>
        <w:t>тоді</w:t>
      </w:r>
      <w:proofErr w:type="spellEnd"/>
      <w:r>
        <w:t xml:space="preserve"> як </w:t>
      </w:r>
      <w:proofErr w:type="spellStart"/>
      <w:r>
        <w:t>зниження</w:t>
      </w:r>
      <w:proofErr w:type="spellEnd"/>
      <w:r>
        <w:t xml:space="preserve"> у 2023 </w:t>
      </w:r>
      <w:proofErr w:type="spellStart"/>
      <w:r>
        <w:t>році</w:t>
      </w:r>
      <w:proofErr w:type="spellEnd"/>
      <w:r>
        <w:t xml:space="preserve"> </w:t>
      </w:r>
      <w:proofErr w:type="spellStart"/>
      <w:r>
        <w:t>може</w:t>
      </w:r>
      <w:proofErr w:type="spellEnd"/>
      <w:r>
        <w:t xml:space="preserve"> </w:t>
      </w:r>
      <w:proofErr w:type="spellStart"/>
      <w:r>
        <w:t>вказувати</w:t>
      </w:r>
      <w:proofErr w:type="spellEnd"/>
      <w:r>
        <w:t xml:space="preserve"> на </w:t>
      </w:r>
      <w:proofErr w:type="spellStart"/>
      <w:r>
        <w:t>накопичення</w:t>
      </w:r>
      <w:proofErr w:type="spellEnd"/>
      <w:r>
        <w:t xml:space="preserve"> </w:t>
      </w:r>
      <w:proofErr w:type="spellStart"/>
      <w:r>
        <w:t>запасів</w:t>
      </w:r>
      <w:proofErr w:type="spellEnd"/>
      <w:r>
        <w:t xml:space="preserve"> </w:t>
      </w:r>
      <w:proofErr w:type="spellStart"/>
      <w:r>
        <w:t>або</w:t>
      </w:r>
      <w:proofErr w:type="spellEnd"/>
      <w:r>
        <w:t xml:space="preserve"> </w:t>
      </w:r>
      <w:proofErr w:type="spellStart"/>
      <w:r>
        <w:t>зменшення</w:t>
      </w:r>
      <w:proofErr w:type="spellEnd"/>
      <w:r>
        <w:t xml:space="preserve"> </w:t>
      </w:r>
      <w:proofErr w:type="spellStart"/>
      <w:r>
        <w:t>виробничої</w:t>
      </w:r>
      <w:proofErr w:type="spellEnd"/>
      <w:r>
        <w:t xml:space="preserve"> </w:t>
      </w:r>
      <w:proofErr w:type="spellStart"/>
      <w:r>
        <w:t>активності</w:t>
      </w:r>
      <w:proofErr w:type="spellEnd"/>
      <w:r>
        <w:t>.</w:t>
      </w:r>
    </w:p>
    <w:p w14:paraId="6C54019F" w14:textId="168759DD" w:rsidR="00C57F62" w:rsidRDefault="005B7AA2" w:rsidP="005B7AA2">
      <w:pPr>
        <w:ind w:firstLine="709"/>
        <w:jc w:val="both"/>
        <w:rPr>
          <w:lang w:val="uk-UA"/>
        </w:rPr>
      </w:pPr>
      <w:proofErr w:type="spellStart"/>
      <w:r w:rsidRPr="005B7AA2">
        <w:rPr>
          <w:rStyle w:val="a9"/>
          <w:b w:val="0"/>
        </w:rPr>
        <w:t>Середній</w:t>
      </w:r>
      <w:proofErr w:type="spellEnd"/>
      <w:r w:rsidRPr="005B7AA2">
        <w:rPr>
          <w:rStyle w:val="a9"/>
          <w:b w:val="0"/>
        </w:rPr>
        <w:t xml:space="preserve"> </w:t>
      </w:r>
      <w:proofErr w:type="spellStart"/>
      <w:r w:rsidRPr="005B7AA2">
        <w:rPr>
          <w:rStyle w:val="a9"/>
          <w:b w:val="0"/>
        </w:rPr>
        <w:t>період</w:t>
      </w:r>
      <w:proofErr w:type="spellEnd"/>
      <w:r w:rsidRPr="005B7AA2">
        <w:rPr>
          <w:rStyle w:val="a9"/>
          <w:b w:val="0"/>
        </w:rPr>
        <w:t xml:space="preserve"> обороту </w:t>
      </w:r>
      <w:proofErr w:type="spellStart"/>
      <w:r w:rsidRPr="005B7AA2">
        <w:rPr>
          <w:rStyle w:val="a9"/>
          <w:b w:val="0"/>
        </w:rPr>
        <w:t>дебіторської</w:t>
      </w:r>
      <w:proofErr w:type="spellEnd"/>
      <w:r w:rsidRPr="005B7AA2">
        <w:rPr>
          <w:rStyle w:val="a9"/>
          <w:b w:val="0"/>
        </w:rPr>
        <w:t xml:space="preserve"> </w:t>
      </w:r>
      <w:proofErr w:type="spellStart"/>
      <w:r w:rsidRPr="005B7AA2">
        <w:rPr>
          <w:rStyle w:val="a9"/>
          <w:b w:val="0"/>
        </w:rPr>
        <w:t>заборгованості</w:t>
      </w:r>
      <w:proofErr w:type="spellEnd"/>
      <w:r>
        <w:t xml:space="preserve"> </w:t>
      </w:r>
      <w:proofErr w:type="spellStart"/>
      <w:r>
        <w:t>різко</w:t>
      </w:r>
      <w:proofErr w:type="spellEnd"/>
      <w:r>
        <w:t xml:space="preserve"> </w:t>
      </w:r>
      <w:proofErr w:type="spellStart"/>
      <w:r>
        <w:t>зменшився</w:t>
      </w:r>
      <w:proofErr w:type="spellEnd"/>
      <w:r>
        <w:t xml:space="preserve"> з 166 </w:t>
      </w:r>
      <w:proofErr w:type="spellStart"/>
      <w:r>
        <w:t>днів</w:t>
      </w:r>
      <w:proofErr w:type="spellEnd"/>
      <w:r>
        <w:t xml:space="preserve"> у 2021 </w:t>
      </w:r>
      <w:proofErr w:type="spellStart"/>
      <w:r>
        <w:t>році</w:t>
      </w:r>
      <w:proofErr w:type="spellEnd"/>
      <w:r>
        <w:t xml:space="preserve"> до 47 </w:t>
      </w:r>
      <w:proofErr w:type="spellStart"/>
      <w:r>
        <w:t>днів</w:t>
      </w:r>
      <w:proofErr w:type="spellEnd"/>
      <w:r>
        <w:t xml:space="preserve"> у 2022 </w:t>
      </w:r>
      <w:proofErr w:type="spellStart"/>
      <w:r>
        <w:t>році</w:t>
      </w:r>
      <w:proofErr w:type="spellEnd"/>
      <w:r>
        <w:t xml:space="preserve">, </w:t>
      </w:r>
      <w:proofErr w:type="spellStart"/>
      <w:r>
        <w:t>але</w:t>
      </w:r>
      <w:proofErr w:type="spellEnd"/>
      <w:r>
        <w:t xml:space="preserve"> </w:t>
      </w:r>
      <w:proofErr w:type="spellStart"/>
      <w:r>
        <w:t>зріс</w:t>
      </w:r>
      <w:proofErr w:type="spellEnd"/>
      <w:r>
        <w:t xml:space="preserve"> до 78 </w:t>
      </w:r>
      <w:proofErr w:type="spellStart"/>
      <w:r>
        <w:t>днів</w:t>
      </w:r>
      <w:proofErr w:type="spellEnd"/>
      <w:r>
        <w:t xml:space="preserve"> у 2023 </w:t>
      </w:r>
      <w:proofErr w:type="spellStart"/>
      <w:r>
        <w:t>році</w:t>
      </w:r>
      <w:proofErr w:type="spellEnd"/>
      <w:r>
        <w:t xml:space="preserve">. </w:t>
      </w:r>
      <w:proofErr w:type="spellStart"/>
      <w:r>
        <w:t>Зменшення</w:t>
      </w:r>
      <w:proofErr w:type="spellEnd"/>
      <w:r>
        <w:t xml:space="preserve"> </w:t>
      </w:r>
      <w:proofErr w:type="spellStart"/>
      <w:r>
        <w:t>цього</w:t>
      </w:r>
      <w:proofErr w:type="spellEnd"/>
      <w:r>
        <w:t xml:space="preserve"> </w:t>
      </w:r>
      <w:proofErr w:type="spellStart"/>
      <w:r>
        <w:t>показника</w:t>
      </w:r>
      <w:proofErr w:type="spellEnd"/>
      <w:r>
        <w:t xml:space="preserve"> у 2022 </w:t>
      </w:r>
      <w:proofErr w:type="spellStart"/>
      <w:r>
        <w:t>році</w:t>
      </w:r>
      <w:proofErr w:type="spellEnd"/>
      <w:r>
        <w:t xml:space="preserve"> </w:t>
      </w:r>
      <w:proofErr w:type="spellStart"/>
      <w:r>
        <w:t>може</w:t>
      </w:r>
      <w:proofErr w:type="spellEnd"/>
      <w:r>
        <w:t xml:space="preserve"> </w:t>
      </w:r>
      <w:proofErr w:type="spellStart"/>
      <w:r>
        <w:t>свідчити</w:t>
      </w:r>
      <w:proofErr w:type="spellEnd"/>
      <w:r>
        <w:t xml:space="preserve"> про </w:t>
      </w:r>
      <w:proofErr w:type="spellStart"/>
      <w:r>
        <w:t>покращення</w:t>
      </w:r>
      <w:proofErr w:type="spellEnd"/>
      <w:r>
        <w:t xml:space="preserve"> </w:t>
      </w:r>
      <w:proofErr w:type="spellStart"/>
      <w:r>
        <w:t>збору</w:t>
      </w:r>
      <w:proofErr w:type="spellEnd"/>
      <w:r>
        <w:t xml:space="preserve"> </w:t>
      </w:r>
      <w:proofErr w:type="spellStart"/>
      <w:r>
        <w:t>дебіторської</w:t>
      </w:r>
      <w:proofErr w:type="spellEnd"/>
      <w:r>
        <w:t xml:space="preserve"> </w:t>
      </w:r>
      <w:proofErr w:type="spellStart"/>
      <w:r>
        <w:t>заборгованості</w:t>
      </w:r>
      <w:proofErr w:type="spellEnd"/>
      <w:r>
        <w:t xml:space="preserve">, а </w:t>
      </w:r>
      <w:proofErr w:type="spellStart"/>
      <w:r>
        <w:t>зростання</w:t>
      </w:r>
      <w:proofErr w:type="spellEnd"/>
      <w:r>
        <w:t xml:space="preserve"> у 2023 </w:t>
      </w:r>
      <w:proofErr w:type="spellStart"/>
      <w:r>
        <w:t>році</w:t>
      </w:r>
      <w:proofErr w:type="spellEnd"/>
      <w:r w:rsidR="00A104B7">
        <w:t xml:space="preserve"> – </w:t>
      </w:r>
      <w:r>
        <w:t xml:space="preserve">про </w:t>
      </w:r>
      <w:proofErr w:type="spellStart"/>
      <w:r>
        <w:t>уповільнення</w:t>
      </w:r>
      <w:proofErr w:type="spellEnd"/>
      <w:r>
        <w:t xml:space="preserve"> </w:t>
      </w:r>
      <w:proofErr w:type="spellStart"/>
      <w:r>
        <w:t>цього</w:t>
      </w:r>
      <w:proofErr w:type="spellEnd"/>
      <w:r>
        <w:t xml:space="preserve"> </w:t>
      </w:r>
      <w:proofErr w:type="spellStart"/>
      <w:r>
        <w:t>процесу</w:t>
      </w:r>
      <w:proofErr w:type="spellEnd"/>
      <w:r>
        <w:t>.</w:t>
      </w:r>
      <w:r>
        <w:rPr>
          <w:lang w:val="uk-UA"/>
        </w:rPr>
        <w:t xml:space="preserve"> </w:t>
      </w:r>
    </w:p>
    <w:p w14:paraId="42427949" w14:textId="630C5CE1" w:rsidR="00C57F62" w:rsidRDefault="005B7AA2" w:rsidP="005B7AA2">
      <w:pPr>
        <w:ind w:firstLine="709"/>
        <w:jc w:val="both"/>
        <w:rPr>
          <w:lang w:val="uk-UA"/>
        </w:rPr>
      </w:pPr>
      <w:r w:rsidRPr="007B46D4">
        <w:rPr>
          <w:rStyle w:val="a9"/>
          <w:b w:val="0"/>
          <w:lang w:val="uk-UA"/>
        </w:rPr>
        <w:t>Середній період обороту кредиторської заборгованості</w:t>
      </w:r>
      <w:r w:rsidRPr="007B46D4">
        <w:rPr>
          <w:lang w:val="uk-UA"/>
        </w:rPr>
        <w:t xml:space="preserve"> знизився з 90 днів у 2021 році до 54 днів у 2022 році, але суттєво зріс до 131 дня у 2023 році. </w:t>
      </w:r>
      <w:r w:rsidR="00C57F62">
        <w:rPr>
          <w:lang w:val="uk-UA"/>
        </w:rPr>
        <w:t>Це с</w:t>
      </w:r>
      <w:r w:rsidR="007B46D4">
        <w:rPr>
          <w:lang w:val="uk-UA"/>
        </w:rPr>
        <w:t>відчить</w:t>
      </w:r>
      <w:r w:rsidR="007B46D4" w:rsidRPr="007B46D4">
        <w:rPr>
          <w:lang w:val="uk-UA"/>
        </w:rPr>
        <w:t xml:space="preserve"> </w:t>
      </w:r>
      <w:r w:rsidRPr="007B46D4">
        <w:rPr>
          <w:lang w:val="uk-UA"/>
        </w:rPr>
        <w:t>про збільшення терміну оплати компанією своїх зобов’язань у 2023 році.</w:t>
      </w:r>
      <w:r>
        <w:rPr>
          <w:lang w:val="uk-UA"/>
        </w:rPr>
        <w:t xml:space="preserve"> </w:t>
      </w:r>
    </w:p>
    <w:p w14:paraId="2FF2DF63" w14:textId="362EF38F" w:rsidR="005B7AA2" w:rsidRDefault="005B7AA2" w:rsidP="005B7AA2">
      <w:pPr>
        <w:ind w:firstLine="709"/>
        <w:jc w:val="both"/>
      </w:pPr>
      <w:proofErr w:type="spellStart"/>
      <w:r w:rsidRPr="005B7AA2">
        <w:rPr>
          <w:rStyle w:val="a9"/>
          <w:b w:val="0"/>
        </w:rPr>
        <w:t>Співвідношення</w:t>
      </w:r>
      <w:proofErr w:type="spellEnd"/>
      <w:r w:rsidRPr="005B7AA2">
        <w:rPr>
          <w:rStyle w:val="a9"/>
          <w:b w:val="0"/>
        </w:rPr>
        <w:t xml:space="preserve"> </w:t>
      </w:r>
      <w:proofErr w:type="spellStart"/>
      <w:r w:rsidRPr="005B7AA2">
        <w:rPr>
          <w:rStyle w:val="a9"/>
          <w:b w:val="0"/>
        </w:rPr>
        <w:t>дебіторської</w:t>
      </w:r>
      <w:proofErr w:type="spellEnd"/>
      <w:r w:rsidRPr="005B7AA2">
        <w:rPr>
          <w:rStyle w:val="a9"/>
          <w:b w:val="0"/>
        </w:rPr>
        <w:t xml:space="preserve"> та </w:t>
      </w:r>
      <w:proofErr w:type="spellStart"/>
      <w:r w:rsidRPr="005B7AA2">
        <w:rPr>
          <w:rStyle w:val="a9"/>
          <w:b w:val="0"/>
        </w:rPr>
        <w:t>кредиторської</w:t>
      </w:r>
      <w:proofErr w:type="spellEnd"/>
      <w:r w:rsidRPr="005B7AA2">
        <w:rPr>
          <w:rStyle w:val="a9"/>
          <w:b w:val="0"/>
        </w:rPr>
        <w:t xml:space="preserve"> </w:t>
      </w:r>
      <w:proofErr w:type="spellStart"/>
      <w:r w:rsidRPr="005B7AA2">
        <w:rPr>
          <w:rStyle w:val="a9"/>
          <w:b w:val="0"/>
        </w:rPr>
        <w:t>заборгованості</w:t>
      </w:r>
      <w:proofErr w:type="spellEnd"/>
      <w:r>
        <w:t xml:space="preserve"> </w:t>
      </w:r>
      <w:proofErr w:type="spellStart"/>
      <w:r>
        <w:t>зменшилося</w:t>
      </w:r>
      <w:proofErr w:type="spellEnd"/>
      <w:r>
        <w:t xml:space="preserve"> з 1,84 у 2021 </w:t>
      </w:r>
      <w:proofErr w:type="spellStart"/>
      <w:r>
        <w:t>році</w:t>
      </w:r>
      <w:proofErr w:type="spellEnd"/>
      <w:r>
        <w:t xml:space="preserve"> до 0,87 у 2022 </w:t>
      </w:r>
      <w:proofErr w:type="spellStart"/>
      <w:r>
        <w:t>році</w:t>
      </w:r>
      <w:proofErr w:type="spellEnd"/>
      <w:r>
        <w:t xml:space="preserve"> та до 0,59 у 2023 </w:t>
      </w:r>
      <w:proofErr w:type="spellStart"/>
      <w:r>
        <w:t>році</w:t>
      </w:r>
      <w:proofErr w:type="spellEnd"/>
      <w:r>
        <w:t xml:space="preserve">. </w:t>
      </w:r>
      <w:proofErr w:type="spellStart"/>
      <w:r>
        <w:t>Це</w:t>
      </w:r>
      <w:proofErr w:type="spellEnd"/>
      <w:r>
        <w:t xml:space="preserve"> </w:t>
      </w:r>
      <w:r w:rsidR="007B46D4">
        <w:rPr>
          <w:lang w:val="uk-UA"/>
        </w:rPr>
        <w:t>свідчить</w:t>
      </w:r>
      <w:r>
        <w:t xml:space="preserve">, </w:t>
      </w:r>
      <w:proofErr w:type="spellStart"/>
      <w:r>
        <w:t>що</w:t>
      </w:r>
      <w:proofErr w:type="spellEnd"/>
      <w:r>
        <w:t xml:space="preserve"> </w:t>
      </w:r>
      <w:proofErr w:type="spellStart"/>
      <w:r>
        <w:t>компанія</w:t>
      </w:r>
      <w:proofErr w:type="spellEnd"/>
      <w:r>
        <w:t xml:space="preserve"> </w:t>
      </w:r>
      <w:proofErr w:type="spellStart"/>
      <w:r>
        <w:t>поступово</w:t>
      </w:r>
      <w:proofErr w:type="spellEnd"/>
      <w:r>
        <w:t xml:space="preserve"> </w:t>
      </w:r>
      <w:proofErr w:type="spellStart"/>
      <w:r>
        <w:t>зменшує</w:t>
      </w:r>
      <w:proofErr w:type="spellEnd"/>
      <w:r>
        <w:t xml:space="preserve"> </w:t>
      </w:r>
      <w:proofErr w:type="spellStart"/>
      <w:r>
        <w:t>обсяг</w:t>
      </w:r>
      <w:proofErr w:type="spellEnd"/>
      <w:r>
        <w:t xml:space="preserve"> </w:t>
      </w:r>
      <w:proofErr w:type="spellStart"/>
      <w:r>
        <w:t>дебіторської</w:t>
      </w:r>
      <w:proofErr w:type="spellEnd"/>
      <w:r>
        <w:t xml:space="preserve"> </w:t>
      </w:r>
      <w:proofErr w:type="spellStart"/>
      <w:r>
        <w:t>заборгованості</w:t>
      </w:r>
      <w:proofErr w:type="spellEnd"/>
      <w:r>
        <w:t xml:space="preserve"> </w:t>
      </w:r>
      <w:proofErr w:type="spellStart"/>
      <w:r>
        <w:t>відносно</w:t>
      </w:r>
      <w:proofErr w:type="spellEnd"/>
      <w:r>
        <w:t xml:space="preserve"> </w:t>
      </w:r>
      <w:proofErr w:type="spellStart"/>
      <w:r>
        <w:t>кредиторської</w:t>
      </w:r>
      <w:proofErr w:type="spellEnd"/>
      <w:r>
        <w:t xml:space="preserve">, </w:t>
      </w:r>
      <w:proofErr w:type="spellStart"/>
      <w:r>
        <w:t>що</w:t>
      </w:r>
      <w:proofErr w:type="spellEnd"/>
      <w:r>
        <w:t xml:space="preserve"> </w:t>
      </w:r>
      <w:proofErr w:type="spellStart"/>
      <w:r>
        <w:t>може</w:t>
      </w:r>
      <w:proofErr w:type="spellEnd"/>
      <w:r>
        <w:t xml:space="preserve"> бути </w:t>
      </w:r>
      <w:proofErr w:type="spellStart"/>
      <w:r>
        <w:t>ознакою</w:t>
      </w:r>
      <w:proofErr w:type="spellEnd"/>
      <w:r>
        <w:t xml:space="preserve"> </w:t>
      </w:r>
      <w:proofErr w:type="spellStart"/>
      <w:r>
        <w:t>жорсткішої</w:t>
      </w:r>
      <w:proofErr w:type="spellEnd"/>
      <w:r>
        <w:t xml:space="preserve"> </w:t>
      </w:r>
      <w:proofErr w:type="spellStart"/>
      <w:r>
        <w:t>політики</w:t>
      </w:r>
      <w:proofErr w:type="spellEnd"/>
      <w:r>
        <w:t xml:space="preserve"> </w:t>
      </w:r>
      <w:proofErr w:type="spellStart"/>
      <w:r>
        <w:t>щодо</w:t>
      </w:r>
      <w:proofErr w:type="spellEnd"/>
      <w:r>
        <w:t xml:space="preserve"> </w:t>
      </w:r>
      <w:proofErr w:type="spellStart"/>
      <w:r>
        <w:t>клієнтів</w:t>
      </w:r>
      <w:proofErr w:type="spellEnd"/>
      <w:r>
        <w:t xml:space="preserve"> </w:t>
      </w:r>
      <w:proofErr w:type="spellStart"/>
      <w:r>
        <w:t>або</w:t>
      </w:r>
      <w:proofErr w:type="spellEnd"/>
      <w:r>
        <w:t xml:space="preserve"> </w:t>
      </w:r>
      <w:proofErr w:type="spellStart"/>
      <w:r>
        <w:t>зростання</w:t>
      </w:r>
      <w:proofErr w:type="spellEnd"/>
      <w:r>
        <w:t xml:space="preserve"> </w:t>
      </w:r>
      <w:proofErr w:type="spellStart"/>
      <w:r>
        <w:t>зобов’язань</w:t>
      </w:r>
      <w:proofErr w:type="spellEnd"/>
      <w:r>
        <w:t xml:space="preserve"> перед </w:t>
      </w:r>
      <w:proofErr w:type="spellStart"/>
      <w:r>
        <w:t>постачальниками</w:t>
      </w:r>
      <w:proofErr w:type="spellEnd"/>
      <w:r>
        <w:t>.</w:t>
      </w:r>
    </w:p>
    <w:p w14:paraId="0A3E05FF" w14:textId="75D4F7F4" w:rsidR="005B7AA2" w:rsidRPr="005B7AA2" w:rsidRDefault="005B7AA2" w:rsidP="005B7AA2">
      <w:pPr>
        <w:ind w:firstLine="709"/>
        <w:jc w:val="both"/>
        <w:rPr>
          <w:lang w:val="uk-UA"/>
        </w:rPr>
      </w:pPr>
      <w:proofErr w:type="spellStart"/>
      <w:r>
        <w:t>Загалом</w:t>
      </w:r>
      <w:proofErr w:type="spellEnd"/>
      <w:r>
        <w:t xml:space="preserve">, </w:t>
      </w:r>
      <w:proofErr w:type="spellStart"/>
      <w:r>
        <w:t>динаміка</w:t>
      </w:r>
      <w:proofErr w:type="spellEnd"/>
      <w:r>
        <w:t xml:space="preserve"> </w:t>
      </w:r>
      <w:proofErr w:type="spellStart"/>
      <w:r>
        <w:t>показників</w:t>
      </w:r>
      <w:proofErr w:type="spellEnd"/>
      <w:r>
        <w:t xml:space="preserve"> </w:t>
      </w:r>
      <w:proofErr w:type="spellStart"/>
      <w:r>
        <w:t>ділової</w:t>
      </w:r>
      <w:proofErr w:type="spellEnd"/>
      <w:r>
        <w:t xml:space="preserve"> </w:t>
      </w:r>
      <w:proofErr w:type="spellStart"/>
      <w:r>
        <w:t>активності</w:t>
      </w:r>
      <w:proofErr w:type="spellEnd"/>
      <w:r>
        <w:t xml:space="preserve"> за </w:t>
      </w:r>
      <w:proofErr w:type="spellStart"/>
      <w:r>
        <w:t>аналізований</w:t>
      </w:r>
      <w:proofErr w:type="spellEnd"/>
      <w:r>
        <w:t xml:space="preserve"> </w:t>
      </w:r>
      <w:proofErr w:type="spellStart"/>
      <w:r>
        <w:t>період</w:t>
      </w:r>
      <w:proofErr w:type="spellEnd"/>
      <w:r>
        <w:t xml:space="preserve"> </w:t>
      </w:r>
      <w:proofErr w:type="spellStart"/>
      <w:r>
        <w:t>свідчить</w:t>
      </w:r>
      <w:proofErr w:type="spellEnd"/>
      <w:r>
        <w:t xml:space="preserve"> про </w:t>
      </w:r>
      <w:proofErr w:type="spellStart"/>
      <w:r>
        <w:t>значні</w:t>
      </w:r>
      <w:proofErr w:type="spellEnd"/>
      <w:r>
        <w:t xml:space="preserve"> </w:t>
      </w:r>
      <w:proofErr w:type="spellStart"/>
      <w:r>
        <w:t>коливання</w:t>
      </w:r>
      <w:proofErr w:type="spellEnd"/>
      <w:r>
        <w:t xml:space="preserve">, </w:t>
      </w:r>
      <w:proofErr w:type="spellStart"/>
      <w:r>
        <w:t>які</w:t>
      </w:r>
      <w:proofErr w:type="spellEnd"/>
      <w:r>
        <w:t xml:space="preserve"> </w:t>
      </w:r>
      <w:proofErr w:type="spellStart"/>
      <w:r>
        <w:t>можуть</w:t>
      </w:r>
      <w:proofErr w:type="spellEnd"/>
      <w:r>
        <w:t xml:space="preserve"> бути </w:t>
      </w:r>
      <w:proofErr w:type="spellStart"/>
      <w:r>
        <w:t>спричинені</w:t>
      </w:r>
      <w:proofErr w:type="spellEnd"/>
      <w:r>
        <w:t xml:space="preserve"> як </w:t>
      </w:r>
      <w:proofErr w:type="spellStart"/>
      <w:r>
        <w:t>зовнішніми</w:t>
      </w:r>
      <w:proofErr w:type="spellEnd"/>
      <w:r>
        <w:t xml:space="preserve"> </w:t>
      </w:r>
      <w:proofErr w:type="spellStart"/>
      <w:r>
        <w:t>економічними</w:t>
      </w:r>
      <w:proofErr w:type="spellEnd"/>
      <w:r>
        <w:t xml:space="preserve"> </w:t>
      </w:r>
      <w:proofErr w:type="spellStart"/>
      <w:r>
        <w:t>умовами</w:t>
      </w:r>
      <w:proofErr w:type="spellEnd"/>
      <w:r>
        <w:t xml:space="preserve">, так і </w:t>
      </w:r>
      <w:proofErr w:type="spellStart"/>
      <w:r>
        <w:t>внутрішніми</w:t>
      </w:r>
      <w:proofErr w:type="spellEnd"/>
      <w:r>
        <w:t xml:space="preserve"> </w:t>
      </w:r>
      <w:proofErr w:type="spellStart"/>
      <w:r>
        <w:t>стратегічними</w:t>
      </w:r>
      <w:proofErr w:type="spellEnd"/>
      <w:r>
        <w:t xml:space="preserve"> </w:t>
      </w:r>
      <w:proofErr w:type="spellStart"/>
      <w:r>
        <w:t>рішеннями</w:t>
      </w:r>
      <w:proofErr w:type="spellEnd"/>
      <w:r>
        <w:t xml:space="preserve"> </w:t>
      </w:r>
      <w:proofErr w:type="spellStart"/>
      <w:r>
        <w:t>компанії</w:t>
      </w:r>
      <w:proofErr w:type="spellEnd"/>
      <w:r>
        <w:t>.</w:t>
      </w:r>
    </w:p>
    <w:p w14:paraId="51A64E35" w14:textId="22F893AC" w:rsidR="009F0D8C" w:rsidRDefault="00D1230D" w:rsidP="005B7AA2">
      <w:pPr>
        <w:ind w:firstLine="709"/>
        <w:jc w:val="both"/>
        <w:rPr>
          <w:szCs w:val="28"/>
          <w:lang w:val="uk-UA"/>
        </w:rPr>
      </w:pPr>
      <w:r w:rsidRPr="00D1230D">
        <w:rPr>
          <w:lang w:val="uk-UA"/>
        </w:rPr>
        <w:t>Проведемо у</w:t>
      </w:r>
      <w:r w:rsidR="00C57F62" w:rsidRPr="00D1230D">
        <w:rPr>
          <w:lang w:val="uk-UA"/>
        </w:rPr>
        <w:t xml:space="preserve">загальнений </w:t>
      </w:r>
      <w:r w:rsidR="00C57F62" w:rsidRPr="00D1230D">
        <w:t>SWOT</w:t>
      </w:r>
      <w:r w:rsidR="00C57F62" w:rsidRPr="00D1230D">
        <w:rPr>
          <w:lang w:val="uk-UA"/>
        </w:rPr>
        <w:t xml:space="preserve">-аналіз фінансово-господарського стану ПАТ </w:t>
      </w:r>
      <w:r w:rsidR="003C189F" w:rsidRPr="00D1230D">
        <w:rPr>
          <w:lang w:val="uk-UA"/>
        </w:rPr>
        <w:t>«</w:t>
      </w:r>
      <w:proofErr w:type="spellStart"/>
      <w:r w:rsidR="00C57F62" w:rsidRPr="00D1230D">
        <w:rPr>
          <w:lang w:val="uk-UA"/>
        </w:rPr>
        <w:t>АрселорМіттал</w:t>
      </w:r>
      <w:proofErr w:type="spellEnd"/>
      <w:r w:rsidR="00C57F62" w:rsidRPr="00D1230D">
        <w:rPr>
          <w:lang w:val="uk-UA"/>
        </w:rPr>
        <w:t xml:space="preserve"> Кривий Ріг</w:t>
      </w:r>
      <w:r w:rsidR="003C189F" w:rsidRPr="00D1230D">
        <w:rPr>
          <w:lang w:val="uk-UA"/>
        </w:rPr>
        <w:t>»</w:t>
      </w:r>
      <w:r w:rsidRPr="00D1230D">
        <w:rPr>
          <w:lang w:val="uk-UA"/>
        </w:rPr>
        <w:t xml:space="preserve"> </w:t>
      </w:r>
      <w:r w:rsidR="009F0D8C" w:rsidRPr="00D1230D">
        <w:rPr>
          <w:color w:val="000000" w:themeColor="text1"/>
          <w:szCs w:val="28"/>
          <w:lang w:val="uk-UA" w:eastAsia="uk-UA" w:bidi="uk-UA"/>
        </w:rPr>
        <w:t xml:space="preserve">ПАТ </w:t>
      </w:r>
      <w:r w:rsidR="003C189F" w:rsidRPr="00D1230D">
        <w:rPr>
          <w:color w:val="000000" w:themeColor="text1"/>
          <w:szCs w:val="28"/>
          <w:lang w:val="uk-UA" w:eastAsia="uk-UA" w:bidi="uk-UA"/>
        </w:rPr>
        <w:t>«</w:t>
      </w:r>
      <w:proofErr w:type="spellStart"/>
      <w:r w:rsidR="009F0D8C" w:rsidRPr="00D1230D">
        <w:rPr>
          <w:color w:val="000000" w:themeColor="text1"/>
          <w:szCs w:val="28"/>
          <w:lang w:val="uk-UA" w:eastAsia="uk-UA" w:bidi="uk-UA"/>
        </w:rPr>
        <w:t>АрселорМіттал</w:t>
      </w:r>
      <w:proofErr w:type="spellEnd"/>
      <w:r w:rsidR="009F0D8C" w:rsidRPr="00D1230D">
        <w:rPr>
          <w:color w:val="000000" w:themeColor="text1"/>
          <w:szCs w:val="28"/>
          <w:lang w:val="uk-UA" w:eastAsia="uk-UA" w:bidi="uk-UA"/>
        </w:rPr>
        <w:t xml:space="preserve"> Кривий Ріг</w:t>
      </w:r>
      <w:r w:rsidR="003C189F" w:rsidRPr="00D1230D">
        <w:rPr>
          <w:color w:val="000000" w:themeColor="text1"/>
          <w:szCs w:val="28"/>
          <w:lang w:val="uk-UA" w:eastAsia="uk-UA" w:bidi="uk-UA"/>
        </w:rPr>
        <w:t>»</w:t>
      </w:r>
      <w:r w:rsidRPr="00D1230D">
        <w:rPr>
          <w:color w:val="000000" w:themeColor="text1"/>
          <w:szCs w:val="28"/>
          <w:lang w:val="uk-UA" w:eastAsia="uk-UA" w:bidi="uk-UA"/>
        </w:rPr>
        <w:t xml:space="preserve">, що </w:t>
      </w:r>
      <w:r w:rsidRPr="00D1230D">
        <w:rPr>
          <w:color w:val="0D0D0D"/>
          <w:shd w:val="clear" w:color="auto" w:fill="FFFFFF"/>
          <w:lang w:val="uk-UA"/>
        </w:rPr>
        <w:t>дозволить виявити сильні та слабкі сторони, можливості та загрози для підприємства</w:t>
      </w:r>
      <w:r w:rsidR="009F0D8C" w:rsidRPr="00D1230D">
        <w:rPr>
          <w:color w:val="000000" w:themeColor="text1"/>
          <w:szCs w:val="28"/>
          <w:lang w:val="uk-UA" w:eastAsia="uk-UA" w:bidi="uk-UA"/>
        </w:rPr>
        <w:t xml:space="preserve"> </w:t>
      </w:r>
      <w:r w:rsidR="009F0D8C" w:rsidRPr="00D1230D">
        <w:rPr>
          <w:szCs w:val="28"/>
          <w:lang w:val="uk-UA"/>
        </w:rPr>
        <w:t xml:space="preserve"> </w:t>
      </w:r>
      <w:r w:rsidR="00C57F62" w:rsidRPr="00D1230D">
        <w:rPr>
          <w:szCs w:val="28"/>
          <w:lang w:val="uk-UA"/>
        </w:rPr>
        <w:t>представлений у таблиці</w:t>
      </w:r>
      <w:r w:rsidR="009F0D8C" w:rsidRPr="00D1230D">
        <w:rPr>
          <w:szCs w:val="28"/>
          <w:lang w:val="uk-UA"/>
        </w:rPr>
        <w:t xml:space="preserve"> 2.</w:t>
      </w:r>
      <w:r w:rsidR="0037302D" w:rsidRPr="00D1230D">
        <w:rPr>
          <w:szCs w:val="28"/>
          <w:lang w:val="uk-UA"/>
        </w:rPr>
        <w:t>7</w:t>
      </w:r>
      <w:r w:rsidR="009F0D8C" w:rsidRPr="00D1230D">
        <w:rPr>
          <w:szCs w:val="28"/>
          <w:lang w:val="uk-UA"/>
        </w:rPr>
        <w:t>.</w:t>
      </w:r>
    </w:p>
    <w:p w14:paraId="3545FF02" w14:textId="7AF562CD" w:rsidR="00D1230D" w:rsidRDefault="00D1230D" w:rsidP="005B7AA2">
      <w:pPr>
        <w:ind w:firstLine="709"/>
        <w:jc w:val="both"/>
        <w:rPr>
          <w:szCs w:val="28"/>
          <w:lang w:val="uk-UA"/>
        </w:rPr>
      </w:pPr>
    </w:p>
    <w:p w14:paraId="32DC4078" w14:textId="036B312C" w:rsidR="00D1230D" w:rsidRDefault="00D1230D" w:rsidP="005B7AA2">
      <w:pPr>
        <w:ind w:firstLine="709"/>
        <w:jc w:val="both"/>
        <w:rPr>
          <w:szCs w:val="28"/>
          <w:lang w:val="uk-UA"/>
        </w:rPr>
      </w:pPr>
    </w:p>
    <w:p w14:paraId="424A0F2B" w14:textId="77777777" w:rsidR="00D1230D" w:rsidRPr="00D1230D" w:rsidRDefault="00D1230D" w:rsidP="005B7AA2">
      <w:pPr>
        <w:ind w:firstLine="709"/>
        <w:jc w:val="both"/>
        <w:rPr>
          <w:szCs w:val="28"/>
          <w:lang w:val="uk-UA"/>
        </w:rPr>
      </w:pPr>
    </w:p>
    <w:p w14:paraId="7F192CC6" w14:textId="5A9E5F9B" w:rsidR="009664FD" w:rsidRPr="00F245C1" w:rsidRDefault="009664FD" w:rsidP="009F0D8C">
      <w:pPr>
        <w:ind w:firstLine="851"/>
        <w:jc w:val="both"/>
        <w:rPr>
          <w:szCs w:val="28"/>
          <w:lang w:val="uk-UA"/>
        </w:rPr>
      </w:pPr>
      <w:r w:rsidRPr="00F245C1">
        <w:rPr>
          <w:rFonts w:eastAsia="Calibri"/>
          <w:color w:val="000000" w:themeColor="text1"/>
          <w:szCs w:val="28"/>
          <w:lang w:val="uk-UA"/>
        </w:rPr>
        <w:lastRenderedPageBreak/>
        <w:t>Таблиця 2.</w:t>
      </w:r>
      <w:r w:rsidR="0037302D" w:rsidRPr="0037302D">
        <w:rPr>
          <w:rFonts w:eastAsia="Calibri"/>
          <w:color w:val="000000" w:themeColor="text1"/>
          <w:szCs w:val="28"/>
          <w:lang w:val="uk-UA"/>
        </w:rPr>
        <w:t>7</w:t>
      </w:r>
      <w:r w:rsidRPr="00F245C1">
        <w:rPr>
          <w:rFonts w:eastAsia="Calibri"/>
          <w:color w:val="000000" w:themeColor="text1"/>
          <w:szCs w:val="28"/>
          <w:lang w:val="uk-UA"/>
        </w:rPr>
        <w:t xml:space="preserve"> – </w:t>
      </w:r>
      <w:r w:rsidR="009F0D8C" w:rsidRPr="00F245C1">
        <w:rPr>
          <w:rFonts w:eastAsia="Calibri"/>
          <w:color w:val="000000" w:themeColor="text1"/>
          <w:szCs w:val="28"/>
          <w:lang w:val="uk-UA"/>
        </w:rPr>
        <w:t xml:space="preserve">SWOT аналіз </w:t>
      </w:r>
      <w:r w:rsidR="009F0D8C" w:rsidRPr="00F245C1">
        <w:rPr>
          <w:color w:val="000000" w:themeColor="text1"/>
          <w:szCs w:val="28"/>
          <w:lang w:val="uk-UA" w:eastAsia="uk-UA" w:bidi="uk-UA"/>
        </w:rPr>
        <w:t xml:space="preserve">ПАТ </w:t>
      </w:r>
      <w:r w:rsidR="003C189F">
        <w:rPr>
          <w:color w:val="000000" w:themeColor="text1"/>
          <w:szCs w:val="28"/>
          <w:lang w:val="uk-UA" w:eastAsia="uk-UA" w:bidi="uk-UA"/>
        </w:rPr>
        <w:t>«</w:t>
      </w:r>
      <w:proofErr w:type="spellStart"/>
      <w:r w:rsidR="009F0D8C" w:rsidRPr="00F245C1">
        <w:rPr>
          <w:color w:val="000000" w:themeColor="text1"/>
          <w:szCs w:val="28"/>
          <w:lang w:val="uk-UA" w:eastAsia="uk-UA" w:bidi="uk-UA"/>
        </w:rPr>
        <w:t>АрселорМіттал</w:t>
      </w:r>
      <w:proofErr w:type="spellEnd"/>
      <w:r w:rsidR="009F0D8C" w:rsidRPr="00F245C1">
        <w:rPr>
          <w:color w:val="000000" w:themeColor="text1"/>
          <w:szCs w:val="28"/>
          <w:lang w:val="uk-UA" w:eastAsia="uk-UA" w:bidi="uk-UA"/>
        </w:rPr>
        <w:t xml:space="preserve"> Кривий Ріг</w:t>
      </w:r>
      <w:r w:rsidR="003C189F">
        <w:rPr>
          <w:color w:val="000000" w:themeColor="text1"/>
          <w:szCs w:val="28"/>
          <w:lang w:val="uk-UA" w:eastAsia="uk-UA" w:bidi="uk-UA"/>
        </w:rPr>
        <w:t>»</w:t>
      </w:r>
    </w:p>
    <w:tbl>
      <w:tblPr>
        <w:tblStyle w:val="aa"/>
        <w:tblW w:w="0" w:type="auto"/>
        <w:tblLook w:val="04A0" w:firstRow="1" w:lastRow="0" w:firstColumn="1" w:lastColumn="0" w:noHBand="0" w:noVBand="1"/>
      </w:tblPr>
      <w:tblGrid>
        <w:gridCol w:w="4668"/>
        <w:gridCol w:w="4676"/>
      </w:tblGrid>
      <w:tr w:rsidR="00CE6EC7" w:rsidRPr="00F245C1" w14:paraId="3B7159E8" w14:textId="77777777" w:rsidTr="00CE6EC7">
        <w:tc>
          <w:tcPr>
            <w:tcW w:w="4785" w:type="dxa"/>
          </w:tcPr>
          <w:p w14:paraId="62374F2C" w14:textId="37DFB897" w:rsidR="00CE6EC7" w:rsidRPr="005B7AA2" w:rsidRDefault="00CE6EC7" w:rsidP="00196D27">
            <w:pPr>
              <w:widowControl w:val="0"/>
              <w:autoSpaceDE w:val="0"/>
              <w:autoSpaceDN w:val="0"/>
              <w:jc w:val="center"/>
              <w:rPr>
                <w:b/>
                <w:color w:val="000000" w:themeColor="text1"/>
                <w:sz w:val="22"/>
                <w:szCs w:val="24"/>
                <w:lang w:val="uk-UA"/>
              </w:rPr>
            </w:pPr>
            <w:r w:rsidRPr="005B7AA2">
              <w:rPr>
                <w:b/>
                <w:color w:val="000000" w:themeColor="text1"/>
                <w:sz w:val="22"/>
                <w:szCs w:val="24"/>
                <w:lang w:val="uk-UA"/>
              </w:rPr>
              <w:t xml:space="preserve">Сильні сторони </w:t>
            </w:r>
            <w:r w:rsidRPr="005B7AA2">
              <w:rPr>
                <w:b/>
                <w:sz w:val="22"/>
                <w:szCs w:val="24"/>
                <w:lang w:val="uk-UA"/>
              </w:rPr>
              <w:t>(</w:t>
            </w:r>
            <w:proofErr w:type="spellStart"/>
            <w:r w:rsidRPr="005B7AA2">
              <w:rPr>
                <w:b/>
                <w:sz w:val="22"/>
                <w:szCs w:val="24"/>
                <w:lang w:val="uk-UA"/>
              </w:rPr>
              <w:t>Strengths</w:t>
            </w:r>
            <w:proofErr w:type="spellEnd"/>
            <w:r w:rsidRPr="005B7AA2">
              <w:rPr>
                <w:b/>
                <w:sz w:val="22"/>
                <w:szCs w:val="24"/>
                <w:lang w:val="uk-UA"/>
              </w:rPr>
              <w:t>):</w:t>
            </w:r>
          </w:p>
        </w:tc>
        <w:tc>
          <w:tcPr>
            <w:tcW w:w="4786" w:type="dxa"/>
          </w:tcPr>
          <w:p w14:paraId="7EE53D65" w14:textId="50E954C7" w:rsidR="00CE6EC7" w:rsidRPr="005B7AA2" w:rsidRDefault="00CE6EC7" w:rsidP="00196D27">
            <w:pPr>
              <w:widowControl w:val="0"/>
              <w:autoSpaceDE w:val="0"/>
              <w:autoSpaceDN w:val="0"/>
              <w:jc w:val="center"/>
              <w:rPr>
                <w:b/>
                <w:color w:val="000000" w:themeColor="text1"/>
                <w:sz w:val="22"/>
                <w:szCs w:val="24"/>
                <w:lang w:val="uk-UA"/>
              </w:rPr>
            </w:pPr>
            <w:r w:rsidRPr="005B7AA2">
              <w:rPr>
                <w:b/>
                <w:color w:val="000000" w:themeColor="text1"/>
                <w:sz w:val="22"/>
                <w:szCs w:val="24"/>
                <w:lang w:val="uk-UA"/>
              </w:rPr>
              <w:t xml:space="preserve">Слабкі сторони </w:t>
            </w:r>
            <w:r w:rsidRPr="005B7AA2">
              <w:rPr>
                <w:b/>
                <w:sz w:val="22"/>
                <w:szCs w:val="24"/>
                <w:lang w:val="uk-UA"/>
              </w:rPr>
              <w:t>(</w:t>
            </w:r>
            <w:proofErr w:type="spellStart"/>
            <w:r w:rsidRPr="005B7AA2">
              <w:rPr>
                <w:b/>
                <w:sz w:val="22"/>
                <w:szCs w:val="24"/>
                <w:lang w:val="uk-UA"/>
              </w:rPr>
              <w:t>Weaknesses</w:t>
            </w:r>
            <w:proofErr w:type="spellEnd"/>
            <w:r w:rsidRPr="005B7AA2">
              <w:rPr>
                <w:b/>
                <w:sz w:val="22"/>
                <w:szCs w:val="24"/>
                <w:lang w:val="uk-UA"/>
              </w:rPr>
              <w:t>):</w:t>
            </w:r>
          </w:p>
        </w:tc>
      </w:tr>
      <w:tr w:rsidR="00CE6EC7" w:rsidRPr="00F245C1" w14:paraId="11B908C6" w14:textId="77777777" w:rsidTr="00CE6EC7">
        <w:tc>
          <w:tcPr>
            <w:tcW w:w="4785" w:type="dxa"/>
          </w:tcPr>
          <w:p w14:paraId="0692E9D5" w14:textId="28298003" w:rsidR="00CE6EC7" w:rsidRPr="005B7AA2" w:rsidRDefault="005114BF" w:rsidP="009664FD">
            <w:pPr>
              <w:widowControl w:val="0"/>
              <w:autoSpaceDE w:val="0"/>
              <w:autoSpaceDN w:val="0"/>
              <w:jc w:val="both"/>
              <w:rPr>
                <w:color w:val="000000" w:themeColor="text1"/>
                <w:sz w:val="22"/>
                <w:szCs w:val="24"/>
                <w:lang w:val="uk-UA"/>
              </w:rPr>
            </w:pPr>
            <w:r w:rsidRPr="005B7AA2">
              <w:rPr>
                <w:sz w:val="22"/>
                <w:szCs w:val="24"/>
                <w:lang w:val="uk-UA"/>
              </w:rPr>
              <w:t>Значний досвід і довга історія підприємства, що сприяє його позиціюванню на місцевому та міжнародному ринку​</w:t>
            </w:r>
            <w:r w:rsidR="00CE6EC7" w:rsidRPr="005B7AA2">
              <w:rPr>
                <w:sz w:val="22"/>
                <w:szCs w:val="24"/>
                <w:lang w:val="uk-UA"/>
              </w:rPr>
              <w:t>.</w:t>
            </w:r>
          </w:p>
        </w:tc>
        <w:tc>
          <w:tcPr>
            <w:tcW w:w="4786" w:type="dxa"/>
          </w:tcPr>
          <w:p w14:paraId="4D214DF8" w14:textId="21DA7851" w:rsidR="00CE6EC7" w:rsidRPr="005B7AA2" w:rsidRDefault="005114BF" w:rsidP="009664FD">
            <w:pPr>
              <w:widowControl w:val="0"/>
              <w:autoSpaceDE w:val="0"/>
              <w:autoSpaceDN w:val="0"/>
              <w:jc w:val="both"/>
              <w:rPr>
                <w:color w:val="000000" w:themeColor="text1"/>
                <w:sz w:val="22"/>
                <w:szCs w:val="24"/>
                <w:lang w:val="uk-UA"/>
              </w:rPr>
            </w:pPr>
            <w:r w:rsidRPr="005B7AA2">
              <w:rPr>
                <w:sz w:val="22"/>
                <w:szCs w:val="24"/>
                <w:lang w:val="uk-UA"/>
              </w:rPr>
              <w:t xml:space="preserve">Залежність від зовнішніх постачальників сировини, що збільшує витрати через обмеження в доступності та зростання цін​. Зокрема висока </w:t>
            </w:r>
            <w:proofErr w:type="spellStart"/>
            <w:r w:rsidRPr="005B7AA2">
              <w:rPr>
                <w:sz w:val="22"/>
                <w:szCs w:val="24"/>
                <w:lang w:val="uk-UA"/>
              </w:rPr>
              <w:t>енергомістність</w:t>
            </w:r>
            <w:proofErr w:type="spellEnd"/>
          </w:p>
        </w:tc>
      </w:tr>
      <w:tr w:rsidR="00CE6EC7" w:rsidRPr="00F245C1" w14:paraId="7C4EA26E" w14:textId="77777777" w:rsidTr="00CE6EC7">
        <w:tc>
          <w:tcPr>
            <w:tcW w:w="4785" w:type="dxa"/>
          </w:tcPr>
          <w:p w14:paraId="448C49EC" w14:textId="6F0BF8FA" w:rsidR="00CE6EC7" w:rsidRPr="005B7AA2" w:rsidRDefault="005114BF" w:rsidP="009664FD">
            <w:pPr>
              <w:widowControl w:val="0"/>
              <w:autoSpaceDE w:val="0"/>
              <w:autoSpaceDN w:val="0"/>
              <w:jc w:val="both"/>
              <w:rPr>
                <w:rStyle w:val="a9"/>
                <w:sz w:val="22"/>
                <w:szCs w:val="24"/>
                <w:lang w:val="uk-UA"/>
              </w:rPr>
            </w:pPr>
            <w:r w:rsidRPr="005B7AA2">
              <w:rPr>
                <w:sz w:val="22"/>
                <w:szCs w:val="24"/>
                <w:lang w:val="uk-UA"/>
              </w:rPr>
              <w:t xml:space="preserve">Підтримка модернізації виробничих </w:t>
            </w:r>
            <w:proofErr w:type="spellStart"/>
            <w:r w:rsidRPr="005B7AA2">
              <w:rPr>
                <w:sz w:val="22"/>
                <w:szCs w:val="24"/>
                <w:lang w:val="uk-UA"/>
              </w:rPr>
              <w:t>потужностей</w:t>
            </w:r>
            <w:proofErr w:type="spellEnd"/>
            <w:r w:rsidRPr="005B7AA2">
              <w:rPr>
                <w:sz w:val="22"/>
                <w:szCs w:val="24"/>
                <w:lang w:val="uk-UA"/>
              </w:rPr>
              <w:t>, що знижує собівартість і підвищує продуктивність.</w:t>
            </w:r>
          </w:p>
        </w:tc>
        <w:tc>
          <w:tcPr>
            <w:tcW w:w="4786" w:type="dxa"/>
          </w:tcPr>
          <w:p w14:paraId="54FCAB90" w14:textId="75C0B10E" w:rsidR="00CE6EC7" w:rsidRPr="005B7AA2" w:rsidRDefault="005114BF" w:rsidP="009664FD">
            <w:pPr>
              <w:widowControl w:val="0"/>
              <w:autoSpaceDE w:val="0"/>
              <w:autoSpaceDN w:val="0"/>
              <w:jc w:val="both"/>
              <w:rPr>
                <w:color w:val="000000" w:themeColor="text1"/>
                <w:sz w:val="22"/>
                <w:szCs w:val="24"/>
                <w:lang w:val="uk-UA"/>
              </w:rPr>
            </w:pPr>
            <w:r w:rsidRPr="005B7AA2">
              <w:rPr>
                <w:sz w:val="22"/>
                <w:szCs w:val="24"/>
                <w:lang w:val="uk-UA"/>
              </w:rPr>
              <w:t>Невисока гнучкість виробничих процесів, що ускладнює адаптацію до змін ринку.</w:t>
            </w:r>
          </w:p>
        </w:tc>
      </w:tr>
      <w:tr w:rsidR="00CE6EC7" w:rsidRPr="00F245C1" w14:paraId="6A7B644E" w14:textId="77777777" w:rsidTr="00CE6EC7">
        <w:tc>
          <w:tcPr>
            <w:tcW w:w="4785" w:type="dxa"/>
          </w:tcPr>
          <w:p w14:paraId="02925A11" w14:textId="066A8DF2" w:rsidR="00CE6EC7" w:rsidRPr="005B7AA2" w:rsidRDefault="005114BF" w:rsidP="009664FD">
            <w:pPr>
              <w:widowControl w:val="0"/>
              <w:autoSpaceDE w:val="0"/>
              <w:autoSpaceDN w:val="0"/>
              <w:jc w:val="both"/>
              <w:rPr>
                <w:color w:val="000000" w:themeColor="text1"/>
                <w:sz w:val="22"/>
                <w:szCs w:val="24"/>
                <w:lang w:val="uk-UA"/>
              </w:rPr>
            </w:pPr>
            <w:r w:rsidRPr="005B7AA2">
              <w:rPr>
                <w:sz w:val="22"/>
                <w:szCs w:val="24"/>
                <w:lang w:val="uk-UA"/>
              </w:rPr>
              <w:t>Міцна інфраструктура в промисловому регіоні України, зокрема близькість до природних ресурсів.</w:t>
            </w:r>
          </w:p>
        </w:tc>
        <w:tc>
          <w:tcPr>
            <w:tcW w:w="4786" w:type="dxa"/>
          </w:tcPr>
          <w:p w14:paraId="4395F240" w14:textId="04A5B92D" w:rsidR="00CE6EC7" w:rsidRPr="005B7AA2" w:rsidRDefault="005114BF" w:rsidP="009664FD">
            <w:pPr>
              <w:widowControl w:val="0"/>
              <w:autoSpaceDE w:val="0"/>
              <w:autoSpaceDN w:val="0"/>
              <w:jc w:val="both"/>
              <w:rPr>
                <w:color w:val="000000" w:themeColor="text1"/>
                <w:sz w:val="22"/>
                <w:szCs w:val="24"/>
                <w:lang w:val="uk-UA"/>
              </w:rPr>
            </w:pPr>
            <w:r w:rsidRPr="005B7AA2">
              <w:rPr>
                <w:sz w:val="22"/>
                <w:szCs w:val="24"/>
                <w:lang w:val="uk-UA"/>
              </w:rPr>
              <w:t>Значне зменшення активів, оборотного капіталу та збільшення заборгованості через війну.</w:t>
            </w:r>
          </w:p>
        </w:tc>
      </w:tr>
      <w:tr w:rsidR="005114BF" w:rsidRPr="00F245C1" w14:paraId="7CCD57BB" w14:textId="77777777" w:rsidTr="00CE6EC7">
        <w:tc>
          <w:tcPr>
            <w:tcW w:w="4785" w:type="dxa"/>
          </w:tcPr>
          <w:p w14:paraId="5E8F3FE5" w14:textId="5CAF299C" w:rsidR="005114BF" w:rsidRPr="005B7AA2" w:rsidRDefault="005114BF" w:rsidP="009664FD">
            <w:pPr>
              <w:widowControl w:val="0"/>
              <w:autoSpaceDE w:val="0"/>
              <w:autoSpaceDN w:val="0"/>
              <w:jc w:val="both"/>
              <w:rPr>
                <w:sz w:val="22"/>
                <w:szCs w:val="24"/>
                <w:lang w:val="uk-UA"/>
              </w:rPr>
            </w:pPr>
            <w:r w:rsidRPr="005B7AA2">
              <w:rPr>
                <w:sz w:val="22"/>
                <w:szCs w:val="24"/>
                <w:lang w:val="uk-UA"/>
              </w:rPr>
              <w:t xml:space="preserve">Входження до глобальної мережі </w:t>
            </w:r>
            <w:proofErr w:type="spellStart"/>
            <w:r w:rsidRPr="005B7AA2">
              <w:rPr>
                <w:sz w:val="22"/>
                <w:szCs w:val="24"/>
                <w:lang w:val="uk-UA"/>
              </w:rPr>
              <w:t>ArcelorMittal</w:t>
            </w:r>
            <w:proofErr w:type="spellEnd"/>
            <w:r w:rsidRPr="005B7AA2">
              <w:rPr>
                <w:sz w:val="22"/>
                <w:szCs w:val="24"/>
                <w:lang w:val="uk-UA"/>
              </w:rPr>
              <w:t>, що забезпечує фінансову підтримку та доступ до інновацій.</w:t>
            </w:r>
          </w:p>
        </w:tc>
        <w:tc>
          <w:tcPr>
            <w:tcW w:w="4786" w:type="dxa"/>
          </w:tcPr>
          <w:p w14:paraId="38930FAE" w14:textId="7959C72D" w:rsidR="005114BF" w:rsidRPr="005B7AA2" w:rsidRDefault="005114BF" w:rsidP="009664FD">
            <w:pPr>
              <w:widowControl w:val="0"/>
              <w:autoSpaceDE w:val="0"/>
              <w:autoSpaceDN w:val="0"/>
              <w:jc w:val="both"/>
              <w:rPr>
                <w:rStyle w:val="a9"/>
                <w:b w:val="0"/>
                <w:sz w:val="22"/>
                <w:szCs w:val="24"/>
                <w:lang w:val="uk-UA"/>
              </w:rPr>
            </w:pPr>
            <w:r w:rsidRPr="005B7AA2">
              <w:rPr>
                <w:sz w:val="22"/>
                <w:szCs w:val="24"/>
                <w:lang w:val="uk-UA"/>
              </w:rPr>
              <w:t>Високий рівень операційних витрат, пов'язаний із забезпеченням безпеки та охорони праці.</w:t>
            </w:r>
          </w:p>
        </w:tc>
      </w:tr>
      <w:tr w:rsidR="005114BF" w:rsidRPr="00F245C1" w14:paraId="54394220" w14:textId="77777777" w:rsidTr="00CE6EC7">
        <w:tc>
          <w:tcPr>
            <w:tcW w:w="4785" w:type="dxa"/>
          </w:tcPr>
          <w:p w14:paraId="5005CC1E" w14:textId="783A5C44" w:rsidR="005114BF" w:rsidRPr="005B7AA2" w:rsidRDefault="005114BF" w:rsidP="009664FD">
            <w:pPr>
              <w:widowControl w:val="0"/>
              <w:autoSpaceDE w:val="0"/>
              <w:autoSpaceDN w:val="0"/>
              <w:jc w:val="both"/>
              <w:rPr>
                <w:sz w:val="22"/>
                <w:szCs w:val="24"/>
                <w:lang w:val="uk-UA"/>
              </w:rPr>
            </w:pPr>
            <w:r w:rsidRPr="005B7AA2">
              <w:rPr>
                <w:sz w:val="22"/>
                <w:szCs w:val="24"/>
                <w:lang w:val="uk-UA"/>
              </w:rPr>
              <w:t>Повний налагоджений виробничий цикл</w:t>
            </w:r>
          </w:p>
        </w:tc>
        <w:tc>
          <w:tcPr>
            <w:tcW w:w="4786" w:type="dxa"/>
          </w:tcPr>
          <w:p w14:paraId="09747856" w14:textId="5A2D486B" w:rsidR="005114BF" w:rsidRPr="005B7AA2" w:rsidRDefault="005114BF" w:rsidP="009664FD">
            <w:pPr>
              <w:widowControl w:val="0"/>
              <w:autoSpaceDE w:val="0"/>
              <w:autoSpaceDN w:val="0"/>
              <w:jc w:val="both"/>
              <w:rPr>
                <w:rStyle w:val="a9"/>
                <w:b w:val="0"/>
                <w:sz w:val="22"/>
                <w:szCs w:val="24"/>
                <w:lang w:val="uk-UA"/>
              </w:rPr>
            </w:pPr>
            <w:r w:rsidRPr="005B7AA2">
              <w:rPr>
                <w:sz w:val="22"/>
                <w:szCs w:val="24"/>
                <w:lang w:val="uk-UA"/>
              </w:rPr>
              <w:t>Зниження чисельності персоналу та продуктивності, що негативно впливає на ефективність виробничих процесів.</w:t>
            </w:r>
          </w:p>
        </w:tc>
      </w:tr>
      <w:tr w:rsidR="00CE6EC7" w:rsidRPr="00F245C1" w14:paraId="45D0806C" w14:textId="77777777" w:rsidTr="00CE6EC7">
        <w:tc>
          <w:tcPr>
            <w:tcW w:w="4785" w:type="dxa"/>
          </w:tcPr>
          <w:p w14:paraId="1AC3FA20" w14:textId="151051C6" w:rsidR="00CE6EC7" w:rsidRPr="005B7AA2" w:rsidRDefault="00CE6EC7" w:rsidP="00196D27">
            <w:pPr>
              <w:widowControl w:val="0"/>
              <w:autoSpaceDE w:val="0"/>
              <w:autoSpaceDN w:val="0"/>
              <w:jc w:val="center"/>
              <w:rPr>
                <w:b/>
                <w:color w:val="000000" w:themeColor="text1"/>
                <w:sz w:val="22"/>
                <w:szCs w:val="24"/>
                <w:lang w:val="uk-UA"/>
              </w:rPr>
            </w:pPr>
            <w:r w:rsidRPr="005B7AA2">
              <w:rPr>
                <w:b/>
                <w:color w:val="000000" w:themeColor="text1"/>
                <w:sz w:val="22"/>
                <w:szCs w:val="24"/>
                <w:lang w:val="uk-UA"/>
              </w:rPr>
              <w:t xml:space="preserve">Можливості </w:t>
            </w:r>
            <w:r w:rsidRPr="005B7AA2">
              <w:rPr>
                <w:b/>
                <w:sz w:val="22"/>
                <w:szCs w:val="24"/>
                <w:lang w:val="uk-UA"/>
              </w:rPr>
              <w:t>(</w:t>
            </w:r>
            <w:proofErr w:type="spellStart"/>
            <w:r w:rsidRPr="005B7AA2">
              <w:rPr>
                <w:b/>
                <w:sz w:val="22"/>
                <w:szCs w:val="24"/>
                <w:lang w:val="uk-UA"/>
              </w:rPr>
              <w:t>Opportunities</w:t>
            </w:r>
            <w:proofErr w:type="spellEnd"/>
            <w:r w:rsidRPr="005B7AA2">
              <w:rPr>
                <w:b/>
                <w:sz w:val="22"/>
                <w:szCs w:val="24"/>
                <w:lang w:val="uk-UA"/>
              </w:rPr>
              <w:t>):</w:t>
            </w:r>
          </w:p>
        </w:tc>
        <w:tc>
          <w:tcPr>
            <w:tcW w:w="4786" w:type="dxa"/>
          </w:tcPr>
          <w:p w14:paraId="6B5F65C7" w14:textId="789C234A" w:rsidR="00CE6EC7" w:rsidRPr="005B7AA2" w:rsidRDefault="00CE6EC7" w:rsidP="00196D27">
            <w:pPr>
              <w:widowControl w:val="0"/>
              <w:autoSpaceDE w:val="0"/>
              <w:autoSpaceDN w:val="0"/>
              <w:jc w:val="center"/>
              <w:rPr>
                <w:b/>
                <w:color w:val="000000" w:themeColor="text1"/>
                <w:sz w:val="22"/>
                <w:szCs w:val="24"/>
                <w:lang w:val="uk-UA"/>
              </w:rPr>
            </w:pPr>
            <w:r w:rsidRPr="005B7AA2">
              <w:rPr>
                <w:b/>
                <w:sz w:val="22"/>
                <w:szCs w:val="24"/>
                <w:lang w:val="uk-UA"/>
              </w:rPr>
              <w:t>Загрози (</w:t>
            </w:r>
            <w:proofErr w:type="spellStart"/>
            <w:r w:rsidRPr="005B7AA2">
              <w:rPr>
                <w:b/>
                <w:sz w:val="22"/>
                <w:szCs w:val="24"/>
                <w:lang w:val="uk-UA"/>
              </w:rPr>
              <w:t>Threats</w:t>
            </w:r>
            <w:proofErr w:type="spellEnd"/>
            <w:r w:rsidRPr="005B7AA2">
              <w:rPr>
                <w:b/>
                <w:sz w:val="22"/>
                <w:szCs w:val="24"/>
                <w:lang w:val="uk-UA"/>
              </w:rPr>
              <w:t>):</w:t>
            </w:r>
          </w:p>
        </w:tc>
      </w:tr>
      <w:tr w:rsidR="00CE6EC7" w:rsidRPr="00F245C1" w14:paraId="44FC00B3" w14:textId="77777777" w:rsidTr="00CE6EC7">
        <w:tc>
          <w:tcPr>
            <w:tcW w:w="4785" w:type="dxa"/>
          </w:tcPr>
          <w:p w14:paraId="6ADB9642" w14:textId="7A50B796" w:rsidR="00CE6EC7" w:rsidRPr="005B7AA2" w:rsidRDefault="005114BF" w:rsidP="009664FD">
            <w:pPr>
              <w:widowControl w:val="0"/>
              <w:autoSpaceDE w:val="0"/>
              <w:autoSpaceDN w:val="0"/>
              <w:jc w:val="both"/>
              <w:rPr>
                <w:color w:val="000000" w:themeColor="text1"/>
                <w:sz w:val="22"/>
                <w:szCs w:val="24"/>
                <w:lang w:val="uk-UA"/>
              </w:rPr>
            </w:pPr>
            <w:r w:rsidRPr="005B7AA2">
              <w:rPr>
                <w:sz w:val="22"/>
                <w:szCs w:val="24"/>
                <w:lang w:val="uk-UA"/>
              </w:rPr>
              <w:t xml:space="preserve">Подальша модернізація та впровадження автоматизованих технологій для підвищення продуктивності​ та </w:t>
            </w:r>
            <w:proofErr w:type="spellStart"/>
            <w:r w:rsidRPr="005B7AA2">
              <w:rPr>
                <w:sz w:val="22"/>
                <w:szCs w:val="24"/>
                <w:lang w:val="uk-UA"/>
              </w:rPr>
              <w:t>цифровізації</w:t>
            </w:r>
            <w:proofErr w:type="spellEnd"/>
            <w:r w:rsidRPr="005B7AA2">
              <w:rPr>
                <w:sz w:val="22"/>
                <w:szCs w:val="24"/>
                <w:lang w:val="uk-UA"/>
              </w:rPr>
              <w:t xml:space="preserve"> виробництва</w:t>
            </w:r>
          </w:p>
        </w:tc>
        <w:tc>
          <w:tcPr>
            <w:tcW w:w="4786" w:type="dxa"/>
          </w:tcPr>
          <w:p w14:paraId="052058D1" w14:textId="2E597427" w:rsidR="00CE6EC7" w:rsidRPr="005B7AA2" w:rsidRDefault="005114BF" w:rsidP="009664FD">
            <w:pPr>
              <w:widowControl w:val="0"/>
              <w:autoSpaceDE w:val="0"/>
              <w:autoSpaceDN w:val="0"/>
              <w:jc w:val="both"/>
              <w:rPr>
                <w:color w:val="000000" w:themeColor="text1"/>
                <w:sz w:val="22"/>
                <w:szCs w:val="24"/>
                <w:lang w:val="uk-UA"/>
              </w:rPr>
            </w:pPr>
            <w:r w:rsidRPr="005B7AA2">
              <w:rPr>
                <w:sz w:val="22"/>
                <w:szCs w:val="24"/>
                <w:lang w:val="uk-UA"/>
              </w:rPr>
              <w:t>Військові дії в Україні, що негативно впливають на логістику, безпеку та енергозабезпечення підприємства.</w:t>
            </w:r>
          </w:p>
        </w:tc>
      </w:tr>
      <w:tr w:rsidR="00CE6EC7" w:rsidRPr="00F245C1" w14:paraId="4DCBB459" w14:textId="77777777" w:rsidTr="00CE6EC7">
        <w:tc>
          <w:tcPr>
            <w:tcW w:w="4785" w:type="dxa"/>
          </w:tcPr>
          <w:p w14:paraId="268C5177" w14:textId="60972348" w:rsidR="00CE6EC7" w:rsidRPr="005B7AA2" w:rsidRDefault="005114BF" w:rsidP="009664FD">
            <w:pPr>
              <w:widowControl w:val="0"/>
              <w:autoSpaceDE w:val="0"/>
              <w:autoSpaceDN w:val="0"/>
              <w:jc w:val="both"/>
              <w:rPr>
                <w:color w:val="000000" w:themeColor="text1"/>
                <w:sz w:val="22"/>
                <w:szCs w:val="24"/>
                <w:lang w:val="uk-UA"/>
              </w:rPr>
            </w:pPr>
            <w:r w:rsidRPr="005B7AA2">
              <w:rPr>
                <w:sz w:val="22"/>
                <w:szCs w:val="24"/>
                <w:lang w:val="uk-UA"/>
              </w:rPr>
              <w:t>Розвиток нових ринків збуту, особливо в країнах Азії та Африки, де зростає попит на металопродукцію.</w:t>
            </w:r>
          </w:p>
        </w:tc>
        <w:tc>
          <w:tcPr>
            <w:tcW w:w="4786" w:type="dxa"/>
          </w:tcPr>
          <w:p w14:paraId="701E19AB" w14:textId="564E1125" w:rsidR="00CE6EC7" w:rsidRPr="005B7AA2" w:rsidRDefault="005114BF" w:rsidP="009664FD">
            <w:pPr>
              <w:widowControl w:val="0"/>
              <w:autoSpaceDE w:val="0"/>
              <w:autoSpaceDN w:val="0"/>
              <w:jc w:val="both"/>
              <w:rPr>
                <w:color w:val="000000" w:themeColor="text1"/>
                <w:sz w:val="22"/>
                <w:szCs w:val="24"/>
                <w:lang w:val="uk-UA"/>
              </w:rPr>
            </w:pPr>
            <w:r w:rsidRPr="005B7AA2">
              <w:rPr>
                <w:sz w:val="22"/>
                <w:szCs w:val="24"/>
                <w:lang w:val="uk-UA"/>
              </w:rPr>
              <w:t>Висока конкуренція з боку інших металургійних підприємств, зокрема на міжнародних ринках.</w:t>
            </w:r>
          </w:p>
        </w:tc>
      </w:tr>
      <w:tr w:rsidR="00CE6EC7" w:rsidRPr="00F245C1" w14:paraId="5C0A2C51" w14:textId="77777777" w:rsidTr="00CE6EC7">
        <w:tc>
          <w:tcPr>
            <w:tcW w:w="4785" w:type="dxa"/>
          </w:tcPr>
          <w:p w14:paraId="2B152F00" w14:textId="0505B780" w:rsidR="00CE6EC7" w:rsidRPr="005B7AA2" w:rsidRDefault="005114BF" w:rsidP="005114BF">
            <w:pPr>
              <w:widowControl w:val="0"/>
              <w:autoSpaceDE w:val="0"/>
              <w:autoSpaceDN w:val="0"/>
              <w:jc w:val="both"/>
              <w:rPr>
                <w:color w:val="000000" w:themeColor="text1"/>
                <w:sz w:val="22"/>
                <w:szCs w:val="24"/>
                <w:lang w:val="uk-UA"/>
              </w:rPr>
            </w:pPr>
            <w:r w:rsidRPr="005B7AA2">
              <w:rPr>
                <w:sz w:val="22"/>
                <w:szCs w:val="24"/>
                <w:lang w:val="uk-UA"/>
              </w:rPr>
              <w:t>Збільшення внутрішнього попиту, при варіанті закінчення війни, тобто відновлення економіки, відновлення та розбудова інфраструктури</w:t>
            </w:r>
          </w:p>
        </w:tc>
        <w:tc>
          <w:tcPr>
            <w:tcW w:w="4786" w:type="dxa"/>
          </w:tcPr>
          <w:p w14:paraId="66B8D682" w14:textId="39A7DDC0" w:rsidR="00CE6EC7" w:rsidRPr="005B7AA2" w:rsidRDefault="005114BF" w:rsidP="009664FD">
            <w:pPr>
              <w:widowControl w:val="0"/>
              <w:autoSpaceDE w:val="0"/>
              <w:autoSpaceDN w:val="0"/>
              <w:jc w:val="both"/>
              <w:rPr>
                <w:color w:val="000000" w:themeColor="text1"/>
                <w:sz w:val="22"/>
                <w:szCs w:val="24"/>
                <w:lang w:val="uk-UA"/>
              </w:rPr>
            </w:pPr>
            <w:r w:rsidRPr="005B7AA2">
              <w:rPr>
                <w:sz w:val="22"/>
                <w:szCs w:val="24"/>
                <w:lang w:val="uk-UA"/>
              </w:rPr>
              <w:t>Погіршення екологічної ситуації, що може призвести до збільшення регуляторних вимог.</w:t>
            </w:r>
          </w:p>
        </w:tc>
      </w:tr>
      <w:tr w:rsidR="005114BF" w:rsidRPr="00F245C1" w14:paraId="73C882A0" w14:textId="77777777" w:rsidTr="00CE6EC7">
        <w:tc>
          <w:tcPr>
            <w:tcW w:w="4785" w:type="dxa"/>
          </w:tcPr>
          <w:p w14:paraId="066877BB" w14:textId="49262B44" w:rsidR="005114BF" w:rsidRPr="005B7AA2" w:rsidRDefault="005114BF" w:rsidP="008A417D">
            <w:pPr>
              <w:widowControl w:val="0"/>
              <w:autoSpaceDE w:val="0"/>
              <w:autoSpaceDN w:val="0"/>
              <w:jc w:val="both"/>
              <w:rPr>
                <w:sz w:val="22"/>
                <w:szCs w:val="24"/>
                <w:lang w:val="uk-UA"/>
              </w:rPr>
            </w:pPr>
            <w:r w:rsidRPr="005B7AA2">
              <w:rPr>
                <w:sz w:val="22"/>
                <w:szCs w:val="24"/>
                <w:lang w:val="uk-UA"/>
              </w:rPr>
              <w:t xml:space="preserve">Розширення асортименту продукції </w:t>
            </w:r>
            <w:r w:rsidR="008A417D" w:rsidRPr="005B7AA2">
              <w:rPr>
                <w:sz w:val="22"/>
                <w:szCs w:val="24"/>
                <w:lang w:val="uk-UA"/>
              </w:rPr>
              <w:t>з високою доданою вартістю</w:t>
            </w:r>
            <w:r w:rsidRPr="005B7AA2">
              <w:rPr>
                <w:sz w:val="22"/>
                <w:szCs w:val="24"/>
                <w:lang w:val="uk-UA"/>
              </w:rPr>
              <w:t>.</w:t>
            </w:r>
          </w:p>
        </w:tc>
        <w:tc>
          <w:tcPr>
            <w:tcW w:w="4786" w:type="dxa"/>
          </w:tcPr>
          <w:p w14:paraId="70C5EAAA" w14:textId="4EE883CB" w:rsidR="005114BF" w:rsidRPr="005B7AA2" w:rsidRDefault="005114BF" w:rsidP="009664FD">
            <w:pPr>
              <w:widowControl w:val="0"/>
              <w:autoSpaceDE w:val="0"/>
              <w:autoSpaceDN w:val="0"/>
              <w:jc w:val="both"/>
              <w:rPr>
                <w:rStyle w:val="a9"/>
                <w:b w:val="0"/>
                <w:sz w:val="22"/>
                <w:szCs w:val="24"/>
                <w:lang w:val="uk-UA"/>
              </w:rPr>
            </w:pPr>
            <w:r w:rsidRPr="005B7AA2">
              <w:rPr>
                <w:sz w:val="22"/>
                <w:szCs w:val="24"/>
                <w:lang w:val="uk-UA"/>
              </w:rPr>
              <w:t>Нестабільна економічна ситуація в Україні та глобальні економічні кризи, які впливають на попит​</w:t>
            </w:r>
          </w:p>
        </w:tc>
      </w:tr>
      <w:tr w:rsidR="005114BF" w:rsidRPr="00F245C1" w14:paraId="5D006158" w14:textId="77777777" w:rsidTr="00CE6EC7">
        <w:tc>
          <w:tcPr>
            <w:tcW w:w="4785" w:type="dxa"/>
          </w:tcPr>
          <w:p w14:paraId="10B754DA" w14:textId="6DEEA4FA" w:rsidR="005114BF" w:rsidRPr="005B7AA2" w:rsidRDefault="005114BF" w:rsidP="009664FD">
            <w:pPr>
              <w:widowControl w:val="0"/>
              <w:autoSpaceDE w:val="0"/>
              <w:autoSpaceDN w:val="0"/>
              <w:jc w:val="both"/>
              <w:rPr>
                <w:sz w:val="22"/>
                <w:szCs w:val="24"/>
                <w:lang w:val="uk-UA"/>
              </w:rPr>
            </w:pPr>
            <w:r w:rsidRPr="005B7AA2">
              <w:rPr>
                <w:sz w:val="22"/>
                <w:szCs w:val="24"/>
                <w:lang w:val="uk-UA"/>
              </w:rPr>
              <w:t>Укладення міжнародних угод для підвищення стабільності у відносинах з партнерами та інвесторами.</w:t>
            </w:r>
          </w:p>
        </w:tc>
        <w:tc>
          <w:tcPr>
            <w:tcW w:w="4786" w:type="dxa"/>
          </w:tcPr>
          <w:p w14:paraId="643EEC69" w14:textId="46D40E5E" w:rsidR="005114BF" w:rsidRPr="005B7AA2" w:rsidRDefault="005114BF" w:rsidP="009664FD">
            <w:pPr>
              <w:widowControl w:val="0"/>
              <w:autoSpaceDE w:val="0"/>
              <w:autoSpaceDN w:val="0"/>
              <w:jc w:val="both"/>
              <w:rPr>
                <w:rStyle w:val="a9"/>
                <w:b w:val="0"/>
                <w:sz w:val="22"/>
                <w:szCs w:val="24"/>
                <w:lang w:val="uk-UA"/>
              </w:rPr>
            </w:pPr>
            <w:r w:rsidRPr="005B7AA2">
              <w:rPr>
                <w:sz w:val="22"/>
                <w:szCs w:val="24"/>
                <w:lang w:val="uk-UA"/>
              </w:rPr>
              <w:t>Ризик зниження продуктивності через дефіцит сировини та постійні коливання валютного курсу</w:t>
            </w:r>
          </w:p>
        </w:tc>
      </w:tr>
    </w:tbl>
    <w:p w14:paraId="284DFEAC" w14:textId="32B3EC1E" w:rsidR="008A417D" w:rsidRDefault="008A417D" w:rsidP="005B7AA2">
      <w:pPr>
        <w:widowControl w:val="0"/>
        <w:autoSpaceDE w:val="0"/>
        <w:autoSpaceDN w:val="0"/>
        <w:ind w:firstLine="851"/>
        <w:jc w:val="both"/>
        <w:rPr>
          <w:rFonts w:eastAsia="Calibri"/>
          <w:iCs/>
          <w:szCs w:val="24"/>
          <w:lang w:eastAsia="en-US"/>
        </w:rPr>
      </w:pPr>
      <w:r w:rsidRPr="00F245C1">
        <w:rPr>
          <w:i/>
          <w:color w:val="000000" w:themeColor="text1"/>
          <w:szCs w:val="28"/>
          <w:lang w:val="uk-UA"/>
        </w:rPr>
        <w:t>Джерело</w:t>
      </w:r>
      <w:r w:rsidRPr="00F245C1">
        <w:rPr>
          <w:color w:val="000000" w:themeColor="text1"/>
          <w:szCs w:val="28"/>
          <w:lang w:val="uk-UA"/>
        </w:rPr>
        <w:t>: с</w:t>
      </w:r>
      <w:r w:rsidR="00E436CD">
        <w:rPr>
          <w:color w:val="000000" w:themeColor="text1"/>
          <w:szCs w:val="28"/>
          <w:lang w:val="uk-UA"/>
        </w:rPr>
        <w:t xml:space="preserve">кладено автором на </w:t>
      </w:r>
      <w:r w:rsidR="00E436CD" w:rsidRPr="005653D3">
        <w:rPr>
          <w:color w:val="000000" w:themeColor="text1"/>
          <w:szCs w:val="28"/>
          <w:lang w:val="uk-UA"/>
        </w:rPr>
        <w:t>основі даних</w:t>
      </w:r>
      <w:r w:rsidR="00505CB8" w:rsidRPr="005653D3">
        <w:rPr>
          <w:rFonts w:eastAsia="Calibri"/>
          <w:iCs/>
          <w:szCs w:val="24"/>
          <w:lang w:val="uk-UA" w:eastAsia="en-US"/>
        </w:rPr>
        <w:t xml:space="preserve"> </w:t>
      </w:r>
      <w:r w:rsidR="00EB77BD" w:rsidRPr="005653D3">
        <w:rPr>
          <w:rFonts w:eastAsia="Calibri"/>
          <w:iCs/>
          <w:szCs w:val="24"/>
          <w:lang w:eastAsia="en-US"/>
        </w:rPr>
        <w:t>[3</w:t>
      </w:r>
      <w:r w:rsidR="00505CB8" w:rsidRPr="005653D3">
        <w:rPr>
          <w:rFonts w:eastAsia="Calibri"/>
          <w:iCs/>
          <w:szCs w:val="24"/>
          <w:lang w:eastAsia="en-US"/>
        </w:rPr>
        <w:t>]</w:t>
      </w:r>
    </w:p>
    <w:p w14:paraId="37C38D22" w14:textId="77777777" w:rsidR="00505CB8" w:rsidRPr="00505CB8" w:rsidRDefault="00505CB8" w:rsidP="005B7AA2">
      <w:pPr>
        <w:widowControl w:val="0"/>
        <w:autoSpaceDE w:val="0"/>
        <w:autoSpaceDN w:val="0"/>
        <w:ind w:firstLine="851"/>
        <w:jc w:val="both"/>
        <w:rPr>
          <w:szCs w:val="28"/>
        </w:rPr>
      </w:pPr>
    </w:p>
    <w:p w14:paraId="3E6BCBF2" w14:textId="030A36DE" w:rsidR="008A417D" w:rsidRPr="00F245C1" w:rsidRDefault="008A417D" w:rsidP="008A417D">
      <w:pPr>
        <w:pStyle w:val="a8"/>
        <w:spacing w:before="0" w:beforeAutospacing="0" w:after="0" w:afterAutospacing="0"/>
        <w:ind w:firstLine="709"/>
        <w:jc w:val="both"/>
        <w:rPr>
          <w:sz w:val="28"/>
          <w:lang w:val="uk-UA"/>
        </w:rPr>
      </w:pPr>
      <w:r w:rsidRPr="00F245C1">
        <w:rPr>
          <w:sz w:val="28"/>
          <w:lang w:val="uk-UA"/>
        </w:rPr>
        <w:t xml:space="preserve">SWOT-аналіз ПАТ </w:t>
      </w:r>
      <w:r w:rsidR="003C189F">
        <w:rPr>
          <w:sz w:val="28"/>
          <w:lang w:val="uk-UA"/>
        </w:rPr>
        <w:t>«</w:t>
      </w:r>
      <w:proofErr w:type="spellStart"/>
      <w:r w:rsidRPr="00F245C1">
        <w:rPr>
          <w:sz w:val="28"/>
          <w:lang w:val="uk-UA"/>
        </w:rPr>
        <w:t>АрселорМіттал</w:t>
      </w:r>
      <w:proofErr w:type="spellEnd"/>
      <w:r w:rsidRPr="00F245C1">
        <w:rPr>
          <w:sz w:val="28"/>
          <w:lang w:val="uk-UA"/>
        </w:rPr>
        <w:t xml:space="preserve"> Кривий Ріг</w:t>
      </w:r>
      <w:r w:rsidR="003C189F">
        <w:rPr>
          <w:sz w:val="28"/>
          <w:lang w:val="uk-UA"/>
        </w:rPr>
        <w:t>»</w:t>
      </w:r>
      <w:r w:rsidRPr="00F245C1">
        <w:rPr>
          <w:sz w:val="28"/>
          <w:lang w:val="uk-UA"/>
        </w:rPr>
        <w:t xml:space="preserve"> демонструє значні переваги компанії, такі як міцна інфраструктура, повний виробничий цикл та підтримка модернізації через інтеграцію в глобальну мережу </w:t>
      </w:r>
      <w:proofErr w:type="spellStart"/>
      <w:r w:rsidRPr="00F245C1">
        <w:rPr>
          <w:sz w:val="28"/>
          <w:lang w:val="uk-UA"/>
        </w:rPr>
        <w:t>ArcelorMittal</w:t>
      </w:r>
      <w:proofErr w:type="spellEnd"/>
      <w:r w:rsidRPr="00F245C1">
        <w:rPr>
          <w:sz w:val="28"/>
          <w:lang w:val="uk-UA"/>
        </w:rPr>
        <w:t>, що забезпечує доступ до інновацій. Це дозволяє підприємству стабільно працювати на міжнародному рівні та зберігати конкурентоспроможність завдяки зниженню витрат і підвищенню продуктивності.</w:t>
      </w:r>
    </w:p>
    <w:p w14:paraId="487BEA8A" w14:textId="77777777" w:rsidR="008A417D" w:rsidRPr="00F245C1" w:rsidRDefault="008A417D" w:rsidP="008A417D">
      <w:pPr>
        <w:pStyle w:val="a8"/>
        <w:spacing w:before="0" w:beforeAutospacing="0" w:after="0" w:afterAutospacing="0"/>
        <w:ind w:firstLine="709"/>
        <w:jc w:val="both"/>
        <w:rPr>
          <w:sz w:val="28"/>
          <w:lang w:val="uk-UA"/>
        </w:rPr>
      </w:pPr>
      <w:r w:rsidRPr="00F245C1">
        <w:rPr>
          <w:sz w:val="28"/>
          <w:lang w:val="uk-UA"/>
        </w:rPr>
        <w:t>Однак, серйозними слабкими сторонами є залежність від зовнішніх постачальників сировини та високий рівень операційних витрат, пов'язаних із забезпеченням безпеки в умовах війни. Нестабільна ситуація призводить до зниження чисельності персоналу, продуктивності та активів, що ставить під загрозу фінансову стійкість підприємства в довгостроковій перспективі.</w:t>
      </w:r>
    </w:p>
    <w:p w14:paraId="54E191FD" w14:textId="00DAE7FC" w:rsidR="008A417D" w:rsidRPr="00F245C1" w:rsidRDefault="008A417D" w:rsidP="008A417D">
      <w:pPr>
        <w:pStyle w:val="a8"/>
        <w:spacing w:before="0" w:beforeAutospacing="0" w:after="0" w:afterAutospacing="0"/>
        <w:ind w:firstLine="709"/>
        <w:jc w:val="both"/>
        <w:rPr>
          <w:sz w:val="28"/>
          <w:lang w:val="uk-UA"/>
        </w:rPr>
      </w:pPr>
      <w:r w:rsidRPr="00F245C1">
        <w:rPr>
          <w:sz w:val="28"/>
          <w:lang w:val="uk-UA"/>
        </w:rPr>
        <w:t>З іншого боку, існують значні можливості, зокрема розширення ринків збуту в країнах Азії та Африки</w:t>
      </w:r>
      <w:r w:rsidR="00320051">
        <w:rPr>
          <w:sz w:val="28"/>
          <w:lang w:val="uk-UA"/>
        </w:rPr>
        <w:t>, країн ЄС</w:t>
      </w:r>
      <w:r w:rsidRPr="00F245C1">
        <w:rPr>
          <w:sz w:val="28"/>
          <w:lang w:val="uk-UA"/>
        </w:rPr>
        <w:t xml:space="preserve">, підвищення продуктивності завдяки автоматизації, а також збільшення внутрішнього попиту на продукцію в разі відновлення економіки України після закінчення військових дій. Розширення </w:t>
      </w:r>
      <w:r w:rsidRPr="00F245C1">
        <w:rPr>
          <w:sz w:val="28"/>
          <w:lang w:val="uk-UA"/>
        </w:rPr>
        <w:lastRenderedPageBreak/>
        <w:t>асортименту продукції з високою доданою вартістю та укладення міжнародних угод також сприятимуть стабільності та довгостроковому розвитку компанії.</w:t>
      </w:r>
    </w:p>
    <w:p w14:paraId="6CAA794A" w14:textId="77777777" w:rsidR="008A417D" w:rsidRPr="00F245C1" w:rsidRDefault="008A417D" w:rsidP="008A417D">
      <w:pPr>
        <w:pStyle w:val="a8"/>
        <w:spacing w:before="0" w:beforeAutospacing="0" w:after="0" w:afterAutospacing="0"/>
        <w:ind w:firstLine="709"/>
        <w:jc w:val="both"/>
        <w:rPr>
          <w:sz w:val="28"/>
          <w:lang w:val="uk-UA"/>
        </w:rPr>
      </w:pPr>
      <w:r w:rsidRPr="00F245C1">
        <w:rPr>
          <w:sz w:val="28"/>
          <w:lang w:val="uk-UA"/>
        </w:rPr>
        <w:t>Водночас ключові загрози, з якими стикається компанія, пов'язані з війною, що ускладнює логістику та енергозабезпечення, а також посилення конкуренції на міжнародному ринку. Погіршення екологічної ситуації та можливі посилення регуляторних вимог є додатковими викликами. Нестабільність економічної ситуації, коливання валютного курсу та дефіцит сировини також можуть знизити продуктивність компанії.</w:t>
      </w:r>
    </w:p>
    <w:p w14:paraId="1A9BE0E1" w14:textId="0A6C20E7" w:rsidR="002447C3" w:rsidRPr="00F245C1" w:rsidRDefault="008A417D" w:rsidP="00C722E9">
      <w:pPr>
        <w:pStyle w:val="a8"/>
        <w:spacing w:before="0" w:beforeAutospacing="0" w:after="0" w:afterAutospacing="0"/>
        <w:ind w:firstLine="709"/>
        <w:jc w:val="both"/>
        <w:rPr>
          <w:sz w:val="28"/>
          <w:lang w:val="uk-UA"/>
        </w:rPr>
      </w:pPr>
      <w:r w:rsidRPr="00F245C1">
        <w:rPr>
          <w:sz w:val="28"/>
          <w:lang w:val="uk-UA"/>
        </w:rPr>
        <w:t xml:space="preserve">Таким чином, стратегічні рішення для ПАТ </w:t>
      </w:r>
      <w:r w:rsidR="003C189F">
        <w:rPr>
          <w:sz w:val="28"/>
          <w:lang w:val="uk-UA"/>
        </w:rPr>
        <w:t>«</w:t>
      </w:r>
      <w:proofErr w:type="spellStart"/>
      <w:r w:rsidRPr="00F245C1">
        <w:rPr>
          <w:sz w:val="28"/>
          <w:lang w:val="uk-UA"/>
        </w:rPr>
        <w:t>АрселорМіттал</w:t>
      </w:r>
      <w:proofErr w:type="spellEnd"/>
      <w:r w:rsidRPr="00F245C1">
        <w:rPr>
          <w:sz w:val="28"/>
          <w:lang w:val="uk-UA"/>
        </w:rPr>
        <w:t xml:space="preserve"> Кривий Ріг</w:t>
      </w:r>
      <w:r w:rsidR="003C189F">
        <w:rPr>
          <w:sz w:val="28"/>
          <w:lang w:val="uk-UA"/>
        </w:rPr>
        <w:t>»</w:t>
      </w:r>
      <w:r w:rsidRPr="00F245C1">
        <w:rPr>
          <w:sz w:val="28"/>
          <w:lang w:val="uk-UA"/>
        </w:rPr>
        <w:t xml:space="preserve"> повинні бути спрямовані на підтримку модернізації, мінімізацію залежності від зовнішніх постачальників, зниження витрат та активне освоєння нових ринків збуту.</w:t>
      </w:r>
    </w:p>
    <w:p w14:paraId="7D53A917" w14:textId="6676EF03" w:rsidR="009A7A1D" w:rsidRPr="00F245C1" w:rsidRDefault="009A7A1D" w:rsidP="005D1316">
      <w:pPr>
        <w:pStyle w:val="a8"/>
        <w:spacing w:before="0" w:beforeAutospacing="0" w:after="0" w:afterAutospacing="0"/>
        <w:jc w:val="both"/>
        <w:rPr>
          <w:sz w:val="28"/>
          <w:lang w:val="uk-UA"/>
        </w:rPr>
      </w:pPr>
    </w:p>
    <w:p w14:paraId="78406705" w14:textId="3EBA42DE" w:rsidR="002447C3" w:rsidRPr="00F245C1" w:rsidRDefault="002447C3" w:rsidP="00C722E9">
      <w:pPr>
        <w:ind w:firstLine="709"/>
        <w:jc w:val="both"/>
        <w:rPr>
          <w:b/>
          <w:bCs/>
          <w:lang w:val="uk-UA"/>
        </w:rPr>
      </w:pPr>
      <w:r w:rsidRPr="00F245C1">
        <w:rPr>
          <w:b/>
          <w:bCs/>
          <w:szCs w:val="28"/>
          <w:lang w:val="uk-UA"/>
        </w:rPr>
        <w:t xml:space="preserve">2.2. </w:t>
      </w:r>
      <w:r w:rsidRPr="00F245C1">
        <w:rPr>
          <w:b/>
          <w:lang w:val="uk-UA"/>
        </w:rPr>
        <w:t xml:space="preserve">Діагностика дієвості управління фінансовими </w:t>
      </w:r>
      <w:proofErr w:type="spellStart"/>
      <w:r w:rsidRPr="00F245C1">
        <w:rPr>
          <w:b/>
          <w:lang w:val="uk-UA"/>
        </w:rPr>
        <w:t>результами</w:t>
      </w:r>
      <w:proofErr w:type="spellEnd"/>
      <w:r w:rsidRPr="00F245C1">
        <w:rPr>
          <w:b/>
          <w:lang w:val="uk-UA"/>
        </w:rPr>
        <w:t xml:space="preserve"> </w:t>
      </w:r>
      <w:r w:rsidRPr="00F245C1">
        <w:rPr>
          <w:b/>
          <w:bCs/>
          <w:lang w:val="uk-UA"/>
        </w:rPr>
        <w:t xml:space="preserve">ПАТ </w:t>
      </w:r>
      <w:r w:rsidR="003C189F">
        <w:rPr>
          <w:b/>
          <w:bCs/>
          <w:lang w:val="uk-UA"/>
        </w:rPr>
        <w:t>«</w:t>
      </w:r>
      <w:proofErr w:type="spellStart"/>
      <w:r w:rsidRPr="00F245C1">
        <w:rPr>
          <w:b/>
          <w:bCs/>
          <w:lang w:val="uk-UA"/>
        </w:rPr>
        <w:t>АрселорМіттал</w:t>
      </w:r>
      <w:proofErr w:type="spellEnd"/>
      <w:r w:rsidRPr="00F245C1">
        <w:rPr>
          <w:b/>
          <w:bCs/>
          <w:lang w:val="uk-UA"/>
        </w:rPr>
        <w:t xml:space="preserve"> Кривий Ріг</w:t>
      </w:r>
      <w:r w:rsidR="003C189F">
        <w:rPr>
          <w:b/>
          <w:bCs/>
          <w:lang w:val="uk-UA"/>
        </w:rPr>
        <w:t>»</w:t>
      </w:r>
    </w:p>
    <w:p w14:paraId="0B0D3859" w14:textId="2A0C636C" w:rsidR="003241F7" w:rsidRPr="00F245C1" w:rsidRDefault="003241F7" w:rsidP="005D1316">
      <w:pPr>
        <w:jc w:val="both"/>
        <w:rPr>
          <w:b/>
          <w:lang w:val="uk-UA"/>
        </w:rPr>
      </w:pPr>
    </w:p>
    <w:p w14:paraId="2BE69E02" w14:textId="2C7BC420" w:rsidR="00017483" w:rsidRPr="00F245C1" w:rsidRDefault="00017483" w:rsidP="00C722E9">
      <w:pPr>
        <w:ind w:firstLine="709"/>
        <w:jc w:val="both"/>
        <w:rPr>
          <w:lang w:val="uk-UA"/>
        </w:rPr>
      </w:pPr>
      <w:r w:rsidRPr="00F245C1">
        <w:rPr>
          <w:lang w:val="uk-UA"/>
        </w:rPr>
        <w:t xml:space="preserve">ПАТ </w:t>
      </w:r>
      <w:r w:rsidR="003C189F">
        <w:rPr>
          <w:lang w:val="uk-UA"/>
        </w:rPr>
        <w:t>«</w:t>
      </w:r>
      <w:proofErr w:type="spellStart"/>
      <w:r w:rsidRPr="00F245C1">
        <w:rPr>
          <w:lang w:val="uk-UA"/>
        </w:rPr>
        <w:t>АрселорМіттал</w:t>
      </w:r>
      <w:proofErr w:type="spellEnd"/>
      <w:r w:rsidRPr="00F245C1">
        <w:rPr>
          <w:lang w:val="uk-UA"/>
        </w:rPr>
        <w:t xml:space="preserve"> Кривий Ріг</w:t>
      </w:r>
      <w:r w:rsidR="003C189F">
        <w:rPr>
          <w:lang w:val="uk-UA"/>
        </w:rPr>
        <w:t>»</w:t>
      </w:r>
      <w:r w:rsidRPr="00F245C1">
        <w:rPr>
          <w:lang w:val="uk-UA"/>
        </w:rPr>
        <w:t xml:space="preserve"> є одним із найбільших промислових підприємств в Україні, діяльність якого спрямована на досягнення стабільних фінансових результатів через оптимізацію виробничих процесів, ефективне використання ресурсів та модернізацію виробничих </w:t>
      </w:r>
      <w:proofErr w:type="spellStart"/>
      <w:r w:rsidRPr="00F245C1">
        <w:rPr>
          <w:lang w:val="uk-UA"/>
        </w:rPr>
        <w:t>потужностей</w:t>
      </w:r>
      <w:proofErr w:type="spellEnd"/>
      <w:r w:rsidRPr="00F245C1">
        <w:rPr>
          <w:lang w:val="uk-UA"/>
        </w:rPr>
        <w:t>. Проте, у сучасних умовах, коли економічна ситуація та безпекові виклики є нестабільними, підприємство зіштовхується з проблемами, які потребують адаптивного та стратегічного підходу в управлінні фінансовими результатами.</w:t>
      </w:r>
    </w:p>
    <w:p w14:paraId="19DBB612" w14:textId="7A52C3AC" w:rsidR="00017483" w:rsidRDefault="00017483" w:rsidP="00C722E9">
      <w:pPr>
        <w:ind w:firstLine="709"/>
        <w:jc w:val="both"/>
        <w:rPr>
          <w:lang w:val="uk-UA"/>
        </w:rPr>
      </w:pPr>
      <w:r w:rsidRPr="00F245C1">
        <w:rPr>
          <w:lang w:val="uk-UA"/>
        </w:rPr>
        <w:t>Діагностика фінансових результатів дозволить оцінити дієвість управлінських рішень у цих умовах, а також виявити внутрішні й зовнішні фактори, що впливають на прибутковість, рентабельність та стійкість підприємства на ринку.</w:t>
      </w:r>
    </w:p>
    <w:p w14:paraId="4EE016EA" w14:textId="77777777" w:rsidR="003C189F" w:rsidRDefault="009F334A" w:rsidP="003C189F">
      <w:pPr>
        <w:ind w:firstLine="709"/>
        <w:jc w:val="both"/>
        <w:rPr>
          <w:lang w:val="uk-UA"/>
        </w:rPr>
      </w:pPr>
      <w:r w:rsidRPr="00EE427D">
        <w:rPr>
          <w:lang w:val="uk-UA"/>
        </w:rPr>
        <w:t xml:space="preserve">Функціонально-організаційна структура управління фінансовим результатом </w:t>
      </w:r>
      <w:r w:rsidRPr="003C189F">
        <w:rPr>
          <w:lang w:val="uk-UA"/>
        </w:rPr>
        <w:t>ПАТ</w:t>
      </w:r>
      <w:r w:rsidRPr="00EE427D">
        <w:rPr>
          <w:lang w:val="uk-UA"/>
        </w:rPr>
        <w:t xml:space="preserve"> </w:t>
      </w:r>
      <w:r w:rsidR="003C189F">
        <w:rPr>
          <w:lang w:val="uk-UA"/>
        </w:rPr>
        <w:t>«</w:t>
      </w:r>
      <w:proofErr w:type="spellStart"/>
      <w:r w:rsidRPr="00EE427D">
        <w:rPr>
          <w:lang w:val="uk-UA"/>
        </w:rPr>
        <w:t>АрселорМітал</w:t>
      </w:r>
      <w:proofErr w:type="spellEnd"/>
      <w:r w:rsidRPr="00EE427D">
        <w:rPr>
          <w:lang w:val="uk-UA"/>
        </w:rPr>
        <w:t xml:space="preserve"> Кривий Ріг</w:t>
      </w:r>
      <w:r w:rsidR="003C189F">
        <w:rPr>
          <w:lang w:val="uk-UA"/>
        </w:rPr>
        <w:t>»</w:t>
      </w:r>
      <w:r w:rsidRPr="00EE427D">
        <w:rPr>
          <w:lang w:val="uk-UA"/>
        </w:rPr>
        <w:t xml:space="preserve">, є комплексом організаційних підрозділів і функцій, які забезпечують ефективний контроль, планування, аналіз і оцінку фінансових результатів компанії. </w:t>
      </w:r>
      <w:r w:rsidRPr="005B1EFF">
        <w:rPr>
          <w:lang w:val="uk-UA"/>
        </w:rPr>
        <w:t>Ключовими аспектами такої структури є:</w:t>
      </w:r>
    </w:p>
    <w:p w14:paraId="0728DDCF" w14:textId="72CBAB8F" w:rsidR="009F334A" w:rsidRPr="003C189F" w:rsidRDefault="003C189F" w:rsidP="003C189F">
      <w:pPr>
        <w:ind w:firstLine="709"/>
        <w:jc w:val="both"/>
        <w:rPr>
          <w:lang w:val="uk-UA"/>
        </w:rPr>
      </w:pPr>
      <w:r>
        <w:rPr>
          <w:lang w:val="uk-UA"/>
        </w:rPr>
        <w:t xml:space="preserve">1. </w:t>
      </w:r>
      <w:proofErr w:type="spellStart"/>
      <w:r w:rsidR="009F334A">
        <w:t>Планування</w:t>
      </w:r>
      <w:proofErr w:type="spellEnd"/>
      <w:r w:rsidR="009F334A">
        <w:t xml:space="preserve"> та </w:t>
      </w:r>
      <w:proofErr w:type="spellStart"/>
      <w:r w:rsidR="009F334A">
        <w:t>бюджетування</w:t>
      </w:r>
      <w:proofErr w:type="spellEnd"/>
      <w:r w:rsidR="009F334A" w:rsidRPr="003C189F">
        <w:rPr>
          <w:lang w:val="uk-UA"/>
        </w:rPr>
        <w:t xml:space="preserve">. </w:t>
      </w:r>
      <w:r w:rsidR="009F334A">
        <w:t xml:space="preserve">Основою </w:t>
      </w:r>
      <w:proofErr w:type="spellStart"/>
      <w:r w:rsidR="009F334A">
        <w:t>управління</w:t>
      </w:r>
      <w:proofErr w:type="spellEnd"/>
      <w:r w:rsidR="009F334A">
        <w:t xml:space="preserve"> </w:t>
      </w:r>
      <w:proofErr w:type="spellStart"/>
      <w:r w:rsidR="009F334A">
        <w:t>фінансовим</w:t>
      </w:r>
      <w:proofErr w:type="spellEnd"/>
      <w:r w:rsidR="009F334A">
        <w:t xml:space="preserve"> результатом є </w:t>
      </w:r>
      <w:proofErr w:type="spellStart"/>
      <w:r w:rsidR="009F334A">
        <w:t>стратегічне</w:t>
      </w:r>
      <w:proofErr w:type="spellEnd"/>
      <w:r w:rsidR="009F334A">
        <w:t xml:space="preserve"> і </w:t>
      </w:r>
      <w:proofErr w:type="spellStart"/>
      <w:r w:rsidR="009F334A">
        <w:t>тактичне</w:t>
      </w:r>
      <w:proofErr w:type="spellEnd"/>
      <w:r w:rsidR="009F334A">
        <w:t xml:space="preserve"> </w:t>
      </w:r>
      <w:proofErr w:type="spellStart"/>
      <w:r w:rsidR="009F334A">
        <w:t>планування</w:t>
      </w:r>
      <w:proofErr w:type="spellEnd"/>
      <w:r w:rsidR="009F334A">
        <w:t xml:space="preserve">. </w:t>
      </w:r>
      <w:proofErr w:type="spellStart"/>
      <w:r w:rsidR="009F334A">
        <w:t>Відділ</w:t>
      </w:r>
      <w:proofErr w:type="spellEnd"/>
      <w:r w:rsidR="009F334A">
        <w:t xml:space="preserve"> </w:t>
      </w:r>
      <w:proofErr w:type="spellStart"/>
      <w:r w:rsidR="009F334A">
        <w:t>планування</w:t>
      </w:r>
      <w:proofErr w:type="spellEnd"/>
      <w:r w:rsidR="009F334A">
        <w:t xml:space="preserve"> </w:t>
      </w:r>
      <w:proofErr w:type="spellStart"/>
      <w:r w:rsidR="009F334A">
        <w:t>розробляє</w:t>
      </w:r>
      <w:proofErr w:type="spellEnd"/>
      <w:r w:rsidR="009F334A">
        <w:t xml:space="preserve"> </w:t>
      </w:r>
      <w:proofErr w:type="spellStart"/>
      <w:r w:rsidR="009F334A">
        <w:t>прогнози</w:t>
      </w:r>
      <w:proofErr w:type="spellEnd"/>
      <w:r w:rsidR="009F334A">
        <w:t xml:space="preserve"> </w:t>
      </w:r>
      <w:proofErr w:type="spellStart"/>
      <w:r w:rsidR="009F334A">
        <w:t>доходів</w:t>
      </w:r>
      <w:proofErr w:type="spellEnd"/>
      <w:r w:rsidR="009F334A">
        <w:t xml:space="preserve"> і </w:t>
      </w:r>
      <w:proofErr w:type="spellStart"/>
      <w:r w:rsidR="009F334A">
        <w:t>витрат</w:t>
      </w:r>
      <w:proofErr w:type="spellEnd"/>
      <w:r w:rsidR="009F334A">
        <w:t xml:space="preserve">, </w:t>
      </w:r>
      <w:proofErr w:type="spellStart"/>
      <w:r w:rsidR="009F334A">
        <w:t>визначає</w:t>
      </w:r>
      <w:proofErr w:type="spellEnd"/>
      <w:r w:rsidR="009F334A">
        <w:t xml:space="preserve"> </w:t>
      </w:r>
      <w:proofErr w:type="spellStart"/>
      <w:r w:rsidR="009F334A">
        <w:t>ключові</w:t>
      </w:r>
      <w:proofErr w:type="spellEnd"/>
      <w:r w:rsidR="009F334A">
        <w:t xml:space="preserve"> </w:t>
      </w:r>
      <w:proofErr w:type="spellStart"/>
      <w:r w:rsidR="009F334A">
        <w:t>показники</w:t>
      </w:r>
      <w:proofErr w:type="spellEnd"/>
      <w:r w:rsidR="009F334A">
        <w:t xml:space="preserve"> </w:t>
      </w:r>
      <w:proofErr w:type="spellStart"/>
      <w:r w:rsidR="009F334A">
        <w:t>ефективності</w:t>
      </w:r>
      <w:proofErr w:type="spellEnd"/>
      <w:r w:rsidR="009F334A">
        <w:t xml:space="preserve"> (KPI) і бюджет на </w:t>
      </w:r>
      <w:proofErr w:type="spellStart"/>
      <w:r w:rsidR="009F334A">
        <w:t>основі</w:t>
      </w:r>
      <w:proofErr w:type="spellEnd"/>
      <w:r w:rsidR="009F334A">
        <w:t xml:space="preserve"> </w:t>
      </w:r>
      <w:proofErr w:type="spellStart"/>
      <w:r w:rsidR="009F334A">
        <w:t>стратегічних</w:t>
      </w:r>
      <w:proofErr w:type="spellEnd"/>
      <w:r w:rsidR="009F334A">
        <w:t xml:space="preserve"> </w:t>
      </w:r>
      <w:proofErr w:type="spellStart"/>
      <w:r w:rsidR="009F334A">
        <w:t>цілей</w:t>
      </w:r>
      <w:proofErr w:type="spellEnd"/>
      <w:r w:rsidR="009F334A">
        <w:t xml:space="preserve"> </w:t>
      </w:r>
      <w:proofErr w:type="spellStart"/>
      <w:r w:rsidR="009F334A">
        <w:t>компанії</w:t>
      </w:r>
      <w:proofErr w:type="spellEnd"/>
      <w:r w:rsidR="009F334A">
        <w:t>.</w:t>
      </w:r>
    </w:p>
    <w:p w14:paraId="235AE9BF" w14:textId="320033F3" w:rsidR="009F334A" w:rsidRPr="003C189F" w:rsidRDefault="009F334A" w:rsidP="003C189F">
      <w:pPr>
        <w:pStyle w:val="a7"/>
        <w:numPr>
          <w:ilvl w:val="0"/>
          <w:numId w:val="16"/>
        </w:numPr>
        <w:tabs>
          <w:tab w:val="left" w:pos="1134"/>
        </w:tabs>
        <w:ind w:left="0" w:firstLine="708"/>
        <w:jc w:val="both"/>
      </w:pPr>
      <w:proofErr w:type="spellStart"/>
      <w:r>
        <w:t>Управління</w:t>
      </w:r>
      <w:proofErr w:type="spellEnd"/>
      <w:r>
        <w:t xml:space="preserve"> доходами і </w:t>
      </w:r>
      <w:proofErr w:type="spellStart"/>
      <w:r>
        <w:t>витратами</w:t>
      </w:r>
      <w:proofErr w:type="spellEnd"/>
      <w:r w:rsidRPr="003C189F">
        <w:t xml:space="preserve">. </w:t>
      </w:r>
      <w:proofErr w:type="spellStart"/>
      <w:r>
        <w:t>Управління</w:t>
      </w:r>
      <w:proofErr w:type="spellEnd"/>
      <w:r>
        <w:t xml:space="preserve"> </w:t>
      </w:r>
      <w:proofErr w:type="spellStart"/>
      <w:r>
        <w:t>фінансовим</w:t>
      </w:r>
      <w:proofErr w:type="spellEnd"/>
      <w:r>
        <w:t xml:space="preserve"> результатом </w:t>
      </w:r>
      <w:proofErr w:type="spellStart"/>
      <w:r>
        <w:t>включає</w:t>
      </w:r>
      <w:proofErr w:type="spellEnd"/>
      <w:r>
        <w:t xml:space="preserve"> контроль за </w:t>
      </w:r>
      <w:proofErr w:type="spellStart"/>
      <w:r>
        <w:t>формуванням</w:t>
      </w:r>
      <w:proofErr w:type="spellEnd"/>
      <w:r>
        <w:t xml:space="preserve"> </w:t>
      </w:r>
      <w:proofErr w:type="spellStart"/>
      <w:r>
        <w:t>доходів</w:t>
      </w:r>
      <w:proofErr w:type="spellEnd"/>
      <w:r>
        <w:t xml:space="preserve"> і </w:t>
      </w:r>
      <w:proofErr w:type="spellStart"/>
      <w:r>
        <w:t>оптимізацію</w:t>
      </w:r>
      <w:proofErr w:type="spellEnd"/>
      <w:r>
        <w:t xml:space="preserve"> </w:t>
      </w:r>
      <w:proofErr w:type="spellStart"/>
      <w:r w:rsidRPr="003C189F">
        <w:t>Відділ</w:t>
      </w:r>
      <w:proofErr w:type="spellEnd"/>
      <w:r w:rsidRPr="003C189F">
        <w:t xml:space="preserve"> </w:t>
      </w:r>
      <w:proofErr w:type="spellStart"/>
      <w:r w:rsidRPr="003C189F">
        <w:t>збуту</w:t>
      </w:r>
      <w:proofErr w:type="spellEnd"/>
      <w:r w:rsidRPr="003C189F">
        <w:t xml:space="preserve"> і маркетингу, </w:t>
      </w:r>
      <w:proofErr w:type="spellStart"/>
      <w:r w:rsidRPr="003C189F">
        <w:t>який</w:t>
      </w:r>
      <w:proofErr w:type="spellEnd"/>
      <w:r w:rsidRPr="003C189F">
        <w:t xml:space="preserve"> </w:t>
      </w:r>
      <w:proofErr w:type="spellStart"/>
      <w:r w:rsidRPr="003C189F">
        <w:t>займається</w:t>
      </w:r>
      <w:proofErr w:type="spellEnd"/>
      <w:r w:rsidRPr="003C189F">
        <w:t xml:space="preserve"> </w:t>
      </w:r>
      <w:proofErr w:type="spellStart"/>
      <w:r w:rsidRPr="003C189F">
        <w:t>збільшенням</w:t>
      </w:r>
      <w:proofErr w:type="spellEnd"/>
      <w:r w:rsidRPr="003C189F">
        <w:t xml:space="preserve"> </w:t>
      </w:r>
      <w:proofErr w:type="spellStart"/>
      <w:r w:rsidRPr="003C189F">
        <w:t>обсягу</w:t>
      </w:r>
      <w:proofErr w:type="spellEnd"/>
      <w:r w:rsidRPr="003C189F">
        <w:t xml:space="preserve"> </w:t>
      </w:r>
      <w:proofErr w:type="spellStart"/>
      <w:r w:rsidRPr="003C189F">
        <w:t>реалізації</w:t>
      </w:r>
      <w:proofErr w:type="spellEnd"/>
      <w:r w:rsidRPr="003C189F">
        <w:t xml:space="preserve"> </w:t>
      </w:r>
      <w:proofErr w:type="spellStart"/>
      <w:r w:rsidRPr="003C189F">
        <w:t>продукції</w:t>
      </w:r>
      <w:proofErr w:type="spellEnd"/>
      <w:r w:rsidRPr="003C189F">
        <w:t xml:space="preserve"> та </w:t>
      </w:r>
      <w:proofErr w:type="spellStart"/>
      <w:r w:rsidRPr="003C189F">
        <w:t>розширенням</w:t>
      </w:r>
      <w:proofErr w:type="spellEnd"/>
      <w:r w:rsidRPr="003C189F">
        <w:t xml:space="preserve"> </w:t>
      </w:r>
      <w:proofErr w:type="spellStart"/>
      <w:r w:rsidRPr="003C189F">
        <w:t>ринків</w:t>
      </w:r>
      <w:proofErr w:type="spellEnd"/>
      <w:r w:rsidRPr="003C189F">
        <w:t>.</w:t>
      </w:r>
    </w:p>
    <w:p w14:paraId="71C616BB" w14:textId="77777777" w:rsidR="009F334A" w:rsidRPr="003C189F" w:rsidRDefault="009F334A" w:rsidP="003C189F">
      <w:pPr>
        <w:pStyle w:val="a7"/>
        <w:numPr>
          <w:ilvl w:val="0"/>
          <w:numId w:val="16"/>
        </w:numPr>
        <w:tabs>
          <w:tab w:val="left" w:pos="1134"/>
        </w:tabs>
        <w:ind w:left="0" w:firstLine="708"/>
        <w:jc w:val="both"/>
      </w:pPr>
      <w:proofErr w:type="spellStart"/>
      <w:r w:rsidRPr="003C189F">
        <w:t>Відділ</w:t>
      </w:r>
      <w:proofErr w:type="spellEnd"/>
      <w:r w:rsidRPr="003C189F">
        <w:t xml:space="preserve"> </w:t>
      </w:r>
      <w:proofErr w:type="spellStart"/>
      <w:r w:rsidRPr="003C189F">
        <w:t>постачання</w:t>
      </w:r>
      <w:proofErr w:type="spellEnd"/>
      <w:r w:rsidRPr="003C189F">
        <w:t xml:space="preserve"> і </w:t>
      </w:r>
      <w:proofErr w:type="spellStart"/>
      <w:r w:rsidRPr="003C189F">
        <w:t>закупівель</w:t>
      </w:r>
      <w:proofErr w:type="spellEnd"/>
      <w:r w:rsidRPr="003C189F">
        <w:t xml:space="preserve">, </w:t>
      </w:r>
      <w:proofErr w:type="spellStart"/>
      <w:r w:rsidRPr="003C189F">
        <w:t>який</w:t>
      </w:r>
      <w:proofErr w:type="spellEnd"/>
      <w:r w:rsidRPr="003C189F">
        <w:t xml:space="preserve"> </w:t>
      </w:r>
      <w:proofErr w:type="spellStart"/>
      <w:r w:rsidRPr="003C189F">
        <w:t>контролює</w:t>
      </w:r>
      <w:proofErr w:type="spellEnd"/>
      <w:r w:rsidRPr="003C189F">
        <w:t xml:space="preserve"> </w:t>
      </w:r>
      <w:proofErr w:type="spellStart"/>
      <w:r w:rsidRPr="003C189F">
        <w:t>витрати</w:t>
      </w:r>
      <w:proofErr w:type="spellEnd"/>
      <w:r w:rsidRPr="003C189F">
        <w:t xml:space="preserve"> на </w:t>
      </w:r>
      <w:proofErr w:type="spellStart"/>
      <w:r w:rsidRPr="003C189F">
        <w:t>закупівлю</w:t>
      </w:r>
      <w:proofErr w:type="spellEnd"/>
      <w:r w:rsidRPr="003C189F">
        <w:t xml:space="preserve"> </w:t>
      </w:r>
      <w:proofErr w:type="spellStart"/>
      <w:r w:rsidRPr="003C189F">
        <w:t>сировини</w:t>
      </w:r>
      <w:proofErr w:type="spellEnd"/>
      <w:r w:rsidRPr="003C189F">
        <w:t xml:space="preserve"> і </w:t>
      </w:r>
      <w:proofErr w:type="spellStart"/>
      <w:r w:rsidRPr="003C189F">
        <w:t>матеріалів</w:t>
      </w:r>
      <w:proofErr w:type="spellEnd"/>
      <w:r w:rsidRPr="003C189F">
        <w:t>.</w:t>
      </w:r>
    </w:p>
    <w:p w14:paraId="468B057D" w14:textId="2963EF82" w:rsidR="003C189F" w:rsidRPr="003C189F" w:rsidRDefault="003C189F" w:rsidP="003C189F">
      <w:pPr>
        <w:pStyle w:val="a7"/>
        <w:numPr>
          <w:ilvl w:val="0"/>
          <w:numId w:val="16"/>
        </w:numPr>
        <w:tabs>
          <w:tab w:val="left" w:pos="1134"/>
        </w:tabs>
        <w:ind w:left="0" w:firstLine="708"/>
        <w:jc w:val="both"/>
      </w:pPr>
      <w:r w:rsidRPr="003C189F">
        <w:t>Планово-</w:t>
      </w:r>
      <w:proofErr w:type="spellStart"/>
      <w:r w:rsidRPr="003C189F">
        <w:t>економічний</w:t>
      </w:r>
      <w:proofErr w:type="spellEnd"/>
      <w:r w:rsidRPr="003C189F">
        <w:t xml:space="preserve"> </w:t>
      </w:r>
      <w:proofErr w:type="spellStart"/>
      <w:r w:rsidRPr="003C189F">
        <w:t>відділ</w:t>
      </w:r>
      <w:proofErr w:type="spellEnd"/>
      <w:r w:rsidRPr="003C189F">
        <w:t xml:space="preserve"> </w:t>
      </w:r>
      <w:proofErr w:type="spellStart"/>
      <w:r w:rsidRPr="003C189F">
        <w:t>аналізує</w:t>
      </w:r>
      <w:proofErr w:type="spellEnd"/>
      <w:r w:rsidRPr="003C189F">
        <w:t xml:space="preserve"> та </w:t>
      </w:r>
      <w:proofErr w:type="spellStart"/>
      <w:r w:rsidRPr="003C189F">
        <w:t>узагальнює</w:t>
      </w:r>
      <w:proofErr w:type="spellEnd"/>
      <w:r w:rsidRPr="003C189F">
        <w:t xml:space="preserve"> </w:t>
      </w:r>
      <w:proofErr w:type="spellStart"/>
      <w:r w:rsidRPr="003C189F">
        <w:t>економічні</w:t>
      </w:r>
      <w:proofErr w:type="spellEnd"/>
      <w:r w:rsidRPr="003C189F">
        <w:t xml:space="preserve"> </w:t>
      </w:r>
      <w:proofErr w:type="spellStart"/>
      <w:r w:rsidRPr="003C189F">
        <w:t>показники</w:t>
      </w:r>
      <w:proofErr w:type="spellEnd"/>
      <w:r w:rsidRPr="003C189F">
        <w:t xml:space="preserve"> </w:t>
      </w:r>
      <w:proofErr w:type="spellStart"/>
      <w:r w:rsidRPr="003C189F">
        <w:t>діяльності</w:t>
      </w:r>
      <w:proofErr w:type="spellEnd"/>
      <w:r w:rsidRPr="003C189F">
        <w:t xml:space="preserve"> </w:t>
      </w:r>
      <w:proofErr w:type="spellStart"/>
      <w:r w:rsidRPr="003C189F">
        <w:t>підприємства</w:t>
      </w:r>
      <w:proofErr w:type="spellEnd"/>
      <w:r w:rsidRPr="003C189F">
        <w:t xml:space="preserve">, </w:t>
      </w:r>
      <w:proofErr w:type="spellStart"/>
      <w:r w:rsidRPr="003C189F">
        <w:t>оцінює</w:t>
      </w:r>
      <w:proofErr w:type="spellEnd"/>
      <w:r w:rsidRPr="003C189F">
        <w:t xml:space="preserve"> </w:t>
      </w:r>
      <w:proofErr w:type="spellStart"/>
      <w:r w:rsidRPr="003C189F">
        <w:t>ефективність</w:t>
      </w:r>
      <w:proofErr w:type="spellEnd"/>
      <w:r w:rsidRPr="003C189F">
        <w:t xml:space="preserve"> </w:t>
      </w:r>
      <w:proofErr w:type="spellStart"/>
      <w:r w:rsidRPr="003C189F">
        <w:t>використання</w:t>
      </w:r>
      <w:proofErr w:type="spellEnd"/>
      <w:r w:rsidRPr="003C189F">
        <w:t xml:space="preserve"> </w:t>
      </w:r>
      <w:proofErr w:type="spellStart"/>
      <w:r w:rsidRPr="003C189F">
        <w:lastRenderedPageBreak/>
        <w:t>ресурсів</w:t>
      </w:r>
      <w:proofErr w:type="spellEnd"/>
      <w:r w:rsidRPr="003C189F">
        <w:t xml:space="preserve">, </w:t>
      </w:r>
      <w:proofErr w:type="spellStart"/>
      <w:r w:rsidRPr="003C189F">
        <w:t>розробляє</w:t>
      </w:r>
      <w:proofErr w:type="spellEnd"/>
      <w:r w:rsidRPr="003C189F">
        <w:t xml:space="preserve"> </w:t>
      </w:r>
      <w:proofErr w:type="spellStart"/>
      <w:r w:rsidRPr="003C189F">
        <w:t>економічні</w:t>
      </w:r>
      <w:proofErr w:type="spellEnd"/>
      <w:r w:rsidRPr="003C189F">
        <w:t xml:space="preserve"> </w:t>
      </w:r>
      <w:proofErr w:type="spellStart"/>
      <w:r w:rsidRPr="003C189F">
        <w:t>стратегії</w:t>
      </w:r>
      <w:proofErr w:type="spellEnd"/>
      <w:r w:rsidRPr="003C189F">
        <w:t xml:space="preserve"> та </w:t>
      </w:r>
      <w:proofErr w:type="spellStart"/>
      <w:r w:rsidRPr="003C189F">
        <w:t>забезпечує</w:t>
      </w:r>
      <w:proofErr w:type="spellEnd"/>
      <w:r w:rsidRPr="003C189F">
        <w:t xml:space="preserve"> контроль за </w:t>
      </w:r>
      <w:proofErr w:type="spellStart"/>
      <w:r w:rsidRPr="003C189F">
        <w:t>виконанням</w:t>
      </w:r>
      <w:proofErr w:type="spellEnd"/>
      <w:r w:rsidRPr="003C189F">
        <w:t xml:space="preserve"> </w:t>
      </w:r>
      <w:proofErr w:type="spellStart"/>
      <w:r w:rsidRPr="003C189F">
        <w:t>фінансових</w:t>
      </w:r>
      <w:proofErr w:type="spellEnd"/>
      <w:r w:rsidRPr="003C189F">
        <w:t xml:space="preserve"> </w:t>
      </w:r>
      <w:proofErr w:type="spellStart"/>
      <w:r w:rsidRPr="003C189F">
        <w:t>планів</w:t>
      </w:r>
      <w:proofErr w:type="spellEnd"/>
      <w:r w:rsidRPr="003C189F">
        <w:t xml:space="preserve"> і </w:t>
      </w:r>
      <w:proofErr w:type="spellStart"/>
      <w:r w:rsidRPr="003C189F">
        <w:t>кошторисів</w:t>
      </w:r>
      <w:proofErr w:type="spellEnd"/>
      <w:r w:rsidRPr="003C189F">
        <w:t xml:space="preserve">. </w:t>
      </w:r>
      <w:proofErr w:type="spellStart"/>
      <w:r w:rsidRPr="003C189F">
        <w:t>Відділ</w:t>
      </w:r>
      <w:proofErr w:type="spellEnd"/>
      <w:r w:rsidRPr="003C189F">
        <w:t xml:space="preserve"> також </w:t>
      </w:r>
      <w:proofErr w:type="spellStart"/>
      <w:r w:rsidRPr="003C189F">
        <w:t>займається</w:t>
      </w:r>
      <w:proofErr w:type="spellEnd"/>
      <w:r w:rsidRPr="003C189F">
        <w:t xml:space="preserve"> </w:t>
      </w:r>
      <w:proofErr w:type="spellStart"/>
      <w:r w:rsidRPr="003C189F">
        <w:t>прогнозуванням</w:t>
      </w:r>
      <w:proofErr w:type="spellEnd"/>
      <w:r w:rsidRPr="003C189F">
        <w:t xml:space="preserve"> </w:t>
      </w:r>
      <w:proofErr w:type="spellStart"/>
      <w:r w:rsidRPr="003C189F">
        <w:t>фінансових</w:t>
      </w:r>
      <w:proofErr w:type="spellEnd"/>
      <w:r w:rsidRPr="003C189F">
        <w:t xml:space="preserve"> </w:t>
      </w:r>
      <w:proofErr w:type="spellStart"/>
      <w:r w:rsidRPr="003C189F">
        <w:t>ризиків</w:t>
      </w:r>
      <w:proofErr w:type="spellEnd"/>
      <w:r w:rsidRPr="003C189F">
        <w:t xml:space="preserve"> і </w:t>
      </w:r>
      <w:proofErr w:type="spellStart"/>
      <w:r w:rsidRPr="003C189F">
        <w:t>аналізом</w:t>
      </w:r>
      <w:proofErr w:type="spellEnd"/>
      <w:r w:rsidRPr="003C189F">
        <w:t xml:space="preserve"> </w:t>
      </w:r>
      <w:proofErr w:type="spellStart"/>
      <w:r w:rsidRPr="003C189F">
        <w:t>економічного</w:t>
      </w:r>
      <w:proofErr w:type="spellEnd"/>
      <w:r w:rsidRPr="003C189F">
        <w:t xml:space="preserve"> </w:t>
      </w:r>
      <w:proofErr w:type="spellStart"/>
      <w:r w:rsidRPr="003C189F">
        <w:t>середовища</w:t>
      </w:r>
      <w:proofErr w:type="spellEnd"/>
      <w:r w:rsidRPr="003C189F">
        <w:t xml:space="preserve">, </w:t>
      </w:r>
      <w:proofErr w:type="spellStart"/>
      <w:r w:rsidRPr="003C189F">
        <w:t>що</w:t>
      </w:r>
      <w:proofErr w:type="spellEnd"/>
      <w:r w:rsidRPr="003C189F">
        <w:t xml:space="preserve"> </w:t>
      </w:r>
      <w:proofErr w:type="spellStart"/>
      <w:r w:rsidRPr="003C189F">
        <w:t>дозволяє</w:t>
      </w:r>
      <w:proofErr w:type="spellEnd"/>
      <w:r w:rsidRPr="003C189F">
        <w:t xml:space="preserve"> </w:t>
      </w:r>
      <w:proofErr w:type="spellStart"/>
      <w:r w:rsidRPr="003C189F">
        <w:t>приймати</w:t>
      </w:r>
      <w:proofErr w:type="spellEnd"/>
      <w:r w:rsidRPr="003C189F">
        <w:t xml:space="preserve"> </w:t>
      </w:r>
      <w:proofErr w:type="spellStart"/>
      <w:r w:rsidRPr="003C189F">
        <w:t>обґрунтовані</w:t>
      </w:r>
      <w:proofErr w:type="spellEnd"/>
      <w:r w:rsidRPr="003C189F">
        <w:t xml:space="preserve"> </w:t>
      </w:r>
      <w:proofErr w:type="spellStart"/>
      <w:r w:rsidRPr="003C189F">
        <w:t>управлінські</w:t>
      </w:r>
      <w:proofErr w:type="spellEnd"/>
      <w:r w:rsidRPr="003C189F">
        <w:t xml:space="preserve"> </w:t>
      </w:r>
      <w:proofErr w:type="spellStart"/>
      <w:r w:rsidRPr="003C189F">
        <w:t>рішення</w:t>
      </w:r>
      <w:proofErr w:type="spellEnd"/>
      <w:r w:rsidRPr="003C189F">
        <w:t>.</w:t>
      </w:r>
    </w:p>
    <w:p w14:paraId="5762F5AC" w14:textId="25F1FD5D" w:rsidR="009F334A" w:rsidRDefault="003C189F" w:rsidP="003C189F">
      <w:pPr>
        <w:ind w:firstLine="709"/>
        <w:jc w:val="both"/>
        <w:rPr>
          <w:lang w:val="uk-UA"/>
        </w:rPr>
      </w:pPr>
      <w:r>
        <w:rPr>
          <w:lang w:val="uk-UA"/>
        </w:rPr>
        <w:t xml:space="preserve">2. </w:t>
      </w:r>
      <w:proofErr w:type="spellStart"/>
      <w:r w:rsidR="009F334A">
        <w:t>Фінансовий</w:t>
      </w:r>
      <w:proofErr w:type="spellEnd"/>
      <w:r w:rsidR="009F334A">
        <w:t xml:space="preserve"> </w:t>
      </w:r>
      <w:proofErr w:type="spellStart"/>
      <w:r w:rsidR="009F334A">
        <w:t>аналіз</w:t>
      </w:r>
      <w:proofErr w:type="spellEnd"/>
      <w:r w:rsidR="009F334A">
        <w:t xml:space="preserve"> і </w:t>
      </w:r>
      <w:proofErr w:type="spellStart"/>
      <w:r w:rsidR="009F334A">
        <w:t>моніторинг</w:t>
      </w:r>
      <w:proofErr w:type="spellEnd"/>
      <w:r w:rsidR="009F334A" w:rsidRPr="00EE427D">
        <w:rPr>
          <w:lang w:val="uk-UA"/>
        </w:rPr>
        <w:t xml:space="preserve">. </w:t>
      </w:r>
      <w:proofErr w:type="spellStart"/>
      <w:r w:rsidR="009F334A">
        <w:t>Фінансовий</w:t>
      </w:r>
      <w:proofErr w:type="spellEnd"/>
      <w:r w:rsidR="009F334A">
        <w:t xml:space="preserve"> </w:t>
      </w:r>
      <w:r>
        <w:rPr>
          <w:lang w:val="uk-UA"/>
        </w:rPr>
        <w:t xml:space="preserve">відділ </w:t>
      </w:r>
      <w:proofErr w:type="spellStart"/>
      <w:r w:rsidR="009F334A">
        <w:t>займається</w:t>
      </w:r>
      <w:proofErr w:type="spellEnd"/>
      <w:r w:rsidR="009F334A">
        <w:t xml:space="preserve"> </w:t>
      </w:r>
      <w:proofErr w:type="spellStart"/>
      <w:r w:rsidR="009F334A">
        <w:t>регулярним</w:t>
      </w:r>
      <w:proofErr w:type="spellEnd"/>
      <w:r w:rsidR="009F334A">
        <w:t xml:space="preserve"> </w:t>
      </w:r>
      <w:proofErr w:type="spellStart"/>
      <w:r w:rsidR="009F334A">
        <w:t>аналізом</w:t>
      </w:r>
      <w:proofErr w:type="spellEnd"/>
      <w:r w:rsidR="009F334A">
        <w:t xml:space="preserve"> </w:t>
      </w:r>
      <w:proofErr w:type="spellStart"/>
      <w:r w:rsidR="009F334A">
        <w:t>фінансової</w:t>
      </w:r>
      <w:proofErr w:type="spellEnd"/>
      <w:r w:rsidR="009F334A">
        <w:t xml:space="preserve"> </w:t>
      </w:r>
      <w:proofErr w:type="spellStart"/>
      <w:r w:rsidR="009F334A">
        <w:t>звітності</w:t>
      </w:r>
      <w:proofErr w:type="spellEnd"/>
      <w:r w:rsidR="009F334A">
        <w:t xml:space="preserve">, </w:t>
      </w:r>
      <w:proofErr w:type="spellStart"/>
      <w:r w:rsidR="009F334A">
        <w:t>перевіркою</w:t>
      </w:r>
      <w:proofErr w:type="spellEnd"/>
      <w:r w:rsidR="009F334A">
        <w:t xml:space="preserve"> </w:t>
      </w:r>
      <w:proofErr w:type="spellStart"/>
      <w:r w:rsidR="009F334A">
        <w:t>відповідності</w:t>
      </w:r>
      <w:proofErr w:type="spellEnd"/>
      <w:r w:rsidR="009F334A">
        <w:t xml:space="preserve"> </w:t>
      </w:r>
      <w:proofErr w:type="spellStart"/>
      <w:r w:rsidR="009F334A">
        <w:t>фактичних</w:t>
      </w:r>
      <w:proofErr w:type="spellEnd"/>
      <w:r w:rsidR="009F334A">
        <w:t xml:space="preserve"> </w:t>
      </w:r>
      <w:proofErr w:type="spellStart"/>
      <w:r w:rsidR="009F334A">
        <w:t>результатів</w:t>
      </w:r>
      <w:proofErr w:type="spellEnd"/>
      <w:r w:rsidR="009F334A">
        <w:t xml:space="preserve"> </w:t>
      </w:r>
      <w:proofErr w:type="spellStart"/>
      <w:r w:rsidR="009F334A">
        <w:t>плановим</w:t>
      </w:r>
      <w:proofErr w:type="spellEnd"/>
      <w:r w:rsidR="009F334A">
        <w:t xml:space="preserve"> </w:t>
      </w:r>
      <w:proofErr w:type="spellStart"/>
      <w:r w:rsidR="009F334A">
        <w:t>показникам</w:t>
      </w:r>
      <w:proofErr w:type="spellEnd"/>
      <w:r w:rsidR="009F334A">
        <w:t xml:space="preserve">, </w:t>
      </w:r>
      <w:proofErr w:type="spellStart"/>
      <w:r w:rsidR="009F334A">
        <w:t>аналізом</w:t>
      </w:r>
      <w:proofErr w:type="spellEnd"/>
      <w:r w:rsidR="009F334A">
        <w:t xml:space="preserve"> </w:t>
      </w:r>
      <w:proofErr w:type="spellStart"/>
      <w:r w:rsidR="009F334A">
        <w:t>рентабельності</w:t>
      </w:r>
      <w:proofErr w:type="spellEnd"/>
      <w:r w:rsidR="009F334A">
        <w:t xml:space="preserve"> і </w:t>
      </w:r>
      <w:proofErr w:type="spellStart"/>
      <w:r w:rsidR="009F334A">
        <w:t>прибутковості</w:t>
      </w:r>
      <w:proofErr w:type="spellEnd"/>
      <w:r w:rsidR="009F334A">
        <w:t xml:space="preserve">. </w:t>
      </w:r>
      <w:proofErr w:type="spellStart"/>
      <w:r w:rsidR="009F334A">
        <w:t>Основні</w:t>
      </w:r>
      <w:proofErr w:type="spellEnd"/>
      <w:r w:rsidR="009F334A">
        <w:t xml:space="preserve"> </w:t>
      </w:r>
      <w:proofErr w:type="spellStart"/>
      <w:r w:rsidR="009F334A">
        <w:t>функції</w:t>
      </w:r>
      <w:proofErr w:type="spellEnd"/>
      <w:r w:rsidR="009F334A">
        <w:t xml:space="preserve"> </w:t>
      </w:r>
      <w:proofErr w:type="spellStart"/>
      <w:r w:rsidR="009F334A">
        <w:t>включають</w:t>
      </w:r>
      <w:proofErr w:type="spellEnd"/>
      <w:r>
        <w:rPr>
          <w:lang w:val="uk-UA"/>
        </w:rPr>
        <w:t xml:space="preserve"> (рис.2.2).</w:t>
      </w:r>
    </w:p>
    <w:p w14:paraId="20E673AC" w14:textId="73DC0AFA" w:rsidR="003C189F" w:rsidRPr="003C189F" w:rsidRDefault="003C189F" w:rsidP="006642E2">
      <w:pPr>
        <w:jc w:val="both"/>
        <w:rPr>
          <w:lang w:val="uk-UA"/>
        </w:rPr>
      </w:pPr>
      <w:r>
        <w:rPr>
          <w:noProof/>
          <w:lang w:val="en-US" w:eastAsia="en-US"/>
        </w:rPr>
        <w:drawing>
          <wp:inline distT="0" distB="0" distL="0" distR="0" wp14:anchorId="5B9E1E0B" wp14:editId="447F855F">
            <wp:extent cx="5915025" cy="3200400"/>
            <wp:effectExtent l="0" t="0" r="0" b="19050"/>
            <wp:docPr id="1978304687" name="Схема 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FD0D99B" w14:textId="31950365" w:rsidR="003C189F" w:rsidRPr="003C189F" w:rsidRDefault="003C189F" w:rsidP="003C189F">
      <w:pPr>
        <w:pStyle w:val="a7"/>
        <w:tabs>
          <w:tab w:val="left" w:pos="1134"/>
        </w:tabs>
        <w:ind w:left="708"/>
        <w:jc w:val="both"/>
        <w:rPr>
          <w:lang w:val="uk-UA"/>
        </w:rPr>
      </w:pPr>
      <w:r w:rsidRPr="00F245C1">
        <w:rPr>
          <w:rFonts w:eastAsia="Calibri"/>
          <w:color w:val="000000"/>
          <w:szCs w:val="28"/>
          <w:lang w:val="uk-UA" w:eastAsia="en-US"/>
        </w:rPr>
        <w:t>Рисунок 2.</w:t>
      </w:r>
      <w:r>
        <w:rPr>
          <w:rFonts w:eastAsia="Calibri"/>
          <w:color w:val="000000"/>
          <w:szCs w:val="28"/>
          <w:lang w:val="uk-UA" w:eastAsia="en-US"/>
        </w:rPr>
        <w:t>2</w:t>
      </w:r>
      <w:r w:rsidRPr="00F245C1">
        <w:rPr>
          <w:rFonts w:eastAsia="Calibri"/>
          <w:color w:val="000000"/>
          <w:szCs w:val="28"/>
          <w:lang w:val="uk-UA" w:eastAsia="en-US"/>
        </w:rPr>
        <w:t xml:space="preserve"> – </w:t>
      </w:r>
      <w:proofErr w:type="spellStart"/>
      <w:r>
        <w:t>Основні</w:t>
      </w:r>
      <w:proofErr w:type="spellEnd"/>
      <w:r>
        <w:t xml:space="preserve"> </w:t>
      </w:r>
      <w:proofErr w:type="spellStart"/>
      <w:r>
        <w:t>функції</w:t>
      </w:r>
      <w:proofErr w:type="spellEnd"/>
      <w:r>
        <w:rPr>
          <w:lang w:val="uk-UA"/>
        </w:rPr>
        <w:t xml:space="preserve"> фінансового відділу </w:t>
      </w:r>
    </w:p>
    <w:p w14:paraId="70B284EC" w14:textId="3027F5AD" w:rsidR="003C189F" w:rsidRPr="00505CB8" w:rsidRDefault="003C189F" w:rsidP="003C189F">
      <w:pPr>
        <w:shd w:val="clear" w:color="auto" w:fill="FFFFFF"/>
        <w:ind w:firstLine="709"/>
        <w:jc w:val="both"/>
      </w:pPr>
      <w:r w:rsidRPr="00C57F62">
        <w:rPr>
          <w:i/>
          <w:lang w:val="uk-UA"/>
        </w:rPr>
        <w:t>Джерело</w:t>
      </w:r>
      <w:r w:rsidRPr="00C57F62">
        <w:rPr>
          <w:lang w:val="uk-UA"/>
        </w:rPr>
        <w:t xml:space="preserve">: </w:t>
      </w:r>
      <w:r>
        <w:rPr>
          <w:lang w:val="uk-UA"/>
        </w:rPr>
        <w:t>складено</w:t>
      </w:r>
      <w:r w:rsidRPr="00C57F62">
        <w:rPr>
          <w:lang w:val="uk-UA"/>
        </w:rPr>
        <w:t xml:space="preserve"> автором за </w:t>
      </w:r>
      <w:r w:rsidRPr="005653D3">
        <w:rPr>
          <w:szCs w:val="28"/>
          <w:lang w:val="uk-UA"/>
        </w:rPr>
        <w:t>даними</w:t>
      </w:r>
      <w:r w:rsidRPr="005653D3">
        <w:rPr>
          <w:rFonts w:eastAsia="Calibri"/>
          <w:iCs/>
          <w:szCs w:val="24"/>
          <w:lang w:val="uk-UA" w:eastAsia="en-US"/>
        </w:rPr>
        <w:t xml:space="preserve"> </w:t>
      </w:r>
      <w:r w:rsidR="00EB77BD" w:rsidRPr="005653D3">
        <w:rPr>
          <w:rFonts w:eastAsia="Calibri"/>
          <w:iCs/>
          <w:szCs w:val="24"/>
          <w:lang w:eastAsia="en-US"/>
        </w:rPr>
        <w:t>[3</w:t>
      </w:r>
      <w:r w:rsidRPr="005653D3">
        <w:rPr>
          <w:rFonts w:eastAsia="Calibri"/>
          <w:iCs/>
          <w:szCs w:val="24"/>
          <w:lang w:eastAsia="en-US"/>
        </w:rPr>
        <w:t>]</w:t>
      </w:r>
    </w:p>
    <w:p w14:paraId="779659E2" w14:textId="77777777" w:rsidR="003C189F" w:rsidRDefault="003C189F" w:rsidP="003C189F">
      <w:pPr>
        <w:pStyle w:val="a7"/>
        <w:tabs>
          <w:tab w:val="left" w:pos="1134"/>
        </w:tabs>
        <w:ind w:left="708"/>
        <w:jc w:val="both"/>
        <w:rPr>
          <w:lang w:val="uk-UA"/>
        </w:rPr>
      </w:pPr>
    </w:p>
    <w:p w14:paraId="6807AC52" w14:textId="4A3EE416" w:rsidR="00911D65" w:rsidRPr="00911D65" w:rsidRDefault="00F411C7" w:rsidP="00911D65">
      <w:pPr>
        <w:pStyle w:val="a8"/>
        <w:shd w:val="clear" w:color="auto" w:fill="FFFFFF"/>
        <w:spacing w:before="0" w:beforeAutospacing="0" w:after="0" w:afterAutospacing="0"/>
        <w:ind w:firstLine="709"/>
        <w:jc w:val="both"/>
        <w:rPr>
          <w:sz w:val="28"/>
          <w:szCs w:val="28"/>
          <w:lang w:val="uk-UA"/>
        </w:rPr>
      </w:pPr>
      <w:r w:rsidRPr="00F245C1">
        <w:rPr>
          <w:sz w:val="28"/>
          <w:szCs w:val="28"/>
          <w:lang w:val="uk-UA"/>
        </w:rPr>
        <w:t xml:space="preserve">Проведемо аналіз фінансових результатів </w:t>
      </w:r>
      <w:r w:rsidRPr="00F245C1">
        <w:rPr>
          <w:sz w:val="28"/>
          <w:lang w:val="uk-UA"/>
        </w:rPr>
        <w:t xml:space="preserve">ПАТ </w:t>
      </w:r>
      <w:r w:rsidR="003C189F">
        <w:rPr>
          <w:sz w:val="28"/>
          <w:lang w:val="uk-UA"/>
        </w:rPr>
        <w:t>«</w:t>
      </w:r>
      <w:proofErr w:type="spellStart"/>
      <w:r w:rsidRPr="00F245C1">
        <w:rPr>
          <w:sz w:val="28"/>
          <w:lang w:val="uk-UA"/>
        </w:rPr>
        <w:t>АрселорМіттал</w:t>
      </w:r>
      <w:proofErr w:type="spellEnd"/>
      <w:r w:rsidRPr="00F245C1">
        <w:rPr>
          <w:sz w:val="28"/>
          <w:lang w:val="uk-UA"/>
        </w:rPr>
        <w:t xml:space="preserve"> Кривий Ріг</w:t>
      </w:r>
      <w:r w:rsidR="003C189F">
        <w:rPr>
          <w:sz w:val="28"/>
          <w:lang w:val="uk-UA"/>
        </w:rPr>
        <w:t>»</w:t>
      </w:r>
      <w:r w:rsidRPr="00F245C1">
        <w:rPr>
          <w:sz w:val="32"/>
          <w:szCs w:val="28"/>
          <w:lang w:val="uk-UA"/>
        </w:rPr>
        <w:t xml:space="preserve"> </w:t>
      </w:r>
      <w:r w:rsidRPr="00F245C1">
        <w:rPr>
          <w:sz w:val="28"/>
          <w:szCs w:val="28"/>
          <w:lang w:val="uk-UA"/>
        </w:rPr>
        <w:t xml:space="preserve">за 2021-2023 рр. </w:t>
      </w:r>
      <w:r w:rsidR="00911D65">
        <w:rPr>
          <w:sz w:val="28"/>
          <w:szCs w:val="28"/>
          <w:lang w:val="uk-UA"/>
        </w:rPr>
        <w:t>у таблиці 2.</w:t>
      </w:r>
      <w:r w:rsidR="0037302D" w:rsidRPr="0037302D">
        <w:rPr>
          <w:sz w:val="28"/>
          <w:szCs w:val="28"/>
          <w:lang w:val="ru-RU"/>
        </w:rPr>
        <w:t>8</w:t>
      </w:r>
      <w:r w:rsidR="00911D65">
        <w:rPr>
          <w:sz w:val="28"/>
          <w:szCs w:val="28"/>
          <w:lang w:val="uk-UA"/>
        </w:rPr>
        <w:t>.</w:t>
      </w:r>
    </w:p>
    <w:p w14:paraId="70F8EF3B" w14:textId="20387900" w:rsidR="00911D65" w:rsidRDefault="00911D65" w:rsidP="00911D65">
      <w:pPr>
        <w:jc w:val="both"/>
      </w:pPr>
    </w:p>
    <w:p w14:paraId="5E15CB7A" w14:textId="00FD6452" w:rsidR="00096656" w:rsidRPr="00F245C1" w:rsidRDefault="00096656" w:rsidP="00096656">
      <w:pPr>
        <w:ind w:firstLine="709"/>
        <w:jc w:val="both"/>
        <w:rPr>
          <w:lang w:val="uk-UA"/>
        </w:rPr>
      </w:pPr>
      <w:r w:rsidRPr="00F245C1">
        <w:rPr>
          <w:lang w:val="uk-UA"/>
        </w:rPr>
        <w:t>Таблиця 2.</w:t>
      </w:r>
      <w:r w:rsidR="0037302D" w:rsidRPr="0037302D">
        <w:t>8</w:t>
      </w:r>
      <w:r w:rsidRPr="00F245C1">
        <w:rPr>
          <w:lang w:val="uk-UA"/>
        </w:rPr>
        <w:t xml:space="preserve"> – </w:t>
      </w:r>
      <w:r>
        <w:rPr>
          <w:lang w:val="uk-UA"/>
        </w:rPr>
        <w:t xml:space="preserve">Аналіз формування </w:t>
      </w:r>
      <w:proofErr w:type="spellStart"/>
      <w:r>
        <w:rPr>
          <w:lang w:val="uk-UA"/>
        </w:rPr>
        <w:t>фінансвих</w:t>
      </w:r>
      <w:proofErr w:type="spellEnd"/>
      <w:r>
        <w:rPr>
          <w:lang w:val="uk-UA"/>
        </w:rPr>
        <w:t xml:space="preserve"> результатів </w:t>
      </w:r>
      <w:r w:rsidRPr="00F245C1">
        <w:rPr>
          <w:lang w:val="uk-UA"/>
        </w:rPr>
        <w:t xml:space="preserve">ПАТ </w:t>
      </w:r>
      <w:r w:rsidR="003C189F">
        <w:rPr>
          <w:lang w:val="uk-UA"/>
        </w:rPr>
        <w:t>«</w:t>
      </w:r>
      <w:proofErr w:type="spellStart"/>
      <w:r w:rsidRPr="00F245C1">
        <w:rPr>
          <w:lang w:val="uk-UA"/>
        </w:rPr>
        <w:t>АрселорМіттал</w:t>
      </w:r>
      <w:proofErr w:type="spellEnd"/>
      <w:r w:rsidRPr="00F245C1">
        <w:rPr>
          <w:lang w:val="uk-UA"/>
        </w:rPr>
        <w:t xml:space="preserve"> Кривий Ріг</w:t>
      </w:r>
      <w:r w:rsidR="003C189F">
        <w:rPr>
          <w:lang w:val="uk-UA"/>
        </w:rPr>
        <w:t>»</w:t>
      </w:r>
      <w:r w:rsidRPr="00F245C1">
        <w:rPr>
          <w:lang w:val="uk-UA"/>
        </w:rPr>
        <w:t xml:space="preserve"> за 2021-2023рр.</w:t>
      </w:r>
    </w:p>
    <w:tbl>
      <w:tblPr>
        <w:tblStyle w:val="aa"/>
        <w:tblW w:w="0" w:type="auto"/>
        <w:tblLook w:val="04A0" w:firstRow="1" w:lastRow="0" w:firstColumn="1" w:lastColumn="0" w:noHBand="0" w:noVBand="1"/>
      </w:tblPr>
      <w:tblGrid>
        <w:gridCol w:w="2122"/>
        <w:gridCol w:w="883"/>
        <w:gridCol w:w="1293"/>
        <w:gridCol w:w="1248"/>
        <w:gridCol w:w="1166"/>
        <w:gridCol w:w="845"/>
        <w:gridCol w:w="844"/>
        <w:gridCol w:w="943"/>
      </w:tblGrid>
      <w:tr w:rsidR="00096656" w:rsidRPr="00F245C1" w14:paraId="3EAE35AC" w14:textId="77777777" w:rsidTr="006642E2">
        <w:tc>
          <w:tcPr>
            <w:tcW w:w="2122" w:type="dxa"/>
            <w:vMerge w:val="restart"/>
          </w:tcPr>
          <w:p w14:paraId="052BF29F" w14:textId="77777777" w:rsidR="00096656" w:rsidRPr="00F245C1" w:rsidRDefault="00096656" w:rsidP="003F4F1C">
            <w:pPr>
              <w:jc w:val="center"/>
              <w:rPr>
                <w:sz w:val="20"/>
                <w:lang w:val="uk-UA"/>
              </w:rPr>
            </w:pPr>
            <w:r w:rsidRPr="00F245C1">
              <w:rPr>
                <w:sz w:val="20"/>
                <w:lang w:val="uk-UA"/>
              </w:rPr>
              <w:t>Показник</w:t>
            </w:r>
          </w:p>
        </w:tc>
        <w:tc>
          <w:tcPr>
            <w:tcW w:w="883" w:type="dxa"/>
            <w:vMerge w:val="restart"/>
          </w:tcPr>
          <w:p w14:paraId="02077570" w14:textId="77777777" w:rsidR="00096656" w:rsidRPr="00F245C1" w:rsidRDefault="00096656" w:rsidP="003F4F1C">
            <w:pPr>
              <w:jc w:val="center"/>
              <w:rPr>
                <w:sz w:val="20"/>
                <w:lang w:val="uk-UA"/>
              </w:rPr>
            </w:pPr>
            <w:r w:rsidRPr="00F245C1">
              <w:rPr>
                <w:color w:val="000000"/>
                <w:sz w:val="20"/>
                <w:lang w:val="uk-UA" w:eastAsia="uk-UA"/>
              </w:rPr>
              <w:t>Од. виміру</w:t>
            </w:r>
          </w:p>
        </w:tc>
        <w:tc>
          <w:tcPr>
            <w:tcW w:w="1293" w:type="dxa"/>
            <w:vMerge w:val="restart"/>
          </w:tcPr>
          <w:p w14:paraId="7330FB96" w14:textId="77777777" w:rsidR="00096656" w:rsidRPr="00F245C1" w:rsidRDefault="00096656" w:rsidP="003F4F1C">
            <w:pPr>
              <w:jc w:val="center"/>
              <w:rPr>
                <w:sz w:val="20"/>
                <w:lang w:val="uk-UA"/>
              </w:rPr>
            </w:pPr>
            <w:r w:rsidRPr="00F245C1">
              <w:rPr>
                <w:color w:val="000000"/>
                <w:sz w:val="20"/>
                <w:lang w:val="uk-UA" w:eastAsia="uk-UA"/>
              </w:rPr>
              <w:t>2021</w:t>
            </w:r>
          </w:p>
        </w:tc>
        <w:tc>
          <w:tcPr>
            <w:tcW w:w="1248" w:type="dxa"/>
            <w:vMerge w:val="restart"/>
          </w:tcPr>
          <w:p w14:paraId="3930A8A6" w14:textId="77777777" w:rsidR="00096656" w:rsidRPr="00F245C1" w:rsidRDefault="00096656" w:rsidP="003F4F1C">
            <w:pPr>
              <w:jc w:val="center"/>
              <w:rPr>
                <w:sz w:val="20"/>
                <w:lang w:val="uk-UA"/>
              </w:rPr>
            </w:pPr>
            <w:r w:rsidRPr="00F245C1">
              <w:rPr>
                <w:color w:val="000000"/>
                <w:sz w:val="20"/>
                <w:lang w:val="uk-UA" w:eastAsia="uk-UA"/>
              </w:rPr>
              <w:t>2022</w:t>
            </w:r>
          </w:p>
        </w:tc>
        <w:tc>
          <w:tcPr>
            <w:tcW w:w="1166" w:type="dxa"/>
            <w:vMerge w:val="restart"/>
          </w:tcPr>
          <w:p w14:paraId="1AC2BC27" w14:textId="77777777" w:rsidR="00096656" w:rsidRPr="00F245C1" w:rsidRDefault="00096656" w:rsidP="003F4F1C">
            <w:pPr>
              <w:jc w:val="center"/>
              <w:rPr>
                <w:sz w:val="20"/>
                <w:lang w:val="uk-UA"/>
              </w:rPr>
            </w:pPr>
            <w:r w:rsidRPr="00F245C1">
              <w:rPr>
                <w:color w:val="000000"/>
                <w:sz w:val="20"/>
                <w:lang w:val="uk-UA" w:eastAsia="uk-UA"/>
              </w:rPr>
              <w:t>2023</w:t>
            </w:r>
          </w:p>
        </w:tc>
        <w:tc>
          <w:tcPr>
            <w:tcW w:w="2632" w:type="dxa"/>
            <w:gridSpan w:val="3"/>
          </w:tcPr>
          <w:p w14:paraId="3BB8E176" w14:textId="77777777" w:rsidR="00096656" w:rsidRPr="00F245C1" w:rsidRDefault="00096656" w:rsidP="003F4F1C">
            <w:pPr>
              <w:jc w:val="center"/>
              <w:rPr>
                <w:sz w:val="20"/>
                <w:lang w:val="uk-UA"/>
              </w:rPr>
            </w:pPr>
            <w:r w:rsidRPr="00F245C1">
              <w:rPr>
                <w:color w:val="000000"/>
                <w:sz w:val="20"/>
                <w:lang w:val="uk-UA" w:eastAsia="uk-UA"/>
              </w:rPr>
              <w:t>Темп зміни, %</w:t>
            </w:r>
          </w:p>
        </w:tc>
      </w:tr>
      <w:tr w:rsidR="00096656" w:rsidRPr="00F245C1" w14:paraId="5220A371" w14:textId="77777777" w:rsidTr="006642E2">
        <w:tc>
          <w:tcPr>
            <w:tcW w:w="2122" w:type="dxa"/>
            <w:vMerge/>
          </w:tcPr>
          <w:p w14:paraId="3C4DDE1A" w14:textId="77777777" w:rsidR="00096656" w:rsidRPr="00F245C1" w:rsidRDefault="00096656" w:rsidP="003F4F1C">
            <w:pPr>
              <w:jc w:val="both"/>
              <w:rPr>
                <w:sz w:val="20"/>
                <w:lang w:val="uk-UA"/>
              </w:rPr>
            </w:pPr>
          </w:p>
        </w:tc>
        <w:tc>
          <w:tcPr>
            <w:tcW w:w="883" w:type="dxa"/>
            <w:vMerge/>
          </w:tcPr>
          <w:p w14:paraId="124E6463" w14:textId="77777777" w:rsidR="00096656" w:rsidRPr="00F245C1" w:rsidRDefault="00096656" w:rsidP="003F4F1C">
            <w:pPr>
              <w:jc w:val="center"/>
              <w:rPr>
                <w:sz w:val="20"/>
                <w:lang w:val="uk-UA"/>
              </w:rPr>
            </w:pPr>
          </w:p>
        </w:tc>
        <w:tc>
          <w:tcPr>
            <w:tcW w:w="1293" w:type="dxa"/>
            <w:vMerge/>
          </w:tcPr>
          <w:p w14:paraId="646DF4BE" w14:textId="77777777" w:rsidR="00096656" w:rsidRPr="00F245C1" w:rsidRDefault="00096656" w:rsidP="003F4F1C">
            <w:pPr>
              <w:jc w:val="center"/>
              <w:rPr>
                <w:sz w:val="20"/>
                <w:lang w:val="uk-UA"/>
              </w:rPr>
            </w:pPr>
          </w:p>
        </w:tc>
        <w:tc>
          <w:tcPr>
            <w:tcW w:w="1248" w:type="dxa"/>
            <w:vMerge/>
          </w:tcPr>
          <w:p w14:paraId="69530180" w14:textId="77777777" w:rsidR="00096656" w:rsidRPr="00F245C1" w:rsidRDefault="00096656" w:rsidP="003F4F1C">
            <w:pPr>
              <w:jc w:val="center"/>
              <w:rPr>
                <w:sz w:val="20"/>
                <w:lang w:val="uk-UA"/>
              </w:rPr>
            </w:pPr>
          </w:p>
        </w:tc>
        <w:tc>
          <w:tcPr>
            <w:tcW w:w="1166" w:type="dxa"/>
            <w:vMerge/>
          </w:tcPr>
          <w:p w14:paraId="306D7B98" w14:textId="77777777" w:rsidR="00096656" w:rsidRPr="00F245C1" w:rsidRDefault="00096656" w:rsidP="003F4F1C">
            <w:pPr>
              <w:jc w:val="center"/>
              <w:rPr>
                <w:sz w:val="20"/>
                <w:lang w:val="uk-UA"/>
              </w:rPr>
            </w:pPr>
          </w:p>
        </w:tc>
        <w:tc>
          <w:tcPr>
            <w:tcW w:w="845" w:type="dxa"/>
          </w:tcPr>
          <w:p w14:paraId="732B45DD" w14:textId="77777777" w:rsidR="00096656" w:rsidRPr="00F245C1" w:rsidRDefault="00096656" w:rsidP="003F4F1C">
            <w:pPr>
              <w:ind w:left="-198" w:right="-187"/>
              <w:jc w:val="center"/>
              <w:rPr>
                <w:color w:val="000000"/>
                <w:sz w:val="20"/>
                <w:lang w:val="uk-UA" w:eastAsia="uk-UA"/>
              </w:rPr>
            </w:pPr>
            <w:r w:rsidRPr="00F245C1">
              <w:rPr>
                <w:color w:val="000000"/>
                <w:sz w:val="20"/>
                <w:lang w:val="uk-UA" w:eastAsia="uk-UA"/>
              </w:rPr>
              <w:t>2022/</w:t>
            </w:r>
          </w:p>
          <w:p w14:paraId="5E2432B5" w14:textId="77777777" w:rsidR="00096656" w:rsidRPr="00F245C1" w:rsidRDefault="00096656" w:rsidP="003F4F1C">
            <w:pPr>
              <w:jc w:val="center"/>
              <w:rPr>
                <w:sz w:val="20"/>
                <w:lang w:val="uk-UA"/>
              </w:rPr>
            </w:pPr>
            <w:r w:rsidRPr="00F245C1">
              <w:rPr>
                <w:color w:val="000000"/>
                <w:sz w:val="20"/>
                <w:lang w:val="uk-UA" w:eastAsia="uk-UA"/>
              </w:rPr>
              <w:t>2021</w:t>
            </w:r>
          </w:p>
        </w:tc>
        <w:tc>
          <w:tcPr>
            <w:tcW w:w="844" w:type="dxa"/>
          </w:tcPr>
          <w:p w14:paraId="2DBA3AAC" w14:textId="77777777" w:rsidR="00096656" w:rsidRPr="00F245C1" w:rsidRDefault="00096656" w:rsidP="003F4F1C">
            <w:pPr>
              <w:ind w:left="-198" w:right="-187"/>
              <w:jc w:val="center"/>
              <w:rPr>
                <w:color w:val="000000"/>
                <w:sz w:val="20"/>
                <w:lang w:val="uk-UA" w:eastAsia="uk-UA"/>
              </w:rPr>
            </w:pPr>
            <w:r w:rsidRPr="00F245C1">
              <w:rPr>
                <w:color w:val="000000"/>
                <w:sz w:val="20"/>
                <w:lang w:val="uk-UA" w:eastAsia="uk-UA"/>
              </w:rPr>
              <w:t>2023/</w:t>
            </w:r>
          </w:p>
          <w:p w14:paraId="5C69A80F" w14:textId="77777777" w:rsidR="00096656" w:rsidRPr="00F245C1" w:rsidRDefault="00096656" w:rsidP="003F4F1C">
            <w:pPr>
              <w:jc w:val="center"/>
              <w:rPr>
                <w:sz w:val="20"/>
                <w:lang w:val="uk-UA"/>
              </w:rPr>
            </w:pPr>
            <w:r w:rsidRPr="00F245C1">
              <w:rPr>
                <w:color w:val="000000"/>
                <w:sz w:val="20"/>
                <w:lang w:val="uk-UA" w:eastAsia="uk-UA"/>
              </w:rPr>
              <w:t>2022</w:t>
            </w:r>
          </w:p>
        </w:tc>
        <w:tc>
          <w:tcPr>
            <w:tcW w:w="943" w:type="dxa"/>
          </w:tcPr>
          <w:p w14:paraId="5C611D8A" w14:textId="77777777" w:rsidR="00096656" w:rsidRPr="00F245C1" w:rsidRDefault="00096656" w:rsidP="003F4F1C">
            <w:pPr>
              <w:ind w:left="-198" w:right="-187"/>
              <w:jc w:val="center"/>
              <w:rPr>
                <w:color w:val="000000"/>
                <w:sz w:val="20"/>
                <w:lang w:val="uk-UA" w:eastAsia="uk-UA"/>
              </w:rPr>
            </w:pPr>
            <w:r w:rsidRPr="00F245C1">
              <w:rPr>
                <w:color w:val="000000"/>
                <w:sz w:val="20"/>
                <w:lang w:val="uk-UA" w:eastAsia="uk-UA"/>
              </w:rPr>
              <w:t>2023/</w:t>
            </w:r>
          </w:p>
          <w:p w14:paraId="14B72C06" w14:textId="77777777" w:rsidR="00096656" w:rsidRPr="00F245C1" w:rsidRDefault="00096656" w:rsidP="003F4F1C">
            <w:pPr>
              <w:jc w:val="center"/>
              <w:rPr>
                <w:sz w:val="20"/>
                <w:lang w:val="uk-UA"/>
              </w:rPr>
            </w:pPr>
            <w:r w:rsidRPr="00F245C1">
              <w:rPr>
                <w:color w:val="000000"/>
                <w:sz w:val="20"/>
                <w:lang w:val="uk-UA" w:eastAsia="uk-UA"/>
              </w:rPr>
              <w:t>2021</w:t>
            </w:r>
          </w:p>
        </w:tc>
      </w:tr>
      <w:tr w:rsidR="00096656" w:rsidRPr="00F245C1" w14:paraId="53D07739" w14:textId="77777777" w:rsidTr="006642E2">
        <w:tc>
          <w:tcPr>
            <w:tcW w:w="2122" w:type="dxa"/>
          </w:tcPr>
          <w:p w14:paraId="3A5027BE" w14:textId="77777777" w:rsidR="00096656" w:rsidRPr="00F245C1" w:rsidRDefault="00096656" w:rsidP="003F4F1C">
            <w:pPr>
              <w:rPr>
                <w:sz w:val="20"/>
                <w:lang w:val="uk-UA"/>
              </w:rPr>
            </w:pPr>
            <w:r w:rsidRPr="00F245C1">
              <w:rPr>
                <w:sz w:val="20"/>
                <w:lang w:val="uk-UA"/>
              </w:rPr>
              <w:t>Чистий дохід від реалізації продукції</w:t>
            </w:r>
          </w:p>
        </w:tc>
        <w:tc>
          <w:tcPr>
            <w:tcW w:w="883" w:type="dxa"/>
          </w:tcPr>
          <w:p w14:paraId="30117087" w14:textId="77777777" w:rsidR="00096656" w:rsidRPr="00F245C1" w:rsidRDefault="00096656" w:rsidP="003F4F1C">
            <w:pPr>
              <w:jc w:val="center"/>
              <w:rPr>
                <w:sz w:val="20"/>
                <w:lang w:val="uk-UA"/>
              </w:rPr>
            </w:pPr>
            <w:proofErr w:type="spellStart"/>
            <w:r w:rsidRPr="00F245C1">
              <w:rPr>
                <w:sz w:val="20"/>
                <w:lang w:val="uk-UA"/>
              </w:rPr>
              <w:t>тис.грн</w:t>
            </w:r>
            <w:proofErr w:type="spellEnd"/>
          </w:p>
        </w:tc>
        <w:tc>
          <w:tcPr>
            <w:tcW w:w="1293" w:type="dxa"/>
            <w:vAlign w:val="center"/>
          </w:tcPr>
          <w:p w14:paraId="2816AFFB" w14:textId="77777777" w:rsidR="00096656" w:rsidRPr="00F245C1" w:rsidRDefault="00096656" w:rsidP="003F4F1C">
            <w:pPr>
              <w:jc w:val="right"/>
              <w:rPr>
                <w:sz w:val="20"/>
                <w:lang w:val="uk-UA"/>
              </w:rPr>
            </w:pPr>
            <w:r w:rsidRPr="00F245C1">
              <w:rPr>
                <w:color w:val="000000"/>
                <w:sz w:val="20"/>
                <w:lang w:val="uk-UA"/>
              </w:rPr>
              <w:t>109 303 155</w:t>
            </w:r>
          </w:p>
        </w:tc>
        <w:tc>
          <w:tcPr>
            <w:tcW w:w="1248" w:type="dxa"/>
            <w:vAlign w:val="center"/>
          </w:tcPr>
          <w:p w14:paraId="0969E7DC" w14:textId="77777777" w:rsidR="00096656" w:rsidRPr="00F245C1" w:rsidRDefault="00096656" w:rsidP="003F4F1C">
            <w:pPr>
              <w:jc w:val="right"/>
              <w:rPr>
                <w:sz w:val="20"/>
                <w:lang w:val="uk-UA"/>
              </w:rPr>
            </w:pPr>
            <w:r w:rsidRPr="00F245C1">
              <w:rPr>
                <w:color w:val="000000"/>
                <w:sz w:val="20"/>
                <w:lang w:val="uk-UA"/>
              </w:rPr>
              <w:t>43 818 410</w:t>
            </w:r>
          </w:p>
        </w:tc>
        <w:tc>
          <w:tcPr>
            <w:tcW w:w="1166" w:type="dxa"/>
            <w:vAlign w:val="center"/>
          </w:tcPr>
          <w:p w14:paraId="3EF094D3" w14:textId="77777777" w:rsidR="00096656" w:rsidRPr="00F245C1" w:rsidRDefault="00096656" w:rsidP="003F4F1C">
            <w:pPr>
              <w:jc w:val="right"/>
              <w:rPr>
                <w:sz w:val="20"/>
                <w:lang w:val="uk-UA"/>
              </w:rPr>
            </w:pPr>
            <w:r w:rsidRPr="00F245C1">
              <w:rPr>
                <w:color w:val="000000"/>
                <w:sz w:val="20"/>
                <w:lang w:val="uk-UA"/>
              </w:rPr>
              <w:t>41 848 635</w:t>
            </w:r>
          </w:p>
        </w:tc>
        <w:tc>
          <w:tcPr>
            <w:tcW w:w="845" w:type="dxa"/>
            <w:vAlign w:val="center"/>
          </w:tcPr>
          <w:p w14:paraId="2E8A3B72" w14:textId="77777777" w:rsidR="00096656" w:rsidRPr="00F245C1" w:rsidRDefault="00096656" w:rsidP="003F4F1C">
            <w:pPr>
              <w:jc w:val="right"/>
              <w:rPr>
                <w:sz w:val="20"/>
                <w:lang w:val="uk-UA"/>
              </w:rPr>
            </w:pPr>
            <w:r w:rsidRPr="00F245C1">
              <w:rPr>
                <w:color w:val="000000"/>
                <w:sz w:val="20"/>
                <w:lang w:val="uk-UA"/>
              </w:rPr>
              <w:t>-59,91</w:t>
            </w:r>
          </w:p>
        </w:tc>
        <w:tc>
          <w:tcPr>
            <w:tcW w:w="844" w:type="dxa"/>
            <w:vAlign w:val="center"/>
          </w:tcPr>
          <w:p w14:paraId="08174142" w14:textId="77777777" w:rsidR="00096656" w:rsidRPr="00F245C1" w:rsidRDefault="00096656" w:rsidP="003F4F1C">
            <w:pPr>
              <w:jc w:val="right"/>
              <w:rPr>
                <w:sz w:val="20"/>
                <w:lang w:val="uk-UA"/>
              </w:rPr>
            </w:pPr>
            <w:r w:rsidRPr="00F245C1">
              <w:rPr>
                <w:color w:val="000000"/>
                <w:sz w:val="20"/>
                <w:lang w:val="uk-UA"/>
              </w:rPr>
              <w:t>-4,50</w:t>
            </w:r>
          </w:p>
        </w:tc>
        <w:tc>
          <w:tcPr>
            <w:tcW w:w="943" w:type="dxa"/>
            <w:vAlign w:val="center"/>
          </w:tcPr>
          <w:p w14:paraId="7F2F4755" w14:textId="77777777" w:rsidR="00096656" w:rsidRPr="00F245C1" w:rsidRDefault="00096656" w:rsidP="003F4F1C">
            <w:pPr>
              <w:jc w:val="right"/>
              <w:rPr>
                <w:sz w:val="20"/>
                <w:lang w:val="uk-UA"/>
              </w:rPr>
            </w:pPr>
            <w:r w:rsidRPr="00F245C1">
              <w:rPr>
                <w:color w:val="000000"/>
                <w:sz w:val="20"/>
                <w:lang w:val="uk-UA"/>
              </w:rPr>
              <w:t>-61,71</w:t>
            </w:r>
          </w:p>
        </w:tc>
      </w:tr>
      <w:tr w:rsidR="00096656" w:rsidRPr="00F245C1" w14:paraId="315A829B" w14:textId="77777777" w:rsidTr="006642E2">
        <w:tc>
          <w:tcPr>
            <w:tcW w:w="2122" w:type="dxa"/>
          </w:tcPr>
          <w:p w14:paraId="7F7A9C8C" w14:textId="77777777" w:rsidR="00096656" w:rsidRPr="00F245C1" w:rsidRDefault="00096656" w:rsidP="003F4F1C">
            <w:pPr>
              <w:rPr>
                <w:sz w:val="20"/>
                <w:lang w:val="uk-UA"/>
              </w:rPr>
            </w:pPr>
            <w:r w:rsidRPr="00F245C1">
              <w:rPr>
                <w:sz w:val="20"/>
                <w:lang w:val="uk-UA"/>
              </w:rPr>
              <w:t>Собівартість реалізованої продукції</w:t>
            </w:r>
          </w:p>
        </w:tc>
        <w:tc>
          <w:tcPr>
            <w:tcW w:w="883" w:type="dxa"/>
          </w:tcPr>
          <w:p w14:paraId="1DD494B5" w14:textId="77777777" w:rsidR="00096656" w:rsidRPr="00F245C1" w:rsidRDefault="00096656" w:rsidP="003F4F1C">
            <w:pPr>
              <w:jc w:val="center"/>
              <w:rPr>
                <w:sz w:val="20"/>
                <w:lang w:val="uk-UA"/>
              </w:rPr>
            </w:pPr>
            <w:proofErr w:type="spellStart"/>
            <w:r w:rsidRPr="00F245C1">
              <w:rPr>
                <w:sz w:val="20"/>
                <w:lang w:val="uk-UA"/>
              </w:rPr>
              <w:t>тис.грн</w:t>
            </w:r>
            <w:proofErr w:type="spellEnd"/>
          </w:p>
        </w:tc>
        <w:tc>
          <w:tcPr>
            <w:tcW w:w="1293" w:type="dxa"/>
            <w:vAlign w:val="center"/>
          </w:tcPr>
          <w:p w14:paraId="7F59A251" w14:textId="77777777" w:rsidR="00096656" w:rsidRPr="00F245C1" w:rsidRDefault="00096656" w:rsidP="003F4F1C">
            <w:pPr>
              <w:jc w:val="right"/>
              <w:rPr>
                <w:sz w:val="20"/>
                <w:lang w:val="uk-UA"/>
              </w:rPr>
            </w:pPr>
            <w:r w:rsidRPr="00F245C1">
              <w:rPr>
                <w:color w:val="000000"/>
                <w:sz w:val="20"/>
                <w:lang w:val="uk-UA"/>
              </w:rPr>
              <w:t>74 561 304</w:t>
            </w:r>
          </w:p>
        </w:tc>
        <w:tc>
          <w:tcPr>
            <w:tcW w:w="1248" w:type="dxa"/>
            <w:vAlign w:val="center"/>
          </w:tcPr>
          <w:p w14:paraId="2CB4F0F7" w14:textId="77777777" w:rsidR="00096656" w:rsidRPr="00F245C1" w:rsidRDefault="00096656" w:rsidP="003F4F1C">
            <w:pPr>
              <w:jc w:val="right"/>
              <w:rPr>
                <w:sz w:val="20"/>
                <w:lang w:val="uk-UA"/>
              </w:rPr>
            </w:pPr>
            <w:r w:rsidRPr="00F245C1">
              <w:rPr>
                <w:color w:val="000000"/>
                <w:sz w:val="20"/>
                <w:lang w:val="uk-UA"/>
              </w:rPr>
              <w:t>55 829 721</w:t>
            </w:r>
          </w:p>
        </w:tc>
        <w:tc>
          <w:tcPr>
            <w:tcW w:w="1166" w:type="dxa"/>
            <w:vAlign w:val="center"/>
          </w:tcPr>
          <w:p w14:paraId="348D112B" w14:textId="77777777" w:rsidR="00096656" w:rsidRPr="00F245C1" w:rsidRDefault="00096656" w:rsidP="003F4F1C">
            <w:pPr>
              <w:jc w:val="right"/>
              <w:rPr>
                <w:sz w:val="20"/>
                <w:lang w:val="uk-UA"/>
              </w:rPr>
            </w:pPr>
            <w:r w:rsidRPr="00F245C1">
              <w:rPr>
                <w:color w:val="000000"/>
                <w:sz w:val="20"/>
                <w:lang w:val="uk-UA"/>
              </w:rPr>
              <w:t>50 635 909</w:t>
            </w:r>
          </w:p>
        </w:tc>
        <w:tc>
          <w:tcPr>
            <w:tcW w:w="845" w:type="dxa"/>
            <w:vAlign w:val="center"/>
          </w:tcPr>
          <w:p w14:paraId="22D86581" w14:textId="77777777" w:rsidR="00096656" w:rsidRPr="00F245C1" w:rsidRDefault="00096656" w:rsidP="003F4F1C">
            <w:pPr>
              <w:jc w:val="right"/>
              <w:rPr>
                <w:sz w:val="20"/>
                <w:lang w:val="uk-UA"/>
              </w:rPr>
            </w:pPr>
            <w:r w:rsidRPr="00F245C1">
              <w:rPr>
                <w:color w:val="000000"/>
                <w:sz w:val="20"/>
                <w:lang w:val="uk-UA"/>
              </w:rPr>
              <w:t>-25,12</w:t>
            </w:r>
          </w:p>
        </w:tc>
        <w:tc>
          <w:tcPr>
            <w:tcW w:w="844" w:type="dxa"/>
            <w:vAlign w:val="center"/>
          </w:tcPr>
          <w:p w14:paraId="62BAD942" w14:textId="77777777" w:rsidR="00096656" w:rsidRPr="00F245C1" w:rsidRDefault="00096656" w:rsidP="003F4F1C">
            <w:pPr>
              <w:jc w:val="right"/>
              <w:rPr>
                <w:sz w:val="20"/>
                <w:lang w:val="uk-UA"/>
              </w:rPr>
            </w:pPr>
            <w:r w:rsidRPr="00F245C1">
              <w:rPr>
                <w:color w:val="000000"/>
                <w:sz w:val="20"/>
                <w:lang w:val="uk-UA"/>
              </w:rPr>
              <w:t>-9,30</w:t>
            </w:r>
          </w:p>
        </w:tc>
        <w:tc>
          <w:tcPr>
            <w:tcW w:w="943" w:type="dxa"/>
            <w:vAlign w:val="center"/>
          </w:tcPr>
          <w:p w14:paraId="352D992F" w14:textId="77777777" w:rsidR="00096656" w:rsidRPr="00F245C1" w:rsidRDefault="00096656" w:rsidP="003F4F1C">
            <w:pPr>
              <w:jc w:val="right"/>
              <w:rPr>
                <w:sz w:val="20"/>
                <w:lang w:val="uk-UA"/>
              </w:rPr>
            </w:pPr>
            <w:r w:rsidRPr="00F245C1">
              <w:rPr>
                <w:color w:val="000000"/>
                <w:sz w:val="20"/>
                <w:lang w:val="uk-UA"/>
              </w:rPr>
              <w:t>-32,09</w:t>
            </w:r>
          </w:p>
        </w:tc>
      </w:tr>
      <w:tr w:rsidR="007B46D4" w:rsidRPr="00F245C1" w14:paraId="727DED13" w14:textId="77777777" w:rsidTr="006642E2">
        <w:tc>
          <w:tcPr>
            <w:tcW w:w="2122" w:type="dxa"/>
          </w:tcPr>
          <w:p w14:paraId="06DC38BA" w14:textId="77777777" w:rsidR="007B46D4" w:rsidRPr="00F245C1" w:rsidRDefault="007B46D4" w:rsidP="0098095A">
            <w:pPr>
              <w:rPr>
                <w:sz w:val="20"/>
                <w:lang w:val="uk-UA"/>
              </w:rPr>
            </w:pPr>
            <w:r w:rsidRPr="00F245C1">
              <w:rPr>
                <w:sz w:val="20"/>
                <w:lang w:val="uk-UA"/>
              </w:rPr>
              <w:t>Інші операційні доходи</w:t>
            </w:r>
          </w:p>
        </w:tc>
        <w:tc>
          <w:tcPr>
            <w:tcW w:w="883" w:type="dxa"/>
          </w:tcPr>
          <w:p w14:paraId="4978DDB5" w14:textId="77777777" w:rsidR="007B46D4" w:rsidRPr="00F245C1" w:rsidRDefault="007B46D4" w:rsidP="0098095A">
            <w:pPr>
              <w:jc w:val="center"/>
              <w:rPr>
                <w:sz w:val="20"/>
                <w:lang w:val="uk-UA"/>
              </w:rPr>
            </w:pPr>
            <w:proofErr w:type="spellStart"/>
            <w:r w:rsidRPr="00F245C1">
              <w:rPr>
                <w:sz w:val="20"/>
                <w:lang w:val="uk-UA"/>
              </w:rPr>
              <w:t>тис.грн</w:t>
            </w:r>
            <w:proofErr w:type="spellEnd"/>
          </w:p>
        </w:tc>
        <w:tc>
          <w:tcPr>
            <w:tcW w:w="1293" w:type="dxa"/>
          </w:tcPr>
          <w:p w14:paraId="3CDE540D" w14:textId="77777777" w:rsidR="007B46D4" w:rsidRPr="00F245C1" w:rsidRDefault="007B46D4" w:rsidP="0098095A">
            <w:pPr>
              <w:jc w:val="right"/>
              <w:rPr>
                <w:sz w:val="20"/>
                <w:lang w:val="uk-UA"/>
              </w:rPr>
            </w:pPr>
            <w:r w:rsidRPr="00F245C1">
              <w:rPr>
                <w:color w:val="000000"/>
                <w:sz w:val="20"/>
                <w:lang w:val="uk-UA"/>
              </w:rPr>
              <w:t>521 083</w:t>
            </w:r>
          </w:p>
        </w:tc>
        <w:tc>
          <w:tcPr>
            <w:tcW w:w="1248" w:type="dxa"/>
          </w:tcPr>
          <w:p w14:paraId="384B54C2" w14:textId="77777777" w:rsidR="007B46D4" w:rsidRPr="00F245C1" w:rsidRDefault="007B46D4" w:rsidP="0098095A">
            <w:pPr>
              <w:jc w:val="right"/>
              <w:rPr>
                <w:sz w:val="20"/>
                <w:lang w:val="uk-UA"/>
              </w:rPr>
            </w:pPr>
            <w:r w:rsidRPr="00F245C1">
              <w:rPr>
                <w:color w:val="000000"/>
                <w:sz w:val="20"/>
                <w:lang w:val="uk-UA"/>
              </w:rPr>
              <w:t>596 185</w:t>
            </w:r>
          </w:p>
        </w:tc>
        <w:tc>
          <w:tcPr>
            <w:tcW w:w="1166" w:type="dxa"/>
          </w:tcPr>
          <w:p w14:paraId="3CFF6EBE" w14:textId="77777777" w:rsidR="007B46D4" w:rsidRPr="00F245C1" w:rsidRDefault="007B46D4" w:rsidP="0098095A">
            <w:pPr>
              <w:jc w:val="right"/>
              <w:rPr>
                <w:sz w:val="20"/>
                <w:lang w:val="uk-UA"/>
              </w:rPr>
            </w:pPr>
            <w:r w:rsidRPr="00F245C1">
              <w:rPr>
                <w:color w:val="000000"/>
                <w:sz w:val="20"/>
                <w:lang w:val="uk-UA"/>
              </w:rPr>
              <w:t>429 403</w:t>
            </w:r>
          </w:p>
        </w:tc>
        <w:tc>
          <w:tcPr>
            <w:tcW w:w="845" w:type="dxa"/>
          </w:tcPr>
          <w:p w14:paraId="2E4847D1" w14:textId="77777777" w:rsidR="007B46D4" w:rsidRPr="00F245C1" w:rsidRDefault="007B46D4" w:rsidP="0098095A">
            <w:pPr>
              <w:jc w:val="right"/>
              <w:rPr>
                <w:sz w:val="20"/>
                <w:lang w:val="uk-UA"/>
              </w:rPr>
            </w:pPr>
            <w:r w:rsidRPr="00F245C1">
              <w:rPr>
                <w:color w:val="000000"/>
                <w:sz w:val="20"/>
                <w:lang w:val="uk-UA"/>
              </w:rPr>
              <w:t>14,41</w:t>
            </w:r>
          </w:p>
        </w:tc>
        <w:tc>
          <w:tcPr>
            <w:tcW w:w="844" w:type="dxa"/>
          </w:tcPr>
          <w:p w14:paraId="25F7D9C5" w14:textId="77777777" w:rsidR="007B46D4" w:rsidRPr="00F245C1" w:rsidRDefault="007B46D4" w:rsidP="0098095A">
            <w:pPr>
              <w:jc w:val="right"/>
              <w:rPr>
                <w:sz w:val="20"/>
                <w:lang w:val="uk-UA"/>
              </w:rPr>
            </w:pPr>
            <w:r w:rsidRPr="00F245C1">
              <w:rPr>
                <w:color w:val="000000"/>
                <w:sz w:val="20"/>
                <w:lang w:val="uk-UA"/>
              </w:rPr>
              <w:t>-27,97</w:t>
            </w:r>
          </w:p>
        </w:tc>
        <w:tc>
          <w:tcPr>
            <w:tcW w:w="943" w:type="dxa"/>
          </w:tcPr>
          <w:p w14:paraId="306A20ED" w14:textId="77777777" w:rsidR="007B46D4" w:rsidRPr="00F245C1" w:rsidRDefault="007B46D4" w:rsidP="0098095A">
            <w:pPr>
              <w:jc w:val="right"/>
              <w:rPr>
                <w:sz w:val="20"/>
                <w:lang w:val="uk-UA"/>
              </w:rPr>
            </w:pPr>
            <w:r w:rsidRPr="00F245C1">
              <w:rPr>
                <w:color w:val="000000"/>
                <w:sz w:val="20"/>
                <w:lang w:val="uk-UA"/>
              </w:rPr>
              <w:t>-17,59</w:t>
            </w:r>
          </w:p>
        </w:tc>
      </w:tr>
      <w:tr w:rsidR="007B46D4" w:rsidRPr="00F245C1" w14:paraId="789AC8D1" w14:textId="77777777" w:rsidTr="006642E2">
        <w:tc>
          <w:tcPr>
            <w:tcW w:w="2122" w:type="dxa"/>
          </w:tcPr>
          <w:p w14:paraId="63FCEEF5" w14:textId="77777777" w:rsidR="007B46D4" w:rsidRPr="00F245C1" w:rsidRDefault="007B46D4" w:rsidP="0098095A">
            <w:pPr>
              <w:rPr>
                <w:sz w:val="20"/>
                <w:lang w:val="uk-UA"/>
              </w:rPr>
            </w:pPr>
            <w:r w:rsidRPr="00F245C1">
              <w:rPr>
                <w:sz w:val="20"/>
                <w:lang w:val="uk-UA"/>
              </w:rPr>
              <w:t>Адміністративні витрати</w:t>
            </w:r>
          </w:p>
        </w:tc>
        <w:tc>
          <w:tcPr>
            <w:tcW w:w="883" w:type="dxa"/>
          </w:tcPr>
          <w:p w14:paraId="79680CFC" w14:textId="77777777" w:rsidR="007B46D4" w:rsidRPr="00F245C1" w:rsidRDefault="007B46D4" w:rsidP="0098095A">
            <w:pPr>
              <w:jc w:val="center"/>
              <w:rPr>
                <w:sz w:val="20"/>
                <w:lang w:val="uk-UA"/>
              </w:rPr>
            </w:pPr>
            <w:proofErr w:type="spellStart"/>
            <w:r w:rsidRPr="00F245C1">
              <w:rPr>
                <w:sz w:val="20"/>
                <w:lang w:val="uk-UA"/>
              </w:rPr>
              <w:t>тис.грн</w:t>
            </w:r>
            <w:proofErr w:type="spellEnd"/>
          </w:p>
        </w:tc>
        <w:tc>
          <w:tcPr>
            <w:tcW w:w="1293" w:type="dxa"/>
          </w:tcPr>
          <w:p w14:paraId="27C7138A" w14:textId="77777777" w:rsidR="007B46D4" w:rsidRPr="00F245C1" w:rsidRDefault="007B46D4" w:rsidP="0098095A">
            <w:pPr>
              <w:jc w:val="right"/>
              <w:rPr>
                <w:sz w:val="20"/>
                <w:lang w:val="uk-UA"/>
              </w:rPr>
            </w:pPr>
            <w:r w:rsidRPr="00F245C1">
              <w:rPr>
                <w:color w:val="000000"/>
                <w:sz w:val="20"/>
                <w:lang w:val="uk-UA"/>
              </w:rPr>
              <w:t>3 511 390</w:t>
            </w:r>
          </w:p>
        </w:tc>
        <w:tc>
          <w:tcPr>
            <w:tcW w:w="1248" w:type="dxa"/>
          </w:tcPr>
          <w:p w14:paraId="1B454F81" w14:textId="77777777" w:rsidR="007B46D4" w:rsidRPr="00F245C1" w:rsidRDefault="007B46D4" w:rsidP="0098095A">
            <w:pPr>
              <w:jc w:val="right"/>
              <w:rPr>
                <w:sz w:val="20"/>
                <w:lang w:val="uk-UA"/>
              </w:rPr>
            </w:pPr>
            <w:r w:rsidRPr="00F245C1">
              <w:rPr>
                <w:color w:val="000000"/>
                <w:sz w:val="20"/>
                <w:lang w:val="uk-UA"/>
              </w:rPr>
              <w:t>1 805 121</w:t>
            </w:r>
          </w:p>
        </w:tc>
        <w:tc>
          <w:tcPr>
            <w:tcW w:w="1166" w:type="dxa"/>
          </w:tcPr>
          <w:p w14:paraId="4D07CE72" w14:textId="77777777" w:rsidR="007B46D4" w:rsidRPr="00F245C1" w:rsidRDefault="007B46D4" w:rsidP="0098095A">
            <w:pPr>
              <w:jc w:val="right"/>
              <w:rPr>
                <w:sz w:val="20"/>
                <w:lang w:val="uk-UA"/>
              </w:rPr>
            </w:pPr>
            <w:r w:rsidRPr="00F245C1">
              <w:rPr>
                <w:color w:val="000000"/>
                <w:sz w:val="20"/>
                <w:lang w:val="uk-UA"/>
              </w:rPr>
              <w:t>1 679 688</w:t>
            </w:r>
          </w:p>
        </w:tc>
        <w:tc>
          <w:tcPr>
            <w:tcW w:w="845" w:type="dxa"/>
          </w:tcPr>
          <w:p w14:paraId="3F87C94D" w14:textId="77777777" w:rsidR="007B46D4" w:rsidRPr="00F245C1" w:rsidRDefault="007B46D4" w:rsidP="0098095A">
            <w:pPr>
              <w:jc w:val="right"/>
              <w:rPr>
                <w:sz w:val="20"/>
                <w:lang w:val="uk-UA"/>
              </w:rPr>
            </w:pPr>
            <w:r w:rsidRPr="00F245C1">
              <w:rPr>
                <w:color w:val="000000"/>
                <w:sz w:val="20"/>
                <w:lang w:val="uk-UA"/>
              </w:rPr>
              <w:t>-48,59</w:t>
            </w:r>
          </w:p>
        </w:tc>
        <w:tc>
          <w:tcPr>
            <w:tcW w:w="844" w:type="dxa"/>
          </w:tcPr>
          <w:p w14:paraId="5742594D" w14:textId="77777777" w:rsidR="007B46D4" w:rsidRPr="00F245C1" w:rsidRDefault="007B46D4" w:rsidP="0098095A">
            <w:pPr>
              <w:jc w:val="right"/>
              <w:rPr>
                <w:sz w:val="20"/>
                <w:lang w:val="uk-UA"/>
              </w:rPr>
            </w:pPr>
            <w:r w:rsidRPr="00F245C1">
              <w:rPr>
                <w:color w:val="000000"/>
                <w:sz w:val="20"/>
                <w:lang w:val="uk-UA"/>
              </w:rPr>
              <w:t>-6,95</w:t>
            </w:r>
          </w:p>
        </w:tc>
        <w:tc>
          <w:tcPr>
            <w:tcW w:w="943" w:type="dxa"/>
          </w:tcPr>
          <w:p w14:paraId="2768C002" w14:textId="77777777" w:rsidR="007B46D4" w:rsidRPr="00F245C1" w:rsidRDefault="007B46D4" w:rsidP="0098095A">
            <w:pPr>
              <w:jc w:val="right"/>
              <w:rPr>
                <w:sz w:val="20"/>
                <w:lang w:val="uk-UA"/>
              </w:rPr>
            </w:pPr>
            <w:r w:rsidRPr="00F245C1">
              <w:rPr>
                <w:color w:val="000000"/>
                <w:sz w:val="20"/>
                <w:lang w:val="uk-UA"/>
              </w:rPr>
              <w:t>-52,16</w:t>
            </w:r>
          </w:p>
        </w:tc>
      </w:tr>
      <w:tr w:rsidR="007B46D4" w:rsidRPr="00F245C1" w14:paraId="5E766D07" w14:textId="77777777" w:rsidTr="006642E2">
        <w:tc>
          <w:tcPr>
            <w:tcW w:w="2122" w:type="dxa"/>
          </w:tcPr>
          <w:p w14:paraId="6516EDB0" w14:textId="77777777" w:rsidR="007B46D4" w:rsidRPr="00F245C1" w:rsidRDefault="007B46D4" w:rsidP="0098095A">
            <w:pPr>
              <w:rPr>
                <w:sz w:val="20"/>
                <w:lang w:val="uk-UA"/>
              </w:rPr>
            </w:pPr>
            <w:r w:rsidRPr="00F245C1">
              <w:rPr>
                <w:sz w:val="20"/>
                <w:lang w:val="uk-UA"/>
              </w:rPr>
              <w:t>Витрати на збут</w:t>
            </w:r>
          </w:p>
        </w:tc>
        <w:tc>
          <w:tcPr>
            <w:tcW w:w="883" w:type="dxa"/>
          </w:tcPr>
          <w:p w14:paraId="3BA96B34" w14:textId="77777777" w:rsidR="007B46D4" w:rsidRPr="00F245C1" w:rsidRDefault="007B46D4" w:rsidP="0098095A">
            <w:pPr>
              <w:jc w:val="center"/>
              <w:rPr>
                <w:sz w:val="20"/>
                <w:lang w:val="uk-UA"/>
              </w:rPr>
            </w:pPr>
            <w:proofErr w:type="spellStart"/>
            <w:r w:rsidRPr="00F245C1">
              <w:rPr>
                <w:sz w:val="20"/>
                <w:lang w:val="uk-UA"/>
              </w:rPr>
              <w:t>тис.грн</w:t>
            </w:r>
            <w:proofErr w:type="spellEnd"/>
          </w:p>
        </w:tc>
        <w:tc>
          <w:tcPr>
            <w:tcW w:w="1293" w:type="dxa"/>
          </w:tcPr>
          <w:p w14:paraId="6D8283CD" w14:textId="77777777" w:rsidR="007B46D4" w:rsidRPr="00F245C1" w:rsidRDefault="007B46D4" w:rsidP="0098095A">
            <w:pPr>
              <w:jc w:val="right"/>
              <w:rPr>
                <w:sz w:val="20"/>
                <w:lang w:val="uk-UA"/>
              </w:rPr>
            </w:pPr>
            <w:r w:rsidRPr="00F245C1">
              <w:rPr>
                <w:color w:val="000000"/>
                <w:sz w:val="20"/>
                <w:lang w:val="uk-UA"/>
              </w:rPr>
              <w:t>109 339</w:t>
            </w:r>
          </w:p>
        </w:tc>
        <w:tc>
          <w:tcPr>
            <w:tcW w:w="1248" w:type="dxa"/>
          </w:tcPr>
          <w:p w14:paraId="43074E7A" w14:textId="77777777" w:rsidR="007B46D4" w:rsidRPr="00F245C1" w:rsidRDefault="007B46D4" w:rsidP="0098095A">
            <w:pPr>
              <w:jc w:val="right"/>
              <w:rPr>
                <w:sz w:val="20"/>
                <w:lang w:val="uk-UA"/>
              </w:rPr>
            </w:pPr>
            <w:r w:rsidRPr="00F245C1">
              <w:rPr>
                <w:color w:val="000000"/>
                <w:sz w:val="20"/>
                <w:lang w:val="uk-UA"/>
              </w:rPr>
              <w:t>42 846</w:t>
            </w:r>
          </w:p>
        </w:tc>
        <w:tc>
          <w:tcPr>
            <w:tcW w:w="1166" w:type="dxa"/>
          </w:tcPr>
          <w:p w14:paraId="0A5A73AB" w14:textId="77777777" w:rsidR="007B46D4" w:rsidRPr="00F245C1" w:rsidRDefault="007B46D4" w:rsidP="0098095A">
            <w:pPr>
              <w:jc w:val="right"/>
              <w:rPr>
                <w:sz w:val="20"/>
                <w:lang w:val="uk-UA"/>
              </w:rPr>
            </w:pPr>
            <w:r w:rsidRPr="00F245C1">
              <w:rPr>
                <w:color w:val="000000"/>
                <w:sz w:val="20"/>
                <w:lang w:val="uk-UA"/>
              </w:rPr>
              <w:t>33 255</w:t>
            </w:r>
          </w:p>
        </w:tc>
        <w:tc>
          <w:tcPr>
            <w:tcW w:w="845" w:type="dxa"/>
          </w:tcPr>
          <w:p w14:paraId="4B141653" w14:textId="77777777" w:rsidR="007B46D4" w:rsidRPr="00F245C1" w:rsidRDefault="007B46D4" w:rsidP="0098095A">
            <w:pPr>
              <w:jc w:val="right"/>
              <w:rPr>
                <w:sz w:val="20"/>
                <w:lang w:val="uk-UA"/>
              </w:rPr>
            </w:pPr>
            <w:r w:rsidRPr="00F245C1">
              <w:rPr>
                <w:color w:val="000000"/>
                <w:sz w:val="20"/>
                <w:lang w:val="uk-UA"/>
              </w:rPr>
              <w:t>-60,81</w:t>
            </w:r>
          </w:p>
        </w:tc>
        <w:tc>
          <w:tcPr>
            <w:tcW w:w="844" w:type="dxa"/>
          </w:tcPr>
          <w:p w14:paraId="5CA958A0" w14:textId="77777777" w:rsidR="007B46D4" w:rsidRPr="00F245C1" w:rsidRDefault="007B46D4" w:rsidP="0098095A">
            <w:pPr>
              <w:jc w:val="right"/>
              <w:rPr>
                <w:sz w:val="20"/>
                <w:lang w:val="uk-UA"/>
              </w:rPr>
            </w:pPr>
            <w:r w:rsidRPr="00F245C1">
              <w:rPr>
                <w:color w:val="000000"/>
                <w:sz w:val="20"/>
                <w:lang w:val="uk-UA"/>
              </w:rPr>
              <w:t>-22,38</w:t>
            </w:r>
          </w:p>
        </w:tc>
        <w:tc>
          <w:tcPr>
            <w:tcW w:w="943" w:type="dxa"/>
          </w:tcPr>
          <w:p w14:paraId="67B9D03C" w14:textId="77777777" w:rsidR="007B46D4" w:rsidRPr="00F245C1" w:rsidRDefault="007B46D4" w:rsidP="0098095A">
            <w:pPr>
              <w:jc w:val="right"/>
              <w:rPr>
                <w:sz w:val="20"/>
                <w:lang w:val="uk-UA"/>
              </w:rPr>
            </w:pPr>
            <w:r w:rsidRPr="00F245C1">
              <w:rPr>
                <w:color w:val="000000"/>
                <w:sz w:val="20"/>
                <w:lang w:val="uk-UA"/>
              </w:rPr>
              <w:t>-69,59</w:t>
            </w:r>
          </w:p>
        </w:tc>
      </w:tr>
      <w:tr w:rsidR="007B46D4" w:rsidRPr="00F245C1" w14:paraId="6582D16C" w14:textId="77777777" w:rsidTr="006642E2">
        <w:tc>
          <w:tcPr>
            <w:tcW w:w="2122" w:type="dxa"/>
          </w:tcPr>
          <w:p w14:paraId="0041A094" w14:textId="77777777" w:rsidR="007B46D4" w:rsidRPr="00F245C1" w:rsidRDefault="007B46D4" w:rsidP="0098095A">
            <w:pPr>
              <w:rPr>
                <w:sz w:val="20"/>
                <w:lang w:val="uk-UA"/>
              </w:rPr>
            </w:pPr>
            <w:r w:rsidRPr="00F245C1">
              <w:rPr>
                <w:sz w:val="20"/>
                <w:lang w:val="uk-UA"/>
              </w:rPr>
              <w:t>Інші операційні витрати</w:t>
            </w:r>
          </w:p>
        </w:tc>
        <w:tc>
          <w:tcPr>
            <w:tcW w:w="883" w:type="dxa"/>
          </w:tcPr>
          <w:p w14:paraId="70BA0AFB" w14:textId="77777777" w:rsidR="007B46D4" w:rsidRPr="00F245C1" w:rsidRDefault="007B46D4" w:rsidP="0098095A">
            <w:pPr>
              <w:jc w:val="center"/>
              <w:rPr>
                <w:sz w:val="20"/>
                <w:lang w:val="uk-UA"/>
              </w:rPr>
            </w:pPr>
            <w:proofErr w:type="spellStart"/>
            <w:r w:rsidRPr="00F245C1">
              <w:rPr>
                <w:sz w:val="20"/>
                <w:lang w:val="uk-UA"/>
              </w:rPr>
              <w:t>тис.грн</w:t>
            </w:r>
            <w:proofErr w:type="spellEnd"/>
          </w:p>
        </w:tc>
        <w:tc>
          <w:tcPr>
            <w:tcW w:w="1293" w:type="dxa"/>
          </w:tcPr>
          <w:p w14:paraId="2C442863" w14:textId="77777777" w:rsidR="007B46D4" w:rsidRPr="00F245C1" w:rsidRDefault="007B46D4" w:rsidP="0098095A">
            <w:pPr>
              <w:jc w:val="right"/>
              <w:rPr>
                <w:sz w:val="20"/>
                <w:lang w:val="uk-UA"/>
              </w:rPr>
            </w:pPr>
            <w:r w:rsidRPr="00F245C1">
              <w:rPr>
                <w:color w:val="000000"/>
                <w:sz w:val="20"/>
                <w:lang w:val="uk-UA"/>
              </w:rPr>
              <w:t>605 870</w:t>
            </w:r>
          </w:p>
        </w:tc>
        <w:tc>
          <w:tcPr>
            <w:tcW w:w="1248" w:type="dxa"/>
          </w:tcPr>
          <w:p w14:paraId="4DCE20BA" w14:textId="77777777" w:rsidR="007B46D4" w:rsidRPr="00F245C1" w:rsidRDefault="007B46D4" w:rsidP="0098095A">
            <w:pPr>
              <w:jc w:val="right"/>
              <w:rPr>
                <w:sz w:val="20"/>
                <w:lang w:val="uk-UA"/>
              </w:rPr>
            </w:pPr>
            <w:r w:rsidRPr="00F245C1">
              <w:rPr>
                <w:color w:val="000000"/>
                <w:sz w:val="20"/>
                <w:lang w:val="uk-UA"/>
              </w:rPr>
              <w:t>797 304</w:t>
            </w:r>
          </w:p>
        </w:tc>
        <w:tc>
          <w:tcPr>
            <w:tcW w:w="1166" w:type="dxa"/>
          </w:tcPr>
          <w:p w14:paraId="77CA5356" w14:textId="77777777" w:rsidR="007B46D4" w:rsidRPr="00F245C1" w:rsidRDefault="007B46D4" w:rsidP="0098095A">
            <w:pPr>
              <w:jc w:val="right"/>
              <w:rPr>
                <w:sz w:val="20"/>
                <w:lang w:val="uk-UA"/>
              </w:rPr>
            </w:pPr>
            <w:r w:rsidRPr="00F245C1">
              <w:rPr>
                <w:color w:val="000000"/>
                <w:sz w:val="20"/>
                <w:lang w:val="uk-UA"/>
              </w:rPr>
              <w:t>190 963</w:t>
            </w:r>
          </w:p>
        </w:tc>
        <w:tc>
          <w:tcPr>
            <w:tcW w:w="845" w:type="dxa"/>
          </w:tcPr>
          <w:p w14:paraId="27EC0D4B" w14:textId="77777777" w:rsidR="007B46D4" w:rsidRPr="00F245C1" w:rsidRDefault="007B46D4" w:rsidP="0098095A">
            <w:pPr>
              <w:jc w:val="right"/>
              <w:rPr>
                <w:sz w:val="20"/>
                <w:lang w:val="uk-UA"/>
              </w:rPr>
            </w:pPr>
            <w:r w:rsidRPr="00F245C1">
              <w:rPr>
                <w:color w:val="000000"/>
                <w:sz w:val="20"/>
                <w:lang w:val="uk-UA"/>
              </w:rPr>
              <w:t>31,60</w:t>
            </w:r>
          </w:p>
        </w:tc>
        <w:tc>
          <w:tcPr>
            <w:tcW w:w="844" w:type="dxa"/>
          </w:tcPr>
          <w:p w14:paraId="25C6C440" w14:textId="77777777" w:rsidR="007B46D4" w:rsidRPr="00F245C1" w:rsidRDefault="007B46D4" w:rsidP="0098095A">
            <w:pPr>
              <w:jc w:val="right"/>
              <w:rPr>
                <w:sz w:val="20"/>
                <w:lang w:val="uk-UA"/>
              </w:rPr>
            </w:pPr>
            <w:r w:rsidRPr="00F245C1">
              <w:rPr>
                <w:color w:val="000000"/>
                <w:sz w:val="20"/>
                <w:lang w:val="uk-UA"/>
              </w:rPr>
              <w:t>-76,05</w:t>
            </w:r>
          </w:p>
        </w:tc>
        <w:tc>
          <w:tcPr>
            <w:tcW w:w="943" w:type="dxa"/>
          </w:tcPr>
          <w:p w14:paraId="55638219" w14:textId="77777777" w:rsidR="007B46D4" w:rsidRPr="00F245C1" w:rsidRDefault="007B46D4" w:rsidP="0098095A">
            <w:pPr>
              <w:jc w:val="right"/>
              <w:rPr>
                <w:sz w:val="20"/>
                <w:lang w:val="uk-UA"/>
              </w:rPr>
            </w:pPr>
            <w:r w:rsidRPr="00F245C1">
              <w:rPr>
                <w:color w:val="000000"/>
                <w:sz w:val="20"/>
                <w:lang w:val="uk-UA"/>
              </w:rPr>
              <w:t>-68,48</w:t>
            </w:r>
          </w:p>
        </w:tc>
      </w:tr>
      <w:tr w:rsidR="007B46D4" w:rsidRPr="00F245C1" w14:paraId="6C337879" w14:textId="77777777" w:rsidTr="006642E2">
        <w:tc>
          <w:tcPr>
            <w:tcW w:w="2122" w:type="dxa"/>
          </w:tcPr>
          <w:p w14:paraId="66A8FBFE" w14:textId="77777777" w:rsidR="007B46D4" w:rsidRPr="00F245C1" w:rsidRDefault="007B46D4" w:rsidP="0098095A">
            <w:pPr>
              <w:rPr>
                <w:sz w:val="20"/>
                <w:lang w:val="uk-UA"/>
              </w:rPr>
            </w:pPr>
            <w:r w:rsidRPr="00F245C1">
              <w:rPr>
                <w:sz w:val="20"/>
                <w:lang w:val="uk-UA"/>
              </w:rPr>
              <w:t>Фінансовий результат від операційної діяльності</w:t>
            </w:r>
          </w:p>
        </w:tc>
        <w:tc>
          <w:tcPr>
            <w:tcW w:w="883" w:type="dxa"/>
          </w:tcPr>
          <w:p w14:paraId="7BD81E5B" w14:textId="77777777" w:rsidR="007B46D4" w:rsidRPr="00F245C1" w:rsidRDefault="007B46D4" w:rsidP="0098095A">
            <w:pPr>
              <w:jc w:val="center"/>
              <w:rPr>
                <w:sz w:val="20"/>
                <w:lang w:val="uk-UA"/>
              </w:rPr>
            </w:pPr>
            <w:proofErr w:type="spellStart"/>
            <w:r w:rsidRPr="00F245C1">
              <w:rPr>
                <w:sz w:val="20"/>
                <w:lang w:val="uk-UA"/>
              </w:rPr>
              <w:t>тис.грн</w:t>
            </w:r>
            <w:proofErr w:type="spellEnd"/>
          </w:p>
        </w:tc>
        <w:tc>
          <w:tcPr>
            <w:tcW w:w="1293" w:type="dxa"/>
          </w:tcPr>
          <w:p w14:paraId="2D117628" w14:textId="77777777" w:rsidR="007B46D4" w:rsidRPr="00F245C1" w:rsidRDefault="007B46D4" w:rsidP="0098095A">
            <w:pPr>
              <w:jc w:val="right"/>
              <w:rPr>
                <w:sz w:val="20"/>
                <w:lang w:val="uk-UA"/>
              </w:rPr>
            </w:pPr>
            <w:r w:rsidRPr="00F245C1">
              <w:rPr>
                <w:color w:val="000000"/>
                <w:sz w:val="20"/>
                <w:lang w:val="uk-UA"/>
              </w:rPr>
              <w:t>31 036 335</w:t>
            </w:r>
          </w:p>
        </w:tc>
        <w:tc>
          <w:tcPr>
            <w:tcW w:w="1248" w:type="dxa"/>
          </w:tcPr>
          <w:p w14:paraId="11EEA1FE" w14:textId="77777777" w:rsidR="007B46D4" w:rsidRPr="00F245C1" w:rsidRDefault="007B46D4" w:rsidP="0098095A">
            <w:pPr>
              <w:jc w:val="right"/>
              <w:rPr>
                <w:sz w:val="20"/>
                <w:lang w:val="uk-UA"/>
              </w:rPr>
            </w:pPr>
            <w:r w:rsidRPr="00F245C1">
              <w:rPr>
                <w:color w:val="000000"/>
                <w:sz w:val="20"/>
                <w:lang w:val="uk-UA"/>
              </w:rPr>
              <w:t>-14 060 397</w:t>
            </w:r>
          </w:p>
        </w:tc>
        <w:tc>
          <w:tcPr>
            <w:tcW w:w="1166" w:type="dxa"/>
          </w:tcPr>
          <w:p w14:paraId="0AC94F5D" w14:textId="77777777" w:rsidR="007B46D4" w:rsidRPr="00F245C1" w:rsidRDefault="007B46D4" w:rsidP="0098095A">
            <w:pPr>
              <w:jc w:val="right"/>
              <w:rPr>
                <w:sz w:val="20"/>
                <w:lang w:val="uk-UA"/>
              </w:rPr>
            </w:pPr>
            <w:r w:rsidRPr="00F245C1">
              <w:rPr>
                <w:color w:val="000000"/>
                <w:sz w:val="20"/>
                <w:lang w:val="uk-UA"/>
              </w:rPr>
              <w:t>-10 261 777</w:t>
            </w:r>
          </w:p>
        </w:tc>
        <w:tc>
          <w:tcPr>
            <w:tcW w:w="845" w:type="dxa"/>
          </w:tcPr>
          <w:p w14:paraId="67F65E34" w14:textId="77777777" w:rsidR="007B46D4" w:rsidRPr="00F245C1" w:rsidRDefault="007B46D4" w:rsidP="0098095A">
            <w:pPr>
              <w:jc w:val="right"/>
              <w:rPr>
                <w:sz w:val="20"/>
                <w:lang w:val="uk-UA"/>
              </w:rPr>
            </w:pPr>
            <w:r w:rsidRPr="00F245C1">
              <w:rPr>
                <w:color w:val="000000"/>
                <w:sz w:val="20"/>
                <w:lang w:val="uk-UA"/>
              </w:rPr>
              <w:t>-145,30</w:t>
            </w:r>
          </w:p>
        </w:tc>
        <w:tc>
          <w:tcPr>
            <w:tcW w:w="844" w:type="dxa"/>
          </w:tcPr>
          <w:p w14:paraId="7188CC4D" w14:textId="77777777" w:rsidR="007B46D4" w:rsidRPr="00F245C1" w:rsidRDefault="007B46D4" w:rsidP="0098095A">
            <w:pPr>
              <w:jc w:val="right"/>
              <w:rPr>
                <w:sz w:val="20"/>
                <w:lang w:val="uk-UA"/>
              </w:rPr>
            </w:pPr>
            <w:r w:rsidRPr="00F245C1">
              <w:rPr>
                <w:color w:val="000000"/>
                <w:sz w:val="20"/>
                <w:lang w:val="uk-UA"/>
              </w:rPr>
              <w:t>27,02</w:t>
            </w:r>
          </w:p>
        </w:tc>
        <w:tc>
          <w:tcPr>
            <w:tcW w:w="943" w:type="dxa"/>
          </w:tcPr>
          <w:p w14:paraId="281296E4" w14:textId="77777777" w:rsidR="007B46D4" w:rsidRPr="00F245C1" w:rsidRDefault="007B46D4" w:rsidP="0098095A">
            <w:pPr>
              <w:jc w:val="right"/>
              <w:rPr>
                <w:sz w:val="20"/>
                <w:lang w:val="uk-UA"/>
              </w:rPr>
            </w:pPr>
            <w:r w:rsidRPr="00F245C1">
              <w:rPr>
                <w:color w:val="000000"/>
                <w:sz w:val="20"/>
                <w:lang w:val="uk-UA"/>
              </w:rPr>
              <w:t>-133,06</w:t>
            </w:r>
          </w:p>
        </w:tc>
      </w:tr>
    </w:tbl>
    <w:p w14:paraId="32FE4775" w14:textId="049B1BFA" w:rsidR="006642E2" w:rsidRPr="006642E2" w:rsidRDefault="006642E2" w:rsidP="006642E2">
      <w:pPr>
        <w:pStyle w:val="a8"/>
        <w:shd w:val="clear" w:color="auto" w:fill="FFFFFF"/>
        <w:spacing w:before="0" w:beforeAutospacing="0" w:after="0" w:afterAutospacing="0"/>
        <w:ind w:firstLine="709"/>
        <w:jc w:val="right"/>
        <w:rPr>
          <w:sz w:val="32"/>
          <w:szCs w:val="28"/>
          <w:lang w:val="uk-UA"/>
        </w:rPr>
      </w:pPr>
      <w:r w:rsidRPr="006642E2">
        <w:rPr>
          <w:rStyle w:val="a9"/>
          <w:b w:val="0"/>
          <w:iCs/>
          <w:color w:val="000000" w:themeColor="text1"/>
          <w:sz w:val="28"/>
          <w:szCs w:val="28"/>
          <w:lang w:val="uk-UA"/>
        </w:rPr>
        <w:lastRenderedPageBreak/>
        <w:t>Продовження таблиці 2.</w:t>
      </w:r>
      <w:r>
        <w:rPr>
          <w:rStyle w:val="a9"/>
          <w:b w:val="0"/>
          <w:iCs/>
          <w:color w:val="000000" w:themeColor="text1"/>
          <w:sz w:val="28"/>
          <w:szCs w:val="28"/>
          <w:lang w:val="uk-UA"/>
        </w:rPr>
        <w:t>8</w:t>
      </w:r>
    </w:p>
    <w:tbl>
      <w:tblPr>
        <w:tblStyle w:val="aa"/>
        <w:tblW w:w="0" w:type="auto"/>
        <w:tblLook w:val="04A0" w:firstRow="1" w:lastRow="0" w:firstColumn="1" w:lastColumn="0" w:noHBand="0" w:noVBand="1"/>
      </w:tblPr>
      <w:tblGrid>
        <w:gridCol w:w="2122"/>
        <w:gridCol w:w="883"/>
        <w:gridCol w:w="1293"/>
        <w:gridCol w:w="1248"/>
        <w:gridCol w:w="1166"/>
        <w:gridCol w:w="845"/>
        <w:gridCol w:w="844"/>
        <w:gridCol w:w="943"/>
      </w:tblGrid>
      <w:tr w:rsidR="006642E2" w:rsidRPr="00F245C1" w14:paraId="3A7E0950" w14:textId="77777777" w:rsidTr="000C76E1">
        <w:tc>
          <w:tcPr>
            <w:tcW w:w="2122" w:type="dxa"/>
          </w:tcPr>
          <w:p w14:paraId="5994C24E" w14:textId="77777777" w:rsidR="006642E2" w:rsidRPr="00F245C1" w:rsidRDefault="006642E2" w:rsidP="000C76E1">
            <w:pPr>
              <w:rPr>
                <w:sz w:val="20"/>
                <w:lang w:val="uk-UA"/>
              </w:rPr>
            </w:pPr>
            <w:r w:rsidRPr="00F245C1">
              <w:rPr>
                <w:sz w:val="20"/>
                <w:lang w:val="uk-UA"/>
              </w:rPr>
              <w:t>Фінансові витрати</w:t>
            </w:r>
          </w:p>
        </w:tc>
        <w:tc>
          <w:tcPr>
            <w:tcW w:w="883" w:type="dxa"/>
          </w:tcPr>
          <w:p w14:paraId="3AEF0261" w14:textId="77777777" w:rsidR="006642E2" w:rsidRPr="00F245C1" w:rsidRDefault="006642E2" w:rsidP="000C76E1">
            <w:pPr>
              <w:jc w:val="center"/>
              <w:rPr>
                <w:sz w:val="20"/>
                <w:lang w:val="uk-UA"/>
              </w:rPr>
            </w:pPr>
            <w:proofErr w:type="spellStart"/>
            <w:r w:rsidRPr="00F245C1">
              <w:rPr>
                <w:sz w:val="20"/>
                <w:lang w:val="uk-UA"/>
              </w:rPr>
              <w:t>тис.грн</w:t>
            </w:r>
            <w:proofErr w:type="spellEnd"/>
          </w:p>
        </w:tc>
        <w:tc>
          <w:tcPr>
            <w:tcW w:w="1293" w:type="dxa"/>
          </w:tcPr>
          <w:p w14:paraId="7E3B071F" w14:textId="77777777" w:rsidR="006642E2" w:rsidRPr="00F245C1" w:rsidRDefault="006642E2" w:rsidP="000C76E1">
            <w:pPr>
              <w:jc w:val="right"/>
              <w:rPr>
                <w:sz w:val="20"/>
                <w:lang w:val="uk-UA"/>
              </w:rPr>
            </w:pPr>
            <w:r w:rsidRPr="00F245C1">
              <w:rPr>
                <w:color w:val="000000"/>
                <w:sz w:val="20"/>
                <w:lang w:val="uk-UA"/>
              </w:rPr>
              <w:t>542 670</w:t>
            </w:r>
          </w:p>
        </w:tc>
        <w:tc>
          <w:tcPr>
            <w:tcW w:w="1248" w:type="dxa"/>
          </w:tcPr>
          <w:p w14:paraId="398D1FD5" w14:textId="77777777" w:rsidR="006642E2" w:rsidRPr="00F245C1" w:rsidRDefault="006642E2" w:rsidP="000C76E1">
            <w:pPr>
              <w:jc w:val="right"/>
              <w:rPr>
                <w:sz w:val="20"/>
                <w:lang w:val="uk-UA"/>
              </w:rPr>
            </w:pPr>
            <w:r w:rsidRPr="00F245C1">
              <w:rPr>
                <w:color w:val="000000"/>
                <w:sz w:val="20"/>
                <w:lang w:val="uk-UA"/>
              </w:rPr>
              <w:t>1 155 305</w:t>
            </w:r>
          </w:p>
        </w:tc>
        <w:tc>
          <w:tcPr>
            <w:tcW w:w="1166" w:type="dxa"/>
          </w:tcPr>
          <w:p w14:paraId="760AF3AF" w14:textId="77777777" w:rsidR="006642E2" w:rsidRPr="00F245C1" w:rsidRDefault="006642E2" w:rsidP="000C76E1">
            <w:pPr>
              <w:jc w:val="right"/>
              <w:rPr>
                <w:sz w:val="20"/>
                <w:lang w:val="uk-UA"/>
              </w:rPr>
            </w:pPr>
            <w:r w:rsidRPr="00F245C1">
              <w:rPr>
                <w:color w:val="000000"/>
                <w:sz w:val="20"/>
                <w:lang w:val="uk-UA"/>
              </w:rPr>
              <w:t>1 508 095</w:t>
            </w:r>
          </w:p>
        </w:tc>
        <w:tc>
          <w:tcPr>
            <w:tcW w:w="845" w:type="dxa"/>
          </w:tcPr>
          <w:p w14:paraId="1D338174" w14:textId="77777777" w:rsidR="006642E2" w:rsidRPr="00F245C1" w:rsidRDefault="006642E2" w:rsidP="000C76E1">
            <w:pPr>
              <w:jc w:val="right"/>
              <w:rPr>
                <w:sz w:val="20"/>
                <w:lang w:val="uk-UA"/>
              </w:rPr>
            </w:pPr>
            <w:r w:rsidRPr="00F245C1">
              <w:rPr>
                <w:color w:val="000000"/>
                <w:sz w:val="20"/>
                <w:lang w:val="uk-UA"/>
              </w:rPr>
              <w:t>112,89</w:t>
            </w:r>
          </w:p>
        </w:tc>
        <w:tc>
          <w:tcPr>
            <w:tcW w:w="844" w:type="dxa"/>
          </w:tcPr>
          <w:p w14:paraId="5BFA02CD" w14:textId="77777777" w:rsidR="006642E2" w:rsidRPr="00F245C1" w:rsidRDefault="006642E2" w:rsidP="000C76E1">
            <w:pPr>
              <w:jc w:val="right"/>
              <w:rPr>
                <w:sz w:val="20"/>
                <w:lang w:val="uk-UA"/>
              </w:rPr>
            </w:pPr>
            <w:r w:rsidRPr="00F245C1">
              <w:rPr>
                <w:color w:val="000000"/>
                <w:sz w:val="20"/>
                <w:lang w:val="uk-UA"/>
              </w:rPr>
              <w:t>30,54</w:t>
            </w:r>
          </w:p>
        </w:tc>
        <w:tc>
          <w:tcPr>
            <w:tcW w:w="943" w:type="dxa"/>
          </w:tcPr>
          <w:p w14:paraId="214A4D23" w14:textId="77777777" w:rsidR="006642E2" w:rsidRPr="00F245C1" w:rsidRDefault="006642E2" w:rsidP="000C76E1">
            <w:pPr>
              <w:jc w:val="right"/>
              <w:rPr>
                <w:sz w:val="20"/>
                <w:lang w:val="uk-UA"/>
              </w:rPr>
            </w:pPr>
            <w:r w:rsidRPr="00F245C1">
              <w:rPr>
                <w:color w:val="000000"/>
                <w:sz w:val="20"/>
                <w:lang w:val="uk-UA"/>
              </w:rPr>
              <w:t>177,90</w:t>
            </w:r>
          </w:p>
        </w:tc>
      </w:tr>
      <w:tr w:rsidR="006642E2" w:rsidRPr="00F245C1" w14:paraId="2787C49C" w14:textId="77777777" w:rsidTr="000C76E1">
        <w:tc>
          <w:tcPr>
            <w:tcW w:w="2122" w:type="dxa"/>
          </w:tcPr>
          <w:p w14:paraId="1038147D" w14:textId="77777777" w:rsidR="006642E2" w:rsidRPr="00F245C1" w:rsidRDefault="006642E2" w:rsidP="000C76E1">
            <w:pPr>
              <w:rPr>
                <w:sz w:val="20"/>
                <w:lang w:val="uk-UA"/>
              </w:rPr>
            </w:pPr>
            <w:r w:rsidRPr="00F245C1">
              <w:rPr>
                <w:sz w:val="20"/>
                <w:lang w:val="uk-UA"/>
              </w:rPr>
              <w:t xml:space="preserve">Фінансовий результат до </w:t>
            </w:r>
            <w:proofErr w:type="spellStart"/>
            <w:r w:rsidRPr="00F245C1">
              <w:rPr>
                <w:sz w:val="20"/>
                <w:lang w:val="uk-UA"/>
              </w:rPr>
              <w:t>опадаткування</w:t>
            </w:r>
            <w:proofErr w:type="spellEnd"/>
          </w:p>
        </w:tc>
        <w:tc>
          <w:tcPr>
            <w:tcW w:w="883" w:type="dxa"/>
          </w:tcPr>
          <w:p w14:paraId="5276AB64" w14:textId="77777777" w:rsidR="006642E2" w:rsidRPr="00F245C1" w:rsidRDefault="006642E2" w:rsidP="000C76E1">
            <w:pPr>
              <w:jc w:val="center"/>
              <w:rPr>
                <w:sz w:val="20"/>
                <w:lang w:val="uk-UA"/>
              </w:rPr>
            </w:pPr>
            <w:proofErr w:type="spellStart"/>
            <w:r w:rsidRPr="00F245C1">
              <w:rPr>
                <w:sz w:val="20"/>
                <w:lang w:val="uk-UA"/>
              </w:rPr>
              <w:t>тис.грн</w:t>
            </w:r>
            <w:proofErr w:type="spellEnd"/>
          </w:p>
        </w:tc>
        <w:tc>
          <w:tcPr>
            <w:tcW w:w="1293" w:type="dxa"/>
          </w:tcPr>
          <w:p w14:paraId="2D9A0D12" w14:textId="77777777" w:rsidR="006642E2" w:rsidRPr="00F245C1" w:rsidRDefault="006642E2" w:rsidP="000C76E1">
            <w:pPr>
              <w:jc w:val="right"/>
              <w:rPr>
                <w:sz w:val="20"/>
                <w:lang w:val="uk-UA"/>
              </w:rPr>
            </w:pPr>
            <w:r w:rsidRPr="00F245C1">
              <w:rPr>
                <w:color w:val="000000"/>
                <w:sz w:val="20"/>
                <w:lang w:val="uk-UA"/>
              </w:rPr>
              <w:t>30 688 796</w:t>
            </w:r>
          </w:p>
        </w:tc>
        <w:tc>
          <w:tcPr>
            <w:tcW w:w="1248" w:type="dxa"/>
          </w:tcPr>
          <w:p w14:paraId="09F43B0B" w14:textId="77777777" w:rsidR="006642E2" w:rsidRPr="00F245C1" w:rsidRDefault="006642E2" w:rsidP="000C76E1">
            <w:pPr>
              <w:jc w:val="right"/>
              <w:rPr>
                <w:sz w:val="20"/>
                <w:lang w:val="uk-UA"/>
              </w:rPr>
            </w:pPr>
            <w:r w:rsidRPr="00F245C1">
              <w:rPr>
                <w:color w:val="000000"/>
                <w:sz w:val="20"/>
                <w:lang w:val="uk-UA"/>
              </w:rPr>
              <w:t>-51 360 445</w:t>
            </w:r>
          </w:p>
        </w:tc>
        <w:tc>
          <w:tcPr>
            <w:tcW w:w="1166" w:type="dxa"/>
          </w:tcPr>
          <w:p w14:paraId="7989BDC1" w14:textId="77777777" w:rsidR="006642E2" w:rsidRPr="00F245C1" w:rsidRDefault="006642E2" w:rsidP="000C76E1">
            <w:pPr>
              <w:jc w:val="right"/>
              <w:rPr>
                <w:sz w:val="20"/>
                <w:lang w:val="uk-UA"/>
              </w:rPr>
            </w:pPr>
            <w:r w:rsidRPr="00F245C1">
              <w:rPr>
                <w:color w:val="000000"/>
                <w:sz w:val="20"/>
                <w:lang w:val="uk-UA"/>
              </w:rPr>
              <w:t>-11 721 749</w:t>
            </w:r>
          </w:p>
        </w:tc>
        <w:tc>
          <w:tcPr>
            <w:tcW w:w="845" w:type="dxa"/>
          </w:tcPr>
          <w:p w14:paraId="34418E20" w14:textId="77777777" w:rsidR="006642E2" w:rsidRPr="00F245C1" w:rsidRDefault="006642E2" w:rsidP="000C76E1">
            <w:pPr>
              <w:jc w:val="right"/>
              <w:rPr>
                <w:sz w:val="20"/>
                <w:lang w:val="uk-UA"/>
              </w:rPr>
            </w:pPr>
            <w:r w:rsidRPr="00F245C1">
              <w:rPr>
                <w:color w:val="000000"/>
                <w:sz w:val="20"/>
                <w:lang w:val="uk-UA"/>
              </w:rPr>
              <w:t>-267,36</w:t>
            </w:r>
          </w:p>
        </w:tc>
        <w:tc>
          <w:tcPr>
            <w:tcW w:w="844" w:type="dxa"/>
          </w:tcPr>
          <w:p w14:paraId="51F62296" w14:textId="77777777" w:rsidR="006642E2" w:rsidRPr="00F245C1" w:rsidRDefault="006642E2" w:rsidP="000C76E1">
            <w:pPr>
              <w:jc w:val="right"/>
              <w:rPr>
                <w:sz w:val="20"/>
                <w:lang w:val="uk-UA"/>
              </w:rPr>
            </w:pPr>
            <w:r w:rsidRPr="00F245C1">
              <w:rPr>
                <w:color w:val="000000"/>
                <w:sz w:val="20"/>
                <w:lang w:val="uk-UA"/>
              </w:rPr>
              <w:t>77,18</w:t>
            </w:r>
          </w:p>
        </w:tc>
        <w:tc>
          <w:tcPr>
            <w:tcW w:w="943" w:type="dxa"/>
          </w:tcPr>
          <w:p w14:paraId="6A99C0D6" w14:textId="77777777" w:rsidR="006642E2" w:rsidRPr="00F245C1" w:rsidRDefault="006642E2" w:rsidP="000C76E1">
            <w:pPr>
              <w:jc w:val="right"/>
              <w:rPr>
                <w:sz w:val="20"/>
                <w:lang w:val="uk-UA"/>
              </w:rPr>
            </w:pPr>
            <w:r w:rsidRPr="00F245C1">
              <w:rPr>
                <w:color w:val="000000"/>
                <w:sz w:val="20"/>
                <w:lang w:val="uk-UA"/>
              </w:rPr>
              <w:t>-138,20</w:t>
            </w:r>
          </w:p>
        </w:tc>
      </w:tr>
      <w:tr w:rsidR="006642E2" w:rsidRPr="00F245C1" w14:paraId="0FE1276F" w14:textId="77777777" w:rsidTr="000C76E1">
        <w:tc>
          <w:tcPr>
            <w:tcW w:w="2122" w:type="dxa"/>
          </w:tcPr>
          <w:p w14:paraId="1E8E599C" w14:textId="77777777" w:rsidR="006642E2" w:rsidRPr="00F245C1" w:rsidRDefault="006642E2" w:rsidP="000C76E1">
            <w:pPr>
              <w:rPr>
                <w:sz w:val="20"/>
                <w:lang w:val="uk-UA"/>
              </w:rPr>
            </w:pPr>
            <w:r w:rsidRPr="00F245C1">
              <w:rPr>
                <w:sz w:val="20"/>
                <w:lang w:val="uk-UA"/>
              </w:rPr>
              <w:t>Чистий фінансовий результат</w:t>
            </w:r>
          </w:p>
        </w:tc>
        <w:tc>
          <w:tcPr>
            <w:tcW w:w="883" w:type="dxa"/>
          </w:tcPr>
          <w:p w14:paraId="56106D58" w14:textId="77777777" w:rsidR="006642E2" w:rsidRPr="00F245C1" w:rsidRDefault="006642E2" w:rsidP="000C76E1">
            <w:pPr>
              <w:jc w:val="center"/>
              <w:rPr>
                <w:sz w:val="20"/>
                <w:lang w:val="uk-UA"/>
              </w:rPr>
            </w:pPr>
            <w:proofErr w:type="spellStart"/>
            <w:r w:rsidRPr="00F245C1">
              <w:rPr>
                <w:sz w:val="20"/>
                <w:lang w:val="uk-UA"/>
              </w:rPr>
              <w:t>тис.грн</w:t>
            </w:r>
            <w:proofErr w:type="spellEnd"/>
          </w:p>
        </w:tc>
        <w:tc>
          <w:tcPr>
            <w:tcW w:w="1293" w:type="dxa"/>
          </w:tcPr>
          <w:p w14:paraId="4F3FA13C" w14:textId="77777777" w:rsidR="006642E2" w:rsidRPr="00F245C1" w:rsidRDefault="006642E2" w:rsidP="000C76E1">
            <w:pPr>
              <w:jc w:val="right"/>
              <w:rPr>
                <w:sz w:val="20"/>
                <w:lang w:val="uk-UA"/>
              </w:rPr>
            </w:pPr>
            <w:r w:rsidRPr="00F245C1">
              <w:rPr>
                <w:color w:val="000000"/>
                <w:sz w:val="20"/>
                <w:lang w:val="uk-UA"/>
              </w:rPr>
              <w:t>25 216 068</w:t>
            </w:r>
          </w:p>
        </w:tc>
        <w:tc>
          <w:tcPr>
            <w:tcW w:w="1248" w:type="dxa"/>
          </w:tcPr>
          <w:p w14:paraId="57195396" w14:textId="77777777" w:rsidR="006642E2" w:rsidRPr="00F245C1" w:rsidRDefault="006642E2" w:rsidP="000C76E1">
            <w:pPr>
              <w:jc w:val="right"/>
              <w:rPr>
                <w:sz w:val="20"/>
                <w:lang w:val="uk-UA"/>
              </w:rPr>
            </w:pPr>
            <w:r w:rsidRPr="00F245C1">
              <w:rPr>
                <w:color w:val="000000"/>
                <w:sz w:val="20"/>
                <w:lang w:val="uk-UA"/>
              </w:rPr>
              <w:t>-48 339 061</w:t>
            </w:r>
          </w:p>
        </w:tc>
        <w:tc>
          <w:tcPr>
            <w:tcW w:w="1166" w:type="dxa"/>
          </w:tcPr>
          <w:p w14:paraId="01A884B4" w14:textId="77777777" w:rsidR="006642E2" w:rsidRPr="00F245C1" w:rsidRDefault="006642E2" w:rsidP="000C76E1">
            <w:pPr>
              <w:jc w:val="right"/>
              <w:rPr>
                <w:sz w:val="20"/>
                <w:lang w:val="uk-UA"/>
              </w:rPr>
            </w:pPr>
            <w:r w:rsidRPr="00F245C1">
              <w:rPr>
                <w:color w:val="000000"/>
                <w:sz w:val="20"/>
                <w:lang w:val="uk-UA"/>
              </w:rPr>
              <w:t>-12 196 145</w:t>
            </w:r>
          </w:p>
        </w:tc>
        <w:tc>
          <w:tcPr>
            <w:tcW w:w="845" w:type="dxa"/>
          </w:tcPr>
          <w:p w14:paraId="38F78D63" w14:textId="77777777" w:rsidR="006642E2" w:rsidRPr="00F245C1" w:rsidRDefault="006642E2" w:rsidP="000C76E1">
            <w:pPr>
              <w:jc w:val="right"/>
              <w:rPr>
                <w:sz w:val="20"/>
                <w:lang w:val="uk-UA"/>
              </w:rPr>
            </w:pPr>
            <w:r w:rsidRPr="00F245C1">
              <w:rPr>
                <w:color w:val="000000"/>
                <w:sz w:val="20"/>
                <w:lang w:val="uk-UA"/>
              </w:rPr>
              <w:t>-291,70</w:t>
            </w:r>
          </w:p>
        </w:tc>
        <w:tc>
          <w:tcPr>
            <w:tcW w:w="844" w:type="dxa"/>
          </w:tcPr>
          <w:p w14:paraId="0BF7D7F3" w14:textId="77777777" w:rsidR="006642E2" w:rsidRPr="00F245C1" w:rsidRDefault="006642E2" w:rsidP="000C76E1">
            <w:pPr>
              <w:jc w:val="right"/>
              <w:rPr>
                <w:sz w:val="20"/>
                <w:lang w:val="uk-UA"/>
              </w:rPr>
            </w:pPr>
            <w:r w:rsidRPr="00F245C1">
              <w:rPr>
                <w:color w:val="000000"/>
                <w:sz w:val="20"/>
                <w:lang w:val="uk-UA"/>
              </w:rPr>
              <w:t>74,77</w:t>
            </w:r>
          </w:p>
        </w:tc>
        <w:tc>
          <w:tcPr>
            <w:tcW w:w="943" w:type="dxa"/>
          </w:tcPr>
          <w:p w14:paraId="3E244112" w14:textId="77777777" w:rsidR="006642E2" w:rsidRPr="00F245C1" w:rsidRDefault="006642E2" w:rsidP="000C76E1">
            <w:pPr>
              <w:jc w:val="right"/>
              <w:rPr>
                <w:sz w:val="20"/>
                <w:lang w:val="uk-UA"/>
              </w:rPr>
            </w:pPr>
            <w:r w:rsidRPr="00F245C1">
              <w:rPr>
                <w:color w:val="000000"/>
                <w:sz w:val="20"/>
                <w:lang w:val="uk-UA"/>
              </w:rPr>
              <w:t>-148,37</w:t>
            </w:r>
          </w:p>
        </w:tc>
      </w:tr>
    </w:tbl>
    <w:p w14:paraId="4C603B00" w14:textId="18B3E476" w:rsidR="00B25F71" w:rsidRPr="00505CB8" w:rsidRDefault="00911D65" w:rsidP="005D1316">
      <w:pPr>
        <w:pStyle w:val="a8"/>
        <w:shd w:val="clear" w:color="auto" w:fill="FFFFFF"/>
        <w:spacing w:before="0" w:beforeAutospacing="0" w:after="0" w:afterAutospacing="0"/>
        <w:ind w:firstLine="709"/>
        <w:jc w:val="both"/>
        <w:rPr>
          <w:sz w:val="32"/>
          <w:szCs w:val="28"/>
          <w:lang w:val="ru-RU"/>
        </w:rPr>
      </w:pPr>
      <w:r w:rsidRPr="00911D65">
        <w:rPr>
          <w:i/>
          <w:sz w:val="28"/>
          <w:lang w:val="uk-UA"/>
        </w:rPr>
        <w:t>Джерело</w:t>
      </w:r>
      <w:r w:rsidRPr="00911D65">
        <w:rPr>
          <w:sz w:val="28"/>
          <w:lang w:val="uk-UA"/>
        </w:rPr>
        <w:t xml:space="preserve">: розраховано автором за </w:t>
      </w:r>
      <w:r w:rsidR="005D1316" w:rsidRPr="005653D3">
        <w:rPr>
          <w:sz w:val="28"/>
          <w:szCs w:val="28"/>
          <w:lang w:val="uk-UA"/>
        </w:rPr>
        <w:t>даними</w:t>
      </w:r>
      <w:r w:rsidR="00505CB8" w:rsidRPr="005653D3">
        <w:rPr>
          <w:rFonts w:eastAsia="Calibri"/>
          <w:iCs/>
          <w:sz w:val="28"/>
          <w:lang w:val="uk-UA"/>
        </w:rPr>
        <w:t xml:space="preserve"> </w:t>
      </w:r>
      <w:r w:rsidR="00EB77BD" w:rsidRPr="005653D3">
        <w:rPr>
          <w:rFonts w:eastAsia="Calibri"/>
          <w:iCs/>
          <w:sz w:val="28"/>
          <w:lang w:val="ru-RU"/>
        </w:rPr>
        <w:t>[3</w:t>
      </w:r>
      <w:r w:rsidR="00505CB8" w:rsidRPr="005653D3">
        <w:rPr>
          <w:rFonts w:eastAsia="Calibri"/>
          <w:iCs/>
          <w:sz w:val="28"/>
          <w:lang w:val="ru-RU"/>
        </w:rPr>
        <w:t>]</w:t>
      </w:r>
    </w:p>
    <w:p w14:paraId="0D918AED" w14:textId="77777777" w:rsidR="006642E2" w:rsidRDefault="006642E2" w:rsidP="004272BC">
      <w:pPr>
        <w:pStyle w:val="a8"/>
        <w:shd w:val="clear" w:color="auto" w:fill="FFFFFF"/>
        <w:spacing w:before="0" w:beforeAutospacing="0" w:after="0" w:afterAutospacing="0"/>
        <w:ind w:firstLine="709"/>
        <w:jc w:val="both"/>
        <w:rPr>
          <w:rStyle w:val="a9"/>
          <w:b w:val="0"/>
          <w:iCs/>
          <w:color w:val="000000" w:themeColor="text1"/>
          <w:szCs w:val="28"/>
          <w:lang w:val="uk-UA"/>
        </w:rPr>
      </w:pPr>
    </w:p>
    <w:p w14:paraId="63AAF7FD" w14:textId="25873749" w:rsidR="00911D65" w:rsidRDefault="005E493A" w:rsidP="00911D65">
      <w:pPr>
        <w:ind w:firstLine="709"/>
        <w:jc w:val="both"/>
      </w:pPr>
      <w:proofErr w:type="spellStart"/>
      <w:r>
        <w:t>Аналіз</w:t>
      </w:r>
      <w:proofErr w:type="spellEnd"/>
      <w:r>
        <w:t xml:space="preserve"> </w:t>
      </w:r>
      <w:proofErr w:type="spellStart"/>
      <w:r>
        <w:t>фінансових</w:t>
      </w:r>
      <w:proofErr w:type="spellEnd"/>
      <w:r>
        <w:t xml:space="preserve"> </w:t>
      </w:r>
      <w:proofErr w:type="spellStart"/>
      <w:r>
        <w:t>результатів</w:t>
      </w:r>
      <w:proofErr w:type="spellEnd"/>
      <w:r>
        <w:t xml:space="preserve"> ПАТ «</w:t>
      </w:r>
      <w:proofErr w:type="spellStart"/>
      <w:r>
        <w:t>АрселорМіттал</w:t>
      </w:r>
      <w:proofErr w:type="spellEnd"/>
      <w:r>
        <w:t xml:space="preserve"> </w:t>
      </w:r>
      <w:proofErr w:type="spellStart"/>
      <w:r>
        <w:t>Кривий</w:t>
      </w:r>
      <w:proofErr w:type="spellEnd"/>
      <w:r>
        <w:t xml:space="preserve"> </w:t>
      </w:r>
      <w:proofErr w:type="spellStart"/>
      <w:r>
        <w:t>Ріг</w:t>
      </w:r>
      <w:proofErr w:type="spellEnd"/>
      <w:r>
        <w:t xml:space="preserve">» за 2021-2023 роки </w:t>
      </w:r>
      <w:proofErr w:type="spellStart"/>
      <w:r>
        <w:t>показує</w:t>
      </w:r>
      <w:proofErr w:type="spellEnd"/>
      <w:r>
        <w:t xml:space="preserve"> </w:t>
      </w:r>
      <w:proofErr w:type="spellStart"/>
      <w:r>
        <w:t>значне</w:t>
      </w:r>
      <w:proofErr w:type="spellEnd"/>
      <w:r>
        <w:t xml:space="preserve"> </w:t>
      </w:r>
      <w:proofErr w:type="spellStart"/>
      <w:r>
        <w:t>погіршення</w:t>
      </w:r>
      <w:proofErr w:type="spellEnd"/>
      <w:r>
        <w:t xml:space="preserve"> </w:t>
      </w:r>
      <w:proofErr w:type="spellStart"/>
      <w:r>
        <w:t>показників</w:t>
      </w:r>
      <w:proofErr w:type="spellEnd"/>
      <w:r>
        <w:t xml:space="preserve"> у </w:t>
      </w:r>
      <w:proofErr w:type="spellStart"/>
      <w:r>
        <w:t>всіх</w:t>
      </w:r>
      <w:proofErr w:type="spellEnd"/>
      <w:r>
        <w:t xml:space="preserve"> аспектах </w:t>
      </w:r>
      <w:proofErr w:type="spellStart"/>
      <w:r>
        <w:t>операційної</w:t>
      </w:r>
      <w:proofErr w:type="spellEnd"/>
      <w:r>
        <w:t xml:space="preserve"> та </w:t>
      </w:r>
      <w:proofErr w:type="spellStart"/>
      <w:r>
        <w:t>фінансової</w:t>
      </w:r>
      <w:proofErr w:type="spellEnd"/>
      <w:r>
        <w:t xml:space="preserve"> </w:t>
      </w:r>
      <w:proofErr w:type="spellStart"/>
      <w:r>
        <w:t>діяльності</w:t>
      </w:r>
      <w:proofErr w:type="spellEnd"/>
      <w:r>
        <w:t xml:space="preserve">. </w:t>
      </w:r>
      <w:proofErr w:type="spellStart"/>
      <w:r>
        <w:t>Чистий</w:t>
      </w:r>
      <w:proofErr w:type="spellEnd"/>
      <w:r>
        <w:t xml:space="preserve"> </w:t>
      </w:r>
      <w:proofErr w:type="spellStart"/>
      <w:r>
        <w:t>дохід</w:t>
      </w:r>
      <w:proofErr w:type="spellEnd"/>
      <w:r>
        <w:t xml:space="preserve"> </w:t>
      </w:r>
      <w:proofErr w:type="spellStart"/>
      <w:r>
        <w:t>від</w:t>
      </w:r>
      <w:proofErr w:type="spellEnd"/>
      <w:r>
        <w:t xml:space="preserve"> </w:t>
      </w:r>
      <w:proofErr w:type="spellStart"/>
      <w:r>
        <w:t>реалізації</w:t>
      </w:r>
      <w:proofErr w:type="spellEnd"/>
      <w:r>
        <w:t xml:space="preserve"> </w:t>
      </w:r>
      <w:proofErr w:type="spellStart"/>
      <w:r>
        <w:t>продукції</w:t>
      </w:r>
      <w:proofErr w:type="spellEnd"/>
      <w:r>
        <w:t xml:space="preserve"> </w:t>
      </w:r>
      <w:proofErr w:type="spellStart"/>
      <w:r>
        <w:t>знизився</w:t>
      </w:r>
      <w:proofErr w:type="spellEnd"/>
      <w:r>
        <w:t xml:space="preserve"> на 61,71% </w:t>
      </w:r>
      <w:proofErr w:type="spellStart"/>
      <w:r>
        <w:t>між</w:t>
      </w:r>
      <w:proofErr w:type="spellEnd"/>
      <w:r>
        <w:t xml:space="preserve"> 2021 та 2023 роками.</w:t>
      </w:r>
      <w:r w:rsidR="00911D65">
        <w:t xml:space="preserve"> </w:t>
      </w:r>
      <w:proofErr w:type="spellStart"/>
      <w:r w:rsidR="00911D65">
        <w:t>Основними</w:t>
      </w:r>
      <w:proofErr w:type="spellEnd"/>
      <w:r w:rsidR="00911D65">
        <w:t xml:space="preserve"> причинами такого </w:t>
      </w:r>
      <w:proofErr w:type="spellStart"/>
      <w:r w:rsidR="00911D65">
        <w:t>різкого</w:t>
      </w:r>
      <w:proofErr w:type="spellEnd"/>
      <w:r w:rsidR="00911D65">
        <w:t xml:space="preserve"> </w:t>
      </w:r>
      <w:proofErr w:type="spellStart"/>
      <w:r w:rsidR="00911D65">
        <w:t>падіння</w:t>
      </w:r>
      <w:proofErr w:type="spellEnd"/>
      <w:r w:rsidR="00911D65">
        <w:t xml:space="preserve"> стали </w:t>
      </w:r>
      <w:proofErr w:type="spellStart"/>
      <w:r w:rsidR="00911D65">
        <w:t>скорочення</w:t>
      </w:r>
      <w:proofErr w:type="spellEnd"/>
      <w:r w:rsidR="00911D65">
        <w:t xml:space="preserve"> </w:t>
      </w:r>
      <w:proofErr w:type="spellStart"/>
      <w:r w:rsidR="00911D65">
        <w:t>обсягів</w:t>
      </w:r>
      <w:proofErr w:type="spellEnd"/>
      <w:r w:rsidR="00911D65">
        <w:t xml:space="preserve"> </w:t>
      </w:r>
      <w:proofErr w:type="spellStart"/>
      <w:r w:rsidR="00911D65">
        <w:t>виробництва</w:t>
      </w:r>
      <w:proofErr w:type="spellEnd"/>
      <w:r w:rsidR="00911D65">
        <w:t xml:space="preserve"> через </w:t>
      </w:r>
      <w:proofErr w:type="spellStart"/>
      <w:r w:rsidR="00911D65">
        <w:t>війну</w:t>
      </w:r>
      <w:proofErr w:type="spellEnd"/>
      <w:r w:rsidR="00911D65">
        <w:t xml:space="preserve"> та </w:t>
      </w:r>
      <w:proofErr w:type="spellStart"/>
      <w:r w:rsidR="00911D65">
        <w:t>обмеження</w:t>
      </w:r>
      <w:proofErr w:type="spellEnd"/>
      <w:r w:rsidR="00911D65">
        <w:t xml:space="preserve"> доступу до </w:t>
      </w:r>
      <w:proofErr w:type="spellStart"/>
      <w:r w:rsidR="00911D65">
        <w:t>ресурсів</w:t>
      </w:r>
      <w:proofErr w:type="spellEnd"/>
      <w:r w:rsidR="00911D65">
        <w:t xml:space="preserve">, </w:t>
      </w:r>
      <w:proofErr w:type="spellStart"/>
      <w:r w:rsidR="00911D65">
        <w:t>зокрема</w:t>
      </w:r>
      <w:proofErr w:type="spellEnd"/>
      <w:r w:rsidR="00911D65">
        <w:t xml:space="preserve"> води, </w:t>
      </w:r>
      <w:proofErr w:type="spellStart"/>
      <w:r w:rsidR="00911D65">
        <w:t>після</w:t>
      </w:r>
      <w:proofErr w:type="spellEnd"/>
      <w:r w:rsidR="00911D65">
        <w:t xml:space="preserve"> </w:t>
      </w:r>
      <w:proofErr w:type="spellStart"/>
      <w:r w:rsidR="00911D65">
        <w:t>руйнування</w:t>
      </w:r>
      <w:proofErr w:type="spellEnd"/>
      <w:r w:rsidR="00911D65">
        <w:t xml:space="preserve"> </w:t>
      </w:r>
      <w:proofErr w:type="spellStart"/>
      <w:r w:rsidR="00911D65">
        <w:t>інфраструктури</w:t>
      </w:r>
      <w:proofErr w:type="spellEnd"/>
      <w:r w:rsidR="00911D65">
        <w:t xml:space="preserve">, </w:t>
      </w:r>
      <w:proofErr w:type="spellStart"/>
      <w:r w:rsidR="00911D65">
        <w:t>такої</w:t>
      </w:r>
      <w:proofErr w:type="spellEnd"/>
      <w:r w:rsidR="00911D65">
        <w:t xml:space="preserve"> як дамба </w:t>
      </w:r>
      <w:proofErr w:type="spellStart"/>
      <w:r w:rsidR="00911D65">
        <w:t>Каховської</w:t>
      </w:r>
      <w:proofErr w:type="spellEnd"/>
      <w:r w:rsidR="00911D65">
        <w:t xml:space="preserve"> ГЕС. </w:t>
      </w:r>
      <w:proofErr w:type="spellStart"/>
      <w:r w:rsidR="00911D65">
        <w:t>Внутрішній</w:t>
      </w:r>
      <w:proofErr w:type="spellEnd"/>
      <w:r w:rsidR="00911D65">
        <w:t xml:space="preserve"> попит на </w:t>
      </w:r>
      <w:proofErr w:type="spellStart"/>
      <w:r w:rsidR="00911D65">
        <w:t>металургійну</w:t>
      </w:r>
      <w:proofErr w:type="spellEnd"/>
      <w:r w:rsidR="00911D65">
        <w:t xml:space="preserve"> </w:t>
      </w:r>
      <w:proofErr w:type="spellStart"/>
      <w:r w:rsidR="00911D65">
        <w:t>продукцію</w:t>
      </w:r>
      <w:proofErr w:type="spellEnd"/>
      <w:r w:rsidR="00911D65">
        <w:t xml:space="preserve"> також </w:t>
      </w:r>
      <w:proofErr w:type="spellStart"/>
      <w:r w:rsidR="00911D65">
        <w:t>значно</w:t>
      </w:r>
      <w:proofErr w:type="spellEnd"/>
      <w:r w:rsidR="00911D65">
        <w:t xml:space="preserve"> впав, </w:t>
      </w:r>
      <w:proofErr w:type="spellStart"/>
      <w:r w:rsidR="00911D65">
        <w:t>що</w:t>
      </w:r>
      <w:proofErr w:type="spellEnd"/>
      <w:r w:rsidR="00911D65">
        <w:t xml:space="preserve"> </w:t>
      </w:r>
      <w:proofErr w:type="spellStart"/>
      <w:r w:rsidR="00911D65">
        <w:t>посилило</w:t>
      </w:r>
      <w:proofErr w:type="spellEnd"/>
      <w:r w:rsidR="00911D65">
        <w:t xml:space="preserve"> кризу в продажах.</w:t>
      </w:r>
    </w:p>
    <w:p w14:paraId="0B8221FA" w14:textId="66650074" w:rsidR="00911D65" w:rsidRDefault="00911D65" w:rsidP="00911D65">
      <w:pPr>
        <w:ind w:firstLine="709"/>
        <w:jc w:val="both"/>
      </w:pPr>
      <w:proofErr w:type="spellStart"/>
      <w:r>
        <w:t>Собівартість</w:t>
      </w:r>
      <w:proofErr w:type="spellEnd"/>
      <w:r>
        <w:t xml:space="preserve"> </w:t>
      </w:r>
      <w:proofErr w:type="spellStart"/>
      <w:r>
        <w:t>реалізованої</w:t>
      </w:r>
      <w:proofErr w:type="spellEnd"/>
      <w:r>
        <w:t xml:space="preserve"> </w:t>
      </w:r>
      <w:proofErr w:type="spellStart"/>
      <w:r>
        <w:t>продукції</w:t>
      </w:r>
      <w:proofErr w:type="spellEnd"/>
      <w:r>
        <w:t xml:space="preserve"> </w:t>
      </w:r>
      <w:proofErr w:type="spellStart"/>
      <w:r>
        <w:t>зменшилася</w:t>
      </w:r>
      <w:proofErr w:type="spellEnd"/>
      <w:r>
        <w:t xml:space="preserve"> на 32,09% </w:t>
      </w:r>
      <w:proofErr w:type="spellStart"/>
      <w:r>
        <w:t>між</w:t>
      </w:r>
      <w:proofErr w:type="spellEnd"/>
      <w:r>
        <w:t xml:space="preserve"> 2021 та 2023 роками, </w:t>
      </w:r>
      <w:proofErr w:type="spellStart"/>
      <w:r>
        <w:t>але</w:t>
      </w:r>
      <w:proofErr w:type="spellEnd"/>
      <w:r>
        <w:t xml:space="preserve"> </w:t>
      </w:r>
      <w:proofErr w:type="spellStart"/>
      <w:r>
        <w:t>це</w:t>
      </w:r>
      <w:proofErr w:type="spellEnd"/>
      <w:r>
        <w:t xml:space="preserve"> </w:t>
      </w:r>
      <w:proofErr w:type="spellStart"/>
      <w:r>
        <w:t>скорочення</w:t>
      </w:r>
      <w:proofErr w:type="spellEnd"/>
      <w:r>
        <w:t xml:space="preserve"> </w:t>
      </w:r>
      <w:proofErr w:type="spellStart"/>
      <w:r>
        <w:t>було</w:t>
      </w:r>
      <w:proofErr w:type="spellEnd"/>
      <w:r>
        <w:t xml:space="preserve"> </w:t>
      </w:r>
      <w:proofErr w:type="spellStart"/>
      <w:r>
        <w:t>недостатнім</w:t>
      </w:r>
      <w:proofErr w:type="spellEnd"/>
      <w:r>
        <w:t xml:space="preserve"> для </w:t>
      </w:r>
      <w:proofErr w:type="spellStart"/>
      <w:r>
        <w:t>компенсації</w:t>
      </w:r>
      <w:proofErr w:type="spellEnd"/>
      <w:r>
        <w:t xml:space="preserve"> </w:t>
      </w:r>
      <w:proofErr w:type="spellStart"/>
      <w:r>
        <w:t>падіння</w:t>
      </w:r>
      <w:proofErr w:type="spellEnd"/>
      <w:r>
        <w:t xml:space="preserve"> </w:t>
      </w:r>
      <w:proofErr w:type="spellStart"/>
      <w:r>
        <w:t>доходів</w:t>
      </w:r>
      <w:proofErr w:type="spellEnd"/>
      <w:r>
        <w:t xml:space="preserve">. Попри </w:t>
      </w:r>
      <w:proofErr w:type="spellStart"/>
      <w:r>
        <w:t>зменшення</w:t>
      </w:r>
      <w:proofErr w:type="spellEnd"/>
      <w:r>
        <w:t xml:space="preserve"> </w:t>
      </w:r>
      <w:proofErr w:type="spellStart"/>
      <w:r>
        <w:t>витрат</w:t>
      </w:r>
      <w:proofErr w:type="spellEnd"/>
      <w:r>
        <w:t xml:space="preserve">, </w:t>
      </w:r>
      <w:proofErr w:type="spellStart"/>
      <w:r>
        <w:t>компанія</w:t>
      </w:r>
      <w:proofErr w:type="spellEnd"/>
      <w:r>
        <w:t xml:space="preserve"> </w:t>
      </w:r>
      <w:proofErr w:type="spellStart"/>
      <w:r>
        <w:t>стикається</w:t>
      </w:r>
      <w:proofErr w:type="spellEnd"/>
      <w:r>
        <w:t xml:space="preserve"> з </w:t>
      </w:r>
      <w:proofErr w:type="spellStart"/>
      <w:r>
        <w:t>труднощами</w:t>
      </w:r>
      <w:proofErr w:type="spellEnd"/>
      <w:r>
        <w:t xml:space="preserve"> в </w:t>
      </w:r>
      <w:proofErr w:type="spellStart"/>
      <w:r>
        <w:t>оптимізації</w:t>
      </w:r>
      <w:proofErr w:type="spellEnd"/>
      <w:r>
        <w:t xml:space="preserve"> </w:t>
      </w:r>
      <w:proofErr w:type="spellStart"/>
      <w:r>
        <w:t>ресурсів</w:t>
      </w:r>
      <w:proofErr w:type="spellEnd"/>
      <w:r>
        <w:t xml:space="preserve"> через </w:t>
      </w:r>
      <w:proofErr w:type="spellStart"/>
      <w:r>
        <w:t>зростання</w:t>
      </w:r>
      <w:proofErr w:type="spellEnd"/>
      <w:r>
        <w:t xml:space="preserve"> </w:t>
      </w:r>
      <w:proofErr w:type="spellStart"/>
      <w:r>
        <w:t>цін</w:t>
      </w:r>
      <w:proofErr w:type="spellEnd"/>
      <w:r>
        <w:t xml:space="preserve"> на </w:t>
      </w:r>
      <w:proofErr w:type="spellStart"/>
      <w:r>
        <w:t>сировину</w:t>
      </w:r>
      <w:proofErr w:type="spellEnd"/>
      <w:r>
        <w:t xml:space="preserve"> і </w:t>
      </w:r>
      <w:proofErr w:type="spellStart"/>
      <w:r>
        <w:t>перебої</w:t>
      </w:r>
      <w:proofErr w:type="spellEnd"/>
      <w:r>
        <w:t xml:space="preserve"> в </w:t>
      </w:r>
      <w:proofErr w:type="spellStart"/>
      <w:r>
        <w:t>постачанні</w:t>
      </w:r>
      <w:proofErr w:type="spellEnd"/>
      <w:r>
        <w:t xml:space="preserve">. </w:t>
      </w:r>
      <w:r w:rsidR="005D1316">
        <w:rPr>
          <w:lang w:val="uk-UA"/>
        </w:rPr>
        <w:t>За</w:t>
      </w:r>
      <w:proofErr w:type="spellStart"/>
      <w:r>
        <w:t>гальна</w:t>
      </w:r>
      <w:proofErr w:type="spellEnd"/>
      <w:r>
        <w:t xml:space="preserve"> </w:t>
      </w:r>
      <w:proofErr w:type="spellStart"/>
      <w:r>
        <w:t>економічна</w:t>
      </w:r>
      <w:proofErr w:type="spellEnd"/>
      <w:r>
        <w:t xml:space="preserve"> </w:t>
      </w:r>
      <w:proofErr w:type="spellStart"/>
      <w:r>
        <w:t>нестабільність</w:t>
      </w:r>
      <w:proofErr w:type="spellEnd"/>
      <w:r>
        <w:t xml:space="preserve"> </w:t>
      </w:r>
      <w:proofErr w:type="spellStart"/>
      <w:r>
        <w:t>вплинула</w:t>
      </w:r>
      <w:proofErr w:type="spellEnd"/>
      <w:r>
        <w:t xml:space="preserve"> на </w:t>
      </w:r>
      <w:proofErr w:type="spellStart"/>
      <w:r>
        <w:t>операційну</w:t>
      </w:r>
      <w:proofErr w:type="spellEnd"/>
      <w:r>
        <w:t xml:space="preserve"> </w:t>
      </w:r>
      <w:proofErr w:type="spellStart"/>
      <w:r>
        <w:t>ефективність</w:t>
      </w:r>
      <w:proofErr w:type="spellEnd"/>
      <w:r>
        <w:t>.</w:t>
      </w:r>
    </w:p>
    <w:p w14:paraId="641FE0A5" w14:textId="14014273" w:rsidR="00911D65" w:rsidRDefault="00911D65" w:rsidP="00911D65">
      <w:pPr>
        <w:ind w:firstLine="709"/>
        <w:jc w:val="both"/>
      </w:pPr>
      <w:proofErr w:type="spellStart"/>
      <w:r>
        <w:t>Адміністративні</w:t>
      </w:r>
      <w:proofErr w:type="spellEnd"/>
      <w:r>
        <w:t xml:space="preserve"> </w:t>
      </w:r>
      <w:proofErr w:type="spellStart"/>
      <w:r>
        <w:t>витрати</w:t>
      </w:r>
      <w:proofErr w:type="spellEnd"/>
      <w:r>
        <w:t xml:space="preserve"> </w:t>
      </w:r>
      <w:proofErr w:type="spellStart"/>
      <w:r>
        <w:t>скоротилися</w:t>
      </w:r>
      <w:proofErr w:type="spellEnd"/>
      <w:r>
        <w:t xml:space="preserve"> на 52,16% </w:t>
      </w:r>
      <w:proofErr w:type="spellStart"/>
      <w:r>
        <w:t>порівняно</w:t>
      </w:r>
      <w:proofErr w:type="spellEnd"/>
      <w:r>
        <w:t xml:space="preserve"> з 2021 роком. </w:t>
      </w:r>
      <w:proofErr w:type="spellStart"/>
      <w:r>
        <w:t>Це</w:t>
      </w:r>
      <w:proofErr w:type="spellEnd"/>
      <w:r>
        <w:t xml:space="preserve"> </w:t>
      </w:r>
      <w:proofErr w:type="spellStart"/>
      <w:r>
        <w:t>скорочення</w:t>
      </w:r>
      <w:proofErr w:type="spellEnd"/>
      <w:r>
        <w:t xml:space="preserve"> є </w:t>
      </w:r>
      <w:proofErr w:type="spellStart"/>
      <w:r>
        <w:t>частиною</w:t>
      </w:r>
      <w:proofErr w:type="spellEnd"/>
      <w:r>
        <w:t xml:space="preserve"> </w:t>
      </w:r>
      <w:proofErr w:type="spellStart"/>
      <w:r>
        <w:t>заходів</w:t>
      </w:r>
      <w:proofErr w:type="spellEnd"/>
      <w:r>
        <w:t xml:space="preserve"> </w:t>
      </w:r>
      <w:proofErr w:type="spellStart"/>
      <w:r>
        <w:t>зі</w:t>
      </w:r>
      <w:proofErr w:type="spellEnd"/>
      <w:r>
        <w:t xml:space="preserve"> </w:t>
      </w:r>
      <w:proofErr w:type="spellStart"/>
      <w:r>
        <w:t>зменшення</w:t>
      </w:r>
      <w:proofErr w:type="spellEnd"/>
      <w:r>
        <w:t xml:space="preserve"> </w:t>
      </w:r>
      <w:proofErr w:type="spellStart"/>
      <w:r>
        <w:t>операційних</w:t>
      </w:r>
      <w:proofErr w:type="spellEnd"/>
      <w:r>
        <w:t xml:space="preserve"> </w:t>
      </w:r>
      <w:proofErr w:type="spellStart"/>
      <w:r>
        <w:t>витрат</w:t>
      </w:r>
      <w:proofErr w:type="spellEnd"/>
      <w:r>
        <w:t xml:space="preserve"> і </w:t>
      </w:r>
      <w:proofErr w:type="spellStart"/>
      <w:r>
        <w:t>частково</w:t>
      </w:r>
      <w:proofErr w:type="spellEnd"/>
      <w:r>
        <w:t xml:space="preserve"> </w:t>
      </w:r>
      <w:proofErr w:type="spellStart"/>
      <w:r>
        <w:t>відображає</w:t>
      </w:r>
      <w:proofErr w:type="spellEnd"/>
      <w:r>
        <w:t xml:space="preserve"> </w:t>
      </w:r>
      <w:proofErr w:type="spellStart"/>
      <w:r>
        <w:t>зменшення</w:t>
      </w:r>
      <w:proofErr w:type="spellEnd"/>
      <w:r>
        <w:t xml:space="preserve"> </w:t>
      </w:r>
      <w:proofErr w:type="spellStart"/>
      <w:r>
        <w:t>чисельності</w:t>
      </w:r>
      <w:proofErr w:type="spellEnd"/>
      <w:r>
        <w:t xml:space="preserve"> персоналу та </w:t>
      </w:r>
      <w:proofErr w:type="spellStart"/>
      <w:r>
        <w:t>інших</w:t>
      </w:r>
      <w:proofErr w:type="spellEnd"/>
      <w:r>
        <w:t xml:space="preserve"> </w:t>
      </w:r>
      <w:proofErr w:type="spellStart"/>
      <w:r>
        <w:t>витрат</w:t>
      </w:r>
      <w:proofErr w:type="spellEnd"/>
      <w:r>
        <w:t xml:space="preserve">, </w:t>
      </w:r>
      <w:proofErr w:type="spellStart"/>
      <w:r>
        <w:t>пов'язаних</w:t>
      </w:r>
      <w:proofErr w:type="spellEnd"/>
      <w:r>
        <w:t xml:space="preserve"> </w:t>
      </w:r>
      <w:proofErr w:type="spellStart"/>
      <w:r>
        <w:t>із</w:t>
      </w:r>
      <w:proofErr w:type="spellEnd"/>
      <w:r>
        <w:t xml:space="preserve"> </w:t>
      </w:r>
      <w:proofErr w:type="spellStart"/>
      <w:r>
        <w:t>виробничими</w:t>
      </w:r>
      <w:proofErr w:type="spellEnd"/>
      <w:r>
        <w:t xml:space="preserve"> </w:t>
      </w:r>
      <w:proofErr w:type="spellStart"/>
      <w:r>
        <w:t>обсягами</w:t>
      </w:r>
      <w:proofErr w:type="spellEnd"/>
      <w:r>
        <w:t xml:space="preserve">. </w:t>
      </w:r>
      <w:proofErr w:type="spellStart"/>
      <w:r>
        <w:t>Інші</w:t>
      </w:r>
      <w:proofErr w:type="spellEnd"/>
      <w:r>
        <w:t xml:space="preserve"> </w:t>
      </w:r>
      <w:proofErr w:type="spellStart"/>
      <w:r>
        <w:t>операційні</w:t>
      </w:r>
      <w:proofErr w:type="spellEnd"/>
      <w:r>
        <w:t xml:space="preserve"> </w:t>
      </w:r>
      <w:proofErr w:type="spellStart"/>
      <w:r>
        <w:t>витрати</w:t>
      </w:r>
      <w:proofErr w:type="spellEnd"/>
      <w:r>
        <w:t xml:space="preserve"> </w:t>
      </w:r>
      <w:proofErr w:type="spellStart"/>
      <w:r>
        <w:t>знизилися</w:t>
      </w:r>
      <w:proofErr w:type="spellEnd"/>
      <w:r>
        <w:t xml:space="preserve"> на 68,48%, </w:t>
      </w:r>
      <w:proofErr w:type="spellStart"/>
      <w:r>
        <w:t>що</w:t>
      </w:r>
      <w:proofErr w:type="spellEnd"/>
      <w:r>
        <w:t xml:space="preserve"> </w:t>
      </w:r>
      <w:proofErr w:type="spellStart"/>
      <w:r>
        <w:t>вказує</w:t>
      </w:r>
      <w:proofErr w:type="spellEnd"/>
      <w:r>
        <w:t xml:space="preserve"> на </w:t>
      </w:r>
      <w:proofErr w:type="spellStart"/>
      <w:r>
        <w:t>прагнення</w:t>
      </w:r>
      <w:proofErr w:type="spellEnd"/>
      <w:r>
        <w:t xml:space="preserve"> </w:t>
      </w:r>
      <w:proofErr w:type="spellStart"/>
      <w:r>
        <w:t>компанії</w:t>
      </w:r>
      <w:proofErr w:type="spellEnd"/>
      <w:r>
        <w:t xml:space="preserve"> </w:t>
      </w:r>
      <w:proofErr w:type="spellStart"/>
      <w:r>
        <w:t>мінімізувати</w:t>
      </w:r>
      <w:proofErr w:type="spellEnd"/>
      <w:r>
        <w:t xml:space="preserve"> </w:t>
      </w:r>
      <w:proofErr w:type="spellStart"/>
      <w:r>
        <w:t>невиробничі</w:t>
      </w:r>
      <w:proofErr w:type="spellEnd"/>
      <w:r>
        <w:t xml:space="preserve"> </w:t>
      </w:r>
      <w:proofErr w:type="spellStart"/>
      <w:r>
        <w:t>витрати</w:t>
      </w:r>
      <w:proofErr w:type="spellEnd"/>
      <w:r>
        <w:t xml:space="preserve"> в </w:t>
      </w:r>
      <w:proofErr w:type="spellStart"/>
      <w:r>
        <w:t>умовах</w:t>
      </w:r>
      <w:proofErr w:type="spellEnd"/>
      <w:r>
        <w:t xml:space="preserve"> </w:t>
      </w:r>
      <w:proofErr w:type="spellStart"/>
      <w:r>
        <w:t>економічної</w:t>
      </w:r>
      <w:proofErr w:type="spellEnd"/>
      <w:r>
        <w:t xml:space="preserve"> </w:t>
      </w:r>
      <w:proofErr w:type="spellStart"/>
      <w:r>
        <w:t>нестабільності</w:t>
      </w:r>
      <w:proofErr w:type="spellEnd"/>
      <w:r>
        <w:t>.</w:t>
      </w:r>
    </w:p>
    <w:p w14:paraId="0F5EEDD4" w14:textId="762B608A" w:rsidR="00911D65" w:rsidRDefault="00911D65" w:rsidP="00911D65">
      <w:pPr>
        <w:ind w:firstLine="709"/>
        <w:jc w:val="both"/>
      </w:pPr>
      <w:proofErr w:type="spellStart"/>
      <w:r>
        <w:t>Фінансові</w:t>
      </w:r>
      <w:proofErr w:type="spellEnd"/>
      <w:r>
        <w:t xml:space="preserve"> </w:t>
      </w:r>
      <w:proofErr w:type="spellStart"/>
      <w:r>
        <w:t>витрати</w:t>
      </w:r>
      <w:proofErr w:type="spellEnd"/>
      <w:r>
        <w:t xml:space="preserve"> </w:t>
      </w:r>
      <w:proofErr w:type="spellStart"/>
      <w:r>
        <w:t>значно</w:t>
      </w:r>
      <w:proofErr w:type="spellEnd"/>
      <w:r>
        <w:t xml:space="preserve"> </w:t>
      </w:r>
      <w:proofErr w:type="spellStart"/>
      <w:r>
        <w:t>зросли</w:t>
      </w:r>
      <w:proofErr w:type="spellEnd"/>
      <w:r>
        <w:t xml:space="preserve"> на 177,90% у </w:t>
      </w:r>
      <w:proofErr w:type="spellStart"/>
      <w:r>
        <w:t>період</w:t>
      </w:r>
      <w:proofErr w:type="spellEnd"/>
      <w:r>
        <w:t xml:space="preserve"> 2021-2023 </w:t>
      </w:r>
      <w:proofErr w:type="spellStart"/>
      <w:r>
        <w:t>років</w:t>
      </w:r>
      <w:proofErr w:type="spellEnd"/>
      <w:r>
        <w:t xml:space="preserve">. </w:t>
      </w:r>
      <w:proofErr w:type="spellStart"/>
      <w:r>
        <w:t>Це</w:t>
      </w:r>
      <w:proofErr w:type="spellEnd"/>
      <w:r>
        <w:t xml:space="preserve">, </w:t>
      </w:r>
      <w:proofErr w:type="spellStart"/>
      <w:r>
        <w:t>ймовірно</w:t>
      </w:r>
      <w:proofErr w:type="spellEnd"/>
      <w:r>
        <w:t xml:space="preserve">, </w:t>
      </w:r>
      <w:proofErr w:type="spellStart"/>
      <w:r>
        <w:t>обумовлено</w:t>
      </w:r>
      <w:proofErr w:type="spellEnd"/>
      <w:r>
        <w:t xml:space="preserve"> </w:t>
      </w:r>
      <w:proofErr w:type="spellStart"/>
      <w:r>
        <w:t>зростанням</w:t>
      </w:r>
      <w:proofErr w:type="spellEnd"/>
      <w:r>
        <w:t xml:space="preserve"> </w:t>
      </w:r>
      <w:proofErr w:type="spellStart"/>
      <w:r>
        <w:t>відсоткових</w:t>
      </w:r>
      <w:proofErr w:type="spellEnd"/>
      <w:r>
        <w:t xml:space="preserve"> ставок на </w:t>
      </w:r>
      <w:proofErr w:type="spellStart"/>
      <w:r>
        <w:t>кредити</w:t>
      </w:r>
      <w:proofErr w:type="spellEnd"/>
      <w:r>
        <w:t xml:space="preserve"> та </w:t>
      </w:r>
      <w:proofErr w:type="spellStart"/>
      <w:r>
        <w:t>залученими</w:t>
      </w:r>
      <w:proofErr w:type="spellEnd"/>
      <w:r>
        <w:t xml:space="preserve"> коштами для </w:t>
      </w:r>
      <w:proofErr w:type="spellStart"/>
      <w:r>
        <w:t>підтримки</w:t>
      </w:r>
      <w:proofErr w:type="spellEnd"/>
      <w:r>
        <w:t xml:space="preserve"> оборотного </w:t>
      </w:r>
      <w:proofErr w:type="spellStart"/>
      <w:r>
        <w:t>капіталу</w:t>
      </w:r>
      <w:proofErr w:type="spellEnd"/>
      <w:r>
        <w:t xml:space="preserve"> та </w:t>
      </w:r>
      <w:proofErr w:type="spellStart"/>
      <w:r>
        <w:t>фінансування</w:t>
      </w:r>
      <w:proofErr w:type="spellEnd"/>
      <w:r>
        <w:t xml:space="preserve"> </w:t>
      </w:r>
      <w:proofErr w:type="spellStart"/>
      <w:r>
        <w:t>основних</w:t>
      </w:r>
      <w:proofErr w:type="spellEnd"/>
      <w:r>
        <w:t xml:space="preserve"> </w:t>
      </w:r>
      <w:proofErr w:type="spellStart"/>
      <w:r>
        <w:t>операцій</w:t>
      </w:r>
      <w:proofErr w:type="spellEnd"/>
      <w:r>
        <w:t xml:space="preserve"> в </w:t>
      </w:r>
      <w:proofErr w:type="spellStart"/>
      <w:r>
        <w:t>умовах</w:t>
      </w:r>
      <w:proofErr w:type="spellEnd"/>
      <w:r>
        <w:t xml:space="preserve"> </w:t>
      </w:r>
      <w:proofErr w:type="spellStart"/>
      <w:r>
        <w:t>зменшення</w:t>
      </w:r>
      <w:proofErr w:type="spellEnd"/>
      <w:r>
        <w:t xml:space="preserve"> </w:t>
      </w:r>
      <w:proofErr w:type="spellStart"/>
      <w:r>
        <w:t>обсягів</w:t>
      </w:r>
      <w:proofErr w:type="spellEnd"/>
      <w:r>
        <w:t xml:space="preserve"> </w:t>
      </w:r>
      <w:proofErr w:type="spellStart"/>
      <w:r>
        <w:t>реалізації</w:t>
      </w:r>
      <w:proofErr w:type="spellEnd"/>
      <w:r>
        <w:t>.</w:t>
      </w:r>
    </w:p>
    <w:p w14:paraId="792391EE" w14:textId="1274626E" w:rsidR="00911D65" w:rsidRDefault="00911D65" w:rsidP="00911D65">
      <w:pPr>
        <w:ind w:firstLine="709"/>
        <w:jc w:val="both"/>
      </w:pPr>
      <w:proofErr w:type="spellStart"/>
      <w:r>
        <w:t>Чистий</w:t>
      </w:r>
      <w:proofErr w:type="spellEnd"/>
      <w:r>
        <w:t xml:space="preserve"> </w:t>
      </w:r>
      <w:proofErr w:type="spellStart"/>
      <w:r>
        <w:t>фінансовий</w:t>
      </w:r>
      <w:proofErr w:type="spellEnd"/>
      <w:r>
        <w:t xml:space="preserve"> результат </w:t>
      </w:r>
      <w:proofErr w:type="spellStart"/>
      <w:r>
        <w:t>компанії</w:t>
      </w:r>
      <w:proofErr w:type="spellEnd"/>
      <w:r>
        <w:t xml:space="preserve"> у 2023 </w:t>
      </w:r>
      <w:proofErr w:type="spellStart"/>
      <w:r>
        <w:t>році</w:t>
      </w:r>
      <w:proofErr w:type="spellEnd"/>
      <w:r>
        <w:t xml:space="preserve"> становив </w:t>
      </w:r>
      <w:proofErr w:type="spellStart"/>
      <w:r>
        <w:t>збиток</w:t>
      </w:r>
      <w:proofErr w:type="spellEnd"/>
      <w:r>
        <w:t xml:space="preserve"> у 12,2 млрд грн, </w:t>
      </w:r>
      <w:proofErr w:type="spellStart"/>
      <w:r>
        <w:t>що</w:t>
      </w:r>
      <w:proofErr w:type="spellEnd"/>
      <w:r>
        <w:t xml:space="preserve"> </w:t>
      </w:r>
      <w:proofErr w:type="spellStart"/>
      <w:r>
        <w:t>хоча</w:t>
      </w:r>
      <w:proofErr w:type="spellEnd"/>
      <w:r>
        <w:t xml:space="preserve"> і є </w:t>
      </w:r>
      <w:proofErr w:type="spellStart"/>
      <w:r>
        <w:t>покращенням</w:t>
      </w:r>
      <w:proofErr w:type="spellEnd"/>
      <w:r>
        <w:t xml:space="preserve"> </w:t>
      </w:r>
      <w:proofErr w:type="spellStart"/>
      <w:r>
        <w:t>порівняно</w:t>
      </w:r>
      <w:proofErr w:type="spellEnd"/>
      <w:r>
        <w:t xml:space="preserve"> з 2022 роком, </w:t>
      </w:r>
      <w:proofErr w:type="spellStart"/>
      <w:r>
        <w:t>однак</w:t>
      </w:r>
      <w:proofErr w:type="spellEnd"/>
      <w:r>
        <w:t xml:space="preserve"> </w:t>
      </w:r>
      <w:proofErr w:type="spellStart"/>
      <w:r>
        <w:t>значно</w:t>
      </w:r>
      <w:proofErr w:type="spellEnd"/>
      <w:r>
        <w:t xml:space="preserve"> </w:t>
      </w:r>
      <w:proofErr w:type="spellStart"/>
      <w:r>
        <w:t>нижчим</w:t>
      </w:r>
      <w:proofErr w:type="spellEnd"/>
      <w:r>
        <w:t xml:space="preserve"> за результат 2021 року. </w:t>
      </w:r>
      <w:proofErr w:type="spellStart"/>
      <w:r>
        <w:t>Це</w:t>
      </w:r>
      <w:proofErr w:type="spellEnd"/>
      <w:r>
        <w:t xml:space="preserve"> </w:t>
      </w:r>
      <w:proofErr w:type="spellStart"/>
      <w:r>
        <w:t>свідчить</w:t>
      </w:r>
      <w:proofErr w:type="spellEnd"/>
      <w:r>
        <w:t xml:space="preserve"> про те, </w:t>
      </w:r>
      <w:proofErr w:type="spellStart"/>
      <w:r>
        <w:t>що</w:t>
      </w:r>
      <w:proofErr w:type="spellEnd"/>
      <w:r>
        <w:t xml:space="preserve"> </w:t>
      </w:r>
      <w:proofErr w:type="spellStart"/>
      <w:r>
        <w:t>навіть</w:t>
      </w:r>
      <w:proofErr w:type="spellEnd"/>
      <w:r>
        <w:t xml:space="preserve"> </w:t>
      </w:r>
      <w:proofErr w:type="spellStart"/>
      <w:r>
        <w:t>оптимізація</w:t>
      </w:r>
      <w:proofErr w:type="spellEnd"/>
      <w:r>
        <w:t xml:space="preserve"> </w:t>
      </w:r>
      <w:proofErr w:type="spellStart"/>
      <w:r>
        <w:t>витрат</w:t>
      </w:r>
      <w:proofErr w:type="spellEnd"/>
      <w:r>
        <w:t xml:space="preserve"> та </w:t>
      </w:r>
      <w:proofErr w:type="spellStart"/>
      <w:r>
        <w:t>скорочення</w:t>
      </w:r>
      <w:proofErr w:type="spellEnd"/>
      <w:r>
        <w:t xml:space="preserve"> персоналу не </w:t>
      </w:r>
      <w:proofErr w:type="spellStart"/>
      <w:r>
        <w:t>змогли</w:t>
      </w:r>
      <w:proofErr w:type="spellEnd"/>
      <w:r>
        <w:t xml:space="preserve"> </w:t>
      </w:r>
      <w:proofErr w:type="spellStart"/>
      <w:r>
        <w:t>повністю</w:t>
      </w:r>
      <w:proofErr w:type="spellEnd"/>
      <w:r>
        <w:t xml:space="preserve"> </w:t>
      </w:r>
      <w:proofErr w:type="spellStart"/>
      <w:r>
        <w:t>компенсувати</w:t>
      </w:r>
      <w:proofErr w:type="spellEnd"/>
      <w:r>
        <w:t xml:space="preserve"> </w:t>
      </w:r>
      <w:proofErr w:type="spellStart"/>
      <w:r>
        <w:t>втрати</w:t>
      </w:r>
      <w:proofErr w:type="spellEnd"/>
      <w:r>
        <w:t xml:space="preserve"> </w:t>
      </w:r>
      <w:proofErr w:type="spellStart"/>
      <w:r>
        <w:t>від</w:t>
      </w:r>
      <w:proofErr w:type="spellEnd"/>
      <w:r>
        <w:t xml:space="preserve"> </w:t>
      </w:r>
      <w:proofErr w:type="spellStart"/>
      <w:r>
        <w:t>зменшення</w:t>
      </w:r>
      <w:proofErr w:type="spellEnd"/>
      <w:r>
        <w:t xml:space="preserve"> </w:t>
      </w:r>
      <w:proofErr w:type="spellStart"/>
      <w:r>
        <w:t>обсягів</w:t>
      </w:r>
      <w:proofErr w:type="spellEnd"/>
      <w:r>
        <w:t xml:space="preserve"> </w:t>
      </w:r>
      <w:proofErr w:type="spellStart"/>
      <w:r>
        <w:t>виробництва</w:t>
      </w:r>
      <w:proofErr w:type="spellEnd"/>
      <w:r>
        <w:t xml:space="preserve"> та </w:t>
      </w:r>
      <w:proofErr w:type="spellStart"/>
      <w:r>
        <w:t>продажів</w:t>
      </w:r>
      <w:proofErr w:type="spellEnd"/>
      <w:r>
        <w:t xml:space="preserve">, </w:t>
      </w:r>
      <w:proofErr w:type="spellStart"/>
      <w:r>
        <w:t>обумовлених</w:t>
      </w:r>
      <w:proofErr w:type="spellEnd"/>
      <w:r>
        <w:t xml:space="preserve"> як </w:t>
      </w:r>
      <w:proofErr w:type="spellStart"/>
      <w:r>
        <w:t>внутрішніми</w:t>
      </w:r>
      <w:proofErr w:type="spellEnd"/>
      <w:r>
        <w:t xml:space="preserve">, так і </w:t>
      </w:r>
      <w:proofErr w:type="spellStart"/>
      <w:r>
        <w:t>зовнішніми</w:t>
      </w:r>
      <w:proofErr w:type="spellEnd"/>
      <w:r>
        <w:t xml:space="preserve"> факторами, </w:t>
      </w:r>
      <w:proofErr w:type="spellStart"/>
      <w:r>
        <w:t>включно</w:t>
      </w:r>
      <w:proofErr w:type="spellEnd"/>
      <w:r>
        <w:t xml:space="preserve"> з </w:t>
      </w:r>
      <w:proofErr w:type="spellStart"/>
      <w:r>
        <w:t>війною</w:t>
      </w:r>
      <w:proofErr w:type="spellEnd"/>
      <w:r>
        <w:t xml:space="preserve"> і проблемами з </w:t>
      </w:r>
      <w:proofErr w:type="spellStart"/>
      <w:r>
        <w:t>логістикою</w:t>
      </w:r>
      <w:proofErr w:type="spellEnd"/>
      <w:r>
        <w:t>.</w:t>
      </w:r>
    </w:p>
    <w:p w14:paraId="1221757C" w14:textId="3C969169" w:rsidR="00911D65" w:rsidRDefault="00911D65" w:rsidP="00CE0D98">
      <w:pPr>
        <w:ind w:firstLine="709"/>
        <w:jc w:val="both"/>
      </w:pPr>
      <w:r>
        <w:rPr>
          <w:lang w:val="uk-UA"/>
        </w:rPr>
        <w:t>Загалом, к</w:t>
      </w:r>
      <w:proofErr w:type="spellStart"/>
      <w:r>
        <w:t>омпанія</w:t>
      </w:r>
      <w:proofErr w:type="spellEnd"/>
      <w:r>
        <w:t xml:space="preserve"> ПАТ </w:t>
      </w:r>
      <w:r w:rsidR="003C189F">
        <w:t>«</w:t>
      </w:r>
      <w:proofErr w:type="spellStart"/>
      <w:r>
        <w:t>АрселорМіттал</w:t>
      </w:r>
      <w:proofErr w:type="spellEnd"/>
      <w:r>
        <w:t xml:space="preserve"> </w:t>
      </w:r>
      <w:proofErr w:type="spellStart"/>
      <w:r>
        <w:t>Кривий</w:t>
      </w:r>
      <w:proofErr w:type="spellEnd"/>
      <w:r>
        <w:t xml:space="preserve"> </w:t>
      </w:r>
      <w:proofErr w:type="spellStart"/>
      <w:r>
        <w:t>Ріг</w:t>
      </w:r>
      <w:proofErr w:type="spellEnd"/>
      <w:r w:rsidR="003C189F">
        <w:t>»</w:t>
      </w:r>
      <w:r>
        <w:t xml:space="preserve"> </w:t>
      </w:r>
      <w:proofErr w:type="spellStart"/>
      <w:r>
        <w:t>продовжує</w:t>
      </w:r>
      <w:proofErr w:type="spellEnd"/>
      <w:r>
        <w:t xml:space="preserve"> </w:t>
      </w:r>
      <w:proofErr w:type="spellStart"/>
      <w:r>
        <w:t>перебувати</w:t>
      </w:r>
      <w:proofErr w:type="spellEnd"/>
      <w:r>
        <w:t xml:space="preserve"> в </w:t>
      </w:r>
      <w:proofErr w:type="spellStart"/>
      <w:r>
        <w:t>складній</w:t>
      </w:r>
      <w:proofErr w:type="spellEnd"/>
      <w:r>
        <w:t xml:space="preserve"> </w:t>
      </w:r>
      <w:proofErr w:type="spellStart"/>
      <w:r>
        <w:t>фінансовій</w:t>
      </w:r>
      <w:proofErr w:type="spellEnd"/>
      <w:r>
        <w:t xml:space="preserve"> </w:t>
      </w:r>
      <w:proofErr w:type="spellStart"/>
      <w:r>
        <w:t>ситуації</w:t>
      </w:r>
      <w:proofErr w:type="spellEnd"/>
      <w:r>
        <w:t xml:space="preserve"> через </w:t>
      </w:r>
      <w:proofErr w:type="spellStart"/>
      <w:r>
        <w:t>військовий</w:t>
      </w:r>
      <w:proofErr w:type="spellEnd"/>
      <w:r>
        <w:t xml:space="preserve"> стан і </w:t>
      </w:r>
      <w:proofErr w:type="spellStart"/>
      <w:r>
        <w:t>нестабільність</w:t>
      </w:r>
      <w:proofErr w:type="spellEnd"/>
      <w:r>
        <w:t xml:space="preserve"> ринку. </w:t>
      </w:r>
      <w:proofErr w:type="spellStart"/>
      <w:r>
        <w:t>Незважаючи</w:t>
      </w:r>
      <w:proofErr w:type="spellEnd"/>
      <w:r>
        <w:t xml:space="preserve"> на </w:t>
      </w:r>
      <w:proofErr w:type="spellStart"/>
      <w:r>
        <w:t>деяке</w:t>
      </w:r>
      <w:proofErr w:type="spellEnd"/>
      <w:r>
        <w:t xml:space="preserve"> </w:t>
      </w:r>
      <w:proofErr w:type="spellStart"/>
      <w:r>
        <w:t>покращення</w:t>
      </w:r>
      <w:proofErr w:type="spellEnd"/>
      <w:r>
        <w:t xml:space="preserve"> </w:t>
      </w:r>
      <w:proofErr w:type="spellStart"/>
      <w:r>
        <w:t>результатів</w:t>
      </w:r>
      <w:proofErr w:type="spellEnd"/>
      <w:r>
        <w:t xml:space="preserve"> у </w:t>
      </w:r>
      <w:proofErr w:type="spellStart"/>
      <w:r>
        <w:t>порівнянні</w:t>
      </w:r>
      <w:proofErr w:type="spellEnd"/>
      <w:r>
        <w:t xml:space="preserve"> з </w:t>
      </w:r>
      <w:proofErr w:type="spellStart"/>
      <w:r>
        <w:t>критичним</w:t>
      </w:r>
      <w:proofErr w:type="spellEnd"/>
      <w:r>
        <w:t xml:space="preserve"> 2022 роком, </w:t>
      </w:r>
      <w:proofErr w:type="spellStart"/>
      <w:r>
        <w:t>загальні</w:t>
      </w:r>
      <w:proofErr w:type="spellEnd"/>
      <w:r>
        <w:t xml:space="preserve"> </w:t>
      </w:r>
      <w:proofErr w:type="spellStart"/>
      <w:r>
        <w:t>показники</w:t>
      </w:r>
      <w:proofErr w:type="spellEnd"/>
      <w:r>
        <w:t xml:space="preserve"> </w:t>
      </w:r>
      <w:proofErr w:type="spellStart"/>
      <w:r>
        <w:t>залишаються</w:t>
      </w:r>
      <w:proofErr w:type="spellEnd"/>
      <w:r>
        <w:t xml:space="preserve"> </w:t>
      </w:r>
      <w:proofErr w:type="spellStart"/>
      <w:r>
        <w:t>значно</w:t>
      </w:r>
      <w:proofErr w:type="spellEnd"/>
      <w:r>
        <w:t xml:space="preserve"> </w:t>
      </w:r>
      <w:proofErr w:type="spellStart"/>
      <w:r>
        <w:t>нижчими</w:t>
      </w:r>
      <w:proofErr w:type="spellEnd"/>
      <w:r>
        <w:t xml:space="preserve"> за </w:t>
      </w:r>
      <w:proofErr w:type="spellStart"/>
      <w:r>
        <w:t>рівень</w:t>
      </w:r>
      <w:proofErr w:type="spellEnd"/>
      <w:r>
        <w:t xml:space="preserve"> 2021 року.</w:t>
      </w:r>
    </w:p>
    <w:p w14:paraId="0AED1042" w14:textId="502F9A98" w:rsidR="005D07A4" w:rsidRPr="005D07A4" w:rsidRDefault="005D07A4" w:rsidP="00CE0D98">
      <w:pPr>
        <w:ind w:firstLine="709"/>
        <w:jc w:val="both"/>
        <w:rPr>
          <w:lang w:val="uk-UA"/>
        </w:rPr>
      </w:pPr>
      <w:r>
        <w:rPr>
          <w:lang w:val="uk-UA"/>
        </w:rPr>
        <w:t xml:space="preserve">Проведемо аналіз доходів </w:t>
      </w:r>
      <w:r w:rsidRPr="00F245C1">
        <w:rPr>
          <w:lang w:val="uk-UA"/>
        </w:rPr>
        <w:t xml:space="preserve">ПАТ </w:t>
      </w:r>
      <w:r w:rsidR="003C189F">
        <w:rPr>
          <w:lang w:val="uk-UA"/>
        </w:rPr>
        <w:t>«</w:t>
      </w:r>
      <w:proofErr w:type="spellStart"/>
      <w:r w:rsidRPr="00F245C1">
        <w:rPr>
          <w:lang w:val="uk-UA"/>
        </w:rPr>
        <w:t>АрселорМіттал</w:t>
      </w:r>
      <w:proofErr w:type="spellEnd"/>
      <w:r w:rsidRPr="00F245C1">
        <w:rPr>
          <w:lang w:val="uk-UA"/>
        </w:rPr>
        <w:t xml:space="preserve"> Кривий Ріг</w:t>
      </w:r>
      <w:r w:rsidR="003C189F">
        <w:rPr>
          <w:lang w:val="uk-UA"/>
        </w:rPr>
        <w:t>»</w:t>
      </w:r>
      <w:r w:rsidRPr="00F245C1">
        <w:rPr>
          <w:sz w:val="32"/>
          <w:szCs w:val="28"/>
          <w:lang w:val="uk-UA"/>
        </w:rPr>
        <w:t xml:space="preserve"> </w:t>
      </w:r>
      <w:r w:rsidRPr="00F245C1">
        <w:rPr>
          <w:szCs w:val="28"/>
          <w:lang w:val="uk-UA"/>
        </w:rPr>
        <w:t xml:space="preserve">за 2021-2023 рр. </w:t>
      </w:r>
      <w:r>
        <w:rPr>
          <w:szCs w:val="28"/>
          <w:lang w:val="uk-UA"/>
        </w:rPr>
        <w:t>у таблиці 2.</w:t>
      </w:r>
      <w:r w:rsidR="0037302D" w:rsidRPr="0037302D">
        <w:rPr>
          <w:szCs w:val="28"/>
        </w:rPr>
        <w:t>9</w:t>
      </w:r>
      <w:r>
        <w:rPr>
          <w:szCs w:val="28"/>
          <w:lang w:val="uk-UA"/>
        </w:rPr>
        <w:t>.</w:t>
      </w:r>
    </w:p>
    <w:p w14:paraId="3DE8AFC2" w14:textId="77777777" w:rsidR="003C584C" w:rsidRDefault="003C584C" w:rsidP="00CE0D98">
      <w:pPr>
        <w:ind w:firstLine="851"/>
        <w:jc w:val="both"/>
        <w:rPr>
          <w:rFonts w:eastAsia="Calibri"/>
          <w:szCs w:val="28"/>
          <w:lang w:val="uk-UA"/>
        </w:rPr>
      </w:pPr>
    </w:p>
    <w:p w14:paraId="6EB919DB" w14:textId="61105FE8" w:rsidR="00CE0D98" w:rsidRPr="00CE0D98" w:rsidRDefault="00CE0D98" w:rsidP="00CE0D98">
      <w:pPr>
        <w:ind w:firstLine="851"/>
        <w:jc w:val="both"/>
        <w:rPr>
          <w:rFonts w:eastAsia="Calibri"/>
          <w:szCs w:val="28"/>
          <w:lang w:val="uk-UA" w:eastAsia="en-US"/>
        </w:rPr>
      </w:pPr>
      <w:r w:rsidRPr="00F245C1">
        <w:rPr>
          <w:rFonts w:eastAsia="Calibri"/>
          <w:szCs w:val="28"/>
          <w:lang w:val="uk-UA"/>
        </w:rPr>
        <w:lastRenderedPageBreak/>
        <w:t xml:space="preserve">Таблиця </w:t>
      </w:r>
      <w:r>
        <w:rPr>
          <w:rFonts w:eastAsia="Calibri"/>
          <w:szCs w:val="28"/>
          <w:lang w:val="uk-UA"/>
        </w:rPr>
        <w:t>2</w:t>
      </w:r>
      <w:r w:rsidRPr="00F245C1">
        <w:rPr>
          <w:rFonts w:eastAsia="Calibri"/>
          <w:szCs w:val="28"/>
          <w:lang w:val="uk-UA"/>
        </w:rPr>
        <w:t>.</w:t>
      </w:r>
      <w:r w:rsidR="0037302D" w:rsidRPr="0037302D">
        <w:rPr>
          <w:rFonts w:eastAsia="Calibri"/>
          <w:szCs w:val="28"/>
        </w:rPr>
        <w:t>9</w:t>
      </w:r>
      <w:r w:rsidRPr="00F245C1">
        <w:rPr>
          <w:rFonts w:eastAsia="Calibri"/>
          <w:szCs w:val="28"/>
          <w:lang w:val="uk-UA"/>
        </w:rPr>
        <w:t xml:space="preserve"> </w:t>
      </w:r>
      <w:r w:rsidRPr="00F245C1">
        <w:rPr>
          <w:rFonts w:eastAsia="Calibri"/>
          <w:szCs w:val="28"/>
          <w:lang w:val="uk-UA" w:eastAsia="en-US"/>
        </w:rPr>
        <w:t xml:space="preserve">– Аналіз доходів ПАТ </w:t>
      </w:r>
      <w:r w:rsidR="003C189F">
        <w:rPr>
          <w:rFonts w:eastAsia="Calibri"/>
          <w:szCs w:val="28"/>
          <w:lang w:val="uk-UA" w:eastAsia="en-US"/>
        </w:rPr>
        <w:t>«</w:t>
      </w:r>
      <w:proofErr w:type="spellStart"/>
      <w:r w:rsidRPr="00F245C1">
        <w:rPr>
          <w:rFonts w:eastAsia="Calibri"/>
          <w:szCs w:val="28"/>
          <w:lang w:val="uk-UA" w:eastAsia="en-US"/>
        </w:rPr>
        <w:t>АрселорМіттал</w:t>
      </w:r>
      <w:proofErr w:type="spellEnd"/>
      <w:r w:rsidRPr="00F245C1">
        <w:rPr>
          <w:rFonts w:eastAsia="Calibri"/>
          <w:szCs w:val="28"/>
          <w:lang w:val="uk-UA" w:eastAsia="en-US"/>
        </w:rPr>
        <w:t xml:space="preserve"> Кривий Ріг</w:t>
      </w:r>
      <w:r w:rsidR="003C189F">
        <w:rPr>
          <w:rFonts w:eastAsia="Calibri"/>
          <w:szCs w:val="28"/>
          <w:lang w:val="uk-UA" w:eastAsia="en-US"/>
        </w:rPr>
        <w:t>»</w:t>
      </w:r>
      <w:r w:rsidRPr="00F245C1">
        <w:rPr>
          <w:rFonts w:eastAsia="Calibri"/>
          <w:szCs w:val="28"/>
          <w:lang w:val="uk-UA" w:eastAsia="en-US"/>
        </w:rPr>
        <w:t xml:space="preserve"> за 2021-2023 рр. </w:t>
      </w:r>
    </w:p>
    <w:tbl>
      <w:tblPr>
        <w:tblStyle w:val="aa"/>
        <w:tblW w:w="0" w:type="auto"/>
        <w:tblLook w:val="04A0" w:firstRow="1" w:lastRow="0" w:firstColumn="1" w:lastColumn="0" w:noHBand="0" w:noVBand="1"/>
      </w:tblPr>
      <w:tblGrid>
        <w:gridCol w:w="1695"/>
        <w:gridCol w:w="943"/>
        <w:gridCol w:w="1296"/>
        <w:gridCol w:w="1204"/>
        <w:gridCol w:w="1176"/>
        <w:gridCol w:w="991"/>
        <w:gridCol w:w="988"/>
        <w:gridCol w:w="1051"/>
      </w:tblGrid>
      <w:tr w:rsidR="00CE0D98" w:rsidRPr="005A1FC8" w14:paraId="6731A0FC" w14:textId="77777777" w:rsidTr="00C05DE6">
        <w:tc>
          <w:tcPr>
            <w:tcW w:w="1696" w:type="dxa"/>
            <w:vMerge w:val="restart"/>
            <w:vAlign w:val="center"/>
          </w:tcPr>
          <w:p w14:paraId="7069D29E" w14:textId="77777777" w:rsidR="00CE0D98" w:rsidRPr="00CE0D98" w:rsidRDefault="00CE0D98" w:rsidP="00CE0D98">
            <w:pPr>
              <w:jc w:val="center"/>
              <w:rPr>
                <w:sz w:val="20"/>
                <w:lang w:val="uk-UA"/>
              </w:rPr>
            </w:pPr>
            <w:r w:rsidRPr="00CE0D98">
              <w:rPr>
                <w:color w:val="000000"/>
                <w:sz w:val="20"/>
                <w:lang w:val="uk-UA" w:eastAsia="en-US"/>
              </w:rPr>
              <w:t>Вид доходу</w:t>
            </w:r>
          </w:p>
        </w:tc>
        <w:tc>
          <w:tcPr>
            <w:tcW w:w="943" w:type="dxa"/>
            <w:vMerge w:val="restart"/>
            <w:vAlign w:val="center"/>
          </w:tcPr>
          <w:p w14:paraId="351A528B" w14:textId="7B86241A" w:rsidR="00CE0D98" w:rsidRPr="00CE0D98" w:rsidRDefault="00CE0D98" w:rsidP="00CE0D98">
            <w:pPr>
              <w:jc w:val="center"/>
              <w:rPr>
                <w:color w:val="000000"/>
                <w:sz w:val="20"/>
                <w:lang w:val="uk-UA" w:eastAsia="en-US"/>
              </w:rPr>
            </w:pPr>
            <w:r w:rsidRPr="00CE0D98">
              <w:rPr>
                <w:color w:val="000000"/>
                <w:sz w:val="20"/>
                <w:lang w:val="uk-UA" w:eastAsia="uk-UA"/>
              </w:rPr>
              <w:t>Од. виміру</w:t>
            </w:r>
          </w:p>
        </w:tc>
        <w:tc>
          <w:tcPr>
            <w:tcW w:w="3676" w:type="dxa"/>
            <w:gridSpan w:val="3"/>
            <w:vAlign w:val="center"/>
          </w:tcPr>
          <w:p w14:paraId="26C1F1FC" w14:textId="4F957E47" w:rsidR="00CE0D98" w:rsidRPr="00CE0D98" w:rsidRDefault="00CE0D98" w:rsidP="00CE0D98">
            <w:pPr>
              <w:jc w:val="center"/>
              <w:rPr>
                <w:sz w:val="20"/>
                <w:lang w:val="uk-UA"/>
              </w:rPr>
            </w:pPr>
            <w:r w:rsidRPr="00CE0D98">
              <w:rPr>
                <w:color w:val="000000"/>
                <w:sz w:val="20"/>
                <w:lang w:val="uk-UA" w:eastAsia="en-US"/>
              </w:rPr>
              <w:t>За рік</w:t>
            </w:r>
          </w:p>
        </w:tc>
        <w:tc>
          <w:tcPr>
            <w:tcW w:w="3030" w:type="dxa"/>
            <w:gridSpan w:val="3"/>
            <w:vAlign w:val="center"/>
          </w:tcPr>
          <w:p w14:paraId="796D0A50" w14:textId="77777777" w:rsidR="00CE0D98" w:rsidRPr="00CE0D98" w:rsidRDefault="00CE0D98" w:rsidP="00CE0D98">
            <w:pPr>
              <w:jc w:val="center"/>
              <w:rPr>
                <w:sz w:val="20"/>
                <w:lang w:val="uk-UA"/>
              </w:rPr>
            </w:pPr>
            <w:r w:rsidRPr="00CE0D98">
              <w:rPr>
                <w:color w:val="000000"/>
                <w:sz w:val="20"/>
                <w:lang w:val="uk-UA" w:eastAsia="en-US"/>
              </w:rPr>
              <w:t>Темп приросту %</w:t>
            </w:r>
          </w:p>
        </w:tc>
      </w:tr>
      <w:tr w:rsidR="00CE0D98" w:rsidRPr="005A1FC8" w14:paraId="2489D333" w14:textId="77777777" w:rsidTr="00C05DE6">
        <w:tc>
          <w:tcPr>
            <w:tcW w:w="1696" w:type="dxa"/>
            <w:vMerge/>
            <w:vAlign w:val="center"/>
          </w:tcPr>
          <w:p w14:paraId="75F9E28C" w14:textId="77777777" w:rsidR="00CE0D98" w:rsidRPr="00CE0D98" w:rsidRDefault="00CE0D98" w:rsidP="00CE0D98">
            <w:pPr>
              <w:rPr>
                <w:sz w:val="20"/>
                <w:lang w:val="uk-UA"/>
              </w:rPr>
            </w:pPr>
          </w:p>
        </w:tc>
        <w:tc>
          <w:tcPr>
            <w:tcW w:w="943" w:type="dxa"/>
            <w:vMerge/>
          </w:tcPr>
          <w:p w14:paraId="43FC9150" w14:textId="77777777" w:rsidR="00CE0D98" w:rsidRPr="00CE0D98" w:rsidRDefault="00CE0D98" w:rsidP="00CE0D98">
            <w:pPr>
              <w:jc w:val="center"/>
              <w:rPr>
                <w:color w:val="000000"/>
                <w:sz w:val="20"/>
                <w:lang w:val="uk-UA" w:eastAsia="en-US"/>
              </w:rPr>
            </w:pPr>
          </w:p>
        </w:tc>
        <w:tc>
          <w:tcPr>
            <w:tcW w:w="1296" w:type="dxa"/>
            <w:vAlign w:val="center"/>
          </w:tcPr>
          <w:p w14:paraId="0E75107F" w14:textId="4DDD75C9" w:rsidR="00CE0D98" w:rsidRPr="00CE0D98" w:rsidRDefault="00CE0D98" w:rsidP="00CE0D98">
            <w:pPr>
              <w:jc w:val="center"/>
              <w:rPr>
                <w:color w:val="000000"/>
                <w:sz w:val="20"/>
                <w:lang w:val="uk-UA" w:eastAsia="en-US"/>
              </w:rPr>
            </w:pPr>
            <w:r w:rsidRPr="00CE0D98">
              <w:rPr>
                <w:color w:val="000000"/>
                <w:sz w:val="20"/>
                <w:lang w:val="uk-UA" w:eastAsia="en-US"/>
              </w:rPr>
              <w:t>2021</w:t>
            </w:r>
          </w:p>
        </w:tc>
        <w:tc>
          <w:tcPr>
            <w:tcW w:w="1204" w:type="dxa"/>
            <w:vAlign w:val="center"/>
          </w:tcPr>
          <w:p w14:paraId="3C068086" w14:textId="77777777" w:rsidR="00CE0D98" w:rsidRPr="00CE0D98" w:rsidRDefault="00CE0D98" w:rsidP="00CE0D98">
            <w:pPr>
              <w:jc w:val="center"/>
              <w:rPr>
                <w:color w:val="000000"/>
                <w:sz w:val="20"/>
                <w:lang w:val="uk-UA" w:eastAsia="en-US"/>
              </w:rPr>
            </w:pPr>
            <w:r w:rsidRPr="00CE0D98">
              <w:rPr>
                <w:color w:val="000000"/>
                <w:sz w:val="20"/>
                <w:lang w:val="uk-UA" w:eastAsia="en-US"/>
              </w:rPr>
              <w:t>2022</w:t>
            </w:r>
          </w:p>
        </w:tc>
        <w:tc>
          <w:tcPr>
            <w:tcW w:w="1176" w:type="dxa"/>
            <w:vAlign w:val="center"/>
          </w:tcPr>
          <w:p w14:paraId="607D6AD8" w14:textId="77777777" w:rsidR="00CE0D98" w:rsidRPr="00CE0D98" w:rsidRDefault="00CE0D98" w:rsidP="00CE0D98">
            <w:pPr>
              <w:jc w:val="center"/>
              <w:rPr>
                <w:color w:val="000000"/>
                <w:sz w:val="20"/>
                <w:lang w:val="uk-UA" w:eastAsia="en-US"/>
              </w:rPr>
            </w:pPr>
            <w:r w:rsidRPr="00CE0D98">
              <w:rPr>
                <w:color w:val="000000"/>
                <w:sz w:val="20"/>
                <w:lang w:val="uk-UA" w:eastAsia="en-US"/>
              </w:rPr>
              <w:t>2023</w:t>
            </w:r>
          </w:p>
        </w:tc>
        <w:tc>
          <w:tcPr>
            <w:tcW w:w="991" w:type="dxa"/>
            <w:vAlign w:val="center"/>
          </w:tcPr>
          <w:p w14:paraId="4678DC53" w14:textId="77777777" w:rsidR="00CE0D98" w:rsidRPr="00CE0D98" w:rsidRDefault="00CE0D98" w:rsidP="00CE0D98">
            <w:pPr>
              <w:jc w:val="center"/>
              <w:rPr>
                <w:color w:val="000000"/>
                <w:sz w:val="20"/>
                <w:lang w:val="uk-UA" w:eastAsia="en-US"/>
              </w:rPr>
            </w:pPr>
            <w:r w:rsidRPr="00CE0D98">
              <w:rPr>
                <w:color w:val="000000"/>
                <w:sz w:val="20"/>
                <w:lang w:val="uk-UA" w:eastAsia="en-US"/>
              </w:rPr>
              <w:t>2022-2021</w:t>
            </w:r>
          </w:p>
        </w:tc>
        <w:tc>
          <w:tcPr>
            <w:tcW w:w="988" w:type="dxa"/>
            <w:vAlign w:val="center"/>
          </w:tcPr>
          <w:p w14:paraId="25A93FA9" w14:textId="77777777" w:rsidR="00CE0D98" w:rsidRPr="00CE0D98" w:rsidRDefault="00CE0D98" w:rsidP="00CE0D98">
            <w:pPr>
              <w:jc w:val="center"/>
              <w:rPr>
                <w:color w:val="000000"/>
                <w:sz w:val="20"/>
                <w:lang w:val="uk-UA" w:eastAsia="en-US"/>
              </w:rPr>
            </w:pPr>
            <w:r w:rsidRPr="00CE0D98">
              <w:rPr>
                <w:color w:val="000000"/>
                <w:sz w:val="20"/>
                <w:lang w:val="uk-UA" w:eastAsia="en-US"/>
              </w:rPr>
              <w:t>2023-2022</w:t>
            </w:r>
          </w:p>
        </w:tc>
        <w:tc>
          <w:tcPr>
            <w:tcW w:w="1051" w:type="dxa"/>
            <w:vAlign w:val="center"/>
          </w:tcPr>
          <w:p w14:paraId="68FBF243" w14:textId="77777777" w:rsidR="00CE0D98" w:rsidRPr="00CE0D98" w:rsidRDefault="00CE0D98" w:rsidP="00CE0D98">
            <w:pPr>
              <w:jc w:val="center"/>
              <w:rPr>
                <w:color w:val="000000"/>
                <w:sz w:val="20"/>
                <w:lang w:val="uk-UA" w:eastAsia="en-US"/>
              </w:rPr>
            </w:pPr>
            <w:r w:rsidRPr="00CE0D98">
              <w:rPr>
                <w:color w:val="000000"/>
                <w:sz w:val="20"/>
                <w:lang w:val="uk-UA" w:eastAsia="en-US"/>
              </w:rPr>
              <w:t>2023-2021</w:t>
            </w:r>
          </w:p>
        </w:tc>
      </w:tr>
      <w:tr w:rsidR="00CE0D98" w:rsidRPr="005A1FC8" w14:paraId="4EFA63CF" w14:textId="77777777" w:rsidTr="00C05DE6">
        <w:tc>
          <w:tcPr>
            <w:tcW w:w="1696" w:type="dxa"/>
            <w:vAlign w:val="center"/>
          </w:tcPr>
          <w:p w14:paraId="567823B8" w14:textId="0555454F" w:rsidR="00CE0D98" w:rsidRPr="00CE0D98" w:rsidRDefault="00CE0D98" w:rsidP="00CE0D98">
            <w:pPr>
              <w:rPr>
                <w:color w:val="000000"/>
                <w:sz w:val="20"/>
                <w:lang w:val="uk-UA" w:eastAsia="en-US"/>
              </w:rPr>
            </w:pPr>
            <w:r w:rsidRPr="00CE0D98">
              <w:rPr>
                <w:color w:val="000000"/>
                <w:sz w:val="20"/>
                <w:lang w:val="uk-UA" w:eastAsia="en-US"/>
              </w:rPr>
              <w:t>Чистий дохід</w:t>
            </w:r>
          </w:p>
        </w:tc>
        <w:tc>
          <w:tcPr>
            <w:tcW w:w="943" w:type="dxa"/>
            <w:vAlign w:val="center"/>
          </w:tcPr>
          <w:p w14:paraId="28431E63" w14:textId="6423FAEB" w:rsidR="00CE0D98" w:rsidRPr="00CE0D98" w:rsidRDefault="00CE0D98" w:rsidP="00CE0D98">
            <w:pPr>
              <w:jc w:val="center"/>
              <w:rPr>
                <w:color w:val="000000"/>
                <w:sz w:val="20"/>
                <w:lang w:val="uk-UA" w:eastAsia="en-US"/>
              </w:rPr>
            </w:pPr>
            <w:proofErr w:type="spellStart"/>
            <w:r w:rsidRPr="00CE0D98">
              <w:rPr>
                <w:sz w:val="20"/>
                <w:lang w:val="uk-UA"/>
              </w:rPr>
              <w:t>тис.грн</w:t>
            </w:r>
            <w:proofErr w:type="spellEnd"/>
          </w:p>
        </w:tc>
        <w:tc>
          <w:tcPr>
            <w:tcW w:w="1296" w:type="dxa"/>
            <w:vAlign w:val="center"/>
          </w:tcPr>
          <w:p w14:paraId="59FF1BAA" w14:textId="4B5F761D" w:rsidR="00CE0D98" w:rsidRPr="00CE0D98" w:rsidRDefault="00CE0D98" w:rsidP="00CE0D98">
            <w:pPr>
              <w:jc w:val="right"/>
              <w:rPr>
                <w:color w:val="000000"/>
                <w:sz w:val="20"/>
                <w:lang w:val="uk-UA" w:eastAsia="en-US"/>
              </w:rPr>
            </w:pPr>
            <w:r w:rsidRPr="00CE0D98">
              <w:rPr>
                <w:color w:val="000000"/>
                <w:sz w:val="20"/>
                <w:lang w:val="uk-UA" w:eastAsia="en-US"/>
              </w:rPr>
              <w:t>109303155</w:t>
            </w:r>
          </w:p>
        </w:tc>
        <w:tc>
          <w:tcPr>
            <w:tcW w:w="1204" w:type="dxa"/>
            <w:vAlign w:val="center"/>
          </w:tcPr>
          <w:p w14:paraId="2AD53016" w14:textId="77777777" w:rsidR="00CE0D98" w:rsidRPr="00CE0D98" w:rsidRDefault="00CE0D98" w:rsidP="00CE0D98">
            <w:pPr>
              <w:jc w:val="right"/>
              <w:rPr>
                <w:color w:val="000000"/>
                <w:sz w:val="20"/>
                <w:lang w:val="uk-UA" w:eastAsia="en-US"/>
              </w:rPr>
            </w:pPr>
            <w:r w:rsidRPr="00CE0D98">
              <w:rPr>
                <w:color w:val="000000"/>
                <w:sz w:val="20"/>
                <w:lang w:val="uk-UA" w:eastAsia="en-US"/>
              </w:rPr>
              <w:t>43818410</w:t>
            </w:r>
          </w:p>
        </w:tc>
        <w:tc>
          <w:tcPr>
            <w:tcW w:w="1176" w:type="dxa"/>
            <w:vAlign w:val="center"/>
          </w:tcPr>
          <w:p w14:paraId="4FA281F9" w14:textId="77777777" w:rsidR="00CE0D98" w:rsidRPr="00CE0D98" w:rsidRDefault="00CE0D98" w:rsidP="00CE0D98">
            <w:pPr>
              <w:jc w:val="right"/>
              <w:rPr>
                <w:color w:val="000000"/>
                <w:sz w:val="20"/>
                <w:lang w:val="uk-UA" w:eastAsia="en-US"/>
              </w:rPr>
            </w:pPr>
            <w:r w:rsidRPr="00CE0D98">
              <w:rPr>
                <w:color w:val="000000"/>
                <w:sz w:val="20"/>
                <w:lang w:val="uk-UA" w:eastAsia="en-US"/>
              </w:rPr>
              <w:t>41848635</w:t>
            </w:r>
          </w:p>
        </w:tc>
        <w:tc>
          <w:tcPr>
            <w:tcW w:w="991" w:type="dxa"/>
            <w:vAlign w:val="center"/>
          </w:tcPr>
          <w:p w14:paraId="28612053" w14:textId="77777777" w:rsidR="00CE0D98" w:rsidRPr="00CE0D98" w:rsidRDefault="00CE0D98" w:rsidP="00CE0D98">
            <w:pPr>
              <w:jc w:val="right"/>
              <w:rPr>
                <w:color w:val="000000"/>
                <w:sz w:val="20"/>
                <w:lang w:val="uk-UA" w:eastAsia="en-US"/>
              </w:rPr>
            </w:pPr>
            <w:r w:rsidRPr="00CE0D98">
              <w:rPr>
                <w:color w:val="000000"/>
                <w:sz w:val="20"/>
                <w:lang w:val="uk-UA" w:eastAsia="en-US"/>
              </w:rPr>
              <w:t>-59,91</w:t>
            </w:r>
          </w:p>
        </w:tc>
        <w:tc>
          <w:tcPr>
            <w:tcW w:w="988" w:type="dxa"/>
            <w:vAlign w:val="center"/>
          </w:tcPr>
          <w:p w14:paraId="3121D516" w14:textId="77777777" w:rsidR="00CE0D98" w:rsidRPr="00CE0D98" w:rsidRDefault="00CE0D98" w:rsidP="00CE0D98">
            <w:pPr>
              <w:jc w:val="right"/>
              <w:rPr>
                <w:color w:val="000000"/>
                <w:sz w:val="20"/>
                <w:lang w:val="uk-UA" w:eastAsia="en-US"/>
              </w:rPr>
            </w:pPr>
            <w:r w:rsidRPr="00CE0D98">
              <w:rPr>
                <w:color w:val="000000"/>
                <w:sz w:val="20"/>
                <w:lang w:val="uk-UA" w:eastAsia="en-US"/>
              </w:rPr>
              <w:t>-4,495</w:t>
            </w:r>
          </w:p>
        </w:tc>
        <w:tc>
          <w:tcPr>
            <w:tcW w:w="1051" w:type="dxa"/>
            <w:vAlign w:val="center"/>
          </w:tcPr>
          <w:p w14:paraId="79F88B06" w14:textId="77777777" w:rsidR="00CE0D98" w:rsidRPr="00CE0D98" w:rsidRDefault="00CE0D98" w:rsidP="00CE0D98">
            <w:pPr>
              <w:jc w:val="right"/>
              <w:rPr>
                <w:color w:val="000000"/>
                <w:sz w:val="20"/>
                <w:lang w:val="uk-UA"/>
              </w:rPr>
            </w:pPr>
            <w:r w:rsidRPr="00CE0D98">
              <w:rPr>
                <w:color w:val="000000"/>
                <w:sz w:val="20"/>
                <w:lang w:val="uk-UA" w:eastAsia="en-US"/>
              </w:rPr>
              <w:t>-61,713</w:t>
            </w:r>
          </w:p>
        </w:tc>
      </w:tr>
      <w:tr w:rsidR="00CE0D98" w:rsidRPr="005A1FC8" w14:paraId="236E3CF7" w14:textId="77777777" w:rsidTr="00C05DE6">
        <w:tc>
          <w:tcPr>
            <w:tcW w:w="1696" w:type="dxa"/>
            <w:vAlign w:val="center"/>
          </w:tcPr>
          <w:p w14:paraId="76D3D523" w14:textId="6E385EF5" w:rsidR="00CE0D98" w:rsidRPr="00CE0D98" w:rsidRDefault="00CE0D98" w:rsidP="00CE0D98">
            <w:pPr>
              <w:rPr>
                <w:color w:val="000000"/>
                <w:sz w:val="20"/>
                <w:lang w:val="uk-UA" w:eastAsia="en-US"/>
              </w:rPr>
            </w:pPr>
            <w:r w:rsidRPr="00CE0D98">
              <w:rPr>
                <w:color w:val="000000"/>
                <w:sz w:val="20"/>
                <w:lang w:val="uk-UA" w:eastAsia="en-US"/>
              </w:rPr>
              <w:t>Питома вага</w:t>
            </w:r>
          </w:p>
        </w:tc>
        <w:tc>
          <w:tcPr>
            <w:tcW w:w="943" w:type="dxa"/>
            <w:vAlign w:val="center"/>
          </w:tcPr>
          <w:p w14:paraId="1AA2A1CE" w14:textId="5B2FBBE6" w:rsidR="00CE0D98" w:rsidRPr="00CE0D98" w:rsidRDefault="00CE0D98" w:rsidP="00CE0D98">
            <w:pPr>
              <w:jc w:val="center"/>
              <w:rPr>
                <w:color w:val="000000"/>
                <w:sz w:val="20"/>
                <w:lang w:val="uk-UA" w:eastAsia="en-US"/>
              </w:rPr>
            </w:pPr>
            <w:r w:rsidRPr="00CE0D98">
              <w:rPr>
                <w:color w:val="000000"/>
                <w:sz w:val="20"/>
                <w:lang w:val="uk-UA" w:eastAsia="en-US"/>
              </w:rPr>
              <w:t>%</w:t>
            </w:r>
          </w:p>
        </w:tc>
        <w:tc>
          <w:tcPr>
            <w:tcW w:w="1296" w:type="dxa"/>
            <w:vAlign w:val="center"/>
          </w:tcPr>
          <w:p w14:paraId="37A490DB" w14:textId="31F18C5D" w:rsidR="00CE0D98" w:rsidRPr="00CE0D98" w:rsidRDefault="00CE0D98" w:rsidP="00CE0D98">
            <w:pPr>
              <w:jc w:val="right"/>
              <w:rPr>
                <w:color w:val="000000"/>
                <w:sz w:val="20"/>
                <w:lang w:val="uk-UA" w:eastAsia="en-US"/>
              </w:rPr>
            </w:pPr>
            <w:r w:rsidRPr="00CE0D98">
              <w:rPr>
                <w:color w:val="000000"/>
                <w:sz w:val="20"/>
                <w:lang w:val="uk-UA" w:eastAsia="en-US"/>
              </w:rPr>
              <w:t>99,53</w:t>
            </w:r>
          </w:p>
        </w:tc>
        <w:tc>
          <w:tcPr>
            <w:tcW w:w="1204" w:type="dxa"/>
            <w:vAlign w:val="center"/>
          </w:tcPr>
          <w:p w14:paraId="3F560630" w14:textId="77777777" w:rsidR="00CE0D98" w:rsidRPr="00CE0D98" w:rsidRDefault="00CE0D98" w:rsidP="00CE0D98">
            <w:pPr>
              <w:jc w:val="right"/>
              <w:rPr>
                <w:color w:val="000000"/>
                <w:sz w:val="20"/>
                <w:lang w:val="uk-UA" w:eastAsia="en-US"/>
              </w:rPr>
            </w:pPr>
            <w:r w:rsidRPr="00CE0D98">
              <w:rPr>
                <w:color w:val="000000"/>
                <w:sz w:val="20"/>
                <w:lang w:val="uk-UA" w:eastAsia="en-US"/>
              </w:rPr>
              <w:t>98,66</w:t>
            </w:r>
          </w:p>
        </w:tc>
        <w:tc>
          <w:tcPr>
            <w:tcW w:w="1176" w:type="dxa"/>
            <w:vAlign w:val="center"/>
          </w:tcPr>
          <w:p w14:paraId="6238371A" w14:textId="77777777" w:rsidR="00CE0D98" w:rsidRPr="00CE0D98" w:rsidRDefault="00CE0D98" w:rsidP="00CE0D98">
            <w:pPr>
              <w:jc w:val="right"/>
              <w:rPr>
                <w:color w:val="000000"/>
                <w:sz w:val="20"/>
                <w:lang w:val="uk-UA" w:eastAsia="en-US"/>
              </w:rPr>
            </w:pPr>
            <w:r w:rsidRPr="00CE0D98">
              <w:rPr>
                <w:color w:val="000000"/>
                <w:sz w:val="20"/>
                <w:lang w:val="uk-UA" w:eastAsia="en-US"/>
              </w:rPr>
              <w:t>98,98</w:t>
            </w:r>
          </w:p>
        </w:tc>
        <w:tc>
          <w:tcPr>
            <w:tcW w:w="991" w:type="dxa"/>
            <w:vAlign w:val="center"/>
          </w:tcPr>
          <w:p w14:paraId="21A6CE38" w14:textId="77777777" w:rsidR="00CE0D98" w:rsidRPr="00CE0D98" w:rsidRDefault="00CE0D98" w:rsidP="00CE0D98">
            <w:pPr>
              <w:jc w:val="right"/>
              <w:rPr>
                <w:color w:val="000000"/>
                <w:sz w:val="20"/>
                <w:lang w:val="uk-UA" w:eastAsia="en-US"/>
              </w:rPr>
            </w:pPr>
            <w:r w:rsidRPr="00CE0D98">
              <w:rPr>
                <w:color w:val="000000"/>
                <w:sz w:val="20"/>
                <w:lang w:val="uk-UA" w:eastAsia="en-US"/>
              </w:rPr>
              <w:t>-0,87</w:t>
            </w:r>
          </w:p>
        </w:tc>
        <w:tc>
          <w:tcPr>
            <w:tcW w:w="988" w:type="dxa"/>
            <w:vAlign w:val="center"/>
          </w:tcPr>
          <w:p w14:paraId="1741F1CB" w14:textId="77777777" w:rsidR="00CE0D98" w:rsidRPr="00CE0D98" w:rsidRDefault="00CE0D98" w:rsidP="00CE0D98">
            <w:pPr>
              <w:jc w:val="right"/>
              <w:rPr>
                <w:color w:val="000000"/>
                <w:sz w:val="20"/>
                <w:lang w:val="uk-UA"/>
              </w:rPr>
            </w:pPr>
            <w:r w:rsidRPr="00CE0D98">
              <w:rPr>
                <w:color w:val="000000"/>
                <w:sz w:val="20"/>
                <w:lang w:val="uk-UA" w:eastAsia="en-US"/>
              </w:rPr>
              <w:t>0,331</w:t>
            </w:r>
          </w:p>
        </w:tc>
        <w:tc>
          <w:tcPr>
            <w:tcW w:w="1051" w:type="dxa"/>
            <w:vAlign w:val="center"/>
          </w:tcPr>
          <w:p w14:paraId="57E5BC1B" w14:textId="77777777" w:rsidR="00CE0D98" w:rsidRPr="00CE0D98" w:rsidRDefault="00CE0D98" w:rsidP="00CE0D98">
            <w:pPr>
              <w:jc w:val="right"/>
              <w:rPr>
                <w:color w:val="000000"/>
                <w:sz w:val="20"/>
                <w:lang w:val="uk-UA"/>
              </w:rPr>
            </w:pPr>
            <w:r w:rsidRPr="00CE0D98">
              <w:rPr>
                <w:color w:val="000000"/>
                <w:sz w:val="20"/>
                <w:lang w:val="uk-UA" w:eastAsia="en-US"/>
              </w:rPr>
              <w:t>-0,544</w:t>
            </w:r>
          </w:p>
        </w:tc>
      </w:tr>
      <w:tr w:rsidR="00CE0D98" w:rsidRPr="005A1FC8" w14:paraId="6BBD994B" w14:textId="77777777" w:rsidTr="00C05DE6">
        <w:tc>
          <w:tcPr>
            <w:tcW w:w="1696" w:type="dxa"/>
            <w:vAlign w:val="center"/>
          </w:tcPr>
          <w:p w14:paraId="57258B72" w14:textId="33335DBB" w:rsidR="00CE0D98" w:rsidRPr="00CE0D98" w:rsidRDefault="00CE0D98" w:rsidP="00CE0D98">
            <w:pPr>
              <w:rPr>
                <w:color w:val="000000"/>
                <w:sz w:val="20"/>
                <w:lang w:val="uk-UA" w:eastAsia="en-US"/>
              </w:rPr>
            </w:pPr>
            <w:r w:rsidRPr="00CE0D98">
              <w:rPr>
                <w:color w:val="000000"/>
                <w:sz w:val="20"/>
                <w:lang w:val="uk-UA" w:eastAsia="en-US"/>
              </w:rPr>
              <w:t>Інші операційні доходи</w:t>
            </w:r>
          </w:p>
        </w:tc>
        <w:tc>
          <w:tcPr>
            <w:tcW w:w="943" w:type="dxa"/>
            <w:vAlign w:val="center"/>
          </w:tcPr>
          <w:p w14:paraId="0E289F14" w14:textId="58EA265A" w:rsidR="00CE0D98" w:rsidRPr="00CE0D98" w:rsidRDefault="00CE0D98" w:rsidP="00CE0D98">
            <w:pPr>
              <w:jc w:val="center"/>
              <w:rPr>
                <w:color w:val="000000"/>
                <w:sz w:val="20"/>
                <w:lang w:val="uk-UA" w:eastAsia="en-US"/>
              </w:rPr>
            </w:pPr>
            <w:proofErr w:type="spellStart"/>
            <w:r w:rsidRPr="00CE0D98">
              <w:rPr>
                <w:sz w:val="20"/>
                <w:lang w:val="uk-UA"/>
              </w:rPr>
              <w:t>тис.грн</w:t>
            </w:r>
            <w:proofErr w:type="spellEnd"/>
          </w:p>
        </w:tc>
        <w:tc>
          <w:tcPr>
            <w:tcW w:w="1296" w:type="dxa"/>
            <w:vAlign w:val="center"/>
          </w:tcPr>
          <w:p w14:paraId="56638BB3" w14:textId="6C262364" w:rsidR="00CE0D98" w:rsidRPr="00CE0D98" w:rsidRDefault="00CE0D98" w:rsidP="00CE0D98">
            <w:pPr>
              <w:jc w:val="right"/>
              <w:rPr>
                <w:color w:val="000000"/>
                <w:sz w:val="20"/>
                <w:lang w:val="uk-UA" w:eastAsia="en-US"/>
              </w:rPr>
            </w:pPr>
            <w:r w:rsidRPr="00CE0D98">
              <w:rPr>
                <w:color w:val="000000"/>
                <w:sz w:val="20"/>
                <w:lang w:val="uk-UA" w:eastAsia="en-US"/>
              </w:rPr>
              <w:t>521083</w:t>
            </w:r>
          </w:p>
        </w:tc>
        <w:tc>
          <w:tcPr>
            <w:tcW w:w="1204" w:type="dxa"/>
            <w:vAlign w:val="center"/>
          </w:tcPr>
          <w:p w14:paraId="43F33276" w14:textId="77777777" w:rsidR="00CE0D98" w:rsidRPr="00CE0D98" w:rsidRDefault="00CE0D98" w:rsidP="00CE0D98">
            <w:pPr>
              <w:jc w:val="right"/>
              <w:rPr>
                <w:color w:val="000000"/>
                <w:sz w:val="20"/>
                <w:lang w:val="uk-UA" w:eastAsia="en-US"/>
              </w:rPr>
            </w:pPr>
            <w:r w:rsidRPr="00CE0D98">
              <w:rPr>
                <w:color w:val="000000"/>
                <w:sz w:val="20"/>
                <w:lang w:val="uk-UA" w:eastAsia="en-US"/>
              </w:rPr>
              <w:t>596185</w:t>
            </w:r>
          </w:p>
        </w:tc>
        <w:tc>
          <w:tcPr>
            <w:tcW w:w="1176" w:type="dxa"/>
            <w:vAlign w:val="center"/>
          </w:tcPr>
          <w:p w14:paraId="63E3A9F0" w14:textId="77777777" w:rsidR="00CE0D98" w:rsidRPr="00CE0D98" w:rsidRDefault="00CE0D98" w:rsidP="00CE0D98">
            <w:pPr>
              <w:jc w:val="right"/>
              <w:rPr>
                <w:color w:val="000000"/>
                <w:sz w:val="20"/>
                <w:lang w:val="uk-UA" w:eastAsia="en-US"/>
              </w:rPr>
            </w:pPr>
            <w:r w:rsidRPr="00CE0D98">
              <w:rPr>
                <w:color w:val="000000"/>
                <w:sz w:val="20"/>
                <w:lang w:val="uk-UA" w:eastAsia="en-US"/>
              </w:rPr>
              <w:t>429403</w:t>
            </w:r>
          </w:p>
        </w:tc>
        <w:tc>
          <w:tcPr>
            <w:tcW w:w="991" w:type="dxa"/>
            <w:vAlign w:val="center"/>
          </w:tcPr>
          <w:p w14:paraId="2FFB4A8F" w14:textId="77777777" w:rsidR="00CE0D98" w:rsidRPr="00CE0D98" w:rsidRDefault="00CE0D98" w:rsidP="00CE0D98">
            <w:pPr>
              <w:jc w:val="right"/>
              <w:rPr>
                <w:color w:val="000000"/>
                <w:sz w:val="20"/>
                <w:lang w:val="uk-UA" w:eastAsia="en-US"/>
              </w:rPr>
            </w:pPr>
            <w:r w:rsidRPr="00CE0D98">
              <w:rPr>
                <w:color w:val="000000"/>
                <w:sz w:val="20"/>
                <w:lang w:val="uk-UA" w:eastAsia="en-US"/>
              </w:rPr>
              <w:t>14,41</w:t>
            </w:r>
          </w:p>
        </w:tc>
        <w:tc>
          <w:tcPr>
            <w:tcW w:w="988" w:type="dxa"/>
            <w:vAlign w:val="center"/>
          </w:tcPr>
          <w:p w14:paraId="566818C7" w14:textId="77777777" w:rsidR="00CE0D98" w:rsidRPr="00CE0D98" w:rsidRDefault="00CE0D98" w:rsidP="00CE0D98">
            <w:pPr>
              <w:jc w:val="right"/>
              <w:rPr>
                <w:color w:val="000000"/>
                <w:sz w:val="20"/>
                <w:lang w:val="uk-UA"/>
              </w:rPr>
            </w:pPr>
            <w:r w:rsidRPr="00CE0D98">
              <w:rPr>
                <w:color w:val="000000"/>
                <w:sz w:val="20"/>
                <w:lang w:val="uk-UA" w:eastAsia="en-US"/>
              </w:rPr>
              <w:t>-27,975</w:t>
            </w:r>
          </w:p>
        </w:tc>
        <w:tc>
          <w:tcPr>
            <w:tcW w:w="1051" w:type="dxa"/>
            <w:vAlign w:val="center"/>
          </w:tcPr>
          <w:p w14:paraId="728B7969" w14:textId="77777777" w:rsidR="00CE0D98" w:rsidRPr="00CE0D98" w:rsidRDefault="00CE0D98" w:rsidP="00CE0D98">
            <w:pPr>
              <w:jc w:val="right"/>
              <w:rPr>
                <w:color w:val="000000"/>
                <w:sz w:val="20"/>
                <w:lang w:val="uk-UA"/>
              </w:rPr>
            </w:pPr>
            <w:r w:rsidRPr="00CE0D98">
              <w:rPr>
                <w:color w:val="000000"/>
                <w:sz w:val="20"/>
                <w:lang w:val="uk-UA" w:eastAsia="en-US"/>
              </w:rPr>
              <w:t>-17,594</w:t>
            </w:r>
          </w:p>
        </w:tc>
      </w:tr>
      <w:tr w:rsidR="00CE0D98" w:rsidRPr="005A1FC8" w14:paraId="31A35A4C" w14:textId="77777777" w:rsidTr="00C05DE6">
        <w:tc>
          <w:tcPr>
            <w:tcW w:w="1696" w:type="dxa"/>
            <w:vAlign w:val="center"/>
          </w:tcPr>
          <w:p w14:paraId="63AEBEAA" w14:textId="02C5E1B6" w:rsidR="00CE0D98" w:rsidRPr="00CE0D98" w:rsidRDefault="005D07A4" w:rsidP="00CE0D98">
            <w:pPr>
              <w:rPr>
                <w:color w:val="000000"/>
                <w:sz w:val="20"/>
                <w:lang w:val="uk-UA" w:eastAsia="en-US"/>
              </w:rPr>
            </w:pPr>
            <w:r>
              <w:rPr>
                <w:color w:val="000000"/>
                <w:sz w:val="20"/>
                <w:lang w:val="uk-UA" w:eastAsia="en-US"/>
              </w:rPr>
              <w:t>Питома вага</w:t>
            </w:r>
          </w:p>
        </w:tc>
        <w:tc>
          <w:tcPr>
            <w:tcW w:w="943" w:type="dxa"/>
            <w:vAlign w:val="center"/>
          </w:tcPr>
          <w:p w14:paraId="01BBBE40" w14:textId="35D7122C" w:rsidR="00CE0D98" w:rsidRPr="00CE0D98" w:rsidRDefault="00CE0D98" w:rsidP="00CE0D98">
            <w:pPr>
              <w:jc w:val="center"/>
              <w:rPr>
                <w:color w:val="000000"/>
                <w:sz w:val="20"/>
                <w:lang w:val="uk-UA" w:eastAsia="en-US"/>
              </w:rPr>
            </w:pPr>
            <w:r w:rsidRPr="00CE0D98">
              <w:rPr>
                <w:color w:val="000000"/>
                <w:sz w:val="20"/>
                <w:lang w:val="uk-UA" w:eastAsia="en-US"/>
              </w:rPr>
              <w:t>%</w:t>
            </w:r>
          </w:p>
        </w:tc>
        <w:tc>
          <w:tcPr>
            <w:tcW w:w="1296" w:type="dxa"/>
            <w:vAlign w:val="center"/>
          </w:tcPr>
          <w:p w14:paraId="41D579AB" w14:textId="476B7D89" w:rsidR="00CE0D98" w:rsidRPr="00CE0D98" w:rsidRDefault="00CE0D98" w:rsidP="00CE0D98">
            <w:pPr>
              <w:jc w:val="right"/>
              <w:rPr>
                <w:color w:val="000000"/>
                <w:sz w:val="20"/>
                <w:lang w:val="uk-UA" w:eastAsia="en-US"/>
              </w:rPr>
            </w:pPr>
            <w:r w:rsidRPr="00CE0D98">
              <w:rPr>
                <w:color w:val="000000"/>
                <w:sz w:val="20"/>
                <w:lang w:val="uk-UA" w:eastAsia="en-US"/>
              </w:rPr>
              <w:t>0,47</w:t>
            </w:r>
          </w:p>
        </w:tc>
        <w:tc>
          <w:tcPr>
            <w:tcW w:w="1204" w:type="dxa"/>
            <w:vAlign w:val="center"/>
          </w:tcPr>
          <w:p w14:paraId="35A95CE7" w14:textId="77777777" w:rsidR="00CE0D98" w:rsidRPr="00CE0D98" w:rsidRDefault="00CE0D98" w:rsidP="00CE0D98">
            <w:pPr>
              <w:jc w:val="right"/>
              <w:rPr>
                <w:color w:val="000000"/>
                <w:sz w:val="20"/>
                <w:lang w:val="uk-UA" w:eastAsia="en-US"/>
              </w:rPr>
            </w:pPr>
            <w:r w:rsidRPr="00CE0D98">
              <w:rPr>
                <w:color w:val="000000"/>
                <w:sz w:val="20"/>
                <w:lang w:val="uk-UA" w:eastAsia="en-US"/>
              </w:rPr>
              <w:t>1,34</w:t>
            </w:r>
          </w:p>
        </w:tc>
        <w:tc>
          <w:tcPr>
            <w:tcW w:w="1176" w:type="dxa"/>
            <w:vAlign w:val="center"/>
          </w:tcPr>
          <w:p w14:paraId="3D5DE435" w14:textId="77777777" w:rsidR="00CE0D98" w:rsidRPr="00CE0D98" w:rsidRDefault="00CE0D98" w:rsidP="00CE0D98">
            <w:pPr>
              <w:jc w:val="right"/>
              <w:rPr>
                <w:color w:val="000000"/>
                <w:sz w:val="20"/>
                <w:lang w:val="uk-UA" w:eastAsia="en-US"/>
              </w:rPr>
            </w:pPr>
            <w:r w:rsidRPr="00CE0D98">
              <w:rPr>
                <w:color w:val="000000"/>
                <w:sz w:val="20"/>
                <w:lang w:val="uk-UA" w:eastAsia="en-US"/>
              </w:rPr>
              <w:t>1,02</w:t>
            </w:r>
          </w:p>
        </w:tc>
        <w:tc>
          <w:tcPr>
            <w:tcW w:w="991" w:type="dxa"/>
            <w:vAlign w:val="center"/>
          </w:tcPr>
          <w:p w14:paraId="56089A5F" w14:textId="77777777" w:rsidR="00CE0D98" w:rsidRPr="00CE0D98" w:rsidRDefault="00CE0D98" w:rsidP="00CE0D98">
            <w:pPr>
              <w:jc w:val="right"/>
              <w:rPr>
                <w:color w:val="000000"/>
                <w:sz w:val="20"/>
                <w:lang w:val="uk-UA" w:eastAsia="en-US"/>
              </w:rPr>
            </w:pPr>
            <w:r w:rsidRPr="00CE0D98">
              <w:rPr>
                <w:color w:val="000000"/>
                <w:sz w:val="20"/>
                <w:lang w:val="uk-UA" w:eastAsia="en-US"/>
              </w:rPr>
              <w:t>182,91</w:t>
            </w:r>
          </w:p>
        </w:tc>
        <w:tc>
          <w:tcPr>
            <w:tcW w:w="988" w:type="dxa"/>
            <w:vAlign w:val="center"/>
          </w:tcPr>
          <w:p w14:paraId="2317158A" w14:textId="77777777" w:rsidR="00CE0D98" w:rsidRPr="00CE0D98" w:rsidRDefault="00CE0D98" w:rsidP="00CE0D98">
            <w:pPr>
              <w:jc w:val="right"/>
              <w:rPr>
                <w:color w:val="000000"/>
                <w:sz w:val="20"/>
                <w:lang w:val="uk-UA"/>
              </w:rPr>
            </w:pPr>
            <w:r w:rsidRPr="00CE0D98">
              <w:rPr>
                <w:color w:val="000000"/>
                <w:sz w:val="20"/>
                <w:lang w:val="uk-UA" w:eastAsia="en-US"/>
              </w:rPr>
              <w:t>-24,335</w:t>
            </w:r>
          </w:p>
        </w:tc>
        <w:tc>
          <w:tcPr>
            <w:tcW w:w="1051" w:type="dxa"/>
            <w:vAlign w:val="center"/>
          </w:tcPr>
          <w:p w14:paraId="47A21F9B" w14:textId="77777777" w:rsidR="00CE0D98" w:rsidRPr="00CE0D98" w:rsidRDefault="00CE0D98" w:rsidP="00CE0D98">
            <w:pPr>
              <w:jc w:val="right"/>
              <w:rPr>
                <w:color w:val="000000"/>
                <w:sz w:val="20"/>
                <w:lang w:val="uk-UA"/>
              </w:rPr>
            </w:pPr>
            <w:r w:rsidRPr="00CE0D98">
              <w:rPr>
                <w:color w:val="000000"/>
                <w:sz w:val="20"/>
                <w:lang w:val="uk-UA" w:eastAsia="en-US"/>
              </w:rPr>
              <w:t>114,063</w:t>
            </w:r>
          </w:p>
        </w:tc>
      </w:tr>
      <w:tr w:rsidR="00CE0D98" w:rsidRPr="005A1FC8" w14:paraId="5CC056FB" w14:textId="77777777" w:rsidTr="00C05DE6">
        <w:tc>
          <w:tcPr>
            <w:tcW w:w="1696" w:type="dxa"/>
            <w:vAlign w:val="center"/>
          </w:tcPr>
          <w:p w14:paraId="62CBD90B" w14:textId="09829142" w:rsidR="00CE0D98" w:rsidRPr="00CE0D98" w:rsidRDefault="00CE0D98" w:rsidP="00CE0D98">
            <w:pPr>
              <w:rPr>
                <w:color w:val="000000"/>
                <w:sz w:val="20"/>
                <w:lang w:val="uk-UA" w:eastAsia="en-US"/>
              </w:rPr>
            </w:pPr>
            <w:r w:rsidRPr="00CE0D98">
              <w:rPr>
                <w:color w:val="000000"/>
                <w:sz w:val="20"/>
                <w:lang w:val="uk-UA" w:eastAsia="en-US"/>
              </w:rPr>
              <w:t>Всього доходи</w:t>
            </w:r>
          </w:p>
        </w:tc>
        <w:tc>
          <w:tcPr>
            <w:tcW w:w="943" w:type="dxa"/>
            <w:vAlign w:val="center"/>
          </w:tcPr>
          <w:p w14:paraId="79DD8D66" w14:textId="6393367E" w:rsidR="00CE0D98" w:rsidRPr="00CE0D98" w:rsidRDefault="00CE0D98" w:rsidP="00CE0D98">
            <w:pPr>
              <w:jc w:val="center"/>
              <w:rPr>
                <w:color w:val="000000"/>
                <w:sz w:val="20"/>
                <w:lang w:val="uk-UA" w:eastAsia="en-US"/>
              </w:rPr>
            </w:pPr>
            <w:proofErr w:type="spellStart"/>
            <w:r w:rsidRPr="00CE0D98">
              <w:rPr>
                <w:sz w:val="20"/>
                <w:lang w:val="uk-UA"/>
              </w:rPr>
              <w:t>тис.грн</w:t>
            </w:r>
            <w:proofErr w:type="spellEnd"/>
          </w:p>
        </w:tc>
        <w:tc>
          <w:tcPr>
            <w:tcW w:w="1296" w:type="dxa"/>
            <w:vAlign w:val="center"/>
          </w:tcPr>
          <w:p w14:paraId="4152671E" w14:textId="1A7E49AF" w:rsidR="00CE0D98" w:rsidRPr="00CE0D98" w:rsidRDefault="00CE0D98" w:rsidP="00CE0D98">
            <w:pPr>
              <w:jc w:val="right"/>
              <w:rPr>
                <w:color w:val="000000"/>
                <w:sz w:val="20"/>
                <w:lang w:val="uk-UA" w:eastAsia="en-US"/>
              </w:rPr>
            </w:pPr>
            <w:r w:rsidRPr="00CE0D98">
              <w:rPr>
                <w:color w:val="000000"/>
                <w:sz w:val="20"/>
                <w:lang w:val="uk-UA" w:eastAsia="en-US"/>
              </w:rPr>
              <w:t>109824238</w:t>
            </w:r>
          </w:p>
        </w:tc>
        <w:tc>
          <w:tcPr>
            <w:tcW w:w="1204" w:type="dxa"/>
            <w:vAlign w:val="center"/>
          </w:tcPr>
          <w:p w14:paraId="114AC7DD" w14:textId="77777777" w:rsidR="00CE0D98" w:rsidRPr="00CE0D98" w:rsidRDefault="00CE0D98" w:rsidP="00CE0D98">
            <w:pPr>
              <w:jc w:val="right"/>
              <w:rPr>
                <w:color w:val="000000"/>
                <w:sz w:val="20"/>
                <w:lang w:val="uk-UA" w:eastAsia="en-US"/>
              </w:rPr>
            </w:pPr>
            <w:r w:rsidRPr="00CE0D98">
              <w:rPr>
                <w:color w:val="000000"/>
                <w:sz w:val="20"/>
                <w:lang w:val="uk-UA" w:eastAsia="en-US"/>
              </w:rPr>
              <w:t>44414595</w:t>
            </w:r>
          </w:p>
        </w:tc>
        <w:tc>
          <w:tcPr>
            <w:tcW w:w="1176" w:type="dxa"/>
            <w:vAlign w:val="center"/>
          </w:tcPr>
          <w:p w14:paraId="7CE21437" w14:textId="77777777" w:rsidR="00CE0D98" w:rsidRPr="00CE0D98" w:rsidRDefault="00CE0D98" w:rsidP="00CE0D98">
            <w:pPr>
              <w:jc w:val="right"/>
              <w:rPr>
                <w:color w:val="000000"/>
                <w:sz w:val="20"/>
                <w:lang w:val="uk-UA" w:eastAsia="en-US"/>
              </w:rPr>
            </w:pPr>
            <w:r w:rsidRPr="00CE0D98">
              <w:rPr>
                <w:color w:val="000000"/>
                <w:sz w:val="20"/>
                <w:lang w:val="uk-UA" w:eastAsia="en-US"/>
              </w:rPr>
              <w:t>42278038</w:t>
            </w:r>
          </w:p>
        </w:tc>
        <w:tc>
          <w:tcPr>
            <w:tcW w:w="991" w:type="dxa"/>
            <w:vAlign w:val="center"/>
          </w:tcPr>
          <w:p w14:paraId="082E8542" w14:textId="77777777" w:rsidR="00CE0D98" w:rsidRPr="00CE0D98" w:rsidRDefault="00CE0D98" w:rsidP="00CE0D98">
            <w:pPr>
              <w:jc w:val="right"/>
              <w:rPr>
                <w:color w:val="000000"/>
                <w:sz w:val="20"/>
                <w:lang w:val="uk-UA" w:eastAsia="en-US"/>
              </w:rPr>
            </w:pPr>
            <w:r w:rsidRPr="00CE0D98">
              <w:rPr>
                <w:color w:val="000000"/>
                <w:sz w:val="20"/>
                <w:lang w:val="uk-UA" w:eastAsia="en-US"/>
              </w:rPr>
              <w:t>-59,56</w:t>
            </w:r>
          </w:p>
        </w:tc>
        <w:tc>
          <w:tcPr>
            <w:tcW w:w="988" w:type="dxa"/>
            <w:vAlign w:val="center"/>
          </w:tcPr>
          <w:p w14:paraId="7BBAF171" w14:textId="77777777" w:rsidR="00CE0D98" w:rsidRPr="00CE0D98" w:rsidRDefault="00CE0D98" w:rsidP="00CE0D98">
            <w:pPr>
              <w:jc w:val="right"/>
              <w:rPr>
                <w:color w:val="000000"/>
                <w:sz w:val="20"/>
                <w:lang w:val="uk-UA"/>
              </w:rPr>
            </w:pPr>
            <w:r w:rsidRPr="00CE0D98">
              <w:rPr>
                <w:color w:val="000000"/>
                <w:sz w:val="20"/>
                <w:lang w:val="uk-UA" w:eastAsia="en-US"/>
              </w:rPr>
              <w:t>-4,810</w:t>
            </w:r>
          </w:p>
        </w:tc>
        <w:tc>
          <w:tcPr>
            <w:tcW w:w="1051" w:type="dxa"/>
            <w:vAlign w:val="center"/>
          </w:tcPr>
          <w:p w14:paraId="4DCD6C4B" w14:textId="77777777" w:rsidR="00CE0D98" w:rsidRPr="00CE0D98" w:rsidRDefault="00CE0D98" w:rsidP="00CE0D98">
            <w:pPr>
              <w:jc w:val="right"/>
              <w:rPr>
                <w:color w:val="000000"/>
                <w:sz w:val="20"/>
                <w:lang w:val="uk-UA"/>
              </w:rPr>
            </w:pPr>
            <w:r w:rsidRPr="00CE0D98">
              <w:rPr>
                <w:color w:val="000000"/>
                <w:sz w:val="20"/>
                <w:lang w:val="uk-UA" w:eastAsia="en-US"/>
              </w:rPr>
              <w:t>-61,504</w:t>
            </w:r>
          </w:p>
        </w:tc>
      </w:tr>
    </w:tbl>
    <w:p w14:paraId="5C38C36C" w14:textId="42AEFF05" w:rsidR="00C05DE6" w:rsidRPr="00505CB8" w:rsidRDefault="00C05DE6" w:rsidP="005D1316">
      <w:pPr>
        <w:ind w:firstLine="709"/>
        <w:jc w:val="both"/>
        <w:rPr>
          <w:szCs w:val="28"/>
        </w:rPr>
      </w:pPr>
      <w:r w:rsidRPr="00C05DE6">
        <w:rPr>
          <w:i/>
          <w:szCs w:val="28"/>
          <w:lang w:val="uk-UA"/>
        </w:rPr>
        <w:t>Джерело</w:t>
      </w:r>
      <w:r w:rsidRPr="00F245C1">
        <w:rPr>
          <w:szCs w:val="28"/>
          <w:lang w:val="uk-UA"/>
        </w:rPr>
        <w:t xml:space="preserve">: </w:t>
      </w:r>
      <w:r w:rsidR="005D1316">
        <w:rPr>
          <w:lang w:val="uk-UA"/>
        </w:rPr>
        <w:t xml:space="preserve">розраховано автором за </w:t>
      </w:r>
      <w:r w:rsidR="005D1316" w:rsidRPr="005653D3">
        <w:rPr>
          <w:szCs w:val="28"/>
          <w:lang w:val="uk-UA"/>
        </w:rPr>
        <w:t>даними</w:t>
      </w:r>
      <w:r w:rsidR="00505CB8" w:rsidRPr="005653D3">
        <w:rPr>
          <w:rFonts w:eastAsia="Calibri"/>
          <w:iCs/>
          <w:szCs w:val="24"/>
          <w:lang w:val="uk-UA" w:eastAsia="en-US"/>
        </w:rPr>
        <w:t xml:space="preserve"> </w:t>
      </w:r>
      <w:r w:rsidR="00EB77BD" w:rsidRPr="005653D3">
        <w:rPr>
          <w:rFonts w:eastAsia="Calibri"/>
          <w:iCs/>
          <w:szCs w:val="24"/>
          <w:lang w:eastAsia="en-US"/>
        </w:rPr>
        <w:t>[3</w:t>
      </w:r>
      <w:r w:rsidR="00505CB8" w:rsidRPr="005653D3">
        <w:rPr>
          <w:rFonts w:eastAsia="Calibri"/>
          <w:iCs/>
          <w:szCs w:val="24"/>
          <w:lang w:eastAsia="en-US"/>
        </w:rPr>
        <w:t>]</w:t>
      </w:r>
    </w:p>
    <w:p w14:paraId="3F34B90F" w14:textId="77777777" w:rsidR="00E009D8" w:rsidRPr="005A1FC8" w:rsidRDefault="00E009D8" w:rsidP="00C05DE6">
      <w:pPr>
        <w:ind w:firstLine="709"/>
        <w:jc w:val="both"/>
        <w:rPr>
          <w:lang w:val="uk-UA"/>
        </w:rPr>
      </w:pPr>
    </w:p>
    <w:p w14:paraId="33E03FD9" w14:textId="3A87D391" w:rsidR="00E009D8" w:rsidRPr="0047697C" w:rsidRDefault="00E009D8" w:rsidP="00E009D8">
      <w:pPr>
        <w:pStyle w:val="a8"/>
        <w:shd w:val="clear" w:color="auto" w:fill="FFFFFF"/>
        <w:spacing w:before="0" w:beforeAutospacing="0" w:after="0" w:afterAutospacing="0"/>
        <w:ind w:firstLine="709"/>
        <w:jc w:val="both"/>
        <w:rPr>
          <w:sz w:val="28"/>
          <w:lang w:val="uk-UA"/>
        </w:rPr>
      </w:pPr>
      <w:r w:rsidRPr="00E009D8">
        <w:rPr>
          <w:sz w:val="28"/>
          <w:lang w:val="uk-UA"/>
        </w:rPr>
        <w:t xml:space="preserve">Аналіз динаміки доходів ПАТ </w:t>
      </w:r>
      <w:r w:rsidR="003C189F">
        <w:rPr>
          <w:sz w:val="28"/>
          <w:lang w:val="uk-UA"/>
        </w:rPr>
        <w:t>«</w:t>
      </w:r>
      <w:proofErr w:type="spellStart"/>
      <w:r w:rsidRPr="00E009D8">
        <w:rPr>
          <w:sz w:val="28"/>
          <w:lang w:val="uk-UA"/>
        </w:rPr>
        <w:t>АрселорМіттал</w:t>
      </w:r>
      <w:proofErr w:type="spellEnd"/>
      <w:r w:rsidRPr="00E009D8">
        <w:rPr>
          <w:sz w:val="28"/>
          <w:lang w:val="uk-UA"/>
        </w:rPr>
        <w:t xml:space="preserve"> Кривий Ріг</w:t>
      </w:r>
      <w:r w:rsidR="003C189F">
        <w:rPr>
          <w:sz w:val="28"/>
          <w:lang w:val="uk-UA"/>
        </w:rPr>
        <w:t>»</w:t>
      </w:r>
      <w:r w:rsidRPr="00E009D8">
        <w:rPr>
          <w:sz w:val="28"/>
          <w:lang w:val="uk-UA"/>
        </w:rPr>
        <w:t xml:space="preserve"> за період 2021–2023 років показує суттєве зменшення загального доходу підприємства. </w:t>
      </w:r>
    </w:p>
    <w:p w14:paraId="3F72A2A2" w14:textId="1E68F7BA" w:rsidR="00C05DE6" w:rsidRPr="00E009D8" w:rsidRDefault="005E493A" w:rsidP="00E009D8">
      <w:pPr>
        <w:pStyle w:val="a8"/>
        <w:shd w:val="clear" w:color="auto" w:fill="FFFFFF"/>
        <w:spacing w:before="0" w:beforeAutospacing="0" w:after="0" w:afterAutospacing="0"/>
        <w:ind w:firstLine="709"/>
        <w:jc w:val="both"/>
        <w:rPr>
          <w:sz w:val="28"/>
          <w:lang w:val="ru-RU"/>
        </w:rPr>
      </w:pPr>
      <w:proofErr w:type="spellStart"/>
      <w:r w:rsidRPr="005E493A">
        <w:rPr>
          <w:sz w:val="28"/>
          <w:szCs w:val="28"/>
          <w:lang w:val="ru-RU"/>
        </w:rPr>
        <w:t>Питома</w:t>
      </w:r>
      <w:proofErr w:type="spellEnd"/>
      <w:r w:rsidRPr="005E493A">
        <w:rPr>
          <w:sz w:val="28"/>
          <w:szCs w:val="28"/>
          <w:lang w:val="ru-RU"/>
        </w:rPr>
        <w:t xml:space="preserve"> вага чистого доходу в </w:t>
      </w:r>
      <w:proofErr w:type="spellStart"/>
      <w:r w:rsidRPr="005E493A">
        <w:rPr>
          <w:sz w:val="28"/>
          <w:szCs w:val="28"/>
          <w:lang w:val="ru-RU"/>
        </w:rPr>
        <w:t>загальній</w:t>
      </w:r>
      <w:proofErr w:type="spellEnd"/>
      <w:r w:rsidRPr="005E493A">
        <w:rPr>
          <w:sz w:val="28"/>
          <w:szCs w:val="28"/>
          <w:lang w:val="ru-RU"/>
        </w:rPr>
        <w:t xml:space="preserve"> </w:t>
      </w:r>
      <w:proofErr w:type="spellStart"/>
      <w:r w:rsidRPr="005E493A">
        <w:rPr>
          <w:sz w:val="28"/>
          <w:szCs w:val="28"/>
          <w:lang w:val="ru-RU"/>
        </w:rPr>
        <w:t>структурі</w:t>
      </w:r>
      <w:proofErr w:type="spellEnd"/>
      <w:r w:rsidRPr="005E493A">
        <w:rPr>
          <w:sz w:val="28"/>
          <w:szCs w:val="28"/>
          <w:lang w:val="ru-RU"/>
        </w:rPr>
        <w:t xml:space="preserve"> </w:t>
      </w:r>
      <w:proofErr w:type="spellStart"/>
      <w:r w:rsidRPr="005E493A">
        <w:rPr>
          <w:sz w:val="28"/>
          <w:szCs w:val="28"/>
          <w:lang w:val="ru-RU"/>
        </w:rPr>
        <w:t>доходів</w:t>
      </w:r>
      <w:proofErr w:type="spellEnd"/>
      <w:r w:rsidRPr="005E493A">
        <w:rPr>
          <w:sz w:val="28"/>
          <w:szCs w:val="28"/>
          <w:lang w:val="ru-RU"/>
        </w:rPr>
        <w:t xml:space="preserve"> </w:t>
      </w:r>
      <w:proofErr w:type="spellStart"/>
      <w:r w:rsidRPr="005E493A">
        <w:rPr>
          <w:sz w:val="28"/>
          <w:szCs w:val="28"/>
          <w:lang w:val="ru-RU"/>
        </w:rPr>
        <w:t>компанії</w:t>
      </w:r>
      <w:proofErr w:type="spellEnd"/>
      <w:r w:rsidRPr="005E493A">
        <w:rPr>
          <w:sz w:val="28"/>
          <w:szCs w:val="28"/>
          <w:lang w:val="ru-RU"/>
        </w:rPr>
        <w:t xml:space="preserve"> </w:t>
      </w:r>
      <w:proofErr w:type="spellStart"/>
      <w:r w:rsidRPr="005E493A">
        <w:rPr>
          <w:sz w:val="28"/>
          <w:szCs w:val="28"/>
          <w:lang w:val="ru-RU"/>
        </w:rPr>
        <w:t>зменшилася</w:t>
      </w:r>
      <w:proofErr w:type="spellEnd"/>
      <w:r w:rsidRPr="005E493A">
        <w:rPr>
          <w:sz w:val="28"/>
          <w:szCs w:val="28"/>
          <w:lang w:val="ru-RU"/>
        </w:rPr>
        <w:t xml:space="preserve"> з 99,53% у 2021 </w:t>
      </w:r>
      <w:proofErr w:type="spellStart"/>
      <w:r w:rsidRPr="005E493A">
        <w:rPr>
          <w:sz w:val="28"/>
          <w:szCs w:val="28"/>
          <w:lang w:val="ru-RU"/>
        </w:rPr>
        <w:t>році</w:t>
      </w:r>
      <w:proofErr w:type="spellEnd"/>
      <w:r w:rsidRPr="005E493A">
        <w:rPr>
          <w:sz w:val="28"/>
          <w:szCs w:val="28"/>
          <w:lang w:val="ru-RU"/>
        </w:rPr>
        <w:t xml:space="preserve"> до 98,98% у 2023 </w:t>
      </w:r>
      <w:proofErr w:type="spellStart"/>
      <w:r w:rsidRPr="005E493A">
        <w:rPr>
          <w:sz w:val="28"/>
          <w:szCs w:val="28"/>
          <w:lang w:val="ru-RU"/>
        </w:rPr>
        <w:t>році</w:t>
      </w:r>
      <w:proofErr w:type="spellEnd"/>
      <w:r w:rsidRPr="005E493A">
        <w:rPr>
          <w:sz w:val="28"/>
          <w:szCs w:val="28"/>
          <w:lang w:val="ru-RU"/>
        </w:rPr>
        <w:t xml:space="preserve">, </w:t>
      </w:r>
      <w:proofErr w:type="spellStart"/>
      <w:r w:rsidRPr="005E493A">
        <w:rPr>
          <w:sz w:val="28"/>
          <w:szCs w:val="28"/>
          <w:lang w:val="ru-RU"/>
        </w:rPr>
        <w:t>що</w:t>
      </w:r>
      <w:proofErr w:type="spellEnd"/>
      <w:r w:rsidRPr="005E493A">
        <w:rPr>
          <w:sz w:val="28"/>
          <w:szCs w:val="28"/>
          <w:lang w:val="ru-RU"/>
        </w:rPr>
        <w:t xml:space="preserve"> </w:t>
      </w:r>
      <w:proofErr w:type="spellStart"/>
      <w:r w:rsidRPr="005E493A">
        <w:rPr>
          <w:sz w:val="28"/>
          <w:szCs w:val="28"/>
          <w:lang w:val="ru-RU"/>
        </w:rPr>
        <w:t>свідчить</w:t>
      </w:r>
      <w:proofErr w:type="spellEnd"/>
      <w:r w:rsidRPr="005E493A">
        <w:rPr>
          <w:sz w:val="28"/>
          <w:szCs w:val="28"/>
          <w:lang w:val="ru-RU"/>
        </w:rPr>
        <w:t xml:space="preserve"> про </w:t>
      </w:r>
      <w:proofErr w:type="spellStart"/>
      <w:r w:rsidRPr="005E493A">
        <w:rPr>
          <w:sz w:val="28"/>
          <w:szCs w:val="28"/>
          <w:lang w:val="ru-RU"/>
        </w:rPr>
        <w:t>незначне</w:t>
      </w:r>
      <w:proofErr w:type="spellEnd"/>
      <w:r w:rsidRPr="005E493A">
        <w:rPr>
          <w:sz w:val="28"/>
          <w:szCs w:val="28"/>
          <w:lang w:val="ru-RU"/>
        </w:rPr>
        <w:t xml:space="preserve"> </w:t>
      </w:r>
      <w:proofErr w:type="spellStart"/>
      <w:r w:rsidRPr="005E493A">
        <w:rPr>
          <w:sz w:val="28"/>
          <w:szCs w:val="28"/>
          <w:lang w:val="ru-RU"/>
        </w:rPr>
        <w:t>зростання</w:t>
      </w:r>
      <w:proofErr w:type="spellEnd"/>
      <w:r w:rsidRPr="005E493A">
        <w:rPr>
          <w:sz w:val="28"/>
          <w:szCs w:val="28"/>
          <w:lang w:val="ru-RU"/>
        </w:rPr>
        <w:t xml:space="preserve"> </w:t>
      </w:r>
      <w:proofErr w:type="spellStart"/>
      <w:r w:rsidRPr="005E493A">
        <w:rPr>
          <w:sz w:val="28"/>
          <w:szCs w:val="28"/>
          <w:lang w:val="ru-RU"/>
        </w:rPr>
        <w:t>ролі</w:t>
      </w:r>
      <w:proofErr w:type="spellEnd"/>
      <w:r w:rsidRPr="005E493A">
        <w:rPr>
          <w:sz w:val="28"/>
          <w:szCs w:val="28"/>
          <w:lang w:val="ru-RU"/>
        </w:rPr>
        <w:t xml:space="preserve"> </w:t>
      </w:r>
      <w:proofErr w:type="spellStart"/>
      <w:r w:rsidRPr="005E493A">
        <w:rPr>
          <w:sz w:val="28"/>
          <w:szCs w:val="28"/>
          <w:lang w:val="ru-RU"/>
        </w:rPr>
        <w:t>інших</w:t>
      </w:r>
      <w:proofErr w:type="spellEnd"/>
      <w:r w:rsidRPr="005E493A">
        <w:rPr>
          <w:sz w:val="28"/>
          <w:szCs w:val="28"/>
          <w:lang w:val="ru-RU"/>
        </w:rPr>
        <w:t xml:space="preserve"> </w:t>
      </w:r>
      <w:proofErr w:type="spellStart"/>
      <w:r w:rsidRPr="005E493A">
        <w:rPr>
          <w:sz w:val="28"/>
          <w:szCs w:val="28"/>
          <w:lang w:val="ru-RU"/>
        </w:rPr>
        <w:t>операційних</w:t>
      </w:r>
      <w:proofErr w:type="spellEnd"/>
      <w:r w:rsidRPr="005E493A">
        <w:rPr>
          <w:sz w:val="28"/>
          <w:szCs w:val="28"/>
          <w:lang w:val="ru-RU"/>
        </w:rPr>
        <w:t xml:space="preserve"> </w:t>
      </w:r>
      <w:proofErr w:type="spellStart"/>
      <w:r w:rsidRPr="005E493A">
        <w:rPr>
          <w:sz w:val="28"/>
          <w:szCs w:val="28"/>
          <w:lang w:val="ru-RU"/>
        </w:rPr>
        <w:t>доходів</w:t>
      </w:r>
      <w:proofErr w:type="spellEnd"/>
      <w:r w:rsidRPr="005E493A">
        <w:rPr>
          <w:sz w:val="28"/>
          <w:szCs w:val="28"/>
          <w:lang w:val="ru-RU"/>
        </w:rPr>
        <w:t xml:space="preserve">. </w:t>
      </w:r>
      <w:proofErr w:type="spellStart"/>
      <w:r w:rsidRPr="005E493A">
        <w:rPr>
          <w:sz w:val="28"/>
          <w:szCs w:val="28"/>
          <w:lang w:val="ru-RU"/>
        </w:rPr>
        <w:t>Питома</w:t>
      </w:r>
      <w:proofErr w:type="spellEnd"/>
      <w:r w:rsidRPr="005E493A">
        <w:rPr>
          <w:sz w:val="28"/>
          <w:szCs w:val="28"/>
          <w:lang w:val="ru-RU"/>
        </w:rPr>
        <w:t xml:space="preserve"> вага </w:t>
      </w:r>
      <w:proofErr w:type="spellStart"/>
      <w:r w:rsidRPr="005E493A">
        <w:rPr>
          <w:sz w:val="28"/>
          <w:szCs w:val="28"/>
          <w:lang w:val="ru-RU"/>
        </w:rPr>
        <w:t>інших</w:t>
      </w:r>
      <w:proofErr w:type="spellEnd"/>
      <w:r w:rsidRPr="005E493A">
        <w:rPr>
          <w:sz w:val="28"/>
          <w:szCs w:val="28"/>
          <w:lang w:val="ru-RU"/>
        </w:rPr>
        <w:t xml:space="preserve"> </w:t>
      </w:r>
      <w:proofErr w:type="spellStart"/>
      <w:r w:rsidRPr="005E493A">
        <w:rPr>
          <w:sz w:val="28"/>
          <w:szCs w:val="28"/>
          <w:lang w:val="ru-RU"/>
        </w:rPr>
        <w:t>операційних</w:t>
      </w:r>
      <w:proofErr w:type="spellEnd"/>
      <w:r w:rsidRPr="005E493A">
        <w:rPr>
          <w:sz w:val="28"/>
          <w:szCs w:val="28"/>
          <w:lang w:val="ru-RU"/>
        </w:rPr>
        <w:t xml:space="preserve"> </w:t>
      </w:r>
      <w:proofErr w:type="spellStart"/>
      <w:r w:rsidRPr="005E493A">
        <w:rPr>
          <w:sz w:val="28"/>
          <w:szCs w:val="28"/>
          <w:lang w:val="ru-RU"/>
        </w:rPr>
        <w:t>доходів</w:t>
      </w:r>
      <w:proofErr w:type="spellEnd"/>
      <w:r w:rsidRPr="005E493A">
        <w:rPr>
          <w:sz w:val="28"/>
          <w:szCs w:val="28"/>
          <w:lang w:val="ru-RU"/>
        </w:rPr>
        <w:t xml:space="preserve"> </w:t>
      </w:r>
      <w:proofErr w:type="spellStart"/>
      <w:r w:rsidRPr="005E493A">
        <w:rPr>
          <w:sz w:val="28"/>
          <w:szCs w:val="28"/>
          <w:lang w:val="ru-RU"/>
        </w:rPr>
        <w:t>зросла</w:t>
      </w:r>
      <w:proofErr w:type="spellEnd"/>
      <w:r w:rsidRPr="005E493A">
        <w:rPr>
          <w:sz w:val="28"/>
          <w:szCs w:val="28"/>
          <w:lang w:val="ru-RU"/>
        </w:rPr>
        <w:t xml:space="preserve"> на 114,06% </w:t>
      </w:r>
      <w:proofErr w:type="spellStart"/>
      <w:r w:rsidRPr="005E493A">
        <w:rPr>
          <w:sz w:val="28"/>
          <w:szCs w:val="28"/>
          <w:lang w:val="ru-RU"/>
        </w:rPr>
        <w:t>між</w:t>
      </w:r>
      <w:proofErr w:type="spellEnd"/>
      <w:r w:rsidRPr="005E493A">
        <w:rPr>
          <w:sz w:val="28"/>
          <w:szCs w:val="28"/>
          <w:lang w:val="ru-RU"/>
        </w:rPr>
        <w:t xml:space="preserve"> 2021 та 2023 роками, </w:t>
      </w:r>
      <w:proofErr w:type="spellStart"/>
      <w:r w:rsidRPr="005E493A">
        <w:rPr>
          <w:sz w:val="28"/>
          <w:szCs w:val="28"/>
          <w:lang w:val="ru-RU"/>
        </w:rPr>
        <w:t>але</w:t>
      </w:r>
      <w:proofErr w:type="spellEnd"/>
      <w:r w:rsidRPr="005E493A">
        <w:rPr>
          <w:sz w:val="28"/>
          <w:szCs w:val="28"/>
          <w:lang w:val="ru-RU"/>
        </w:rPr>
        <w:t xml:space="preserve"> </w:t>
      </w:r>
      <w:proofErr w:type="spellStart"/>
      <w:r w:rsidRPr="005E493A">
        <w:rPr>
          <w:sz w:val="28"/>
          <w:szCs w:val="28"/>
          <w:lang w:val="ru-RU"/>
        </w:rPr>
        <w:t>цей</w:t>
      </w:r>
      <w:proofErr w:type="spellEnd"/>
      <w:r w:rsidRPr="005E493A">
        <w:rPr>
          <w:sz w:val="28"/>
          <w:szCs w:val="28"/>
          <w:lang w:val="ru-RU"/>
        </w:rPr>
        <w:t xml:space="preserve"> вид доходу становить </w:t>
      </w:r>
      <w:proofErr w:type="spellStart"/>
      <w:r w:rsidRPr="005E493A">
        <w:rPr>
          <w:sz w:val="28"/>
          <w:szCs w:val="28"/>
          <w:lang w:val="ru-RU"/>
        </w:rPr>
        <w:t>лише</w:t>
      </w:r>
      <w:proofErr w:type="spellEnd"/>
      <w:r w:rsidRPr="005E493A">
        <w:rPr>
          <w:sz w:val="28"/>
          <w:szCs w:val="28"/>
          <w:lang w:val="ru-RU"/>
        </w:rPr>
        <w:t xml:space="preserve"> </w:t>
      </w:r>
      <w:proofErr w:type="spellStart"/>
      <w:r w:rsidRPr="005E493A">
        <w:rPr>
          <w:sz w:val="28"/>
          <w:szCs w:val="28"/>
          <w:lang w:val="ru-RU"/>
        </w:rPr>
        <w:t>невелику</w:t>
      </w:r>
      <w:proofErr w:type="spellEnd"/>
      <w:r w:rsidRPr="005E493A">
        <w:rPr>
          <w:sz w:val="28"/>
          <w:szCs w:val="28"/>
          <w:lang w:val="ru-RU"/>
        </w:rPr>
        <w:t xml:space="preserve"> </w:t>
      </w:r>
      <w:proofErr w:type="spellStart"/>
      <w:r w:rsidRPr="005E493A">
        <w:rPr>
          <w:sz w:val="28"/>
          <w:szCs w:val="28"/>
          <w:lang w:val="ru-RU"/>
        </w:rPr>
        <w:t>частку</w:t>
      </w:r>
      <w:proofErr w:type="spellEnd"/>
      <w:r w:rsidRPr="005E493A">
        <w:rPr>
          <w:sz w:val="28"/>
          <w:szCs w:val="28"/>
          <w:lang w:val="ru-RU"/>
        </w:rPr>
        <w:t xml:space="preserve"> в </w:t>
      </w:r>
      <w:proofErr w:type="spellStart"/>
      <w:r w:rsidRPr="005E493A">
        <w:rPr>
          <w:sz w:val="28"/>
          <w:szCs w:val="28"/>
          <w:lang w:val="ru-RU"/>
        </w:rPr>
        <w:t>загальній</w:t>
      </w:r>
      <w:proofErr w:type="spellEnd"/>
      <w:r w:rsidRPr="005E493A">
        <w:rPr>
          <w:sz w:val="28"/>
          <w:szCs w:val="28"/>
          <w:lang w:val="ru-RU"/>
        </w:rPr>
        <w:t xml:space="preserve"> </w:t>
      </w:r>
      <w:proofErr w:type="spellStart"/>
      <w:r w:rsidRPr="005E493A">
        <w:rPr>
          <w:sz w:val="28"/>
          <w:szCs w:val="28"/>
          <w:lang w:val="ru-RU"/>
        </w:rPr>
        <w:t>структурі</w:t>
      </w:r>
      <w:proofErr w:type="spellEnd"/>
      <w:r w:rsidRPr="005E493A">
        <w:rPr>
          <w:sz w:val="28"/>
          <w:szCs w:val="28"/>
          <w:lang w:val="ru-RU"/>
        </w:rPr>
        <w:t xml:space="preserve"> (</w:t>
      </w:r>
      <w:proofErr w:type="spellStart"/>
      <w:r w:rsidRPr="005E493A">
        <w:rPr>
          <w:sz w:val="28"/>
          <w:szCs w:val="28"/>
          <w:lang w:val="ru-RU"/>
        </w:rPr>
        <w:t>близько</w:t>
      </w:r>
      <w:proofErr w:type="spellEnd"/>
      <w:r w:rsidRPr="005E493A">
        <w:rPr>
          <w:sz w:val="28"/>
          <w:szCs w:val="28"/>
          <w:lang w:val="ru-RU"/>
        </w:rPr>
        <w:t xml:space="preserve"> 1%).</w:t>
      </w:r>
      <w:r w:rsidR="00E009D8" w:rsidRPr="00E009D8">
        <w:rPr>
          <w:sz w:val="28"/>
          <w:lang w:val="ru-RU"/>
        </w:rPr>
        <w:t xml:space="preserve"> </w:t>
      </w:r>
      <w:proofErr w:type="spellStart"/>
      <w:r w:rsidR="00E009D8" w:rsidRPr="00E009D8">
        <w:rPr>
          <w:sz w:val="28"/>
          <w:lang w:val="ru-RU"/>
        </w:rPr>
        <w:t>Загальний</w:t>
      </w:r>
      <w:proofErr w:type="spellEnd"/>
      <w:r w:rsidR="00E009D8" w:rsidRPr="00E009D8">
        <w:rPr>
          <w:sz w:val="28"/>
          <w:lang w:val="ru-RU"/>
        </w:rPr>
        <w:t xml:space="preserve"> </w:t>
      </w:r>
      <w:proofErr w:type="spellStart"/>
      <w:r w:rsidR="00E009D8" w:rsidRPr="00E009D8">
        <w:rPr>
          <w:sz w:val="28"/>
          <w:lang w:val="ru-RU"/>
        </w:rPr>
        <w:t>дохід</w:t>
      </w:r>
      <w:proofErr w:type="spellEnd"/>
      <w:r w:rsidR="00E009D8" w:rsidRPr="00E009D8">
        <w:rPr>
          <w:sz w:val="28"/>
          <w:lang w:val="ru-RU"/>
        </w:rPr>
        <w:t xml:space="preserve"> </w:t>
      </w:r>
      <w:proofErr w:type="spellStart"/>
      <w:r w:rsidR="00E009D8" w:rsidRPr="00E009D8">
        <w:rPr>
          <w:sz w:val="28"/>
          <w:lang w:val="ru-RU"/>
        </w:rPr>
        <w:t>компанії</w:t>
      </w:r>
      <w:proofErr w:type="spellEnd"/>
      <w:r w:rsidR="00E009D8" w:rsidRPr="00E009D8">
        <w:rPr>
          <w:sz w:val="28"/>
          <w:lang w:val="ru-RU"/>
        </w:rPr>
        <w:t xml:space="preserve"> впав на 61,5% </w:t>
      </w:r>
      <w:proofErr w:type="spellStart"/>
      <w:r w:rsidR="00E009D8" w:rsidRPr="00E009D8">
        <w:rPr>
          <w:sz w:val="28"/>
          <w:lang w:val="ru-RU"/>
        </w:rPr>
        <w:t>між</w:t>
      </w:r>
      <w:proofErr w:type="spellEnd"/>
      <w:r w:rsidR="00E009D8" w:rsidRPr="00E009D8">
        <w:rPr>
          <w:sz w:val="28"/>
          <w:lang w:val="ru-RU"/>
        </w:rPr>
        <w:t xml:space="preserve"> 2021 та 2023 роками, </w:t>
      </w:r>
      <w:proofErr w:type="spellStart"/>
      <w:r w:rsidR="00E009D8" w:rsidRPr="00E009D8">
        <w:rPr>
          <w:sz w:val="28"/>
          <w:lang w:val="ru-RU"/>
        </w:rPr>
        <w:t>що</w:t>
      </w:r>
      <w:proofErr w:type="spellEnd"/>
      <w:r w:rsidR="00E009D8" w:rsidRPr="00E009D8">
        <w:rPr>
          <w:sz w:val="28"/>
          <w:lang w:val="ru-RU"/>
        </w:rPr>
        <w:t xml:space="preserve"> </w:t>
      </w:r>
      <w:proofErr w:type="spellStart"/>
      <w:r w:rsidR="00E009D8" w:rsidRPr="00E009D8">
        <w:rPr>
          <w:sz w:val="28"/>
          <w:lang w:val="ru-RU"/>
        </w:rPr>
        <w:t>відображає</w:t>
      </w:r>
      <w:proofErr w:type="spellEnd"/>
      <w:r w:rsidR="00E009D8" w:rsidRPr="00E009D8">
        <w:rPr>
          <w:sz w:val="28"/>
          <w:lang w:val="ru-RU"/>
        </w:rPr>
        <w:t xml:space="preserve"> </w:t>
      </w:r>
      <w:proofErr w:type="spellStart"/>
      <w:r w:rsidR="00E009D8" w:rsidRPr="00E009D8">
        <w:rPr>
          <w:sz w:val="28"/>
          <w:lang w:val="ru-RU"/>
        </w:rPr>
        <w:t>суттєві</w:t>
      </w:r>
      <w:proofErr w:type="spellEnd"/>
      <w:r w:rsidR="00E009D8" w:rsidRPr="00E009D8">
        <w:rPr>
          <w:sz w:val="28"/>
          <w:lang w:val="ru-RU"/>
        </w:rPr>
        <w:t xml:space="preserve"> </w:t>
      </w:r>
      <w:proofErr w:type="spellStart"/>
      <w:r w:rsidR="00E009D8" w:rsidRPr="00E009D8">
        <w:rPr>
          <w:sz w:val="28"/>
          <w:lang w:val="ru-RU"/>
        </w:rPr>
        <w:t>зміни</w:t>
      </w:r>
      <w:proofErr w:type="spellEnd"/>
      <w:r w:rsidR="00E009D8" w:rsidRPr="00E009D8">
        <w:rPr>
          <w:sz w:val="28"/>
          <w:lang w:val="ru-RU"/>
        </w:rPr>
        <w:t xml:space="preserve"> у </w:t>
      </w:r>
      <w:proofErr w:type="spellStart"/>
      <w:r w:rsidR="00E009D8" w:rsidRPr="00E009D8">
        <w:rPr>
          <w:sz w:val="28"/>
          <w:lang w:val="ru-RU"/>
        </w:rPr>
        <w:t>структурі</w:t>
      </w:r>
      <w:proofErr w:type="spellEnd"/>
      <w:r w:rsidR="00E009D8" w:rsidRPr="00E009D8">
        <w:rPr>
          <w:sz w:val="28"/>
          <w:lang w:val="ru-RU"/>
        </w:rPr>
        <w:t xml:space="preserve"> </w:t>
      </w:r>
      <w:proofErr w:type="spellStart"/>
      <w:r w:rsidR="00E009D8" w:rsidRPr="00E009D8">
        <w:rPr>
          <w:sz w:val="28"/>
          <w:lang w:val="ru-RU"/>
        </w:rPr>
        <w:t>доходів</w:t>
      </w:r>
      <w:proofErr w:type="spellEnd"/>
      <w:r w:rsidR="00E009D8" w:rsidRPr="00E009D8">
        <w:rPr>
          <w:sz w:val="28"/>
          <w:lang w:val="ru-RU"/>
        </w:rPr>
        <w:t xml:space="preserve"> </w:t>
      </w:r>
      <w:proofErr w:type="spellStart"/>
      <w:r w:rsidR="00E009D8" w:rsidRPr="00E009D8">
        <w:rPr>
          <w:sz w:val="28"/>
          <w:lang w:val="ru-RU"/>
        </w:rPr>
        <w:t>підприємства</w:t>
      </w:r>
      <w:proofErr w:type="spellEnd"/>
      <w:r w:rsidR="00E009D8" w:rsidRPr="00E009D8">
        <w:rPr>
          <w:sz w:val="28"/>
          <w:lang w:val="ru-RU"/>
        </w:rPr>
        <w:t xml:space="preserve"> та </w:t>
      </w:r>
      <w:proofErr w:type="spellStart"/>
      <w:r w:rsidR="00E009D8" w:rsidRPr="00E009D8">
        <w:rPr>
          <w:sz w:val="28"/>
          <w:lang w:val="ru-RU"/>
        </w:rPr>
        <w:t>критичні</w:t>
      </w:r>
      <w:proofErr w:type="spellEnd"/>
      <w:r w:rsidR="00E009D8" w:rsidRPr="00E009D8">
        <w:rPr>
          <w:sz w:val="28"/>
          <w:lang w:val="ru-RU"/>
        </w:rPr>
        <w:t xml:space="preserve"> </w:t>
      </w:r>
      <w:proofErr w:type="spellStart"/>
      <w:r w:rsidR="00E009D8" w:rsidRPr="00E009D8">
        <w:rPr>
          <w:sz w:val="28"/>
          <w:lang w:val="ru-RU"/>
        </w:rPr>
        <w:t>впливи</w:t>
      </w:r>
      <w:proofErr w:type="spellEnd"/>
      <w:r w:rsidR="00E009D8" w:rsidRPr="00E009D8">
        <w:rPr>
          <w:sz w:val="28"/>
          <w:lang w:val="ru-RU"/>
        </w:rPr>
        <w:t xml:space="preserve"> </w:t>
      </w:r>
      <w:proofErr w:type="spellStart"/>
      <w:r w:rsidR="00E009D8" w:rsidRPr="00E009D8">
        <w:rPr>
          <w:sz w:val="28"/>
          <w:lang w:val="ru-RU"/>
        </w:rPr>
        <w:t>зовнішніх</w:t>
      </w:r>
      <w:proofErr w:type="spellEnd"/>
      <w:r w:rsidR="00E009D8" w:rsidRPr="00E009D8">
        <w:rPr>
          <w:sz w:val="28"/>
          <w:lang w:val="ru-RU"/>
        </w:rPr>
        <w:t xml:space="preserve"> </w:t>
      </w:r>
      <w:proofErr w:type="spellStart"/>
      <w:r w:rsidR="00E009D8" w:rsidRPr="00E009D8">
        <w:rPr>
          <w:sz w:val="28"/>
          <w:lang w:val="ru-RU"/>
        </w:rPr>
        <w:t>факторів</w:t>
      </w:r>
      <w:proofErr w:type="spellEnd"/>
      <w:r w:rsidR="00E009D8" w:rsidRPr="00E009D8">
        <w:rPr>
          <w:sz w:val="28"/>
          <w:lang w:val="ru-RU"/>
        </w:rPr>
        <w:t xml:space="preserve">, </w:t>
      </w:r>
      <w:proofErr w:type="spellStart"/>
      <w:r w:rsidR="00E009D8" w:rsidRPr="00E009D8">
        <w:rPr>
          <w:sz w:val="28"/>
          <w:lang w:val="ru-RU"/>
        </w:rPr>
        <w:t>зокрема</w:t>
      </w:r>
      <w:proofErr w:type="spellEnd"/>
      <w:r w:rsidR="00E009D8" w:rsidRPr="00E009D8">
        <w:rPr>
          <w:sz w:val="28"/>
          <w:lang w:val="ru-RU"/>
        </w:rPr>
        <w:t xml:space="preserve"> </w:t>
      </w:r>
      <w:proofErr w:type="spellStart"/>
      <w:r w:rsidR="00E009D8" w:rsidRPr="00E009D8">
        <w:rPr>
          <w:sz w:val="28"/>
          <w:lang w:val="ru-RU"/>
        </w:rPr>
        <w:t>війни</w:t>
      </w:r>
      <w:proofErr w:type="spellEnd"/>
      <w:r w:rsidR="00E009D8" w:rsidRPr="00E009D8">
        <w:rPr>
          <w:sz w:val="28"/>
          <w:lang w:val="ru-RU"/>
        </w:rPr>
        <w:t xml:space="preserve"> та </w:t>
      </w:r>
      <w:proofErr w:type="spellStart"/>
      <w:r w:rsidR="00E009D8" w:rsidRPr="00E009D8">
        <w:rPr>
          <w:sz w:val="28"/>
          <w:lang w:val="ru-RU"/>
        </w:rPr>
        <w:t>економічних</w:t>
      </w:r>
      <w:proofErr w:type="spellEnd"/>
      <w:r w:rsidR="00E009D8" w:rsidRPr="00E009D8">
        <w:rPr>
          <w:sz w:val="28"/>
          <w:lang w:val="ru-RU"/>
        </w:rPr>
        <w:t xml:space="preserve"> проблем, </w:t>
      </w:r>
      <w:proofErr w:type="spellStart"/>
      <w:r w:rsidR="00E009D8" w:rsidRPr="00E009D8">
        <w:rPr>
          <w:sz w:val="28"/>
          <w:lang w:val="ru-RU"/>
        </w:rPr>
        <w:t>які</w:t>
      </w:r>
      <w:proofErr w:type="spellEnd"/>
      <w:r w:rsidR="00E009D8" w:rsidRPr="00E009D8">
        <w:rPr>
          <w:sz w:val="28"/>
          <w:lang w:val="ru-RU"/>
        </w:rPr>
        <w:t xml:space="preserve"> </w:t>
      </w:r>
      <w:proofErr w:type="spellStart"/>
      <w:r w:rsidR="00E009D8" w:rsidRPr="00E009D8">
        <w:rPr>
          <w:sz w:val="28"/>
          <w:lang w:val="ru-RU"/>
        </w:rPr>
        <w:t>торкнулися</w:t>
      </w:r>
      <w:proofErr w:type="spellEnd"/>
      <w:r w:rsidR="00E009D8" w:rsidRPr="00E009D8">
        <w:rPr>
          <w:sz w:val="28"/>
          <w:lang w:val="ru-RU"/>
        </w:rPr>
        <w:t xml:space="preserve"> </w:t>
      </w:r>
      <w:proofErr w:type="spellStart"/>
      <w:r w:rsidR="00E009D8" w:rsidRPr="00E009D8">
        <w:rPr>
          <w:sz w:val="28"/>
          <w:lang w:val="ru-RU"/>
        </w:rPr>
        <w:t>усіх</w:t>
      </w:r>
      <w:proofErr w:type="spellEnd"/>
      <w:r w:rsidR="00E009D8" w:rsidRPr="00E009D8">
        <w:rPr>
          <w:sz w:val="28"/>
          <w:lang w:val="ru-RU"/>
        </w:rPr>
        <w:t xml:space="preserve"> сфер </w:t>
      </w:r>
      <w:proofErr w:type="spellStart"/>
      <w:r w:rsidR="00E009D8" w:rsidRPr="00E009D8">
        <w:rPr>
          <w:sz w:val="28"/>
          <w:lang w:val="ru-RU"/>
        </w:rPr>
        <w:t>діяльності</w:t>
      </w:r>
      <w:proofErr w:type="spellEnd"/>
      <w:r w:rsidR="00E009D8" w:rsidRPr="00E009D8">
        <w:rPr>
          <w:sz w:val="28"/>
          <w:lang w:val="ru-RU"/>
        </w:rPr>
        <w:t xml:space="preserve"> </w:t>
      </w:r>
      <w:proofErr w:type="spellStart"/>
      <w:r w:rsidR="00E009D8" w:rsidRPr="00E009D8">
        <w:rPr>
          <w:sz w:val="28"/>
          <w:lang w:val="ru-RU"/>
        </w:rPr>
        <w:t>компанії</w:t>
      </w:r>
      <w:proofErr w:type="spellEnd"/>
      <w:r w:rsidR="00E009D8" w:rsidRPr="00E009D8">
        <w:rPr>
          <w:sz w:val="28"/>
          <w:lang w:val="ru-RU"/>
        </w:rPr>
        <w:t>.</w:t>
      </w:r>
    </w:p>
    <w:p w14:paraId="5FDF6CE1" w14:textId="4D8D45F4" w:rsidR="00E009D8" w:rsidRPr="00E009D8" w:rsidRDefault="00E009D8" w:rsidP="00E009D8">
      <w:pPr>
        <w:ind w:firstLine="709"/>
        <w:jc w:val="both"/>
        <w:rPr>
          <w:lang w:val="uk-UA"/>
        </w:rPr>
      </w:pPr>
      <w:r>
        <w:rPr>
          <w:lang w:val="uk-UA"/>
        </w:rPr>
        <w:t xml:space="preserve">Проведемо аналіз </w:t>
      </w:r>
      <w:r w:rsidRPr="00F245C1">
        <w:rPr>
          <w:szCs w:val="28"/>
          <w:lang w:val="uk-UA"/>
        </w:rPr>
        <w:t xml:space="preserve">динаміки та структури витрат ПАТ </w:t>
      </w:r>
      <w:r w:rsidR="003C189F">
        <w:rPr>
          <w:szCs w:val="28"/>
          <w:lang w:val="uk-UA"/>
        </w:rPr>
        <w:t>«</w:t>
      </w:r>
      <w:proofErr w:type="spellStart"/>
      <w:r w:rsidRPr="00F245C1">
        <w:rPr>
          <w:szCs w:val="28"/>
          <w:lang w:val="uk-UA"/>
        </w:rPr>
        <w:t>АрселорМіттал</w:t>
      </w:r>
      <w:proofErr w:type="spellEnd"/>
      <w:r w:rsidRPr="00F245C1">
        <w:rPr>
          <w:szCs w:val="28"/>
          <w:lang w:val="uk-UA"/>
        </w:rPr>
        <w:t xml:space="preserve"> Кривий Ріг</w:t>
      </w:r>
      <w:r w:rsidR="003C189F">
        <w:rPr>
          <w:szCs w:val="28"/>
          <w:lang w:val="uk-UA"/>
        </w:rPr>
        <w:t>»</w:t>
      </w:r>
      <w:r w:rsidRPr="00F245C1">
        <w:rPr>
          <w:szCs w:val="28"/>
          <w:lang w:val="uk-UA"/>
        </w:rPr>
        <w:t xml:space="preserve"> за 2021-2023 рр.. </w:t>
      </w:r>
      <w:r>
        <w:rPr>
          <w:szCs w:val="28"/>
          <w:lang w:val="uk-UA"/>
        </w:rPr>
        <w:t>у таблиці 2.</w:t>
      </w:r>
      <w:r w:rsidR="0037302D" w:rsidRPr="0024726C">
        <w:rPr>
          <w:szCs w:val="28"/>
        </w:rPr>
        <w:t>10</w:t>
      </w:r>
      <w:r>
        <w:rPr>
          <w:szCs w:val="28"/>
          <w:lang w:val="uk-UA"/>
        </w:rPr>
        <w:t>.</w:t>
      </w:r>
    </w:p>
    <w:p w14:paraId="4CD1D519" w14:textId="19441F70" w:rsidR="00E009D8" w:rsidRDefault="00E009D8" w:rsidP="004272BC">
      <w:pPr>
        <w:pStyle w:val="a8"/>
        <w:shd w:val="clear" w:color="auto" w:fill="FFFFFF"/>
        <w:spacing w:before="0" w:beforeAutospacing="0" w:after="0" w:afterAutospacing="0"/>
        <w:ind w:firstLine="709"/>
        <w:jc w:val="both"/>
        <w:rPr>
          <w:sz w:val="28"/>
          <w:szCs w:val="28"/>
          <w:lang w:val="uk-UA"/>
        </w:rPr>
      </w:pPr>
    </w:p>
    <w:p w14:paraId="2A547D5A" w14:textId="42A0C527" w:rsidR="00C05DE6" w:rsidRDefault="00C05DE6" w:rsidP="00C05DE6">
      <w:pPr>
        <w:ind w:firstLine="709"/>
        <w:jc w:val="both"/>
        <w:rPr>
          <w:szCs w:val="28"/>
          <w:lang w:val="uk-UA"/>
        </w:rPr>
      </w:pPr>
      <w:r w:rsidRPr="00F245C1">
        <w:rPr>
          <w:rFonts w:eastAsia="Calibri"/>
          <w:szCs w:val="28"/>
          <w:lang w:val="uk-UA"/>
        </w:rPr>
        <w:t xml:space="preserve">Таблиця </w:t>
      </w:r>
      <w:r>
        <w:rPr>
          <w:rFonts w:eastAsia="Calibri"/>
          <w:szCs w:val="28"/>
          <w:lang w:val="uk-UA"/>
        </w:rPr>
        <w:t>2</w:t>
      </w:r>
      <w:r w:rsidRPr="00F245C1">
        <w:rPr>
          <w:rFonts w:eastAsia="Calibri"/>
          <w:szCs w:val="28"/>
          <w:lang w:val="uk-UA"/>
        </w:rPr>
        <w:t>.</w:t>
      </w:r>
      <w:r w:rsidR="0037302D" w:rsidRPr="0037302D">
        <w:rPr>
          <w:rFonts w:eastAsia="Calibri"/>
          <w:szCs w:val="28"/>
        </w:rPr>
        <w:t>10</w:t>
      </w:r>
      <w:r w:rsidRPr="00F245C1">
        <w:rPr>
          <w:rFonts w:eastAsia="Calibri"/>
          <w:szCs w:val="28"/>
          <w:lang w:val="uk-UA"/>
        </w:rPr>
        <w:t xml:space="preserve"> – </w:t>
      </w:r>
      <w:r w:rsidRPr="00F245C1">
        <w:rPr>
          <w:szCs w:val="28"/>
          <w:lang w:val="uk-UA"/>
        </w:rPr>
        <w:t xml:space="preserve">Аналіз динаміки та структури витрат ПАТ </w:t>
      </w:r>
      <w:r w:rsidR="003C189F">
        <w:rPr>
          <w:szCs w:val="28"/>
          <w:lang w:val="uk-UA"/>
        </w:rPr>
        <w:t>«</w:t>
      </w:r>
      <w:proofErr w:type="spellStart"/>
      <w:r w:rsidRPr="00F245C1">
        <w:rPr>
          <w:szCs w:val="28"/>
          <w:lang w:val="uk-UA"/>
        </w:rPr>
        <w:t>АрселорМіттал</w:t>
      </w:r>
      <w:proofErr w:type="spellEnd"/>
      <w:r w:rsidRPr="00F245C1">
        <w:rPr>
          <w:szCs w:val="28"/>
          <w:lang w:val="uk-UA"/>
        </w:rPr>
        <w:t xml:space="preserve"> Кривий Ріг</w:t>
      </w:r>
      <w:r w:rsidR="003C189F">
        <w:rPr>
          <w:szCs w:val="28"/>
          <w:lang w:val="uk-UA"/>
        </w:rPr>
        <w:t>»</w:t>
      </w:r>
      <w:r w:rsidRPr="00F245C1">
        <w:rPr>
          <w:szCs w:val="28"/>
          <w:lang w:val="uk-UA"/>
        </w:rPr>
        <w:t xml:space="preserve"> за 2021-2023 рр.</w:t>
      </w:r>
    </w:p>
    <w:tbl>
      <w:tblPr>
        <w:tblStyle w:val="aa"/>
        <w:tblW w:w="0" w:type="auto"/>
        <w:tblLook w:val="04A0" w:firstRow="1" w:lastRow="0" w:firstColumn="1" w:lastColumn="0" w:noHBand="0" w:noVBand="1"/>
      </w:tblPr>
      <w:tblGrid>
        <w:gridCol w:w="1695"/>
        <w:gridCol w:w="943"/>
        <w:gridCol w:w="1296"/>
        <w:gridCol w:w="1204"/>
        <w:gridCol w:w="1176"/>
        <w:gridCol w:w="991"/>
        <w:gridCol w:w="988"/>
        <w:gridCol w:w="1051"/>
      </w:tblGrid>
      <w:tr w:rsidR="005D07A4" w:rsidRPr="00CE0D98" w14:paraId="242F530E" w14:textId="77777777" w:rsidTr="005D1316">
        <w:tc>
          <w:tcPr>
            <w:tcW w:w="1695" w:type="dxa"/>
            <w:vMerge w:val="restart"/>
            <w:vAlign w:val="center"/>
          </w:tcPr>
          <w:p w14:paraId="15615118" w14:textId="63ABB079" w:rsidR="005D07A4" w:rsidRPr="00CE0D98" w:rsidRDefault="005D07A4" w:rsidP="005D07A4">
            <w:pPr>
              <w:jc w:val="center"/>
              <w:rPr>
                <w:sz w:val="20"/>
                <w:lang w:val="uk-UA"/>
              </w:rPr>
            </w:pPr>
            <w:r w:rsidRPr="00CE0D98">
              <w:rPr>
                <w:color w:val="000000"/>
                <w:sz w:val="20"/>
                <w:lang w:val="uk-UA" w:eastAsia="en-US"/>
              </w:rPr>
              <w:t xml:space="preserve">Вид </w:t>
            </w:r>
            <w:r>
              <w:rPr>
                <w:color w:val="000000"/>
                <w:sz w:val="20"/>
                <w:lang w:val="uk-UA" w:eastAsia="en-US"/>
              </w:rPr>
              <w:t>витрат</w:t>
            </w:r>
          </w:p>
        </w:tc>
        <w:tc>
          <w:tcPr>
            <w:tcW w:w="943" w:type="dxa"/>
            <w:vMerge w:val="restart"/>
            <w:vAlign w:val="center"/>
          </w:tcPr>
          <w:p w14:paraId="5170D451" w14:textId="77777777" w:rsidR="005D07A4" w:rsidRPr="00CE0D98" w:rsidRDefault="005D07A4" w:rsidP="005D07A4">
            <w:pPr>
              <w:jc w:val="center"/>
              <w:rPr>
                <w:color w:val="000000"/>
                <w:sz w:val="20"/>
                <w:lang w:val="uk-UA" w:eastAsia="en-US"/>
              </w:rPr>
            </w:pPr>
            <w:r w:rsidRPr="00CE0D98">
              <w:rPr>
                <w:color w:val="000000"/>
                <w:sz w:val="20"/>
                <w:lang w:val="uk-UA" w:eastAsia="uk-UA"/>
              </w:rPr>
              <w:t>Од. виміру</w:t>
            </w:r>
          </w:p>
        </w:tc>
        <w:tc>
          <w:tcPr>
            <w:tcW w:w="3676" w:type="dxa"/>
            <w:gridSpan w:val="3"/>
            <w:vAlign w:val="center"/>
          </w:tcPr>
          <w:p w14:paraId="708E1604" w14:textId="77777777" w:rsidR="005D07A4" w:rsidRPr="00CE0D98" w:rsidRDefault="005D07A4" w:rsidP="005D07A4">
            <w:pPr>
              <w:jc w:val="center"/>
              <w:rPr>
                <w:sz w:val="20"/>
                <w:lang w:val="uk-UA"/>
              </w:rPr>
            </w:pPr>
            <w:r w:rsidRPr="00CE0D98">
              <w:rPr>
                <w:color w:val="000000"/>
                <w:sz w:val="20"/>
                <w:lang w:val="uk-UA" w:eastAsia="en-US"/>
              </w:rPr>
              <w:t>За рік</w:t>
            </w:r>
          </w:p>
        </w:tc>
        <w:tc>
          <w:tcPr>
            <w:tcW w:w="3030" w:type="dxa"/>
            <w:gridSpan w:val="3"/>
            <w:vAlign w:val="center"/>
          </w:tcPr>
          <w:p w14:paraId="15EF9B8E" w14:textId="77777777" w:rsidR="005D07A4" w:rsidRPr="00CE0D98" w:rsidRDefault="005D07A4" w:rsidP="005D07A4">
            <w:pPr>
              <w:jc w:val="center"/>
              <w:rPr>
                <w:sz w:val="20"/>
                <w:lang w:val="uk-UA"/>
              </w:rPr>
            </w:pPr>
            <w:r w:rsidRPr="00CE0D98">
              <w:rPr>
                <w:color w:val="000000"/>
                <w:sz w:val="20"/>
                <w:lang w:val="uk-UA" w:eastAsia="en-US"/>
              </w:rPr>
              <w:t>Темп приросту %</w:t>
            </w:r>
          </w:p>
        </w:tc>
      </w:tr>
      <w:tr w:rsidR="005D07A4" w:rsidRPr="00CE0D98" w14:paraId="752D416D" w14:textId="77777777" w:rsidTr="005D1316">
        <w:tc>
          <w:tcPr>
            <w:tcW w:w="1695" w:type="dxa"/>
            <w:vMerge/>
            <w:vAlign w:val="center"/>
          </w:tcPr>
          <w:p w14:paraId="469209F7" w14:textId="77777777" w:rsidR="005D07A4" w:rsidRPr="00CE0D98" w:rsidRDefault="005D07A4" w:rsidP="005D07A4">
            <w:pPr>
              <w:rPr>
                <w:sz w:val="20"/>
                <w:lang w:val="uk-UA"/>
              </w:rPr>
            </w:pPr>
          </w:p>
        </w:tc>
        <w:tc>
          <w:tcPr>
            <w:tcW w:w="943" w:type="dxa"/>
            <w:vMerge/>
          </w:tcPr>
          <w:p w14:paraId="6B952650" w14:textId="77777777" w:rsidR="005D07A4" w:rsidRPr="00CE0D98" w:rsidRDefault="005D07A4" w:rsidP="005D07A4">
            <w:pPr>
              <w:jc w:val="center"/>
              <w:rPr>
                <w:color w:val="000000"/>
                <w:sz w:val="20"/>
                <w:lang w:val="uk-UA" w:eastAsia="en-US"/>
              </w:rPr>
            </w:pPr>
          </w:p>
        </w:tc>
        <w:tc>
          <w:tcPr>
            <w:tcW w:w="1296" w:type="dxa"/>
            <w:vAlign w:val="center"/>
          </w:tcPr>
          <w:p w14:paraId="53EBC63E" w14:textId="77777777" w:rsidR="005D07A4" w:rsidRPr="00CE0D98" w:rsidRDefault="005D07A4" w:rsidP="005D07A4">
            <w:pPr>
              <w:jc w:val="center"/>
              <w:rPr>
                <w:color w:val="000000"/>
                <w:sz w:val="20"/>
                <w:lang w:val="uk-UA" w:eastAsia="en-US"/>
              </w:rPr>
            </w:pPr>
            <w:r w:rsidRPr="00CE0D98">
              <w:rPr>
                <w:color w:val="000000"/>
                <w:sz w:val="20"/>
                <w:lang w:val="uk-UA" w:eastAsia="en-US"/>
              </w:rPr>
              <w:t>2021</w:t>
            </w:r>
          </w:p>
        </w:tc>
        <w:tc>
          <w:tcPr>
            <w:tcW w:w="1204" w:type="dxa"/>
            <w:vAlign w:val="center"/>
          </w:tcPr>
          <w:p w14:paraId="17212A0B" w14:textId="77777777" w:rsidR="005D07A4" w:rsidRPr="00CE0D98" w:rsidRDefault="005D07A4" w:rsidP="005D07A4">
            <w:pPr>
              <w:jc w:val="center"/>
              <w:rPr>
                <w:color w:val="000000"/>
                <w:sz w:val="20"/>
                <w:lang w:val="uk-UA" w:eastAsia="en-US"/>
              </w:rPr>
            </w:pPr>
            <w:r w:rsidRPr="00CE0D98">
              <w:rPr>
                <w:color w:val="000000"/>
                <w:sz w:val="20"/>
                <w:lang w:val="uk-UA" w:eastAsia="en-US"/>
              </w:rPr>
              <w:t>2022</w:t>
            </w:r>
          </w:p>
        </w:tc>
        <w:tc>
          <w:tcPr>
            <w:tcW w:w="1176" w:type="dxa"/>
            <w:vAlign w:val="center"/>
          </w:tcPr>
          <w:p w14:paraId="6E56A296" w14:textId="77777777" w:rsidR="005D07A4" w:rsidRPr="00CE0D98" w:rsidRDefault="005D07A4" w:rsidP="005D07A4">
            <w:pPr>
              <w:jc w:val="center"/>
              <w:rPr>
                <w:color w:val="000000"/>
                <w:sz w:val="20"/>
                <w:lang w:val="uk-UA" w:eastAsia="en-US"/>
              </w:rPr>
            </w:pPr>
            <w:r w:rsidRPr="00CE0D98">
              <w:rPr>
                <w:color w:val="000000"/>
                <w:sz w:val="20"/>
                <w:lang w:val="uk-UA" w:eastAsia="en-US"/>
              </w:rPr>
              <w:t>2023</w:t>
            </w:r>
          </w:p>
        </w:tc>
        <w:tc>
          <w:tcPr>
            <w:tcW w:w="991" w:type="dxa"/>
            <w:vAlign w:val="center"/>
          </w:tcPr>
          <w:p w14:paraId="0CA85659" w14:textId="77777777" w:rsidR="005D07A4" w:rsidRPr="00CE0D98" w:rsidRDefault="005D07A4" w:rsidP="005D07A4">
            <w:pPr>
              <w:jc w:val="center"/>
              <w:rPr>
                <w:color w:val="000000"/>
                <w:sz w:val="20"/>
                <w:lang w:val="uk-UA" w:eastAsia="en-US"/>
              </w:rPr>
            </w:pPr>
            <w:r w:rsidRPr="00CE0D98">
              <w:rPr>
                <w:color w:val="000000"/>
                <w:sz w:val="20"/>
                <w:lang w:val="uk-UA" w:eastAsia="en-US"/>
              </w:rPr>
              <w:t>2022-2021</w:t>
            </w:r>
          </w:p>
        </w:tc>
        <w:tc>
          <w:tcPr>
            <w:tcW w:w="988" w:type="dxa"/>
            <w:vAlign w:val="center"/>
          </w:tcPr>
          <w:p w14:paraId="31053F91" w14:textId="77777777" w:rsidR="005D07A4" w:rsidRPr="00CE0D98" w:rsidRDefault="005D07A4" w:rsidP="005D07A4">
            <w:pPr>
              <w:jc w:val="center"/>
              <w:rPr>
                <w:color w:val="000000"/>
                <w:sz w:val="20"/>
                <w:lang w:val="uk-UA" w:eastAsia="en-US"/>
              </w:rPr>
            </w:pPr>
            <w:r w:rsidRPr="00CE0D98">
              <w:rPr>
                <w:color w:val="000000"/>
                <w:sz w:val="20"/>
                <w:lang w:val="uk-UA" w:eastAsia="en-US"/>
              </w:rPr>
              <w:t>2023-2022</w:t>
            </w:r>
          </w:p>
        </w:tc>
        <w:tc>
          <w:tcPr>
            <w:tcW w:w="1051" w:type="dxa"/>
            <w:vAlign w:val="center"/>
          </w:tcPr>
          <w:p w14:paraId="31647019" w14:textId="77777777" w:rsidR="005D07A4" w:rsidRPr="00CE0D98" w:rsidRDefault="005D07A4" w:rsidP="005D07A4">
            <w:pPr>
              <w:jc w:val="center"/>
              <w:rPr>
                <w:color w:val="000000"/>
                <w:sz w:val="20"/>
                <w:lang w:val="uk-UA" w:eastAsia="en-US"/>
              </w:rPr>
            </w:pPr>
            <w:r w:rsidRPr="00CE0D98">
              <w:rPr>
                <w:color w:val="000000"/>
                <w:sz w:val="20"/>
                <w:lang w:val="uk-UA" w:eastAsia="en-US"/>
              </w:rPr>
              <w:t>2023-2021</w:t>
            </w:r>
          </w:p>
        </w:tc>
      </w:tr>
      <w:tr w:rsidR="005D07A4" w:rsidRPr="00CE0D98" w14:paraId="3BEE8A4A" w14:textId="77777777" w:rsidTr="005D1316">
        <w:tc>
          <w:tcPr>
            <w:tcW w:w="1695" w:type="dxa"/>
            <w:vAlign w:val="center"/>
          </w:tcPr>
          <w:p w14:paraId="6433E456" w14:textId="7B1D7753" w:rsidR="005D07A4" w:rsidRPr="00CE0D98" w:rsidRDefault="005D07A4" w:rsidP="005D07A4">
            <w:pPr>
              <w:rPr>
                <w:color w:val="000000"/>
                <w:sz w:val="20"/>
                <w:lang w:val="uk-UA" w:eastAsia="en-US"/>
              </w:rPr>
            </w:pPr>
            <w:r w:rsidRPr="00C05DE6">
              <w:rPr>
                <w:color w:val="000000"/>
                <w:sz w:val="20"/>
                <w:lang w:val="uk-UA" w:eastAsia="en-US"/>
              </w:rPr>
              <w:t xml:space="preserve">Собівартість реалізації продукції </w:t>
            </w:r>
            <w:r>
              <w:rPr>
                <w:color w:val="000000"/>
                <w:sz w:val="20"/>
                <w:lang w:val="uk-UA" w:eastAsia="en-US"/>
              </w:rPr>
              <w:t>(товарів, робіт, послуг)</w:t>
            </w:r>
          </w:p>
        </w:tc>
        <w:tc>
          <w:tcPr>
            <w:tcW w:w="943" w:type="dxa"/>
            <w:vAlign w:val="center"/>
          </w:tcPr>
          <w:p w14:paraId="35CBAD41" w14:textId="77777777" w:rsidR="005D07A4" w:rsidRPr="00CE0D98" w:rsidRDefault="005D07A4" w:rsidP="005D07A4">
            <w:pPr>
              <w:jc w:val="center"/>
              <w:rPr>
                <w:color w:val="000000"/>
                <w:sz w:val="20"/>
                <w:lang w:val="uk-UA" w:eastAsia="en-US"/>
              </w:rPr>
            </w:pPr>
            <w:proofErr w:type="spellStart"/>
            <w:r w:rsidRPr="00CE0D98">
              <w:rPr>
                <w:sz w:val="20"/>
                <w:lang w:val="uk-UA"/>
              </w:rPr>
              <w:t>тис.грн</w:t>
            </w:r>
            <w:proofErr w:type="spellEnd"/>
          </w:p>
        </w:tc>
        <w:tc>
          <w:tcPr>
            <w:tcW w:w="1296" w:type="dxa"/>
            <w:vAlign w:val="center"/>
          </w:tcPr>
          <w:p w14:paraId="61C273AC" w14:textId="67FF58D4" w:rsidR="005D07A4" w:rsidRPr="005D07A4" w:rsidRDefault="005D07A4" w:rsidP="005D07A4">
            <w:pPr>
              <w:jc w:val="right"/>
              <w:rPr>
                <w:color w:val="000000"/>
                <w:sz w:val="20"/>
                <w:lang w:val="uk-UA" w:eastAsia="en-US"/>
              </w:rPr>
            </w:pPr>
            <w:r w:rsidRPr="005D07A4">
              <w:rPr>
                <w:color w:val="000000"/>
                <w:sz w:val="20"/>
                <w:lang w:val="uk-UA" w:eastAsia="en-US"/>
              </w:rPr>
              <w:t>74561304</w:t>
            </w:r>
          </w:p>
        </w:tc>
        <w:tc>
          <w:tcPr>
            <w:tcW w:w="1204" w:type="dxa"/>
            <w:vAlign w:val="center"/>
          </w:tcPr>
          <w:p w14:paraId="7BDC7E40" w14:textId="6E92D27C" w:rsidR="005D07A4" w:rsidRPr="005D07A4" w:rsidRDefault="005D07A4" w:rsidP="005D07A4">
            <w:pPr>
              <w:jc w:val="right"/>
              <w:rPr>
                <w:color w:val="000000"/>
                <w:sz w:val="20"/>
                <w:lang w:val="uk-UA" w:eastAsia="en-US"/>
              </w:rPr>
            </w:pPr>
            <w:r w:rsidRPr="005D07A4">
              <w:rPr>
                <w:color w:val="000000"/>
                <w:sz w:val="20"/>
                <w:lang w:val="uk-UA" w:eastAsia="en-US"/>
              </w:rPr>
              <w:t>55829721</w:t>
            </w:r>
          </w:p>
        </w:tc>
        <w:tc>
          <w:tcPr>
            <w:tcW w:w="1176" w:type="dxa"/>
            <w:vAlign w:val="center"/>
          </w:tcPr>
          <w:p w14:paraId="54E44540" w14:textId="0882FD12" w:rsidR="005D07A4" w:rsidRPr="005D07A4" w:rsidRDefault="005D07A4" w:rsidP="005D07A4">
            <w:pPr>
              <w:jc w:val="right"/>
              <w:rPr>
                <w:color w:val="000000"/>
                <w:sz w:val="20"/>
                <w:lang w:val="uk-UA" w:eastAsia="en-US"/>
              </w:rPr>
            </w:pPr>
            <w:r w:rsidRPr="005D07A4">
              <w:rPr>
                <w:color w:val="000000"/>
                <w:sz w:val="20"/>
                <w:lang w:val="uk-UA" w:eastAsia="en-US"/>
              </w:rPr>
              <w:t>50635909</w:t>
            </w:r>
          </w:p>
        </w:tc>
        <w:tc>
          <w:tcPr>
            <w:tcW w:w="991" w:type="dxa"/>
            <w:vAlign w:val="center"/>
          </w:tcPr>
          <w:p w14:paraId="54418695" w14:textId="616DA6F9" w:rsidR="005D07A4" w:rsidRPr="005D07A4" w:rsidRDefault="005D07A4" w:rsidP="005D07A4">
            <w:pPr>
              <w:jc w:val="right"/>
              <w:rPr>
                <w:color w:val="000000"/>
                <w:sz w:val="20"/>
                <w:lang w:val="uk-UA" w:eastAsia="en-US"/>
              </w:rPr>
            </w:pPr>
            <w:r w:rsidRPr="005D07A4">
              <w:rPr>
                <w:color w:val="000000"/>
                <w:sz w:val="20"/>
                <w:lang w:val="uk-UA" w:eastAsia="en-US"/>
              </w:rPr>
              <w:t>-25,12</w:t>
            </w:r>
          </w:p>
        </w:tc>
        <w:tc>
          <w:tcPr>
            <w:tcW w:w="988" w:type="dxa"/>
            <w:vAlign w:val="center"/>
          </w:tcPr>
          <w:p w14:paraId="70D4F644" w14:textId="3F90FAF9" w:rsidR="005D07A4" w:rsidRPr="005D07A4" w:rsidRDefault="005D07A4" w:rsidP="005D07A4">
            <w:pPr>
              <w:jc w:val="right"/>
              <w:rPr>
                <w:color w:val="000000"/>
                <w:sz w:val="20"/>
                <w:lang w:val="uk-UA" w:eastAsia="en-US"/>
              </w:rPr>
            </w:pPr>
            <w:r w:rsidRPr="005D07A4">
              <w:rPr>
                <w:color w:val="000000"/>
                <w:sz w:val="20"/>
                <w:lang w:val="uk-UA"/>
              </w:rPr>
              <w:t>-9,303</w:t>
            </w:r>
          </w:p>
        </w:tc>
        <w:tc>
          <w:tcPr>
            <w:tcW w:w="1051" w:type="dxa"/>
            <w:vAlign w:val="center"/>
          </w:tcPr>
          <w:p w14:paraId="34F87D60" w14:textId="671BD3F5" w:rsidR="005D07A4" w:rsidRPr="005D07A4" w:rsidRDefault="005D07A4" w:rsidP="005D07A4">
            <w:pPr>
              <w:jc w:val="right"/>
              <w:rPr>
                <w:color w:val="000000"/>
                <w:sz w:val="20"/>
                <w:lang w:val="uk-UA"/>
              </w:rPr>
            </w:pPr>
            <w:r w:rsidRPr="005D07A4">
              <w:rPr>
                <w:color w:val="000000"/>
                <w:sz w:val="20"/>
                <w:lang w:val="uk-UA"/>
              </w:rPr>
              <w:t>-32,088</w:t>
            </w:r>
          </w:p>
        </w:tc>
      </w:tr>
      <w:tr w:rsidR="005D07A4" w:rsidRPr="00CE0D98" w14:paraId="06E89109" w14:textId="77777777" w:rsidTr="005D1316">
        <w:tc>
          <w:tcPr>
            <w:tcW w:w="1695" w:type="dxa"/>
            <w:vAlign w:val="bottom"/>
          </w:tcPr>
          <w:p w14:paraId="493C1E7C" w14:textId="53025930" w:rsidR="005D07A4" w:rsidRPr="00CE0D98" w:rsidRDefault="005D07A4" w:rsidP="005D07A4">
            <w:pPr>
              <w:rPr>
                <w:color w:val="000000"/>
                <w:sz w:val="20"/>
                <w:lang w:val="uk-UA" w:eastAsia="en-US"/>
              </w:rPr>
            </w:pPr>
            <w:r w:rsidRPr="00C05DE6">
              <w:rPr>
                <w:color w:val="000000"/>
                <w:sz w:val="20"/>
                <w:lang w:val="uk-UA" w:eastAsia="en-US"/>
              </w:rPr>
              <w:t>Адміністративні витрати</w:t>
            </w:r>
          </w:p>
        </w:tc>
        <w:tc>
          <w:tcPr>
            <w:tcW w:w="943" w:type="dxa"/>
            <w:vAlign w:val="center"/>
          </w:tcPr>
          <w:p w14:paraId="226A6094" w14:textId="7EF64D6C" w:rsidR="005D07A4" w:rsidRPr="00CE0D98" w:rsidRDefault="005D07A4" w:rsidP="005D07A4">
            <w:pPr>
              <w:jc w:val="center"/>
              <w:rPr>
                <w:color w:val="000000"/>
                <w:sz w:val="20"/>
                <w:lang w:val="uk-UA" w:eastAsia="en-US"/>
              </w:rPr>
            </w:pPr>
            <w:proofErr w:type="spellStart"/>
            <w:r w:rsidRPr="00CE0D98">
              <w:rPr>
                <w:sz w:val="20"/>
                <w:lang w:val="uk-UA"/>
              </w:rPr>
              <w:t>тис.грн</w:t>
            </w:r>
            <w:proofErr w:type="spellEnd"/>
          </w:p>
        </w:tc>
        <w:tc>
          <w:tcPr>
            <w:tcW w:w="1296" w:type="dxa"/>
            <w:vAlign w:val="center"/>
          </w:tcPr>
          <w:p w14:paraId="6607C5F6" w14:textId="497DCDF8" w:rsidR="005D07A4" w:rsidRPr="005D07A4" w:rsidRDefault="005D07A4" w:rsidP="005D07A4">
            <w:pPr>
              <w:jc w:val="right"/>
              <w:rPr>
                <w:color w:val="000000"/>
                <w:sz w:val="20"/>
                <w:lang w:val="uk-UA" w:eastAsia="en-US"/>
              </w:rPr>
            </w:pPr>
            <w:r w:rsidRPr="005D07A4">
              <w:rPr>
                <w:color w:val="000000"/>
                <w:sz w:val="20"/>
                <w:lang w:val="uk-UA" w:eastAsia="en-US"/>
              </w:rPr>
              <w:t>3511390</w:t>
            </w:r>
          </w:p>
        </w:tc>
        <w:tc>
          <w:tcPr>
            <w:tcW w:w="1204" w:type="dxa"/>
            <w:vAlign w:val="center"/>
          </w:tcPr>
          <w:p w14:paraId="5342510C" w14:textId="70F242BA" w:rsidR="005D07A4" w:rsidRPr="005D07A4" w:rsidRDefault="005D07A4" w:rsidP="005D07A4">
            <w:pPr>
              <w:jc w:val="right"/>
              <w:rPr>
                <w:color w:val="000000"/>
                <w:sz w:val="20"/>
                <w:lang w:val="uk-UA" w:eastAsia="en-US"/>
              </w:rPr>
            </w:pPr>
            <w:r w:rsidRPr="005D07A4">
              <w:rPr>
                <w:color w:val="000000"/>
                <w:sz w:val="20"/>
                <w:lang w:val="uk-UA" w:eastAsia="en-US"/>
              </w:rPr>
              <w:t>1805121</w:t>
            </w:r>
          </w:p>
        </w:tc>
        <w:tc>
          <w:tcPr>
            <w:tcW w:w="1176" w:type="dxa"/>
            <w:vAlign w:val="center"/>
          </w:tcPr>
          <w:p w14:paraId="322C1BAB" w14:textId="4C89C6AA" w:rsidR="005D07A4" w:rsidRPr="005D07A4" w:rsidRDefault="005D07A4" w:rsidP="005D07A4">
            <w:pPr>
              <w:jc w:val="right"/>
              <w:rPr>
                <w:color w:val="000000"/>
                <w:sz w:val="20"/>
                <w:lang w:val="uk-UA" w:eastAsia="en-US"/>
              </w:rPr>
            </w:pPr>
            <w:r w:rsidRPr="005D07A4">
              <w:rPr>
                <w:color w:val="000000"/>
                <w:sz w:val="20"/>
                <w:lang w:val="uk-UA" w:eastAsia="en-US"/>
              </w:rPr>
              <w:t>1679688</w:t>
            </w:r>
          </w:p>
        </w:tc>
        <w:tc>
          <w:tcPr>
            <w:tcW w:w="991" w:type="dxa"/>
            <w:vAlign w:val="center"/>
          </w:tcPr>
          <w:p w14:paraId="612E2E95" w14:textId="33C4A4D9" w:rsidR="005D07A4" w:rsidRPr="005D07A4" w:rsidRDefault="005D07A4" w:rsidP="005D07A4">
            <w:pPr>
              <w:jc w:val="right"/>
              <w:rPr>
                <w:color w:val="000000"/>
                <w:sz w:val="20"/>
                <w:lang w:val="uk-UA" w:eastAsia="en-US"/>
              </w:rPr>
            </w:pPr>
            <w:r w:rsidRPr="005D07A4">
              <w:rPr>
                <w:color w:val="000000"/>
                <w:sz w:val="20"/>
                <w:lang w:val="uk-UA" w:eastAsia="en-US"/>
              </w:rPr>
              <w:t>-48,59</w:t>
            </w:r>
          </w:p>
        </w:tc>
        <w:tc>
          <w:tcPr>
            <w:tcW w:w="988" w:type="dxa"/>
            <w:vAlign w:val="center"/>
          </w:tcPr>
          <w:p w14:paraId="43BE0490" w14:textId="6270C04A" w:rsidR="005D07A4" w:rsidRPr="005D07A4" w:rsidRDefault="005D07A4" w:rsidP="005D07A4">
            <w:pPr>
              <w:jc w:val="right"/>
              <w:rPr>
                <w:color w:val="000000"/>
                <w:sz w:val="20"/>
                <w:lang w:val="uk-UA"/>
              </w:rPr>
            </w:pPr>
            <w:r w:rsidRPr="005D07A4">
              <w:rPr>
                <w:color w:val="000000"/>
                <w:sz w:val="20"/>
                <w:lang w:val="uk-UA"/>
              </w:rPr>
              <w:t>-6,949</w:t>
            </w:r>
          </w:p>
        </w:tc>
        <w:tc>
          <w:tcPr>
            <w:tcW w:w="1051" w:type="dxa"/>
            <w:vAlign w:val="center"/>
          </w:tcPr>
          <w:p w14:paraId="6BC1DA82" w14:textId="48DB59B7" w:rsidR="005D07A4" w:rsidRPr="005D07A4" w:rsidRDefault="005D07A4" w:rsidP="005D07A4">
            <w:pPr>
              <w:jc w:val="right"/>
              <w:rPr>
                <w:color w:val="000000"/>
                <w:sz w:val="20"/>
                <w:lang w:val="uk-UA"/>
              </w:rPr>
            </w:pPr>
            <w:r w:rsidRPr="005D07A4">
              <w:rPr>
                <w:color w:val="000000"/>
                <w:sz w:val="20"/>
                <w:lang w:val="uk-UA"/>
              </w:rPr>
              <w:t>-52,165</w:t>
            </w:r>
          </w:p>
        </w:tc>
      </w:tr>
      <w:tr w:rsidR="005D07A4" w:rsidRPr="00CE0D98" w14:paraId="22897B27" w14:textId="77777777" w:rsidTr="005D1316">
        <w:tc>
          <w:tcPr>
            <w:tcW w:w="1695" w:type="dxa"/>
            <w:vAlign w:val="center"/>
          </w:tcPr>
          <w:p w14:paraId="2310B7A6" w14:textId="7701B769" w:rsidR="005D07A4" w:rsidRPr="00CE0D98" w:rsidRDefault="005D07A4" w:rsidP="005D07A4">
            <w:pPr>
              <w:rPr>
                <w:color w:val="000000"/>
                <w:sz w:val="20"/>
                <w:lang w:val="uk-UA" w:eastAsia="en-US"/>
              </w:rPr>
            </w:pPr>
            <w:r>
              <w:rPr>
                <w:color w:val="000000"/>
                <w:sz w:val="20"/>
                <w:lang w:val="uk-UA" w:eastAsia="en-US"/>
              </w:rPr>
              <w:t>Інші операційні витрати</w:t>
            </w:r>
          </w:p>
        </w:tc>
        <w:tc>
          <w:tcPr>
            <w:tcW w:w="943" w:type="dxa"/>
            <w:vAlign w:val="center"/>
          </w:tcPr>
          <w:p w14:paraId="536229AE" w14:textId="0D5D36BF" w:rsidR="005D07A4" w:rsidRPr="00CE0D98" w:rsidRDefault="005D07A4" w:rsidP="005D07A4">
            <w:pPr>
              <w:jc w:val="center"/>
              <w:rPr>
                <w:color w:val="000000"/>
                <w:sz w:val="20"/>
                <w:lang w:val="uk-UA" w:eastAsia="en-US"/>
              </w:rPr>
            </w:pPr>
            <w:proofErr w:type="spellStart"/>
            <w:r w:rsidRPr="00CE0D98">
              <w:rPr>
                <w:sz w:val="20"/>
                <w:lang w:val="uk-UA"/>
              </w:rPr>
              <w:t>тис.грн</w:t>
            </w:r>
            <w:proofErr w:type="spellEnd"/>
          </w:p>
        </w:tc>
        <w:tc>
          <w:tcPr>
            <w:tcW w:w="1296" w:type="dxa"/>
            <w:vAlign w:val="center"/>
          </w:tcPr>
          <w:p w14:paraId="77E5D1E6" w14:textId="7F2C0909" w:rsidR="005D07A4" w:rsidRPr="005D07A4" w:rsidRDefault="005D07A4" w:rsidP="005D07A4">
            <w:pPr>
              <w:jc w:val="right"/>
              <w:rPr>
                <w:color w:val="000000"/>
                <w:sz w:val="20"/>
                <w:lang w:val="uk-UA" w:eastAsia="en-US"/>
              </w:rPr>
            </w:pPr>
            <w:r w:rsidRPr="005D07A4">
              <w:rPr>
                <w:color w:val="000000"/>
                <w:sz w:val="20"/>
                <w:lang w:val="uk-UA" w:eastAsia="en-US"/>
              </w:rPr>
              <w:t>605870</w:t>
            </w:r>
          </w:p>
        </w:tc>
        <w:tc>
          <w:tcPr>
            <w:tcW w:w="1204" w:type="dxa"/>
            <w:vAlign w:val="center"/>
          </w:tcPr>
          <w:p w14:paraId="46B24EA7" w14:textId="22A6C66F" w:rsidR="005D07A4" w:rsidRPr="005D07A4" w:rsidRDefault="005D07A4" w:rsidP="005D07A4">
            <w:pPr>
              <w:jc w:val="right"/>
              <w:rPr>
                <w:color w:val="000000"/>
                <w:sz w:val="20"/>
                <w:lang w:val="uk-UA" w:eastAsia="en-US"/>
              </w:rPr>
            </w:pPr>
            <w:r w:rsidRPr="005D07A4">
              <w:rPr>
                <w:color w:val="000000"/>
                <w:sz w:val="20"/>
                <w:lang w:val="uk-UA" w:eastAsia="en-US"/>
              </w:rPr>
              <w:t>797304</w:t>
            </w:r>
          </w:p>
        </w:tc>
        <w:tc>
          <w:tcPr>
            <w:tcW w:w="1176" w:type="dxa"/>
            <w:vAlign w:val="center"/>
          </w:tcPr>
          <w:p w14:paraId="41803E4D" w14:textId="6225D7E3" w:rsidR="005D07A4" w:rsidRPr="005D07A4" w:rsidRDefault="005D07A4" w:rsidP="005D07A4">
            <w:pPr>
              <w:jc w:val="right"/>
              <w:rPr>
                <w:color w:val="000000"/>
                <w:sz w:val="20"/>
                <w:lang w:val="uk-UA" w:eastAsia="en-US"/>
              </w:rPr>
            </w:pPr>
            <w:r w:rsidRPr="005D07A4">
              <w:rPr>
                <w:color w:val="000000"/>
                <w:sz w:val="20"/>
                <w:lang w:val="uk-UA" w:eastAsia="en-US"/>
              </w:rPr>
              <w:t>190963</w:t>
            </w:r>
          </w:p>
        </w:tc>
        <w:tc>
          <w:tcPr>
            <w:tcW w:w="991" w:type="dxa"/>
            <w:vAlign w:val="center"/>
          </w:tcPr>
          <w:p w14:paraId="6FE2DD72" w14:textId="5CAB8728" w:rsidR="005D07A4" w:rsidRPr="005D07A4" w:rsidRDefault="005D07A4" w:rsidP="005D07A4">
            <w:pPr>
              <w:jc w:val="right"/>
              <w:rPr>
                <w:color w:val="000000"/>
                <w:sz w:val="20"/>
                <w:lang w:val="uk-UA" w:eastAsia="en-US"/>
              </w:rPr>
            </w:pPr>
            <w:r w:rsidRPr="005D07A4">
              <w:rPr>
                <w:color w:val="000000"/>
                <w:sz w:val="20"/>
                <w:lang w:val="uk-UA" w:eastAsia="en-US"/>
              </w:rPr>
              <w:t>31,60</w:t>
            </w:r>
          </w:p>
        </w:tc>
        <w:tc>
          <w:tcPr>
            <w:tcW w:w="988" w:type="dxa"/>
            <w:vAlign w:val="center"/>
          </w:tcPr>
          <w:p w14:paraId="6D565792" w14:textId="5CBFF525" w:rsidR="005D07A4" w:rsidRPr="005D07A4" w:rsidRDefault="005D07A4" w:rsidP="005D07A4">
            <w:pPr>
              <w:jc w:val="right"/>
              <w:rPr>
                <w:color w:val="000000"/>
                <w:sz w:val="20"/>
                <w:lang w:val="uk-UA"/>
              </w:rPr>
            </w:pPr>
            <w:r w:rsidRPr="005D07A4">
              <w:rPr>
                <w:color w:val="000000"/>
                <w:sz w:val="20"/>
                <w:lang w:val="uk-UA"/>
              </w:rPr>
              <w:t>-76,049</w:t>
            </w:r>
          </w:p>
        </w:tc>
        <w:tc>
          <w:tcPr>
            <w:tcW w:w="1051" w:type="dxa"/>
            <w:vAlign w:val="center"/>
          </w:tcPr>
          <w:p w14:paraId="246A714E" w14:textId="0533BD9A" w:rsidR="005D07A4" w:rsidRPr="005D07A4" w:rsidRDefault="005D07A4" w:rsidP="005D07A4">
            <w:pPr>
              <w:jc w:val="right"/>
              <w:rPr>
                <w:color w:val="000000"/>
                <w:sz w:val="20"/>
                <w:lang w:val="uk-UA"/>
              </w:rPr>
            </w:pPr>
            <w:r w:rsidRPr="005D07A4">
              <w:rPr>
                <w:color w:val="000000"/>
                <w:sz w:val="20"/>
                <w:lang w:val="uk-UA"/>
              </w:rPr>
              <w:t>-68,481</w:t>
            </w:r>
          </w:p>
        </w:tc>
      </w:tr>
      <w:tr w:rsidR="005D07A4" w:rsidRPr="00CE0D98" w14:paraId="3FA7E396" w14:textId="77777777" w:rsidTr="005D1316">
        <w:tc>
          <w:tcPr>
            <w:tcW w:w="1695" w:type="dxa"/>
            <w:vAlign w:val="bottom"/>
          </w:tcPr>
          <w:p w14:paraId="0F465B64" w14:textId="10697635" w:rsidR="005D07A4" w:rsidRPr="00CE0D98" w:rsidRDefault="005D07A4" w:rsidP="005D07A4">
            <w:pPr>
              <w:rPr>
                <w:color w:val="000000"/>
                <w:sz w:val="20"/>
                <w:lang w:val="uk-UA" w:eastAsia="en-US"/>
              </w:rPr>
            </w:pPr>
            <w:r w:rsidRPr="00C05DE6">
              <w:rPr>
                <w:color w:val="000000"/>
                <w:sz w:val="20"/>
                <w:lang w:val="uk-UA" w:eastAsia="en-US"/>
              </w:rPr>
              <w:t>Витрати на збут</w:t>
            </w:r>
          </w:p>
        </w:tc>
        <w:tc>
          <w:tcPr>
            <w:tcW w:w="943" w:type="dxa"/>
            <w:vAlign w:val="center"/>
          </w:tcPr>
          <w:p w14:paraId="192CC51A" w14:textId="70D774E1" w:rsidR="005D07A4" w:rsidRPr="00CE0D98" w:rsidRDefault="005D07A4" w:rsidP="005D07A4">
            <w:pPr>
              <w:jc w:val="center"/>
              <w:rPr>
                <w:color w:val="000000"/>
                <w:sz w:val="20"/>
                <w:lang w:val="uk-UA" w:eastAsia="en-US"/>
              </w:rPr>
            </w:pPr>
            <w:proofErr w:type="spellStart"/>
            <w:r w:rsidRPr="00CE0D98">
              <w:rPr>
                <w:sz w:val="20"/>
                <w:lang w:val="uk-UA"/>
              </w:rPr>
              <w:t>тис.грн</w:t>
            </w:r>
            <w:proofErr w:type="spellEnd"/>
          </w:p>
        </w:tc>
        <w:tc>
          <w:tcPr>
            <w:tcW w:w="1296" w:type="dxa"/>
            <w:vAlign w:val="center"/>
          </w:tcPr>
          <w:p w14:paraId="65922BA4" w14:textId="133EA05B" w:rsidR="005D07A4" w:rsidRPr="005D07A4" w:rsidRDefault="005D07A4" w:rsidP="005D07A4">
            <w:pPr>
              <w:jc w:val="right"/>
              <w:rPr>
                <w:color w:val="000000"/>
                <w:sz w:val="20"/>
                <w:lang w:val="uk-UA" w:eastAsia="en-US"/>
              </w:rPr>
            </w:pPr>
            <w:r w:rsidRPr="005D07A4">
              <w:rPr>
                <w:color w:val="000000"/>
                <w:sz w:val="20"/>
                <w:lang w:val="uk-UA" w:eastAsia="en-US"/>
              </w:rPr>
              <w:t>109339</w:t>
            </w:r>
          </w:p>
        </w:tc>
        <w:tc>
          <w:tcPr>
            <w:tcW w:w="1204" w:type="dxa"/>
            <w:vAlign w:val="center"/>
          </w:tcPr>
          <w:p w14:paraId="33A1316F" w14:textId="1620E7AB" w:rsidR="005D07A4" w:rsidRPr="005D07A4" w:rsidRDefault="005D07A4" w:rsidP="005D07A4">
            <w:pPr>
              <w:jc w:val="right"/>
              <w:rPr>
                <w:color w:val="000000"/>
                <w:sz w:val="20"/>
                <w:lang w:val="uk-UA" w:eastAsia="en-US"/>
              </w:rPr>
            </w:pPr>
            <w:r w:rsidRPr="005D07A4">
              <w:rPr>
                <w:color w:val="000000"/>
                <w:sz w:val="20"/>
                <w:lang w:val="uk-UA" w:eastAsia="en-US"/>
              </w:rPr>
              <w:t>42846</w:t>
            </w:r>
          </w:p>
        </w:tc>
        <w:tc>
          <w:tcPr>
            <w:tcW w:w="1176" w:type="dxa"/>
            <w:vAlign w:val="center"/>
          </w:tcPr>
          <w:p w14:paraId="49F236A8" w14:textId="2B15CD04" w:rsidR="005D07A4" w:rsidRPr="005D07A4" w:rsidRDefault="005D07A4" w:rsidP="005D07A4">
            <w:pPr>
              <w:jc w:val="right"/>
              <w:rPr>
                <w:color w:val="000000"/>
                <w:sz w:val="20"/>
                <w:lang w:val="uk-UA" w:eastAsia="en-US"/>
              </w:rPr>
            </w:pPr>
            <w:r w:rsidRPr="005D07A4">
              <w:rPr>
                <w:color w:val="000000"/>
                <w:sz w:val="20"/>
                <w:lang w:val="uk-UA" w:eastAsia="en-US"/>
              </w:rPr>
              <w:t>33255</w:t>
            </w:r>
          </w:p>
        </w:tc>
        <w:tc>
          <w:tcPr>
            <w:tcW w:w="991" w:type="dxa"/>
            <w:vAlign w:val="center"/>
          </w:tcPr>
          <w:p w14:paraId="6C27A1DF" w14:textId="4A42306C" w:rsidR="005D07A4" w:rsidRPr="005D07A4" w:rsidRDefault="005D07A4" w:rsidP="005D07A4">
            <w:pPr>
              <w:jc w:val="right"/>
              <w:rPr>
                <w:color w:val="000000"/>
                <w:sz w:val="20"/>
                <w:lang w:val="uk-UA" w:eastAsia="en-US"/>
              </w:rPr>
            </w:pPr>
            <w:r w:rsidRPr="005D07A4">
              <w:rPr>
                <w:color w:val="000000"/>
                <w:sz w:val="20"/>
                <w:lang w:val="uk-UA" w:eastAsia="en-US"/>
              </w:rPr>
              <w:t>-60,81</w:t>
            </w:r>
          </w:p>
        </w:tc>
        <w:tc>
          <w:tcPr>
            <w:tcW w:w="988" w:type="dxa"/>
            <w:vAlign w:val="center"/>
          </w:tcPr>
          <w:p w14:paraId="4779D5DB" w14:textId="40289643" w:rsidR="005D07A4" w:rsidRPr="005D07A4" w:rsidRDefault="005D07A4" w:rsidP="005D07A4">
            <w:pPr>
              <w:jc w:val="right"/>
              <w:rPr>
                <w:color w:val="000000"/>
                <w:sz w:val="20"/>
                <w:lang w:val="uk-UA"/>
              </w:rPr>
            </w:pPr>
            <w:r w:rsidRPr="005D07A4">
              <w:rPr>
                <w:color w:val="000000"/>
                <w:sz w:val="20"/>
                <w:lang w:val="uk-UA"/>
              </w:rPr>
              <w:t>-22,385</w:t>
            </w:r>
          </w:p>
        </w:tc>
        <w:tc>
          <w:tcPr>
            <w:tcW w:w="1051" w:type="dxa"/>
            <w:vAlign w:val="center"/>
          </w:tcPr>
          <w:p w14:paraId="280E177D" w14:textId="1A4DFF93" w:rsidR="005D07A4" w:rsidRPr="005D07A4" w:rsidRDefault="005D07A4" w:rsidP="005D07A4">
            <w:pPr>
              <w:jc w:val="right"/>
              <w:rPr>
                <w:color w:val="000000"/>
                <w:sz w:val="20"/>
                <w:lang w:val="uk-UA"/>
              </w:rPr>
            </w:pPr>
            <w:r w:rsidRPr="005D07A4">
              <w:rPr>
                <w:color w:val="000000"/>
                <w:sz w:val="20"/>
                <w:lang w:val="uk-UA"/>
              </w:rPr>
              <w:t>-69,585</w:t>
            </w:r>
          </w:p>
        </w:tc>
      </w:tr>
      <w:tr w:rsidR="007874FC" w:rsidRPr="00CE0D98" w14:paraId="2502F20A" w14:textId="77777777" w:rsidTr="005D1316">
        <w:tc>
          <w:tcPr>
            <w:tcW w:w="1695" w:type="dxa"/>
            <w:vAlign w:val="bottom"/>
          </w:tcPr>
          <w:p w14:paraId="65A386C6" w14:textId="10FD2D78" w:rsidR="007874FC" w:rsidRPr="00C05DE6" w:rsidRDefault="007874FC" w:rsidP="007874FC">
            <w:pPr>
              <w:rPr>
                <w:color w:val="000000"/>
                <w:sz w:val="20"/>
                <w:lang w:val="uk-UA" w:eastAsia="en-US"/>
              </w:rPr>
            </w:pPr>
            <w:r w:rsidRPr="00C05DE6">
              <w:rPr>
                <w:color w:val="000000"/>
                <w:sz w:val="20"/>
                <w:lang w:val="uk-UA" w:eastAsia="en-US"/>
              </w:rPr>
              <w:t>Фінансові витрати</w:t>
            </w:r>
          </w:p>
        </w:tc>
        <w:tc>
          <w:tcPr>
            <w:tcW w:w="943" w:type="dxa"/>
            <w:vAlign w:val="center"/>
          </w:tcPr>
          <w:p w14:paraId="4D765376" w14:textId="5BC61F25" w:rsidR="007874FC" w:rsidRPr="00CE0D98" w:rsidRDefault="007874FC" w:rsidP="007874FC">
            <w:pPr>
              <w:jc w:val="center"/>
              <w:rPr>
                <w:sz w:val="20"/>
                <w:lang w:val="uk-UA"/>
              </w:rPr>
            </w:pPr>
            <w:proofErr w:type="spellStart"/>
            <w:r w:rsidRPr="00CE0D98">
              <w:rPr>
                <w:sz w:val="20"/>
                <w:lang w:val="uk-UA"/>
              </w:rPr>
              <w:t>тис.грн</w:t>
            </w:r>
            <w:proofErr w:type="spellEnd"/>
          </w:p>
        </w:tc>
        <w:tc>
          <w:tcPr>
            <w:tcW w:w="1296" w:type="dxa"/>
            <w:vAlign w:val="center"/>
          </w:tcPr>
          <w:p w14:paraId="4F6CC788" w14:textId="5AA5C461" w:rsidR="007874FC" w:rsidRPr="005D07A4" w:rsidRDefault="007874FC" w:rsidP="007874FC">
            <w:pPr>
              <w:jc w:val="right"/>
              <w:rPr>
                <w:color w:val="000000"/>
                <w:sz w:val="20"/>
                <w:lang w:val="uk-UA" w:eastAsia="en-US"/>
              </w:rPr>
            </w:pPr>
            <w:r w:rsidRPr="005D07A4">
              <w:rPr>
                <w:color w:val="000000"/>
                <w:sz w:val="20"/>
                <w:lang w:val="uk-UA" w:eastAsia="en-US"/>
              </w:rPr>
              <w:t>542670</w:t>
            </w:r>
          </w:p>
        </w:tc>
        <w:tc>
          <w:tcPr>
            <w:tcW w:w="1204" w:type="dxa"/>
            <w:vAlign w:val="center"/>
          </w:tcPr>
          <w:p w14:paraId="1B2F9B4D" w14:textId="246B9355" w:rsidR="007874FC" w:rsidRPr="005D07A4" w:rsidRDefault="007874FC" w:rsidP="007874FC">
            <w:pPr>
              <w:jc w:val="right"/>
              <w:rPr>
                <w:color w:val="000000"/>
                <w:sz w:val="20"/>
                <w:lang w:val="uk-UA" w:eastAsia="en-US"/>
              </w:rPr>
            </w:pPr>
            <w:r w:rsidRPr="005D07A4">
              <w:rPr>
                <w:color w:val="000000"/>
                <w:sz w:val="20"/>
                <w:lang w:val="uk-UA" w:eastAsia="en-US"/>
              </w:rPr>
              <w:t>1155305</w:t>
            </w:r>
          </w:p>
        </w:tc>
        <w:tc>
          <w:tcPr>
            <w:tcW w:w="1176" w:type="dxa"/>
            <w:vAlign w:val="center"/>
          </w:tcPr>
          <w:p w14:paraId="0C65AC39" w14:textId="4DFFF267" w:rsidR="007874FC" w:rsidRPr="005D07A4" w:rsidRDefault="007874FC" w:rsidP="007874FC">
            <w:pPr>
              <w:jc w:val="right"/>
              <w:rPr>
                <w:color w:val="000000"/>
                <w:sz w:val="20"/>
                <w:lang w:val="uk-UA" w:eastAsia="en-US"/>
              </w:rPr>
            </w:pPr>
            <w:r w:rsidRPr="005D07A4">
              <w:rPr>
                <w:color w:val="000000"/>
                <w:sz w:val="20"/>
                <w:lang w:val="uk-UA" w:eastAsia="en-US"/>
              </w:rPr>
              <w:t>1508095</w:t>
            </w:r>
          </w:p>
        </w:tc>
        <w:tc>
          <w:tcPr>
            <w:tcW w:w="991" w:type="dxa"/>
            <w:vAlign w:val="center"/>
          </w:tcPr>
          <w:p w14:paraId="338CB29E" w14:textId="6F03410B" w:rsidR="007874FC" w:rsidRPr="005D07A4" w:rsidRDefault="007874FC" w:rsidP="007874FC">
            <w:pPr>
              <w:jc w:val="right"/>
              <w:rPr>
                <w:color w:val="000000"/>
                <w:sz w:val="20"/>
                <w:lang w:val="uk-UA" w:eastAsia="en-US"/>
              </w:rPr>
            </w:pPr>
            <w:r w:rsidRPr="005D07A4">
              <w:rPr>
                <w:color w:val="000000"/>
                <w:sz w:val="20"/>
                <w:lang w:val="uk-UA" w:eastAsia="en-US"/>
              </w:rPr>
              <w:t>112,89</w:t>
            </w:r>
          </w:p>
        </w:tc>
        <w:tc>
          <w:tcPr>
            <w:tcW w:w="988" w:type="dxa"/>
            <w:vAlign w:val="center"/>
          </w:tcPr>
          <w:p w14:paraId="37AD1BCF" w14:textId="6AE324DA" w:rsidR="007874FC" w:rsidRPr="005D07A4" w:rsidRDefault="007874FC" w:rsidP="007874FC">
            <w:pPr>
              <w:jc w:val="right"/>
              <w:rPr>
                <w:color w:val="000000"/>
                <w:sz w:val="20"/>
                <w:lang w:val="uk-UA"/>
              </w:rPr>
            </w:pPr>
            <w:r w:rsidRPr="005D07A4">
              <w:rPr>
                <w:color w:val="000000"/>
                <w:sz w:val="20"/>
                <w:lang w:val="uk-UA"/>
              </w:rPr>
              <w:t>30,537</w:t>
            </w:r>
          </w:p>
        </w:tc>
        <w:tc>
          <w:tcPr>
            <w:tcW w:w="1051" w:type="dxa"/>
            <w:vAlign w:val="center"/>
          </w:tcPr>
          <w:p w14:paraId="0710A7D3" w14:textId="2709A1BA" w:rsidR="007874FC" w:rsidRPr="005D07A4" w:rsidRDefault="007874FC" w:rsidP="007874FC">
            <w:pPr>
              <w:jc w:val="right"/>
              <w:rPr>
                <w:color w:val="000000"/>
                <w:sz w:val="20"/>
                <w:lang w:val="uk-UA"/>
              </w:rPr>
            </w:pPr>
            <w:r w:rsidRPr="005D07A4">
              <w:rPr>
                <w:color w:val="000000"/>
                <w:sz w:val="20"/>
                <w:lang w:val="uk-UA"/>
              </w:rPr>
              <w:t>177,903</w:t>
            </w:r>
          </w:p>
        </w:tc>
      </w:tr>
      <w:tr w:rsidR="007874FC" w:rsidRPr="00CE0D98" w14:paraId="2F8C1DD4" w14:textId="77777777" w:rsidTr="005D1316">
        <w:tc>
          <w:tcPr>
            <w:tcW w:w="1695" w:type="dxa"/>
            <w:vAlign w:val="bottom"/>
          </w:tcPr>
          <w:p w14:paraId="0AB16C5C" w14:textId="378E3104" w:rsidR="007874FC" w:rsidRPr="00C05DE6" w:rsidRDefault="007874FC" w:rsidP="007874FC">
            <w:pPr>
              <w:rPr>
                <w:color w:val="000000"/>
                <w:sz w:val="20"/>
                <w:lang w:val="uk-UA" w:eastAsia="en-US"/>
              </w:rPr>
            </w:pPr>
            <w:r w:rsidRPr="00C05DE6">
              <w:rPr>
                <w:color w:val="000000"/>
                <w:sz w:val="20"/>
                <w:lang w:val="uk-UA" w:eastAsia="en-US"/>
              </w:rPr>
              <w:t>Витрати (дохід) з податку на прибуток</w:t>
            </w:r>
          </w:p>
        </w:tc>
        <w:tc>
          <w:tcPr>
            <w:tcW w:w="943" w:type="dxa"/>
            <w:vAlign w:val="center"/>
          </w:tcPr>
          <w:p w14:paraId="5396AC29" w14:textId="64FB3520" w:rsidR="007874FC" w:rsidRPr="00CE0D98" w:rsidRDefault="007874FC" w:rsidP="007874FC">
            <w:pPr>
              <w:jc w:val="center"/>
              <w:rPr>
                <w:sz w:val="20"/>
                <w:lang w:val="uk-UA"/>
              </w:rPr>
            </w:pPr>
            <w:proofErr w:type="spellStart"/>
            <w:r w:rsidRPr="00CE0D98">
              <w:rPr>
                <w:sz w:val="20"/>
                <w:lang w:val="uk-UA"/>
              </w:rPr>
              <w:t>тис.грн</w:t>
            </w:r>
            <w:proofErr w:type="spellEnd"/>
          </w:p>
        </w:tc>
        <w:tc>
          <w:tcPr>
            <w:tcW w:w="1296" w:type="dxa"/>
            <w:vAlign w:val="center"/>
          </w:tcPr>
          <w:p w14:paraId="56577736" w14:textId="14320231" w:rsidR="007874FC" w:rsidRPr="005D07A4" w:rsidRDefault="007874FC" w:rsidP="007874FC">
            <w:pPr>
              <w:jc w:val="right"/>
              <w:rPr>
                <w:color w:val="000000"/>
                <w:sz w:val="20"/>
                <w:lang w:val="uk-UA" w:eastAsia="en-US"/>
              </w:rPr>
            </w:pPr>
            <w:r w:rsidRPr="005D07A4">
              <w:rPr>
                <w:color w:val="000000"/>
                <w:sz w:val="20"/>
                <w:lang w:val="uk-UA" w:eastAsia="en-US"/>
              </w:rPr>
              <w:t>5472728</w:t>
            </w:r>
          </w:p>
        </w:tc>
        <w:tc>
          <w:tcPr>
            <w:tcW w:w="1204" w:type="dxa"/>
            <w:vAlign w:val="center"/>
          </w:tcPr>
          <w:p w14:paraId="7485360B" w14:textId="5D8AC50D" w:rsidR="007874FC" w:rsidRPr="005D07A4" w:rsidRDefault="007874FC" w:rsidP="007874FC">
            <w:pPr>
              <w:jc w:val="right"/>
              <w:rPr>
                <w:color w:val="000000"/>
                <w:sz w:val="20"/>
                <w:lang w:val="uk-UA" w:eastAsia="en-US"/>
              </w:rPr>
            </w:pPr>
            <w:r w:rsidRPr="005D07A4">
              <w:rPr>
                <w:color w:val="000000"/>
                <w:sz w:val="20"/>
                <w:lang w:val="uk-UA" w:eastAsia="en-US"/>
              </w:rPr>
              <w:t>-2351341</w:t>
            </w:r>
          </w:p>
        </w:tc>
        <w:tc>
          <w:tcPr>
            <w:tcW w:w="1176" w:type="dxa"/>
            <w:vAlign w:val="center"/>
          </w:tcPr>
          <w:p w14:paraId="3577459F" w14:textId="2FB666DB" w:rsidR="007874FC" w:rsidRPr="005D07A4" w:rsidRDefault="007874FC" w:rsidP="007874FC">
            <w:pPr>
              <w:jc w:val="right"/>
              <w:rPr>
                <w:color w:val="000000"/>
                <w:sz w:val="20"/>
                <w:lang w:val="uk-UA" w:eastAsia="en-US"/>
              </w:rPr>
            </w:pPr>
            <w:r w:rsidRPr="005D07A4">
              <w:rPr>
                <w:color w:val="000000"/>
                <w:sz w:val="20"/>
                <w:lang w:val="uk-UA" w:eastAsia="en-US"/>
              </w:rPr>
              <w:t>89281</w:t>
            </w:r>
          </w:p>
        </w:tc>
        <w:tc>
          <w:tcPr>
            <w:tcW w:w="991" w:type="dxa"/>
            <w:vAlign w:val="center"/>
          </w:tcPr>
          <w:p w14:paraId="3BB6C7E4" w14:textId="03949EF4" w:rsidR="007874FC" w:rsidRPr="005D07A4" w:rsidRDefault="007874FC" w:rsidP="007874FC">
            <w:pPr>
              <w:jc w:val="right"/>
              <w:rPr>
                <w:color w:val="000000"/>
                <w:sz w:val="20"/>
                <w:lang w:val="uk-UA" w:eastAsia="en-US"/>
              </w:rPr>
            </w:pPr>
            <w:r w:rsidRPr="005D07A4">
              <w:rPr>
                <w:color w:val="000000"/>
                <w:sz w:val="20"/>
                <w:lang w:val="uk-UA" w:eastAsia="en-US"/>
              </w:rPr>
              <w:t>-142,96</w:t>
            </w:r>
          </w:p>
        </w:tc>
        <w:tc>
          <w:tcPr>
            <w:tcW w:w="988" w:type="dxa"/>
            <w:vAlign w:val="center"/>
          </w:tcPr>
          <w:p w14:paraId="6E1F5B94" w14:textId="77A29D60" w:rsidR="007874FC" w:rsidRPr="005D07A4" w:rsidRDefault="007874FC" w:rsidP="007874FC">
            <w:pPr>
              <w:jc w:val="right"/>
              <w:rPr>
                <w:color w:val="000000"/>
                <w:sz w:val="20"/>
                <w:lang w:val="uk-UA"/>
              </w:rPr>
            </w:pPr>
            <w:r w:rsidRPr="005D07A4">
              <w:rPr>
                <w:color w:val="000000"/>
                <w:sz w:val="20"/>
                <w:lang w:val="uk-UA"/>
              </w:rPr>
              <w:t>-103,797</w:t>
            </w:r>
          </w:p>
        </w:tc>
        <w:tc>
          <w:tcPr>
            <w:tcW w:w="1051" w:type="dxa"/>
            <w:vAlign w:val="center"/>
          </w:tcPr>
          <w:p w14:paraId="4409303B" w14:textId="347C688F" w:rsidR="007874FC" w:rsidRPr="005D07A4" w:rsidRDefault="007874FC" w:rsidP="007874FC">
            <w:pPr>
              <w:jc w:val="right"/>
              <w:rPr>
                <w:color w:val="000000"/>
                <w:sz w:val="20"/>
                <w:lang w:val="uk-UA"/>
              </w:rPr>
            </w:pPr>
            <w:r w:rsidRPr="005D07A4">
              <w:rPr>
                <w:color w:val="000000"/>
                <w:sz w:val="20"/>
                <w:lang w:val="uk-UA"/>
              </w:rPr>
              <w:t>-98,369</w:t>
            </w:r>
          </w:p>
        </w:tc>
      </w:tr>
      <w:tr w:rsidR="007874FC" w:rsidRPr="00CE0D98" w14:paraId="143005A8" w14:textId="77777777" w:rsidTr="005D6C5A">
        <w:tc>
          <w:tcPr>
            <w:tcW w:w="1695" w:type="dxa"/>
            <w:vAlign w:val="center"/>
          </w:tcPr>
          <w:p w14:paraId="6E6F94A8" w14:textId="23C3F305" w:rsidR="007874FC" w:rsidRPr="00C05DE6" w:rsidRDefault="007874FC" w:rsidP="007874FC">
            <w:pPr>
              <w:rPr>
                <w:color w:val="000000"/>
                <w:sz w:val="20"/>
                <w:lang w:val="uk-UA" w:eastAsia="en-US"/>
              </w:rPr>
            </w:pPr>
            <w:r w:rsidRPr="00C05DE6">
              <w:rPr>
                <w:color w:val="000000"/>
                <w:sz w:val="20"/>
                <w:lang w:val="uk-UA" w:eastAsia="en-US"/>
              </w:rPr>
              <w:t>Всього витрати</w:t>
            </w:r>
          </w:p>
        </w:tc>
        <w:tc>
          <w:tcPr>
            <w:tcW w:w="943" w:type="dxa"/>
            <w:vAlign w:val="center"/>
          </w:tcPr>
          <w:p w14:paraId="49A6E039" w14:textId="2F4EBBB8" w:rsidR="007874FC" w:rsidRPr="00CE0D98" w:rsidRDefault="007874FC" w:rsidP="007874FC">
            <w:pPr>
              <w:jc w:val="center"/>
              <w:rPr>
                <w:sz w:val="20"/>
                <w:lang w:val="uk-UA"/>
              </w:rPr>
            </w:pPr>
            <w:proofErr w:type="spellStart"/>
            <w:r w:rsidRPr="00CE0D98">
              <w:rPr>
                <w:sz w:val="20"/>
                <w:lang w:val="uk-UA"/>
              </w:rPr>
              <w:t>тис.грн</w:t>
            </w:r>
            <w:proofErr w:type="spellEnd"/>
          </w:p>
        </w:tc>
        <w:tc>
          <w:tcPr>
            <w:tcW w:w="1296" w:type="dxa"/>
            <w:vAlign w:val="center"/>
          </w:tcPr>
          <w:p w14:paraId="21F4D9D4" w14:textId="7A843E75" w:rsidR="007874FC" w:rsidRPr="005D07A4" w:rsidRDefault="007874FC" w:rsidP="007874FC">
            <w:pPr>
              <w:jc w:val="right"/>
              <w:rPr>
                <w:color w:val="000000"/>
                <w:sz w:val="20"/>
                <w:lang w:val="uk-UA" w:eastAsia="en-US"/>
              </w:rPr>
            </w:pPr>
            <w:r w:rsidRPr="005D07A4">
              <w:rPr>
                <w:color w:val="000000"/>
                <w:sz w:val="20"/>
                <w:lang w:val="uk-UA" w:eastAsia="en-US"/>
              </w:rPr>
              <w:t>84803301</w:t>
            </w:r>
          </w:p>
        </w:tc>
        <w:tc>
          <w:tcPr>
            <w:tcW w:w="1204" w:type="dxa"/>
            <w:vAlign w:val="center"/>
          </w:tcPr>
          <w:p w14:paraId="49555BCD" w14:textId="3E5D0CAF" w:rsidR="007874FC" w:rsidRPr="005D07A4" w:rsidRDefault="007874FC" w:rsidP="007874FC">
            <w:pPr>
              <w:jc w:val="right"/>
              <w:rPr>
                <w:color w:val="000000"/>
                <w:sz w:val="20"/>
                <w:lang w:val="uk-UA" w:eastAsia="en-US"/>
              </w:rPr>
            </w:pPr>
            <w:r w:rsidRPr="005D07A4">
              <w:rPr>
                <w:color w:val="000000"/>
                <w:sz w:val="20"/>
                <w:lang w:val="uk-UA" w:eastAsia="en-US"/>
              </w:rPr>
              <w:t>57278956</w:t>
            </w:r>
          </w:p>
        </w:tc>
        <w:tc>
          <w:tcPr>
            <w:tcW w:w="1176" w:type="dxa"/>
            <w:vAlign w:val="center"/>
          </w:tcPr>
          <w:p w14:paraId="6AAFB3BE" w14:textId="12BC6AEC" w:rsidR="007874FC" w:rsidRPr="005D07A4" w:rsidRDefault="007874FC" w:rsidP="007874FC">
            <w:pPr>
              <w:jc w:val="right"/>
              <w:rPr>
                <w:color w:val="000000"/>
                <w:sz w:val="20"/>
                <w:lang w:val="uk-UA" w:eastAsia="en-US"/>
              </w:rPr>
            </w:pPr>
            <w:r w:rsidRPr="005D07A4">
              <w:rPr>
                <w:color w:val="000000"/>
                <w:sz w:val="20"/>
                <w:lang w:val="uk-UA" w:eastAsia="en-US"/>
              </w:rPr>
              <w:t>54137191</w:t>
            </w:r>
          </w:p>
        </w:tc>
        <w:tc>
          <w:tcPr>
            <w:tcW w:w="991" w:type="dxa"/>
            <w:vAlign w:val="center"/>
          </w:tcPr>
          <w:p w14:paraId="718F6BEB" w14:textId="615E8EF0" w:rsidR="007874FC" w:rsidRPr="005D07A4" w:rsidRDefault="007874FC" w:rsidP="007874FC">
            <w:pPr>
              <w:jc w:val="right"/>
              <w:rPr>
                <w:color w:val="000000"/>
                <w:sz w:val="20"/>
                <w:lang w:val="uk-UA" w:eastAsia="en-US"/>
              </w:rPr>
            </w:pPr>
            <w:r w:rsidRPr="005D07A4">
              <w:rPr>
                <w:color w:val="000000"/>
                <w:sz w:val="20"/>
                <w:lang w:val="uk-UA" w:eastAsia="en-US"/>
              </w:rPr>
              <w:t>-32,46</w:t>
            </w:r>
          </w:p>
        </w:tc>
        <w:tc>
          <w:tcPr>
            <w:tcW w:w="988" w:type="dxa"/>
            <w:vAlign w:val="center"/>
          </w:tcPr>
          <w:p w14:paraId="262C05CB" w14:textId="039E77AA" w:rsidR="007874FC" w:rsidRPr="005D07A4" w:rsidRDefault="007874FC" w:rsidP="007874FC">
            <w:pPr>
              <w:jc w:val="right"/>
              <w:rPr>
                <w:color w:val="000000"/>
                <w:sz w:val="20"/>
                <w:lang w:val="uk-UA"/>
              </w:rPr>
            </w:pPr>
            <w:r w:rsidRPr="005D07A4">
              <w:rPr>
                <w:color w:val="000000"/>
                <w:sz w:val="20"/>
                <w:lang w:val="uk-UA"/>
              </w:rPr>
              <w:t>-5,485</w:t>
            </w:r>
          </w:p>
        </w:tc>
        <w:tc>
          <w:tcPr>
            <w:tcW w:w="1051" w:type="dxa"/>
            <w:vAlign w:val="center"/>
          </w:tcPr>
          <w:p w14:paraId="01E6F41F" w14:textId="71616C80" w:rsidR="007874FC" w:rsidRPr="005D07A4" w:rsidRDefault="007874FC" w:rsidP="007874FC">
            <w:pPr>
              <w:jc w:val="right"/>
              <w:rPr>
                <w:color w:val="000000"/>
                <w:sz w:val="20"/>
                <w:lang w:val="uk-UA"/>
              </w:rPr>
            </w:pPr>
            <w:r w:rsidRPr="005D07A4">
              <w:rPr>
                <w:color w:val="000000"/>
                <w:sz w:val="20"/>
                <w:lang w:val="uk-UA"/>
              </w:rPr>
              <w:t>-36,161</w:t>
            </w:r>
          </w:p>
        </w:tc>
      </w:tr>
    </w:tbl>
    <w:p w14:paraId="7A1BB974" w14:textId="49A395FF" w:rsidR="00C05DE6" w:rsidRPr="00505CB8" w:rsidRDefault="00C05DE6" w:rsidP="005D1316">
      <w:pPr>
        <w:ind w:firstLine="709"/>
        <w:jc w:val="both"/>
      </w:pPr>
      <w:r w:rsidRPr="00C05DE6">
        <w:rPr>
          <w:i/>
          <w:szCs w:val="28"/>
          <w:lang w:val="uk-UA"/>
        </w:rPr>
        <w:t>Джерело</w:t>
      </w:r>
      <w:r w:rsidRPr="00F245C1">
        <w:rPr>
          <w:szCs w:val="28"/>
          <w:lang w:val="uk-UA"/>
        </w:rPr>
        <w:t xml:space="preserve">: </w:t>
      </w:r>
      <w:r w:rsidR="005D1316">
        <w:rPr>
          <w:lang w:val="uk-UA"/>
        </w:rPr>
        <w:t xml:space="preserve">розраховано автором за </w:t>
      </w:r>
      <w:r w:rsidR="005D1316" w:rsidRPr="005653D3">
        <w:rPr>
          <w:szCs w:val="28"/>
          <w:lang w:val="uk-UA"/>
        </w:rPr>
        <w:t>даними</w:t>
      </w:r>
      <w:r w:rsidR="00505CB8" w:rsidRPr="005653D3">
        <w:rPr>
          <w:rFonts w:eastAsia="Calibri"/>
          <w:iCs/>
          <w:szCs w:val="24"/>
          <w:lang w:val="uk-UA" w:eastAsia="en-US"/>
        </w:rPr>
        <w:t xml:space="preserve"> </w:t>
      </w:r>
      <w:r w:rsidR="00EB77BD" w:rsidRPr="005653D3">
        <w:rPr>
          <w:rFonts w:eastAsia="Calibri"/>
          <w:iCs/>
          <w:szCs w:val="24"/>
          <w:lang w:eastAsia="en-US"/>
        </w:rPr>
        <w:t>[3</w:t>
      </w:r>
      <w:r w:rsidR="00505CB8" w:rsidRPr="005653D3">
        <w:rPr>
          <w:rFonts w:eastAsia="Calibri"/>
          <w:iCs/>
          <w:szCs w:val="24"/>
          <w:lang w:eastAsia="en-US"/>
        </w:rPr>
        <w:t>]</w:t>
      </w:r>
    </w:p>
    <w:p w14:paraId="654F4CFB" w14:textId="4AE00603" w:rsidR="00C05DE6" w:rsidRDefault="00C05DE6" w:rsidP="004272BC">
      <w:pPr>
        <w:pStyle w:val="a8"/>
        <w:shd w:val="clear" w:color="auto" w:fill="FFFFFF"/>
        <w:spacing w:before="0" w:beforeAutospacing="0" w:after="0" w:afterAutospacing="0"/>
        <w:ind w:firstLine="709"/>
        <w:jc w:val="both"/>
        <w:rPr>
          <w:sz w:val="28"/>
          <w:szCs w:val="28"/>
          <w:lang w:val="uk-UA"/>
        </w:rPr>
      </w:pPr>
    </w:p>
    <w:p w14:paraId="278AF533" w14:textId="2B1DB625" w:rsidR="005D1316" w:rsidRDefault="00E009D8" w:rsidP="00E256E4">
      <w:pPr>
        <w:pStyle w:val="a8"/>
        <w:shd w:val="clear" w:color="auto" w:fill="FFFFFF"/>
        <w:spacing w:before="0" w:beforeAutospacing="0" w:after="0" w:afterAutospacing="0"/>
        <w:ind w:firstLine="709"/>
        <w:jc w:val="both"/>
        <w:rPr>
          <w:sz w:val="28"/>
          <w:lang w:val="uk-UA"/>
        </w:rPr>
      </w:pPr>
      <w:r w:rsidRPr="00E256E4">
        <w:rPr>
          <w:sz w:val="28"/>
          <w:lang w:val="uk-UA"/>
        </w:rPr>
        <w:lastRenderedPageBreak/>
        <w:t xml:space="preserve">Аналіз витрат ПАТ </w:t>
      </w:r>
      <w:r w:rsidR="003C189F">
        <w:rPr>
          <w:sz w:val="28"/>
          <w:lang w:val="uk-UA"/>
        </w:rPr>
        <w:t>«</w:t>
      </w:r>
      <w:proofErr w:type="spellStart"/>
      <w:r w:rsidRPr="00E256E4">
        <w:rPr>
          <w:sz w:val="28"/>
          <w:lang w:val="uk-UA"/>
        </w:rPr>
        <w:t>АрселорМіттал</w:t>
      </w:r>
      <w:proofErr w:type="spellEnd"/>
      <w:r w:rsidRPr="00E256E4">
        <w:rPr>
          <w:sz w:val="28"/>
          <w:lang w:val="uk-UA"/>
        </w:rPr>
        <w:t xml:space="preserve"> Кривий Ріг</w:t>
      </w:r>
      <w:r w:rsidR="003C189F">
        <w:rPr>
          <w:sz w:val="28"/>
          <w:lang w:val="uk-UA"/>
        </w:rPr>
        <w:t>»</w:t>
      </w:r>
      <w:r w:rsidRPr="00E256E4">
        <w:rPr>
          <w:sz w:val="28"/>
          <w:lang w:val="uk-UA"/>
        </w:rPr>
        <w:t xml:space="preserve"> за період 2021–2023 років показує істотне зниження багатьох основних витрат, що пов'язано </w:t>
      </w:r>
      <w:r w:rsidR="00E256E4" w:rsidRPr="00E256E4">
        <w:rPr>
          <w:sz w:val="28"/>
          <w:lang w:val="uk-UA"/>
        </w:rPr>
        <w:t xml:space="preserve">із загальною кризою в компанії. </w:t>
      </w:r>
    </w:p>
    <w:p w14:paraId="222F9687" w14:textId="77777777" w:rsidR="005D1316" w:rsidRDefault="00E256E4" w:rsidP="00E256E4">
      <w:pPr>
        <w:pStyle w:val="a8"/>
        <w:shd w:val="clear" w:color="auto" w:fill="FFFFFF"/>
        <w:spacing w:before="0" w:beforeAutospacing="0" w:after="0" w:afterAutospacing="0"/>
        <w:ind w:firstLine="709"/>
        <w:jc w:val="both"/>
        <w:rPr>
          <w:sz w:val="28"/>
          <w:lang w:val="ru-RU"/>
        </w:rPr>
      </w:pPr>
      <w:r w:rsidRPr="00E256E4">
        <w:rPr>
          <w:sz w:val="28"/>
          <w:lang w:val="uk-UA"/>
        </w:rPr>
        <w:t xml:space="preserve">Собівартість реалізації продукції зменшилася на 32,09% між 2021 та 2023 роками. Основними факторами цього скорочення є зниження виробничої активності та оптимізація витрат в умовах обмежених ресурсів. </w:t>
      </w:r>
      <w:r w:rsidRPr="00E256E4">
        <w:rPr>
          <w:sz w:val="28"/>
          <w:lang w:val="ru-RU"/>
        </w:rPr>
        <w:t xml:space="preserve">Попри </w:t>
      </w:r>
      <w:proofErr w:type="spellStart"/>
      <w:r w:rsidRPr="00E256E4">
        <w:rPr>
          <w:sz w:val="28"/>
          <w:lang w:val="ru-RU"/>
        </w:rPr>
        <w:t>це</w:t>
      </w:r>
      <w:proofErr w:type="spellEnd"/>
      <w:r w:rsidRPr="00E256E4">
        <w:rPr>
          <w:sz w:val="28"/>
          <w:lang w:val="ru-RU"/>
        </w:rPr>
        <w:t xml:space="preserve">, </w:t>
      </w:r>
      <w:proofErr w:type="spellStart"/>
      <w:r w:rsidRPr="00E256E4">
        <w:rPr>
          <w:sz w:val="28"/>
          <w:lang w:val="ru-RU"/>
        </w:rPr>
        <w:t>темпи</w:t>
      </w:r>
      <w:proofErr w:type="spellEnd"/>
      <w:r w:rsidRPr="00E256E4">
        <w:rPr>
          <w:sz w:val="28"/>
          <w:lang w:val="ru-RU"/>
        </w:rPr>
        <w:t xml:space="preserve"> </w:t>
      </w:r>
      <w:proofErr w:type="spellStart"/>
      <w:r w:rsidRPr="00E256E4">
        <w:rPr>
          <w:sz w:val="28"/>
          <w:lang w:val="ru-RU"/>
        </w:rPr>
        <w:t>скорочення</w:t>
      </w:r>
      <w:proofErr w:type="spellEnd"/>
      <w:r w:rsidRPr="00E256E4">
        <w:rPr>
          <w:sz w:val="28"/>
          <w:lang w:val="ru-RU"/>
        </w:rPr>
        <w:t xml:space="preserve"> </w:t>
      </w:r>
      <w:proofErr w:type="spellStart"/>
      <w:r w:rsidRPr="00E256E4">
        <w:rPr>
          <w:sz w:val="28"/>
          <w:lang w:val="ru-RU"/>
        </w:rPr>
        <w:t>собівартості</w:t>
      </w:r>
      <w:proofErr w:type="spellEnd"/>
      <w:r w:rsidRPr="00E256E4">
        <w:rPr>
          <w:sz w:val="28"/>
          <w:lang w:val="ru-RU"/>
        </w:rPr>
        <w:t xml:space="preserve"> не </w:t>
      </w:r>
      <w:proofErr w:type="spellStart"/>
      <w:r w:rsidRPr="00E256E4">
        <w:rPr>
          <w:sz w:val="28"/>
          <w:lang w:val="ru-RU"/>
        </w:rPr>
        <w:t>змогли</w:t>
      </w:r>
      <w:proofErr w:type="spellEnd"/>
      <w:r w:rsidRPr="00E256E4">
        <w:rPr>
          <w:sz w:val="28"/>
          <w:lang w:val="ru-RU"/>
        </w:rPr>
        <w:t xml:space="preserve"> </w:t>
      </w:r>
      <w:proofErr w:type="spellStart"/>
      <w:r w:rsidRPr="00E256E4">
        <w:rPr>
          <w:sz w:val="28"/>
          <w:lang w:val="ru-RU"/>
        </w:rPr>
        <w:t>компенсувати</w:t>
      </w:r>
      <w:proofErr w:type="spellEnd"/>
      <w:r w:rsidRPr="00E256E4">
        <w:rPr>
          <w:sz w:val="28"/>
          <w:lang w:val="ru-RU"/>
        </w:rPr>
        <w:t xml:space="preserve"> </w:t>
      </w:r>
      <w:proofErr w:type="spellStart"/>
      <w:r w:rsidRPr="00E256E4">
        <w:rPr>
          <w:sz w:val="28"/>
          <w:lang w:val="ru-RU"/>
        </w:rPr>
        <w:t>падіння</w:t>
      </w:r>
      <w:proofErr w:type="spellEnd"/>
      <w:r w:rsidRPr="00E256E4">
        <w:rPr>
          <w:sz w:val="28"/>
          <w:lang w:val="ru-RU"/>
        </w:rPr>
        <w:t xml:space="preserve"> </w:t>
      </w:r>
      <w:proofErr w:type="spellStart"/>
      <w:r w:rsidRPr="00E256E4">
        <w:rPr>
          <w:sz w:val="28"/>
          <w:lang w:val="ru-RU"/>
        </w:rPr>
        <w:t>доходів</w:t>
      </w:r>
      <w:proofErr w:type="spellEnd"/>
      <w:r w:rsidRPr="00E256E4">
        <w:rPr>
          <w:sz w:val="28"/>
          <w:lang w:val="ru-RU"/>
        </w:rPr>
        <w:t xml:space="preserve"> </w:t>
      </w:r>
      <w:proofErr w:type="spellStart"/>
      <w:r w:rsidRPr="00E256E4">
        <w:rPr>
          <w:sz w:val="28"/>
          <w:lang w:val="ru-RU"/>
        </w:rPr>
        <w:t>від</w:t>
      </w:r>
      <w:proofErr w:type="spellEnd"/>
      <w:r w:rsidRPr="00E256E4">
        <w:rPr>
          <w:sz w:val="28"/>
          <w:lang w:val="ru-RU"/>
        </w:rPr>
        <w:t xml:space="preserve"> </w:t>
      </w:r>
      <w:proofErr w:type="spellStart"/>
      <w:r w:rsidRPr="00E256E4">
        <w:rPr>
          <w:sz w:val="28"/>
          <w:lang w:val="ru-RU"/>
        </w:rPr>
        <w:t>реалізації</w:t>
      </w:r>
      <w:proofErr w:type="spellEnd"/>
      <w:r w:rsidRPr="00E256E4">
        <w:rPr>
          <w:sz w:val="28"/>
          <w:lang w:val="ru-RU"/>
        </w:rPr>
        <w:t xml:space="preserve"> </w:t>
      </w:r>
      <w:proofErr w:type="spellStart"/>
      <w:r w:rsidRPr="00E256E4">
        <w:rPr>
          <w:sz w:val="28"/>
          <w:lang w:val="ru-RU"/>
        </w:rPr>
        <w:t>продукції</w:t>
      </w:r>
      <w:proofErr w:type="spellEnd"/>
      <w:r w:rsidRPr="00E256E4">
        <w:rPr>
          <w:sz w:val="28"/>
          <w:lang w:val="ru-RU"/>
        </w:rPr>
        <w:t xml:space="preserve">, </w:t>
      </w:r>
      <w:proofErr w:type="spellStart"/>
      <w:r w:rsidRPr="00E256E4">
        <w:rPr>
          <w:sz w:val="28"/>
          <w:lang w:val="ru-RU"/>
        </w:rPr>
        <w:t>що</w:t>
      </w:r>
      <w:proofErr w:type="spellEnd"/>
      <w:r w:rsidRPr="00E256E4">
        <w:rPr>
          <w:sz w:val="28"/>
          <w:lang w:val="ru-RU"/>
        </w:rPr>
        <w:t xml:space="preserve"> </w:t>
      </w:r>
      <w:proofErr w:type="spellStart"/>
      <w:r w:rsidRPr="00E256E4">
        <w:rPr>
          <w:sz w:val="28"/>
          <w:lang w:val="ru-RU"/>
        </w:rPr>
        <w:t>посилило</w:t>
      </w:r>
      <w:proofErr w:type="spellEnd"/>
      <w:r w:rsidRPr="00E256E4">
        <w:rPr>
          <w:sz w:val="28"/>
          <w:lang w:val="ru-RU"/>
        </w:rPr>
        <w:t xml:space="preserve"> </w:t>
      </w:r>
      <w:proofErr w:type="spellStart"/>
      <w:r w:rsidRPr="00E256E4">
        <w:rPr>
          <w:sz w:val="28"/>
          <w:lang w:val="ru-RU"/>
        </w:rPr>
        <w:t>негативний</w:t>
      </w:r>
      <w:proofErr w:type="spellEnd"/>
      <w:r w:rsidRPr="00E256E4">
        <w:rPr>
          <w:sz w:val="28"/>
          <w:lang w:val="ru-RU"/>
        </w:rPr>
        <w:t xml:space="preserve"> </w:t>
      </w:r>
      <w:proofErr w:type="spellStart"/>
      <w:r w:rsidRPr="00E256E4">
        <w:rPr>
          <w:sz w:val="28"/>
          <w:lang w:val="ru-RU"/>
        </w:rPr>
        <w:t>фінансовий</w:t>
      </w:r>
      <w:proofErr w:type="spellEnd"/>
      <w:r w:rsidRPr="00E256E4">
        <w:rPr>
          <w:sz w:val="28"/>
          <w:lang w:val="ru-RU"/>
        </w:rPr>
        <w:t xml:space="preserve"> результат </w:t>
      </w:r>
      <w:proofErr w:type="spellStart"/>
      <w:r w:rsidRPr="00E256E4">
        <w:rPr>
          <w:sz w:val="28"/>
          <w:lang w:val="ru-RU"/>
        </w:rPr>
        <w:t>компанії</w:t>
      </w:r>
      <w:proofErr w:type="spellEnd"/>
      <w:r w:rsidRPr="00E256E4">
        <w:rPr>
          <w:sz w:val="28"/>
          <w:lang w:val="ru-RU"/>
        </w:rPr>
        <w:t xml:space="preserve">. </w:t>
      </w:r>
    </w:p>
    <w:p w14:paraId="64860F32" w14:textId="4ABAE4ED" w:rsidR="005D1316" w:rsidRDefault="00E256E4" w:rsidP="00E256E4">
      <w:pPr>
        <w:pStyle w:val="a8"/>
        <w:shd w:val="clear" w:color="auto" w:fill="FFFFFF"/>
        <w:spacing w:before="0" w:beforeAutospacing="0" w:after="0" w:afterAutospacing="0"/>
        <w:ind w:firstLine="709"/>
        <w:jc w:val="both"/>
        <w:rPr>
          <w:sz w:val="28"/>
          <w:lang w:val="ru-RU"/>
        </w:rPr>
      </w:pPr>
      <w:proofErr w:type="spellStart"/>
      <w:r w:rsidRPr="00E256E4">
        <w:rPr>
          <w:sz w:val="28"/>
          <w:lang w:val="ru-RU"/>
        </w:rPr>
        <w:t>Адміністративні</w:t>
      </w:r>
      <w:proofErr w:type="spellEnd"/>
      <w:r w:rsidRPr="00E256E4">
        <w:rPr>
          <w:sz w:val="28"/>
          <w:lang w:val="ru-RU"/>
        </w:rPr>
        <w:t xml:space="preserve"> </w:t>
      </w:r>
      <w:proofErr w:type="spellStart"/>
      <w:r w:rsidRPr="00E256E4">
        <w:rPr>
          <w:sz w:val="28"/>
          <w:lang w:val="ru-RU"/>
        </w:rPr>
        <w:t>витрати</w:t>
      </w:r>
      <w:proofErr w:type="spellEnd"/>
      <w:r w:rsidRPr="00E256E4">
        <w:rPr>
          <w:sz w:val="28"/>
          <w:lang w:val="ru-RU"/>
        </w:rPr>
        <w:t xml:space="preserve"> </w:t>
      </w:r>
      <w:proofErr w:type="spellStart"/>
      <w:r w:rsidRPr="00E256E4">
        <w:rPr>
          <w:sz w:val="28"/>
          <w:lang w:val="ru-RU"/>
        </w:rPr>
        <w:t>значно</w:t>
      </w:r>
      <w:proofErr w:type="spellEnd"/>
      <w:r w:rsidRPr="00E256E4">
        <w:rPr>
          <w:sz w:val="28"/>
          <w:lang w:val="ru-RU"/>
        </w:rPr>
        <w:t xml:space="preserve"> </w:t>
      </w:r>
      <w:proofErr w:type="spellStart"/>
      <w:r w:rsidRPr="00E256E4">
        <w:rPr>
          <w:sz w:val="28"/>
          <w:lang w:val="ru-RU"/>
        </w:rPr>
        <w:t>зменшилися</w:t>
      </w:r>
      <w:proofErr w:type="spellEnd"/>
      <w:r w:rsidR="00A104B7">
        <w:rPr>
          <w:sz w:val="28"/>
          <w:lang w:val="ru-RU"/>
        </w:rPr>
        <w:t xml:space="preserve"> – </w:t>
      </w:r>
      <w:r w:rsidRPr="00E256E4">
        <w:rPr>
          <w:sz w:val="28"/>
          <w:lang w:val="ru-RU"/>
        </w:rPr>
        <w:t xml:space="preserve">на 52,17% за три роки. </w:t>
      </w:r>
      <w:proofErr w:type="spellStart"/>
      <w:r w:rsidRPr="00E256E4">
        <w:rPr>
          <w:sz w:val="28"/>
          <w:lang w:val="ru-RU"/>
        </w:rPr>
        <w:t>Це</w:t>
      </w:r>
      <w:proofErr w:type="spellEnd"/>
      <w:r w:rsidRPr="00E256E4">
        <w:rPr>
          <w:sz w:val="28"/>
          <w:lang w:val="ru-RU"/>
        </w:rPr>
        <w:t xml:space="preserve"> </w:t>
      </w:r>
      <w:proofErr w:type="spellStart"/>
      <w:r w:rsidRPr="00E256E4">
        <w:rPr>
          <w:sz w:val="28"/>
          <w:lang w:val="ru-RU"/>
        </w:rPr>
        <w:t>зниження</w:t>
      </w:r>
      <w:proofErr w:type="spellEnd"/>
      <w:r w:rsidRPr="00E256E4">
        <w:rPr>
          <w:sz w:val="28"/>
          <w:lang w:val="ru-RU"/>
        </w:rPr>
        <w:t xml:space="preserve"> </w:t>
      </w:r>
      <w:proofErr w:type="spellStart"/>
      <w:r w:rsidRPr="00E256E4">
        <w:rPr>
          <w:sz w:val="28"/>
          <w:lang w:val="ru-RU"/>
        </w:rPr>
        <w:t>обумовлено</w:t>
      </w:r>
      <w:proofErr w:type="spellEnd"/>
      <w:r w:rsidRPr="00E256E4">
        <w:rPr>
          <w:sz w:val="28"/>
          <w:lang w:val="ru-RU"/>
        </w:rPr>
        <w:t xml:space="preserve"> заходами </w:t>
      </w:r>
      <w:proofErr w:type="spellStart"/>
      <w:r w:rsidRPr="00E256E4">
        <w:rPr>
          <w:sz w:val="28"/>
          <w:lang w:val="ru-RU"/>
        </w:rPr>
        <w:t>оптимізації</w:t>
      </w:r>
      <w:proofErr w:type="spellEnd"/>
      <w:r w:rsidRPr="00E256E4">
        <w:rPr>
          <w:sz w:val="28"/>
          <w:lang w:val="ru-RU"/>
        </w:rPr>
        <w:t xml:space="preserve"> штату та </w:t>
      </w:r>
      <w:proofErr w:type="spellStart"/>
      <w:r w:rsidRPr="00E256E4">
        <w:rPr>
          <w:sz w:val="28"/>
          <w:lang w:val="ru-RU"/>
        </w:rPr>
        <w:t>адміністративних</w:t>
      </w:r>
      <w:proofErr w:type="spellEnd"/>
      <w:r w:rsidRPr="00E256E4">
        <w:rPr>
          <w:sz w:val="28"/>
          <w:lang w:val="ru-RU"/>
        </w:rPr>
        <w:t xml:space="preserve"> </w:t>
      </w:r>
      <w:proofErr w:type="spellStart"/>
      <w:r w:rsidRPr="00E256E4">
        <w:rPr>
          <w:sz w:val="28"/>
          <w:lang w:val="ru-RU"/>
        </w:rPr>
        <w:t>процесів</w:t>
      </w:r>
      <w:proofErr w:type="spellEnd"/>
      <w:r w:rsidRPr="00E256E4">
        <w:rPr>
          <w:sz w:val="28"/>
          <w:lang w:val="ru-RU"/>
        </w:rPr>
        <w:t xml:space="preserve">, </w:t>
      </w:r>
      <w:proofErr w:type="spellStart"/>
      <w:r w:rsidRPr="00E256E4">
        <w:rPr>
          <w:sz w:val="28"/>
          <w:lang w:val="ru-RU"/>
        </w:rPr>
        <w:t>які</w:t>
      </w:r>
      <w:proofErr w:type="spellEnd"/>
      <w:r w:rsidRPr="00E256E4">
        <w:rPr>
          <w:sz w:val="28"/>
          <w:lang w:val="ru-RU"/>
        </w:rPr>
        <w:t xml:space="preserve"> </w:t>
      </w:r>
      <w:proofErr w:type="spellStart"/>
      <w:r w:rsidRPr="00E256E4">
        <w:rPr>
          <w:sz w:val="28"/>
          <w:lang w:val="ru-RU"/>
        </w:rPr>
        <w:t>компанія</w:t>
      </w:r>
      <w:proofErr w:type="spellEnd"/>
      <w:r w:rsidRPr="00E256E4">
        <w:rPr>
          <w:sz w:val="28"/>
          <w:lang w:val="ru-RU"/>
        </w:rPr>
        <w:t xml:space="preserve"> </w:t>
      </w:r>
      <w:proofErr w:type="spellStart"/>
      <w:r w:rsidRPr="00E256E4">
        <w:rPr>
          <w:sz w:val="28"/>
          <w:lang w:val="ru-RU"/>
        </w:rPr>
        <w:t>застосувала</w:t>
      </w:r>
      <w:proofErr w:type="spellEnd"/>
      <w:r w:rsidRPr="00E256E4">
        <w:rPr>
          <w:sz w:val="28"/>
          <w:lang w:val="ru-RU"/>
        </w:rPr>
        <w:t xml:space="preserve"> для </w:t>
      </w:r>
      <w:proofErr w:type="spellStart"/>
      <w:r w:rsidRPr="00E256E4">
        <w:rPr>
          <w:sz w:val="28"/>
          <w:lang w:val="ru-RU"/>
        </w:rPr>
        <w:t>мінімізації</w:t>
      </w:r>
      <w:proofErr w:type="spellEnd"/>
      <w:r w:rsidRPr="00E256E4">
        <w:rPr>
          <w:sz w:val="28"/>
          <w:lang w:val="ru-RU"/>
        </w:rPr>
        <w:t xml:space="preserve"> </w:t>
      </w:r>
      <w:proofErr w:type="spellStart"/>
      <w:r w:rsidRPr="00E256E4">
        <w:rPr>
          <w:sz w:val="28"/>
          <w:lang w:val="ru-RU"/>
        </w:rPr>
        <w:t>витрат</w:t>
      </w:r>
      <w:proofErr w:type="spellEnd"/>
      <w:r w:rsidRPr="00E256E4">
        <w:rPr>
          <w:sz w:val="28"/>
          <w:lang w:val="ru-RU"/>
        </w:rPr>
        <w:t xml:space="preserve">. </w:t>
      </w:r>
      <w:proofErr w:type="spellStart"/>
      <w:r w:rsidRPr="00E256E4">
        <w:rPr>
          <w:sz w:val="28"/>
          <w:lang w:val="ru-RU"/>
        </w:rPr>
        <w:t>Зокрема</w:t>
      </w:r>
      <w:proofErr w:type="spellEnd"/>
      <w:r w:rsidRPr="00E256E4">
        <w:rPr>
          <w:sz w:val="28"/>
          <w:lang w:val="ru-RU"/>
        </w:rPr>
        <w:t xml:space="preserve">, </w:t>
      </w:r>
      <w:proofErr w:type="spellStart"/>
      <w:r w:rsidRPr="00E256E4">
        <w:rPr>
          <w:sz w:val="28"/>
          <w:lang w:val="ru-RU"/>
        </w:rPr>
        <w:t>скорочення</w:t>
      </w:r>
      <w:proofErr w:type="spellEnd"/>
      <w:r w:rsidRPr="00E256E4">
        <w:rPr>
          <w:sz w:val="28"/>
          <w:lang w:val="ru-RU"/>
        </w:rPr>
        <w:t xml:space="preserve"> персоналу та перегляд </w:t>
      </w:r>
      <w:proofErr w:type="spellStart"/>
      <w:r w:rsidRPr="00E256E4">
        <w:rPr>
          <w:sz w:val="28"/>
          <w:lang w:val="ru-RU"/>
        </w:rPr>
        <w:t>адміністративних</w:t>
      </w:r>
      <w:proofErr w:type="spellEnd"/>
      <w:r w:rsidRPr="00E256E4">
        <w:rPr>
          <w:sz w:val="28"/>
          <w:lang w:val="ru-RU"/>
        </w:rPr>
        <w:t xml:space="preserve"> </w:t>
      </w:r>
      <w:proofErr w:type="spellStart"/>
      <w:r w:rsidRPr="00E256E4">
        <w:rPr>
          <w:sz w:val="28"/>
          <w:lang w:val="ru-RU"/>
        </w:rPr>
        <w:t>витрат</w:t>
      </w:r>
      <w:proofErr w:type="spellEnd"/>
      <w:r w:rsidRPr="00E256E4">
        <w:rPr>
          <w:sz w:val="28"/>
          <w:lang w:val="ru-RU"/>
        </w:rPr>
        <w:t xml:space="preserve"> дозволили </w:t>
      </w:r>
      <w:proofErr w:type="spellStart"/>
      <w:r w:rsidRPr="00E256E4">
        <w:rPr>
          <w:sz w:val="28"/>
          <w:lang w:val="ru-RU"/>
        </w:rPr>
        <w:t>компанії</w:t>
      </w:r>
      <w:proofErr w:type="spellEnd"/>
      <w:r w:rsidRPr="00E256E4">
        <w:rPr>
          <w:sz w:val="28"/>
          <w:lang w:val="ru-RU"/>
        </w:rPr>
        <w:t xml:space="preserve"> </w:t>
      </w:r>
      <w:proofErr w:type="spellStart"/>
      <w:r w:rsidRPr="00E256E4">
        <w:rPr>
          <w:sz w:val="28"/>
          <w:lang w:val="ru-RU"/>
        </w:rPr>
        <w:t>частково</w:t>
      </w:r>
      <w:proofErr w:type="spellEnd"/>
      <w:r w:rsidRPr="00E256E4">
        <w:rPr>
          <w:sz w:val="28"/>
          <w:lang w:val="ru-RU"/>
        </w:rPr>
        <w:t xml:space="preserve"> </w:t>
      </w:r>
      <w:proofErr w:type="spellStart"/>
      <w:r w:rsidRPr="00E256E4">
        <w:rPr>
          <w:sz w:val="28"/>
          <w:lang w:val="ru-RU"/>
        </w:rPr>
        <w:t>компенсувати</w:t>
      </w:r>
      <w:proofErr w:type="spellEnd"/>
      <w:r w:rsidRPr="00E256E4">
        <w:rPr>
          <w:sz w:val="28"/>
          <w:lang w:val="ru-RU"/>
        </w:rPr>
        <w:t xml:space="preserve"> </w:t>
      </w:r>
      <w:proofErr w:type="spellStart"/>
      <w:r w:rsidRPr="00E256E4">
        <w:rPr>
          <w:sz w:val="28"/>
          <w:lang w:val="ru-RU"/>
        </w:rPr>
        <w:t>загальні</w:t>
      </w:r>
      <w:proofErr w:type="spellEnd"/>
      <w:r w:rsidRPr="00E256E4">
        <w:rPr>
          <w:sz w:val="28"/>
          <w:lang w:val="ru-RU"/>
        </w:rPr>
        <w:t xml:space="preserve"> </w:t>
      </w:r>
      <w:proofErr w:type="spellStart"/>
      <w:r w:rsidRPr="00E256E4">
        <w:rPr>
          <w:sz w:val="28"/>
          <w:lang w:val="ru-RU"/>
        </w:rPr>
        <w:t>збитки</w:t>
      </w:r>
      <w:proofErr w:type="spellEnd"/>
      <w:r w:rsidRPr="00E256E4">
        <w:rPr>
          <w:sz w:val="28"/>
          <w:lang w:val="ru-RU"/>
        </w:rPr>
        <w:t xml:space="preserve">. </w:t>
      </w:r>
      <w:proofErr w:type="spellStart"/>
      <w:r w:rsidRPr="00E256E4">
        <w:rPr>
          <w:sz w:val="28"/>
          <w:lang w:val="ru-RU"/>
        </w:rPr>
        <w:t>Інші</w:t>
      </w:r>
      <w:proofErr w:type="spellEnd"/>
      <w:r w:rsidRPr="00E256E4">
        <w:rPr>
          <w:sz w:val="28"/>
          <w:lang w:val="ru-RU"/>
        </w:rPr>
        <w:t xml:space="preserve"> </w:t>
      </w:r>
      <w:proofErr w:type="spellStart"/>
      <w:r w:rsidRPr="00E256E4">
        <w:rPr>
          <w:sz w:val="28"/>
          <w:lang w:val="ru-RU"/>
        </w:rPr>
        <w:t>операційні</w:t>
      </w:r>
      <w:proofErr w:type="spellEnd"/>
      <w:r w:rsidRPr="00E256E4">
        <w:rPr>
          <w:sz w:val="28"/>
          <w:lang w:val="ru-RU"/>
        </w:rPr>
        <w:t xml:space="preserve"> </w:t>
      </w:r>
      <w:proofErr w:type="spellStart"/>
      <w:r w:rsidRPr="00E256E4">
        <w:rPr>
          <w:sz w:val="28"/>
          <w:lang w:val="ru-RU"/>
        </w:rPr>
        <w:t>витрати</w:t>
      </w:r>
      <w:proofErr w:type="spellEnd"/>
      <w:r w:rsidRPr="00E256E4">
        <w:rPr>
          <w:sz w:val="28"/>
          <w:lang w:val="ru-RU"/>
        </w:rPr>
        <w:t xml:space="preserve"> в 2022 </w:t>
      </w:r>
      <w:proofErr w:type="spellStart"/>
      <w:r w:rsidRPr="00E256E4">
        <w:rPr>
          <w:sz w:val="28"/>
          <w:lang w:val="ru-RU"/>
        </w:rPr>
        <w:t>році</w:t>
      </w:r>
      <w:proofErr w:type="spellEnd"/>
      <w:r w:rsidRPr="00E256E4">
        <w:rPr>
          <w:sz w:val="28"/>
          <w:lang w:val="ru-RU"/>
        </w:rPr>
        <w:t xml:space="preserve"> </w:t>
      </w:r>
      <w:proofErr w:type="spellStart"/>
      <w:r w:rsidRPr="00E256E4">
        <w:rPr>
          <w:sz w:val="28"/>
          <w:lang w:val="ru-RU"/>
        </w:rPr>
        <w:t>зросли</w:t>
      </w:r>
      <w:proofErr w:type="spellEnd"/>
      <w:r w:rsidRPr="00E256E4">
        <w:rPr>
          <w:sz w:val="28"/>
          <w:lang w:val="ru-RU"/>
        </w:rPr>
        <w:t xml:space="preserve"> на 31,6% </w:t>
      </w:r>
      <w:proofErr w:type="spellStart"/>
      <w:r w:rsidRPr="00E256E4">
        <w:rPr>
          <w:sz w:val="28"/>
          <w:lang w:val="ru-RU"/>
        </w:rPr>
        <w:t>порівняно</w:t>
      </w:r>
      <w:proofErr w:type="spellEnd"/>
      <w:r w:rsidRPr="00E256E4">
        <w:rPr>
          <w:sz w:val="28"/>
          <w:lang w:val="ru-RU"/>
        </w:rPr>
        <w:t xml:space="preserve"> з 2021 роком, </w:t>
      </w:r>
      <w:proofErr w:type="spellStart"/>
      <w:r w:rsidRPr="00E256E4">
        <w:rPr>
          <w:sz w:val="28"/>
          <w:lang w:val="ru-RU"/>
        </w:rPr>
        <w:t>але</w:t>
      </w:r>
      <w:proofErr w:type="spellEnd"/>
      <w:r w:rsidRPr="00E256E4">
        <w:rPr>
          <w:sz w:val="28"/>
          <w:lang w:val="ru-RU"/>
        </w:rPr>
        <w:t xml:space="preserve"> в 2023 </w:t>
      </w:r>
      <w:proofErr w:type="spellStart"/>
      <w:r w:rsidRPr="00E256E4">
        <w:rPr>
          <w:sz w:val="28"/>
          <w:lang w:val="ru-RU"/>
        </w:rPr>
        <w:t>році</w:t>
      </w:r>
      <w:proofErr w:type="spellEnd"/>
      <w:r w:rsidRPr="00E256E4">
        <w:rPr>
          <w:sz w:val="28"/>
          <w:lang w:val="ru-RU"/>
        </w:rPr>
        <w:t xml:space="preserve"> вони впали на 76,05%, </w:t>
      </w:r>
      <w:proofErr w:type="spellStart"/>
      <w:r w:rsidRPr="00E256E4">
        <w:rPr>
          <w:sz w:val="28"/>
          <w:lang w:val="ru-RU"/>
        </w:rPr>
        <w:t>що</w:t>
      </w:r>
      <w:proofErr w:type="spellEnd"/>
      <w:r w:rsidRPr="00E256E4">
        <w:rPr>
          <w:sz w:val="28"/>
          <w:lang w:val="ru-RU"/>
        </w:rPr>
        <w:t xml:space="preserve"> </w:t>
      </w:r>
      <w:proofErr w:type="spellStart"/>
      <w:r w:rsidRPr="00E256E4">
        <w:rPr>
          <w:sz w:val="28"/>
          <w:lang w:val="ru-RU"/>
        </w:rPr>
        <w:t>свідчить</w:t>
      </w:r>
      <w:proofErr w:type="spellEnd"/>
      <w:r w:rsidRPr="00E256E4">
        <w:rPr>
          <w:sz w:val="28"/>
          <w:lang w:val="ru-RU"/>
        </w:rPr>
        <w:t xml:space="preserve"> про </w:t>
      </w:r>
      <w:proofErr w:type="spellStart"/>
      <w:r w:rsidRPr="00E256E4">
        <w:rPr>
          <w:sz w:val="28"/>
          <w:lang w:val="ru-RU"/>
        </w:rPr>
        <w:t>спроби</w:t>
      </w:r>
      <w:proofErr w:type="spellEnd"/>
      <w:r w:rsidRPr="00E256E4">
        <w:rPr>
          <w:sz w:val="28"/>
          <w:lang w:val="ru-RU"/>
        </w:rPr>
        <w:t xml:space="preserve"> </w:t>
      </w:r>
      <w:proofErr w:type="spellStart"/>
      <w:r w:rsidRPr="00E256E4">
        <w:rPr>
          <w:sz w:val="28"/>
          <w:lang w:val="ru-RU"/>
        </w:rPr>
        <w:t>компанії</w:t>
      </w:r>
      <w:proofErr w:type="spellEnd"/>
      <w:r w:rsidRPr="00E256E4">
        <w:rPr>
          <w:sz w:val="28"/>
          <w:lang w:val="ru-RU"/>
        </w:rPr>
        <w:t xml:space="preserve"> </w:t>
      </w:r>
      <w:proofErr w:type="spellStart"/>
      <w:r w:rsidRPr="00E256E4">
        <w:rPr>
          <w:sz w:val="28"/>
          <w:lang w:val="ru-RU"/>
        </w:rPr>
        <w:t>скоротити</w:t>
      </w:r>
      <w:proofErr w:type="spellEnd"/>
      <w:r w:rsidRPr="00E256E4">
        <w:rPr>
          <w:sz w:val="28"/>
          <w:lang w:val="ru-RU"/>
        </w:rPr>
        <w:t xml:space="preserve"> </w:t>
      </w:r>
      <w:proofErr w:type="spellStart"/>
      <w:r w:rsidRPr="00E256E4">
        <w:rPr>
          <w:sz w:val="28"/>
          <w:lang w:val="ru-RU"/>
        </w:rPr>
        <w:t>невиробничі</w:t>
      </w:r>
      <w:proofErr w:type="spellEnd"/>
      <w:r w:rsidRPr="00E256E4">
        <w:rPr>
          <w:sz w:val="28"/>
          <w:lang w:val="ru-RU"/>
        </w:rPr>
        <w:t xml:space="preserve"> </w:t>
      </w:r>
      <w:proofErr w:type="spellStart"/>
      <w:r w:rsidRPr="00E256E4">
        <w:rPr>
          <w:sz w:val="28"/>
          <w:lang w:val="ru-RU"/>
        </w:rPr>
        <w:t>витрати</w:t>
      </w:r>
      <w:proofErr w:type="spellEnd"/>
      <w:r w:rsidRPr="00E256E4">
        <w:rPr>
          <w:sz w:val="28"/>
          <w:lang w:val="ru-RU"/>
        </w:rPr>
        <w:t xml:space="preserve">. </w:t>
      </w:r>
      <w:proofErr w:type="spellStart"/>
      <w:r w:rsidRPr="00E256E4">
        <w:rPr>
          <w:sz w:val="28"/>
          <w:lang w:val="ru-RU"/>
        </w:rPr>
        <w:t>Зменшення</w:t>
      </w:r>
      <w:proofErr w:type="spellEnd"/>
      <w:r w:rsidRPr="00E256E4">
        <w:rPr>
          <w:sz w:val="28"/>
          <w:lang w:val="ru-RU"/>
        </w:rPr>
        <w:t xml:space="preserve"> таких </w:t>
      </w:r>
      <w:proofErr w:type="spellStart"/>
      <w:r w:rsidRPr="00E256E4">
        <w:rPr>
          <w:sz w:val="28"/>
          <w:lang w:val="ru-RU"/>
        </w:rPr>
        <w:t>витрат</w:t>
      </w:r>
      <w:proofErr w:type="spellEnd"/>
      <w:r w:rsidRPr="00E256E4">
        <w:rPr>
          <w:sz w:val="28"/>
          <w:lang w:val="ru-RU"/>
        </w:rPr>
        <w:t xml:space="preserve"> </w:t>
      </w:r>
      <w:proofErr w:type="spellStart"/>
      <w:r w:rsidRPr="00E256E4">
        <w:rPr>
          <w:sz w:val="28"/>
          <w:lang w:val="ru-RU"/>
        </w:rPr>
        <w:t>вказує</w:t>
      </w:r>
      <w:proofErr w:type="spellEnd"/>
      <w:r w:rsidRPr="00E256E4">
        <w:rPr>
          <w:sz w:val="28"/>
          <w:lang w:val="ru-RU"/>
        </w:rPr>
        <w:t xml:space="preserve"> на </w:t>
      </w:r>
      <w:proofErr w:type="spellStart"/>
      <w:r w:rsidRPr="00E256E4">
        <w:rPr>
          <w:sz w:val="28"/>
          <w:lang w:val="ru-RU"/>
        </w:rPr>
        <w:t>оптимізацію</w:t>
      </w:r>
      <w:proofErr w:type="spellEnd"/>
      <w:r w:rsidRPr="00E256E4">
        <w:rPr>
          <w:sz w:val="28"/>
          <w:lang w:val="ru-RU"/>
        </w:rPr>
        <w:t xml:space="preserve"> у </w:t>
      </w:r>
      <w:proofErr w:type="spellStart"/>
      <w:r w:rsidRPr="00E256E4">
        <w:rPr>
          <w:sz w:val="28"/>
          <w:lang w:val="ru-RU"/>
        </w:rPr>
        <w:t>сфері</w:t>
      </w:r>
      <w:proofErr w:type="spellEnd"/>
      <w:r w:rsidRPr="00E256E4">
        <w:rPr>
          <w:sz w:val="28"/>
          <w:lang w:val="ru-RU"/>
        </w:rPr>
        <w:t xml:space="preserve"> </w:t>
      </w:r>
      <w:proofErr w:type="spellStart"/>
      <w:r w:rsidRPr="00E256E4">
        <w:rPr>
          <w:sz w:val="28"/>
          <w:lang w:val="ru-RU"/>
        </w:rPr>
        <w:t>допоміжних</w:t>
      </w:r>
      <w:proofErr w:type="spellEnd"/>
      <w:r w:rsidRPr="00E256E4">
        <w:rPr>
          <w:sz w:val="28"/>
          <w:lang w:val="ru-RU"/>
        </w:rPr>
        <w:t xml:space="preserve"> </w:t>
      </w:r>
      <w:proofErr w:type="spellStart"/>
      <w:r w:rsidRPr="00E256E4">
        <w:rPr>
          <w:sz w:val="28"/>
          <w:lang w:val="ru-RU"/>
        </w:rPr>
        <w:t>витрат</w:t>
      </w:r>
      <w:proofErr w:type="spellEnd"/>
      <w:r w:rsidRPr="00E256E4">
        <w:rPr>
          <w:sz w:val="28"/>
          <w:lang w:val="ru-RU"/>
        </w:rPr>
        <w:t xml:space="preserve">, </w:t>
      </w:r>
      <w:proofErr w:type="spellStart"/>
      <w:r w:rsidRPr="00E256E4">
        <w:rPr>
          <w:sz w:val="28"/>
          <w:lang w:val="ru-RU"/>
        </w:rPr>
        <w:t>щоб</w:t>
      </w:r>
      <w:proofErr w:type="spellEnd"/>
      <w:r w:rsidRPr="00E256E4">
        <w:rPr>
          <w:sz w:val="28"/>
          <w:lang w:val="ru-RU"/>
        </w:rPr>
        <w:t xml:space="preserve"> </w:t>
      </w:r>
      <w:proofErr w:type="spellStart"/>
      <w:r w:rsidRPr="00E256E4">
        <w:rPr>
          <w:sz w:val="28"/>
          <w:lang w:val="ru-RU"/>
        </w:rPr>
        <w:t>утримати</w:t>
      </w:r>
      <w:proofErr w:type="spellEnd"/>
      <w:r w:rsidRPr="00E256E4">
        <w:rPr>
          <w:sz w:val="28"/>
          <w:lang w:val="ru-RU"/>
        </w:rPr>
        <w:t xml:space="preserve"> </w:t>
      </w:r>
      <w:proofErr w:type="spellStart"/>
      <w:r w:rsidRPr="00E256E4">
        <w:rPr>
          <w:sz w:val="28"/>
          <w:lang w:val="ru-RU"/>
        </w:rPr>
        <w:t>фінансову</w:t>
      </w:r>
      <w:proofErr w:type="spellEnd"/>
      <w:r w:rsidRPr="00E256E4">
        <w:rPr>
          <w:sz w:val="28"/>
          <w:lang w:val="ru-RU"/>
        </w:rPr>
        <w:t xml:space="preserve"> </w:t>
      </w:r>
      <w:proofErr w:type="spellStart"/>
      <w:r w:rsidRPr="00E256E4">
        <w:rPr>
          <w:sz w:val="28"/>
          <w:lang w:val="ru-RU"/>
        </w:rPr>
        <w:t>стійкість</w:t>
      </w:r>
      <w:proofErr w:type="spellEnd"/>
      <w:r w:rsidRPr="00E256E4">
        <w:rPr>
          <w:sz w:val="28"/>
          <w:lang w:val="ru-RU"/>
        </w:rPr>
        <w:t xml:space="preserve">. </w:t>
      </w:r>
    </w:p>
    <w:p w14:paraId="34AA32C2" w14:textId="77777777" w:rsidR="005D1316" w:rsidRDefault="00E256E4" w:rsidP="00E256E4">
      <w:pPr>
        <w:pStyle w:val="a8"/>
        <w:shd w:val="clear" w:color="auto" w:fill="FFFFFF"/>
        <w:spacing w:before="0" w:beforeAutospacing="0" w:after="0" w:afterAutospacing="0"/>
        <w:ind w:firstLine="709"/>
        <w:jc w:val="both"/>
        <w:rPr>
          <w:sz w:val="28"/>
          <w:lang w:val="ru-RU"/>
        </w:rPr>
      </w:pPr>
      <w:proofErr w:type="spellStart"/>
      <w:r w:rsidRPr="00E256E4">
        <w:rPr>
          <w:sz w:val="28"/>
          <w:lang w:val="ru-RU"/>
        </w:rPr>
        <w:t>Витрати</w:t>
      </w:r>
      <w:proofErr w:type="spellEnd"/>
      <w:r w:rsidRPr="00E256E4">
        <w:rPr>
          <w:sz w:val="28"/>
          <w:lang w:val="ru-RU"/>
        </w:rPr>
        <w:t xml:space="preserve"> на </w:t>
      </w:r>
      <w:proofErr w:type="spellStart"/>
      <w:r w:rsidRPr="00E256E4">
        <w:rPr>
          <w:sz w:val="28"/>
          <w:lang w:val="ru-RU"/>
        </w:rPr>
        <w:t>збут</w:t>
      </w:r>
      <w:proofErr w:type="spellEnd"/>
      <w:r w:rsidRPr="00E256E4">
        <w:rPr>
          <w:sz w:val="28"/>
          <w:lang w:val="ru-RU"/>
        </w:rPr>
        <w:t xml:space="preserve"> </w:t>
      </w:r>
      <w:proofErr w:type="spellStart"/>
      <w:r w:rsidRPr="00E256E4">
        <w:rPr>
          <w:sz w:val="28"/>
          <w:lang w:val="ru-RU"/>
        </w:rPr>
        <w:t>знизилися</w:t>
      </w:r>
      <w:proofErr w:type="spellEnd"/>
      <w:r w:rsidRPr="00E256E4">
        <w:rPr>
          <w:sz w:val="28"/>
          <w:lang w:val="ru-RU"/>
        </w:rPr>
        <w:t xml:space="preserve"> на 69,59% за три роки, </w:t>
      </w:r>
      <w:proofErr w:type="spellStart"/>
      <w:r w:rsidRPr="00E256E4">
        <w:rPr>
          <w:sz w:val="28"/>
          <w:lang w:val="ru-RU"/>
        </w:rPr>
        <w:t>що</w:t>
      </w:r>
      <w:proofErr w:type="spellEnd"/>
      <w:r w:rsidRPr="00E256E4">
        <w:rPr>
          <w:sz w:val="28"/>
          <w:lang w:val="ru-RU"/>
        </w:rPr>
        <w:t xml:space="preserve"> </w:t>
      </w:r>
      <w:proofErr w:type="spellStart"/>
      <w:r w:rsidRPr="00E256E4">
        <w:rPr>
          <w:sz w:val="28"/>
          <w:lang w:val="ru-RU"/>
        </w:rPr>
        <w:t>свідчить</w:t>
      </w:r>
      <w:proofErr w:type="spellEnd"/>
      <w:r w:rsidRPr="00E256E4">
        <w:rPr>
          <w:sz w:val="28"/>
          <w:lang w:val="ru-RU"/>
        </w:rPr>
        <w:t xml:space="preserve"> про </w:t>
      </w:r>
      <w:proofErr w:type="spellStart"/>
      <w:r w:rsidRPr="00E256E4">
        <w:rPr>
          <w:sz w:val="28"/>
          <w:lang w:val="ru-RU"/>
        </w:rPr>
        <w:t>значне</w:t>
      </w:r>
      <w:proofErr w:type="spellEnd"/>
      <w:r w:rsidRPr="00E256E4">
        <w:rPr>
          <w:sz w:val="28"/>
          <w:lang w:val="ru-RU"/>
        </w:rPr>
        <w:t xml:space="preserve"> </w:t>
      </w:r>
      <w:proofErr w:type="spellStart"/>
      <w:r w:rsidRPr="00E256E4">
        <w:rPr>
          <w:sz w:val="28"/>
          <w:lang w:val="ru-RU"/>
        </w:rPr>
        <w:t>скорочення</w:t>
      </w:r>
      <w:proofErr w:type="spellEnd"/>
      <w:r w:rsidRPr="00E256E4">
        <w:rPr>
          <w:sz w:val="28"/>
          <w:lang w:val="ru-RU"/>
        </w:rPr>
        <w:t xml:space="preserve"> </w:t>
      </w:r>
      <w:proofErr w:type="spellStart"/>
      <w:r w:rsidRPr="00E256E4">
        <w:rPr>
          <w:sz w:val="28"/>
          <w:lang w:val="ru-RU"/>
        </w:rPr>
        <w:t>обсягів</w:t>
      </w:r>
      <w:proofErr w:type="spellEnd"/>
      <w:r w:rsidRPr="00E256E4">
        <w:rPr>
          <w:sz w:val="28"/>
          <w:lang w:val="ru-RU"/>
        </w:rPr>
        <w:t xml:space="preserve"> </w:t>
      </w:r>
      <w:proofErr w:type="spellStart"/>
      <w:r w:rsidRPr="00E256E4">
        <w:rPr>
          <w:sz w:val="28"/>
          <w:lang w:val="ru-RU"/>
        </w:rPr>
        <w:t>продажів</w:t>
      </w:r>
      <w:proofErr w:type="spellEnd"/>
      <w:r w:rsidRPr="00E256E4">
        <w:rPr>
          <w:sz w:val="28"/>
          <w:lang w:val="ru-RU"/>
        </w:rPr>
        <w:t xml:space="preserve"> та </w:t>
      </w:r>
      <w:proofErr w:type="spellStart"/>
      <w:r w:rsidRPr="00E256E4">
        <w:rPr>
          <w:sz w:val="28"/>
          <w:lang w:val="ru-RU"/>
        </w:rPr>
        <w:t>зменшення</w:t>
      </w:r>
      <w:proofErr w:type="spellEnd"/>
      <w:r w:rsidRPr="00E256E4">
        <w:rPr>
          <w:sz w:val="28"/>
          <w:lang w:val="ru-RU"/>
        </w:rPr>
        <w:t xml:space="preserve"> </w:t>
      </w:r>
      <w:proofErr w:type="spellStart"/>
      <w:r w:rsidRPr="00E256E4">
        <w:rPr>
          <w:sz w:val="28"/>
          <w:lang w:val="ru-RU"/>
        </w:rPr>
        <w:t>маркетингових</w:t>
      </w:r>
      <w:proofErr w:type="spellEnd"/>
      <w:r w:rsidRPr="00E256E4">
        <w:rPr>
          <w:sz w:val="28"/>
          <w:lang w:val="ru-RU"/>
        </w:rPr>
        <w:t xml:space="preserve"> і </w:t>
      </w:r>
      <w:proofErr w:type="spellStart"/>
      <w:r w:rsidRPr="00E256E4">
        <w:rPr>
          <w:sz w:val="28"/>
          <w:lang w:val="ru-RU"/>
        </w:rPr>
        <w:t>логістичних</w:t>
      </w:r>
      <w:proofErr w:type="spellEnd"/>
      <w:r w:rsidRPr="00E256E4">
        <w:rPr>
          <w:sz w:val="28"/>
          <w:lang w:val="ru-RU"/>
        </w:rPr>
        <w:t xml:space="preserve"> </w:t>
      </w:r>
      <w:proofErr w:type="spellStart"/>
      <w:r w:rsidRPr="00E256E4">
        <w:rPr>
          <w:sz w:val="28"/>
          <w:lang w:val="ru-RU"/>
        </w:rPr>
        <w:t>витрат</w:t>
      </w:r>
      <w:proofErr w:type="spellEnd"/>
      <w:r w:rsidRPr="00E256E4">
        <w:rPr>
          <w:sz w:val="28"/>
          <w:lang w:val="ru-RU"/>
        </w:rPr>
        <w:t xml:space="preserve">. </w:t>
      </w:r>
      <w:proofErr w:type="spellStart"/>
      <w:r w:rsidRPr="00E256E4">
        <w:rPr>
          <w:sz w:val="28"/>
          <w:lang w:val="ru-RU"/>
        </w:rPr>
        <w:t>Це</w:t>
      </w:r>
      <w:proofErr w:type="spellEnd"/>
      <w:r w:rsidRPr="00E256E4">
        <w:rPr>
          <w:sz w:val="28"/>
          <w:lang w:val="ru-RU"/>
        </w:rPr>
        <w:t xml:space="preserve"> </w:t>
      </w:r>
      <w:proofErr w:type="spellStart"/>
      <w:r w:rsidRPr="00E256E4">
        <w:rPr>
          <w:sz w:val="28"/>
          <w:lang w:val="ru-RU"/>
        </w:rPr>
        <w:t>скорочення</w:t>
      </w:r>
      <w:proofErr w:type="spellEnd"/>
      <w:r w:rsidRPr="00E256E4">
        <w:rPr>
          <w:sz w:val="28"/>
          <w:lang w:val="ru-RU"/>
        </w:rPr>
        <w:t xml:space="preserve"> є результатом </w:t>
      </w:r>
      <w:proofErr w:type="spellStart"/>
      <w:r w:rsidRPr="00E256E4">
        <w:rPr>
          <w:sz w:val="28"/>
          <w:lang w:val="ru-RU"/>
        </w:rPr>
        <w:t>обмеженого</w:t>
      </w:r>
      <w:proofErr w:type="spellEnd"/>
      <w:r w:rsidRPr="00E256E4">
        <w:rPr>
          <w:sz w:val="28"/>
          <w:lang w:val="ru-RU"/>
        </w:rPr>
        <w:t xml:space="preserve"> доступу до </w:t>
      </w:r>
      <w:proofErr w:type="spellStart"/>
      <w:r w:rsidRPr="00E256E4">
        <w:rPr>
          <w:sz w:val="28"/>
          <w:lang w:val="ru-RU"/>
        </w:rPr>
        <w:t>зовнішніх</w:t>
      </w:r>
      <w:proofErr w:type="spellEnd"/>
      <w:r w:rsidRPr="00E256E4">
        <w:rPr>
          <w:sz w:val="28"/>
          <w:lang w:val="ru-RU"/>
        </w:rPr>
        <w:t xml:space="preserve"> </w:t>
      </w:r>
      <w:proofErr w:type="spellStart"/>
      <w:r w:rsidRPr="00E256E4">
        <w:rPr>
          <w:sz w:val="28"/>
          <w:lang w:val="ru-RU"/>
        </w:rPr>
        <w:t>ринків</w:t>
      </w:r>
      <w:proofErr w:type="spellEnd"/>
      <w:r w:rsidRPr="00E256E4">
        <w:rPr>
          <w:sz w:val="28"/>
          <w:lang w:val="ru-RU"/>
        </w:rPr>
        <w:t xml:space="preserve"> і </w:t>
      </w:r>
      <w:proofErr w:type="spellStart"/>
      <w:r w:rsidRPr="00E256E4">
        <w:rPr>
          <w:sz w:val="28"/>
          <w:lang w:val="ru-RU"/>
        </w:rPr>
        <w:t>зміни</w:t>
      </w:r>
      <w:proofErr w:type="spellEnd"/>
      <w:r w:rsidRPr="00E256E4">
        <w:rPr>
          <w:sz w:val="28"/>
          <w:lang w:val="ru-RU"/>
        </w:rPr>
        <w:t xml:space="preserve"> </w:t>
      </w:r>
      <w:proofErr w:type="spellStart"/>
      <w:r w:rsidRPr="00E256E4">
        <w:rPr>
          <w:sz w:val="28"/>
          <w:lang w:val="ru-RU"/>
        </w:rPr>
        <w:t>структури</w:t>
      </w:r>
      <w:proofErr w:type="spellEnd"/>
      <w:r w:rsidRPr="00E256E4">
        <w:rPr>
          <w:sz w:val="28"/>
          <w:lang w:val="ru-RU"/>
        </w:rPr>
        <w:t xml:space="preserve"> </w:t>
      </w:r>
      <w:proofErr w:type="spellStart"/>
      <w:r w:rsidRPr="00E256E4">
        <w:rPr>
          <w:sz w:val="28"/>
          <w:lang w:val="ru-RU"/>
        </w:rPr>
        <w:t>збуту</w:t>
      </w:r>
      <w:proofErr w:type="spellEnd"/>
      <w:r w:rsidRPr="00E256E4">
        <w:rPr>
          <w:sz w:val="28"/>
          <w:lang w:val="ru-RU"/>
        </w:rPr>
        <w:t xml:space="preserve">, </w:t>
      </w:r>
      <w:proofErr w:type="spellStart"/>
      <w:r w:rsidRPr="00E256E4">
        <w:rPr>
          <w:sz w:val="28"/>
          <w:lang w:val="ru-RU"/>
        </w:rPr>
        <w:t>що</w:t>
      </w:r>
      <w:proofErr w:type="spellEnd"/>
      <w:r w:rsidRPr="00E256E4">
        <w:rPr>
          <w:sz w:val="28"/>
          <w:lang w:val="ru-RU"/>
        </w:rPr>
        <w:t xml:space="preserve"> </w:t>
      </w:r>
      <w:proofErr w:type="spellStart"/>
      <w:r w:rsidRPr="00E256E4">
        <w:rPr>
          <w:sz w:val="28"/>
          <w:lang w:val="ru-RU"/>
        </w:rPr>
        <w:t>значно</w:t>
      </w:r>
      <w:proofErr w:type="spellEnd"/>
      <w:r w:rsidRPr="00E256E4">
        <w:rPr>
          <w:sz w:val="28"/>
          <w:lang w:val="ru-RU"/>
        </w:rPr>
        <w:t xml:space="preserve"> </w:t>
      </w:r>
      <w:proofErr w:type="spellStart"/>
      <w:r w:rsidRPr="00E256E4">
        <w:rPr>
          <w:sz w:val="28"/>
          <w:lang w:val="ru-RU"/>
        </w:rPr>
        <w:t>вплинуло</w:t>
      </w:r>
      <w:proofErr w:type="spellEnd"/>
      <w:r w:rsidRPr="00E256E4">
        <w:rPr>
          <w:sz w:val="28"/>
          <w:lang w:val="ru-RU"/>
        </w:rPr>
        <w:t xml:space="preserve"> на </w:t>
      </w:r>
      <w:proofErr w:type="spellStart"/>
      <w:r w:rsidRPr="00E256E4">
        <w:rPr>
          <w:sz w:val="28"/>
          <w:lang w:val="ru-RU"/>
        </w:rPr>
        <w:t>маркетингову</w:t>
      </w:r>
      <w:proofErr w:type="spellEnd"/>
      <w:r w:rsidRPr="00E256E4">
        <w:rPr>
          <w:sz w:val="28"/>
          <w:lang w:val="ru-RU"/>
        </w:rPr>
        <w:t xml:space="preserve"> </w:t>
      </w:r>
      <w:proofErr w:type="spellStart"/>
      <w:r w:rsidRPr="00E256E4">
        <w:rPr>
          <w:sz w:val="28"/>
          <w:lang w:val="ru-RU"/>
        </w:rPr>
        <w:t>діяльність</w:t>
      </w:r>
      <w:proofErr w:type="spellEnd"/>
      <w:r w:rsidRPr="00E256E4">
        <w:rPr>
          <w:sz w:val="28"/>
          <w:lang w:val="ru-RU"/>
        </w:rPr>
        <w:t xml:space="preserve"> </w:t>
      </w:r>
      <w:proofErr w:type="spellStart"/>
      <w:r w:rsidRPr="00E256E4">
        <w:rPr>
          <w:sz w:val="28"/>
          <w:lang w:val="ru-RU"/>
        </w:rPr>
        <w:t>підприємства</w:t>
      </w:r>
      <w:proofErr w:type="spellEnd"/>
      <w:r w:rsidRPr="00E256E4">
        <w:rPr>
          <w:sz w:val="28"/>
          <w:lang w:val="ru-RU"/>
        </w:rPr>
        <w:t xml:space="preserve">. </w:t>
      </w:r>
    </w:p>
    <w:p w14:paraId="63988EE2" w14:textId="3ECF6032" w:rsidR="00E256E4" w:rsidRPr="00E256E4" w:rsidRDefault="00E256E4" w:rsidP="00E256E4">
      <w:pPr>
        <w:pStyle w:val="a8"/>
        <w:shd w:val="clear" w:color="auto" w:fill="FFFFFF"/>
        <w:spacing w:before="0" w:beforeAutospacing="0" w:after="0" w:afterAutospacing="0"/>
        <w:ind w:firstLine="709"/>
        <w:jc w:val="both"/>
        <w:rPr>
          <w:sz w:val="28"/>
          <w:lang w:val="ru-RU"/>
        </w:rPr>
      </w:pPr>
      <w:proofErr w:type="spellStart"/>
      <w:r w:rsidRPr="00E256E4">
        <w:rPr>
          <w:sz w:val="28"/>
          <w:lang w:val="ru-RU"/>
        </w:rPr>
        <w:t>Фінансові</w:t>
      </w:r>
      <w:proofErr w:type="spellEnd"/>
      <w:r w:rsidRPr="00E256E4">
        <w:rPr>
          <w:sz w:val="28"/>
          <w:lang w:val="ru-RU"/>
        </w:rPr>
        <w:t xml:space="preserve"> </w:t>
      </w:r>
      <w:proofErr w:type="spellStart"/>
      <w:r w:rsidRPr="00E256E4">
        <w:rPr>
          <w:sz w:val="28"/>
          <w:lang w:val="ru-RU"/>
        </w:rPr>
        <w:t>витрати</w:t>
      </w:r>
      <w:proofErr w:type="spellEnd"/>
      <w:r w:rsidRPr="00E256E4">
        <w:rPr>
          <w:sz w:val="28"/>
          <w:lang w:val="ru-RU"/>
        </w:rPr>
        <w:t xml:space="preserve"> </w:t>
      </w:r>
      <w:proofErr w:type="spellStart"/>
      <w:r w:rsidRPr="00E256E4">
        <w:rPr>
          <w:sz w:val="28"/>
          <w:lang w:val="ru-RU"/>
        </w:rPr>
        <w:t>зросли</w:t>
      </w:r>
      <w:proofErr w:type="spellEnd"/>
      <w:r w:rsidRPr="00E256E4">
        <w:rPr>
          <w:sz w:val="28"/>
          <w:lang w:val="ru-RU"/>
        </w:rPr>
        <w:t xml:space="preserve"> на 177,9% за три роки, </w:t>
      </w:r>
      <w:proofErr w:type="spellStart"/>
      <w:r w:rsidRPr="00E256E4">
        <w:rPr>
          <w:sz w:val="28"/>
          <w:lang w:val="ru-RU"/>
        </w:rPr>
        <w:t>що</w:t>
      </w:r>
      <w:proofErr w:type="spellEnd"/>
      <w:r w:rsidRPr="00E256E4">
        <w:rPr>
          <w:sz w:val="28"/>
          <w:lang w:val="ru-RU"/>
        </w:rPr>
        <w:t xml:space="preserve"> є </w:t>
      </w:r>
      <w:proofErr w:type="spellStart"/>
      <w:r w:rsidRPr="00E256E4">
        <w:rPr>
          <w:sz w:val="28"/>
          <w:lang w:val="ru-RU"/>
        </w:rPr>
        <w:t>наслідком</w:t>
      </w:r>
      <w:proofErr w:type="spellEnd"/>
      <w:r w:rsidRPr="00E256E4">
        <w:rPr>
          <w:sz w:val="28"/>
          <w:lang w:val="ru-RU"/>
        </w:rPr>
        <w:t xml:space="preserve"> </w:t>
      </w:r>
      <w:proofErr w:type="spellStart"/>
      <w:r w:rsidRPr="00E256E4">
        <w:rPr>
          <w:sz w:val="28"/>
          <w:lang w:val="ru-RU"/>
        </w:rPr>
        <w:t>підвищення</w:t>
      </w:r>
      <w:proofErr w:type="spellEnd"/>
      <w:r w:rsidRPr="00E256E4">
        <w:rPr>
          <w:sz w:val="28"/>
          <w:lang w:val="ru-RU"/>
        </w:rPr>
        <w:t xml:space="preserve"> кредитного </w:t>
      </w:r>
      <w:proofErr w:type="spellStart"/>
      <w:r w:rsidRPr="00E256E4">
        <w:rPr>
          <w:sz w:val="28"/>
          <w:lang w:val="ru-RU"/>
        </w:rPr>
        <w:t>навантаження</w:t>
      </w:r>
      <w:proofErr w:type="spellEnd"/>
      <w:r w:rsidRPr="00E256E4">
        <w:rPr>
          <w:sz w:val="28"/>
          <w:lang w:val="ru-RU"/>
        </w:rPr>
        <w:t xml:space="preserve"> </w:t>
      </w:r>
      <w:proofErr w:type="spellStart"/>
      <w:r w:rsidRPr="00E256E4">
        <w:rPr>
          <w:sz w:val="28"/>
          <w:lang w:val="ru-RU"/>
        </w:rPr>
        <w:t>компанії</w:t>
      </w:r>
      <w:proofErr w:type="spellEnd"/>
      <w:r w:rsidRPr="00E256E4">
        <w:rPr>
          <w:sz w:val="28"/>
          <w:lang w:val="ru-RU"/>
        </w:rPr>
        <w:t xml:space="preserve"> для </w:t>
      </w:r>
      <w:proofErr w:type="spellStart"/>
      <w:r w:rsidRPr="00E256E4">
        <w:rPr>
          <w:sz w:val="28"/>
          <w:lang w:val="ru-RU"/>
        </w:rPr>
        <w:t>підтримки</w:t>
      </w:r>
      <w:proofErr w:type="spellEnd"/>
      <w:r w:rsidRPr="00E256E4">
        <w:rPr>
          <w:sz w:val="28"/>
          <w:lang w:val="ru-RU"/>
        </w:rPr>
        <w:t xml:space="preserve"> оборотного </w:t>
      </w:r>
      <w:proofErr w:type="spellStart"/>
      <w:r w:rsidRPr="00E256E4">
        <w:rPr>
          <w:sz w:val="28"/>
          <w:lang w:val="ru-RU"/>
        </w:rPr>
        <w:t>капіталу</w:t>
      </w:r>
      <w:proofErr w:type="spellEnd"/>
      <w:r w:rsidRPr="00E256E4">
        <w:rPr>
          <w:sz w:val="28"/>
          <w:lang w:val="ru-RU"/>
        </w:rPr>
        <w:t xml:space="preserve">. Також </w:t>
      </w:r>
      <w:proofErr w:type="spellStart"/>
      <w:r w:rsidRPr="00E256E4">
        <w:rPr>
          <w:sz w:val="28"/>
          <w:lang w:val="ru-RU"/>
        </w:rPr>
        <w:t>це</w:t>
      </w:r>
      <w:proofErr w:type="spellEnd"/>
      <w:r w:rsidRPr="00E256E4">
        <w:rPr>
          <w:sz w:val="28"/>
          <w:lang w:val="ru-RU"/>
        </w:rPr>
        <w:t xml:space="preserve"> </w:t>
      </w:r>
      <w:proofErr w:type="spellStart"/>
      <w:r w:rsidRPr="00E256E4">
        <w:rPr>
          <w:sz w:val="28"/>
          <w:lang w:val="ru-RU"/>
        </w:rPr>
        <w:t>зростання</w:t>
      </w:r>
      <w:proofErr w:type="spellEnd"/>
      <w:r w:rsidRPr="00E256E4">
        <w:rPr>
          <w:sz w:val="28"/>
          <w:lang w:val="ru-RU"/>
        </w:rPr>
        <w:t xml:space="preserve"> </w:t>
      </w:r>
      <w:proofErr w:type="spellStart"/>
      <w:r w:rsidRPr="00E256E4">
        <w:rPr>
          <w:sz w:val="28"/>
          <w:lang w:val="ru-RU"/>
        </w:rPr>
        <w:t>пов'язане</w:t>
      </w:r>
      <w:proofErr w:type="spellEnd"/>
      <w:r w:rsidRPr="00E256E4">
        <w:rPr>
          <w:sz w:val="28"/>
          <w:lang w:val="ru-RU"/>
        </w:rPr>
        <w:t xml:space="preserve"> </w:t>
      </w:r>
      <w:proofErr w:type="spellStart"/>
      <w:r w:rsidRPr="00E256E4">
        <w:rPr>
          <w:sz w:val="28"/>
          <w:lang w:val="ru-RU"/>
        </w:rPr>
        <w:t>із</w:t>
      </w:r>
      <w:proofErr w:type="spellEnd"/>
      <w:r w:rsidRPr="00E256E4">
        <w:rPr>
          <w:sz w:val="28"/>
          <w:lang w:val="ru-RU"/>
        </w:rPr>
        <w:t xml:space="preserve"> </w:t>
      </w:r>
      <w:proofErr w:type="spellStart"/>
      <w:r w:rsidRPr="00E256E4">
        <w:rPr>
          <w:sz w:val="28"/>
          <w:lang w:val="ru-RU"/>
        </w:rPr>
        <w:t>підвищенням</w:t>
      </w:r>
      <w:proofErr w:type="spellEnd"/>
      <w:r w:rsidRPr="00E256E4">
        <w:rPr>
          <w:sz w:val="28"/>
          <w:lang w:val="ru-RU"/>
        </w:rPr>
        <w:t xml:space="preserve"> </w:t>
      </w:r>
      <w:proofErr w:type="spellStart"/>
      <w:r w:rsidRPr="00E256E4">
        <w:rPr>
          <w:sz w:val="28"/>
          <w:lang w:val="ru-RU"/>
        </w:rPr>
        <w:t>відсоткових</w:t>
      </w:r>
      <w:proofErr w:type="spellEnd"/>
      <w:r w:rsidRPr="00E256E4">
        <w:rPr>
          <w:sz w:val="28"/>
          <w:lang w:val="ru-RU"/>
        </w:rPr>
        <w:t xml:space="preserve"> ставок на </w:t>
      </w:r>
      <w:proofErr w:type="spellStart"/>
      <w:r w:rsidRPr="00E256E4">
        <w:rPr>
          <w:sz w:val="28"/>
          <w:lang w:val="ru-RU"/>
        </w:rPr>
        <w:t>залучені</w:t>
      </w:r>
      <w:proofErr w:type="spellEnd"/>
      <w:r w:rsidRPr="00E256E4">
        <w:rPr>
          <w:sz w:val="28"/>
          <w:lang w:val="ru-RU"/>
        </w:rPr>
        <w:t xml:space="preserve"> </w:t>
      </w:r>
      <w:proofErr w:type="spellStart"/>
      <w:r w:rsidRPr="00E256E4">
        <w:rPr>
          <w:sz w:val="28"/>
          <w:lang w:val="ru-RU"/>
        </w:rPr>
        <w:t>кредити</w:t>
      </w:r>
      <w:proofErr w:type="spellEnd"/>
      <w:r w:rsidRPr="00E256E4">
        <w:rPr>
          <w:sz w:val="28"/>
          <w:lang w:val="ru-RU"/>
        </w:rPr>
        <w:t xml:space="preserve"> в </w:t>
      </w:r>
      <w:proofErr w:type="spellStart"/>
      <w:r w:rsidRPr="00E256E4">
        <w:rPr>
          <w:sz w:val="28"/>
          <w:lang w:val="ru-RU"/>
        </w:rPr>
        <w:t>умовах</w:t>
      </w:r>
      <w:proofErr w:type="spellEnd"/>
      <w:r w:rsidRPr="00E256E4">
        <w:rPr>
          <w:sz w:val="28"/>
          <w:lang w:val="ru-RU"/>
        </w:rPr>
        <w:t xml:space="preserve"> </w:t>
      </w:r>
      <w:proofErr w:type="spellStart"/>
      <w:r w:rsidRPr="00E256E4">
        <w:rPr>
          <w:sz w:val="28"/>
          <w:lang w:val="ru-RU"/>
        </w:rPr>
        <w:t>кризи</w:t>
      </w:r>
      <w:proofErr w:type="spellEnd"/>
      <w:r w:rsidRPr="00E256E4">
        <w:rPr>
          <w:sz w:val="28"/>
          <w:lang w:val="ru-RU"/>
        </w:rPr>
        <w:t xml:space="preserve">, коли </w:t>
      </w:r>
      <w:proofErr w:type="spellStart"/>
      <w:r w:rsidRPr="00E256E4">
        <w:rPr>
          <w:sz w:val="28"/>
          <w:lang w:val="ru-RU"/>
        </w:rPr>
        <w:t>компанія</w:t>
      </w:r>
      <w:proofErr w:type="spellEnd"/>
      <w:r w:rsidRPr="00E256E4">
        <w:rPr>
          <w:sz w:val="28"/>
          <w:lang w:val="ru-RU"/>
        </w:rPr>
        <w:t xml:space="preserve"> </w:t>
      </w:r>
      <w:proofErr w:type="spellStart"/>
      <w:r w:rsidRPr="00E256E4">
        <w:rPr>
          <w:sz w:val="28"/>
          <w:lang w:val="ru-RU"/>
        </w:rPr>
        <w:t>зіштовхується</w:t>
      </w:r>
      <w:proofErr w:type="spellEnd"/>
      <w:r w:rsidRPr="00E256E4">
        <w:rPr>
          <w:sz w:val="28"/>
          <w:lang w:val="ru-RU"/>
        </w:rPr>
        <w:t xml:space="preserve"> з </w:t>
      </w:r>
      <w:proofErr w:type="spellStart"/>
      <w:r w:rsidRPr="00E256E4">
        <w:rPr>
          <w:sz w:val="28"/>
          <w:lang w:val="ru-RU"/>
        </w:rPr>
        <w:t>обмеженням</w:t>
      </w:r>
      <w:proofErr w:type="spellEnd"/>
      <w:r w:rsidRPr="00E256E4">
        <w:rPr>
          <w:sz w:val="28"/>
          <w:lang w:val="ru-RU"/>
        </w:rPr>
        <w:t xml:space="preserve"> </w:t>
      </w:r>
      <w:proofErr w:type="spellStart"/>
      <w:r w:rsidRPr="00E256E4">
        <w:rPr>
          <w:sz w:val="28"/>
          <w:lang w:val="ru-RU"/>
        </w:rPr>
        <w:t>ліквідності</w:t>
      </w:r>
      <w:proofErr w:type="spellEnd"/>
      <w:r w:rsidRPr="00E256E4">
        <w:rPr>
          <w:sz w:val="28"/>
          <w:lang w:val="ru-RU"/>
        </w:rPr>
        <w:t xml:space="preserve">. </w:t>
      </w:r>
      <w:proofErr w:type="spellStart"/>
      <w:r w:rsidRPr="00E256E4">
        <w:rPr>
          <w:sz w:val="28"/>
          <w:lang w:val="ru-RU"/>
        </w:rPr>
        <w:t>Витрати</w:t>
      </w:r>
      <w:proofErr w:type="spellEnd"/>
      <w:r w:rsidRPr="00E256E4">
        <w:rPr>
          <w:sz w:val="28"/>
          <w:lang w:val="ru-RU"/>
        </w:rPr>
        <w:t xml:space="preserve"> з </w:t>
      </w:r>
      <w:proofErr w:type="spellStart"/>
      <w:r w:rsidRPr="00E256E4">
        <w:rPr>
          <w:sz w:val="28"/>
          <w:lang w:val="ru-RU"/>
        </w:rPr>
        <w:t>податку</w:t>
      </w:r>
      <w:proofErr w:type="spellEnd"/>
      <w:r w:rsidRPr="00E256E4">
        <w:rPr>
          <w:sz w:val="28"/>
          <w:lang w:val="ru-RU"/>
        </w:rPr>
        <w:t xml:space="preserve"> на </w:t>
      </w:r>
      <w:proofErr w:type="spellStart"/>
      <w:r w:rsidRPr="00E256E4">
        <w:rPr>
          <w:sz w:val="28"/>
          <w:lang w:val="ru-RU"/>
        </w:rPr>
        <w:t>прибуток</w:t>
      </w:r>
      <w:proofErr w:type="spellEnd"/>
      <w:r w:rsidRPr="00E256E4">
        <w:rPr>
          <w:sz w:val="28"/>
          <w:lang w:val="ru-RU"/>
        </w:rPr>
        <w:t xml:space="preserve"> </w:t>
      </w:r>
      <w:proofErr w:type="spellStart"/>
      <w:r w:rsidRPr="00E256E4">
        <w:rPr>
          <w:sz w:val="28"/>
          <w:lang w:val="ru-RU"/>
        </w:rPr>
        <w:t>знизилися</w:t>
      </w:r>
      <w:proofErr w:type="spellEnd"/>
      <w:r w:rsidRPr="00E256E4">
        <w:rPr>
          <w:sz w:val="28"/>
          <w:lang w:val="ru-RU"/>
        </w:rPr>
        <w:t xml:space="preserve"> на 98,37% у 2023 </w:t>
      </w:r>
      <w:proofErr w:type="spellStart"/>
      <w:r w:rsidRPr="00E256E4">
        <w:rPr>
          <w:sz w:val="28"/>
          <w:lang w:val="ru-RU"/>
        </w:rPr>
        <w:t>році</w:t>
      </w:r>
      <w:proofErr w:type="spellEnd"/>
      <w:r w:rsidRPr="00E256E4">
        <w:rPr>
          <w:sz w:val="28"/>
          <w:lang w:val="ru-RU"/>
        </w:rPr>
        <w:t xml:space="preserve"> </w:t>
      </w:r>
      <w:proofErr w:type="spellStart"/>
      <w:r w:rsidRPr="00E256E4">
        <w:rPr>
          <w:sz w:val="28"/>
          <w:lang w:val="ru-RU"/>
        </w:rPr>
        <w:t>порівняно</w:t>
      </w:r>
      <w:proofErr w:type="spellEnd"/>
      <w:r w:rsidRPr="00E256E4">
        <w:rPr>
          <w:sz w:val="28"/>
          <w:lang w:val="ru-RU"/>
        </w:rPr>
        <w:t xml:space="preserve"> з 2021 роком, </w:t>
      </w:r>
      <w:proofErr w:type="spellStart"/>
      <w:r w:rsidRPr="00E256E4">
        <w:rPr>
          <w:sz w:val="28"/>
          <w:lang w:val="ru-RU"/>
        </w:rPr>
        <w:t>що</w:t>
      </w:r>
      <w:proofErr w:type="spellEnd"/>
      <w:r w:rsidRPr="00E256E4">
        <w:rPr>
          <w:sz w:val="28"/>
          <w:lang w:val="ru-RU"/>
        </w:rPr>
        <w:t xml:space="preserve"> </w:t>
      </w:r>
      <w:proofErr w:type="spellStart"/>
      <w:r w:rsidRPr="00E256E4">
        <w:rPr>
          <w:sz w:val="28"/>
          <w:lang w:val="ru-RU"/>
        </w:rPr>
        <w:t>обумовлено</w:t>
      </w:r>
      <w:proofErr w:type="spellEnd"/>
      <w:r w:rsidRPr="00E256E4">
        <w:rPr>
          <w:sz w:val="28"/>
          <w:lang w:val="ru-RU"/>
        </w:rPr>
        <w:t xml:space="preserve"> </w:t>
      </w:r>
      <w:proofErr w:type="spellStart"/>
      <w:r w:rsidRPr="00E256E4">
        <w:rPr>
          <w:sz w:val="28"/>
          <w:lang w:val="ru-RU"/>
        </w:rPr>
        <w:t>значним</w:t>
      </w:r>
      <w:proofErr w:type="spellEnd"/>
      <w:r w:rsidRPr="00E256E4">
        <w:rPr>
          <w:sz w:val="28"/>
          <w:lang w:val="ru-RU"/>
        </w:rPr>
        <w:t xml:space="preserve"> </w:t>
      </w:r>
      <w:proofErr w:type="spellStart"/>
      <w:r w:rsidRPr="00E256E4">
        <w:rPr>
          <w:sz w:val="28"/>
          <w:lang w:val="ru-RU"/>
        </w:rPr>
        <w:t>зменшенням</w:t>
      </w:r>
      <w:proofErr w:type="spellEnd"/>
      <w:r w:rsidRPr="00E256E4">
        <w:rPr>
          <w:sz w:val="28"/>
          <w:lang w:val="ru-RU"/>
        </w:rPr>
        <w:t xml:space="preserve"> чистого доходу. За </w:t>
      </w:r>
      <w:proofErr w:type="spellStart"/>
      <w:r w:rsidRPr="00E256E4">
        <w:rPr>
          <w:sz w:val="28"/>
          <w:lang w:val="ru-RU"/>
        </w:rPr>
        <w:t>рахунок</w:t>
      </w:r>
      <w:proofErr w:type="spellEnd"/>
      <w:r w:rsidRPr="00E256E4">
        <w:rPr>
          <w:sz w:val="28"/>
          <w:lang w:val="ru-RU"/>
        </w:rPr>
        <w:t xml:space="preserve"> </w:t>
      </w:r>
      <w:proofErr w:type="spellStart"/>
      <w:r w:rsidRPr="00E256E4">
        <w:rPr>
          <w:sz w:val="28"/>
          <w:lang w:val="ru-RU"/>
        </w:rPr>
        <w:t>фінансових</w:t>
      </w:r>
      <w:proofErr w:type="spellEnd"/>
      <w:r w:rsidRPr="00E256E4">
        <w:rPr>
          <w:sz w:val="28"/>
          <w:lang w:val="ru-RU"/>
        </w:rPr>
        <w:t xml:space="preserve"> </w:t>
      </w:r>
      <w:proofErr w:type="spellStart"/>
      <w:r w:rsidRPr="00E256E4">
        <w:rPr>
          <w:sz w:val="28"/>
          <w:lang w:val="ru-RU"/>
        </w:rPr>
        <w:t>збитків</w:t>
      </w:r>
      <w:proofErr w:type="spellEnd"/>
      <w:r w:rsidRPr="00E256E4">
        <w:rPr>
          <w:sz w:val="28"/>
          <w:lang w:val="ru-RU"/>
        </w:rPr>
        <w:t xml:space="preserve"> у 2022 </w:t>
      </w:r>
      <w:proofErr w:type="spellStart"/>
      <w:r w:rsidRPr="00E256E4">
        <w:rPr>
          <w:sz w:val="28"/>
          <w:lang w:val="ru-RU"/>
        </w:rPr>
        <w:t>році</w:t>
      </w:r>
      <w:proofErr w:type="spellEnd"/>
      <w:r w:rsidRPr="00E256E4">
        <w:rPr>
          <w:sz w:val="28"/>
          <w:lang w:val="ru-RU"/>
        </w:rPr>
        <w:t xml:space="preserve"> та невеликого позитивного </w:t>
      </w:r>
      <w:proofErr w:type="spellStart"/>
      <w:r w:rsidRPr="00E256E4">
        <w:rPr>
          <w:sz w:val="28"/>
          <w:lang w:val="ru-RU"/>
        </w:rPr>
        <w:t>фінансового</w:t>
      </w:r>
      <w:proofErr w:type="spellEnd"/>
      <w:r w:rsidRPr="00E256E4">
        <w:rPr>
          <w:sz w:val="28"/>
          <w:lang w:val="ru-RU"/>
        </w:rPr>
        <w:t xml:space="preserve"> результату у 2023 </w:t>
      </w:r>
      <w:proofErr w:type="spellStart"/>
      <w:r w:rsidRPr="00E256E4">
        <w:rPr>
          <w:sz w:val="28"/>
          <w:lang w:val="ru-RU"/>
        </w:rPr>
        <w:t>році</w:t>
      </w:r>
      <w:proofErr w:type="spellEnd"/>
      <w:r w:rsidRPr="00E256E4">
        <w:rPr>
          <w:sz w:val="28"/>
          <w:lang w:val="ru-RU"/>
        </w:rPr>
        <w:t xml:space="preserve">, </w:t>
      </w:r>
      <w:proofErr w:type="spellStart"/>
      <w:r w:rsidRPr="00E256E4">
        <w:rPr>
          <w:sz w:val="28"/>
          <w:lang w:val="ru-RU"/>
        </w:rPr>
        <w:t>компанія</w:t>
      </w:r>
      <w:proofErr w:type="spellEnd"/>
      <w:r w:rsidRPr="00E256E4">
        <w:rPr>
          <w:sz w:val="28"/>
          <w:lang w:val="ru-RU"/>
        </w:rPr>
        <w:t xml:space="preserve"> </w:t>
      </w:r>
      <w:proofErr w:type="spellStart"/>
      <w:r w:rsidRPr="00E256E4">
        <w:rPr>
          <w:sz w:val="28"/>
          <w:lang w:val="ru-RU"/>
        </w:rPr>
        <w:t>значно</w:t>
      </w:r>
      <w:proofErr w:type="spellEnd"/>
      <w:r w:rsidRPr="00E256E4">
        <w:rPr>
          <w:sz w:val="28"/>
          <w:lang w:val="ru-RU"/>
        </w:rPr>
        <w:t xml:space="preserve"> </w:t>
      </w:r>
      <w:proofErr w:type="spellStart"/>
      <w:r w:rsidRPr="00E256E4">
        <w:rPr>
          <w:sz w:val="28"/>
          <w:lang w:val="ru-RU"/>
        </w:rPr>
        <w:t>знизила</w:t>
      </w:r>
      <w:proofErr w:type="spellEnd"/>
      <w:r w:rsidRPr="00E256E4">
        <w:rPr>
          <w:sz w:val="28"/>
          <w:lang w:val="ru-RU"/>
        </w:rPr>
        <w:t xml:space="preserve"> суму </w:t>
      </w:r>
      <w:proofErr w:type="spellStart"/>
      <w:r w:rsidRPr="00E256E4">
        <w:rPr>
          <w:sz w:val="28"/>
          <w:lang w:val="ru-RU"/>
        </w:rPr>
        <w:t>податкових</w:t>
      </w:r>
      <w:proofErr w:type="spellEnd"/>
      <w:r w:rsidRPr="00E256E4">
        <w:rPr>
          <w:sz w:val="28"/>
          <w:lang w:val="ru-RU"/>
        </w:rPr>
        <w:t xml:space="preserve"> </w:t>
      </w:r>
      <w:proofErr w:type="spellStart"/>
      <w:r w:rsidRPr="00E256E4">
        <w:rPr>
          <w:sz w:val="28"/>
          <w:lang w:val="ru-RU"/>
        </w:rPr>
        <w:t>зобов’язань</w:t>
      </w:r>
      <w:proofErr w:type="spellEnd"/>
      <w:r w:rsidRPr="00E256E4">
        <w:rPr>
          <w:sz w:val="28"/>
          <w:lang w:val="ru-RU"/>
        </w:rPr>
        <w:t xml:space="preserve">. </w:t>
      </w:r>
    </w:p>
    <w:p w14:paraId="32D3BF7E" w14:textId="2F1935E4" w:rsidR="005D1316" w:rsidRDefault="00E256E4" w:rsidP="005D1316">
      <w:pPr>
        <w:pStyle w:val="a8"/>
        <w:shd w:val="clear" w:color="auto" w:fill="FFFFFF"/>
        <w:spacing w:before="0" w:beforeAutospacing="0" w:after="0" w:afterAutospacing="0"/>
        <w:ind w:firstLine="709"/>
        <w:jc w:val="both"/>
        <w:rPr>
          <w:sz w:val="28"/>
          <w:lang w:val="ru-RU"/>
        </w:rPr>
      </w:pPr>
      <w:proofErr w:type="spellStart"/>
      <w:r w:rsidRPr="00E256E4">
        <w:rPr>
          <w:sz w:val="28"/>
          <w:lang w:val="ru-RU"/>
        </w:rPr>
        <w:t>Загальні</w:t>
      </w:r>
      <w:proofErr w:type="spellEnd"/>
      <w:r w:rsidRPr="00E256E4">
        <w:rPr>
          <w:sz w:val="28"/>
          <w:lang w:val="ru-RU"/>
        </w:rPr>
        <w:t xml:space="preserve"> </w:t>
      </w:r>
      <w:proofErr w:type="spellStart"/>
      <w:r w:rsidRPr="00E256E4">
        <w:rPr>
          <w:sz w:val="28"/>
          <w:lang w:val="ru-RU"/>
        </w:rPr>
        <w:t>витрати</w:t>
      </w:r>
      <w:proofErr w:type="spellEnd"/>
      <w:r w:rsidRPr="00E256E4">
        <w:rPr>
          <w:sz w:val="28"/>
          <w:lang w:val="ru-RU"/>
        </w:rPr>
        <w:t xml:space="preserve"> </w:t>
      </w:r>
      <w:proofErr w:type="spellStart"/>
      <w:r w:rsidRPr="00E256E4">
        <w:rPr>
          <w:sz w:val="28"/>
          <w:lang w:val="ru-RU"/>
        </w:rPr>
        <w:t>компанії</w:t>
      </w:r>
      <w:proofErr w:type="spellEnd"/>
      <w:r w:rsidRPr="00E256E4">
        <w:rPr>
          <w:sz w:val="28"/>
          <w:lang w:val="ru-RU"/>
        </w:rPr>
        <w:t xml:space="preserve"> </w:t>
      </w:r>
      <w:proofErr w:type="spellStart"/>
      <w:r w:rsidRPr="00E256E4">
        <w:rPr>
          <w:sz w:val="28"/>
          <w:lang w:val="ru-RU"/>
        </w:rPr>
        <w:t>знизилися</w:t>
      </w:r>
      <w:proofErr w:type="spellEnd"/>
      <w:r w:rsidRPr="00E256E4">
        <w:rPr>
          <w:sz w:val="28"/>
          <w:lang w:val="ru-RU"/>
        </w:rPr>
        <w:t xml:space="preserve"> на 36,16% за </w:t>
      </w:r>
      <w:proofErr w:type="spellStart"/>
      <w:r w:rsidRPr="00E256E4">
        <w:rPr>
          <w:sz w:val="28"/>
          <w:lang w:val="ru-RU"/>
        </w:rPr>
        <w:t>період</w:t>
      </w:r>
      <w:proofErr w:type="spellEnd"/>
      <w:r w:rsidRPr="00E256E4">
        <w:rPr>
          <w:sz w:val="28"/>
          <w:lang w:val="ru-RU"/>
        </w:rPr>
        <w:t xml:space="preserve"> 2021–2023 </w:t>
      </w:r>
      <w:proofErr w:type="spellStart"/>
      <w:r w:rsidRPr="00E256E4">
        <w:rPr>
          <w:sz w:val="28"/>
          <w:lang w:val="ru-RU"/>
        </w:rPr>
        <w:t>років</w:t>
      </w:r>
      <w:proofErr w:type="spellEnd"/>
      <w:r w:rsidRPr="00E256E4">
        <w:rPr>
          <w:sz w:val="28"/>
          <w:lang w:val="ru-RU"/>
        </w:rPr>
        <w:t xml:space="preserve">. </w:t>
      </w:r>
      <w:proofErr w:type="spellStart"/>
      <w:r w:rsidRPr="00E256E4">
        <w:rPr>
          <w:sz w:val="28"/>
          <w:lang w:val="ru-RU"/>
        </w:rPr>
        <w:t>Хоча</w:t>
      </w:r>
      <w:proofErr w:type="spellEnd"/>
      <w:r w:rsidRPr="00E256E4">
        <w:rPr>
          <w:sz w:val="28"/>
          <w:lang w:val="ru-RU"/>
        </w:rPr>
        <w:t xml:space="preserve"> </w:t>
      </w:r>
      <w:proofErr w:type="spellStart"/>
      <w:r w:rsidRPr="00E256E4">
        <w:rPr>
          <w:sz w:val="28"/>
          <w:lang w:val="ru-RU"/>
        </w:rPr>
        <w:t>ці</w:t>
      </w:r>
      <w:proofErr w:type="spellEnd"/>
      <w:r w:rsidRPr="00E256E4">
        <w:rPr>
          <w:sz w:val="28"/>
          <w:lang w:val="ru-RU"/>
        </w:rPr>
        <w:t xml:space="preserve"> заходи </w:t>
      </w:r>
      <w:proofErr w:type="spellStart"/>
      <w:r w:rsidRPr="00E256E4">
        <w:rPr>
          <w:sz w:val="28"/>
          <w:lang w:val="ru-RU"/>
        </w:rPr>
        <w:t>скорочення</w:t>
      </w:r>
      <w:proofErr w:type="spellEnd"/>
      <w:r w:rsidRPr="00E256E4">
        <w:rPr>
          <w:sz w:val="28"/>
          <w:lang w:val="ru-RU"/>
        </w:rPr>
        <w:t xml:space="preserve"> </w:t>
      </w:r>
      <w:proofErr w:type="spellStart"/>
      <w:r w:rsidRPr="00E256E4">
        <w:rPr>
          <w:sz w:val="28"/>
          <w:lang w:val="ru-RU"/>
        </w:rPr>
        <w:t>витрат</w:t>
      </w:r>
      <w:proofErr w:type="spellEnd"/>
      <w:r w:rsidRPr="00E256E4">
        <w:rPr>
          <w:sz w:val="28"/>
          <w:lang w:val="ru-RU"/>
        </w:rPr>
        <w:t xml:space="preserve"> дозволили </w:t>
      </w:r>
      <w:proofErr w:type="spellStart"/>
      <w:r w:rsidRPr="00E256E4">
        <w:rPr>
          <w:sz w:val="28"/>
          <w:lang w:val="ru-RU"/>
        </w:rPr>
        <w:t>частково</w:t>
      </w:r>
      <w:proofErr w:type="spellEnd"/>
      <w:r w:rsidRPr="00E256E4">
        <w:rPr>
          <w:sz w:val="28"/>
          <w:lang w:val="ru-RU"/>
        </w:rPr>
        <w:t xml:space="preserve"> </w:t>
      </w:r>
      <w:proofErr w:type="spellStart"/>
      <w:r w:rsidRPr="00E256E4">
        <w:rPr>
          <w:sz w:val="28"/>
          <w:lang w:val="ru-RU"/>
        </w:rPr>
        <w:t>пом’якшити</w:t>
      </w:r>
      <w:proofErr w:type="spellEnd"/>
      <w:r w:rsidRPr="00E256E4">
        <w:rPr>
          <w:sz w:val="28"/>
          <w:lang w:val="ru-RU"/>
        </w:rPr>
        <w:t xml:space="preserve"> </w:t>
      </w:r>
      <w:proofErr w:type="spellStart"/>
      <w:r w:rsidRPr="00E256E4">
        <w:rPr>
          <w:sz w:val="28"/>
          <w:lang w:val="ru-RU"/>
        </w:rPr>
        <w:t>негативний</w:t>
      </w:r>
      <w:proofErr w:type="spellEnd"/>
      <w:r w:rsidRPr="00E256E4">
        <w:rPr>
          <w:sz w:val="28"/>
          <w:lang w:val="ru-RU"/>
        </w:rPr>
        <w:t xml:space="preserve"> </w:t>
      </w:r>
      <w:proofErr w:type="spellStart"/>
      <w:r w:rsidRPr="00E256E4">
        <w:rPr>
          <w:sz w:val="28"/>
          <w:lang w:val="ru-RU"/>
        </w:rPr>
        <w:t>фінансовий</w:t>
      </w:r>
      <w:proofErr w:type="spellEnd"/>
      <w:r w:rsidRPr="00E256E4">
        <w:rPr>
          <w:sz w:val="28"/>
          <w:lang w:val="ru-RU"/>
        </w:rPr>
        <w:t xml:space="preserve"> </w:t>
      </w:r>
      <w:proofErr w:type="spellStart"/>
      <w:r w:rsidRPr="00E256E4">
        <w:rPr>
          <w:sz w:val="28"/>
          <w:lang w:val="ru-RU"/>
        </w:rPr>
        <w:t>вплив</w:t>
      </w:r>
      <w:proofErr w:type="spellEnd"/>
      <w:r w:rsidRPr="00E256E4">
        <w:rPr>
          <w:sz w:val="28"/>
          <w:lang w:val="ru-RU"/>
        </w:rPr>
        <w:t xml:space="preserve">, </w:t>
      </w:r>
      <w:proofErr w:type="spellStart"/>
      <w:r w:rsidRPr="00E256E4">
        <w:rPr>
          <w:sz w:val="28"/>
          <w:lang w:val="ru-RU"/>
        </w:rPr>
        <w:t>падіння</w:t>
      </w:r>
      <w:proofErr w:type="spellEnd"/>
      <w:r w:rsidRPr="00E256E4">
        <w:rPr>
          <w:sz w:val="28"/>
          <w:lang w:val="ru-RU"/>
        </w:rPr>
        <w:t xml:space="preserve"> </w:t>
      </w:r>
      <w:proofErr w:type="spellStart"/>
      <w:r w:rsidRPr="00E256E4">
        <w:rPr>
          <w:sz w:val="28"/>
          <w:lang w:val="ru-RU"/>
        </w:rPr>
        <w:t>доходів</w:t>
      </w:r>
      <w:proofErr w:type="spellEnd"/>
      <w:r w:rsidRPr="00E256E4">
        <w:rPr>
          <w:sz w:val="28"/>
          <w:lang w:val="ru-RU"/>
        </w:rPr>
        <w:t xml:space="preserve"> </w:t>
      </w:r>
      <w:proofErr w:type="spellStart"/>
      <w:r w:rsidRPr="00E256E4">
        <w:rPr>
          <w:sz w:val="28"/>
          <w:lang w:val="ru-RU"/>
        </w:rPr>
        <w:t>значно</w:t>
      </w:r>
      <w:proofErr w:type="spellEnd"/>
      <w:r w:rsidRPr="00E256E4">
        <w:rPr>
          <w:sz w:val="28"/>
          <w:lang w:val="ru-RU"/>
        </w:rPr>
        <w:t xml:space="preserve"> </w:t>
      </w:r>
      <w:proofErr w:type="spellStart"/>
      <w:r w:rsidRPr="00E256E4">
        <w:rPr>
          <w:sz w:val="28"/>
          <w:lang w:val="ru-RU"/>
        </w:rPr>
        <w:t>переважило</w:t>
      </w:r>
      <w:proofErr w:type="spellEnd"/>
      <w:r w:rsidRPr="00E256E4">
        <w:rPr>
          <w:sz w:val="28"/>
          <w:lang w:val="ru-RU"/>
        </w:rPr>
        <w:t xml:space="preserve"> </w:t>
      </w:r>
      <w:proofErr w:type="spellStart"/>
      <w:r w:rsidRPr="00E256E4">
        <w:rPr>
          <w:sz w:val="28"/>
          <w:lang w:val="ru-RU"/>
        </w:rPr>
        <w:t>ці</w:t>
      </w:r>
      <w:proofErr w:type="spellEnd"/>
      <w:r w:rsidRPr="00E256E4">
        <w:rPr>
          <w:sz w:val="28"/>
          <w:lang w:val="ru-RU"/>
        </w:rPr>
        <w:t xml:space="preserve"> заходи </w:t>
      </w:r>
      <w:proofErr w:type="spellStart"/>
      <w:r w:rsidRPr="00E256E4">
        <w:rPr>
          <w:sz w:val="28"/>
          <w:lang w:val="ru-RU"/>
        </w:rPr>
        <w:t>економії</w:t>
      </w:r>
      <w:proofErr w:type="spellEnd"/>
      <w:r w:rsidRPr="00E256E4">
        <w:rPr>
          <w:sz w:val="28"/>
          <w:lang w:val="ru-RU"/>
        </w:rPr>
        <w:t>.</w:t>
      </w:r>
    </w:p>
    <w:p w14:paraId="1AA9A635" w14:textId="4A98ED14" w:rsidR="005D1316" w:rsidRDefault="005E493A" w:rsidP="005D1316">
      <w:pPr>
        <w:ind w:firstLine="851"/>
        <w:jc w:val="both"/>
        <w:rPr>
          <w:szCs w:val="28"/>
          <w:lang w:val="uk-UA"/>
        </w:rPr>
      </w:pPr>
      <w:proofErr w:type="spellStart"/>
      <w:r>
        <w:t>Розглянемо</w:t>
      </w:r>
      <w:proofErr w:type="spellEnd"/>
      <w:r>
        <w:t xml:space="preserve"> </w:t>
      </w:r>
      <w:proofErr w:type="spellStart"/>
      <w:r>
        <w:t>динаміку</w:t>
      </w:r>
      <w:proofErr w:type="spellEnd"/>
      <w:r>
        <w:t xml:space="preserve"> і структуру </w:t>
      </w:r>
      <w:proofErr w:type="spellStart"/>
      <w:r>
        <w:t>операційних</w:t>
      </w:r>
      <w:proofErr w:type="spellEnd"/>
      <w:r>
        <w:t xml:space="preserve"> </w:t>
      </w:r>
      <w:proofErr w:type="spellStart"/>
      <w:r>
        <w:t>витрат</w:t>
      </w:r>
      <w:proofErr w:type="spellEnd"/>
      <w:r>
        <w:t xml:space="preserve"> ПАТ «</w:t>
      </w:r>
      <w:proofErr w:type="spellStart"/>
      <w:r>
        <w:t>АрселорМіттал</w:t>
      </w:r>
      <w:proofErr w:type="spellEnd"/>
      <w:r>
        <w:t xml:space="preserve"> </w:t>
      </w:r>
      <w:proofErr w:type="spellStart"/>
      <w:r>
        <w:t>Кривий</w:t>
      </w:r>
      <w:proofErr w:type="spellEnd"/>
      <w:r>
        <w:t xml:space="preserve"> </w:t>
      </w:r>
      <w:proofErr w:type="spellStart"/>
      <w:r>
        <w:t>Ріг</w:t>
      </w:r>
      <w:proofErr w:type="spellEnd"/>
      <w:r>
        <w:t xml:space="preserve">» за 2021-2023 роки у </w:t>
      </w:r>
      <w:proofErr w:type="spellStart"/>
      <w:r>
        <w:t>таблиці</w:t>
      </w:r>
      <w:proofErr w:type="spellEnd"/>
      <w:r>
        <w:rPr>
          <w:lang w:val="uk-UA"/>
        </w:rPr>
        <w:t xml:space="preserve"> </w:t>
      </w:r>
      <w:r w:rsidR="00AD5CE0">
        <w:rPr>
          <w:szCs w:val="28"/>
          <w:lang w:val="uk-UA"/>
        </w:rPr>
        <w:t>2.</w:t>
      </w:r>
      <w:r w:rsidR="0037302D" w:rsidRPr="0037302D">
        <w:rPr>
          <w:szCs w:val="28"/>
        </w:rPr>
        <w:t>11</w:t>
      </w:r>
      <w:r w:rsidR="00AD5CE0">
        <w:rPr>
          <w:szCs w:val="28"/>
          <w:lang w:val="uk-UA"/>
        </w:rPr>
        <w:t>.</w:t>
      </w:r>
    </w:p>
    <w:p w14:paraId="43FED00B" w14:textId="77777777" w:rsidR="007874FC" w:rsidRPr="005D1316" w:rsidRDefault="007874FC" w:rsidP="005D1316">
      <w:pPr>
        <w:ind w:firstLine="851"/>
        <w:jc w:val="both"/>
        <w:rPr>
          <w:szCs w:val="28"/>
          <w:lang w:val="uk-UA"/>
        </w:rPr>
      </w:pPr>
    </w:p>
    <w:p w14:paraId="6FF9F95B" w14:textId="24C8A54B" w:rsidR="0018073C" w:rsidRPr="005C6077" w:rsidRDefault="005C6077" w:rsidP="005C6077">
      <w:pPr>
        <w:ind w:firstLine="851"/>
        <w:jc w:val="both"/>
        <w:rPr>
          <w:lang w:val="uk-UA"/>
        </w:rPr>
      </w:pPr>
      <w:r w:rsidRPr="00F245C1">
        <w:rPr>
          <w:rFonts w:eastAsia="Calibri"/>
          <w:szCs w:val="28"/>
          <w:lang w:val="uk-UA"/>
        </w:rPr>
        <w:t xml:space="preserve">Таблиця </w:t>
      </w:r>
      <w:r w:rsidRPr="005C6077">
        <w:rPr>
          <w:rFonts w:eastAsia="Calibri"/>
          <w:szCs w:val="28"/>
        </w:rPr>
        <w:t>2</w:t>
      </w:r>
      <w:r w:rsidRPr="00F245C1">
        <w:rPr>
          <w:rFonts w:eastAsia="Calibri"/>
          <w:szCs w:val="28"/>
          <w:lang w:val="uk-UA"/>
        </w:rPr>
        <w:t>.</w:t>
      </w:r>
      <w:r w:rsidR="0037302D" w:rsidRPr="0037302D">
        <w:rPr>
          <w:rFonts w:eastAsia="Calibri"/>
          <w:szCs w:val="28"/>
        </w:rPr>
        <w:t>11</w:t>
      </w:r>
      <w:r w:rsidRPr="00F245C1">
        <w:rPr>
          <w:rFonts w:eastAsia="Calibri"/>
          <w:szCs w:val="28"/>
          <w:lang w:val="uk-UA"/>
        </w:rPr>
        <w:t xml:space="preserve"> </w:t>
      </w:r>
      <w:r w:rsidRPr="00F245C1">
        <w:rPr>
          <w:rFonts w:eastAsia="Calibri"/>
          <w:szCs w:val="28"/>
          <w:lang w:val="uk-UA" w:eastAsia="en-US"/>
        </w:rPr>
        <w:t xml:space="preserve">– </w:t>
      </w:r>
      <w:r w:rsidRPr="00F245C1">
        <w:rPr>
          <w:szCs w:val="28"/>
          <w:lang w:val="uk-UA"/>
        </w:rPr>
        <w:t xml:space="preserve">Динаміка і структура операційних витрат </w:t>
      </w:r>
      <w:r w:rsidRPr="00F245C1">
        <w:rPr>
          <w:lang w:val="uk-UA"/>
        </w:rPr>
        <w:t xml:space="preserve">ПАТ </w:t>
      </w:r>
      <w:r w:rsidR="003C189F">
        <w:rPr>
          <w:lang w:val="uk-UA"/>
        </w:rPr>
        <w:t>«</w:t>
      </w:r>
      <w:proofErr w:type="spellStart"/>
      <w:r w:rsidRPr="00F245C1">
        <w:rPr>
          <w:lang w:val="uk-UA"/>
        </w:rPr>
        <w:t>АрселорМіттал</w:t>
      </w:r>
      <w:proofErr w:type="spellEnd"/>
      <w:r w:rsidRPr="00F245C1">
        <w:rPr>
          <w:lang w:val="uk-UA"/>
        </w:rPr>
        <w:t xml:space="preserve"> Кривий Ріг</w:t>
      </w:r>
      <w:r w:rsidR="003C189F">
        <w:rPr>
          <w:lang w:val="uk-UA"/>
        </w:rPr>
        <w:t>»</w:t>
      </w:r>
      <w:r w:rsidRPr="00F245C1">
        <w:rPr>
          <w:lang w:val="uk-UA"/>
        </w:rPr>
        <w:t xml:space="preserve"> </w:t>
      </w:r>
      <w:r w:rsidRPr="00F245C1">
        <w:rPr>
          <w:szCs w:val="28"/>
          <w:lang w:val="uk-UA"/>
        </w:rPr>
        <w:t>за 2021-2023 рр.</w:t>
      </w:r>
    </w:p>
    <w:tbl>
      <w:tblPr>
        <w:tblStyle w:val="aa"/>
        <w:tblW w:w="0" w:type="auto"/>
        <w:tblLook w:val="04A0" w:firstRow="1" w:lastRow="0" w:firstColumn="1" w:lastColumn="0" w:noHBand="0" w:noVBand="1"/>
      </w:tblPr>
      <w:tblGrid>
        <w:gridCol w:w="2055"/>
        <w:gridCol w:w="950"/>
        <w:gridCol w:w="1293"/>
        <w:gridCol w:w="1248"/>
        <w:gridCol w:w="1166"/>
        <w:gridCol w:w="845"/>
        <w:gridCol w:w="844"/>
        <w:gridCol w:w="943"/>
      </w:tblGrid>
      <w:tr w:rsidR="005C6077" w:rsidRPr="00F245C1" w14:paraId="767C493A" w14:textId="77777777" w:rsidTr="005C6077">
        <w:tc>
          <w:tcPr>
            <w:tcW w:w="2055" w:type="dxa"/>
            <w:vMerge w:val="restart"/>
          </w:tcPr>
          <w:p w14:paraId="20E3FA34" w14:textId="77777777" w:rsidR="005C6077" w:rsidRPr="00F245C1" w:rsidRDefault="005C6077" w:rsidP="0047697C">
            <w:pPr>
              <w:jc w:val="center"/>
              <w:rPr>
                <w:sz w:val="20"/>
                <w:lang w:val="uk-UA"/>
              </w:rPr>
            </w:pPr>
            <w:r w:rsidRPr="00F245C1">
              <w:rPr>
                <w:sz w:val="20"/>
                <w:lang w:val="uk-UA"/>
              </w:rPr>
              <w:t>Показник</w:t>
            </w:r>
          </w:p>
        </w:tc>
        <w:tc>
          <w:tcPr>
            <w:tcW w:w="950" w:type="dxa"/>
            <w:vMerge w:val="restart"/>
          </w:tcPr>
          <w:p w14:paraId="650261D3" w14:textId="77777777" w:rsidR="005C6077" w:rsidRPr="00F245C1" w:rsidRDefault="005C6077" w:rsidP="0047697C">
            <w:pPr>
              <w:jc w:val="center"/>
              <w:rPr>
                <w:sz w:val="20"/>
                <w:lang w:val="uk-UA"/>
              </w:rPr>
            </w:pPr>
            <w:r w:rsidRPr="00F245C1">
              <w:rPr>
                <w:color w:val="000000"/>
                <w:sz w:val="20"/>
                <w:lang w:val="uk-UA" w:eastAsia="uk-UA"/>
              </w:rPr>
              <w:t>Од. виміру</w:t>
            </w:r>
          </w:p>
        </w:tc>
        <w:tc>
          <w:tcPr>
            <w:tcW w:w="1293" w:type="dxa"/>
            <w:vMerge w:val="restart"/>
          </w:tcPr>
          <w:p w14:paraId="276FB9B0" w14:textId="77777777" w:rsidR="005C6077" w:rsidRPr="00F245C1" w:rsidRDefault="005C6077" w:rsidP="0047697C">
            <w:pPr>
              <w:jc w:val="center"/>
              <w:rPr>
                <w:sz w:val="20"/>
                <w:lang w:val="uk-UA"/>
              </w:rPr>
            </w:pPr>
            <w:r w:rsidRPr="00F245C1">
              <w:rPr>
                <w:color w:val="000000"/>
                <w:sz w:val="20"/>
                <w:lang w:val="uk-UA" w:eastAsia="uk-UA"/>
              </w:rPr>
              <w:t>2021</w:t>
            </w:r>
          </w:p>
        </w:tc>
        <w:tc>
          <w:tcPr>
            <w:tcW w:w="1248" w:type="dxa"/>
            <w:vMerge w:val="restart"/>
          </w:tcPr>
          <w:p w14:paraId="04336D35" w14:textId="77777777" w:rsidR="005C6077" w:rsidRPr="00F245C1" w:rsidRDefault="005C6077" w:rsidP="0047697C">
            <w:pPr>
              <w:jc w:val="center"/>
              <w:rPr>
                <w:sz w:val="20"/>
                <w:lang w:val="uk-UA"/>
              </w:rPr>
            </w:pPr>
            <w:r w:rsidRPr="00F245C1">
              <w:rPr>
                <w:color w:val="000000"/>
                <w:sz w:val="20"/>
                <w:lang w:val="uk-UA" w:eastAsia="uk-UA"/>
              </w:rPr>
              <w:t>2022</w:t>
            </w:r>
          </w:p>
        </w:tc>
        <w:tc>
          <w:tcPr>
            <w:tcW w:w="1166" w:type="dxa"/>
            <w:vMerge w:val="restart"/>
          </w:tcPr>
          <w:p w14:paraId="43F13CAE" w14:textId="77777777" w:rsidR="005C6077" w:rsidRPr="00F245C1" w:rsidRDefault="005C6077" w:rsidP="0047697C">
            <w:pPr>
              <w:jc w:val="center"/>
              <w:rPr>
                <w:sz w:val="20"/>
                <w:lang w:val="uk-UA"/>
              </w:rPr>
            </w:pPr>
            <w:r w:rsidRPr="00F245C1">
              <w:rPr>
                <w:color w:val="000000"/>
                <w:sz w:val="20"/>
                <w:lang w:val="uk-UA" w:eastAsia="uk-UA"/>
              </w:rPr>
              <w:t>2023</w:t>
            </w:r>
          </w:p>
        </w:tc>
        <w:tc>
          <w:tcPr>
            <w:tcW w:w="2632" w:type="dxa"/>
            <w:gridSpan w:val="3"/>
          </w:tcPr>
          <w:p w14:paraId="18B1C26B" w14:textId="77777777" w:rsidR="005C6077" w:rsidRPr="00F245C1" w:rsidRDefault="005C6077" w:rsidP="0047697C">
            <w:pPr>
              <w:jc w:val="center"/>
              <w:rPr>
                <w:sz w:val="20"/>
                <w:lang w:val="uk-UA"/>
              </w:rPr>
            </w:pPr>
            <w:r w:rsidRPr="00F245C1">
              <w:rPr>
                <w:color w:val="000000"/>
                <w:sz w:val="20"/>
                <w:lang w:val="uk-UA" w:eastAsia="uk-UA"/>
              </w:rPr>
              <w:t>Темп зміни, %</w:t>
            </w:r>
          </w:p>
        </w:tc>
      </w:tr>
      <w:tr w:rsidR="005C6077" w:rsidRPr="00F245C1" w14:paraId="26157719" w14:textId="77777777" w:rsidTr="005C6077">
        <w:tc>
          <w:tcPr>
            <w:tcW w:w="2055" w:type="dxa"/>
            <w:vMerge/>
          </w:tcPr>
          <w:p w14:paraId="1912256B" w14:textId="77777777" w:rsidR="005C6077" w:rsidRPr="00F245C1" w:rsidRDefault="005C6077" w:rsidP="0047697C">
            <w:pPr>
              <w:jc w:val="both"/>
              <w:rPr>
                <w:sz w:val="20"/>
                <w:lang w:val="uk-UA"/>
              </w:rPr>
            </w:pPr>
          </w:p>
        </w:tc>
        <w:tc>
          <w:tcPr>
            <w:tcW w:w="950" w:type="dxa"/>
            <w:vMerge/>
          </w:tcPr>
          <w:p w14:paraId="68322A59" w14:textId="77777777" w:rsidR="005C6077" w:rsidRPr="00F245C1" w:rsidRDefault="005C6077" w:rsidP="0047697C">
            <w:pPr>
              <w:jc w:val="center"/>
              <w:rPr>
                <w:sz w:val="20"/>
                <w:lang w:val="uk-UA"/>
              </w:rPr>
            </w:pPr>
          </w:p>
        </w:tc>
        <w:tc>
          <w:tcPr>
            <w:tcW w:w="1293" w:type="dxa"/>
            <w:vMerge/>
          </w:tcPr>
          <w:p w14:paraId="678F862D" w14:textId="77777777" w:rsidR="005C6077" w:rsidRPr="00F245C1" w:rsidRDefault="005C6077" w:rsidP="0047697C">
            <w:pPr>
              <w:jc w:val="center"/>
              <w:rPr>
                <w:sz w:val="20"/>
                <w:lang w:val="uk-UA"/>
              </w:rPr>
            </w:pPr>
          </w:p>
        </w:tc>
        <w:tc>
          <w:tcPr>
            <w:tcW w:w="1248" w:type="dxa"/>
            <w:vMerge/>
          </w:tcPr>
          <w:p w14:paraId="081B5121" w14:textId="77777777" w:rsidR="005C6077" w:rsidRPr="00F245C1" w:rsidRDefault="005C6077" w:rsidP="0047697C">
            <w:pPr>
              <w:jc w:val="center"/>
              <w:rPr>
                <w:sz w:val="20"/>
                <w:lang w:val="uk-UA"/>
              </w:rPr>
            </w:pPr>
          </w:p>
        </w:tc>
        <w:tc>
          <w:tcPr>
            <w:tcW w:w="1166" w:type="dxa"/>
            <w:vMerge/>
          </w:tcPr>
          <w:p w14:paraId="1B041E3B" w14:textId="77777777" w:rsidR="005C6077" w:rsidRPr="00F245C1" w:rsidRDefault="005C6077" w:rsidP="0047697C">
            <w:pPr>
              <w:jc w:val="center"/>
              <w:rPr>
                <w:sz w:val="20"/>
                <w:lang w:val="uk-UA"/>
              </w:rPr>
            </w:pPr>
          </w:p>
        </w:tc>
        <w:tc>
          <w:tcPr>
            <w:tcW w:w="845" w:type="dxa"/>
          </w:tcPr>
          <w:p w14:paraId="08087C9A" w14:textId="77777777" w:rsidR="005C6077" w:rsidRPr="00F245C1" w:rsidRDefault="005C6077" w:rsidP="0047697C">
            <w:pPr>
              <w:ind w:left="-198" w:right="-187"/>
              <w:jc w:val="center"/>
              <w:rPr>
                <w:color w:val="000000"/>
                <w:sz w:val="20"/>
                <w:lang w:val="uk-UA" w:eastAsia="uk-UA"/>
              </w:rPr>
            </w:pPr>
            <w:r w:rsidRPr="00F245C1">
              <w:rPr>
                <w:color w:val="000000"/>
                <w:sz w:val="20"/>
                <w:lang w:val="uk-UA" w:eastAsia="uk-UA"/>
              </w:rPr>
              <w:t>2022/</w:t>
            </w:r>
          </w:p>
          <w:p w14:paraId="48A0D824" w14:textId="77777777" w:rsidR="005C6077" w:rsidRPr="00F245C1" w:rsidRDefault="005C6077" w:rsidP="0047697C">
            <w:pPr>
              <w:jc w:val="center"/>
              <w:rPr>
                <w:sz w:val="20"/>
                <w:lang w:val="uk-UA"/>
              </w:rPr>
            </w:pPr>
            <w:r w:rsidRPr="00F245C1">
              <w:rPr>
                <w:color w:val="000000"/>
                <w:sz w:val="20"/>
                <w:lang w:val="uk-UA" w:eastAsia="uk-UA"/>
              </w:rPr>
              <w:t>2021</w:t>
            </w:r>
          </w:p>
        </w:tc>
        <w:tc>
          <w:tcPr>
            <w:tcW w:w="844" w:type="dxa"/>
          </w:tcPr>
          <w:p w14:paraId="5D90BFC2" w14:textId="77777777" w:rsidR="005C6077" w:rsidRPr="00F245C1" w:rsidRDefault="005C6077" w:rsidP="0047697C">
            <w:pPr>
              <w:ind w:left="-198" w:right="-187"/>
              <w:jc w:val="center"/>
              <w:rPr>
                <w:color w:val="000000"/>
                <w:sz w:val="20"/>
                <w:lang w:val="uk-UA" w:eastAsia="uk-UA"/>
              </w:rPr>
            </w:pPr>
            <w:r w:rsidRPr="00F245C1">
              <w:rPr>
                <w:color w:val="000000"/>
                <w:sz w:val="20"/>
                <w:lang w:val="uk-UA" w:eastAsia="uk-UA"/>
              </w:rPr>
              <w:t>2023/</w:t>
            </w:r>
          </w:p>
          <w:p w14:paraId="151957C9" w14:textId="77777777" w:rsidR="005C6077" w:rsidRPr="00F245C1" w:rsidRDefault="005C6077" w:rsidP="0047697C">
            <w:pPr>
              <w:jc w:val="center"/>
              <w:rPr>
                <w:sz w:val="20"/>
                <w:lang w:val="uk-UA"/>
              </w:rPr>
            </w:pPr>
            <w:r w:rsidRPr="00F245C1">
              <w:rPr>
                <w:color w:val="000000"/>
                <w:sz w:val="20"/>
                <w:lang w:val="uk-UA" w:eastAsia="uk-UA"/>
              </w:rPr>
              <w:t>2022</w:t>
            </w:r>
          </w:p>
        </w:tc>
        <w:tc>
          <w:tcPr>
            <w:tcW w:w="943" w:type="dxa"/>
          </w:tcPr>
          <w:p w14:paraId="0849797D" w14:textId="77777777" w:rsidR="005C6077" w:rsidRPr="00F245C1" w:rsidRDefault="005C6077" w:rsidP="0047697C">
            <w:pPr>
              <w:ind w:left="-198" w:right="-187"/>
              <w:jc w:val="center"/>
              <w:rPr>
                <w:color w:val="000000"/>
                <w:sz w:val="20"/>
                <w:lang w:val="uk-UA" w:eastAsia="uk-UA"/>
              </w:rPr>
            </w:pPr>
            <w:r w:rsidRPr="00F245C1">
              <w:rPr>
                <w:color w:val="000000"/>
                <w:sz w:val="20"/>
                <w:lang w:val="uk-UA" w:eastAsia="uk-UA"/>
              </w:rPr>
              <w:t>2023/</w:t>
            </w:r>
          </w:p>
          <w:p w14:paraId="05C65E1F" w14:textId="77777777" w:rsidR="005C6077" w:rsidRPr="00F245C1" w:rsidRDefault="005C6077" w:rsidP="0047697C">
            <w:pPr>
              <w:jc w:val="center"/>
              <w:rPr>
                <w:sz w:val="20"/>
                <w:lang w:val="uk-UA"/>
              </w:rPr>
            </w:pPr>
            <w:r w:rsidRPr="00F245C1">
              <w:rPr>
                <w:color w:val="000000"/>
                <w:sz w:val="20"/>
                <w:lang w:val="uk-UA" w:eastAsia="uk-UA"/>
              </w:rPr>
              <w:t>2021</w:t>
            </w:r>
          </w:p>
        </w:tc>
      </w:tr>
      <w:tr w:rsidR="005C6077" w:rsidRPr="00F245C1" w14:paraId="65F57C48" w14:textId="77777777" w:rsidTr="005C6077">
        <w:tc>
          <w:tcPr>
            <w:tcW w:w="2055" w:type="dxa"/>
            <w:vAlign w:val="center"/>
          </w:tcPr>
          <w:p w14:paraId="2086B787" w14:textId="4579B777" w:rsidR="005C6077" w:rsidRPr="00F245C1" w:rsidRDefault="005C6077" w:rsidP="005C6077">
            <w:pPr>
              <w:rPr>
                <w:sz w:val="20"/>
                <w:lang w:val="uk-UA"/>
              </w:rPr>
            </w:pPr>
            <w:r w:rsidRPr="008A1962">
              <w:rPr>
                <w:color w:val="000000"/>
                <w:sz w:val="20"/>
                <w:szCs w:val="24"/>
                <w:lang w:val="uk-UA" w:eastAsia="en-US"/>
              </w:rPr>
              <w:t>Матеріальні витрати</w:t>
            </w:r>
          </w:p>
        </w:tc>
        <w:tc>
          <w:tcPr>
            <w:tcW w:w="950" w:type="dxa"/>
          </w:tcPr>
          <w:p w14:paraId="6B3B676B" w14:textId="77777777" w:rsidR="005C6077" w:rsidRPr="00F245C1" w:rsidRDefault="005C6077" w:rsidP="005C6077">
            <w:pPr>
              <w:jc w:val="center"/>
              <w:rPr>
                <w:sz w:val="20"/>
                <w:lang w:val="uk-UA"/>
              </w:rPr>
            </w:pPr>
            <w:proofErr w:type="spellStart"/>
            <w:r w:rsidRPr="00F245C1">
              <w:rPr>
                <w:sz w:val="20"/>
                <w:lang w:val="uk-UA"/>
              </w:rPr>
              <w:t>тис.грн</w:t>
            </w:r>
            <w:proofErr w:type="spellEnd"/>
          </w:p>
        </w:tc>
        <w:tc>
          <w:tcPr>
            <w:tcW w:w="1293" w:type="dxa"/>
            <w:vAlign w:val="center"/>
          </w:tcPr>
          <w:p w14:paraId="60FB689C" w14:textId="09365B9F" w:rsidR="005C6077" w:rsidRPr="00F245C1" w:rsidRDefault="005C6077" w:rsidP="005C6077">
            <w:pPr>
              <w:jc w:val="right"/>
              <w:rPr>
                <w:sz w:val="20"/>
                <w:lang w:val="uk-UA"/>
              </w:rPr>
            </w:pPr>
            <w:r w:rsidRPr="008A1962">
              <w:rPr>
                <w:color w:val="000000"/>
                <w:sz w:val="20"/>
                <w:szCs w:val="24"/>
                <w:lang w:val="uk-UA" w:eastAsia="en-US"/>
              </w:rPr>
              <w:t>58260579</w:t>
            </w:r>
          </w:p>
        </w:tc>
        <w:tc>
          <w:tcPr>
            <w:tcW w:w="1248" w:type="dxa"/>
            <w:vAlign w:val="center"/>
          </w:tcPr>
          <w:p w14:paraId="27E90283" w14:textId="26F2105F" w:rsidR="005C6077" w:rsidRPr="00F245C1" w:rsidRDefault="005C6077" w:rsidP="005C6077">
            <w:pPr>
              <w:jc w:val="right"/>
              <w:rPr>
                <w:sz w:val="20"/>
                <w:lang w:val="uk-UA"/>
              </w:rPr>
            </w:pPr>
            <w:r w:rsidRPr="008A1962">
              <w:rPr>
                <w:color w:val="000000"/>
                <w:sz w:val="20"/>
                <w:szCs w:val="24"/>
                <w:lang w:val="uk-UA" w:eastAsia="en-US"/>
              </w:rPr>
              <w:t>39816604</w:t>
            </w:r>
          </w:p>
        </w:tc>
        <w:tc>
          <w:tcPr>
            <w:tcW w:w="1166" w:type="dxa"/>
            <w:vAlign w:val="center"/>
          </w:tcPr>
          <w:p w14:paraId="31122D43" w14:textId="2F2CF94F" w:rsidR="005C6077" w:rsidRPr="00F245C1" w:rsidRDefault="005C6077" w:rsidP="005C6077">
            <w:pPr>
              <w:jc w:val="right"/>
              <w:rPr>
                <w:sz w:val="20"/>
                <w:lang w:val="uk-UA"/>
              </w:rPr>
            </w:pPr>
            <w:r w:rsidRPr="008A1962">
              <w:rPr>
                <w:color w:val="000000"/>
                <w:sz w:val="20"/>
                <w:szCs w:val="24"/>
                <w:lang w:val="uk-UA" w:eastAsia="en-US"/>
              </w:rPr>
              <w:t>34485128</w:t>
            </w:r>
          </w:p>
        </w:tc>
        <w:tc>
          <w:tcPr>
            <w:tcW w:w="845" w:type="dxa"/>
            <w:vAlign w:val="center"/>
          </w:tcPr>
          <w:p w14:paraId="215F3CBB" w14:textId="21512CE6" w:rsidR="005C6077" w:rsidRPr="00F245C1" w:rsidRDefault="005C6077" w:rsidP="005C6077">
            <w:pPr>
              <w:jc w:val="right"/>
              <w:rPr>
                <w:sz w:val="20"/>
                <w:lang w:val="uk-UA"/>
              </w:rPr>
            </w:pPr>
            <w:r w:rsidRPr="008A1962">
              <w:rPr>
                <w:color w:val="000000"/>
                <w:sz w:val="20"/>
                <w:szCs w:val="24"/>
                <w:lang w:val="uk-UA" w:eastAsia="en-US"/>
              </w:rPr>
              <w:t>-31,66</w:t>
            </w:r>
          </w:p>
        </w:tc>
        <w:tc>
          <w:tcPr>
            <w:tcW w:w="844" w:type="dxa"/>
            <w:vAlign w:val="center"/>
          </w:tcPr>
          <w:p w14:paraId="5DA9A028" w14:textId="68DDCC24" w:rsidR="005C6077" w:rsidRPr="00F245C1" w:rsidRDefault="005C6077" w:rsidP="005C6077">
            <w:pPr>
              <w:jc w:val="right"/>
              <w:rPr>
                <w:sz w:val="20"/>
                <w:lang w:val="uk-UA"/>
              </w:rPr>
            </w:pPr>
            <w:r w:rsidRPr="008A1962">
              <w:rPr>
                <w:color w:val="000000"/>
                <w:sz w:val="20"/>
                <w:szCs w:val="24"/>
                <w:lang w:val="uk-UA" w:eastAsia="en-US"/>
              </w:rPr>
              <w:t>-13,39</w:t>
            </w:r>
          </w:p>
        </w:tc>
        <w:tc>
          <w:tcPr>
            <w:tcW w:w="943" w:type="dxa"/>
            <w:vAlign w:val="center"/>
          </w:tcPr>
          <w:p w14:paraId="4F7210A5" w14:textId="72F61650" w:rsidR="005C6077" w:rsidRPr="00F245C1" w:rsidRDefault="005C6077" w:rsidP="005C6077">
            <w:pPr>
              <w:jc w:val="right"/>
              <w:rPr>
                <w:sz w:val="20"/>
                <w:lang w:val="uk-UA"/>
              </w:rPr>
            </w:pPr>
            <w:r w:rsidRPr="008A1962">
              <w:rPr>
                <w:color w:val="000000"/>
                <w:sz w:val="20"/>
                <w:szCs w:val="24"/>
                <w:lang w:val="uk-UA" w:eastAsia="en-US"/>
              </w:rPr>
              <w:t>-40,81</w:t>
            </w:r>
          </w:p>
        </w:tc>
      </w:tr>
      <w:tr w:rsidR="005C6077" w:rsidRPr="00F245C1" w14:paraId="1F8BDCAA" w14:textId="77777777" w:rsidTr="005C6077">
        <w:tc>
          <w:tcPr>
            <w:tcW w:w="2055" w:type="dxa"/>
            <w:vAlign w:val="center"/>
          </w:tcPr>
          <w:p w14:paraId="15ADB70B" w14:textId="7467CB62" w:rsidR="005C6077" w:rsidRPr="00F245C1" w:rsidRDefault="005C6077" w:rsidP="005C6077">
            <w:pPr>
              <w:rPr>
                <w:sz w:val="20"/>
                <w:lang w:val="uk-UA"/>
              </w:rPr>
            </w:pPr>
            <w:r w:rsidRPr="008A1962">
              <w:rPr>
                <w:color w:val="000000"/>
                <w:sz w:val="20"/>
                <w:szCs w:val="24"/>
                <w:lang w:val="uk-UA" w:eastAsia="en-US"/>
              </w:rPr>
              <w:t>Витрати на оплату праці</w:t>
            </w:r>
          </w:p>
        </w:tc>
        <w:tc>
          <w:tcPr>
            <w:tcW w:w="950" w:type="dxa"/>
          </w:tcPr>
          <w:p w14:paraId="4453CF27" w14:textId="77777777" w:rsidR="005C6077" w:rsidRPr="00F245C1" w:rsidRDefault="005C6077" w:rsidP="005C6077">
            <w:pPr>
              <w:jc w:val="center"/>
              <w:rPr>
                <w:sz w:val="20"/>
                <w:lang w:val="uk-UA"/>
              </w:rPr>
            </w:pPr>
            <w:proofErr w:type="spellStart"/>
            <w:r w:rsidRPr="00F245C1">
              <w:rPr>
                <w:sz w:val="20"/>
                <w:lang w:val="uk-UA"/>
              </w:rPr>
              <w:t>тис.грн</w:t>
            </w:r>
            <w:proofErr w:type="spellEnd"/>
          </w:p>
        </w:tc>
        <w:tc>
          <w:tcPr>
            <w:tcW w:w="1293" w:type="dxa"/>
            <w:vAlign w:val="center"/>
          </w:tcPr>
          <w:p w14:paraId="5E3EE0CF" w14:textId="013193DB" w:rsidR="005C6077" w:rsidRPr="00F245C1" w:rsidRDefault="005C6077" w:rsidP="005C6077">
            <w:pPr>
              <w:jc w:val="right"/>
              <w:rPr>
                <w:sz w:val="20"/>
                <w:lang w:val="uk-UA"/>
              </w:rPr>
            </w:pPr>
            <w:r w:rsidRPr="008A1962">
              <w:rPr>
                <w:color w:val="000000"/>
                <w:sz w:val="20"/>
                <w:szCs w:val="24"/>
                <w:lang w:val="uk-UA" w:eastAsia="en-US"/>
              </w:rPr>
              <w:t>5041382</w:t>
            </w:r>
          </w:p>
        </w:tc>
        <w:tc>
          <w:tcPr>
            <w:tcW w:w="1248" w:type="dxa"/>
            <w:vAlign w:val="center"/>
          </w:tcPr>
          <w:p w14:paraId="2D4356A4" w14:textId="715057E2" w:rsidR="005C6077" w:rsidRPr="00F245C1" w:rsidRDefault="005C6077" w:rsidP="005C6077">
            <w:pPr>
              <w:jc w:val="right"/>
              <w:rPr>
                <w:sz w:val="20"/>
                <w:lang w:val="uk-UA"/>
              </w:rPr>
            </w:pPr>
            <w:r w:rsidRPr="008A1962">
              <w:rPr>
                <w:color w:val="000000"/>
                <w:sz w:val="20"/>
                <w:szCs w:val="24"/>
                <w:lang w:val="uk-UA" w:eastAsia="en-US"/>
              </w:rPr>
              <w:t>4445356</w:t>
            </w:r>
          </w:p>
        </w:tc>
        <w:tc>
          <w:tcPr>
            <w:tcW w:w="1166" w:type="dxa"/>
            <w:vAlign w:val="center"/>
          </w:tcPr>
          <w:p w14:paraId="0B5FAB92" w14:textId="1DB3A181" w:rsidR="005C6077" w:rsidRPr="00F245C1" w:rsidRDefault="005C6077" w:rsidP="005C6077">
            <w:pPr>
              <w:jc w:val="right"/>
              <w:rPr>
                <w:sz w:val="20"/>
                <w:lang w:val="uk-UA"/>
              </w:rPr>
            </w:pPr>
            <w:r w:rsidRPr="008A1962">
              <w:rPr>
                <w:color w:val="000000"/>
                <w:sz w:val="20"/>
                <w:szCs w:val="24"/>
                <w:lang w:val="uk-UA" w:eastAsia="en-US"/>
              </w:rPr>
              <w:t>3587893</w:t>
            </w:r>
          </w:p>
        </w:tc>
        <w:tc>
          <w:tcPr>
            <w:tcW w:w="845" w:type="dxa"/>
            <w:vAlign w:val="center"/>
          </w:tcPr>
          <w:p w14:paraId="7045B948" w14:textId="48263182" w:rsidR="005C6077" w:rsidRPr="00F245C1" w:rsidRDefault="005C6077" w:rsidP="005C6077">
            <w:pPr>
              <w:jc w:val="right"/>
              <w:rPr>
                <w:sz w:val="20"/>
                <w:lang w:val="uk-UA"/>
              </w:rPr>
            </w:pPr>
            <w:r w:rsidRPr="008A1962">
              <w:rPr>
                <w:color w:val="000000"/>
                <w:sz w:val="20"/>
                <w:szCs w:val="24"/>
                <w:lang w:val="uk-UA" w:eastAsia="en-US"/>
              </w:rPr>
              <w:t>-11,82</w:t>
            </w:r>
          </w:p>
        </w:tc>
        <w:tc>
          <w:tcPr>
            <w:tcW w:w="844" w:type="dxa"/>
            <w:vAlign w:val="center"/>
          </w:tcPr>
          <w:p w14:paraId="3DE1F6AB" w14:textId="2828A846" w:rsidR="005C6077" w:rsidRPr="00F245C1" w:rsidRDefault="005C6077" w:rsidP="005C6077">
            <w:pPr>
              <w:jc w:val="right"/>
              <w:rPr>
                <w:sz w:val="20"/>
                <w:lang w:val="uk-UA"/>
              </w:rPr>
            </w:pPr>
            <w:r w:rsidRPr="008A1962">
              <w:rPr>
                <w:color w:val="000000"/>
                <w:sz w:val="20"/>
                <w:szCs w:val="24"/>
                <w:lang w:val="uk-UA" w:eastAsia="en-US"/>
              </w:rPr>
              <w:t>-19,29</w:t>
            </w:r>
          </w:p>
        </w:tc>
        <w:tc>
          <w:tcPr>
            <w:tcW w:w="943" w:type="dxa"/>
            <w:vAlign w:val="center"/>
          </w:tcPr>
          <w:p w14:paraId="20C0CD2C" w14:textId="4B53440D" w:rsidR="005C6077" w:rsidRPr="00F245C1" w:rsidRDefault="005C6077" w:rsidP="005C6077">
            <w:pPr>
              <w:jc w:val="right"/>
              <w:rPr>
                <w:sz w:val="20"/>
                <w:lang w:val="uk-UA"/>
              </w:rPr>
            </w:pPr>
            <w:r w:rsidRPr="008A1962">
              <w:rPr>
                <w:color w:val="000000"/>
                <w:sz w:val="20"/>
                <w:szCs w:val="24"/>
                <w:lang w:val="uk-UA" w:eastAsia="en-US"/>
              </w:rPr>
              <w:t>-28,83</w:t>
            </w:r>
          </w:p>
        </w:tc>
      </w:tr>
    </w:tbl>
    <w:p w14:paraId="57C05CD3" w14:textId="65769D7C" w:rsidR="008706CB" w:rsidRPr="008706CB" w:rsidRDefault="008706CB" w:rsidP="008706CB">
      <w:pPr>
        <w:pStyle w:val="a8"/>
        <w:shd w:val="clear" w:color="auto" w:fill="FFFFFF"/>
        <w:spacing w:before="0" w:beforeAutospacing="0" w:after="0" w:afterAutospacing="0"/>
        <w:ind w:firstLine="709"/>
        <w:jc w:val="right"/>
        <w:rPr>
          <w:sz w:val="32"/>
          <w:szCs w:val="28"/>
          <w:lang w:val="uk-UA"/>
        </w:rPr>
      </w:pPr>
      <w:r w:rsidRPr="008706CB">
        <w:rPr>
          <w:rStyle w:val="a9"/>
          <w:b w:val="0"/>
          <w:iCs/>
          <w:color w:val="000000" w:themeColor="text1"/>
          <w:sz w:val="28"/>
          <w:szCs w:val="28"/>
          <w:lang w:val="uk-UA"/>
        </w:rPr>
        <w:lastRenderedPageBreak/>
        <w:t>Продовження таблиці 2.</w:t>
      </w:r>
      <w:r>
        <w:rPr>
          <w:rStyle w:val="a9"/>
          <w:b w:val="0"/>
          <w:iCs/>
          <w:color w:val="000000" w:themeColor="text1"/>
          <w:sz w:val="28"/>
          <w:szCs w:val="28"/>
          <w:lang w:val="uk-UA"/>
        </w:rPr>
        <w:t>11</w:t>
      </w:r>
    </w:p>
    <w:tbl>
      <w:tblPr>
        <w:tblStyle w:val="aa"/>
        <w:tblW w:w="0" w:type="auto"/>
        <w:tblLook w:val="04A0" w:firstRow="1" w:lastRow="0" w:firstColumn="1" w:lastColumn="0" w:noHBand="0" w:noVBand="1"/>
      </w:tblPr>
      <w:tblGrid>
        <w:gridCol w:w="2055"/>
        <w:gridCol w:w="950"/>
        <w:gridCol w:w="1293"/>
        <w:gridCol w:w="1248"/>
        <w:gridCol w:w="1166"/>
        <w:gridCol w:w="845"/>
        <w:gridCol w:w="844"/>
        <w:gridCol w:w="943"/>
      </w:tblGrid>
      <w:tr w:rsidR="008706CB" w:rsidRPr="00F245C1" w14:paraId="0A6C32A1" w14:textId="77777777" w:rsidTr="000C76E1">
        <w:tc>
          <w:tcPr>
            <w:tcW w:w="2055" w:type="dxa"/>
            <w:vAlign w:val="center"/>
          </w:tcPr>
          <w:p w14:paraId="26B27EC8" w14:textId="77777777" w:rsidR="008706CB" w:rsidRPr="00F245C1" w:rsidRDefault="008706CB" w:rsidP="000C76E1">
            <w:pPr>
              <w:rPr>
                <w:sz w:val="20"/>
                <w:lang w:val="uk-UA"/>
              </w:rPr>
            </w:pPr>
            <w:r w:rsidRPr="008A1962">
              <w:rPr>
                <w:color w:val="000000"/>
                <w:sz w:val="20"/>
                <w:szCs w:val="24"/>
                <w:lang w:val="uk-UA" w:eastAsia="en-US"/>
              </w:rPr>
              <w:t>Відрахування на соціальні заходи</w:t>
            </w:r>
          </w:p>
        </w:tc>
        <w:tc>
          <w:tcPr>
            <w:tcW w:w="950" w:type="dxa"/>
          </w:tcPr>
          <w:p w14:paraId="28B67368" w14:textId="77777777" w:rsidR="008706CB" w:rsidRPr="00F245C1" w:rsidRDefault="008706CB" w:rsidP="000C76E1">
            <w:pPr>
              <w:jc w:val="center"/>
              <w:rPr>
                <w:sz w:val="20"/>
                <w:lang w:val="uk-UA"/>
              </w:rPr>
            </w:pPr>
            <w:proofErr w:type="spellStart"/>
            <w:r w:rsidRPr="00F245C1">
              <w:rPr>
                <w:sz w:val="20"/>
                <w:lang w:val="uk-UA"/>
              </w:rPr>
              <w:t>тис.грн</w:t>
            </w:r>
            <w:proofErr w:type="spellEnd"/>
          </w:p>
        </w:tc>
        <w:tc>
          <w:tcPr>
            <w:tcW w:w="1293" w:type="dxa"/>
            <w:vAlign w:val="center"/>
          </w:tcPr>
          <w:p w14:paraId="7A7631D2" w14:textId="77777777" w:rsidR="008706CB" w:rsidRPr="00F245C1" w:rsidRDefault="008706CB" w:rsidP="000C76E1">
            <w:pPr>
              <w:jc w:val="right"/>
              <w:rPr>
                <w:sz w:val="20"/>
                <w:lang w:val="uk-UA"/>
              </w:rPr>
            </w:pPr>
            <w:r w:rsidRPr="008A1962">
              <w:rPr>
                <w:color w:val="000000"/>
                <w:sz w:val="20"/>
                <w:szCs w:val="24"/>
                <w:lang w:val="uk-UA" w:eastAsia="en-US"/>
              </w:rPr>
              <w:t>1091328</w:t>
            </w:r>
          </w:p>
        </w:tc>
        <w:tc>
          <w:tcPr>
            <w:tcW w:w="1248" w:type="dxa"/>
            <w:vAlign w:val="center"/>
          </w:tcPr>
          <w:p w14:paraId="23624BB6" w14:textId="77777777" w:rsidR="008706CB" w:rsidRPr="00F245C1" w:rsidRDefault="008706CB" w:rsidP="000C76E1">
            <w:pPr>
              <w:jc w:val="right"/>
              <w:rPr>
                <w:sz w:val="20"/>
                <w:lang w:val="uk-UA"/>
              </w:rPr>
            </w:pPr>
            <w:r w:rsidRPr="008A1962">
              <w:rPr>
                <w:color w:val="000000"/>
                <w:sz w:val="20"/>
                <w:szCs w:val="24"/>
                <w:lang w:val="uk-UA" w:eastAsia="en-US"/>
              </w:rPr>
              <w:t>953909</w:t>
            </w:r>
          </w:p>
        </w:tc>
        <w:tc>
          <w:tcPr>
            <w:tcW w:w="1166" w:type="dxa"/>
            <w:vAlign w:val="center"/>
          </w:tcPr>
          <w:p w14:paraId="0CFF59DD" w14:textId="77777777" w:rsidR="008706CB" w:rsidRPr="00F245C1" w:rsidRDefault="008706CB" w:rsidP="000C76E1">
            <w:pPr>
              <w:jc w:val="right"/>
              <w:rPr>
                <w:sz w:val="20"/>
                <w:lang w:val="uk-UA"/>
              </w:rPr>
            </w:pPr>
            <w:r w:rsidRPr="008A1962">
              <w:rPr>
                <w:color w:val="000000"/>
                <w:sz w:val="20"/>
                <w:szCs w:val="24"/>
                <w:lang w:val="uk-UA" w:eastAsia="en-US"/>
              </w:rPr>
              <w:t>746877</w:t>
            </w:r>
          </w:p>
        </w:tc>
        <w:tc>
          <w:tcPr>
            <w:tcW w:w="845" w:type="dxa"/>
            <w:vAlign w:val="center"/>
          </w:tcPr>
          <w:p w14:paraId="3B273778" w14:textId="77777777" w:rsidR="008706CB" w:rsidRPr="00F245C1" w:rsidRDefault="008706CB" w:rsidP="000C76E1">
            <w:pPr>
              <w:jc w:val="right"/>
              <w:rPr>
                <w:sz w:val="20"/>
                <w:lang w:val="uk-UA"/>
              </w:rPr>
            </w:pPr>
            <w:r w:rsidRPr="008A1962">
              <w:rPr>
                <w:color w:val="000000"/>
                <w:sz w:val="20"/>
                <w:szCs w:val="24"/>
                <w:lang w:val="uk-UA" w:eastAsia="en-US"/>
              </w:rPr>
              <w:t>-12,59</w:t>
            </w:r>
          </w:p>
        </w:tc>
        <w:tc>
          <w:tcPr>
            <w:tcW w:w="844" w:type="dxa"/>
            <w:vAlign w:val="center"/>
          </w:tcPr>
          <w:p w14:paraId="6A87DBAB" w14:textId="77777777" w:rsidR="008706CB" w:rsidRPr="00F245C1" w:rsidRDefault="008706CB" w:rsidP="000C76E1">
            <w:pPr>
              <w:jc w:val="right"/>
              <w:rPr>
                <w:sz w:val="20"/>
                <w:lang w:val="uk-UA"/>
              </w:rPr>
            </w:pPr>
            <w:r w:rsidRPr="008A1962">
              <w:rPr>
                <w:color w:val="000000"/>
                <w:sz w:val="20"/>
                <w:szCs w:val="24"/>
                <w:lang w:val="uk-UA" w:eastAsia="en-US"/>
              </w:rPr>
              <w:t>-21,70</w:t>
            </w:r>
          </w:p>
        </w:tc>
        <w:tc>
          <w:tcPr>
            <w:tcW w:w="943" w:type="dxa"/>
            <w:vAlign w:val="center"/>
          </w:tcPr>
          <w:p w14:paraId="79033098" w14:textId="77777777" w:rsidR="008706CB" w:rsidRPr="00F245C1" w:rsidRDefault="008706CB" w:rsidP="000C76E1">
            <w:pPr>
              <w:jc w:val="right"/>
              <w:rPr>
                <w:sz w:val="20"/>
                <w:lang w:val="uk-UA"/>
              </w:rPr>
            </w:pPr>
            <w:r w:rsidRPr="008A1962">
              <w:rPr>
                <w:color w:val="000000"/>
                <w:sz w:val="20"/>
                <w:szCs w:val="24"/>
                <w:lang w:val="uk-UA" w:eastAsia="en-US"/>
              </w:rPr>
              <w:t>-31,56</w:t>
            </w:r>
          </w:p>
        </w:tc>
      </w:tr>
      <w:tr w:rsidR="008706CB" w:rsidRPr="00F245C1" w14:paraId="295691D5" w14:textId="77777777" w:rsidTr="000C76E1">
        <w:tc>
          <w:tcPr>
            <w:tcW w:w="2055" w:type="dxa"/>
            <w:vAlign w:val="center"/>
          </w:tcPr>
          <w:p w14:paraId="73DF0441" w14:textId="77777777" w:rsidR="008706CB" w:rsidRPr="00F245C1" w:rsidRDefault="008706CB" w:rsidP="000C76E1">
            <w:pPr>
              <w:rPr>
                <w:sz w:val="20"/>
                <w:lang w:val="uk-UA"/>
              </w:rPr>
            </w:pPr>
            <w:r w:rsidRPr="008A1962">
              <w:rPr>
                <w:color w:val="000000"/>
                <w:sz w:val="20"/>
                <w:szCs w:val="24"/>
                <w:lang w:val="uk-UA" w:eastAsia="en-US"/>
              </w:rPr>
              <w:t>Амортизація основних фондів</w:t>
            </w:r>
          </w:p>
        </w:tc>
        <w:tc>
          <w:tcPr>
            <w:tcW w:w="950" w:type="dxa"/>
          </w:tcPr>
          <w:p w14:paraId="4DB3338A" w14:textId="77777777" w:rsidR="008706CB" w:rsidRPr="00F245C1" w:rsidRDefault="008706CB" w:rsidP="000C76E1">
            <w:pPr>
              <w:jc w:val="center"/>
              <w:rPr>
                <w:sz w:val="20"/>
                <w:lang w:val="uk-UA"/>
              </w:rPr>
            </w:pPr>
            <w:proofErr w:type="spellStart"/>
            <w:r w:rsidRPr="00F245C1">
              <w:rPr>
                <w:sz w:val="20"/>
                <w:lang w:val="uk-UA"/>
              </w:rPr>
              <w:t>тис.грн</w:t>
            </w:r>
            <w:proofErr w:type="spellEnd"/>
          </w:p>
        </w:tc>
        <w:tc>
          <w:tcPr>
            <w:tcW w:w="1293" w:type="dxa"/>
            <w:vAlign w:val="center"/>
          </w:tcPr>
          <w:p w14:paraId="6ECD0DC5" w14:textId="77777777" w:rsidR="008706CB" w:rsidRPr="00F245C1" w:rsidRDefault="008706CB" w:rsidP="000C76E1">
            <w:pPr>
              <w:jc w:val="right"/>
              <w:rPr>
                <w:sz w:val="20"/>
                <w:lang w:val="uk-UA"/>
              </w:rPr>
            </w:pPr>
            <w:r w:rsidRPr="008A1962">
              <w:rPr>
                <w:color w:val="000000"/>
                <w:sz w:val="20"/>
                <w:szCs w:val="24"/>
                <w:lang w:val="uk-UA" w:eastAsia="en-US"/>
              </w:rPr>
              <w:t>7095202</w:t>
            </w:r>
          </w:p>
        </w:tc>
        <w:tc>
          <w:tcPr>
            <w:tcW w:w="1248" w:type="dxa"/>
            <w:vAlign w:val="center"/>
          </w:tcPr>
          <w:p w14:paraId="4B963A33" w14:textId="77777777" w:rsidR="008706CB" w:rsidRPr="00F245C1" w:rsidRDefault="008706CB" w:rsidP="000C76E1">
            <w:pPr>
              <w:jc w:val="right"/>
              <w:rPr>
                <w:sz w:val="20"/>
                <w:lang w:val="uk-UA"/>
              </w:rPr>
            </w:pPr>
            <w:r w:rsidRPr="008A1962">
              <w:rPr>
                <w:color w:val="000000"/>
                <w:sz w:val="20"/>
                <w:szCs w:val="24"/>
                <w:lang w:val="uk-UA" w:eastAsia="en-US"/>
              </w:rPr>
              <w:t>6172806</w:t>
            </w:r>
          </w:p>
        </w:tc>
        <w:tc>
          <w:tcPr>
            <w:tcW w:w="1166" w:type="dxa"/>
            <w:vAlign w:val="center"/>
          </w:tcPr>
          <w:p w14:paraId="5D438547" w14:textId="77777777" w:rsidR="008706CB" w:rsidRPr="00F245C1" w:rsidRDefault="008706CB" w:rsidP="000C76E1">
            <w:pPr>
              <w:jc w:val="right"/>
              <w:rPr>
                <w:sz w:val="20"/>
                <w:lang w:val="uk-UA"/>
              </w:rPr>
            </w:pPr>
            <w:r w:rsidRPr="008A1962">
              <w:rPr>
                <w:color w:val="000000"/>
                <w:sz w:val="20"/>
                <w:szCs w:val="24"/>
                <w:lang w:val="uk-UA" w:eastAsia="en-US"/>
              </w:rPr>
              <w:t>3611313</w:t>
            </w:r>
          </w:p>
        </w:tc>
        <w:tc>
          <w:tcPr>
            <w:tcW w:w="845" w:type="dxa"/>
            <w:vAlign w:val="center"/>
          </w:tcPr>
          <w:p w14:paraId="025CCAF7" w14:textId="77777777" w:rsidR="008706CB" w:rsidRPr="00F245C1" w:rsidRDefault="008706CB" w:rsidP="000C76E1">
            <w:pPr>
              <w:jc w:val="right"/>
              <w:rPr>
                <w:sz w:val="20"/>
                <w:lang w:val="uk-UA"/>
              </w:rPr>
            </w:pPr>
            <w:r w:rsidRPr="008A1962">
              <w:rPr>
                <w:color w:val="000000"/>
                <w:sz w:val="20"/>
                <w:szCs w:val="24"/>
                <w:lang w:val="uk-UA" w:eastAsia="en-US"/>
              </w:rPr>
              <w:t>-13,00</w:t>
            </w:r>
          </w:p>
        </w:tc>
        <w:tc>
          <w:tcPr>
            <w:tcW w:w="844" w:type="dxa"/>
            <w:vAlign w:val="center"/>
          </w:tcPr>
          <w:p w14:paraId="3CE314DC" w14:textId="77777777" w:rsidR="008706CB" w:rsidRPr="00F245C1" w:rsidRDefault="008706CB" w:rsidP="000C76E1">
            <w:pPr>
              <w:jc w:val="right"/>
              <w:rPr>
                <w:sz w:val="20"/>
                <w:lang w:val="uk-UA"/>
              </w:rPr>
            </w:pPr>
            <w:r w:rsidRPr="008A1962">
              <w:rPr>
                <w:color w:val="000000"/>
                <w:sz w:val="20"/>
                <w:szCs w:val="24"/>
                <w:lang w:val="uk-UA" w:eastAsia="en-US"/>
              </w:rPr>
              <w:t>-41,50</w:t>
            </w:r>
          </w:p>
        </w:tc>
        <w:tc>
          <w:tcPr>
            <w:tcW w:w="943" w:type="dxa"/>
            <w:vAlign w:val="center"/>
          </w:tcPr>
          <w:p w14:paraId="6EA41F6D" w14:textId="77777777" w:rsidR="008706CB" w:rsidRPr="00F245C1" w:rsidRDefault="008706CB" w:rsidP="000C76E1">
            <w:pPr>
              <w:jc w:val="right"/>
              <w:rPr>
                <w:sz w:val="20"/>
                <w:lang w:val="uk-UA"/>
              </w:rPr>
            </w:pPr>
            <w:r w:rsidRPr="008A1962">
              <w:rPr>
                <w:color w:val="000000"/>
                <w:sz w:val="20"/>
                <w:szCs w:val="24"/>
                <w:lang w:val="uk-UA" w:eastAsia="en-US"/>
              </w:rPr>
              <w:t>-49,10</w:t>
            </w:r>
          </w:p>
        </w:tc>
      </w:tr>
      <w:tr w:rsidR="008706CB" w:rsidRPr="00F245C1" w14:paraId="2C3DDACA" w14:textId="77777777" w:rsidTr="000C76E1">
        <w:tc>
          <w:tcPr>
            <w:tcW w:w="2055" w:type="dxa"/>
            <w:vAlign w:val="center"/>
          </w:tcPr>
          <w:p w14:paraId="79256E52" w14:textId="77777777" w:rsidR="008706CB" w:rsidRPr="00F245C1" w:rsidRDefault="008706CB" w:rsidP="000C76E1">
            <w:pPr>
              <w:rPr>
                <w:sz w:val="20"/>
                <w:lang w:val="uk-UA"/>
              </w:rPr>
            </w:pPr>
            <w:r w:rsidRPr="008A1962">
              <w:rPr>
                <w:color w:val="000000"/>
                <w:sz w:val="20"/>
                <w:szCs w:val="24"/>
                <w:lang w:val="uk-UA" w:eastAsia="en-US"/>
              </w:rPr>
              <w:t>Інші витрати</w:t>
            </w:r>
          </w:p>
        </w:tc>
        <w:tc>
          <w:tcPr>
            <w:tcW w:w="950" w:type="dxa"/>
          </w:tcPr>
          <w:p w14:paraId="2C0626BE" w14:textId="77777777" w:rsidR="008706CB" w:rsidRPr="00F245C1" w:rsidRDefault="008706CB" w:rsidP="000C76E1">
            <w:pPr>
              <w:jc w:val="center"/>
              <w:rPr>
                <w:sz w:val="20"/>
                <w:lang w:val="uk-UA"/>
              </w:rPr>
            </w:pPr>
            <w:proofErr w:type="spellStart"/>
            <w:r w:rsidRPr="00F245C1">
              <w:rPr>
                <w:sz w:val="20"/>
                <w:lang w:val="uk-UA"/>
              </w:rPr>
              <w:t>тис.грн</w:t>
            </w:r>
            <w:proofErr w:type="spellEnd"/>
          </w:p>
        </w:tc>
        <w:tc>
          <w:tcPr>
            <w:tcW w:w="1293" w:type="dxa"/>
            <w:vAlign w:val="center"/>
          </w:tcPr>
          <w:p w14:paraId="030910AF" w14:textId="77777777" w:rsidR="008706CB" w:rsidRPr="00F245C1" w:rsidRDefault="008706CB" w:rsidP="000C76E1">
            <w:pPr>
              <w:jc w:val="right"/>
              <w:rPr>
                <w:sz w:val="20"/>
                <w:lang w:val="uk-UA"/>
              </w:rPr>
            </w:pPr>
            <w:r w:rsidRPr="008A1962">
              <w:rPr>
                <w:color w:val="000000"/>
                <w:sz w:val="20"/>
                <w:szCs w:val="24"/>
                <w:lang w:val="uk-UA" w:eastAsia="en-US"/>
              </w:rPr>
              <w:t>11060877</w:t>
            </w:r>
          </w:p>
        </w:tc>
        <w:tc>
          <w:tcPr>
            <w:tcW w:w="1248" w:type="dxa"/>
            <w:vAlign w:val="center"/>
          </w:tcPr>
          <w:p w14:paraId="0DD1ABE5" w14:textId="77777777" w:rsidR="008706CB" w:rsidRPr="00F245C1" w:rsidRDefault="008706CB" w:rsidP="000C76E1">
            <w:pPr>
              <w:jc w:val="right"/>
              <w:rPr>
                <w:sz w:val="20"/>
                <w:lang w:val="uk-UA"/>
              </w:rPr>
            </w:pPr>
            <w:r w:rsidRPr="008A1962">
              <w:rPr>
                <w:color w:val="000000"/>
                <w:sz w:val="20"/>
                <w:szCs w:val="24"/>
                <w:lang w:val="uk-UA" w:eastAsia="en-US"/>
              </w:rPr>
              <w:t>8408249</w:t>
            </w:r>
          </w:p>
        </w:tc>
        <w:tc>
          <w:tcPr>
            <w:tcW w:w="1166" w:type="dxa"/>
            <w:vAlign w:val="center"/>
          </w:tcPr>
          <w:p w14:paraId="3FBC2B03" w14:textId="77777777" w:rsidR="008706CB" w:rsidRPr="00F245C1" w:rsidRDefault="008706CB" w:rsidP="000C76E1">
            <w:pPr>
              <w:jc w:val="right"/>
              <w:rPr>
                <w:sz w:val="20"/>
                <w:lang w:val="uk-UA"/>
              </w:rPr>
            </w:pPr>
            <w:r w:rsidRPr="008A1962">
              <w:rPr>
                <w:color w:val="000000"/>
                <w:sz w:val="20"/>
                <w:szCs w:val="24"/>
                <w:lang w:val="uk-UA" w:eastAsia="en-US"/>
              </w:rPr>
              <w:t>7568379</w:t>
            </w:r>
          </w:p>
        </w:tc>
        <w:tc>
          <w:tcPr>
            <w:tcW w:w="845" w:type="dxa"/>
            <w:vAlign w:val="center"/>
          </w:tcPr>
          <w:p w14:paraId="30CAF320" w14:textId="77777777" w:rsidR="008706CB" w:rsidRPr="00F245C1" w:rsidRDefault="008706CB" w:rsidP="000C76E1">
            <w:pPr>
              <w:jc w:val="right"/>
              <w:rPr>
                <w:sz w:val="20"/>
                <w:lang w:val="uk-UA"/>
              </w:rPr>
            </w:pPr>
            <w:r w:rsidRPr="008A1962">
              <w:rPr>
                <w:color w:val="000000"/>
                <w:sz w:val="20"/>
                <w:szCs w:val="24"/>
                <w:lang w:val="uk-UA" w:eastAsia="en-US"/>
              </w:rPr>
              <w:t>-23,98</w:t>
            </w:r>
          </w:p>
        </w:tc>
        <w:tc>
          <w:tcPr>
            <w:tcW w:w="844" w:type="dxa"/>
            <w:vAlign w:val="center"/>
          </w:tcPr>
          <w:p w14:paraId="74DDCEB7" w14:textId="77777777" w:rsidR="008706CB" w:rsidRPr="00F245C1" w:rsidRDefault="008706CB" w:rsidP="000C76E1">
            <w:pPr>
              <w:jc w:val="right"/>
              <w:rPr>
                <w:sz w:val="20"/>
                <w:lang w:val="uk-UA"/>
              </w:rPr>
            </w:pPr>
            <w:r w:rsidRPr="008A1962">
              <w:rPr>
                <w:color w:val="000000"/>
                <w:sz w:val="20"/>
                <w:szCs w:val="24"/>
                <w:lang w:val="uk-UA" w:eastAsia="en-US"/>
              </w:rPr>
              <w:t>-9,99</w:t>
            </w:r>
          </w:p>
        </w:tc>
        <w:tc>
          <w:tcPr>
            <w:tcW w:w="943" w:type="dxa"/>
            <w:vAlign w:val="center"/>
          </w:tcPr>
          <w:p w14:paraId="7C50363E" w14:textId="77777777" w:rsidR="008706CB" w:rsidRPr="00F245C1" w:rsidRDefault="008706CB" w:rsidP="000C76E1">
            <w:pPr>
              <w:jc w:val="right"/>
              <w:rPr>
                <w:sz w:val="20"/>
                <w:lang w:val="uk-UA"/>
              </w:rPr>
            </w:pPr>
            <w:r w:rsidRPr="008A1962">
              <w:rPr>
                <w:color w:val="000000"/>
                <w:sz w:val="20"/>
                <w:szCs w:val="24"/>
                <w:lang w:val="uk-UA" w:eastAsia="en-US"/>
              </w:rPr>
              <w:t>-31,58</w:t>
            </w:r>
          </w:p>
        </w:tc>
      </w:tr>
      <w:tr w:rsidR="008706CB" w:rsidRPr="00F245C1" w14:paraId="5315FFC6" w14:textId="77777777" w:rsidTr="000C76E1">
        <w:tc>
          <w:tcPr>
            <w:tcW w:w="2055" w:type="dxa"/>
            <w:vAlign w:val="center"/>
          </w:tcPr>
          <w:p w14:paraId="5BFF515F" w14:textId="77777777" w:rsidR="008706CB" w:rsidRPr="00F245C1" w:rsidRDefault="008706CB" w:rsidP="000C76E1">
            <w:pPr>
              <w:rPr>
                <w:sz w:val="20"/>
                <w:lang w:val="uk-UA"/>
              </w:rPr>
            </w:pPr>
            <w:r w:rsidRPr="008A1962">
              <w:rPr>
                <w:color w:val="000000"/>
                <w:sz w:val="20"/>
                <w:szCs w:val="24"/>
                <w:lang w:val="uk-UA" w:eastAsia="en-US"/>
              </w:rPr>
              <w:t>Усього операційних витрат</w:t>
            </w:r>
          </w:p>
        </w:tc>
        <w:tc>
          <w:tcPr>
            <w:tcW w:w="950" w:type="dxa"/>
          </w:tcPr>
          <w:p w14:paraId="6CE1891E" w14:textId="77777777" w:rsidR="008706CB" w:rsidRPr="00F245C1" w:rsidRDefault="008706CB" w:rsidP="000C76E1">
            <w:pPr>
              <w:jc w:val="center"/>
              <w:rPr>
                <w:sz w:val="20"/>
                <w:lang w:val="uk-UA"/>
              </w:rPr>
            </w:pPr>
            <w:proofErr w:type="spellStart"/>
            <w:r w:rsidRPr="00F245C1">
              <w:rPr>
                <w:sz w:val="20"/>
                <w:lang w:val="uk-UA"/>
              </w:rPr>
              <w:t>тис.грн</w:t>
            </w:r>
            <w:proofErr w:type="spellEnd"/>
          </w:p>
        </w:tc>
        <w:tc>
          <w:tcPr>
            <w:tcW w:w="1293" w:type="dxa"/>
            <w:vAlign w:val="center"/>
          </w:tcPr>
          <w:p w14:paraId="23563B69" w14:textId="77777777" w:rsidR="008706CB" w:rsidRPr="00F245C1" w:rsidRDefault="008706CB" w:rsidP="000C76E1">
            <w:pPr>
              <w:jc w:val="right"/>
              <w:rPr>
                <w:sz w:val="20"/>
                <w:lang w:val="uk-UA"/>
              </w:rPr>
            </w:pPr>
            <w:r w:rsidRPr="008A1962">
              <w:rPr>
                <w:color w:val="000000"/>
                <w:sz w:val="20"/>
                <w:szCs w:val="24"/>
                <w:lang w:val="uk-UA" w:eastAsia="en-US"/>
              </w:rPr>
              <w:t>82549368</w:t>
            </w:r>
          </w:p>
        </w:tc>
        <w:tc>
          <w:tcPr>
            <w:tcW w:w="1248" w:type="dxa"/>
            <w:vAlign w:val="center"/>
          </w:tcPr>
          <w:p w14:paraId="3E31FA32" w14:textId="77777777" w:rsidR="008706CB" w:rsidRPr="00F245C1" w:rsidRDefault="008706CB" w:rsidP="000C76E1">
            <w:pPr>
              <w:jc w:val="right"/>
              <w:rPr>
                <w:sz w:val="20"/>
                <w:lang w:val="uk-UA"/>
              </w:rPr>
            </w:pPr>
            <w:r w:rsidRPr="008A1962">
              <w:rPr>
                <w:color w:val="000000"/>
                <w:sz w:val="20"/>
                <w:szCs w:val="24"/>
                <w:lang w:val="uk-UA" w:eastAsia="en-US"/>
              </w:rPr>
              <w:t>59796924</w:t>
            </w:r>
          </w:p>
        </w:tc>
        <w:tc>
          <w:tcPr>
            <w:tcW w:w="1166" w:type="dxa"/>
            <w:vAlign w:val="center"/>
          </w:tcPr>
          <w:p w14:paraId="1E581BD8" w14:textId="77777777" w:rsidR="008706CB" w:rsidRPr="00F245C1" w:rsidRDefault="008706CB" w:rsidP="000C76E1">
            <w:pPr>
              <w:jc w:val="right"/>
              <w:rPr>
                <w:sz w:val="20"/>
                <w:lang w:val="uk-UA"/>
              </w:rPr>
            </w:pPr>
            <w:r w:rsidRPr="008A1962">
              <w:rPr>
                <w:color w:val="000000"/>
                <w:sz w:val="20"/>
                <w:szCs w:val="24"/>
                <w:lang w:val="uk-UA" w:eastAsia="en-US"/>
              </w:rPr>
              <w:t>49999590</w:t>
            </w:r>
          </w:p>
        </w:tc>
        <w:tc>
          <w:tcPr>
            <w:tcW w:w="845" w:type="dxa"/>
            <w:vAlign w:val="center"/>
          </w:tcPr>
          <w:p w14:paraId="3530F27B" w14:textId="77777777" w:rsidR="008706CB" w:rsidRPr="00F245C1" w:rsidRDefault="008706CB" w:rsidP="000C76E1">
            <w:pPr>
              <w:jc w:val="right"/>
              <w:rPr>
                <w:sz w:val="20"/>
                <w:lang w:val="uk-UA"/>
              </w:rPr>
            </w:pPr>
            <w:r w:rsidRPr="008A1962">
              <w:rPr>
                <w:color w:val="000000"/>
                <w:sz w:val="20"/>
                <w:szCs w:val="24"/>
                <w:lang w:val="uk-UA" w:eastAsia="en-US"/>
              </w:rPr>
              <w:t>-27,56</w:t>
            </w:r>
          </w:p>
        </w:tc>
        <w:tc>
          <w:tcPr>
            <w:tcW w:w="844" w:type="dxa"/>
            <w:vAlign w:val="center"/>
          </w:tcPr>
          <w:p w14:paraId="31D31753" w14:textId="77777777" w:rsidR="008706CB" w:rsidRPr="00F245C1" w:rsidRDefault="008706CB" w:rsidP="000C76E1">
            <w:pPr>
              <w:jc w:val="right"/>
              <w:rPr>
                <w:sz w:val="20"/>
                <w:lang w:val="uk-UA"/>
              </w:rPr>
            </w:pPr>
            <w:r w:rsidRPr="008A1962">
              <w:rPr>
                <w:color w:val="000000"/>
                <w:sz w:val="20"/>
                <w:szCs w:val="24"/>
                <w:lang w:val="uk-UA" w:eastAsia="en-US"/>
              </w:rPr>
              <w:t>-16,38</w:t>
            </w:r>
          </w:p>
        </w:tc>
        <w:tc>
          <w:tcPr>
            <w:tcW w:w="943" w:type="dxa"/>
            <w:vAlign w:val="center"/>
          </w:tcPr>
          <w:p w14:paraId="0A329F4D" w14:textId="77777777" w:rsidR="008706CB" w:rsidRPr="00F245C1" w:rsidRDefault="008706CB" w:rsidP="000C76E1">
            <w:pPr>
              <w:jc w:val="right"/>
              <w:rPr>
                <w:sz w:val="20"/>
                <w:lang w:val="uk-UA"/>
              </w:rPr>
            </w:pPr>
            <w:r w:rsidRPr="008A1962">
              <w:rPr>
                <w:color w:val="000000"/>
                <w:sz w:val="20"/>
                <w:szCs w:val="24"/>
                <w:lang w:val="uk-UA" w:eastAsia="en-US"/>
              </w:rPr>
              <w:t>-39,43</w:t>
            </w:r>
          </w:p>
        </w:tc>
      </w:tr>
    </w:tbl>
    <w:p w14:paraId="3C020419" w14:textId="4CF6DCDE" w:rsidR="005C6077" w:rsidRPr="00505CB8" w:rsidRDefault="005C6077" w:rsidP="005D1316">
      <w:pPr>
        <w:ind w:firstLine="709"/>
        <w:jc w:val="both"/>
        <w:rPr>
          <w:szCs w:val="28"/>
        </w:rPr>
      </w:pPr>
      <w:r w:rsidRPr="005C6077">
        <w:rPr>
          <w:i/>
          <w:szCs w:val="28"/>
          <w:lang w:val="uk-UA"/>
        </w:rPr>
        <w:t>Джерело</w:t>
      </w:r>
      <w:r w:rsidRPr="00F245C1">
        <w:rPr>
          <w:szCs w:val="28"/>
          <w:lang w:val="uk-UA"/>
        </w:rPr>
        <w:t xml:space="preserve">: </w:t>
      </w:r>
      <w:r w:rsidR="005D1316">
        <w:rPr>
          <w:lang w:val="uk-UA"/>
        </w:rPr>
        <w:t xml:space="preserve">розраховано автором за </w:t>
      </w:r>
      <w:r w:rsidR="005D1316" w:rsidRPr="005653D3">
        <w:rPr>
          <w:szCs w:val="28"/>
          <w:lang w:val="uk-UA"/>
        </w:rPr>
        <w:t>даними</w:t>
      </w:r>
      <w:r w:rsidR="00505CB8" w:rsidRPr="005653D3">
        <w:rPr>
          <w:rFonts w:eastAsia="Calibri"/>
          <w:iCs/>
          <w:szCs w:val="24"/>
          <w:lang w:val="uk-UA" w:eastAsia="en-US"/>
        </w:rPr>
        <w:t xml:space="preserve"> </w:t>
      </w:r>
      <w:r w:rsidR="00EB77BD" w:rsidRPr="005653D3">
        <w:rPr>
          <w:rFonts w:eastAsia="Calibri"/>
          <w:iCs/>
          <w:szCs w:val="24"/>
          <w:lang w:eastAsia="en-US"/>
        </w:rPr>
        <w:t>[3</w:t>
      </w:r>
      <w:r w:rsidR="00505CB8" w:rsidRPr="005653D3">
        <w:rPr>
          <w:rFonts w:eastAsia="Calibri"/>
          <w:iCs/>
          <w:szCs w:val="24"/>
          <w:lang w:eastAsia="en-US"/>
        </w:rPr>
        <w:t>]</w:t>
      </w:r>
    </w:p>
    <w:p w14:paraId="3A53F30F" w14:textId="1830974E" w:rsidR="005C6077" w:rsidRDefault="005C6077" w:rsidP="00E256E4">
      <w:pPr>
        <w:pStyle w:val="a8"/>
        <w:shd w:val="clear" w:color="auto" w:fill="FFFFFF"/>
        <w:spacing w:before="0" w:beforeAutospacing="0" w:after="0" w:afterAutospacing="0"/>
        <w:ind w:firstLine="709"/>
        <w:jc w:val="both"/>
        <w:rPr>
          <w:sz w:val="28"/>
          <w:lang w:val="uk-UA"/>
        </w:rPr>
      </w:pPr>
    </w:p>
    <w:p w14:paraId="7A19595B" w14:textId="4B426EC2" w:rsidR="008A063F" w:rsidRPr="002B2789" w:rsidRDefault="002B2789" w:rsidP="008A063F">
      <w:pPr>
        <w:pStyle w:val="a8"/>
        <w:spacing w:before="0" w:beforeAutospacing="0" w:after="0" w:afterAutospacing="0"/>
        <w:ind w:firstLine="709"/>
        <w:jc w:val="both"/>
        <w:rPr>
          <w:sz w:val="28"/>
          <w:szCs w:val="28"/>
          <w:lang w:val="uk-UA"/>
        </w:rPr>
      </w:pPr>
      <w:r w:rsidRPr="002B2789">
        <w:rPr>
          <w:sz w:val="28"/>
          <w:szCs w:val="28"/>
          <w:lang w:val="uk-UA"/>
        </w:rPr>
        <w:t xml:space="preserve">Аналіз динаміки та структури операційних витрат ПАТ </w:t>
      </w:r>
      <w:r w:rsidR="003C189F">
        <w:rPr>
          <w:sz w:val="28"/>
          <w:szCs w:val="28"/>
          <w:lang w:val="uk-UA"/>
        </w:rPr>
        <w:t>«</w:t>
      </w:r>
      <w:proofErr w:type="spellStart"/>
      <w:r w:rsidRPr="002B2789">
        <w:rPr>
          <w:sz w:val="28"/>
          <w:szCs w:val="28"/>
          <w:lang w:val="uk-UA"/>
        </w:rPr>
        <w:t>АрселорМіттал</w:t>
      </w:r>
      <w:proofErr w:type="spellEnd"/>
      <w:r w:rsidRPr="002B2789">
        <w:rPr>
          <w:sz w:val="28"/>
          <w:szCs w:val="28"/>
          <w:lang w:val="uk-UA"/>
        </w:rPr>
        <w:t xml:space="preserve"> Кривий Ріг</w:t>
      </w:r>
      <w:r w:rsidR="003C189F">
        <w:rPr>
          <w:sz w:val="28"/>
          <w:szCs w:val="28"/>
          <w:lang w:val="uk-UA"/>
        </w:rPr>
        <w:t>»</w:t>
      </w:r>
      <w:r w:rsidRPr="002B2789">
        <w:rPr>
          <w:sz w:val="28"/>
          <w:szCs w:val="28"/>
          <w:lang w:val="uk-UA"/>
        </w:rPr>
        <w:t xml:space="preserve"> за 2021-2023 роки виявив значні зміни, що пов’язані з економічними труднощами та обмеженням виробництва</w:t>
      </w:r>
      <w:r w:rsidR="008A063F" w:rsidRPr="002B2789">
        <w:rPr>
          <w:sz w:val="28"/>
          <w:szCs w:val="28"/>
          <w:lang w:val="uk-UA"/>
        </w:rPr>
        <w:t>.</w:t>
      </w:r>
      <w:r w:rsidRPr="002B2789">
        <w:rPr>
          <w:sz w:val="28"/>
          <w:szCs w:val="28"/>
          <w:lang w:val="uk-UA"/>
        </w:rPr>
        <w:t xml:space="preserve"> </w:t>
      </w:r>
    </w:p>
    <w:p w14:paraId="15FC1902" w14:textId="6E5C41F1" w:rsidR="002B2789" w:rsidRPr="002B2789" w:rsidRDefault="002B2789" w:rsidP="008A063F">
      <w:pPr>
        <w:pStyle w:val="a8"/>
        <w:spacing w:before="0" w:beforeAutospacing="0" w:after="0" w:afterAutospacing="0"/>
        <w:ind w:firstLine="709"/>
        <w:jc w:val="both"/>
        <w:rPr>
          <w:sz w:val="28"/>
          <w:szCs w:val="28"/>
          <w:lang w:val="ru-RU"/>
        </w:rPr>
      </w:pPr>
      <w:proofErr w:type="spellStart"/>
      <w:r w:rsidRPr="002B2789">
        <w:rPr>
          <w:sz w:val="28"/>
          <w:szCs w:val="28"/>
          <w:lang w:val="ru-RU"/>
        </w:rPr>
        <w:t>Матеріальні</w:t>
      </w:r>
      <w:proofErr w:type="spellEnd"/>
      <w:r w:rsidRPr="002B2789">
        <w:rPr>
          <w:sz w:val="28"/>
          <w:szCs w:val="28"/>
          <w:lang w:val="ru-RU"/>
        </w:rPr>
        <w:t xml:space="preserve"> </w:t>
      </w:r>
      <w:proofErr w:type="spellStart"/>
      <w:r w:rsidRPr="002B2789">
        <w:rPr>
          <w:sz w:val="28"/>
          <w:szCs w:val="28"/>
          <w:lang w:val="ru-RU"/>
        </w:rPr>
        <w:t>витрати</w:t>
      </w:r>
      <w:proofErr w:type="spellEnd"/>
      <w:r w:rsidRPr="002B2789">
        <w:rPr>
          <w:sz w:val="28"/>
          <w:szCs w:val="28"/>
          <w:lang w:val="ru-RU"/>
        </w:rPr>
        <w:t xml:space="preserve"> </w:t>
      </w:r>
      <w:proofErr w:type="spellStart"/>
      <w:r w:rsidRPr="002B2789">
        <w:rPr>
          <w:sz w:val="28"/>
          <w:szCs w:val="28"/>
          <w:lang w:val="ru-RU"/>
        </w:rPr>
        <w:t>суттєво</w:t>
      </w:r>
      <w:proofErr w:type="spellEnd"/>
      <w:r w:rsidRPr="002B2789">
        <w:rPr>
          <w:sz w:val="28"/>
          <w:szCs w:val="28"/>
          <w:lang w:val="ru-RU"/>
        </w:rPr>
        <w:t xml:space="preserve"> </w:t>
      </w:r>
      <w:proofErr w:type="spellStart"/>
      <w:r w:rsidRPr="002B2789">
        <w:rPr>
          <w:sz w:val="28"/>
          <w:szCs w:val="28"/>
          <w:lang w:val="ru-RU"/>
        </w:rPr>
        <w:t>знизилися</w:t>
      </w:r>
      <w:proofErr w:type="spellEnd"/>
      <w:r w:rsidR="00A104B7">
        <w:rPr>
          <w:sz w:val="28"/>
          <w:szCs w:val="28"/>
          <w:lang w:val="ru-RU"/>
        </w:rPr>
        <w:t xml:space="preserve"> – </w:t>
      </w:r>
      <w:r w:rsidRPr="002B2789">
        <w:rPr>
          <w:sz w:val="28"/>
          <w:szCs w:val="28"/>
          <w:lang w:val="ru-RU"/>
        </w:rPr>
        <w:t xml:space="preserve">на 40,81% за </w:t>
      </w:r>
      <w:proofErr w:type="spellStart"/>
      <w:r w:rsidRPr="002B2789">
        <w:rPr>
          <w:sz w:val="28"/>
          <w:szCs w:val="28"/>
          <w:lang w:val="ru-RU"/>
        </w:rPr>
        <w:t>період</w:t>
      </w:r>
      <w:proofErr w:type="spellEnd"/>
      <w:r w:rsidRPr="002B2789">
        <w:rPr>
          <w:sz w:val="28"/>
          <w:szCs w:val="28"/>
          <w:lang w:val="ru-RU"/>
        </w:rPr>
        <w:t xml:space="preserve"> з 2021 по 2023 роки. </w:t>
      </w:r>
      <w:proofErr w:type="spellStart"/>
      <w:r w:rsidRPr="002B2789">
        <w:rPr>
          <w:sz w:val="28"/>
          <w:szCs w:val="28"/>
          <w:lang w:val="ru-RU"/>
        </w:rPr>
        <w:t>Основними</w:t>
      </w:r>
      <w:proofErr w:type="spellEnd"/>
      <w:r w:rsidRPr="002B2789">
        <w:rPr>
          <w:sz w:val="28"/>
          <w:szCs w:val="28"/>
          <w:lang w:val="ru-RU"/>
        </w:rPr>
        <w:t xml:space="preserve"> причинами </w:t>
      </w:r>
      <w:proofErr w:type="spellStart"/>
      <w:r w:rsidRPr="002B2789">
        <w:rPr>
          <w:sz w:val="28"/>
          <w:szCs w:val="28"/>
          <w:lang w:val="ru-RU"/>
        </w:rPr>
        <w:t>цього</w:t>
      </w:r>
      <w:proofErr w:type="spellEnd"/>
      <w:r w:rsidRPr="002B2789">
        <w:rPr>
          <w:sz w:val="28"/>
          <w:szCs w:val="28"/>
          <w:lang w:val="ru-RU"/>
        </w:rPr>
        <w:t xml:space="preserve"> є </w:t>
      </w:r>
      <w:proofErr w:type="spellStart"/>
      <w:r w:rsidRPr="002B2789">
        <w:rPr>
          <w:sz w:val="28"/>
          <w:szCs w:val="28"/>
          <w:lang w:val="ru-RU"/>
        </w:rPr>
        <w:t>падіння</w:t>
      </w:r>
      <w:proofErr w:type="spellEnd"/>
      <w:r w:rsidRPr="002B2789">
        <w:rPr>
          <w:sz w:val="28"/>
          <w:szCs w:val="28"/>
          <w:lang w:val="ru-RU"/>
        </w:rPr>
        <w:t xml:space="preserve"> </w:t>
      </w:r>
      <w:proofErr w:type="spellStart"/>
      <w:r w:rsidRPr="002B2789">
        <w:rPr>
          <w:sz w:val="28"/>
          <w:szCs w:val="28"/>
          <w:lang w:val="ru-RU"/>
        </w:rPr>
        <w:t>обсягів</w:t>
      </w:r>
      <w:proofErr w:type="spellEnd"/>
      <w:r w:rsidRPr="002B2789">
        <w:rPr>
          <w:sz w:val="28"/>
          <w:szCs w:val="28"/>
          <w:lang w:val="ru-RU"/>
        </w:rPr>
        <w:t xml:space="preserve"> </w:t>
      </w:r>
      <w:proofErr w:type="spellStart"/>
      <w:r w:rsidRPr="002B2789">
        <w:rPr>
          <w:sz w:val="28"/>
          <w:szCs w:val="28"/>
          <w:lang w:val="ru-RU"/>
        </w:rPr>
        <w:t>виробництва</w:t>
      </w:r>
      <w:proofErr w:type="spellEnd"/>
      <w:r w:rsidRPr="002B2789">
        <w:rPr>
          <w:sz w:val="28"/>
          <w:szCs w:val="28"/>
          <w:lang w:val="ru-RU"/>
        </w:rPr>
        <w:t xml:space="preserve">, </w:t>
      </w:r>
      <w:proofErr w:type="spellStart"/>
      <w:r w:rsidRPr="002B2789">
        <w:rPr>
          <w:sz w:val="28"/>
          <w:szCs w:val="28"/>
          <w:lang w:val="ru-RU"/>
        </w:rPr>
        <w:t>зменшення</w:t>
      </w:r>
      <w:proofErr w:type="spellEnd"/>
      <w:r w:rsidRPr="002B2789">
        <w:rPr>
          <w:sz w:val="28"/>
          <w:szCs w:val="28"/>
          <w:lang w:val="ru-RU"/>
        </w:rPr>
        <w:t xml:space="preserve"> </w:t>
      </w:r>
      <w:proofErr w:type="spellStart"/>
      <w:r w:rsidRPr="002B2789">
        <w:rPr>
          <w:sz w:val="28"/>
          <w:szCs w:val="28"/>
          <w:lang w:val="ru-RU"/>
        </w:rPr>
        <w:t>постачання</w:t>
      </w:r>
      <w:proofErr w:type="spellEnd"/>
      <w:r w:rsidRPr="002B2789">
        <w:rPr>
          <w:sz w:val="28"/>
          <w:szCs w:val="28"/>
          <w:lang w:val="ru-RU"/>
        </w:rPr>
        <w:t xml:space="preserve"> </w:t>
      </w:r>
      <w:proofErr w:type="spellStart"/>
      <w:r w:rsidRPr="002B2789">
        <w:rPr>
          <w:sz w:val="28"/>
          <w:szCs w:val="28"/>
          <w:lang w:val="ru-RU"/>
        </w:rPr>
        <w:t>сировини</w:t>
      </w:r>
      <w:proofErr w:type="spellEnd"/>
      <w:r w:rsidRPr="002B2789">
        <w:rPr>
          <w:sz w:val="28"/>
          <w:szCs w:val="28"/>
          <w:lang w:val="ru-RU"/>
        </w:rPr>
        <w:t xml:space="preserve"> та </w:t>
      </w:r>
      <w:proofErr w:type="spellStart"/>
      <w:r w:rsidRPr="002B2789">
        <w:rPr>
          <w:sz w:val="28"/>
          <w:szCs w:val="28"/>
          <w:lang w:val="ru-RU"/>
        </w:rPr>
        <w:t>економія</w:t>
      </w:r>
      <w:proofErr w:type="spellEnd"/>
      <w:r w:rsidRPr="002B2789">
        <w:rPr>
          <w:sz w:val="28"/>
          <w:szCs w:val="28"/>
          <w:lang w:val="ru-RU"/>
        </w:rPr>
        <w:t xml:space="preserve"> на </w:t>
      </w:r>
      <w:proofErr w:type="spellStart"/>
      <w:r w:rsidRPr="002B2789">
        <w:rPr>
          <w:sz w:val="28"/>
          <w:szCs w:val="28"/>
          <w:lang w:val="ru-RU"/>
        </w:rPr>
        <w:t>матеріалах</w:t>
      </w:r>
      <w:proofErr w:type="spellEnd"/>
      <w:r w:rsidRPr="002B2789">
        <w:rPr>
          <w:sz w:val="28"/>
          <w:szCs w:val="28"/>
          <w:lang w:val="ru-RU"/>
        </w:rPr>
        <w:t xml:space="preserve"> </w:t>
      </w:r>
      <w:proofErr w:type="spellStart"/>
      <w:r w:rsidR="00F370F2">
        <w:rPr>
          <w:sz w:val="28"/>
          <w:szCs w:val="28"/>
          <w:lang w:val="ru-RU"/>
        </w:rPr>
        <w:t>внаслідок</w:t>
      </w:r>
      <w:proofErr w:type="spellEnd"/>
      <w:r w:rsidR="00F370F2">
        <w:rPr>
          <w:sz w:val="28"/>
          <w:szCs w:val="28"/>
          <w:lang w:val="ru-RU"/>
        </w:rPr>
        <w:t xml:space="preserve"> </w:t>
      </w:r>
      <w:proofErr w:type="spellStart"/>
      <w:r w:rsidR="00F370F2">
        <w:rPr>
          <w:sz w:val="28"/>
          <w:szCs w:val="28"/>
          <w:lang w:val="ru-RU"/>
        </w:rPr>
        <w:t>кризи</w:t>
      </w:r>
      <w:proofErr w:type="spellEnd"/>
      <w:r w:rsidRPr="002B2789">
        <w:rPr>
          <w:sz w:val="28"/>
          <w:szCs w:val="28"/>
          <w:lang w:val="ru-RU"/>
        </w:rPr>
        <w:t xml:space="preserve">. </w:t>
      </w:r>
      <w:proofErr w:type="spellStart"/>
      <w:r w:rsidRPr="002B2789">
        <w:rPr>
          <w:sz w:val="28"/>
          <w:szCs w:val="28"/>
          <w:lang w:val="ru-RU"/>
        </w:rPr>
        <w:t>Зокрема</w:t>
      </w:r>
      <w:proofErr w:type="spellEnd"/>
      <w:r w:rsidRPr="002B2789">
        <w:rPr>
          <w:sz w:val="28"/>
          <w:szCs w:val="28"/>
          <w:lang w:val="ru-RU"/>
        </w:rPr>
        <w:t xml:space="preserve">, у 2023 </w:t>
      </w:r>
      <w:proofErr w:type="spellStart"/>
      <w:r w:rsidRPr="002B2789">
        <w:rPr>
          <w:sz w:val="28"/>
          <w:szCs w:val="28"/>
          <w:lang w:val="ru-RU"/>
        </w:rPr>
        <w:t>році</w:t>
      </w:r>
      <w:proofErr w:type="spellEnd"/>
      <w:r w:rsidRPr="002B2789">
        <w:rPr>
          <w:sz w:val="28"/>
          <w:szCs w:val="28"/>
          <w:lang w:val="ru-RU"/>
        </w:rPr>
        <w:t xml:space="preserve"> </w:t>
      </w:r>
      <w:proofErr w:type="spellStart"/>
      <w:r w:rsidRPr="002B2789">
        <w:rPr>
          <w:sz w:val="28"/>
          <w:szCs w:val="28"/>
          <w:lang w:val="ru-RU"/>
        </w:rPr>
        <w:t>витрати</w:t>
      </w:r>
      <w:proofErr w:type="spellEnd"/>
      <w:r w:rsidRPr="002B2789">
        <w:rPr>
          <w:sz w:val="28"/>
          <w:szCs w:val="28"/>
          <w:lang w:val="ru-RU"/>
        </w:rPr>
        <w:t xml:space="preserve"> </w:t>
      </w:r>
      <w:proofErr w:type="spellStart"/>
      <w:r w:rsidRPr="002B2789">
        <w:rPr>
          <w:sz w:val="28"/>
          <w:szCs w:val="28"/>
          <w:lang w:val="ru-RU"/>
        </w:rPr>
        <w:t>знизилися</w:t>
      </w:r>
      <w:proofErr w:type="spellEnd"/>
      <w:r w:rsidRPr="002B2789">
        <w:rPr>
          <w:sz w:val="28"/>
          <w:szCs w:val="28"/>
          <w:lang w:val="ru-RU"/>
        </w:rPr>
        <w:t xml:space="preserve"> на 13,39% </w:t>
      </w:r>
      <w:proofErr w:type="spellStart"/>
      <w:r w:rsidRPr="002B2789">
        <w:rPr>
          <w:sz w:val="28"/>
          <w:szCs w:val="28"/>
          <w:lang w:val="ru-RU"/>
        </w:rPr>
        <w:t>порівняно</w:t>
      </w:r>
      <w:proofErr w:type="spellEnd"/>
      <w:r w:rsidRPr="002B2789">
        <w:rPr>
          <w:sz w:val="28"/>
          <w:szCs w:val="28"/>
          <w:lang w:val="ru-RU"/>
        </w:rPr>
        <w:t xml:space="preserve"> з 2022 роком, </w:t>
      </w:r>
      <w:proofErr w:type="spellStart"/>
      <w:r w:rsidRPr="002B2789">
        <w:rPr>
          <w:sz w:val="28"/>
          <w:szCs w:val="28"/>
          <w:lang w:val="ru-RU"/>
        </w:rPr>
        <w:t>що</w:t>
      </w:r>
      <w:proofErr w:type="spellEnd"/>
      <w:r w:rsidRPr="002B2789">
        <w:rPr>
          <w:sz w:val="28"/>
          <w:szCs w:val="28"/>
          <w:lang w:val="ru-RU"/>
        </w:rPr>
        <w:t xml:space="preserve"> </w:t>
      </w:r>
      <w:proofErr w:type="spellStart"/>
      <w:r w:rsidRPr="002B2789">
        <w:rPr>
          <w:sz w:val="28"/>
          <w:szCs w:val="28"/>
          <w:lang w:val="ru-RU"/>
        </w:rPr>
        <w:t>свідчить</w:t>
      </w:r>
      <w:proofErr w:type="spellEnd"/>
      <w:r w:rsidRPr="002B2789">
        <w:rPr>
          <w:sz w:val="28"/>
          <w:szCs w:val="28"/>
          <w:lang w:val="ru-RU"/>
        </w:rPr>
        <w:t xml:space="preserve"> про </w:t>
      </w:r>
      <w:proofErr w:type="spellStart"/>
      <w:r w:rsidRPr="002B2789">
        <w:rPr>
          <w:sz w:val="28"/>
          <w:szCs w:val="28"/>
          <w:lang w:val="ru-RU"/>
        </w:rPr>
        <w:t>продовження</w:t>
      </w:r>
      <w:proofErr w:type="spellEnd"/>
      <w:r w:rsidRPr="002B2789">
        <w:rPr>
          <w:sz w:val="28"/>
          <w:szCs w:val="28"/>
          <w:lang w:val="ru-RU"/>
        </w:rPr>
        <w:t xml:space="preserve"> </w:t>
      </w:r>
      <w:proofErr w:type="spellStart"/>
      <w:r w:rsidRPr="002B2789">
        <w:rPr>
          <w:sz w:val="28"/>
          <w:szCs w:val="28"/>
          <w:lang w:val="ru-RU"/>
        </w:rPr>
        <w:t>тенденції</w:t>
      </w:r>
      <w:proofErr w:type="spellEnd"/>
      <w:r w:rsidRPr="002B2789">
        <w:rPr>
          <w:sz w:val="28"/>
          <w:szCs w:val="28"/>
          <w:lang w:val="ru-RU"/>
        </w:rPr>
        <w:t xml:space="preserve"> </w:t>
      </w:r>
      <w:proofErr w:type="spellStart"/>
      <w:r w:rsidRPr="002B2789">
        <w:rPr>
          <w:sz w:val="28"/>
          <w:szCs w:val="28"/>
          <w:lang w:val="ru-RU"/>
        </w:rPr>
        <w:t>скорочення</w:t>
      </w:r>
      <w:proofErr w:type="spellEnd"/>
      <w:r w:rsidRPr="002B2789">
        <w:rPr>
          <w:sz w:val="28"/>
          <w:szCs w:val="28"/>
          <w:lang w:val="ru-RU"/>
        </w:rPr>
        <w:t xml:space="preserve"> </w:t>
      </w:r>
      <w:proofErr w:type="spellStart"/>
      <w:r w:rsidRPr="002B2789">
        <w:rPr>
          <w:sz w:val="28"/>
          <w:szCs w:val="28"/>
          <w:lang w:val="ru-RU"/>
        </w:rPr>
        <w:t>матеріальних</w:t>
      </w:r>
      <w:proofErr w:type="spellEnd"/>
      <w:r w:rsidRPr="002B2789">
        <w:rPr>
          <w:sz w:val="28"/>
          <w:szCs w:val="28"/>
          <w:lang w:val="ru-RU"/>
        </w:rPr>
        <w:t xml:space="preserve"> </w:t>
      </w:r>
      <w:proofErr w:type="spellStart"/>
      <w:r w:rsidRPr="002B2789">
        <w:rPr>
          <w:sz w:val="28"/>
          <w:szCs w:val="28"/>
          <w:lang w:val="ru-RU"/>
        </w:rPr>
        <w:t>витрат</w:t>
      </w:r>
      <w:proofErr w:type="spellEnd"/>
      <w:r w:rsidRPr="002B2789">
        <w:rPr>
          <w:sz w:val="28"/>
          <w:szCs w:val="28"/>
          <w:lang w:val="ru-RU"/>
        </w:rPr>
        <w:t xml:space="preserve">, </w:t>
      </w:r>
      <w:proofErr w:type="spellStart"/>
      <w:r w:rsidRPr="002B2789">
        <w:rPr>
          <w:sz w:val="28"/>
          <w:szCs w:val="28"/>
          <w:lang w:val="ru-RU"/>
        </w:rPr>
        <w:t>спричиненої</w:t>
      </w:r>
      <w:proofErr w:type="spellEnd"/>
      <w:r w:rsidRPr="002B2789">
        <w:rPr>
          <w:sz w:val="28"/>
          <w:szCs w:val="28"/>
          <w:lang w:val="ru-RU"/>
        </w:rPr>
        <w:t xml:space="preserve"> </w:t>
      </w:r>
      <w:proofErr w:type="spellStart"/>
      <w:r w:rsidRPr="002B2789">
        <w:rPr>
          <w:sz w:val="28"/>
          <w:szCs w:val="28"/>
          <w:lang w:val="ru-RU"/>
        </w:rPr>
        <w:t>зниженням</w:t>
      </w:r>
      <w:proofErr w:type="spellEnd"/>
      <w:r w:rsidRPr="002B2789">
        <w:rPr>
          <w:sz w:val="28"/>
          <w:szCs w:val="28"/>
          <w:lang w:val="ru-RU"/>
        </w:rPr>
        <w:t xml:space="preserve"> </w:t>
      </w:r>
      <w:proofErr w:type="spellStart"/>
      <w:r w:rsidRPr="002B2789">
        <w:rPr>
          <w:sz w:val="28"/>
          <w:szCs w:val="28"/>
          <w:lang w:val="ru-RU"/>
        </w:rPr>
        <w:t>попиту</w:t>
      </w:r>
      <w:proofErr w:type="spellEnd"/>
      <w:r w:rsidRPr="002B2789">
        <w:rPr>
          <w:sz w:val="28"/>
          <w:szCs w:val="28"/>
          <w:lang w:val="ru-RU"/>
        </w:rPr>
        <w:t xml:space="preserve"> на </w:t>
      </w:r>
      <w:proofErr w:type="spellStart"/>
      <w:r w:rsidRPr="002B2789">
        <w:rPr>
          <w:sz w:val="28"/>
          <w:szCs w:val="28"/>
          <w:lang w:val="ru-RU"/>
        </w:rPr>
        <w:t>продукцію</w:t>
      </w:r>
      <w:proofErr w:type="spellEnd"/>
      <w:r w:rsidRPr="002B2789">
        <w:rPr>
          <w:sz w:val="28"/>
          <w:szCs w:val="28"/>
          <w:lang w:val="ru-RU"/>
        </w:rPr>
        <w:t xml:space="preserve"> </w:t>
      </w:r>
      <w:proofErr w:type="spellStart"/>
      <w:r w:rsidRPr="002B2789">
        <w:rPr>
          <w:sz w:val="28"/>
          <w:szCs w:val="28"/>
          <w:lang w:val="ru-RU"/>
        </w:rPr>
        <w:t>компанії</w:t>
      </w:r>
      <w:proofErr w:type="spellEnd"/>
      <w:r w:rsidRPr="002B2789">
        <w:rPr>
          <w:sz w:val="28"/>
          <w:szCs w:val="28"/>
          <w:lang w:val="ru-RU"/>
        </w:rPr>
        <w:t xml:space="preserve"> та </w:t>
      </w:r>
      <w:proofErr w:type="spellStart"/>
      <w:r w:rsidRPr="002B2789">
        <w:rPr>
          <w:sz w:val="28"/>
          <w:szCs w:val="28"/>
          <w:lang w:val="ru-RU"/>
        </w:rPr>
        <w:t>логістичними</w:t>
      </w:r>
      <w:proofErr w:type="spellEnd"/>
      <w:r w:rsidRPr="002B2789">
        <w:rPr>
          <w:sz w:val="28"/>
          <w:szCs w:val="28"/>
          <w:lang w:val="ru-RU"/>
        </w:rPr>
        <w:t xml:space="preserve"> </w:t>
      </w:r>
      <w:proofErr w:type="spellStart"/>
      <w:r w:rsidRPr="002B2789">
        <w:rPr>
          <w:sz w:val="28"/>
          <w:szCs w:val="28"/>
          <w:lang w:val="ru-RU"/>
        </w:rPr>
        <w:t>труднощами</w:t>
      </w:r>
      <w:proofErr w:type="spellEnd"/>
      <w:r w:rsidRPr="002B2789">
        <w:rPr>
          <w:sz w:val="28"/>
          <w:szCs w:val="28"/>
          <w:lang w:val="ru-RU"/>
        </w:rPr>
        <w:t>.</w:t>
      </w:r>
    </w:p>
    <w:p w14:paraId="7B8CA1A7" w14:textId="528AB031" w:rsidR="002B2789" w:rsidRPr="002B2789" w:rsidRDefault="002B2789" w:rsidP="008A063F">
      <w:pPr>
        <w:pStyle w:val="a8"/>
        <w:spacing w:before="0" w:beforeAutospacing="0" w:after="0" w:afterAutospacing="0"/>
        <w:ind w:firstLine="709"/>
        <w:jc w:val="both"/>
        <w:rPr>
          <w:sz w:val="28"/>
          <w:szCs w:val="28"/>
          <w:lang w:val="ru-RU"/>
        </w:rPr>
      </w:pPr>
      <w:proofErr w:type="spellStart"/>
      <w:r w:rsidRPr="002B2789">
        <w:rPr>
          <w:sz w:val="28"/>
          <w:szCs w:val="28"/>
          <w:lang w:val="ru-RU"/>
        </w:rPr>
        <w:t>Зниження</w:t>
      </w:r>
      <w:proofErr w:type="spellEnd"/>
      <w:r w:rsidRPr="002B2789">
        <w:rPr>
          <w:sz w:val="28"/>
          <w:szCs w:val="28"/>
          <w:lang w:val="ru-RU"/>
        </w:rPr>
        <w:t xml:space="preserve"> </w:t>
      </w:r>
      <w:proofErr w:type="spellStart"/>
      <w:r w:rsidRPr="002B2789">
        <w:rPr>
          <w:sz w:val="28"/>
          <w:szCs w:val="28"/>
          <w:lang w:val="ru-RU"/>
        </w:rPr>
        <w:t>витрат</w:t>
      </w:r>
      <w:proofErr w:type="spellEnd"/>
      <w:r w:rsidRPr="002B2789">
        <w:rPr>
          <w:sz w:val="28"/>
          <w:szCs w:val="28"/>
          <w:lang w:val="ru-RU"/>
        </w:rPr>
        <w:t xml:space="preserve"> на оплату </w:t>
      </w:r>
      <w:proofErr w:type="spellStart"/>
      <w:r w:rsidRPr="002B2789">
        <w:rPr>
          <w:sz w:val="28"/>
          <w:szCs w:val="28"/>
          <w:lang w:val="ru-RU"/>
        </w:rPr>
        <w:t>праці</w:t>
      </w:r>
      <w:proofErr w:type="spellEnd"/>
      <w:r w:rsidRPr="002B2789">
        <w:rPr>
          <w:sz w:val="28"/>
          <w:szCs w:val="28"/>
          <w:lang w:val="ru-RU"/>
        </w:rPr>
        <w:t xml:space="preserve"> </w:t>
      </w:r>
      <w:proofErr w:type="spellStart"/>
      <w:r w:rsidRPr="002B2789">
        <w:rPr>
          <w:sz w:val="28"/>
          <w:szCs w:val="28"/>
          <w:lang w:val="ru-RU"/>
        </w:rPr>
        <w:t>склало</w:t>
      </w:r>
      <w:proofErr w:type="spellEnd"/>
      <w:r w:rsidRPr="002B2789">
        <w:rPr>
          <w:sz w:val="28"/>
          <w:szCs w:val="28"/>
          <w:lang w:val="ru-RU"/>
        </w:rPr>
        <w:t xml:space="preserve"> 28,83% з 2021 по 2023 роки, </w:t>
      </w:r>
      <w:proofErr w:type="spellStart"/>
      <w:r w:rsidRPr="002B2789">
        <w:rPr>
          <w:sz w:val="28"/>
          <w:szCs w:val="28"/>
          <w:lang w:val="ru-RU"/>
        </w:rPr>
        <w:t>що</w:t>
      </w:r>
      <w:proofErr w:type="spellEnd"/>
      <w:r w:rsidRPr="002B2789">
        <w:rPr>
          <w:sz w:val="28"/>
          <w:szCs w:val="28"/>
          <w:lang w:val="ru-RU"/>
        </w:rPr>
        <w:t xml:space="preserve"> </w:t>
      </w:r>
      <w:proofErr w:type="spellStart"/>
      <w:r w:rsidRPr="002B2789">
        <w:rPr>
          <w:sz w:val="28"/>
          <w:szCs w:val="28"/>
          <w:lang w:val="ru-RU"/>
        </w:rPr>
        <w:t>було</w:t>
      </w:r>
      <w:proofErr w:type="spellEnd"/>
      <w:r w:rsidRPr="002B2789">
        <w:rPr>
          <w:sz w:val="28"/>
          <w:szCs w:val="28"/>
          <w:lang w:val="ru-RU"/>
        </w:rPr>
        <w:t xml:space="preserve"> </w:t>
      </w:r>
      <w:proofErr w:type="spellStart"/>
      <w:r w:rsidRPr="002B2789">
        <w:rPr>
          <w:sz w:val="28"/>
          <w:szCs w:val="28"/>
          <w:lang w:val="ru-RU"/>
        </w:rPr>
        <w:t>зумовлено</w:t>
      </w:r>
      <w:proofErr w:type="spellEnd"/>
      <w:r w:rsidRPr="002B2789">
        <w:rPr>
          <w:sz w:val="28"/>
          <w:szCs w:val="28"/>
          <w:lang w:val="ru-RU"/>
        </w:rPr>
        <w:t xml:space="preserve"> </w:t>
      </w:r>
      <w:proofErr w:type="spellStart"/>
      <w:r w:rsidRPr="002B2789">
        <w:rPr>
          <w:sz w:val="28"/>
          <w:szCs w:val="28"/>
          <w:lang w:val="ru-RU"/>
        </w:rPr>
        <w:t>оптимізацією</w:t>
      </w:r>
      <w:proofErr w:type="spellEnd"/>
      <w:r w:rsidRPr="002B2789">
        <w:rPr>
          <w:sz w:val="28"/>
          <w:szCs w:val="28"/>
          <w:lang w:val="ru-RU"/>
        </w:rPr>
        <w:t xml:space="preserve"> </w:t>
      </w:r>
      <w:proofErr w:type="spellStart"/>
      <w:r w:rsidRPr="002B2789">
        <w:rPr>
          <w:sz w:val="28"/>
          <w:szCs w:val="28"/>
          <w:lang w:val="ru-RU"/>
        </w:rPr>
        <w:t>чисельності</w:t>
      </w:r>
      <w:proofErr w:type="spellEnd"/>
      <w:r w:rsidRPr="002B2789">
        <w:rPr>
          <w:sz w:val="28"/>
          <w:szCs w:val="28"/>
          <w:lang w:val="ru-RU"/>
        </w:rPr>
        <w:t xml:space="preserve"> </w:t>
      </w:r>
      <w:proofErr w:type="spellStart"/>
      <w:r w:rsidRPr="002B2789">
        <w:rPr>
          <w:sz w:val="28"/>
          <w:szCs w:val="28"/>
          <w:lang w:val="ru-RU"/>
        </w:rPr>
        <w:t>працівників</w:t>
      </w:r>
      <w:proofErr w:type="spellEnd"/>
      <w:r w:rsidRPr="002B2789">
        <w:rPr>
          <w:sz w:val="28"/>
          <w:szCs w:val="28"/>
          <w:lang w:val="ru-RU"/>
        </w:rPr>
        <w:t xml:space="preserve"> та </w:t>
      </w:r>
      <w:proofErr w:type="spellStart"/>
      <w:r w:rsidRPr="002B2789">
        <w:rPr>
          <w:sz w:val="28"/>
          <w:szCs w:val="28"/>
          <w:lang w:val="ru-RU"/>
        </w:rPr>
        <w:t>зменшенням</w:t>
      </w:r>
      <w:proofErr w:type="spellEnd"/>
      <w:r w:rsidRPr="002B2789">
        <w:rPr>
          <w:sz w:val="28"/>
          <w:szCs w:val="28"/>
          <w:lang w:val="ru-RU"/>
        </w:rPr>
        <w:t xml:space="preserve"> </w:t>
      </w:r>
      <w:proofErr w:type="spellStart"/>
      <w:r w:rsidRPr="002B2789">
        <w:rPr>
          <w:sz w:val="28"/>
          <w:szCs w:val="28"/>
          <w:lang w:val="ru-RU"/>
        </w:rPr>
        <w:t>середньої</w:t>
      </w:r>
      <w:proofErr w:type="spellEnd"/>
      <w:r w:rsidRPr="002B2789">
        <w:rPr>
          <w:sz w:val="28"/>
          <w:szCs w:val="28"/>
          <w:lang w:val="ru-RU"/>
        </w:rPr>
        <w:t xml:space="preserve"> </w:t>
      </w:r>
      <w:proofErr w:type="spellStart"/>
      <w:r w:rsidRPr="002B2789">
        <w:rPr>
          <w:sz w:val="28"/>
          <w:szCs w:val="28"/>
          <w:lang w:val="ru-RU"/>
        </w:rPr>
        <w:t>зарплати</w:t>
      </w:r>
      <w:proofErr w:type="spellEnd"/>
      <w:r w:rsidRPr="002B2789">
        <w:rPr>
          <w:sz w:val="28"/>
          <w:szCs w:val="28"/>
          <w:lang w:val="ru-RU"/>
        </w:rPr>
        <w:t xml:space="preserve"> через кризу у </w:t>
      </w:r>
      <w:proofErr w:type="spellStart"/>
      <w:r w:rsidRPr="002B2789">
        <w:rPr>
          <w:sz w:val="28"/>
          <w:szCs w:val="28"/>
          <w:lang w:val="ru-RU"/>
        </w:rPr>
        <w:t>металургійній</w:t>
      </w:r>
      <w:proofErr w:type="spellEnd"/>
      <w:r w:rsidRPr="002B2789">
        <w:rPr>
          <w:sz w:val="28"/>
          <w:szCs w:val="28"/>
          <w:lang w:val="ru-RU"/>
        </w:rPr>
        <w:t xml:space="preserve"> </w:t>
      </w:r>
      <w:proofErr w:type="spellStart"/>
      <w:r w:rsidRPr="002B2789">
        <w:rPr>
          <w:sz w:val="28"/>
          <w:szCs w:val="28"/>
          <w:lang w:val="ru-RU"/>
        </w:rPr>
        <w:t>галузі</w:t>
      </w:r>
      <w:proofErr w:type="spellEnd"/>
      <w:r w:rsidRPr="002B2789">
        <w:rPr>
          <w:sz w:val="28"/>
          <w:szCs w:val="28"/>
          <w:lang w:val="ru-RU"/>
        </w:rPr>
        <w:t xml:space="preserve">. </w:t>
      </w:r>
      <w:proofErr w:type="spellStart"/>
      <w:r w:rsidRPr="002B2789">
        <w:rPr>
          <w:sz w:val="28"/>
          <w:szCs w:val="28"/>
          <w:lang w:val="ru-RU"/>
        </w:rPr>
        <w:t>Військовий</w:t>
      </w:r>
      <w:proofErr w:type="spellEnd"/>
      <w:r w:rsidRPr="002B2789">
        <w:rPr>
          <w:sz w:val="28"/>
          <w:szCs w:val="28"/>
          <w:lang w:val="ru-RU"/>
        </w:rPr>
        <w:t xml:space="preserve"> </w:t>
      </w:r>
      <w:proofErr w:type="spellStart"/>
      <w:r w:rsidRPr="002B2789">
        <w:rPr>
          <w:sz w:val="28"/>
          <w:szCs w:val="28"/>
          <w:lang w:val="ru-RU"/>
        </w:rPr>
        <w:t>конфлікт</w:t>
      </w:r>
      <w:proofErr w:type="spellEnd"/>
      <w:r w:rsidRPr="002B2789">
        <w:rPr>
          <w:sz w:val="28"/>
          <w:szCs w:val="28"/>
          <w:lang w:val="ru-RU"/>
        </w:rPr>
        <w:t xml:space="preserve"> і </w:t>
      </w:r>
      <w:proofErr w:type="spellStart"/>
      <w:r w:rsidRPr="002B2789">
        <w:rPr>
          <w:sz w:val="28"/>
          <w:szCs w:val="28"/>
          <w:lang w:val="ru-RU"/>
        </w:rPr>
        <w:t>мобілізація</w:t>
      </w:r>
      <w:proofErr w:type="spellEnd"/>
      <w:r w:rsidRPr="002B2789">
        <w:rPr>
          <w:sz w:val="28"/>
          <w:szCs w:val="28"/>
          <w:lang w:val="ru-RU"/>
        </w:rPr>
        <w:t xml:space="preserve"> також </w:t>
      </w:r>
      <w:proofErr w:type="spellStart"/>
      <w:r w:rsidRPr="002B2789">
        <w:rPr>
          <w:sz w:val="28"/>
          <w:szCs w:val="28"/>
          <w:lang w:val="ru-RU"/>
        </w:rPr>
        <w:t>призвели</w:t>
      </w:r>
      <w:proofErr w:type="spellEnd"/>
      <w:r w:rsidRPr="002B2789">
        <w:rPr>
          <w:sz w:val="28"/>
          <w:szCs w:val="28"/>
          <w:lang w:val="ru-RU"/>
        </w:rPr>
        <w:t xml:space="preserve"> до </w:t>
      </w:r>
      <w:proofErr w:type="spellStart"/>
      <w:r w:rsidRPr="002B2789">
        <w:rPr>
          <w:sz w:val="28"/>
          <w:szCs w:val="28"/>
          <w:lang w:val="ru-RU"/>
        </w:rPr>
        <w:t>скорочення</w:t>
      </w:r>
      <w:proofErr w:type="spellEnd"/>
      <w:r w:rsidRPr="002B2789">
        <w:rPr>
          <w:sz w:val="28"/>
          <w:szCs w:val="28"/>
          <w:lang w:val="ru-RU"/>
        </w:rPr>
        <w:t xml:space="preserve"> персоналу, </w:t>
      </w:r>
      <w:proofErr w:type="spellStart"/>
      <w:r w:rsidRPr="002B2789">
        <w:rPr>
          <w:sz w:val="28"/>
          <w:szCs w:val="28"/>
          <w:lang w:val="ru-RU"/>
        </w:rPr>
        <w:t>що</w:t>
      </w:r>
      <w:proofErr w:type="spellEnd"/>
      <w:r w:rsidRPr="002B2789">
        <w:rPr>
          <w:sz w:val="28"/>
          <w:szCs w:val="28"/>
          <w:lang w:val="ru-RU"/>
        </w:rPr>
        <w:t xml:space="preserve"> </w:t>
      </w:r>
      <w:proofErr w:type="spellStart"/>
      <w:r w:rsidRPr="002B2789">
        <w:rPr>
          <w:sz w:val="28"/>
          <w:szCs w:val="28"/>
          <w:lang w:val="ru-RU"/>
        </w:rPr>
        <w:t>зменшило</w:t>
      </w:r>
      <w:proofErr w:type="spellEnd"/>
      <w:r w:rsidRPr="002B2789">
        <w:rPr>
          <w:sz w:val="28"/>
          <w:szCs w:val="28"/>
          <w:lang w:val="ru-RU"/>
        </w:rPr>
        <w:t xml:space="preserve"> </w:t>
      </w:r>
      <w:proofErr w:type="spellStart"/>
      <w:r w:rsidRPr="002B2789">
        <w:rPr>
          <w:sz w:val="28"/>
          <w:szCs w:val="28"/>
          <w:lang w:val="ru-RU"/>
        </w:rPr>
        <w:t>ці</w:t>
      </w:r>
      <w:proofErr w:type="spellEnd"/>
      <w:r w:rsidRPr="002B2789">
        <w:rPr>
          <w:sz w:val="28"/>
          <w:szCs w:val="28"/>
          <w:lang w:val="ru-RU"/>
        </w:rPr>
        <w:t xml:space="preserve"> </w:t>
      </w:r>
      <w:proofErr w:type="spellStart"/>
      <w:r w:rsidRPr="002B2789">
        <w:rPr>
          <w:sz w:val="28"/>
          <w:szCs w:val="28"/>
          <w:lang w:val="ru-RU"/>
        </w:rPr>
        <w:t>витрати</w:t>
      </w:r>
      <w:proofErr w:type="spellEnd"/>
      <w:r w:rsidRPr="002B2789">
        <w:rPr>
          <w:sz w:val="28"/>
          <w:szCs w:val="28"/>
          <w:lang w:val="ru-RU"/>
        </w:rPr>
        <w:t>.</w:t>
      </w:r>
    </w:p>
    <w:p w14:paraId="2D962B15" w14:textId="527BC072" w:rsidR="002B2789" w:rsidRPr="002B2789" w:rsidRDefault="002B2789" w:rsidP="008A063F">
      <w:pPr>
        <w:pStyle w:val="a8"/>
        <w:spacing w:before="0" w:beforeAutospacing="0" w:after="0" w:afterAutospacing="0"/>
        <w:ind w:firstLine="709"/>
        <w:jc w:val="both"/>
        <w:rPr>
          <w:sz w:val="28"/>
          <w:szCs w:val="28"/>
          <w:lang w:val="ru-RU"/>
        </w:rPr>
      </w:pPr>
      <w:proofErr w:type="spellStart"/>
      <w:r w:rsidRPr="002B2789">
        <w:rPr>
          <w:sz w:val="28"/>
          <w:szCs w:val="28"/>
          <w:lang w:val="ru-RU"/>
        </w:rPr>
        <w:t>Витрати</w:t>
      </w:r>
      <w:proofErr w:type="spellEnd"/>
      <w:r w:rsidRPr="002B2789">
        <w:rPr>
          <w:sz w:val="28"/>
          <w:szCs w:val="28"/>
          <w:lang w:val="ru-RU"/>
        </w:rPr>
        <w:t xml:space="preserve"> на </w:t>
      </w:r>
      <w:proofErr w:type="spellStart"/>
      <w:r w:rsidRPr="002B2789">
        <w:rPr>
          <w:sz w:val="28"/>
          <w:szCs w:val="28"/>
          <w:lang w:val="ru-RU"/>
        </w:rPr>
        <w:t>соціальні</w:t>
      </w:r>
      <w:proofErr w:type="spellEnd"/>
      <w:r w:rsidRPr="002B2789">
        <w:rPr>
          <w:sz w:val="28"/>
          <w:szCs w:val="28"/>
          <w:lang w:val="ru-RU"/>
        </w:rPr>
        <w:t xml:space="preserve"> заходи </w:t>
      </w:r>
      <w:proofErr w:type="spellStart"/>
      <w:r w:rsidRPr="002B2789">
        <w:rPr>
          <w:sz w:val="28"/>
          <w:szCs w:val="28"/>
          <w:lang w:val="ru-RU"/>
        </w:rPr>
        <w:t>скоротилися</w:t>
      </w:r>
      <w:proofErr w:type="spellEnd"/>
      <w:r w:rsidRPr="002B2789">
        <w:rPr>
          <w:sz w:val="28"/>
          <w:szCs w:val="28"/>
          <w:lang w:val="ru-RU"/>
        </w:rPr>
        <w:t xml:space="preserve"> на 31,56% з 2021 по 2023 роки. </w:t>
      </w:r>
      <w:proofErr w:type="spellStart"/>
      <w:r w:rsidRPr="002B2789">
        <w:rPr>
          <w:sz w:val="28"/>
          <w:szCs w:val="28"/>
          <w:lang w:val="ru-RU"/>
        </w:rPr>
        <w:t>Це</w:t>
      </w:r>
      <w:proofErr w:type="spellEnd"/>
      <w:r w:rsidRPr="002B2789">
        <w:rPr>
          <w:sz w:val="28"/>
          <w:szCs w:val="28"/>
          <w:lang w:val="ru-RU"/>
        </w:rPr>
        <w:t xml:space="preserve"> </w:t>
      </w:r>
      <w:proofErr w:type="spellStart"/>
      <w:r w:rsidRPr="002B2789">
        <w:rPr>
          <w:sz w:val="28"/>
          <w:szCs w:val="28"/>
          <w:lang w:val="ru-RU"/>
        </w:rPr>
        <w:t>зниження</w:t>
      </w:r>
      <w:proofErr w:type="spellEnd"/>
      <w:r w:rsidRPr="002B2789">
        <w:rPr>
          <w:sz w:val="28"/>
          <w:szCs w:val="28"/>
          <w:lang w:val="ru-RU"/>
        </w:rPr>
        <w:t xml:space="preserve"> </w:t>
      </w:r>
      <w:proofErr w:type="spellStart"/>
      <w:r w:rsidRPr="002B2789">
        <w:rPr>
          <w:sz w:val="28"/>
          <w:szCs w:val="28"/>
          <w:lang w:val="ru-RU"/>
        </w:rPr>
        <w:t>пов’язане</w:t>
      </w:r>
      <w:proofErr w:type="spellEnd"/>
      <w:r w:rsidRPr="002B2789">
        <w:rPr>
          <w:sz w:val="28"/>
          <w:szCs w:val="28"/>
          <w:lang w:val="ru-RU"/>
        </w:rPr>
        <w:t xml:space="preserve"> </w:t>
      </w:r>
      <w:proofErr w:type="spellStart"/>
      <w:r w:rsidRPr="002B2789">
        <w:rPr>
          <w:sz w:val="28"/>
          <w:szCs w:val="28"/>
          <w:lang w:val="ru-RU"/>
        </w:rPr>
        <w:t>зі</w:t>
      </w:r>
      <w:proofErr w:type="spellEnd"/>
      <w:r w:rsidRPr="002B2789">
        <w:rPr>
          <w:sz w:val="28"/>
          <w:szCs w:val="28"/>
          <w:lang w:val="ru-RU"/>
        </w:rPr>
        <w:t xml:space="preserve"> </w:t>
      </w:r>
      <w:proofErr w:type="spellStart"/>
      <w:r w:rsidRPr="002B2789">
        <w:rPr>
          <w:sz w:val="28"/>
          <w:szCs w:val="28"/>
          <w:lang w:val="ru-RU"/>
        </w:rPr>
        <w:t>скороченням</w:t>
      </w:r>
      <w:proofErr w:type="spellEnd"/>
      <w:r w:rsidRPr="002B2789">
        <w:rPr>
          <w:sz w:val="28"/>
          <w:szCs w:val="28"/>
          <w:lang w:val="ru-RU"/>
        </w:rPr>
        <w:t xml:space="preserve"> фонду оплати </w:t>
      </w:r>
      <w:proofErr w:type="spellStart"/>
      <w:r w:rsidRPr="002B2789">
        <w:rPr>
          <w:sz w:val="28"/>
          <w:szCs w:val="28"/>
          <w:lang w:val="ru-RU"/>
        </w:rPr>
        <w:t>праці</w:t>
      </w:r>
      <w:proofErr w:type="spellEnd"/>
      <w:r w:rsidRPr="002B2789">
        <w:rPr>
          <w:sz w:val="28"/>
          <w:szCs w:val="28"/>
          <w:lang w:val="ru-RU"/>
        </w:rPr>
        <w:t xml:space="preserve">, з </w:t>
      </w:r>
      <w:proofErr w:type="spellStart"/>
      <w:r w:rsidRPr="002B2789">
        <w:rPr>
          <w:sz w:val="28"/>
          <w:szCs w:val="28"/>
          <w:lang w:val="ru-RU"/>
        </w:rPr>
        <w:t>якого</w:t>
      </w:r>
      <w:proofErr w:type="spellEnd"/>
      <w:r w:rsidRPr="002B2789">
        <w:rPr>
          <w:sz w:val="28"/>
          <w:szCs w:val="28"/>
          <w:lang w:val="ru-RU"/>
        </w:rPr>
        <w:t xml:space="preserve"> </w:t>
      </w:r>
      <w:proofErr w:type="spellStart"/>
      <w:r w:rsidRPr="002B2789">
        <w:rPr>
          <w:sz w:val="28"/>
          <w:szCs w:val="28"/>
          <w:lang w:val="ru-RU"/>
        </w:rPr>
        <w:t>відраховуються</w:t>
      </w:r>
      <w:proofErr w:type="spellEnd"/>
      <w:r w:rsidRPr="002B2789">
        <w:rPr>
          <w:sz w:val="28"/>
          <w:szCs w:val="28"/>
          <w:lang w:val="ru-RU"/>
        </w:rPr>
        <w:t xml:space="preserve"> </w:t>
      </w:r>
      <w:proofErr w:type="spellStart"/>
      <w:r w:rsidRPr="002B2789">
        <w:rPr>
          <w:sz w:val="28"/>
          <w:szCs w:val="28"/>
          <w:lang w:val="ru-RU"/>
        </w:rPr>
        <w:t>соціальні</w:t>
      </w:r>
      <w:proofErr w:type="spellEnd"/>
      <w:r w:rsidRPr="002B2789">
        <w:rPr>
          <w:sz w:val="28"/>
          <w:szCs w:val="28"/>
          <w:lang w:val="ru-RU"/>
        </w:rPr>
        <w:t xml:space="preserve"> </w:t>
      </w:r>
      <w:proofErr w:type="spellStart"/>
      <w:r w:rsidRPr="002B2789">
        <w:rPr>
          <w:sz w:val="28"/>
          <w:szCs w:val="28"/>
          <w:lang w:val="ru-RU"/>
        </w:rPr>
        <w:t>внески</w:t>
      </w:r>
      <w:proofErr w:type="spellEnd"/>
      <w:r w:rsidRPr="002B2789">
        <w:rPr>
          <w:sz w:val="28"/>
          <w:szCs w:val="28"/>
          <w:lang w:val="ru-RU"/>
        </w:rPr>
        <w:t xml:space="preserve">. </w:t>
      </w:r>
      <w:proofErr w:type="spellStart"/>
      <w:r w:rsidRPr="002B2789">
        <w:rPr>
          <w:sz w:val="28"/>
          <w:szCs w:val="28"/>
          <w:lang w:val="ru-RU"/>
        </w:rPr>
        <w:t>Загальне</w:t>
      </w:r>
      <w:proofErr w:type="spellEnd"/>
      <w:r w:rsidRPr="002B2789">
        <w:rPr>
          <w:sz w:val="28"/>
          <w:szCs w:val="28"/>
          <w:lang w:val="ru-RU"/>
        </w:rPr>
        <w:t xml:space="preserve"> </w:t>
      </w:r>
      <w:proofErr w:type="spellStart"/>
      <w:r w:rsidRPr="002B2789">
        <w:rPr>
          <w:sz w:val="28"/>
          <w:szCs w:val="28"/>
          <w:lang w:val="ru-RU"/>
        </w:rPr>
        <w:t>скорочення</w:t>
      </w:r>
      <w:proofErr w:type="spellEnd"/>
      <w:r w:rsidRPr="002B2789">
        <w:rPr>
          <w:sz w:val="28"/>
          <w:szCs w:val="28"/>
          <w:lang w:val="ru-RU"/>
        </w:rPr>
        <w:t xml:space="preserve"> персоналу та </w:t>
      </w:r>
      <w:proofErr w:type="spellStart"/>
      <w:r w:rsidRPr="002B2789">
        <w:rPr>
          <w:sz w:val="28"/>
          <w:szCs w:val="28"/>
          <w:lang w:val="ru-RU"/>
        </w:rPr>
        <w:t>зменшення</w:t>
      </w:r>
      <w:proofErr w:type="spellEnd"/>
      <w:r w:rsidRPr="002B2789">
        <w:rPr>
          <w:sz w:val="28"/>
          <w:szCs w:val="28"/>
          <w:lang w:val="ru-RU"/>
        </w:rPr>
        <w:t xml:space="preserve"> </w:t>
      </w:r>
      <w:proofErr w:type="spellStart"/>
      <w:r w:rsidRPr="002B2789">
        <w:rPr>
          <w:sz w:val="28"/>
          <w:szCs w:val="28"/>
          <w:lang w:val="ru-RU"/>
        </w:rPr>
        <w:t>заробітних</w:t>
      </w:r>
      <w:proofErr w:type="spellEnd"/>
      <w:r w:rsidRPr="002B2789">
        <w:rPr>
          <w:sz w:val="28"/>
          <w:szCs w:val="28"/>
          <w:lang w:val="ru-RU"/>
        </w:rPr>
        <w:t xml:space="preserve"> плат також </w:t>
      </w:r>
      <w:proofErr w:type="spellStart"/>
      <w:r w:rsidRPr="002B2789">
        <w:rPr>
          <w:sz w:val="28"/>
          <w:szCs w:val="28"/>
          <w:lang w:val="ru-RU"/>
        </w:rPr>
        <w:t>знизили</w:t>
      </w:r>
      <w:proofErr w:type="spellEnd"/>
      <w:r w:rsidRPr="002B2789">
        <w:rPr>
          <w:sz w:val="28"/>
          <w:szCs w:val="28"/>
          <w:lang w:val="ru-RU"/>
        </w:rPr>
        <w:t xml:space="preserve"> </w:t>
      </w:r>
      <w:proofErr w:type="spellStart"/>
      <w:r w:rsidRPr="002B2789">
        <w:rPr>
          <w:sz w:val="28"/>
          <w:szCs w:val="28"/>
          <w:lang w:val="ru-RU"/>
        </w:rPr>
        <w:t>обсяг</w:t>
      </w:r>
      <w:proofErr w:type="spellEnd"/>
      <w:r w:rsidRPr="002B2789">
        <w:rPr>
          <w:sz w:val="28"/>
          <w:szCs w:val="28"/>
          <w:lang w:val="ru-RU"/>
        </w:rPr>
        <w:t xml:space="preserve"> </w:t>
      </w:r>
      <w:proofErr w:type="spellStart"/>
      <w:r w:rsidRPr="002B2789">
        <w:rPr>
          <w:sz w:val="28"/>
          <w:szCs w:val="28"/>
          <w:lang w:val="ru-RU"/>
        </w:rPr>
        <w:t>соціальних</w:t>
      </w:r>
      <w:proofErr w:type="spellEnd"/>
      <w:r w:rsidRPr="002B2789">
        <w:rPr>
          <w:sz w:val="28"/>
          <w:szCs w:val="28"/>
          <w:lang w:val="ru-RU"/>
        </w:rPr>
        <w:t xml:space="preserve"> </w:t>
      </w:r>
      <w:proofErr w:type="spellStart"/>
      <w:r w:rsidRPr="002B2789">
        <w:rPr>
          <w:sz w:val="28"/>
          <w:szCs w:val="28"/>
          <w:lang w:val="ru-RU"/>
        </w:rPr>
        <w:t>відрахувань</w:t>
      </w:r>
      <w:proofErr w:type="spellEnd"/>
      <w:r w:rsidRPr="002B2789">
        <w:rPr>
          <w:sz w:val="28"/>
          <w:szCs w:val="28"/>
          <w:lang w:val="ru-RU"/>
        </w:rPr>
        <w:t>.</w:t>
      </w:r>
    </w:p>
    <w:p w14:paraId="7092C129" w14:textId="51B0CE59" w:rsidR="002B2789" w:rsidRPr="002B2789" w:rsidRDefault="002B2789" w:rsidP="008A063F">
      <w:pPr>
        <w:pStyle w:val="a8"/>
        <w:spacing w:before="0" w:beforeAutospacing="0" w:after="0" w:afterAutospacing="0"/>
        <w:ind w:firstLine="709"/>
        <w:jc w:val="both"/>
        <w:rPr>
          <w:sz w:val="28"/>
          <w:szCs w:val="28"/>
          <w:lang w:val="ru-RU"/>
        </w:rPr>
      </w:pPr>
      <w:proofErr w:type="spellStart"/>
      <w:r w:rsidRPr="002B2789">
        <w:rPr>
          <w:sz w:val="28"/>
          <w:szCs w:val="28"/>
          <w:lang w:val="ru-RU"/>
        </w:rPr>
        <w:t>Амортизаційні</w:t>
      </w:r>
      <w:proofErr w:type="spellEnd"/>
      <w:r w:rsidRPr="002B2789">
        <w:rPr>
          <w:sz w:val="28"/>
          <w:szCs w:val="28"/>
          <w:lang w:val="ru-RU"/>
        </w:rPr>
        <w:t xml:space="preserve"> </w:t>
      </w:r>
      <w:proofErr w:type="spellStart"/>
      <w:r w:rsidRPr="002B2789">
        <w:rPr>
          <w:sz w:val="28"/>
          <w:szCs w:val="28"/>
          <w:lang w:val="ru-RU"/>
        </w:rPr>
        <w:t>витрати</w:t>
      </w:r>
      <w:proofErr w:type="spellEnd"/>
      <w:r w:rsidRPr="002B2789">
        <w:rPr>
          <w:sz w:val="28"/>
          <w:szCs w:val="28"/>
          <w:lang w:val="ru-RU"/>
        </w:rPr>
        <w:t xml:space="preserve"> </w:t>
      </w:r>
      <w:proofErr w:type="spellStart"/>
      <w:r w:rsidRPr="002B2789">
        <w:rPr>
          <w:sz w:val="28"/>
          <w:szCs w:val="28"/>
          <w:lang w:val="ru-RU"/>
        </w:rPr>
        <w:t>зменшилися</w:t>
      </w:r>
      <w:proofErr w:type="spellEnd"/>
      <w:r w:rsidRPr="002B2789">
        <w:rPr>
          <w:sz w:val="28"/>
          <w:szCs w:val="28"/>
          <w:lang w:val="ru-RU"/>
        </w:rPr>
        <w:t xml:space="preserve"> на 49,10% за </w:t>
      </w:r>
      <w:proofErr w:type="spellStart"/>
      <w:r w:rsidRPr="002B2789">
        <w:rPr>
          <w:sz w:val="28"/>
          <w:szCs w:val="28"/>
          <w:lang w:val="ru-RU"/>
        </w:rPr>
        <w:t>період</w:t>
      </w:r>
      <w:proofErr w:type="spellEnd"/>
      <w:r w:rsidRPr="002B2789">
        <w:rPr>
          <w:sz w:val="28"/>
          <w:szCs w:val="28"/>
          <w:lang w:val="ru-RU"/>
        </w:rPr>
        <w:t xml:space="preserve"> 2021-2023 </w:t>
      </w:r>
      <w:proofErr w:type="spellStart"/>
      <w:r w:rsidRPr="002B2789">
        <w:rPr>
          <w:sz w:val="28"/>
          <w:szCs w:val="28"/>
          <w:lang w:val="ru-RU"/>
        </w:rPr>
        <w:t>років</w:t>
      </w:r>
      <w:proofErr w:type="spellEnd"/>
      <w:r w:rsidRPr="002B2789">
        <w:rPr>
          <w:sz w:val="28"/>
          <w:szCs w:val="28"/>
          <w:lang w:val="ru-RU"/>
        </w:rPr>
        <w:t xml:space="preserve">. </w:t>
      </w:r>
      <w:proofErr w:type="spellStart"/>
      <w:r w:rsidRPr="002B2789">
        <w:rPr>
          <w:sz w:val="28"/>
          <w:szCs w:val="28"/>
          <w:lang w:val="ru-RU"/>
        </w:rPr>
        <w:t>Це</w:t>
      </w:r>
      <w:proofErr w:type="spellEnd"/>
      <w:r w:rsidRPr="002B2789">
        <w:rPr>
          <w:sz w:val="28"/>
          <w:szCs w:val="28"/>
          <w:lang w:val="ru-RU"/>
        </w:rPr>
        <w:t xml:space="preserve"> </w:t>
      </w:r>
      <w:proofErr w:type="spellStart"/>
      <w:r w:rsidRPr="002B2789">
        <w:rPr>
          <w:sz w:val="28"/>
          <w:szCs w:val="28"/>
          <w:lang w:val="ru-RU"/>
        </w:rPr>
        <w:t>можна</w:t>
      </w:r>
      <w:proofErr w:type="spellEnd"/>
      <w:r w:rsidRPr="002B2789">
        <w:rPr>
          <w:sz w:val="28"/>
          <w:szCs w:val="28"/>
          <w:lang w:val="ru-RU"/>
        </w:rPr>
        <w:t xml:space="preserve"> </w:t>
      </w:r>
      <w:proofErr w:type="spellStart"/>
      <w:r w:rsidRPr="002B2789">
        <w:rPr>
          <w:sz w:val="28"/>
          <w:szCs w:val="28"/>
          <w:lang w:val="ru-RU"/>
        </w:rPr>
        <w:t>пояснити</w:t>
      </w:r>
      <w:proofErr w:type="spellEnd"/>
      <w:r w:rsidRPr="002B2789">
        <w:rPr>
          <w:sz w:val="28"/>
          <w:szCs w:val="28"/>
          <w:lang w:val="ru-RU"/>
        </w:rPr>
        <w:t xml:space="preserve"> </w:t>
      </w:r>
      <w:proofErr w:type="spellStart"/>
      <w:r w:rsidRPr="002B2789">
        <w:rPr>
          <w:sz w:val="28"/>
          <w:szCs w:val="28"/>
          <w:lang w:val="ru-RU"/>
        </w:rPr>
        <w:t>зниженням</w:t>
      </w:r>
      <w:proofErr w:type="spellEnd"/>
      <w:r w:rsidRPr="002B2789">
        <w:rPr>
          <w:sz w:val="28"/>
          <w:szCs w:val="28"/>
          <w:lang w:val="ru-RU"/>
        </w:rPr>
        <w:t xml:space="preserve"> </w:t>
      </w:r>
      <w:proofErr w:type="spellStart"/>
      <w:r w:rsidRPr="002B2789">
        <w:rPr>
          <w:sz w:val="28"/>
          <w:szCs w:val="28"/>
          <w:lang w:val="ru-RU"/>
        </w:rPr>
        <w:t>експлуатації</w:t>
      </w:r>
      <w:proofErr w:type="spellEnd"/>
      <w:r w:rsidRPr="002B2789">
        <w:rPr>
          <w:sz w:val="28"/>
          <w:szCs w:val="28"/>
          <w:lang w:val="ru-RU"/>
        </w:rPr>
        <w:t xml:space="preserve"> </w:t>
      </w:r>
      <w:proofErr w:type="spellStart"/>
      <w:r w:rsidRPr="002B2789">
        <w:rPr>
          <w:sz w:val="28"/>
          <w:szCs w:val="28"/>
          <w:lang w:val="ru-RU"/>
        </w:rPr>
        <w:t>основних</w:t>
      </w:r>
      <w:proofErr w:type="spellEnd"/>
      <w:r w:rsidRPr="002B2789">
        <w:rPr>
          <w:sz w:val="28"/>
          <w:szCs w:val="28"/>
          <w:lang w:val="ru-RU"/>
        </w:rPr>
        <w:t xml:space="preserve"> </w:t>
      </w:r>
      <w:proofErr w:type="spellStart"/>
      <w:r w:rsidRPr="002B2789">
        <w:rPr>
          <w:sz w:val="28"/>
          <w:szCs w:val="28"/>
          <w:lang w:val="ru-RU"/>
        </w:rPr>
        <w:t>фондів</w:t>
      </w:r>
      <w:proofErr w:type="spellEnd"/>
      <w:r w:rsidRPr="002B2789">
        <w:rPr>
          <w:sz w:val="28"/>
          <w:szCs w:val="28"/>
          <w:lang w:val="ru-RU"/>
        </w:rPr>
        <w:t xml:space="preserve"> та </w:t>
      </w:r>
      <w:proofErr w:type="spellStart"/>
      <w:r w:rsidRPr="002B2789">
        <w:rPr>
          <w:sz w:val="28"/>
          <w:szCs w:val="28"/>
          <w:lang w:val="ru-RU"/>
        </w:rPr>
        <w:t>відмовою</w:t>
      </w:r>
      <w:proofErr w:type="spellEnd"/>
      <w:r w:rsidRPr="002B2789">
        <w:rPr>
          <w:sz w:val="28"/>
          <w:szCs w:val="28"/>
          <w:lang w:val="ru-RU"/>
        </w:rPr>
        <w:t xml:space="preserve"> </w:t>
      </w:r>
      <w:proofErr w:type="spellStart"/>
      <w:r w:rsidRPr="002B2789">
        <w:rPr>
          <w:sz w:val="28"/>
          <w:szCs w:val="28"/>
          <w:lang w:val="ru-RU"/>
        </w:rPr>
        <w:t>від</w:t>
      </w:r>
      <w:proofErr w:type="spellEnd"/>
      <w:r w:rsidRPr="002B2789">
        <w:rPr>
          <w:sz w:val="28"/>
          <w:szCs w:val="28"/>
          <w:lang w:val="ru-RU"/>
        </w:rPr>
        <w:t xml:space="preserve"> </w:t>
      </w:r>
      <w:proofErr w:type="spellStart"/>
      <w:r w:rsidRPr="002B2789">
        <w:rPr>
          <w:sz w:val="28"/>
          <w:szCs w:val="28"/>
          <w:lang w:val="ru-RU"/>
        </w:rPr>
        <w:t>модернізації</w:t>
      </w:r>
      <w:proofErr w:type="spellEnd"/>
      <w:r w:rsidRPr="002B2789">
        <w:rPr>
          <w:sz w:val="28"/>
          <w:szCs w:val="28"/>
          <w:lang w:val="ru-RU"/>
        </w:rPr>
        <w:t xml:space="preserve"> і </w:t>
      </w:r>
      <w:proofErr w:type="spellStart"/>
      <w:r w:rsidRPr="002B2789">
        <w:rPr>
          <w:sz w:val="28"/>
          <w:szCs w:val="28"/>
          <w:lang w:val="ru-RU"/>
        </w:rPr>
        <w:t>оновлення</w:t>
      </w:r>
      <w:proofErr w:type="spellEnd"/>
      <w:r w:rsidRPr="002B2789">
        <w:rPr>
          <w:sz w:val="28"/>
          <w:szCs w:val="28"/>
          <w:lang w:val="ru-RU"/>
        </w:rPr>
        <w:t xml:space="preserve"> </w:t>
      </w:r>
      <w:proofErr w:type="spellStart"/>
      <w:r w:rsidRPr="002B2789">
        <w:rPr>
          <w:sz w:val="28"/>
          <w:szCs w:val="28"/>
          <w:lang w:val="ru-RU"/>
        </w:rPr>
        <w:t>устаткування</w:t>
      </w:r>
      <w:proofErr w:type="spellEnd"/>
      <w:r w:rsidRPr="002B2789">
        <w:rPr>
          <w:sz w:val="28"/>
          <w:szCs w:val="28"/>
          <w:lang w:val="ru-RU"/>
        </w:rPr>
        <w:t xml:space="preserve"> через </w:t>
      </w:r>
      <w:proofErr w:type="spellStart"/>
      <w:r w:rsidRPr="002B2789">
        <w:rPr>
          <w:sz w:val="28"/>
          <w:szCs w:val="28"/>
          <w:lang w:val="ru-RU"/>
        </w:rPr>
        <w:t>обмеження</w:t>
      </w:r>
      <w:proofErr w:type="spellEnd"/>
      <w:r w:rsidRPr="002B2789">
        <w:rPr>
          <w:sz w:val="28"/>
          <w:szCs w:val="28"/>
          <w:lang w:val="ru-RU"/>
        </w:rPr>
        <w:t xml:space="preserve"> </w:t>
      </w:r>
      <w:proofErr w:type="spellStart"/>
      <w:r w:rsidRPr="002B2789">
        <w:rPr>
          <w:sz w:val="28"/>
          <w:szCs w:val="28"/>
          <w:lang w:val="ru-RU"/>
        </w:rPr>
        <w:t>інвестицій</w:t>
      </w:r>
      <w:proofErr w:type="spellEnd"/>
      <w:r w:rsidRPr="002B2789">
        <w:rPr>
          <w:sz w:val="28"/>
          <w:szCs w:val="28"/>
          <w:lang w:val="ru-RU"/>
        </w:rPr>
        <w:t xml:space="preserve">. У 2023 </w:t>
      </w:r>
      <w:proofErr w:type="spellStart"/>
      <w:r w:rsidRPr="002B2789">
        <w:rPr>
          <w:sz w:val="28"/>
          <w:szCs w:val="28"/>
          <w:lang w:val="ru-RU"/>
        </w:rPr>
        <w:t>році</w:t>
      </w:r>
      <w:proofErr w:type="spellEnd"/>
      <w:r w:rsidRPr="002B2789">
        <w:rPr>
          <w:sz w:val="28"/>
          <w:szCs w:val="28"/>
          <w:lang w:val="ru-RU"/>
        </w:rPr>
        <w:t xml:space="preserve"> </w:t>
      </w:r>
      <w:proofErr w:type="spellStart"/>
      <w:r w:rsidRPr="002B2789">
        <w:rPr>
          <w:sz w:val="28"/>
          <w:szCs w:val="28"/>
          <w:lang w:val="ru-RU"/>
        </w:rPr>
        <w:t>амортизація</w:t>
      </w:r>
      <w:proofErr w:type="spellEnd"/>
      <w:r w:rsidRPr="002B2789">
        <w:rPr>
          <w:sz w:val="28"/>
          <w:szCs w:val="28"/>
          <w:lang w:val="ru-RU"/>
        </w:rPr>
        <w:t xml:space="preserve"> </w:t>
      </w:r>
      <w:proofErr w:type="spellStart"/>
      <w:r w:rsidRPr="002B2789">
        <w:rPr>
          <w:sz w:val="28"/>
          <w:szCs w:val="28"/>
          <w:lang w:val="ru-RU"/>
        </w:rPr>
        <w:t>скоротилася</w:t>
      </w:r>
      <w:proofErr w:type="spellEnd"/>
      <w:r w:rsidRPr="002B2789">
        <w:rPr>
          <w:sz w:val="28"/>
          <w:szCs w:val="28"/>
          <w:lang w:val="ru-RU"/>
        </w:rPr>
        <w:t xml:space="preserve"> на 41,5% </w:t>
      </w:r>
      <w:proofErr w:type="spellStart"/>
      <w:r w:rsidRPr="002B2789">
        <w:rPr>
          <w:sz w:val="28"/>
          <w:szCs w:val="28"/>
          <w:lang w:val="ru-RU"/>
        </w:rPr>
        <w:t>порівняно</w:t>
      </w:r>
      <w:proofErr w:type="spellEnd"/>
      <w:r w:rsidRPr="002B2789">
        <w:rPr>
          <w:sz w:val="28"/>
          <w:szCs w:val="28"/>
          <w:lang w:val="ru-RU"/>
        </w:rPr>
        <w:t xml:space="preserve"> з 2022 роком, </w:t>
      </w:r>
      <w:proofErr w:type="spellStart"/>
      <w:r w:rsidRPr="002B2789">
        <w:rPr>
          <w:sz w:val="28"/>
          <w:szCs w:val="28"/>
          <w:lang w:val="ru-RU"/>
        </w:rPr>
        <w:t>що</w:t>
      </w:r>
      <w:proofErr w:type="spellEnd"/>
      <w:r w:rsidRPr="002B2789">
        <w:rPr>
          <w:sz w:val="28"/>
          <w:szCs w:val="28"/>
          <w:lang w:val="ru-RU"/>
        </w:rPr>
        <w:t xml:space="preserve"> </w:t>
      </w:r>
      <w:proofErr w:type="spellStart"/>
      <w:r w:rsidRPr="002B2789">
        <w:rPr>
          <w:sz w:val="28"/>
          <w:szCs w:val="28"/>
          <w:lang w:val="ru-RU"/>
        </w:rPr>
        <w:t>підкреслює</w:t>
      </w:r>
      <w:proofErr w:type="spellEnd"/>
      <w:r w:rsidRPr="002B2789">
        <w:rPr>
          <w:sz w:val="28"/>
          <w:szCs w:val="28"/>
          <w:lang w:val="ru-RU"/>
        </w:rPr>
        <w:t xml:space="preserve"> </w:t>
      </w:r>
      <w:proofErr w:type="spellStart"/>
      <w:r w:rsidRPr="002B2789">
        <w:rPr>
          <w:sz w:val="28"/>
          <w:szCs w:val="28"/>
          <w:lang w:val="ru-RU"/>
        </w:rPr>
        <w:t>зусилля</w:t>
      </w:r>
      <w:proofErr w:type="spellEnd"/>
      <w:r w:rsidRPr="002B2789">
        <w:rPr>
          <w:sz w:val="28"/>
          <w:szCs w:val="28"/>
          <w:lang w:val="ru-RU"/>
        </w:rPr>
        <w:t xml:space="preserve"> </w:t>
      </w:r>
      <w:proofErr w:type="spellStart"/>
      <w:r w:rsidRPr="002B2789">
        <w:rPr>
          <w:sz w:val="28"/>
          <w:szCs w:val="28"/>
          <w:lang w:val="ru-RU"/>
        </w:rPr>
        <w:t>компанії</w:t>
      </w:r>
      <w:proofErr w:type="spellEnd"/>
      <w:r w:rsidRPr="002B2789">
        <w:rPr>
          <w:sz w:val="28"/>
          <w:szCs w:val="28"/>
          <w:lang w:val="ru-RU"/>
        </w:rPr>
        <w:t xml:space="preserve"> </w:t>
      </w:r>
      <w:proofErr w:type="spellStart"/>
      <w:r w:rsidRPr="002B2789">
        <w:rPr>
          <w:sz w:val="28"/>
          <w:szCs w:val="28"/>
          <w:lang w:val="ru-RU"/>
        </w:rPr>
        <w:t>знизити</w:t>
      </w:r>
      <w:proofErr w:type="spellEnd"/>
      <w:r w:rsidRPr="002B2789">
        <w:rPr>
          <w:sz w:val="28"/>
          <w:szCs w:val="28"/>
          <w:lang w:val="ru-RU"/>
        </w:rPr>
        <w:t xml:space="preserve"> </w:t>
      </w:r>
      <w:proofErr w:type="spellStart"/>
      <w:r w:rsidRPr="002B2789">
        <w:rPr>
          <w:sz w:val="28"/>
          <w:szCs w:val="28"/>
          <w:lang w:val="ru-RU"/>
        </w:rPr>
        <w:t>витрати</w:t>
      </w:r>
      <w:proofErr w:type="spellEnd"/>
      <w:r w:rsidRPr="002B2789">
        <w:rPr>
          <w:sz w:val="28"/>
          <w:szCs w:val="28"/>
          <w:lang w:val="ru-RU"/>
        </w:rPr>
        <w:t xml:space="preserve"> в </w:t>
      </w:r>
      <w:proofErr w:type="spellStart"/>
      <w:r w:rsidRPr="002B2789">
        <w:rPr>
          <w:sz w:val="28"/>
          <w:szCs w:val="28"/>
          <w:lang w:val="ru-RU"/>
        </w:rPr>
        <w:t>умовах</w:t>
      </w:r>
      <w:proofErr w:type="spellEnd"/>
      <w:r w:rsidRPr="002B2789">
        <w:rPr>
          <w:sz w:val="28"/>
          <w:szCs w:val="28"/>
          <w:lang w:val="ru-RU"/>
        </w:rPr>
        <w:t xml:space="preserve"> </w:t>
      </w:r>
      <w:proofErr w:type="spellStart"/>
      <w:r w:rsidRPr="002B2789">
        <w:rPr>
          <w:sz w:val="28"/>
          <w:szCs w:val="28"/>
          <w:lang w:val="ru-RU"/>
        </w:rPr>
        <w:t>зниження</w:t>
      </w:r>
      <w:proofErr w:type="spellEnd"/>
      <w:r w:rsidRPr="002B2789">
        <w:rPr>
          <w:sz w:val="28"/>
          <w:szCs w:val="28"/>
          <w:lang w:val="ru-RU"/>
        </w:rPr>
        <w:t xml:space="preserve"> </w:t>
      </w:r>
      <w:proofErr w:type="spellStart"/>
      <w:r w:rsidRPr="002B2789">
        <w:rPr>
          <w:sz w:val="28"/>
          <w:szCs w:val="28"/>
          <w:lang w:val="ru-RU"/>
        </w:rPr>
        <w:t>виробництва</w:t>
      </w:r>
      <w:proofErr w:type="spellEnd"/>
      <w:r w:rsidRPr="002B2789">
        <w:rPr>
          <w:sz w:val="28"/>
          <w:szCs w:val="28"/>
          <w:lang w:val="ru-RU"/>
        </w:rPr>
        <w:t>.</w:t>
      </w:r>
    </w:p>
    <w:p w14:paraId="06E913F6" w14:textId="7726BB23" w:rsidR="002B2789" w:rsidRPr="002B2789" w:rsidRDefault="002B2789" w:rsidP="008A063F">
      <w:pPr>
        <w:pStyle w:val="a8"/>
        <w:spacing w:before="0" w:beforeAutospacing="0" w:after="0" w:afterAutospacing="0"/>
        <w:ind w:firstLine="709"/>
        <w:jc w:val="both"/>
        <w:rPr>
          <w:sz w:val="28"/>
          <w:szCs w:val="28"/>
          <w:lang w:val="ru-RU"/>
        </w:rPr>
      </w:pPr>
      <w:proofErr w:type="spellStart"/>
      <w:r w:rsidRPr="002B2789">
        <w:rPr>
          <w:sz w:val="28"/>
          <w:szCs w:val="28"/>
          <w:lang w:val="ru-RU"/>
        </w:rPr>
        <w:t>Інші</w:t>
      </w:r>
      <w:proofErr w:type="spellEnd"/>
      <w:r w:rsidRPr="002B2789">
        <w:rPr>
          <w:sz w:val="28"/>
          <w:szCs w:val="28"/>
          <w:lang w:val="ru-RU"/>
        </w:rPr>
        <w:t xml:space="preserve"> </w:t>
      </w:r>
      <w:proofErr w:type="spellStart"/>
      <w:r w:rsidRPr="002B2789">
        <w:rPr>
          <w:sz w:val="28"/>
          <w:szCs w:val="28"/>
          <w:lang w:val="ru-RU"/>
        </w:rPr>
        <w:t>операційні</w:t>
      </w:r>
      <w:proofErr w:type="spellEnd"/>
      <w:r w:rsidRPr="002B2789">
        <w:rPr>
          <w:sz w:val="28"/>
          <w:szCs w:val="28"/>
          <w:lang w:val="ru-RU"/>
        </w:rPr>
        <w:t xml:space="preserve"> </w:t>
      </w:r>
      <w:proofErr w:type="spellStart"/>
      <w:r w:rsidRPr="002B2789">
        <w:rPr>
          <w:sz w:val="28"/>
          <w:szCs w:val="28"/>
          <w:lang w:val="ru-RU"/>
        </w:rPr>
        <w:t>витрати</w:t>
      </w:r>
      <w:proofErr w:type="spellEnd"/>
      <w:r w:rsidRPr="002B2789">
        <w:rPr>
          <w:sz w:val="28"/>
          <w:szCs w:val="28"/>
          <w:lang w:val="ru-RU"/>
        </w:rPr>
        <w:t xml:space="preserve"> </w:t>
      </w:r>
      <w:proofErr w:type="spellStart"/>
      <w:r w:rsidRPr="002B2789">
        <w:rPr>
          <w:sz w:val="28"/>
          <w:szCs w:val="28"/>
          <w:lang w:val="ru-RU"/>
        </w:rPr>
        <w:t>скоротилися</w:t>
      </w:r>
      <w:proofErr w:type="spellEnd"/>
      <w:r w:rsidRPr="002B2789">
        <w:rPr>
          <w:sz w:val="28"/>
          <w:szCs w:val="28"/>
          <w:lang w:val="ru-RU"/>
        </w:rPr>
        <w:t xml:space="preserve"> на 31,58% з 2021 по 2023 роки. </w:t>
      </w:r>
      <w:proofErr w:type="spellStart"/>
      <w:r w:rsidRPr="002B2789">
        <w:rPr>
          <w:sz w:val="28"/>
          <w:szCs w:val="28"/>
          <w:lang w:val="ru-RU"/>
        </w:rPr>
        <w:t>Це</w:t>
      </w:r>
      <w:proofErr w:type="spellEnd"/>
      <w:r w:rsidRPr="002B2789">
        <w:rPr>
          <w:sz w:val="28"/>
          <w:szCs w:val="28"/>
          <w:lang w:val="ru-RU"/>
        </w:rPr>
        <w:t xml:space="preserve"> </w:t>
      </w:r>
      <w:proofErr w:type="spellStart"/>
      <w:r w:rsidRPr="002B2789">
        <w:rPr>
          <w:sz w:val="28"/>
          <w:szCs w:val="28"/>
          <w:lang w:val="ru-RU"/>
        </w:rPr>
        <w:t>скорочення</w:t>
      </w:r>
      <w:proofErr w:type="spellEnd"/>
      <w:r w:rsidRPr="002B2789">
        <w:rPr>
          <w:sz w:val="28"/>
          <w:szCs w:val="28"/>
          <w:lang w:val="ru-RU"/>
        </w:rPr>
        <w:t xml:space="preserve"> </w:t>
      </w:r>
      <w:proofErr w:type="spellStart"/>
      <w:r w:rsidRPr="002B2789">
        <w:rPr>
          <w:sz w:val="28"/>
          <w:szCs w:val="28"/>
          <w:lang w:val="ru-RU"/>
        </w:rPr>
        <w:t>пов’язане</w:t>
      </w:r>
      <w:proofErr w:type="spellEnd"/>
      <w:r w:rsidRPr="002B2789">
        <w:rPr>
          <w:sz w:val="28"/>
          <w:szCs w:val="28"/>
          <w:lang w:val="ru-RU"/>
        </w:rPr>
        <w:t xml:space="preserve"> з </w:t>
      </w:r>
      <w:proofErr w:type="spellStart"/>
      <w:r w:rsidRPr="002B2789">
        <w:rPr>
          <w:sz w:val="28"/>
          <w:szCs w:val="28"/>
          <w:lang w:val="ru-RU"/>
        </w:rPr>
        <w:t>оптимізацією</w:t>
      </w:r>
      <w:proofErr w:type="spellEnd"/>
      <w:r w:rsidRPr="002B2789">
        <w:rPr>
          <w:sz w:val="28"/>
          <w:szCs w:val="28"/>
          <w:lang w:val="ru-RU"/>
        </w:rPr>
        <w:t xml:space="preserve"> </w:t>
      </w:r>
      <w:proofErr w:type="spellStart"/>
      <w:r w:rsidRPr="002B2789">
        <w:rPr>
          <w:sz w:val="28"/>
          <w:szCs w:val="28"/>
          <w:lang w:val="ru-RU"/>
        </w:rPr>
        <w:t>витрат</w:t>
      </w:r>
      <w:proofErr w:type="spellEnd"/>
      <w:r w:rsidRPr="002B2789">
        <w:rPr>
          <w:sz w:val="28"/>
          <w:szCs w:val="28"/>
          <w:lang w:val="ru-RU"/>
        </w:rPr>
        <w:t xml:space="preserve">, </w:t>
      </w:r>
      <w:proofErr w:type="spellStart"/>
      <w:r w:rsidRPr="002B2789">
        <w:rPr>
          <w:sz w:val="28"/>
          <w:szCs w:val="28"/>
          <w:lang w:val="ru-RU"/>
        </w:rPr>
        <w:t>які</w:t>
      </w:r>
      <w:proofErr w:type="spellEnd"/>
      <w:r w:rsidRPr="002B2789">
        <w:rPr>
          <w:sz w:val="28"/>
          <w:szCs w:val="28"/>
          <w:lang w:val="ru-RU"/>
        </w:rPr>
        <w:t xml:space="preserve"> не є </w:t>
      </w:r>
      <w:proofErr w:type="spellStart"/>
      <w:r w:rsidRPr="002B2789">
        <w:rPr>
          <w:sz w:val="28"/>
          <w:szCs w:val="28"/>
          <w:lang w:val="ru-RU"/>
        </w:rPr>
        <w:t>критичними</w:t>
      </w:r>
      <w:proofErr w:type="spellEnd"/>
      <w:r w:rsidRPr="002B2789">
        <w:rPr>
          <w:sz w:val="28"/>
          <w:szCs w:val="28"/>
          <w:lang w:val="ru-RU"/>
        </w:rPr>
        <w:t xml:space="preserve"> для </w:t>
      </w:r>
      <w:proofErr w:type="spellStart"/>
      <w:r w:rsidRPr="002B2789">
        <w:rPr>
          <w:sz w:val="28"/>
          <w:szCs w:val="28"/>
          <w:lang w:val="ru-RU"/>
        </w:rPr>
        <w:t>основної</w:t>
      </w:r>
      <w:proofErr w:type="spellEnd"/>
      <w:r w:rsidRPr="002B2789">
        <w:rPr>
          <w:sz w:val="28"/>
          <w:szCs w:val="28"/>
          <w:lang w:val="ru-RU"/>
        </w:rPr>
        <w:t xml:space="preserve"> </w:t>
      </w:r>
      <w:proofErr w:type="spellStart"/>
      <w:r w:rsidRPr="002B2789">
        <w:rPr>
          <w:sz w:val="28"/>
          <w:szCs w:val="28"/>
          <w:lang w:val="ru-RU"/>
        </w:rPr>
        <w:t>діяльності</w:t>
      </w:r>
      <w:proofErr w:type="spellEnd"/>
      <w:r w:rsidRPr="002B2789">
        <w:rPr>
          <w:sz w:val="28"/>
          <w:szCs w:val="28"/>
          <w:lang w:val="ru-RU"/>
        </w:rPr>
        <w:t xml:space="preserve">. </w:t>
      </w:r>
      <w:proofErr w:type="spellStart"/>
      <w:r w:rsidRPr="002B2789">
        <w:rPr>
          <w:sz w:val="28"/>
          <w:szCs w:val="28"/>
          <w:lang w:val="ru-RU"/>
        </w:rPr>
        <w:t>Зниження</w:t>
      </w:r>
      <w:proofErr w:type="spellEnd"/>
      <w:r w:rsidRPr="002B2789">
        <w:rPr>
          <w:sz w:val="28"/>
          <w:szCs w:val="28"/>
          <w:lang w:val="ru-RU"/>
        </w:rPr>
        <w:t xml:space="preserve"> на 9,99% у 2023 </w:t>
      </w:r>
      <w:proofErr w:type="spellStart"/>
      <w:r w:rsidRPr="002B2789">
        <w:rPr>
          <w:sz w:val="28"/>
          <w:szCs w:val="28"/>
          <w:lang w:val="ru-RU"/>
        </w:rPr>
        <w:t>році</w:t>
      </w:r>
      <w:proofErr w:type="spellEnd"/>
      <w:r w:rsidRPr="002B2789">
        <w:rPr>
          <w:sz w:val="28"/>
          <w:szCs w:val="28"/>
          <w:lang w:val="ru-RU"/>
        </w:rPr>
        <w:t xml:space="preserve"> </w:t>
      </w:r>
      <w:proofErr w:type="spellStart"/>
      <w:r w:rsidRPr="002B2789">
        <w:rPr>
          <w:sz w:val="28"/>
          <w:szCs w:val="28"/>
          <w:lang w:val="ru-RU"/>
        </w:rPr>
        <w:t>порівняно</w:t>
      </w:r>
      <w:proofErr w:type="spellEnd"/>
      <w:r w:rsidRPr="002B2789">
        <w:rPr>
          <w:sz w:val="28"/>
          <w:szCs w:val="28"/>
          <w:lang w:val="ru-RU"/>
        </w:rPr>
        <w:t xml:space="preserve"> з 2022 роком </w:t>
      </w:r>
      <w:proofErr w:type="spellStart"/>
      <w:r w:rsidRPr="002B2789">
        <w:rPr>
          <w:sz w:val="28"/>
          <w:szCs w:val="28"/>
          <w:lang w:val="ru-RU"/>
        </w:rPr>
        <w:t>показує</w:t>
      </w:r>
      <w:proofErr w:type="spellEnd"/>
      <w:r w:rsidRPr="002B2789">
        <w:rPr>
          <w:sz w:val="28"/>
          <w:szCs w:val="28"/>
          <w:lang w:val="ru-RU"/>
        </w:rPr>
        <w:t xml:space="preserve">, </w:t>
      </w:r>
      <w:proofErr w:type="spellStart"/>
      <w:r w:rsidRPr="002B2789">
        <w:rPr>
          <w:sz w:val="28"/>
          <w:szCs w:val="28"/>
          <w:lang w:val="ru-RU"/>
        </w:rPr>
        <w:t>що</w:t>
      </w:r>
      <w:proofErr w:type="spellEnd"/>
      <w:r w:rsidRPr="002B2789">
        <w:rPr>
          <w:sz w:val="28"/>
          <w:szCs w:val="28"/>
          <w:lang w:val="ru-RU"/>
        </w:rPr>
        <w:t xml:space="preserve"> </w:t>
      </w:r>
      <w:proofErr w:type="spellStart"/>
      <w:r w:rsidRPr="002B2789">
        <w:rPr>
          <w:sz w:val="28"/>
          <w:szCs w:val="28"/>
          <w:lang w:val="ru-RU"/>
        </w:rPr>
        <w:t>компанія</w:t>
      </w:r>
      <w:proofErr w:type="spellEnd"/>
      <w:r w:rsidRPr="002B2789">
        <w:rPr>
          <w:sz w:val="28"/>
          <w:szCs w:val="28"/>
          <w:lang w:val="ru-RU"/>
        </w:rPr>
        <w:t xml:space="preserve"> </w:t>
      </w:r>
      <w:proofErr w:type="spellStart"/>
      <w:r w:rsidRPr="002B2789">
        <w:rPr>
          <w:sz w:val="28"/>
          <w:szCs w:val="28"/>
          <w:lang w:val="ru-RU"/>
        </w:rPr>
        <w:t>продовжує</w:t>
      </w:r>
      <w:proofErr w:type="spellEnd"/>
      <w:r w:rsidRPr="002B2789">
        <w:rPr>
          <w:sz w:val="28"/>
          <w:szCs w:val="28"/>
          <w:lang w:val="ru-RU"/>
        </w:rPr>
        <w:t xml:space="preserve"> </w:t>
      </w:r>
      <w:proofErr w:type="spellStart"/>
      <w:r w:rsidRPr="002B2789">
        <w:rPr>
          <w:sz w:val="28"/>
          <w:szCs w:val="28"/>
          <w:lang w:val="ru-RU"/>
        </w:rPr>
        <w:t>зменшувати</w:t>
      </w:r>
      <w:proofErr w:type="spellEnd"/>
      <w:r w:rsidRPr="002B2789">
        <w:rPr>
          <w:sz w:val="28"/>
          <w:szCs w:val="28"/>
          <w:lang w:val="ru-RU"/>
        </w:rPr>
        <w:t xml:space="preserve"> </w:t>
      </w:r>
      <w:proofErr w:type="spellStart"/>
      <w:r w:rsidRPr="002B2789">
        <w:rPr>
          <w:sz w:val="28"/>
          <w:szCs w:val="28"/>
          <w:lang w:val="ru-RU"/>
        </w:rPr>
        <w:t>неосновні</w:t>
      </w:r>
      <w:proofErr w:type="spellEnd"/>
      <w:r w:rsidRPr="002B2789">
        <w:rPr>
          <w:sz w:val="28"/>
          <w:szCs w:val="28"/>
          <w:lang w:val="ru-RU"/>
        </w:rPr>
        <w:t xml:space="preserve"> </w:t>
      </w:r>
      <w:proofErr w:type="spellStart"/>
      <w:r w:rsidRPr="002B2789">
        <w:rPr>
          <w:sz w:val="28"/>
          <w:szCs w:val="28"/>
          <w:lang w:val="ru-RU"/>
        </w:rPr>
        <w:t>витрати</w:t>
      </w:r>
      <w:proofErr w:type="spellEnd"/>
      <w:r w:rsidRPr="002B2789">
        <w:rPr>
          <w:sz w:val="28"/>
          <w:szCs w:val="28"/>
          <w:lang w:val="ru-RU"/>
        </w:rPr>
        <w:t xml:space="preserve"> в </w:t>
      </w:r>
      <w:proofErr w:type="spellStart"/>
      <w:r w:rsidRPr="002B2789">
        <w:rPr>
          <w:sz w:val="28"/>
          <w:szCs w:val="28"/>
          <w:lang w:val="ru-RU"/>
        </w:rPr>
        <w:t>умовах</w:t>
      </w:r>
      <w:proofErr w:type="spellEnd"/>
      <w:r w:rsidRPr="002B2789">
        <w:rPr>
          <w:sz w:val="28"/>
          <w:szCs w:val="28"/>
          <w:lang w:val="ru-RU"/>
        </w:rPr>
        <w:t xml:space="preserve"> </w:t>
      </w:r>
      <w:proofErr w:type="spellStart"/>
      <w:r w:rsidRPr="002B2789">
        <w:rPr>
          <w:sz w:val="28"/>
          <w:szCs w:val="28"/>
          <w:lang w:val="ru-RU"/>
        </w:rPr>
        <w:t>обмеженого</w:t>
      </w:r>
      <w:proofErr w:type="spellEnd"/>
      <w:r w:rsidRPr="002B2789">
        <w:rPr>
          <w:sz w:val="28"/>
          <w:szCs w:val="28"/>
          <w:lang w:val="ru-RU"/>
        </w:rPr>
        <w:t xml:space="preserve"> бюджету.</w:t>
      </w:r>
    </w:p>
    <w:p w14:paraId="23E6126C" w14:textId="6035564F" w:rsidR="002B2789" w:rsidRPr="002B2789" w:rsidRDefault="002B2789" w:rsidP="008A063F">
      <w:pPr>
        <w:pStyle w:val="a8"/>
        <w:spacing w:before="0" w:beforeAutospacing="0" w:after="0" w:afterAutospacing="0"/>
        <w:ind w:firstLine="709"/>
        <w:jc w:val="both"/>
        <w:rPr>
          <w:sz w:val="28"/>
          <w:szCs w:val="28"/>
          <w:lang w:val="ru-RU"/>
        </w:rPr>
      </w:pPr>
      <w:proofErr w:type="spellStart"/>
      <w:r w:rsidRPr="002B2789">
        <w:rPr>
          <w:sz w:val="28"/>
          <w:szCs w:val="28"/>
          <w:lang w:val="ru-RU"/>
        </w:rPr>
        <w:t>Загальні</w:t>
      </w:r>
      <w:proofErr w:type="spellEnd"/>
      <w:r w:rsidRPr="002B2789">
        <w:rPr>
          <w:sz w:val="28"/>
          <w:szCs w:val="28"/>
          <w:lang w:val="ru-RU"/>
        </w:rPr>
        <w:t xml:space="preserve"> </w:t>
      </w:r>
      <w:proofErr w:type="spellStart"/>
      <w:r w:rsidRPr="002B2789">
        <w:rPr>
          <w:sz w:val="28"/>
          <w:szCs w:val="28"/>
          <w:lang w:val="ru-RU"/>
        </w:rPr>
        <w:t>операційні</w:t>
      </w:r>
      <w:proofErr w:type="spellEnd"/>
      <w:r w:rsidRPr="002B2789">
        <w:rPr>
          <w:sz w:val="28"/>
          <w:szCs w:val="28"/>
          <w:lang w:val="ru-RU"/>
        </w:rPr>
        <w:t xml:space="preserve"> </w:t>
      </w:r>
      <w:proofErr w:type="spellStart"/>
      <w:r w:rsidRPr="002B2789">
        <w:rPr>
          <w:sz w:val="28"/>
          <w:szCs w:val="28"/>
          <w:lang w:val="ru-RU"/>
        </w:rPr>
        <w:t>витрати</w:t>
      </w:r>
      <w:proofErr w:type="spellEnd"/>
      <w:r w:rsidRPr="002B2789">
        <w:rPr>
          <w:sz w:val="28"/>
          <w:szCs w:val="28"/>
          <w:lang w:val="ru-RU"/>
        </w:rPr>
        <w:t xml:space="preserve"> </w:t>
      </w:r>
      <w:proofErr w:type="spellStart"/>
      <w:r w:rsidRPr="002B2789">
        <w:rPr>
          <w:sz w:val="28"/>
          <w:szCs w:val="28"/>
          <w:lang w:val="ru-RU"/>
        </w:rPr>
        <w:t>зменшилися</w:t>
      </w:r>
      <w:proofErr w:type="spellEnd"/>
      <w:r w:rsidRPr="002B2789">
        <w:rPr>
          <w:sz w:val="28"/>
          <w:szCs w:val="28"/>
          <w:lang w:val="ru-RU"/>
        </w:rPr>
        <w:t xml:space="preserve"> на 39,43% за </w:t>
      </w:r>
      <w:proofErr w:type="spellStart"/>
      <w:r w:rsidRPr="002B2789">
        <w:rPr>
          <w:sz w:val="28"/>
          <w:szCs w:val="28"/>
          <w:lang w:val="ru-RU"/>
        </w:rPr>
        <w:t>період</w:t>
      </w:r>
      <w:proofErr w:type="spellEnd"/>
      <w:r w:rsidRPr="002B2789">
        <w:rPr>
          <w:sz w:val="28"/>
          <w:szCs w:val="28"/>
          <w:lang w:val="ru-RU"/>
        </w:rPr>
        <w:t xml:space="preserve"> 2021–2023 </w:t>
      </w:r>
      <w:proofErr w:type="spellStart"/>
      <w:r w:rsidRPr="002B2789">
        <w:rPr>
          <w:sz w:val="28"/>
          <w:szCs w:val="28"/>
          <w:lang w:val="ru-RU"/>
        </w:rPr>
        <w:t>років</w:t>
      </w:r>
      <w:proofErr w:type="spellEnd"/>
      <w:r w:rsidRPr="002B2789">
        <w:rPr>
          <w:sz w:val="28"/>
          <w:szCs w:val="28"/>
          <w:lang w:val="ru-RU"/>
        </w:rPr>
        <w:t xml:space="preserve">. </w:t>
      </w:r>
      <w:proofErr w:type="spellStart"/>
      <w:r w:rsidRPr="002B2789">
        <w:rPr>
          <w:sz w:val="28"/>
          <w:szCs w:val="28"/>
          <w:lang w:val="ru-RU"/>
        </w:rPr>
        <w:t>Цей</w:t>
      </w:r>
      <w:proofErr w:type="spellEnd"/>
      <w:r w:rsidRPr="002B2789">
        <w:rPr>
          <w:sz w:val="28"/>
          <w:szCs w:val="28"/>
          <w:lang w:val="ru-RU"/>
        </w:rPr>
        <w:t xml:space="preserve"> спад </w:t>
      </w:r>
      <w:proofErr w:type="spellStart"/>
      <w:r w:rsidRPr="002B2789">
        <w:rPr>
          <w:sz w:val="28"/>
          <w:szCs w:val="28"/>
          <w:lang w:val="ru-RU"/>
        </w:rPr>
        <w:t>обумовлений</w:t>
      </w:r>
      <w:proofErr w:type="spellEnd"/>
      <w:r w:rsidRPr="002B2789">
        <w:rPr>
          <w:sz w:val="28"/>
          <w:szCs w:val="28"/>
          <w:lang w:val="ru-RU"/>
        </w:rPr>
        <w:t xml:space="preserve"> </w:t>
      </w:r>
      <w:proofErr w:type="spellStart"/>
      <w:r w:rsidRPr="002B2789">
        <w:rPr>
          <w:sz w:val="28"/>
          <w:szCs w:val="28"/>
          <w:lang w:val="ru-RU"/>
        </w:rPr>
        <w:t>необхідністю</w:t>
      </w:r>
      <w:proofErr w:type="spellEnd"/>
      <w:r w:rsidRPr="002B2789">
        <w:rPr>
          <w:sz w:val="28"/>
          <w:szCs w:val="28"/>
          <w:lang w:val="ru-RU"/>
        </w:rPr>
        <w:t xml:space="preserve"> </w:t>
      </w:r>
      <w:proofErr w:type="spellStart"/>
      <w:r w:rsidRPr="002B2789">
        <w:rPr>
          <w:sz w:val="28"/>
          <w:szCs w:val="28"/>
          <w:lang w:val="ru-RU"/>
        </w:rPr>
        <w:t>адаптуватися</w:t>
      </w:r>
      <w:proofErr w:type="spellEnd"/>
      <w:r w:rsidRPr="002B2789">
        <w:rPr>
          <w:sz w:val="28"/>
          <w:szCs w:val="28"/>
          <w:lang w:val="ru-RU"/>
        </w:rPr>
        <w:t xml:space="preserve"> до </w:t>
      </w:r>
      <w:proofErr w:type="spellStart"/>
      <w:r w:rsidRPr="002B2789">
        <w:rPr>
          <w:sz w:val="28"/>
          <w:szCs w:val="28"/>
          <w:lang w:val="ru-RU"/>
        </w:rPr>
        <w:t>економічних</w:t>
      </w:r>
      <w:proofErr w:type="spellEnd"/>
      <w:r w:rsidRPr="002B2789">
        <w:rPr>
          <w:sz w:val="28"/>
          <w:szCs w:val="28"/>
          <w:lang w:val="ru-RU"/>
        </w:rPr>
        <w:t xml:space="preserve"> </w:t>
      </w:r>
      <w:proofErr w:type="spellStart"/>
      <w:r w:rsidRPr="002B2789">
        <w:rPr>
          <w:sz w:val="28"/>
          <w:szCs w:val="28"/>
          <w:lang w:val="ru-RU"/>
        </w:rPr>
        <w:t>викликів</w:t>
      </w:r>
      <w:proofErr w:type="spellEnd"/>
      <w:r w:rsidRPr="002B2789">
        <w:rPr>
          <w:sz w:val="28"/>
          <w:szCs w:val="28"/>
          <w:lang w:val="ru-RU"/>
        </w:rPr>
        <w:t xml:space="preserve">, </w:t>
      </w:r>
      <w:proofErr w:type="spellStart"/>
      <w:r w:rsidRPr="002B2789">
        <w:rPr>
          <w:sz w:val="28"/>
          <w:szCs w:val="28"/>
          <w:lang w:val="ru-RU"/>
        </w:rPr>
        <w:t>зниженням</w:t>
      </w:r>
      <w:proofErr w:type="spellEnd"/>
      <w:r w:rsidRPr="002B2789">
        <w:rPr>
          <w:sz w:val="28"/>
          <w:szCs w:val="28"/>
          <w:lang w:val="ru-RU"/>
        </w:rPr>
        <w:t xml:space="preserve"> </w:t>
      </w:r>
      <w:proofErr w:type="spellStart"/>
      <w:r w:rsidRPr="002B2789">
        <w:rPr>
          <w:sz w:val="28"/>
          <w:szCs w:val="28"/>
          <w:lang w:val="ru-RU"/>
        </w:rPr>
        <w:t>обсягів</w:t>
      </w:r>
      <w:proofErr w:type="spellEnd"/>
      <w:r w:rsidRPr="002B2789">
        <w:rPr>
          <w:sz w:val="28"/>
          <w:szCs w:val="28"/>
          <w:lang w:val="ru-RU"/>
        </w:rPr>
        <w:t xml:space="preserve"> </w:t>
      </w:r>
      <w:proofErr w:type="spellStart"/>
      <w:r w:rsidRPr="002B2789">
        <w:rPr>
          <w:sz w:val="28"/>
          <w:szCs w:val="28"/>
          <w:lang w:val="ru-RU"/>
        </w:rPr>
        <w:t>виробництва</w:t>
      </w:r>
      <w:proofErr w:type="spellEnd"/>
      <w:r w:rsidRPr="002B2789">
        <w:rPr>
          <w:sz w:val="28"/>
          <w:szCs w:val="28"/>
          <w:lang w:val="ru-RU"/>
        </w:rPr>
        <w:t xml:space="preserve"> та </w:t>
      </w:r>
      <w:proofErr w:type="spellStart"/>
      <w:r w:rsidRPr="002B2789">
        <w:rPr>
          <w:sz w:val="28"/>
          <w:szCs w:val="28"/>
          <w:lang w:val="ru-RU"/>
        </w:rPr>
        <w:t>оптимізацією</w:t>
      </w:r>
      <w:proofErr w:type="spellEnd"/>
      <w:r w:rsidRPr="002B2789">
        <w:rPr>
          <w:sz w:val="28"/>
          <w:szCs w:val="28"/>
          <w:lang w:val="ru-RU"/>
        </w:rPr>
        <w:t xml:space="preserve"> </w:t>
      </w:r>
      <w:proofErr w:type="spellStart"/>
      <w:r w:rsidRPr="002B2789">
        <w:rPr>
          <w:sz w:val="28"/>
          <w:szCs w:val="28"/>
          <w:lang w:val="ru-RU"/>
        </w:rPr>
        <w:t>витрат</w:t>
      </w:r>
      <w:proofErr w:type="spellEnd"/>
      <w:r w:rsidRPr="002B2789">
        <w:rPr>
          <w:sz w:val="28"/>
          <w:szCs w:val="28"/>
          <w:lang w:val="ru-RU"/>
        </w:rPr>
        <w:t xml:space="preserve">, </w:t>
      </w:r>
      <w:proofErr w:type="spellStart"/>
      <w:r w:rsidRPr="002B2789">
        <w:rPr>
          <w:sz w:val="28"/>
          <w:szCs w:val="28"/>
          <w:lang w:val="ru-RU"/>
        </w:rPr>
        <w:t>спрямованою</w:t>
      </w:r>
      <w:proofErr w:type="spellEnd"/>
      <w:r w:rsidRPr="002B2789">
        <w:rPr>
          <w:sz w:val="28"/>
          <w:szCs w:val="28"/>
          <w:lang w:val="ru-RU"/>
        </w:rPr>
        <w:t xml:space="preserve"> на </w:t>
      </w:r>
      <w:proofErr w:type="spellStart"/>
      <w:r w:rsidRPr="002B2789">
        <w:rPr>
          <w:sz w:val="28"/>
          <w:szCs w:val="28"/>
          <w:lang w:val="ru-RU"/>
        </w:rPr>
        <w:t>збереження</w:t>
      </w:r>
      <w:proofErr w:type="spellEnd"/>
      <w:r w:rsidRPr="002B2789">
        <w:rPr>
          <w:sz w:val="28"/>
          <w:szCs w:val="28"/>
          <w:lang w:val="ru-RU"/>
        </w:rPr>
        <w:t xml:space="preserve"> </w:t>
      </w:r>
      <w:proofErr w:type="spellStart"/>
      <w:r w:rsidRPr="002B2789">
        <w:rPr>
          <w:sz w:val="28"/>
          <w:szCs w:val="28"/>
          <w:lang w:val="ru-RU"/>
        </w:rPr>
        <w:t>стабільності</w:t>
      </w:r>
      <w:proofErr w:type="spellEnd"/>
      <w:r w:rsidRPr="002B2789">
        <w:rPr>
          <w:sz w:val="28"/>
          <w:szCs w:val="28"/>
          <w:lang w:val="ru-RU"/>
        </w:rPr>
        <w:t xml:space="preserve"> в </w:t>
      </w:r>
      <w:proofErr w:type="spellStart"/>
      <w:r w:rsidRPr="002B2789">
        <w:rPr>
          <w:sz w:val="28"/>
          <w:szCs w:val="28"/>
          <w:lang w:val="ru-RU"/>
        </w:rPr>
        <w:t>умовах</w:t>
      </w:r>
      <w:proofErr w:type="spellEnd"/>
      <w:r w:rsidRPr="002B2789">
        <w:rPr>
          <w:sz w:val="28"/>
          <w:szCs w:val="28"/>
          <w:lang w:val="ru-RU"/>
        </w:rPr>
        <w:t xml:space="preserve"> </w:t>
      </w:r>
      <w:proofErr w:type="spellStart"/>
      <w:r w:rsidRPr="002B2789">
        <w:rPr>
          <w:sz w:val="28"/>
          <w:szCs w:val="28"/>
          <w:lang w:val="ru-RU"/>
        </w:rPr>
        <w:t>скороченого</w:t>
      </w:r>
      <w:proofErr w:type="spellEnd"/>
      <w:r w:rsidRPr="002B2789">
        <w:rPr>
          <w:sz w:val="28"/>
          <w:szCs w:val="28"/>
          <w:lang w:val="ru-RU"/>
        </w:rPr>
        <w:t xml:space="preserve"> </w:t>
      </w:r>
      <w:proofErr w:type="spellStart"/>
      <w:r w:rsidRPr="002B2789">
        <w:rPr>
          <w:sz w:val="28"/>
          <w:szCs w:val="28"/>
          <w:lang w:val="ru-RU"/>
        </w:rPr>
        <w:t>фінансування</w:t>
      </w:r>
      <w:proofErr w:type="spellEnd"/>
      <w:r w:rsidRPr="002B2789">
        <w:rPr>
          <w:sz w:val="28"/>
          <w:szCs w:val="28"/>
          <w:lang w:val="ru-RU"/>
        </w:rPr>
        <w:t xml:space="preserve">. </w:t>
      </w:r>
      <w:proofErr w:type="spellStart"/>
      <w:r w:rsidRPr="002B2789">
        <w:rPr>
          <w:sz w:val="28"/>
          <w:szCs w:val="28"/>
          <w:lang w:val="ru-RU"/>
        </w:rPr>
        <w:t>Однак</w:t>
      </w:r>
      <w:proofErr w:type="spellEnd"/>
      <w:r w:rsidRPr="002B2789">
        <w:rPr>
          <w:sz w:val="28"/>
          <w:szCs w:val="28"/>
          <w:lang w:val="ru-RU"/>
        </w:rPr>
        <w:t xml:space="preserve"> </w:t>
      </w:r>
      <w:proofErr w:type="spellStart"/>
      <w:r w:rsidRPr="002B2789">
        <w:rPr>
          <w:sz w:val="28"/>
          <w:szCs w:val="28"/>
          <w:lang w:val="ru-RU"/>
        </w:rPr>
        <w:t>таке</w:t>
      </w:r>
      <w:proofErr w:type="spellEnd"/>
      <w:r w:rsidRPr="002B2789">
        <w:rPr>
          <w:sz w:val="28"/>
          <w:szCs w:val="28"/>
          <w:lang w:val="ru-RU"/>
        </w:rPr>
        <w:t xml:space="preserve"> </w:t>
      </w:r>
      <w:proofErr w:type="spellStart"/>
      <w:r w:rsidRPr="002B2789">
        <w:rPr>
          <w:sz w:val="28"/>
          <w:szCs w:val="28"/>
          <w:lang w:val="ru-RU"/>
        </w:rPr>
        <w:t>зниження</w:t>
      </w:r>
      <w:proofErr w:type="spellEnd"/>
      <w:r w:rsidRPr="002B2789">
        <w:rPr>
          <w:sz w:val="28"/>
          <w:szCs w:val="28"/>
          <w:lang w:val="ru-RU"/>
        </w:rPr>
        <w:t xml:space="preserve"> </w:t>
      </w:r>
      <w:proofErr w:type="spellStart"/>
      <w:r w:rsidRPr="002B2789">
        <w:rPr>
          <w:sz w:val="28"/>
          <w:szCs w:val="28"/>
          <w:lang w:val="ru-RU"/>
        </w:rPr>
        <w:t>витрат</w:t>
      </w:r>
      <w:proofErr w:type="spellEnd"/>
      <w:r w:rsidRPr="002B2789">
        <w:rPr>
          <w:sz w:val="28"/>
          <w:szCs w:val="28"/>
          <w:lang w:val="ru-RU"/>
        </w:rPr>
        <w:t xml:space="preserve"> </w:t>
      </w:r>
      <w:proofErr w:type="spellStart"/>
      <w:r w:rsidRPr="002B2789">
        <w:rPr>
          <w:sz w:val="28"/>
          <w:szCs w:val="28"/>
          <w:lang w:val="ru-RU"/>
        </w:rPr>
        <w:t>виявилося</w:t>
      </w:r>
      <w:proofErr w:type="spellEnd"/>
      <w:r w:rsidRPr="002B2789">
        <w:rPr>
          <w:sz w:val="28"/>
          <w:szCs w:val="28"/>
          <w:lang w:val="ru-RU"/>
        </w:rPr>
        <w:t xml:space="preserve"> </w:t>
      </w:r>
      <w:proofErr w:type="spellStart"/>
      <w:r w:rsidRPr="002B2789">
        <w:rPr>
          <w:sz w:val="28"/>
          <w:szCs w:val="28"/>
          <w:lang w:val="ru-RU"/>
        </w:rPr>
        <w:t>недостатнім</w:t>
      </w:r>
      <w:proofErr w:type="spellEnd"/>
      <w:r w:rsidRPr="002B2789">
        <w:rPr>
          <w:sz w:val="28"/>
          <w:szCs w:val="28"/>
          <w:lang w:val="ru-RU"/>
        </w:rPr>
        <w:t xml:space="preserve"> для </w:t>
      </w:r>
      <w:proofErr w:type="spellStart"/>
      <w:r w:rsidRPr="002B2789">
        <w:rPr>
          <w:sz w:val="28"/>
          <w:szCs w:val="28"/>
          <w:lang w:val="ru-RU"/>
        </w:rPr>
        <w:t>забезпечення</w:t>
      </w:r>
      <w:proofErr w:type="spellEnd"/>
      <w:r w:rsidRPr="002B2789">
        <w:rPr>
          <w:sz w:val="28"/>
          <w:szCs w:val="28"/>
          <w:lang w:val="ru-RU"/>
        </w:rPr>
        <w:t xml:space="preserve"> </w:t>
      </w:r>
      <w:proofErr w:type="spellStart"/>
      <w:r w:rsidRPr="002B2789">
        <w:rPr>
          <w:sz w:val="28"/>
          <w:szCs w:val="28"/>
          <w:lang w:val="ru-RU"/>
        </w:rPr>
        <w:t>рентабельності</w:t>
      </w:r>
      <w:proofErr w:type="spellEnd"/>
      <w:r w:rsidRPr="002B2789">
        <w:rPr>
          <w:sz w:val="28"/>
          <w:szCs w:val="28"/>
          <w:lang w:val="ru-RU"/>
        </w:rPr>
        <w:t xml:space="preserve"> </w:t>
      </w:r>
      <w:proofErr w:type="spellStart"/>
      <w:r w:rsidRPr="002B2789">
        <w:rPr>
          <w:sz w:val="28"/>
          <w:szCs w:val="28"/>
          <w:lang w:val="ru-RU"/>
        </w:rPr>
        <w:t>компанії</w:t>
      </w:r>
      <w:proofErr w:type="spellEnd"/>
      <w:r w:rsidRPr="002B2789">
        <w:rPr>
          <w:sz w:val="28"/>
          <w:szCs w:val="28"/>
          <w:lang w:val="ru-RU"/>
        </w:rPr>
        <w:t xml:space="preserve"> через </w:t>
      </w:r>
      <w:proofErr w:type="spellStart"/>
      <w:r w:rsidRPr="002B2789">
        <w:rPr>
          <w:sz w:val="28"/>
          <w:szCs w:val="28"/>
          <w:lang w:val="ru-RU"/>
        </w:rPr>
        <w:t>значне</w:t>
      </w:r>
      <w:proofErr w:type="spellEnd"/>
      <w:r w:rsidRPr="002B2789">
        <w:rPr>
          <w:sz w:val="28"/>
          <w:szCs w:val="28"/>
          <w:lang w:val="ru-RU"/>
        </w:rPr>
        <w:t xml:space="preserve"> </w:t>
      </w:r>
      <w:proofErr w:type="spellStart"/>
      <w:r w:rsidRPr="002B2789">
        <w:rPr>
          <w:sz w:val="28"/>
          <w:szCs w:val="28"/>
          <w:lang w:val="ru-RU"/>
        </w:rPr>
        <w:t>падіння</w:t>
      </w:r>
      <w:proofErr w:type="spellEnd"/>
      <w:r w:rsidRPr="002B2789">
        <w:rPr>
          <w:sz w:val="28"/>
          <w:szCs w:val="28"/>
          <w:lang w:val="ru-RU"/>
        </w:rPr>
        <w:t xml:space="preserve"> </w:t>
      </w:r>
      <w:proofErr w:type="spellStart"/>
      <w:r w:rsidRPr="002B2789">
        <w:rPr>
          <w:sz w:val="28"/>
          <w:szCs w:val="28"/>
          <w:lang w:val="ru-RU"/>
        </w:rPr>
        <w:t>доходів</w:t>
      </w:r>
      <w:proofErr w:type="spellEnd"/>
      <w:r w:rsidRPr="002B2789">
        <w:rPr>
          <w:sz w:val="28"/>
          <w:szCs w:val="28"/>
          <w:lang w:val="ru-RU"/>
        </w:rPr>
        <w:t>.</w:t>
      </w:r>
    </w:p>
    <w:p w14:paraId="4530D139" w14:textId="3DDA1136" w:rsidR="008A063F" w:rsidRPr="0047697C" w:rsidRDefault="00867685" w:rsidP="00867685">
      <w:pPr>
        <w:pStyle w:val="a8"/>
        <w:spacing w:before="0" w:beforeAutospacing="0" w:after="0" w:afterAutospacing="0"/>
        <w:ind w:firstLine="709"/>
        <w:jc w:val="both"/>
        <w:rPr>
          <w:sz w:val="28"/>
          <w:szCs w:val="28"/>
          <w:lang w:val="ru-RU"/>
        </w:rPr>
      </w:pPr>
      <w:proofErr w:type="spellStart"/>
      <w:r>
        <w:rPr>
          <w:sz w:val="28"/>
          <w:szCs w:val="28"/>
          <w:lang w:val="ru-RU"/>
        </w:rPr>
        <w:lastRenderedPageBreak/>
        <w:t>Проведемо</w:t>
      </w:r>
      <w:proofErr w:type="spellEnd"/>
      <w:r>
        <w:rPr>
          <w:sz w:val="28"/>
          <w:szCs w:val="28"/>
          <w:lang w:val="uk-UA"/>
        </w:rPr>
        <w:t xml:space="preserve"> г</w:t>
      </w:r>
      <w:r w:rsidRPr="00F245C1">
        <w:rPr>
          <w:sz w:val="28"/>
          <w:szCs w:val="28"/>
          <w:lang w:val="uk-UA"/>
        </w:rPr>
        <w:t xml:space="preserve">оризонтальний аналіз фінансових результатів ПАТ </w:t>
      </w:r>
      <w:r w:rsidR="003C189F">
        <w:rPr>
          <w:sz w:val="28"/>
          <w:szCs w:val="28"/>
          <w:lang w:val="uk-UA"/>
        </w:rPr>
        <w:t>«</w:t>
      </w:r>
      <w:proofErr w:type="spellStart"/>
      <w:r w:rsidRPr="00F245C1">
        <w:rPr>
          <w:sz w:val="28"/>
          <w:szCs w:val="28"/>
          <w:lang w:val="uk-UA"/>
        </w:rPr>
        <w:t>АрселорМіттал</w:t>
      </w:r>
      <w:proofErr w:type="spellEnd"/>
      <w:r w:rsidRPr="00F245C1">
        <w:rPr>
          <w:sz w:val="28"/>
          <w:szCs w:val="28"/>
          <w:lang w:val="uk-UA"/>
        </w:rPr>
        <w:t xml:space="preserve"> Кривий Ріг</w:t>
      </w:r>
      <w:r w:rsidR="003C189F">
        <w:rPr>
          <w:sz w:val="28"/>
          <w:szCs w:val="28"/>
          <w:lang w:val="uk-UA"/>
        </w:rPr>
        <w:t>»</w:t>
      </w:r>
      <w:r w:rsidRPr="00F245C1">
        <w:rPr>
          <w:sz w:val="28"/>
          <w:szCs w:val="28"/>
          <w:lang w:val="uk-UA"/>
        </w:rPr>
        <w:t xml:space="preserve"> за 2021-2023 рр.</w:t>
      </w:r>
      <w:r>
        <w:rPr>
          <w:sz w:val="28"/>
          <w:szCs w:val="28"/>
          <w:lang w:val="uk-UA"/>
        </w:rPr>
        <w:t xml:space="preserve"> в таблиці 2.</w:t>
      </w:r>
      <w:r w:rsidR="0037302D" w:rsidRPr="0037302D">
        <w:rPr>
          <w:sz w:val="28"/>
          <w:szCs w:val="28"/>
          <w:lang w:val="ru-RU"/>
        </w:rPr>
        <w:t>12</w:t>
      </w:r>
      <w:r>
        <w:rPr>
          <w:sz w:val="28"/>
          <w:szCs w:val="28"/>
          <w:lang w:val="uk-UA"/>
        </w:rPr>
        <w:t>.</w:t>
      </w:r>
    </w:p>
    <w:p w14:paraId="1FE52B9E" w14:textId="34017E48" w:rsidR="005C6077" w:rsidRDefault="005C6077" w:rsidP="005C6077">
      <w:pPr>
        <w:pStyle w:val="a8"/>
        <w:spacing w:before="0" w:beforeAutospacing="0" w:after="0" w:afterAutospacing="0"/>
        <w:ind w:firstLine="709"/>
        <w:jc w:val="both"/>
        <w:rPr>
          <w:sz w:val="28"/>
          <w:szCs w:val="28"/>
          <w:lang w:val="uk-UA"/>
        </w:rPr>
      </w:pPr>
      <w:r w:rsidRPr="00F245C1">
        <w:rPr>
          <w:rFonts w:eastAsia="Calibri"/>
          <w:sz w:val="28"/>
          <w:szCs w:val="28"/>
          <w:lang w:val="uk-UA"/>
        </w:rPr>
        <w:t xml:space="preserve">Таблиця </w:t>
      </w:r>
      <w:r w:rsidRPr="005C6077">
        <w:rPr>
          <w:rFonts w:eastAsia="Calibri"/>
          <w:sz w:val="28"/>
          <w:szCs w:val="28"/>
          <w:lang w:val="ru-RU"/>
        </w:rPr>
        <w:t>2</w:t>
      </w:r>
      <w:r w:rsidRPr="00F245C1">
        <w:rPr>
          <w:rFonts w:eastAsia="Calibri"/>
          <w:sz w:val="28"/>
          <w:szCs w:val="28"/>
          <w:lang w:val="uk-UA"/>
        </w:rPr>
        <w:t>.</w:t>
      </w:r>
      <w:r w:rsidR="0037302D" w:rsidRPr="0037302D">
        <w:rPr>
          <w:rFonts w:eastAsia="Calibri"/>
          <w:sz w:val="28"/>
          <w:szCs w:val="28"/>
          <w:lang w:val="ru-RU"/>
        </w:rPr>
        <w:t>12</w:t>
      </w:r>
      <w:r w:rsidRPr="00F245C1">
        <w:rPr>
          <w:rFonts w:eastAsia="Calibri"/>
          <w:sz w:val="28"/>
          <w:szCs w:val="28"/>
          <w:lang w:val="uk-UA"/>
        </w:rPr>
        <w:t xml:space="preserve"> – </w:t>
      </w:r>
      <w:r w:rsidRPr="00F245C1">
        <w:rPr>
          <w:sz w:val="28"/>
          <w:szCs w:val="28"/>
          <w:lang w:val="uk-UA"/>
        </w:rPr>
        <w:t xml:space="preserve">Горизонтальний аналіз фінансових результатів ПАТ </w:t>
      </w:r>
      <w:r w:rsidR="003C189F">
        <w:rPr>
          <w:sz w:val="28"/>
          <w:szCs w:val="28"/>
          <w:lang w:val="uk-UA"/>
        </w:rPr>
        <w:t>«</w:t>
      </w:r>
      <w:proofErr w:type="spellStart"/>
      <w:r w:rsidRPr="00F245C1">
        <w:rPr>
          <w:sz w:val="28"/>
          <w:szCs w:val="28"/>
          <w:lang w:val="uk-UA"/>
        </w:rPr>
        <w:t>АрселорМіттал</w:t>
      </w:r>
      <w:proofErr w:type="spellEnd"/>
      <w:r w:rsidRPr="00F245C1">
        <w:rPr>
          <w:sz w:val="28"/>
          <w:szCs w:val="28"/>
          <w:lang w:val="uk-UA"/>
        </w:rPr>
        <w:t xml:space="preserve"> Кривий Ріг</w:t>
      </w:r>
      <w:r w:rsidR="003C189F">
        <w:rPr>
          <w:sz w:val="28"/>
          <w:szCs w:val="28"/>
          <w:lang w:val="uk-UA"/>
        </w:rPr>
        <w:t>»</w:t>
      </w:r>
      <w:r w:rsidRPr="00F245C1">
        <w:rPr>
          <w:sz w:val="28"/>
          <w:szCs w:val="28"/>
          <w:lang w:val="uk-UA"/>
        </w:rPr>
        <w:t xml:space="preserve"> за 2021-2023 рр.</w:t>
      </w:r>
    </w:p>
    <w:tbl>
      <w:tblPr>
        <w:tblStyle w:val="aa"/>
        <w:tblW w:w="0" w:type="auto"/>
        <w:tblLook w:val="04A0" w:firstRow="1" w:lastRow="0" w:firstColumn="1" w:lastColumn="0" w:noHBand="0" w:noVBand="1"/>
      </w:tblPr>
      <w:tblGrid>
        <w:gridCol w:w="2055"/>
        <w:gridCol w:w="950"/>
        <w:gridCol w:w="1293"/>
        <w:gridCol w:w="1248"/>
        <w:gridCol w:w="1166"/>
        <w:gridCol w:w="845"/>
        <w:gridCol w:w="844"/>
        <w:gridCol w:w="943"/>
      </w:tblGrid>
      <w:tr w:rsidR="005C6077" w:rsidRPr="00F245C1" w14:paraId="18F61151" w14:textId="77777777" w:rsidTr="005C6077">
        <w:tc>
          <w:tcPr>
            <w:tcW w:w="2055" w:type="dxa"/>
            <w:vMerge w:val="restart"/>
          </w:tcPr>
          <w:p w14:paraId="63B327F5" w14:textId="77777777" w:rsidR="005C6077" w:rsidRPr="00F245C1" w:rsidRDefault="005C6077" w:rsidP="0047697C">
            <w:pPr>
              <w:jc w:val="center"/>
              <w:rPr>
                <w:sz w:val="20"/>
                <w:lang w:val="uk-UA"/>
              </w:rPr>
            </w:pPr>
            <w:r w:rsidRPr="00F245C1">
              <w:rPr>
                <w:sz w:val="20"/>
                <w:lang w:val="uk-UA"/>
              </w:rPr>
              <w:t>Показник</w:t>
            </w:r>
          </w:p>
        </w:tc>
        <w:tc>
          <w:tcPr>
            <w:tcW w:w="950" w:type="dxa"/>
            <w:vMerge w:val="restart"/>
          </w:tcPr>
          <w:p w14:paraId="6B10CCA0" w14:textId="77777777" w:rsidR="005C6077" w:rsidRPr="00F245C1" w:rsidRDefault="005C6077" w:rsidP="0047697C">
            <w:pPr>
              <w:jc w:val="center"/>
              <w:rPr>
                <w:sz w:val="20"/>
                <w:lang w:val="uk-UA"/>
              </w:rPr>
            </w:pPr>
            <w:r w:rsidRPr="00F245C1">
              <w:rPr>
                <w:color w:val="000000"/>
                <w:sz w:val="20"/>
                <w:lang w:val="uk-UA" w:eastAsia="uk-UA"/>
              </w:rPr>
              <w:t>Од. виміру</w:t>
            </w:r>
          </w:p>
        </w:tc>
        <w:tc>
          <w:tcPr>
            <w:tcW w:w="1293" w:type="dxa"/>
            <w:vMerge w:val="restart"/>
          </w:tcPr>
          <w:p w14:paraId="7E87022B" w14:textId="77777777" w:rsidR="005C6077" w:rsidRPr="00F245C1" w:rsidRDefault="005C6077" w:rsidP="0047697C">
            <w:pPr>
              <w:jc w:val="center"/>
              <w:rPr>
                <w:sz w:val="20"/>
                <w:lang w:val="uk-UA"/>
              </w:rPr>
            </w:pPr>
            <w:r w:rsidRPr="00F245C1">
              <w:rPr>
                <w:color w:val="000000"/>
                <w:sz w:val="20"/>
                <w:lang w:val="uk-UA" w:eastAsia="uk-UA"/>
              </w:rPr>
              <w:t>2021</w:t>
            </w:r>
          </w:p>
        </w:tc>
        <w:tc>
          <w:tcPr>
            <w:tcW w:w="1248" w:type="dxa"/>
            <w:vMerge w:val="restart"/>
          </w:tcPr>
          <w:p w14:paraId="1C6B2921" w14:textId="77777777" w:rsidR="005C6077" w:rsidRPr="00F245C1" w:rsidRDefault="005C6077" w:rsidP="0047697C">
            <w:pPr>
              <w:jc w:val="center"/>
              <w:rPr>
                <w:sz w:val="20"/>
                <w:lang w:val="uk-UA"/>
              </w:rPr>
            </w:pPr>
            <w:r w:rsidRPr="00F245C1">
              <w:rPr>
                <w:color w:val="000000"/>
                <w:sz w:val="20"/>
                <w:lang w:val="uk-UA" w:eastAsia="uk-UA"/>
              </w:rPr>
              <w:t>2022</w:t>
            </w:r>
          </w:p>
        </w:tc>
        <w:tc>
          <w:tcPr>
            <w:tcW w:w="1166" w:type="dxa"/>
            <w:vMerge w:val="restart"/>
          </w:tcPr>
          <w:p w14:paraId="5615940E" w14:textId="77777777" w:rsidR="005C6077" w:rsidRPr="00F245C1" w:rsidRDefault="005C6077" w:rsidP="0047697C">
            <w:pPr>
              <w:jc w:val="center"/>
              <w:rPr>
                <w:sz w:val="20"/>
                <w:lang w:val="uk-UA"/>
              </w:rPr>
            </w:pPr>
            <w:r w:rsidRPr="00F245C1">
              <w:rPr>
                <w:color w:val="000000"/>
                <w:sz w:val="20"/>
                <w:lang w:val="uk-UA" w:eastAsia="uk-UA"/>
              </w:rPr>
              <w:t>2023</w:t>
            </w:r>
          </w:p>
        </w:tc>
        <w:tc>
          <w:tcPr>
            <w:tcW w:w="2632" w:type="dxa"/>
            <w:gridSpan w:val="3"/>
          </w:tcPr>
          <w:p w14:paraId="14DDB85A" w14:textId="77777777" w:rsidR="005C6077" w:rsidRPr="00F245C1" w:rsidRDefault="005C6077" w:rsidP="0047697C">
            <w:pPr>
              <w:jc w:val="center"/>
              <w:rPr>
                <w:sz w:val="20"/>
                <w:lang w:val="uk-UA"/>
              </w:rPr>
            </w:pPr>
            <w:r w:rsidRPr="00F245C1">
              <w:rPr>
                <w:color w:val="000000"/>
                <w:sz w:val="20"/>
                <w:lang w:val="uk-UA" w:eastAsia="uk-UA"/>
              </w:rPr>
              <w:t>Темп зміни, %</w:t>
            </w:r>
          </w:p>
        </w:tc>
      </w:tr>
      <w:tr w:rsidR="005C6077" w:rsidRPr="00F245C1" w14:paraId="470447D7" w14:textId="77777777" w:rsidTr="005C6077">
        <w:tc>
          <w:tcPr>
            <w:tcW w:w="2055" w:type="dxa"/>
            <w:vMerge/>
          </w:tcPr>
          <w:p w14:paraId="330301E1" w14:textId="77777777" w:rsidR="005C6077" w:rsidRPr="00F245C1" w:rsidRDefault="005C6077" w:rsidP="0047697C">
            <w:pPr>
              <w:jc w:val="both"/>
              <w:rPr>
                <w:sz w:val="20"/>
                <w:lang w:val="uk-UA"/>
              </w:rPr>
            </w:pPr>
          </w:p>
        </w:tc>
        <w:tc>
          <w:tcPr>
            <w:tcW w:w="950" w:type="dxa"/>
            <w:vMerge/>
          </w:tcPr>
          <w:p w14:paraId="156BEA16" w14:textId="77777777" w:rsidR="005C6077" w:rsidRPr="00F245C1" w:rsidRDefault="005C6077" w:rsidP="0047697C">
            <w:pPr>
              <w:jc w:val="center"/>
              <w:rPr>
                <w:sz w:val="20"/>
                <w:lang w:val="uk-UA"/>
              </w:rPr>
            </w:pPr>
          </w:p>
        </w:tc>
        <w:tc>
          <w:tcPr>
            <w:tcW w:w="1293" w:type="dxa"/>
            <w:vMerge/>
          </w:tcPr>
          <w:p w14:paraId="67FFFD32" w14:textId="77777777" w:rsidR="005C6077" w:rsidRPr="00F245C1" w:rsidRDefault="005C6077" w:rsidP="0047697C">
            <w:pPr>
              <w:jc w:val="center"/>
              <w:rPr>
                <w:sz w:val="20"/>
                <w:lang w:val="uk-UA"/>
              </w:rPr>
            </w:pPr>
          </w:p>
        </w:tc>
        <w:tc>
          <w:tcPr>
            <w:tcW w:w="1248" w:type="dxa"/>
            <w:vMerge/>
          </w:tcPr>
          <w:p w14:paraId="62A151A3" w14:textId="77777777" w:rsidR="005C6077" w:rsidRPr="00F245C1" w:rsidRDefault="005C6077" w:rsidP="0047697C">
            <w:pPr>
              <w:jc w:val="center"/>
              <w:rPr>
                <w:sz w:val="20"/>
                <w:lang w:val="uk-UA"/>
              </w:rPr>
            </w:pPr>
          </w:p>
        </w:tc>
        <w:tc>
          <w:tcPr>
            <w:tcW w:w="1166" w:type="dxa"/>
            <w:vMerge/>
          </w:tcPr>
          <w:p w14:paraId="61C5B853" w14:textId="77777777" w:rsidR="005C6077" w:rsidRPr="00F245C1" w:rsidRDefault="005C6077" w:rsidP="0047697C">
            <w:pPr>
              <w:jc w:val="center"/>
              <w:rPr>
                <w:sz w:val="20"/>
                <w:lang w:val="uk-UA"/>
              </w:rPr>
            </w:pPr>
          </w:p>
        </w:tc>
        <w:tc>
          <w:tcPr>
            <w:tcW w:w="845" w:type="dxa"/>
          </w:tcPr>
          <w:p w14:paraId="793D2762" w14:textId="77777777" w:rsidR="005C6077" w:rsidRPr="00F245C1" w:rsidRDefault="005C6077" w:rsidP="0047697C">
            <w:pPr>
              <w:ind w:left="-198" w:right="-187"/>
              <w:jc w:val="center"/>
              <w:rPr>
                <w:color w:val="000000"/>
                <w:sz w:val="20"/>
                <w:lang w:val="uk-UA" w:eastAsia="uk-UA"/>
              </w:rPr>
            </w:pPr>
            <w:r w:rsidRPr="00F245C1">
              <w:rPr>
                <w:color w:val="000000"/>
                <w:sz w:val="20"/>
                <w:lang w:val="uk-UA" w:eastAsia="uk-UA"/>
              </w:rPr>
              <w:t>2022/</w:t>
            </w:r>
          </w:p>
          <w:p w14:paraId="3A1CD5A2" w14:textId="77777777" w:rsidR="005C6077" w:rsidRPr="00F245C1" w:rsidRDefault="005C6077" w:rsidP="0047697C">
            <w:pPr>
              <w:jc w:val="center"/>
              <w:rPr>
                <w:sz w:val="20"/>
                <w:lang w:val="uk-UA"/>
              </w:rPr>
            </w:pPr>
            <w:r w:rsidRPr="00F245C1">
              <w:rPr>
                <w:color w:val="000000"/>
                <w:sz w:val="20"/>
                <w:lang w:val="uk-UA" w:eastAsia="uk-UA"/>
              </w:rPr>
              <w:t>2021</w:t>
            </w:r>
          </w:p>
        </w:tc>
        <w:tc>
          <w:tcPr>
            <w:tcW w:w="844" w:type="dxa"/>
          </w:tcPr>
          <w:p w14:paraId="7F3C8B94" w14:textId="77777777" w:rsidR="005C6077" w:rsidRPr="00F245C1" w:rsidRDefault="005C6077" w:rsidP="0047697C">
            <w:pPr>
              <w:ind w:left="-198" w:right="-187"/>
              <w:jc w:val="center"/>
              <w:rPr>
                <w:color w:val="000000"/>
                <w:sz w:val="20"/>
                <w:lang w:val="uk-UA" w:eastAsia="uk-UA"/>
              </w:rPr>
            </w:pPr>
            <w:r w:rsidRPr="00F245C1">
              <w:rPr>
                <w:color w:val="000000"/>
                <w:sz w:val="20"/>
                <w:lang w:val="uk-UA" w:eastAsia="uk-UA"/>
              </w:rPr>
              <w:t>2023/</w:t>
            </w:r>
          </w:p>
          <w:p w14:paraId="50C3A3E7" w14:textId="77777777" w:rsidR="005C6077" w:rsidRPr="00F245C1" w:rsidRDefault="005C6077" w:rsidP="0047697C">
            <w:pPr>
              <w:jc w:val="center"/>
              <w:rPr>
                <w:sz w:val="20"/>
                <w:lang w:val="uk-UA"/>
              </w:rPr>
            </w:pPr>
            <w:r w:rsidRPr="00F245C1">
              <w:rPr>
                <w:color w:val="000000"/>
                <w:sz w:val="20"/>
                <w:lang w:val="uk-UA" w:eastAsia="uk-UA"/>
              </w:rPr>
              <w:t>2022</w:t>
            </w:r>
          </w:p>
        </w:tc>
        <w:tc>
          <w:tcPr>
            <w:tcW w:w="943" w:type="dxa"/>
          </w:tcPr>
          <w:p w14:paraId="7C73A78F" w14:textId="77777777" w:rsidR="005C6077" w:rsidRPr="00F245C1" w:rsidRDefault="005C6077" w:rsidP="0047697C">
            <w:pPr>
              <w:ind w:left="-198" w:right="-187"/>
              <w:jc w:val="center"/>
              <w:rPr>
                <w:color w:val="000000"/>
                <w:sz w:val="20"/>
                <w:lang w:val="uk-UA" w:eastAsia="uk-UA"/>
              </w:rPr>
            </w:pPr>
            <w:r w:rsidRPr="00F245C1">
              <w:rPr>
                <w:color w:val="000000"/>
                <w:sz w:val="20"/>
                <w:lang w:val="uk-UA" w:eastAsia="uk-UA"/>
              </w:rPr>
              <w:t>2023/</w:t>
            </w:r>
          </w:p>
          <w:p w14:paraId="7BF0268F" w14:textId="77777777" w:rsidR="005C6077" w:rsidRPr="00F245C1" w:rsidRDefault="005C6077" w:rsidP="0047697C">
            <w:pPr>
              <w:jc w:val="center"/>
              <w:rPr>
                <w:sz w:val="20"/>
                <w:lang w:val="uk-UA"/>
              </w:rPr>
            </w:pPr>
            <w:r w:rsidRPr="00F245C1">
              <w:rPr>
                <w:color w:val="000000"/>
                <w:sz w:val="20"/>
                <w:lang w:val="uk-UA" w:eastAsia="uk-UA"/>
              </w:rPr>
              <w:t>2021</w:t>
            </w:r>
          </w:p>
        </w:tc>
      </w:tr>
      <w:tr w:rsidR="005C6077" w:rsidRPr="00F245C1" w14:paraId="33215BAF" w14:textId="77777777" w:rsidTr="005C6077">
        <w:tc>
          <w:tcPr>
            <w:tcW w:w="2055" w:type="dxa"/>
            <w:vAlign w:val="center"/>
          </w:tcPr>
          <w:p w14:paraId="0A44E1BE" w14:textId="799FAA93" w:rsidR="005C6077" w:rsidRPr="00F245C1" w:rsidRDefault="005C6077" w:rsidP="005C6077">
            <w:pPr>
              <w:rPr>
                <w:sz w:val="20"/>
                <w:lang w:val="uk-UA"/>
              </w:rPr>
            </w:pPr>
            <w:r>
              <w:rPr>
                <w:color w:val="000000"/>
                <w:sz w:val="20"/>
                <w:szCs w:val="24"/>
                <w:lang w:val="uk-UA" w:eastAsia="en-US"/>
              </w:rPr>
              <w:t>Чистий дохід</w:t>
            </w:r>
          </w:p>
        </w:tc>
        <w:tc>
          <w:tcPr>
            <w:tcW w:w="950" w:type="dxa"/>
          </w:tcPr>
          <w:p w14:paraId="0F94F950" w14:textId="77777777" w:rsidR="005C6077" w:rsidRPr="00F245C1" w:rsidRDefault="005C6077" w:rsidP="005C6077">
            <w:pPr>
              <w:jc w:val="center"/>
              <w:rPr>
                <w:sz w:val="20"/>
                <w:lang w:val="uk-UA"/>
              </w:rPr>
            </w:pPr>
            <w:proofErr w:type="spellStart"/>
            <w:r w:rsidRPr="00F245C1">
              <w:rPr>
                <w:sz w:val="20"/>
                <w:lang w:val="uk-UA"/>
              </w:rPr>
              <w:t>тис.грн</w:t>
            </w:r>
            <w:proofErr w:type="spellEnd"/>
          </w:p>
        </w:tc>
        <w:tc>
          <w:tcPr>
            <w:tcW w:w="1293" w:type="dxa"/>
            <w:vAlign w:val="center"/>
          </w:tcPr>
          <w:p w14:paraId="612D29E2" w14:textId="70B04DEC" w:rsidR="005C6077" w:rsidRPr="00F245C1" w:rsidRDefault="005C6077" w:rsidP="005C6077">
            <w:pPr>
              <w:jc w:val="right"/>
              <w:rPr>
                <w:sz w:val="20"/>
                <w:lang w:val="uk-UA"/>
              </w:rPr>
            </w:pPr>
            <w:r w:rsidRPr="008A1962">
              <w:rPr>
                <w:color w:val="000000"/>
                <w:sz w:val="20"/>
                <w:szCs w:val="24"/>
                <w:lang w:val="uk-UA" w:eastAsia="en-US"/>
              </w:rPr>
              <w:t>109303155</w:t>
            </w:r>
          </w:p>
        </w:tc>
        <w:tc>
          <w:tcPr>
            <w:tcW w:w="1248" w:type="dxa"/>
            <w:vAlign w:val="center"/>
          </w:tcPr>
          <w:p w14:paraId="1CACA94E" w14:textId="404BE18F" w:rsidR="005C6077" w:rsidRPr="00F245C1" w:rsidRDefault="005C6077" w:rsidP="005C6077">
            <w:pPr>
              <w:jc w:val="right"/>
              <w:rPr>
                <w:sz w:val="20"/>
                <w:lang w:val="uk-UA"/>
              </w:rPr>
            </w:pPr>
            <w:r w:rsidRPr="008A1962">
              <w:rPr>
                <w:color w:val="000000"/>
                <w:sz w:val="20"/>
                <w:szCs w:val="24"/>
                <w:lang w:val="uk-UA" w:eastAsia="en-US"/>
              </w:rPr>
              <w:t>43818410</w:t>
            </w:r>
          </w:p>
        </w:tc>
        <w:tc>
          <w:tcPr>
            <w:tcW w:w="1166" w:type="dxa"/>
            <w:vAlign w:val="center"/>
          </w:tcPr>
          <w:p w14:paraId="26E7E5E3" w14:textId="6A754699" w:rsidR="005C6077" w:rsidRPr="00F245C1" w:rsidRDefault="005C6077" w:rsidP="005C6077">
            <w:pPr>
              <w:jc w:val="right"/>
              <w:rPr>
                <w:sz w:val="20"/>
                <w:lang w:val="uk-UA"/>
              </w:rPr>
            </w:pPr>
            <w:r w:rsidRPr="008A1962">
              <w:rPr>
                <w:color w:val="000000"/>
                <w:sz w:val="20"/>
                <w:szCs w:val="24"/>
                <w:lang w:val="uk-UA" w:eastAsia="en-US"/>
              </w:rPr>
              <w:t>41848635</w:t>
            </w:r>
          </w:p>
        </w:tc>
        <w:tc>
          <w:tcPr>
            <w:tcW w:w="845" w:type="dxa"/>
            <w:vAlign w:val="center"/>
          </w:tcPr>
          <w:p w14:paraId="296AF30F" w14:textId="3067685C" w:rsidR="005C6077" w:rsidRPr="00F245C1" w:rsidRDefault="005C6077" w:rsidP="005C6077">
            <w:pPr>
              <w:jc w:val="right"/>
              <w:rPr>
                <w:sz w:val="20"/>
                <w:lang w:val="uk-UA"/>
              </w:rPr>
            </w:pPr>
            <w:r w:rsidRPr="008A1962">
              <w:rPr>
                <w:color w:val="000000"/>
                <w:sz w:val="20"/>
                <w:szCs w:val="24"/>
                <w:lang w:val="uk-UA" w:eastAsia="en-US"/>
              </w:rPr>
              <w:t>-59,91</w:t>
            </w:r>
          </w:p>
        </w:tc>
        <w:tc>
          <w:tcPr>
            <w:tcW w:w="844" w:type="dxa"/>
            <w:vAlign w:val="center"/>
          </w:tcPr>
          <w:p w14:paraId="06FB45C4" w14:textId="544010F1" w:rsidR="005C6077" w:rsidRPr="00F245C1" w:rsidRDefault="005C6077" w:rsidP="005C6077">
            <w:pPr>
              <w:jc w:val="right"/>
              <w:rPr>
                <w:sz w:val="20"/>
                <w:lang w:val="uk-UA"/>
              </w:rPr>
            </w:pPr>
            <w:r w:rsidRPr="008A1962">
              <w:rPr>
                <w:color w:val="000000"/>
                <w:sz w:val="20"/>
                <w:szCs w:val="24"/>
                <w:lang w:val="uk-UA" w:eastAsia="en-US"/>
              </w:rPr>
              <w:t>-4,50</w:t>
            </w:r>
          </w:p>
        </w:tc>
        <w:tc>
          <w:tcPr>
            <w:tcW w:w="943" w:type="dxa"/>
            <w:vAlign w:val="center"/>
          </w:tcPr>
          <w:p w14:paraId="70B03655" w14:textId="216D075B" w:rsidR="005C6077" w:rsidRPr="00F245C1" w:rsidRDefault="005C6077" w:rsidP="005C6077">
            <w:pPr>
              <w:jc w:val="right"/>
              <w:rPr>
                <w:sz w:val="20"/>
                <w:lang w:val="uk-UA"/>
              </w:rPr>
            </w:pPr>
            <w:r w:rsidRPr="008A1962">
              <w:rPr>
                <w:color w:val="000000"/>
                <w:sz w:val="20"/>
                <w:szCs w:val="24"/>
                <w:lang w:val="uk-UA" w:eastAsia="en-US"/>
              </w:rPr>
              <w:t>-61,71</w:t>
            </w:r>
          </w:p>
        </w:tc>
      </w:tr>
      <w:tr w:rsidR="005C6077" w:rsidRPr="00F245C1" w14:paraId="6065A9CE" w14:textId="77777777" w:rsidTr="005C6077">
        <w:tc>
          <w:tcPr>
            <w:tcW w:w="2055" w:type="dxa"/>
            <w:vAlign w:val="center"/>
          </w:tcPr>
          <w:p w14:paraId="21C70558" w14:textId="3429EE8B" w:rsidR="005C6077" w:rsidRPr="00F245C1" w:rsidRDefault="005C6077" w:rsidP="005C6077">
            <w:pPr>
              <w:rPr>
                <w:sz w:val="20"/>
                <w:lang w:val="uk-UA"/>
              </w:rPr>
            </w:pPr>
            <w:r w:rsidRPr="008A1962">
              <w:rPr>
                <w:color w:val="000000"/>
                <w:sz w:val="20"/>
                <w:szCs w:val="24"/>
                <w:lang w:val="uk-UA" w:eastAsia="en-US"/>
              </w:rPr>
              <w:t>Валовий прибуток</w:t>
            </w:r>
          </w:p>
        </w:tc>
        <w:tc>
          <w:tcPr>
            <w:tcW w:w="950" w:type="dxa"/>
          </w:tcPr>
          <w:p w14:paraId="6B24C05B" w14:textId="77777777" w:rsidR="005C6077" w:rsidRPr="00F245C1" w:rsidRDefault="005C6077" w:rsidP="005C6077">
            <w:pPr>
              <w:jc w:val="center"/>
              <w:rPr>
                <w:sz w:val="20"/>
                <w:lang w:val="uk-UA"/>
              </w:rPr>
            </w:pPr>
            <w:proofErr w:type="spellStart"/>
            <w:r w:rsidRPr="00F245C1">
              <w:rPr>
                <w:sz w:val="20"/>
                <w:lang w:val="uk-UA"/>
              </w:rPr>
              <w:t>тис.грн</w:t>
            </w:r>
            <w:proofErr w:type="spellEnd"/>
          </w:p>
        </w:tc>
        <w:tc>
          <w:tcPr>
            <w:tcW w:w="1293" w:type="dxa"/>
            <w:vAlign w:val="center"/>
          </w:tcPr>
          <w:p w14:paraId="7BF45685" w14:textId="577A7A0C" w:rsidR="005C6077" w:rsidRPr="00F245C1" w:rsidRDefault="005C6077" w:rsidP="005C6077">
            <w:pPr>
              <w:jc w:val="right"/>
              <w:rPr>
                <w:sz w:val="20"/>
                <w:lang w:val="uk-UA"/>
              </w:rPr>
            </w:pPr>
            <w:r w:rsidRPr="008A1962">
              <w:rPr>
                <w:color w:val="000000"/>
                <w:sz w:val="20"/>
                <w:szCs w:val="24"/>
                <w:lang w:val="uk-UA"/>
              </w:rPr>
              <w:t>34741851</w:t>
            </w:r>
          </w:p>
        </w:tc>
        <w:tc>
          <w:tcPr>
            <w:tcW w:w="1248" w:type="dxa"/>
            <w:vAlign w:val="center"/>
          </w:tcPr>
          <w:p w14:paraId="67A82912" w14:textId="3C43D9D7" w:rsidR="005C6077" w:rsidRPr="00F245C1" w:rsidRDefault="005C6077" w:rsidP="005C6077">
            <w:pPr>
              <w:jc w:val="right"/>
              <w:rPr>
                <w:sz w:val="20"/>
                <w:lang w:val="uk-UA"/>
              </w:rPr>
            </w:pPr>
            <w:r w:rsidRPr="008A1962">
              <w:rPr>
                <w:color w:val="000000"/>
                <w:sz w:val="20"/>
                <w:szCs w:val="24"/>
                <w:lang w:val="uk-UA"/>
              </w:rPr>
              <w:t>-12011311</w:t>
            </w:r>
          </w:p>
        </w:tc>
        <w:tc>
          <w:tcPr>
            <w:tcW w:w="1166" w:type="dxa"/>
            <w:vAlign w:val="center"/>
          </w:tcPr>
          <w:p w14:paraId="393C8203" w14:textId="7896BA58" w:rsidR="005C6077" w:rsidRPr="00F245C1" w:rsidRDefault="005C6077" w:rsidP="005C6077">
            <w:pPr>
              <w:jc w:val="right"/>
              <w:rPr>
                <w:sz w:val="20"/>
                <w:lang w:val="uk-UA"/>
              </w:rPr>
            </w:pPr>
            <w:r w:rsidRPr="008A1962">
              <w:rPr>
                <w:color w:val="000000"/>
                <w:sz w:val="20"/>
                <w:szCs w:val="24"/>
                <w:lang w:val="uk-UA"/>
              </w:rPr>
              <w:t>-8787274</w:t>
            </w:r>
          </w:p>
        </w:tc>
        <w:tc>
          <w:tcPr>
            <w:tcW w:w="845" w:type="dxa"/>
            <w:vAlign w:val="center"/>
          </w:tcPr>
          <w:p w14:paraId="61548B33" w14:textId="11C5AAB8" w:rsidR="005C6077" w:rsidRPr="00F245C1" w:rsidRDefault="005C6077" w:rsidP="005C6077">
            <w:pPr>
              <w:jc w:val="right"/>
              <w:rPr>
                <w:sz w:val="20"/>
                <w:lang w:val="uk-UA"/>
              </w:rPr>
            </w:pPr>
            <w:r w:rsidRPr="008A1962">
              <w:rPr>
                <w:color w:val="000000"/>
                <w:sz w:val="20"/>
                <w:szCs w:val="24"/>
                <w:lang w:val="uk-UA"/>
              </w:rPr>
              <w:t>-134,57</w:t>
            </w:r>
          </w:p>
        </w:tc>
        <w:tc>
          <w:tcPr>
            <w:tcW w:w="844" w:type="dxa"/>
            <w:vAlign w:val="center"/>
          </w:tcPr>
          <w:p w14:paraId="036D02C4" w14:textId="2BA7E567" w:rsidR="005C6077" w:rsidRPr="00F245C1" w:rsidRDefault="005C6077" w:rsidP="005C6077">
            <w:pPr>
              <w:jc w:val="right"/>
              <w:rPr>
                <w:sz w:val="20"/>
                <w:lang w:val="uk-UA"/>
              </w:rPr>
            </w:pPr>
            <w:r w:rsidRPr="008A1962">
              <w:rPr>
                <w:color w:val="000000"/>
                <w:sz w:val="20"/>
                <w:szCs w:val="24"/>
                <w:lang w:val="uk-UA"/>
              </w:rPr>
              <w:t>26,84</w:t>
            </w:r>
          </w:p>
        </w:tc>
        <w:tc>
          <w:tcPr>
            <w:tcW w:w="943" w:type="dxa"/>
            <w:vAlign w:val="center"/>
          </w:tcPr>
          <w:p w14:paraId="080FC783" w14:textId="3AC9C229" w:rsidR="005C6077" w:rsidRPr="00F245C1" w:rsidRDefault="005C6077" w:rsidP="005C6077">
            <w:pPr>
              <w:jc w:val="right"/>
              <w:rPr>
                <w:sz w:val="20"/>
                <w:lang w:val="uk-UA"/>
              </w:rPr>
            </w:pPr>
            <w:r w:rsidRPr="008A1962">
              <w:rPr>
                <w:color w:val="000000"/>
                <w:sz w:val="20"/>
                <w:szCs w:val="24"/>
                <w:lang w:val="uk-UA"/>
              </w:rPr>
              <w:t>-125,29</w:t>
            </w:r>
          </w:p>
        </w:tc>
      </w:tr>
      <w:tr w:rsidR="005C6077" w:rsidRPr="00F245C1" w14:paraId="02E06ADC" w14:textId="77777777" w:rsidTr="005C6077">
        <w:tc>
          <w:tcPr>
            <w:tcW w:w="2055" w:type="dxa"/>
            <w:vAlign w:val="center"/>
          </w:tcPr>
          <w:p w14:paraId="37302D09" w14:textId="071761BB" w:rsidR="005C6077" w:rsidRPr="00F245C1" w:rsidRDefault="005C6077" w:rsidP="005C6077">
            <w:pPr>
              <w:rPr>
                <w:sz w:val="20"/>
                <w:lang w:val="uk-UA"/>
              </w:rPr>
            </w:pPr>
            <w:r w:rsidRPr="008A1962">
              <w:rPr>
                <w:sz w:val="20"/>
                <w:szCs w:val="24"/>
                <w:lang w:val="uk-UA"/>
              </w:rPr>
              <w:t>Фінансові результати від операційної діяльності</w:t>
            </w:r>
          </w:p>
        </w:tc>
        <w:tc>
          <w:tcPr>
            <w:tcW w:w="950" w:type="dxa"/>
          </w:tcPr>
          <w:p w14:paraId="4E3C8D02" w14:textId="77777777" w:rsidR="005C6077" w:rsidRPr="00F245C1" w:rsidRDefault="005C6077" w:rsidP="005C6077">
            <w:pPr>
              <w:jc w:val="center"/>
              <w:rPr>
                <w:sz w:val="20"/>
                <w:lang w:val="uk-UA"/>
              </w:rPr>
            </w:pPr>
            <w:proofErr w:type="spellStart"/>
            <w:r w:rsidRPr="00F245C1">
              <w:rPr>
                <w:sz w:val="20"/>
                <w:lang w:val="uk-UA"/>
              </w:rPr>
              <w:t>тис.грн</w:t>
            </w:r>
            <w:proofErr w:type="spellEnd"/>
          </w:p>
        </w:tc>
        <w:tc>
          <w:tcPr>
            <w:tcW w:w="1293" w:type="dxa"/>
            <w:vAlign w:val="center"/>
          </w:tcPr>
          <w:p w14:paraId="03FA5E4C" w14:textId="1D74F553" w:rsidR="005C6077" w:rsidRPr="00F245C1" w:rsidRDefault="005C6077" w:rsidP="005C6077">
            <w:pPr>
              <w:jc w:val="right"/>
              <w:rPr>
                <w:sz w:val="20"/>
                <w:lang w:val="uk-UA"/>
              </w:rPr>
            </w:pPr>
            <w:r w:rsidRPr="008A1962">
              <w:rPr>
                <w:color w:val="000000"/>
                <w:sz w:val="20"/>
                <w:szCs w:val="24"/>
                <w:lang w:val="uk-UA"/>
              </w:rPr>
              <w:t>31036335</w:t>
            </w:r>
          </w:p>
        </w:tc>
        <w:tc>
          <w:tcPr>
            <w:tcW w:w="1248" w:type="dxa"/>
            <w:vAlign w:val="center"/>
          </w:tcPr>
          <w:p w14:paraId="3700318C" w14:textId="75C60848" w:rsidR="005C6077" w:rsidRPr="00F245C1" w:rsidRDefault="005C6077" w:rsidP="005C6077">
            <w:pPr>
              <w:jc w:val="right"/>
              <w:rPr>
                <w:sz w:val="20"/>
                <w:lang w:val="uk-UA"/>
              </w:rPr>
            </w:pPr>
            <w:r w:rsidRPr="008A1962">
              <w:rPr>
                <w:color w:val="000000"/>
                <w:sz w:val="20"/>
                <w:szCs w:val="24"/>
                <w:lang w:val="uk-UA"/>
              </w:rPr>
              <w:t>-14060397</w:t>
            </w:r>
          </w:p>
        </w:tc>
        <w:tc>
          <w:tcPr>
            <w:tcW w:w="1166" w:type="dxa"/>
            <w:vAlign w:val="center"/>
          </w:tcPr>
          <w:p w14:paraId="1D799A95" w14:textId="201F1996" w:rsidR="005C6077" w:rsidRPr="00F245C1" w:rsidRDefault="005C6077" w:rsidP="005C6077">
            <w:pPr>
              <w:jc w:val="right"/>
              <w:rPr>
                <w:sz w:val="20"/>
                <w:lang w:val="uk-UA"/>
              </w:rPr>
            </w:pPr>
            <w:r w:rsidRPr="008A1962">
              <w:rPr>
                <w:color w:val="000000"/>
                <w:sz w:val="20"/>
                <w:szCs w:val="24"/>
                <w:lang w:val="uk-UA"/>
              </w:rPr>
              <w:t>-10261777</w:t>
            </w:r>
          </w:p>
        </w:tc>
        <w:tc>
          <w:tcPr>
            <w:tcW w:w="845" w:type="dxa"/>
            <w:vAlign w:val="center"/>
          </w:tcPr>
          <w:p w14:paraId="5D2C0DFC" w14:textId="06FC7972" w:rsidR="005C6077" w:rsidRPr="00F245C1" w:rsidRDefault="005C6077" w:rsidP="005C6077">
            <w:pPr>
              <w:jc w:val="right"/>
              <w:rPr>
                <w:sz w:val="20"/>
                <w:lang w:val="uk-UA"/>
              </w:rPr>
            </w:pPr>
            <w:r w:rsidRPr="008A1962">
              <w:rPr>
                <w:color w:val="000000"/>
                <w:sz w:val="20"/>
                <w:szCs w:val="24"/>
                <w:lang w:val="uk-UA"/>
              </w:rPr>
              <w:t>-145,30</w:t>
            </w:r>
          </w:p>
        </w:tc>
        <w:tc>
          <w:tcPr>
            <w:tcW w:w="844" w:type="dxa"/>
            <w:vAlign w:val="center"/>
          </w:tcPr>
          <w:p w14:paraId="7E215DCD" w14:textId="0BE9E6DA" w:rsidR="005C6077" w:rsidRPr="00F245C1" w:rsidRDefault="005C6077" w:rsidP="005C6077">
            <w:pPr>
              <w:jc w:val="right"/>
              <w:rPr>
                <w:sz w:val="20"/>
                <w:lang w:val="uk-UA"/>
              </w:rPr>
            </w:pPr>
            <w:r w:rsidRPr="008A1962">
              <w:rPr>
                <w:color w:val="000000"/>
                <w:sz w:val="20"/>
                <w:szCs w:val="24"/>
                <w:lang w:val="uk-UA"/>
              </w:rPr>
              <w:t>27,02</w:t>
            </w:r>
          </w:p>
        </w:tc>
        <w:tc>
          <w:tcPr>
            <w:tcW w:w="943" w:type="dxa"/>
            <w:vAlign w:val="center"/>
          </w:tcPr>
          <w:p w14:paraId="611878D5" w14:textId="5D14511C" w:rsidR="005C6077" w:rsidRPr="00F245C1" w:rsidRDefault="005C6077" w:rsidP="005C6077">
            <w:pPr>
              <w:jc w:val="right"/>
              <w:rPr>
                <w:sz w:val="20"/>
                <w:lang w:val="uk-UA"/>
              </w:rPr>
            </w:pPr>
            <w:r w:rsidRPr="008A1962">
              <w:rPr>
                <w:color w:val="000000"/>
                <w:sz w:val="20"/>
                <w:szCs w:val="24"/>
                <w:lang w:val="uk-UA"/>
              </w:rPr>
              <w:t>-133,06</w:t>
            </w:r>
          </w:p>
        </w:tc>
      </w:tr>
      <w:tr w:rsidR="005C6077" w:rsidRPr="00F245C1" w14:paraId="4BDF372A" w14:textId="77777777" w:rsidTr="005C6077">
        <w:tc>
          <w:tcPr>
            <w:tcW w:w="2055" w:type="dxa"/>
            <w:vAlign w:val="center"/>
          </w:tcPr>
          <w:p w14:paraId="7670277A" w14:textId="5B42AFE5" w:rsidR="005C6077" w:rsidRPr="00F245C1" w:rsidRDefault="005C6077" w:rsidP="005C6077">
            <w:pPr>
              <w:rPr>
                <w:sz w:val="20"/>
                <w:lang w:val="uk-UA"/>
              </w:rPr>
            </w:pPr>
            <w:r w:rsidRPr="008A1962">
              <w:rPr>
                <w:sz w:val="20"/>
                <w:szCs w:val="24"/>
                <w:lang w:val="uk-UA"/>
              </w:rPr>
              <w:t>Фінансові результати від звичайної діяльності до оподаткування</w:t>
            </w:r>
          </w:p>
        </w:tc>
        <w:tc>
          <w:tcPr>
            <w:tcW w:w="950" w:type="dxa"/>
          </w:tcPr>
          <w:p w14:paraId="47A75DF2" w14:textId="77777777" w:rsidR="005C6077" w:rsidRPr="00F245C1" w:rsidRDefault="005C6077" w:rsidP="005C6077">
            <w:pPr>
              <w:jc w:val="center"/>
              <w:rPr>
                <w:sz w:val="20"/>
                <w:lang w:val="uk-UA"/>
              </w:rPr>
            </w:pPr>
            <w:proofErr w:type="spellStart"/>
            <w:r w:rsidRPr="00F245C1">
              <w:rPr>
                <w:sz w:val="20"/>
                <w:lang w:val="uk-UA"/>
              </w:rPr>
              <w:t>тис.грн</w:t>
            </w:r>
            <w:proofErr w:type="spellEnd"/>
          </w:p>
        </w:tc>
        <w:tc>
          <w:tcPr>
            <w:tcW w:w="1293" w:type="dxa"/>
            <w:vAlign w:val="center"/>
          </w:tcPr>
          <w:p w14:paraId="7ACBE999" w14:textId="7B1221E8" w:rsidR="005C6077" w:rsidRPr="00F245C1" w:rsidRDefault="005C6077" w:rsidP="005C6077">
            <w:pPr>
              <w:jc w:val="right"/>
              <w:rPr>
                <w:sz w:val="20"/>
                <w:lang w:val="uk-UA"/>
              </w:rPr>
            </w:pPr>
            <w:r w:rsidRPr="008A1962">
              <w:rPr>
                <w:color w:val="000000"/>
                <w:sz w:val="20"/>
                <w:szCs w:val="24"/>
                <w:lang w:val="uk-UA"/>
              </w:rPr>
              <w:t>30688796</w:t>
            </w:r>
          </w:p>
        </w:tc>
        <w:tc>
          <w:tcPr>
            <w:tcW w:w="1248" w:type="dxa"/>
            <w:vAlign w:val="center"/>
          </w:tcPr>
          <w:p w14:paraId="7BCD86DE" w14:textId="33C613D5" w:rsidR="005C6077" w:rsidRPr="00F245C1" w:rsidRDefault="005C6077" w:rsidP="005C6077">
            <w:pPr>
              <w:jc w:val="right"/>
              <w:rPr>
                <w:sz w:val="20"/>
                <w:lang w:val="uk-UA"/>
              </w:rPr>
            </w:pPr>
            <w:r w:rsidRPr="008A1962">
              <w:rPr>
                <w:color w:val="000000"/>
                <w:sz w:val="20"/>
                <w:szCs w:val="24"/>
                <w:lang w:val="uk-UA"/>
              </w:rPr>
              <w:t>-51360445</w:t>
            </w:r>
          </w:p>
        </w:tc>
        <w:tc>
          <w:tcPr>
            <w:tcW w:w="1166" w:type="dxa"/>
            <w:vAlign w:val="center"/>
          </w:tcPr>
          <w:p w14:paraId="16BBEF42" w14:textId="2C348AC6" w:rsidR="005C6077" w:rsidRPr="00F245C1" w:rsidRDefault="005C6077" w:rsidP="005C6077">
            <w:pPr>
              <w:jc w:val="right"/>
              <w:rPr>
                <w:sz w:val="20"/>
                <w:lang w:val="uk-UA"/>
              </w:rPr>
            </w:pPr>
            <w:r w:rsidRPr="008A1962">
              <w:rPr>
                <w:color w:val="000000"/>
                <w:sz w:val="20"/>
                <w:szCs w:val="24"/>
                <w:lang w:val="uk-UA"/>
              </w:rPr>
              <w:t>-11721749</w:t>
            </w:r>
          </w:p>
        </w:tc>
        <w:tc>
          <w:tcPr>
            <w:tcW w:w="845" w:type="dxa"/>
            <w:vAlign w:val="center"/>
          </w:tcPr>
          <w:p w14:paraId="42D66D26" w14:textId="3D469035" w:rsidR="005C6077" w:rsidRPr="00F245C1" w:rsidRDefault="005C6077" w:rsidP="005C6077">
            <w:pPr>
              <w:jc w:val="right"/>
              <w:rPr>
                <w:sz w:val="20"/>
                <w:lang w:val="uk-UA"/>
              </w:rPr>
            </w:pPr>
            <w:r w:rsidRPr="008A1962">
              <w:rPr>
                <w:color w:val="000000"/>
                <w:sz w:val="20"/>
                <w:szCs w:val="24"/>
                <w:lang w:val="uk-UA"/>
              </w:rPr>
              <w:t>-267,36</w:t>
            </w:r>
          </w:p>
        </w:tc>
        <w:tc>
          <w:tcPr>
            <w:tcW w:w="844" w:type="dxa"/>
            <w:vAlign w:val="center"/>
          </w:tcPr>
          <w:p w14:paraId="37263128" w14:textId="2A21544B" w:rsidR="005C6077" w:rsidRPr="00F245C1" w:rsidRDefault="005C6077" w:rsidP="005C6077">
            <w:pPr>
              <w:jc w:val="right"/>
              <w:rPr>
                <w:sz w:val="20"/>
                <w:lang w:val="uk-UA"/>
              </w:rPr>
            </w:pPr>
            <w:r w:rsidRPr="008A1962">
              <w:rPr>
                <w:color w:val="000000"/>
                <w:sz w:val="20"/>
                <w:szCs w:val="24"/>
                <w:lang w:val="uk-UA"/>
              </w:rPr>
              <w:t>77,18</w:t>
            </w:r>
          </w:p>
        </w:tc>
        <w:tc>
          <w:tcPr>
            <w:tcW w:w="943" w:type="dxa"/>
            <w:vAlign w:val="center"/>
          </w:tcPr>
          <w:p w14:paraId="4F38AA04" w14:textId="5D9258E4" w:rsidR="005C6077" w:rsidRPr="00F245C1" w:rsidRDefault="005C6077" w:rsidP="005C6077">
            <w:pPr>
              <w:jc w:val="right"/>
              <w:rPr>
                <w:sz w:val="20"/>
                <w:lang w:val="uk-UA"/>
              </w:rPr>
            </w:pPr>
            <w:r w:rsidRPr="008A1962">
              <w:rPr>
                <w:color w:val="000000"/>
                <w:sz w:val="20"/>
                <w:szCs w:val="24"/>
                <w:lang w:val="uk-UA"/>
              </w:rPr>
              <w:t>-138,20</w:t>
            </w:r>
          </w:p>
        </w:tc>
      </w:tr>
      <w:tr w:rsidR="005C6077" w:rsidRPr="00F245C1" w14:paraId="37AFDA2F" w14:textId="77777777" w:rsidTr="005C6077">
        <w:tc>
          <w:tcPr>
            <w:tcW w:w="2055" w:type="dxa"/>
            <w:vAlign w:val="center"/>
          </w:tcPr>
          <w:p w14:paraId="4D542CAF" w14:textId="5B318D4E" w:rsidR="005C6077" w:rsidRPr="00F245C1" w:rsidRDefault="005C6077" w:rsidP="005C6077">
            <w:pPr>
              <w:rPr>
                <w:sz w:val="20"/>
                <w:lang w:val="uk-UA"/>
              </w:rPr>
            </w:pPr>
            <w:r w:rsidRPr="008A1962">
              <w:rPr>
                <w:sz w:val="20"/>
                <w:szCs w:val="24"/>
                <w:lang w:val="uk-UA"/>
              </w:rPr>
              <w:t>Чистий прибуток (збиток)</w:t>
            </w:r>
          </w:p>
        </w:tc>
        <w:tc>
          <w:tcPr>
            <w:tcW w:w="950" w:type="dxa"/>
          </w:tcPr>
          <w:p w14:paraId="31431B07" w14:textId="77777777" w:rsidR="005C6077" w:rsidRPr="00F245C1" w:rsidRDefault="005C6077" w:rsidP="005C6077">
            <w:pPr>
              <w:jc w:val="center"/>
              <w:rPr>
                <w:sz w:val="20"/>
                <w:lang w:val="uk-UA"/>
              </w:rPr>
            </w:pPr>
            <w:proofErr w:type="spellStart"/>
            <w:r w:rsidRPr="00F245C1">
              <w:rPr>
                <w:sz w:val="20"/>
                <w:lang w:val="uk-UA"/>
              </w:rPr>
              <w:t>тис.грн</w:t>
            </w:r>
            <w:proofErr w:type="spellEnd"/>
          </w:p>
        </w:tc>
        <w:tc>
          <w:tcPr>
            <w:tcW w:w="1293" w:type="dxa"/>
            <w:vAlign w:val="center"/>
          </w:tcPr>
          <w:p w14:paraId="7670B322" w14:textId="24DF4DB0" w:rsidR="005C6077" w:rsidRPr="00F245C1" w:rsidRDefault="005C6077" w:rsidP="005C6077">
            <w:pPr>
              <w:jc w:val="right"/>
              <w:rPr>
                <w:sz w:val="20"/>
                <w:lang w:val="uk-UA"/>
              </w:rPr>
            </w:pPr>
            <w:r w:rsidRPr="008A1962">
              <w:rPr>
                <w:color w:val="000000"/>
                <w:sz w:val="20"/>
                <w:szCs w:val="24"/>
                <w:lang w:val="uk-UA"/>
              </w:rPr>
              <w:t>25216068</w:t>
            </w:r>
          </w:p>
        </w:tc>
        <w:tc>
          <w:tcPr>
            <w:tcW w:w="1248" w:type="dxa"/>
            <w:vAlign w:val="center"/>
          </w:tcPr>
          <w:p w14:paraId="5C950627" w14:textId="07754E5F" w:rsidR="005C6077" w:rsidRPr="00F245C1" w:rsidRDefault="005C6077" w:rsidP="005C6077">
            <w:pPr>
              <w:jc w:val="right"/>
              <w:rPr>
                <w:sz w:val="20"/>
                <w:lang w:val="uk-UA"/>
              </w:rPr>
            </w:pPr>
            <w:r w:rsidRPr="008A1962">
              <w:rPr>
                <w:color w:val="000000"/>
                <w:sz w:val="20"/>
                <w:szCs w:val="24"/>
                <w:lang w:val="uk-UA"/>
              </w:rPr>
              <w:t>-48339061</w:t>
            </w:r>
          </w:p>
        </w:tc>
        <w:tc>
          <w:tcPr>
            <w:tcW w:w="1166" w:type="dxa"/>
            <w:vAlign w:val="center"/>
          </w:tcPr>
          <w:p w14:paraId="5C19E819" w14:textId="1DEEAC83" w:rsidR="005C6077" w:rsidRPr="00F245C1" w:rsidRDefault="005C6077" w:rsidP="005C6077">
            <w:pPr>
              <w:jc w:val="right"/>
              <w:rPr>
                <w:sz w:val="20"/>
                <w:lang w:val="uk-UA"/>
              </w:rPr>
            </w:pPr>
            <w:r w:rsidRPr="008A1962">
              <w:rPr>
                <w:color w:val="000000"/>
                <w:sz w:val="20"/>
                <w:szCs w:val="24"/>
                <w:lang w:val="uk-UA"/>
              </w:rPr>
              <w:t>-12196145</w:t>
            </w:r>
          </w:p>
        </w:tc>
        <w:tc>
          <w:tcPr>
            <w:tcW w:w="845" w:type="dxa"/>
            <w:vAlign w:val="center"/>
          </w:tcPr>
          <w:p w14:paraId="68E9F06E" w14:textId="4DCCF3D4" w:rsidR="005C6077" w:rsidRPr="00F245C1" w:rsidRDefault="005C6077" w:rsidP="005C6077">
            <w:pPr>
              <w:jc w:val="right"/>
              <w:rPr>
                <w:sz w:val="20"/>
                <w:lang w:val="uk-UA"/>
              </w:rPr>
            </w:pPr>
            <w:r w:rsidRPr="008A1962">
              <w:rPr>
                <w:color w:val="000000"/>
                <w:sz w:val="20"/>
                <w:szCs w:val="24"/>
                <w:lang w:val="uk-UA"/>
              </w:rPr>
              <w:t>-291,70</w:t>
            </w:r>
          </w:p>
        </w:tc>
        <w:tc>
          <w:tcPr>
            <w:tcW w:w="844" w:type="dxa"/>
            <w:vAlign w:val="center"/>
          </w:tcPr>
          <w:p w14:paraId="71B994A2" w14:textId="4B655D06" w:rsidR="005C6077" w:rsidRPr="00F245C1" w:rsidRDefault="005C6077" w:rsidP="005C6077">
            <w:pPr>
              <w:jc w:val="right"/>
              <w:rPr>
                <w:sz w:val="20"/>
                <w:lang w:val="uk-UA"/>
              </w:rPr>
            </w:pPr>
            <w:r w:rsidRPr="008A1962">
              <w:rPr>
                <w:color w:val="000000"/>
                <w:sz w:val="20"/>
                <w:szCs w:val="24"/>
                <w:lang w:val="uk-UA"/>
              </w:rPr>
              <w:t>74,77</w:t>
            </w:r>
          </w:p>
        </w:tc>
        <w:tc>
          <w:tcPr>
            <w:tcW w:w="943" w:type="dxa"/>
            <w:vAlign w:val="center"/>
          </w:tcPr>
          <w:p w14:paraId="77880189" w14:textId="667A8316" w:rsidR="005C6077" w:rsidRPr="00F245C1" w:rsidRDefault="005C6077" w:rsidP="005C6077">
            <w:pPr>
              <w:jc w:val="right"/>
              <w:rPr>
                <w:sz w:val="20"/>
                <w:lang w:val="uk-UA"/>
              </w:rPr>
            </w:pPr>
            <w:r w:rsidRPr="008A1962">
              <w:rPr>
                <w:color w:val="000000"/>
                <w:sz w:val="20"/>
                <w:szCs w:val="24"/>
                <w:lang w:val="uk-UA"/>
              </w:rPr>
              <w:t>-148,37</w:t>
            </w:r>
          </w:p>
        </w:tc>
      </w:tr>
    </w:tbl>
    <w:p w14:paraId="23A4F30D" w14:textId="03CF0475" w:rsidR="005C6077" w:rsidRPr="00505CB8" w:rsidRDefault="005C6077" w:rsidP="005D1316">
      <w:pPr>
        <w:ind w:firstLine="709"/>
        <w:jc w:val="both"/>
        <w:rPr>
          <w:szCs w:val="28"/>
        </w:rPr>
      </w:pPr>
      <w:r w:rsidRPr="005C6077">
        <w:rPr>
          <w:i/>
          <w:szCs w:val="28"/>
          <w:lang w:val="uk-UA"/>
        </w:rPr>
        <w:t>Джерело</w:t>
      </w:r>
      <w:r w:rsidRPr="00F245C1">
        <w:rPr>
          <w:szCs w:val="28"/>
          <w:lang w:val="uk-UA"/>
        </w:rPr>
        <w:t xml:space="preserve">: </w:t>
      </w:r>
      <w:r w:rsidR="005D1316">
        <w:rPr>
          <w:lang w:val="uk-UA"/>
        </w:rPr>
        <w:t xml:space="preserve">розраховано автором за </w:t>
      </w:r>
      <w:r w:rsidR="005D1316" w:rsidRPr="005653D3">
        <w:rPr>
          <w:szCs w:val="28"/>
          <w:lang w:val="uk-UA"/>
        </w:rPr>
        <w:t>даними</w:t>
      </w:r>
      <w:r w:rsidR="00505CB8" w:rsidRPr="005653D3">
        <w:rPr>
          <w:rFonts w:eastAsia="Calibri"/>
          <w:iCs/>
          <w:szCs w:val="24"/>
          <w:lang w:val="uk-UA" w:eastAsia="en-US"/>
        </w:rPr>
        <w:t xml:space="preserve"> </w:t>
      </w:r>
      <w:r w:rsidR="00EB77BD" w:rsidRPr="005653D3">
        <w:rPr>
          <w:rFonts w:eastAsia="Calibri"/>
          <w:iCs/>
          <w:szCs w:val="24"/>
          <w:lang w:eastAsia="en-US"/>
        </w:rPr>
        <w:t>[3</w:t>
      </w:r>
      <w:r w:rsidR="00505CB8" w:rsidRPr="005653D3">
        <w:rPr>
          <w:rFonts w:eastAsia="Calibri"/>
          <w:iCs/>
          <w:szCs w:val="24"/>
          <w:lang w:eastAsia="en-US"/>
        </w:rPr>
        <w:t>]</w:t>
      </w:r>
    </w:p>
    <w:p w14:paraId="6E3C7D95" w14:textId="0D83CFBB" w:rsidR="005C6077" w:rsidRDefault="005C6077" w:rsidP="008A063F">
      <w:pPr>
        <w:pStyle w:val="a8"/>
        <w:spacing w:before="0" w:beforeAutospacing="0" w:after="0" w:afterAutospacing="0"/>
        <w:ind w:firstLine="709"/>
        <w:jc w:val="both"/>
        <w:rPr>
          <w:sz w:val="28"/>
          <w:szCs w:val="28"/>
          <w:lang w:val="uk-UA"/>
        </w:rPr>
      </w:pPr>
    </w:p>
    <w:p w14:paraId="14C4F059" w14:textId="6BBA554F" w:rsidR="00A65467" w:rsidRPr="005E493A" w:rsidRDefault="005E493A" w:rsidP="00A65467">
      <w:pPr>
        <w:pStyle w:val="a8"/>
        <w:spacing w:before="0" w:beforeAutospacing="0" w:after="0" w:afterAutospacing="0"/>
        <w:ind w:firstLine="709"/>
        <w:jc w:val="both"/>
        <w:rPr>
          <w:sz w:val="32"/>
          <w:lang w:val="ru-RU"/>
        </w:rPr>
      </w:pPr>
      <w:proofErr w:type="spellStart"/>
      <w:r w:rsidRPr="005E493A">
        <w:rPr>
          <w:sz w:val="28"/>
          <w:lang w:val="ru-RU"/>
        </w:rPr>
        <w:t>Горизонтальний</w:t>
      </w:r>
      <w:proofErr w:type="spellEnd"/>
      <w:r w:rsidRPr="005E493A">
        <w:rPr>
          <w:sz w:val="28"/>
          <w:lang w:val="ru-RU"/>
        </w:rPr>
        <w:t xml:space="preserve"> </w:t>
      </w:r>
      <w:proofErr w:type="spellStart"/>
      <w:r w:rsidRPr="005E493A">
        <w:rPr>
          <w:sz w:val="28"/>
          <w:lang w:val="ru-RU"/>
        </w:rPr>
        <w:t>аналіз</w:t>
      </w:r>
      <w:proofErr w:type="spellEnd"/>
      <w:r w:rsidRPr="005E493A">
        <w:rPr>
          <w:sz w:val="28"/>
          <w:lang w:val="ru-RU"/>
        </w:rPr>
        <w:t xml:space="preserve"> </w:t>
      </w:r>
      <w:proofErr w:type="spellStart"/>
      <w:r w:rsidRPr="005E493A">
        <w:rPr>
          <w:sz w:val="28"/>
          <w:lang w:val="ru-RU"/>
        </w:rPr>
        <w:t>фінансових</w:t>
      </w:r>
      <w:proofErr w:type="spellEnd"/>
      <w:r w:rsidRPr="005E493A">
        <w:rPr>
          <w:sz w:val="28"/>
          <w:lang w:val="ru-RU"/>
        </w:rPr>
        <w:t xml:space="preserve"> </w:t>
      </w:r>
      <w:proofErr w:type="spellStart"/>
      <w:r w:rsidRPr="005E493A">
        <w:rPr>
          <w:sz w:val="28"/>
          <w:lang w:val="ru-RU"/>
        </w:rPr>
        <w:t>результатів</w:t>
      </w:r>
      <w:proofErr w:type="spellEnd"/>
      <w:r w:rsidRPr="005E493A">
        <w:rPr>
          <w:sz w:val="28"/>
          <w:lang w:val="ru-RU"/>
        </w:rPr>
        <w:t xml:space="preserve"> ПАТ «</w:t>
      </w:r>
      <w:proofErr w:type="spellStart"/>
      <w:r w:rsidRPr="005E493A">
        <w:rPr>
          <w:sz w:val="28"/>
          <w:lang w:val="ru-RU"/>
        </w:rPr>
        <w:t>АрселорМіттал</w:t>
      </w:r>
      <w:proofErr w:type="spellEnd"/>
      <w:r w:rsidRPr="005E493A">
        <w:rPr>
          <w:sz w:val="28"/>
          <w:lang w:val="ru-RU"/>
        </w:rPr>
        <w:t xml:space="preserve"> </w:t>
      </w:r>
      <w:proofErr w:type="spellStart"/>
      <w:r w:rsidRPr="005E493A">
        <w:rPr>
          <w:sz w:val="28"/>
          <w:lang w:val="ru-RU"/>
        </w:rPr>
        <w:t>Кривий</w:t>
      </w:r>
      <w:proofErr w:type="spellEnd"/>
      <w:r w:rsidRPr="005E493A">
        <w:rPr>
          <w:sz w:val="28"/>
          <w:lang w:val="ru-RU"/>
        </w:rPr>
        <w:t xml:space="preserve"> </w:t>
      </w:r>
      <w:proofErr w:type="spellStart"/>
      <w:r w:rsidRPr="005E493A">
        <w:rPr>
          <w:sz w:val="28"/>
          <w:lang w:val="ru-RU"/>
        </w:rPr>
        <w:t>Ріг</w:t>
      </w:r>
      <w:proofErr w:type="spellEnd"/>
      <w:r w:rsidRPr="005E493A">
        <w:rPr>
          <w:sz w:val="28"/>
          <w:lang w:val="ru-RU"/>
        </w:rPr>
        <w:t xml:space="preserve">» за 2021-2023 роки </w:t>
      </w:r>
      <w:proofErr w:type="spellStart"/>
      <w:r w:rsidRPr="005E493A">
        <w:rPr>
          <w:sz w:val="28"/>
          <w:lang w:val="ru-RU"/>
        </w:rPr>
        <w:t>показує</w:t>
      </w:r>
      <w:proofErr w:type="spellEnd"/>
      <w:r w:rsidRPr="005E493A">
        <w:rPr>
          <w:sz w:val="28"/>
          <w:lang w:val="ru-RU"/>
        </w:rPr>
        <w:t xml:space="preserve"> </w:t>
      </w:r>
      <w:proofErr w:type="spellStart"/>
      <w:r w:rsidRPr="005E493A">
        <w:rPr>
          <w:sz w:val="28"/>
          <w:lang w:val="ru-RU"/>
        </w:rPr>
        <w:t>значне</w:t>
      </w:r>
      <w:proofErr w:type="spellEnd"/>
      <w:r w:rsidRPr="005E493A">
        <w:rPr>
          <w:sz w:val="28"/>
          <w:lang w:val="ru-RU"/>
        </w:rPr>
        <w:t xml:space="preserve"> </w:t>
      </w:r>
      <w:proofErr w:type="spellStart"/>
      <w:r w:rsidRPr="005E493A">
        <w:rPr>
          <w:sz w:val="28"/>
          <w:lang w:val="ru-RU"/>
        </w:rPr>
        <w:t>падіння</w:t>
      </w:r>
      <w:proofErr w:type="spellEnd"/>
      <w:r w:rsidRPr="005E493A">
        <w:rPr>
          <w:sz w:val="28"/>
          <w:lang w:val="ru-RU"/>
        </w:rPr>
        <w:t xml:space="preserve"> </w:t>
      </w:r>
      <w:proofErr w:type="spellStart"/>
      <w:r w:rsidRPr="005E493A">
        <w:rPr>
          <w:sz w:val="28"/>
          <w:lang w:val="ru-RU"/>
        </w:rPr>
        <w:t>доходів</w:t>
      </w:r>
      <w:proofErr w:type="spellEnd"/>
      <w:r w:rsidRPr="005E493A">
        <w:rPr>
          <w:sz w:val="28"/>
          <w:lang w:val="ru-RU"/>
        </w:rPr>
        <w:t xml:space="preserve"> та </w:t>
      </w:r>
      <w:proofErr w:type="spellStart"/>
      <w:r w:rsidRPr="005E493A">
        <w:rPr>
          <w:sz w:val="28"/>
          <w:lang w:val="ru-RU"/>
        </w:rPr>
        <w:t>прибутковості</w:t>
      </w:r>
      <w:proofErr w:type="spellEnd"/>
      <w:r w:rsidRPr="005E493A">
        <w:rPr>
          <w:sz w:val="28"/>
          <w:lang w:val="ru-RU"/>
        </w:rPr>
        <w:t xml:space="preserve"> </w:t>
      </w:r>
      <w:proofErr w:type="spellStart"/>
      <w:r w:rsidRPr="005E493A">
        <w:rPr>
          <w:sz w:val="28"/>
          <w:lang w:val="ru-RU"/>
        </w:rPr>
        <w:t>компанії</w:t>
      </w:r>
      <w:proofErr w:type="spellEnd"/>
      <w:r w:rsidRPr="005E493A">
        <w:rPr>
          <w:sz w:val="28"/>
          <w:lang w:val="ru-RU"/>
        </w:rPr>
        <w:t>.</w:t>
      </w:r>
    </w:p>
    <w:p w14:paraId="137C6EF7" w14:textId="2155B76A" w:rsidR="00A65467" w:rsidRPr="00EF63BA" w:rsidRDefault="00A65467" w:rsidP="00A65467">
      <w:pPr>
        <w:pStyle w:val="a8"/>
        <w:spacing w:before="0" w:beforeAutospacing="0" w:after="0" w:afterAutospacing="0"/>
        <w:ind w:firstLine="709"/>
        <w:jc w:val="both"/>
        <w:rPr>
          <w:sz w:val="28"/>
          <w:lang w:val="ru-RU"/>
        </w:rPr>
      </w:pPr>
      <w:proofErr w:type="spellStart"/>
      <w:r w:rsidRPr="00EF63BA">
        <w:rPr>
          <w:sz w:val="28"/>
          <w:lang w:val="ru-RU"/>
        </w:rPr>
        <w:t>Чистий</w:t>
      </w:r>
      <w:proofErr w:type="spellEnd"/>
      <w:r w:rsidRPr="00EF63BA">
        <w:rPr>
          <w:sz w:val="28"/>
          <w:lang w:val="ru-RU"/>
        </w:rPr>
        <w:t xml:space="preserve"> </w:t>
      </w:r>
      <w:proofErr w:type="spellStart"/>
      <w:r w:rsidRPr="00EF63BA">
        <w:rPr>
          <w:sz w:val="28"/>
          <w:lang w:val="ru-RU"/>
        </w:rPr>
        <w:t>дохід</w:t>
      </w:r>
      <w:proofErr w:type="spellEnd"/>
      <w:r w:rsidRPr="00EF63BA">
        <w:rPr>
          <w:sz w:val="28"/>
          <w:lang w:val="ru-RU"/>
        </w:rPr>
        <w:t xml:space="preserve"> </w:t>
      </w:r>
      <w:proofErr w:type="spellStart"/>
      <w:r w:rsidRPr="00EF63BA">
        <w:rPr>
          <w:sz w:val="28"/>
          <w:lang w:val="ru-RU"/>
        </w:rPr>
        <w:t>компанії</w:t>
      </w:r>
      <w:proofErr w:type="spellEnd"/>
      <w:r w:rsidRPr="00EF63BA">
        <w:rPr>
          <w:sz w:val="28"/>
          <w:lang w:val="ru-RU"/>
        </w:rPr>
        <w:t xml:space="preserve"> </w:t>
      </w:r>
      <w:proofErr w:type="spellStart"/>
      <w:r w:rsidRPr="00EF63BA">
        <w:rPr>
          <w:sz w:val="28"/>
          <w:lang w:val="ru-RU"/>
        </w:rPr>
        <w:t>суттєво</w:t>
      </w:r>
      <w:proofErr w:type="spellEnd"/>
      <w:r w:rsidRPr="00EF63BA">
        <w:rPr>
          <w:sz w:val="28"/>
          <w:lang w:val="ru-RU"/>
        </w:rPr>
        <w:t xml:space="preserve"> </w:t>
      </w:r>
      <w:proofErr w:type="spellStart"/>
      <w:r w:rsidRPr="00EF63BA">
        <w:rPr>
          <w:sz w:val="28"/>
          <w:lang w:val="ru-RU"/>
        </w:rPr>
        <w:t>знизився</w:t>
      </w:r>
      <w:proofErr w:type="spellEnd"/>
      <w:r w:rsidRPr="00EF63BA">
        <w:rPr>
          <w:sz w:val="28"/>
          <w:lang w:val="ru-RU"/>
        </w:rPr>
        <w:t xml:space="preserve"> на 61,71% з 2021 до 2023 року. У 2022 </w:t>
      </w:r>
      <w:proofErr w:type="spellStart"/>
      <w:r w:rsidRPr="00EF63BA">
        <w:rPr>
          <w:sz w:val="28"/>
          <w:lang w:val="ru-RU"/>
        </w:rPr>
        <w:t>році</w:t>
      </w:r>
      <w:proofErr w:type="spellEnd"/>
      <w:r w:rsidRPr="00EF63BA">
        <w:rPr>
          <w:sz w:val="28"/>
          <w:lang w:val="ru-RU"/>
        </w:rPr>
        <w:t xml:space="preserve"> </w:t>
      </w:r>
      <w:proofErr w:type="spellStart"/>
      <w:r w:rsidRPr="00EF63BA">
        <w:rPr>
          <w:sz w:val="28"/>
          <w:lang w:val="ru-RU"/>
        </w:rPr>
        <w:t>падіння</w:t>
      </w:r>
      <w:proofErr w:type="spellEnd"/>
      <w:r w:rsidRPr="00EF63BA">
        <w:rPr>
          <w:sz w:val="28"/>
          <w:lang w:val="ru-RU"/>
        </w:rPr>
        <w:t xml:space="preserve"> </w:t>
      </w:r>
      <w:proofErr w:type="spellStart"/>
      <w:r w:rsidRPr="00EF63BA">
        <w:rPr>
          <w:sz w:val="28"/>
          <w:lang w:val="ru-RU"/>
        </w:rPr>
        <w:t>склало</w:t>
      </w:r>
      <w:proofErr w:type="spellEnd"/>
      <w:r w:rsidRPr="00EF63BA">
        <w:rPr>
          <w:sz w:val="28"/>
          <w:lang w:val="ru-RU"/>
        </w:rPr>
        <w:t xml:space="preserve"> 59,91% </w:t>
      </w:r>
      <w:proofErr w:type="spellStart"/>
      <w:r w:rsidRPr="00EF63BA">
        <w:rPr>
          <w:sz w:val="28"/>
          <w:lang w:val="ru-RU"/>
        </w:rPr>
        <w:t>порівняно</w:t>
      </w:r>
      <w:proofErr w:type="spellEnd"/>
      <w:r w:rsidRPr="00EF63BA">
        <w:rPr>
          <w:sz w:val="28"/>
          <w:lang w:val="ru-RU"/>
        </w:rPr>
        <w:t xml:space="preserve"> з 2021 роком, </w:t>
      </w:r>
      <w:proofErr w:type="spellStart"/>
      <w:r w:rsidRPr="00EF63BA">
        <w:rPr>
          <w:sz w:val="28"/>
          <w:lang w:val="ru-RU"/>
        </w:rPr>
        <w:t>що</w:t>
      </w:r>
      <w:proofErr w:type="spellEnd"/>
      <w:r w:rsidRPr="00EF63BA">
        <w:rPr>
          <w:sz w:val="28"/>
          <w:lang w:val="ru-RU"/>
        </w:rPr>
        <w:t xml:space="preserve"> </w:t>
      </w:r>
      <w:proofErr w:type="spellStart"/>
      <w:r w:rsidRPr="00EF63BA">
        <w:rPr>
          <w:sz w:val="28"/>
          <w:lang w:val="ru-RU"/>
        </w:rPr>
        <w:t>було</w:t>
      </w:r>
      <w:proofErr w:type="spellEnd"/>
      <w:r w:rsidRPr="00EF63BA">
        <w:rPr>
          <w:sz w:val="28"/>
          <w:lang w:val="ru-RU"/>
        </w:rPr>
        <w:t xml:space="preserve"> </w:t>
      </w:r>
      <w:proofErr w:type="spellStart"/>
      <w:r w:rsidRPr="00EF63BA">
        <w:rPr>
          <w:sz w:val="28"/>
          <w:lang w:val="ru-RU"/>
        </w:rPr>
        <w:t>зумовлено</w:t>
      </w:r>
      <w:proofErr w:type="spellEnd"/>
      <w:r w:rsidRPr="00EF63BA">
        <w:rPr>
          <w:sz w:val="28"/>
          <w:lang w:val="ru-RU"/>
        </w:rPr>
        <w:t xml:space="preserve"> як </w:t>
      </w:r>
      <w:proofErr w:type="spellStart"/>
      <w:r w:rsidRPr="00EF63BA">
        <w:rPr>
          <w:sz w:val="28"/>
          <w:lang w:val="ru-RU"/>
        </w:rPr>
        <w:t>внутрішніми</w:t>
      </w:r>
      <w:proofErr w:type="spellEnd"/>
      <w:r w:rsidRPr="00EF63BA">
        <w:rPr>
          <w:sz w:val="28"/>
          <w:lang w:val="ru-RU"/>
        </w:rPr>
        <w:t xml:space="preserve"> факторами, так і </w:t>
      </w:r>
      <w:proofErr w:type="spellStart"/>
      <w:r w:rsidRPr="00EF63BA">
        <w:rPr>
          <w:sz w:val="28"/>
          <w:lang w:val="ru-RU"/>
        </w:rPr>
        <w:t>зовнішніми</w:t>
      </w:r>
      <w:proofErr w:type="spellEnd"/>
      <w:r w:rsidRPr="00EF63BA">
        <w:rPr>
          <w:sz w:val="28"/>
          <w:lang w:val="ru-RU"/>
        </w:rPr>
        <w:t xml:space="preserve">, </w:t>
      </w:r>
      <w:proofErr w:type="spellStart"/>
      <w:r w:rsidRPr="00EF63BA">
        <w:rPr>
          <w:sz w:val="28"/>
          <w:lang w:val="ru-RU"/>
        </w:rPr>
        <w:t>зокрема</w:t>
      </w:r>
      <w:proofErr w:type="spellEnd"/>
      <w:r w:rsidRPr="00EF63BA">
        <w:rPr>
          <w:sz w:val="28"/>
          <w:lang w:val="ru-RU"/>
        </w:rPr>
        <w:t xml:space="preserve"> </w:t>
      </w:r>
      <w:proofErr w:type="spellStart"/>
      <w:r w:rsidRPr="00EF63BA">
        <w:rPr>
          <w:sz w:val="28"/>
          <w:lang w:val="ru-RU"/>
        </w:rPr>
        <w:t>зміною</w:t>
      </w:r>
      <w:proofErr w:type="spellEnd"/>
      <w:r w:rsidRPr="00EF63BA">
        <w:rPr>
          <w:sz w:val="28"/>
          <w:lang w:val="ru-RU"/>
        </w:rPr>
        <w:t xml:space="preserve"> </w:t>
      </w:r>
      <w:proofErr w:type="spellStart"/>
      <w:r w:rsidRPr="00EF63BA">
        <w:rPr>
          <w:sz w:val="28"/>
          <w:lang w:val="ru-RU"/>
        </w:rPr>
        <w:t>ринкової</w:t>
      </w:r>
      <w:proofErr w:type="spellEnd"/>
      <w:r w:rsidRPr="00EF63BA">
        <w:rPr>
          <w:sz w:val="28"/>
          <w:lang w:val="ru-RU"/>
        </w:rPr>
        <w:t xml:space="preserve"> </w:t>
      </w:r>
      <w:proofErr w:type="spellStart"/>
      <w:r w:rsidRPr="00EF63BA">
        <w:rPr>
          <w:sz w:val="28"/>
          <w:lang w:val="ru-RU"/>
        </w:rPr>
        <w:t>кон'юнктури</w:t>
      </w:r>
      <w:proofErr w:type="spellEnd"/>
      <w:r w:rsidRPr="00EF63BA">
        <w:rPr>
          <w:sz w:val="28"/>
          <w:lang w:val="ru-RU"/>
        </w:rPr>
        <w:t xml:space="preserve"> та </w:t>
      </w:r>
      <w:proofErr w:type="spellStart"/>
      <w:r w:rsidRPr="00EF63BA">
        <w:rPr>
          <w:sz w:val="28"/>
          <w:lang w:val="ru-RU"/>
        </w:rPr>
        <w:t>впливом</w:t>
      </w:r>
      <w:proofErr w:type="spellEnd"/>
      <w:r w:rsidRPr="00EF63BA">
        <w:rPr>
          <w:sz w:val="28"/>
          <w:lang w:val="ru-RU"/>
        </w:rPr>
        <w:t xml:space="preserve"> </w:t>
      </w:r>
      <w:proofErr w:type="spellStart"/>
      <w:r w:rsidRPr="00EF63BA">
        <w:rPr>
          <w:sz w:val="28"/>
          <w:lang w:val="ru-RU"/>
        </w:rPr>
        <w:t>військових</w:t>
      </w:r>
      <w:proofErr w:type="spellEnd"/>
      <w:r w:rsidRPr="00EF63BA">
        <w:rPr>
          <w:sz w:val="28"/>
          <w:lang w:val="ru-RU"/>
        </w:rPr>
        <w:t xml:space="preserve"> </w:t>
      </w:r>
      <w:proofErr w:type="spellStart"/>
      <w:r w:rsidRPr="00EF63BA">
        <w:rPr>
          <w:sz w:val="28"/>
          <w:lang w:val="ru-RU"/>
        </w:rPr>
        <w:t>дій</w:t>
      </w:r>
      <w:proofErr w:type="spellEnd"/>
      <w:r w:rsidRPr="00EF63BA">
        <w:rPr>
          <w:sz w:val="28"/>
          <w:lang w:val="ru-RU"/>
        </w:rPr>
        <w:t xml:space="preserve">. У 2023 </w:t>
      </w:r>
      <w:proofErr w:type="spellStart"/>
      <w:r w:rsidRPr="00EF63BA">
        <w:rPr>
          <w:sz w:val="28"/>
          <w:lang w:val="ru-RU"/>
        </w:rPr>
        <w:t>році</w:t>
      </w:r>
      <w:proofErr w:type="spellEnd"/>
      <w:r w:rsidRPr="00EF63BA">
        <w:rPr>
          <w:sz w:val="28"/>
          <w:lang w:val="ru-RU"/>
        </w:rPr>
        <w:t xml:space="preserve"> </w:t>
      </w:r>
      <w:proofErr w:type="spellStart"/>
      <w:r w:rsidRPr="00EF63BA">
        <w:rPr>
          <w:sz w:val="28"/>
          <w:lang w:val="ru-RU"/>
        </w:rPr>
        <w:t>дохід</w:t>
      </w:r>
      <w:proofErr w:type="spellEnd"/>
      <w:r w:rsidRPr="00EF63BA">
        <w:rPr>
          <w:sz w:val="28"/>
          <w:lang w:val="ru-RU"/>
        </w:rPr>
        <w:t xml:space="preserve"> </w:t>
      </w:r>
      <w:proofErr w:type="spellStart"/>
      <w:r w:rsidRPr="00EF63BA">
        <w:rPr>
          <w:sz w:val="28"/>
          <w:lang w:val="ru-RU"/>
        </w:rPr>
        <w:t>знизився</w:t>
      </w:r>
      <w:proofErr w:type="spellEnd"/>
      <w:r w:rsidRPr="00EF63BA">
        <w:rPr>
          <w:sz w:val="28"/>
          <w:lang w:val="ru-RU"/>
        </w:rPr>
        <w:t xml:space="preserve"> </w:t>
      </w:r>
      <w:proofErr w:type="spellStart"/>
      <w:r w:rsidRPr="00EF63BA">
        <w:rPr>
          <w:sz w:val="28"/>
          <w:lang w:val="ru-RU"/>
        </w:rPr>
        <w:t>ще</w:t>
      </w:r>
      <w:proofErr w:type="spellEnd"/>
      <w:r w:rsidRPr="00EF63BA">
        <w:rPr>
          <w:sz w:val="28"/>
          <w:lang w:val="ru-RU"/>
        </w:rPr>
        <w:t xml:space="preserve"> на 4,5% </w:t>
      </w:r>
      <w:proofErr w:type="spellStart"/>
      <w:r w:rsidRPr="00EF63BA">
        <w:rPr>
          <w:sz w:val="28"/>
          <w:lang w:val="ru-RU"/>
        </w:rPr>
        <w:t>порівняно</w:t>
      </w:r>
      <w:proofErr w:type="spellEnd"/>
      <w:r w:rsidRPr="00EF63BA">
        <w:rPr>
          <w:sz w:val="28"/>
          <w:lang w:val="ru-RU"/>
        </w:rPr>
        <w:t xml:space="preserve"> з </w:t>
      </w:r>
      <w:proofErr w:type="spellStart"/>
      <w:r w:rsidRPr="00EF63BA">
        <w:rPr>
          <w:sz w:val="28"/>
          <w:lang w:val="ru-RU"/>
        </w:rPr>
        <w:t>попереднім</w:t>
      </w:r>
      <w:proofErr w:type="spellEnd"/>
      <w:r w:rsidRPr="00EF63BA">
        <w:rPr>
          <w:sz w:val="28"/>
          <w:lang w:val="ru-RU"/>
        </w:rPr>
        <w:t xml:space="preserve"> роком, </w:t>
      </w:r>
      <w:proofErr w:type="spellStart"/>
      <w:r w:rsidRPr="00EF63BA">
        <w:rPr>
          <w:sz w:val="28"/>
          <w:lang w:val="ru-RU"/>
        </w:rPr>
        <w:t>що</w:t>
      </w:r>
      <w:proofErr w:type="spellEnd"/>
      <w:r w:rsidRPr="00EF63BA">
        <w:rPr>
          <w:sz w:val="28"/>
          <w:lang w:val="ru-RU"/>
        </w:rPr>
        <w:t xml:space="preserve"> </w:t>
      </w:r>
      <w:proofErr w:type="spellStart"/>
      <w:r w:rsidRPr="00EF63BA">
        <w:rPr>
          <w:sz w:val="28"/>
          <w:lang w:val="ru-RU"/>
        </w:rPr>
        <w:t>свідчить</w:t>
      </w:r>
      <w:proofErr w:type="spellEnd"/>
      <w:r w:rsidRPr="00EF63BA">
        <w:rPr>
          <w:sz w:val="28"/>
          <w:lang w:val="ru-RU"/>
        </w:rPr>
        <w:t xml:space="preserve"> про </w:t>
      </w:r>
      <w:proofErr w:type="spellStart"/>
      <w:r w:rsidRPr="00EF63BA">
        <w:rPr>
          <w:sz w:val="28"/>
          <w:lang w:val="ru-RU"/>
        </w:rPr>
        <w:t>продовження</w:t>
      </w:r>
      <w:proofErr w:type="spellEnd"/>
      <w:r w:rsidRPr="00EF63BA">
        <w:rPr>
          <w:sz w:val="28"/>
          <w:lang w:val="ru-RU"/>
        </w:rPr>
        <w:t xml:space="preserve"> </w:t>
      </w:r>
      <w:proofErr w:type="spellStart"/>
      <w:r w:rsidRPr="00EF63BA">
        <w:rPr>
          <w:sz w:val="28"/>
          <w:lang w:val="ru-RU"/>
        </w:rPr>
        <w:t>негативної</w:t>
      </w:r>
      <w:proofErr w:type="spellEnd"/>
      <w:r w:rsidRPr="00EF63BA">
        <w:rPr>
          <w:sz w:val="28"/>
          <w:lang w:val="ru-RU"/>
        </w:rPr>
        <w:t xml:space="preserve"> </w:t>
      </w:r>
      <w:proofErr w:type="spellStart"/>
      <w:r w:rsidRPr="00EF63BA">
        <w:rPr>
          <w:sz w:val="28"/>
          <w:lang w:val="ru-RU"/>
        </w:rPr>
        <w:t>динаміки</w:t>
      </w:r>
      <w:proofErr w:type="spellEnd"/>
      <w:r w:rsidRPr="00EF63BA">
        <w:rPr>
          <w:sz w:val="28"/>
          <w:lang w:val="ru-RU"/>
        </w:rPr>
        <w:t>.</w:t>
      </w:r>
      <w:r w:rsidR="00EF63BA" w:rsidRPr="00EF63BA">
        <w:rPr>
          <w:sz w:val="28"/>
          <w:lang w:val="ru-RU"/>
        </w:rPr>
        <w:t xml:space="preserve"> </w:t>
      </w:r>
      <w:proofErr w:type="spellStart"/>
      <w:r w:rsidR="00EF63BA" w:rsidRPr="00EF63BA">
        <w:rPr>
          <w:sz w:val="28"/>
          <w:lang w:val="ru-RU"/>
        </w:rPr>
        <w:t>Валовий</w:t>
      </w:r>
      <w:proofErr w:type="spellEnd"/>
      <w:r w:rsidR="00EF63BA" w:rsidRPr="00EF63BA">
        <w:rPr>
          <w:sz w:val="28"/>
          <w:lang w:val="ru-RU"/>
        </w:rPr>
        <w:t xml:space="preserve"> </w:t>
      </w:r>
      <w:proofErr w:type="spellStart"/>
      <w:r w:rsidR="00EF63BA" w:rsidRPr="00EF63BA">
        <w:rPr>
          <w:sz w:val="28"/>
          <w:lang w:val="ru-RU"/>
        </w:rPr>
        <w:t>прибуток</w:t>
      </w:r>
      <w:proofErr w:type="spellEnd"/>
      <w:r w:rsidR="00EF63BA" w:rsidRPr="00EF63BA">
        <w:rPr>
          <w:sz w:val="28"/>
          <w:lang w:val="ru-RU"/>
        </w:rPr>
        <w:t xml:space="preserve"> </w:t>
      </w:r>
      <w:proofErr w:type="spellStart"/>
      <w:r w:rsidR="00EF63BA" w:rsidRPr="00EF63BA">
        <w:rPr>
          <w:sz w:val="28"/>
          <w:lang w:val="ru-RU"/>
        </w:rPr>
        <w:t>компанії</w:t>
      </w:r>
      <w:proofErr w:type="spellEnd"/>
      <w:r w:rsidR="00EF63BA" w:rsidRPr="00EF63BA">
        <w:rPr>
          <w:sz w:val="28"/>
          <w:lang w:val="ru-RU"/>
        </w:rPr>
        <w:t xml:space="preserve"> у 2022 </w:t>
      </w:r>
      <w:proofErr w:type="spellStart"/>
      <w:r w:rsidR="00EF63BA" w:rsidRPr="00EF63BA">
        <w:rPr>
          <w:sz w:val="28"/>
          <w:lang w:val="ru-RU"/>
        </w:rPr>
        <w:t>році</w:t>
      </w:r>
      <w:proofErr w:type="spellEnd"/>
      <w:r w:rsidR="00EF63BA" w:rsidRPr="00EF63BA">
        <w:rPr>
          <w:sz w:val="28"/>
          <w:lang w:val="ru-RU"/>
        </w:rPr>
        <w:t xml:space="preserve"> став </w:t>
      </w:r>
      <w:proofErr w:type="spellStart"/>
      <w:r w:rsidR="00EF63BA" w:rsidRPr="00EF63BA">
        <w:rPr>
          <w:sz w:val="28"/>
          <w:lang w:val="ru-RU"/>
        </w:rPr>
        <w:t>від’ємним</w:t>
      </w:r>
      <w:proofErr w:type="spellEnd"/>
      <w:r w:rsidR="00EF63BA" w:rsidRPr="00EF63BA">
        <w:rPr>
          <w:sz w:val="28"/>
          <w:lang w:val="ru-RU"/>
        </w:rPr>
        <w:t xml:space="preserve"> (-12,01 млрд грн), </w:t>
      </w:r>
      <w:proofErr w:type="spellStart"/>
      <w:r w:rsidR="00EF63BA" w:rsidRPr="00EF63BA">
        <w:rPr>
          <w:sz w:val="28"/>
          <w:lang w:val="ru-RU"/>
        </w:rPr>
        <w:t>що</w:t>
      </w:r>
      <w:proofErr w:type="spellEnd"/>
      <w:r w:rsidR="00EF63BA" w:rsidRPr="00EF63BA">
        <w:rPr>
          <w:sz w:val="28"/>
          <w:lang w:val="ru-RU"/>
        </w:rPr>
        <w:t xml:space="preserve"> </w:t>
      </w:r>
      <w:proofErr w:type="spellStart"/>
      <w:r w:rsidR="00EF63BA" w:rsidRPr="00EF63BA">
        <w:rPr>
          <w:sz w:val="28"/>
          <w:lang w:val="ru-RU"/>
        </w:rPr>
        <w:t>свідчить</w:t>
      </w:r>
      <w:proofErr w:type="spellEnd"/>
      <w:r w:rsidR="00EF63BA" w:rsidRPr="00EF63BA">
        <w:rPr>
          <w:sz w:val="28"/>
          <w:lang w:val="ru-RU"/>
        </w:rPr>
        <w:t xml:space="preserve"> про </w:t>
      </w:r>
      <w:proofErr w:type="spellStart"/>
      <w:r w:rsidR="00EF63BA" w:rsidRPr="00EF63BA">
        <w:rPr>
          <w:sz w:val="28"/>
          <w:lang w:val="ru-RU"/>
        </w:rPr>
        <w:t>збитковість</w:t>
      </w:r>
      <w:proofErr w:type="spellEnd"/>
      <w:r w:rsidR="00EF63BA" w:rsidRPr="00EF63BA">
        <w:rPr>
          <w:sz w:val="28"/>
          <w:lang w:val="ru-RU"/>
        </w:rPr>
        <w:t xml:space="preserve"> </w:t>
      </w:r>
      <w:proofErr w:type="spellStart"/>
      <w:r w:rsidR="00EF63BA" w:rsidRPr="00EF63BA">
        <w:rPr>
          <w:sz w:val="28"/>
          <w:lang w:val="ru-RU"/>
        </w:rPr>
        <w:t>операційної</w:t>
      </w:r>
      <w:proofErr w:type="spellEnd"/>
      <w:r w:rsidR="00EF63BA" w:rsidRPr="00EF63BA">
        <w:rPr>
          <w:sz w:val="28"/>
          <w:lang w:val="ru-RU"/>
        </w:rPr>
        <w:t xml:space="preserve"> </w:t>
      </w:r>
      <w:proofErr w:type="spellStart"/>
      <w:r w:rsidR="00EF63BA" w:rsidRPr="00EF63BA">
        <w:rPr>
          <w:sz w:val="28"/>
          <w:lang w:val="ru-RU"/>
        </w:rPr>
        <w:t>діяльності</w:t>
      </w:r>
      <w:proofErr w:type="spellEnd"/>
      <w:r w:rsidR="00EF63BA" w:rsidRPr="00EF63BA">
        <w:rPr>
          <w:sz w:val="28"/>
          <w:lang w:val="ru-RU"/>
        </w:rPr>
        <w:t xml:space="preserve">. У 2023 </w:t>
      </w:r>
      <w:proofErr w:type="spellStart"/>
      <w:r w:rsidR="00EF63BA" w:rsidRPr="00EF63BA">
        <w:rPr>
          <w:sz w:val="28"/>
          <w:lang w:val="ru-RU"/>
        </w:rPr>
        <w:t>році</w:t>
      </w:r>
      <w:proofErr w:type="spellEnd"/>
      <w:r w:rsidR="00EF63BA" w:rsidRPr="00EF63BA">
        <w:rPr>
          <w:sz w:val="28"/>
          <w:lang w:val="ru-RU"/>
        </w:rPr>
        <w:t xml:space="preserve"> </w:t>
      </w:r>
      <w:proofErr w:type="spellStart"/>
      <w:r w:rsidR="00EF63BA" w:rsidRPr="00EF63BA">
        <w:rPr>
          <w:sz w:val="28"/>
          <w:lang w:val="ru-RU"/>
        </w:rPr>
        <w:t>валовий</w:t>
      </w:r>
      <w:proofErr w:type="spellEnd"/>
      <w:r w:rsidR="00EF63BA" w:rsidRPr="00EF63BA">
        <w:rPr>
          <w:sz w:val="28"/>
          <w:lang w:val="ru-RU"/>
        </w:rPr>
        <w:t xml:space="preserve"> </w:t>
      </w:r>
      <w:proofErr w:type="spellStart"/>
      <w:r w:rsidR="00EF63BA" w:rsidRPr="00EF63BA">
        <w:rPr>
          <w:sz w:val="28"/>
          <w:lang w:val="ru-RU"/>
        </w:rPr>
        <w:t>прибуток</w:t>
      </w:r>
      <w:proofErr w:type="spellEnd"/>
      <w:r w:rsidR="00EF63BA" w:rsidRPr="00EF63BA">
        <w:rPr>
          <w:sz w:val="28"/>
          <w:lang w:val="ru-RU"/>
        </w:rPr>
        <w:t xml:space="preserve"> </w:t>
      </w:r>
      <w:proofErr w:type="spellStart"/>
      <w:r w:rsidR="00EF63BA" w:rsidRPr="00EF63BA">
        <w:rPr>
          <w:sz w:val="28"/>
          <w:lang w:val="ru-RU"/>
        </w:rPr>
        <w:t>дещо</w:t>
      </w:r>
      <w:proofErr w:type="spellEnd"/>
      <w:r w:rsidR="00EF63BA" w:rsidRPr="00EF63BA">
        <w:rPr>
          <w:sz w:val="28"/>
          <w:lang w:val="ru-RU"/>
        </w:rPr>
        <w:t xml:space="preserve"> </w:t>
      </w:r>
      <w:proofErr w:type="spellStart"/>
      <w:r w:rsidR="00EF63BA" w:rsidRPr="00EF63BA">
        <w:rPr>
          <w:sz w:val="28"/>
          <w:lang w:val="ru-RU"/>
        </w:rPr>
        <w:t>покращився</w:t>
      </w:r>
      <w:proofErr w:type="spellEnd"/>
      <w:r w:rsidR="00EF63BA" w:rsidRPr="00EF63BA">
        <w:rPr>
          <w:sz w:val="28"/>
          <w:lang w:val="ru-RU"/>
        </w:rPr>
        <w:t xml:space="preserve">, </w:t>
      </w:r>
      <w:proofErr w:type="spellStart"/>
      <w:r w:rsidR="00EF63BA" w:rsidRPr="00EF63BA">
        <w:rPr>
          <w:sz w:val="28"/>
          <w:lang w:val="ru-RU"/>
        </w:rPr>
        <w:t>проте</w:t>
      </w:r>
      <w:proofErr w:type="spellEnd"/>
      <w:r w:rsidR="00EF63BA" w:rsidRPr="00EF63BA">
        <w:rPr>
          <w:sz w:val="28"/>
          <w:lang w:val="ru-RU"/>
        </w:rPr>
        <w:t xml:space="preserve"> </w:t>
      </w:r>
      <w:proofErr w:type="spellStart"/>
      <w:r w:rsidR="00EF63BA" w:rsidRPr="00EF63BA">
        <w:rPr>
          <w:sz w:val="28"/>
          <w:lang w:val="ru-RU"/>
        </w:rPr>
        <w:t>залишився</w:t>
      </w:r>
      <w:proofErr w:type="spellEnd"/>
      <w:r w:rsidR="00EF63BA" w:rsidRPr="00EF63BA">
        <w:rPr>
          <w:sz w:val="28"/>
          <w:lang w:val="ru-RU"/>
        </w:rPr>
        <w:t xml:space="preserve"> </w:t>
      </w:r>
      <w:proofErr w:type="spellStart"/>
      <w:r w:rsidR="00EF63BA" w:rsidRPr="00EF63BA">
        <w:rPr>
          <w:sz w:val="28"/>
          <w:lang w:val="ru-RU"/>
        </w:rPr>
        <w:t>від’ємним</w:t>
      </w:r>
      <w:proofErr w:type="spellEnd"/>
      <w:r w:rsidR="00EF63BA" w:rsidRPr="00EF63BA">
        <w:rPr>
          <w:sz w:val="28"/>
          <w:lang w:val="ru-RU"/>
        </w:rPr>
        <w:t xml:space="preserve"> (-8,79 млрд грн). </w:t>
      </w:r>
      <w:proofErr w:type="spellStart"/>
      <w:r w:rsidR="00EF63BA" w:rsidRPr="00EF63BA">
        <w:rPr>
          <w:sz w:val="28"/>
          <w:lang w:val="ru-RU"/>
        </w:rPr>
        <w:t>Загальне</w:t>
      </w:r>
      <w:proofErr w:type="spellEnd"/>
      <w:r w:rsidR="00EF63BA" w:rsidRPr="00EF63BA">
        <w:rPr>
          <w:sz w:val="28"/>
          <w:lang w:val="ru-RU"/>
        </w:rPr>
        <w:t xml:space="preserve"> </w:t>
      </w:r>
      <w:proofErr w:type="spellStart"/>
      <w:r w:rsidR="00EF63BA" w:rsidRPr="00EF63BA">
        <w:rPr>
          <w:sz w:val="28"/>
          <w:lang w:val="ru-RU"/>
        </w:rPr>
        <w:t>падіння</w:t>
      </w:r>
      <w:proofErr w:type="spellEnd"/>
      <w:r w:rsidR="00EF63BA" w:rsidRPr="00EF63BA">
        <w:rPr>
          <w:sz w:val="28"/>
          <w:lang w:val="ru-RU"/>
        </w:rPr>
        <w:t xml:space="preserve"> валового </w:t>
      </w:r>
      <w:proofErr w:type="spellStart"/>
      <w:r w:rsidR="00EF63BA" w:rsidRPr="00EF63BA">
        <w:rPr>
          <w:sz w:val="28"/>
          <w:lang w:val="ru-RU"/>
        </w:rPr>
        <w:t>прибутку</w:t>
      </w:r>
      <w:proofErr w:type="spellEnd"/>
      <w:r w:rsidR="00EF63BA" w:rsidRPr="00EF63BA">
        <w:rPr>
          <w:sz w:val="28"/>
          <w:lang w:val="ru-RU"/>
        </w:rPr>
        <w:t xml:space="preserve"> з 2021 по 2023 </w:t>
      </w:r>
      <w:proofErr w:type="spellStart"/>
      <w:r w:rsidR="00EF63BA" w:rsidRPr="00EF63BA">
        <w:rPr>
          <w:sz w:val="28"/>
          <w:lang w:val="ru-RU"/>
        </w:rPr>
        <w:t>рік</w:t>
      </w:r>
      <w:proofErr w:type="spellEnd"/>
      <w:r w:rsidR="00EF63BA" w:rsidRPr="00EF63BA">
        <w:rPr>
          <w:sz w:val="28"/>
          <w:lang w:val="ru-RU"/>
        </w:rPr>
        <w:t xml:space="preserve"> </w:t>
      </w:r>
      <w:proofErr w:type="spellStart"/>
      <w:r w:rsidR="00EF63BA" w:rsidRPr="00EF63BA">
        <w:rPr>
          <w:sz w:val="28"/>
          <w:lang w:val="ru-RU"/>
        </w:rPr>
        <w:t>склало</w:t>
      </w:r>
      <w:proofErr w:type="spellEnd"/>
      <w:r w:rsidR="00EF63BA" w:rsidRPr="00EF63BA">
        <w:rPr>
          <w:sz w:val="28"/>
          <w:lang w:val="ru-RU"/>
        </w:rPr>
        <w:t xml:space="preserve"> 125,29%, </w:t>
      </w:r>
      <w:proofErr w:type="spellStart"/>
      <w:r w:rsidR="00EF63BA" w:rsidRPr="00EF63BA">
        <w:rPr>
          <w:sz w:val="28"/>
          <w:lang w:val="ru-RU"/>
        </w:rPr>
        <w:t>що</w:t>
      </w:r>
      <w:proofErr w:type="spellEnd"/>
      <w:r w:rsidR="00EF63BA" w:rsidRPr="00EF63BA">
        <w:rPr>
          <w:sz w:val="28"/>
          <w:lang w:val="ru-RU"/>
        </w:rPr>
        <w:t xml:space="preserve"> </w:t>
      </w:r>
      <w:proofErr w:type="spellStart"/>
      <w:r w:rsidR="00EF63BA" w:rsidRPr="00EF63BA">
        <w:rPr>
          <w:sz w:val="28"/>
          <w:lang w:val="ru-RU"/>
        </w:rPr>
        <w:t>вказує</w:t>
      </w:r>
      <w:proofErr w:type="spellEnd"/>
      <w:r w:rsidR="00EF63BA" w:rsidRPr="00EF63BA">
        <w:rPr>
          <w:sz w:val="28"/>
          <w:lang w:val="ru-RU"/>
        </w:rPr>
        <w:t xml:space="preserve"> на </w:t>
      </w:r>
      <w:proofErr w:type="spellStart"/>
      <w:r w:rsidR="00EF63BA" w:rsidRPr="00EF63BA">
        <w:rPr>
          <w:sz w:val="28"/>
          <w:lang w:val="ru-RU"/>
        </w:rPr>
        <w:t>серйозні</w:t>
      </w:r>
      <w:proofErr w:type="spellEnd"/>
      <w:r w:rsidR="00EF63BA" w:rsidRPr="00EF63BA">
        <w:rPr>
          <w:sz w:val="28"/>
          <w:lang w:val="ru-RU"/>
        </w:rPr>
        <w:t xml:space="preserve"> </w:t>
      </w:r>
      <w:proofErr w:type="spellStart"/>
      <w:r w:rsidR="00EF63BA" w:rsidRPr="00EF63BA">
        <w:rPr>
          <w:sz w:val="28"/>
          <w:lang w:val="ru-RU"/>
        </w:rPr>
        <w:t>проблеми</w:t>
      </w:r>
      <w:proofErr w:type="spellEnd"/>
      <w:r w:rsidR="00EF63BA" w:rsidRPr="00EF63BA">
        <w:rPr>
          <w:sz w:val="28"/>
          <w:lang w:val="ru-RU"/>
        </w:rPr>
        <w:t xml:space="preserve"> </w:t>
      </w:r>
      <w:proofErr w:type="spellStart"/>
      <w:r w:rsidR="00EF63BA" w:rsidRPr="00EF63BA">
        <w:rPr>
          <w:sz w:val="28"/>
          <w:lang w:val="ru-RU"/>
        </w:rPr>
        <w:t>зі</w:t>
      </w:r>
      <w:proofErr w:type="spellEnd"/>
      <w:r w:rsidR="00EF63BA" w:rsidRPr="00EF63BA">
        <w:rPr>
          <w:sz w:val="28"/>
          <w:lang w:val="ru-RU"/>
        </w:rPr>
        <w:t xml:space="preserve"> </w:t>
      </w:r>
      <w:proofErr w:type="spellStart"/>
      <w:r w:rsidR="00EF63BA" w:rsidRPr="00EF63BA">
        <w:rPr>
          <w:sz w:val="28"/>
          <w:lang w:val="ru-RU"/>
        </w:rPr>
        <w:t>збутом</w:t>
      </w:r>
      <w:proofErr w:type="spellEnd"/>
      <w:r w:rsidR="00EF63BA" w:rsidRPr="00EF63BA">
        <w:rPr>
          <w:sz w:val="28"/>
          <w:lang w:val="ru-RU"/>
        </w:rPr>
        <w:t xml:space="preserve"> </w:t>
      </w:r>
      <w:proofErr w:type="spellStart"/>
      <w:r w:rsidR="00EF63BA" w:rsidRPr="00EF63BA">
        <w:rPr>
          <w:sz w:val="28"/>
          <w:lang w:val="ru-RU"/>
        </w:rPr>
        <w:t>продукції</w:t>
      </w:r>
      <w:proofErr w:type="spellEnd"/>
      <w:r w:rsidR="00EF63BA" w:rsidRPr="00EF63BA">
        <w:rPr>
          <w:sz w:val="28"/>
          <w:lang w:val="ru-RU"/>
        </w:rPr>
        <w:t xml:space="preserve"> та </w:t>
      </w:r>
      <w:proofErr w:type="spellStart"/>
      <w:r w:rsidR="00EF63BA" w:rsidRPr="00EF63BA">
        <w:rPr>
          <w:sz w:val="28"/>
          <w:lang w:val="ru-RU"/>
        </w:rPr>
        <w:t>витратами</w:t>
      </w:r>
      <w:proofErr w:type="spellEnd"/>
      <w:r w:rsidR="00EF63BA" w:rsidRPr="00EF63BA">
        <w:rPr>
          <w:sz w:val="28"/>
          <w:lang w:val="ru-RU"/>
        </w:rPr>
        <w:t xml:space="preserve"> на </w:t>
      </w:r>
      <w:proofErr w:type="spellStart"/>
      <w:r w:rsidR="00EF63BA" w:rsidRPr="00EF63BA">
        <w:rPr>
          <w:sz w:val="28"/>
          <w:lang w:val="ru-RU"/>
        </w:rPr>
        <w:t>виробництво</w:t>
      </w:r>
      <w:proofErr w:type="spellEnd"/>
      <w:r w:rsidR="00EF63BA" w:rsidRPr="00EF63BA">
        <w:rPr>
          <w:sz w:val="28"/>
          <w:lang w:val="ru-RU"/>
        </w:rPr>
        <w:t xml:space="preserve">. </w:t>
      </w:r>
      <w:proofErr w:type="spellStart"/>
      <w:r w:rsidR="00EF63BA" w:rsidRPr="00EF63BA">
        <w:rPr>
          <w:sz w:val="28"/>
          <w:lang w:val="ru-RU"/>
        </w:rPr>
        <w:t>Збитки</w:t>
      </w:r>
      <w:proofErr w:type="spellEnd"/>
      <w:r w:rsidR="00EF63BA" w:rsidRPr="00EF63BA">
        <w:rPr>
          <w:sz w:val="28"/>
          <w:lang w:val="ru-RU"/>
        </w:rPr>
        <w:t xml:space="preserve"> </w:t>
      </w:r>
      <w:proofErr w:type="spellStart"/>
      <w:r w:rsidR="00EF63BA" w:rsidRPr="00EF63BA">
        <w:rPr>
          <w:sz w:val="28"/>
          <w:lang w:val="ru-RU"/>
        </w:rPr>
        <w:t>від</w:t>
      </w:r>
      <w:proofErr w:type="spellEnd"/>
      <w:r w:rsidR="00EF63BA" w:rsidRPr="00EF63BA">
        <w:rPr>
          <w:sz w:val="28"/>
          <w:lang w:val="ru-RU"/>
        </w:rPr>
        <w:t xml:space="preserve"> </w:t>
      </w:r>
      <w:proofErr w:type="spellStart"/>
      <w:r w:rsidR="00EF63BA" w:rsidRPr="00EF63BA">
        <w:rPr>
          <w:sz w:val="28"/>
          <w:lang w:val="ru-RU"/>
        </w:rPr>
        <w:t>операційної</w:t>
      </w:r>
      <w:proofErr w:type="spellEnd"/>
      <w:r w:rsidR="00EF63BA" w:rsidRPr="00EF63BA">
        <w:rPr>
          <w:sz w:val="28"/>
          <w:lang w:val="ru-RU"/>
        </w:rPr>
        <w:t xml:space="preserve"> </w:t>
      </w:r>
      <w:proofErr w:type="spellStart"/>
      <w:r w:rsidR="00EF63BA" w:rsidRPr="00EF63BA">
        <w:rPr>
          <w:sz w:val="28"/>
          <w:lang w:val="ru-RU"/>
        </w:rPr>
        <w:t>діяльності</w:t>
      </w:r>
      <w:proofErr w:type="spellEnd"/>
      <w:r w:rsidR="00EF63BA" w:rsidRPr="00EF63BA">
        <w:rPr>
          <w:sz w:val="28"/>
          <w:lang w:val="ru-RU"/>
        </w:rPr>
        <w:t xml:space="preserve"> у 2022 </w:t>
      </w:r>
      <w:proofErr w:type="spellStart"/>
      <w:r w:rsidR="00EF63BA" w:rsidRPr="00EF63BA">
        <w:rPr>
          <w:sz w:val="28"/>
          <w:lang w:val="ru-RU"/>
        </w:rPr>
        <w:t>році</w:t>
      </w:r>
      <w:proofErr w:type="spellEnd"/>
      <w:r w:rsidR="00EF63BA" w:rsidRPr="00EF63BA">
        <w:rPr>
          <w:sz w:val="28"/>
          <w:lang w:val="ru-RU"/>
        </w:rPr>
        <w:t xml:space="preserve"> </w:t>
      </w:r>
      <w:proofErr w:type="spellStart"/>
      <w:r w:rsidR="00EF63BA" w:rsidRPr="00EF63BA">
        <w:rPr>
          <w:sz w:val="28"/>
          <w:lang w:val="ru-RU"/>
        </w:rPr>
        <w:t>склали</w:t>
      </w:r>
      <w:proofErr w:type="spellEnd"/>
      <w:r w:rsidR="00EF63BA" w:rsidRPr="00EF63BA">
        <w:rPr>
          <w:sz w:val="28"/>
          <w:lang w:val="ru-RU"/>
        </w:rPr>
        <w:t xml:space="preserve"> -14,06 млрд грн, </w:t>
      </w:r>
      <w:proofErr w:type="spellStart"/>
      <w:r w:rsidR="00EF63BA" w:rsidRPr="00EF63BA">
        <w:rPr>
          <w:sz w:val="28"/>
          <w:lang w:val="ru-RU"/>
        </w:rPr>
        <w:t>тоді</w:t>
      </w:r>
      <w:proofErr w:type="spellEnd"/>
      <w:r w:rsidR="00EF63BA" w:rsidRPr="00EF63BA">
        <w:rPr>
          <w:sz w:val="28"/>
          <w:lang w:val="ru-RU"/>
        </w:rPr>
        <w:t xml:space="preserve"> як у 2021 </w:t>
      </w:r>
      <w:proofErr w:type="spellStart"/>
      <w:r w:rsidR="00EF63BA" w:rsidRPr="00EF63BA">
        <w:rPr>
          <w:sz w:val="28"/>
          <w:lang w:val="ru-RU"/>
        </w:rPr>
        <w:t>році</w:t>
      </w:r>
      <w:proofErr w:type="spellEnd"/>
      <w:r w:rsidR="00EF63BA" w:rsidRPr="00EF63BA">
        <w:rPr>
          <w:sz w:val="28"/>
          <w:lang w:val="ru-RU"/>
        </w:rPr>
        <w:t xml:space="preserve"> </w:t>
      </w:r>
      <w:proofErr w:type="spellStart"/>
      <w:r w:rsidR="00EF63BA" w:rsidRPr="00EF63BA">
        <w:rPr>
          <w:sz w:val="28"/>
          <w:lang w:val="ru-RU"/>
        </w:rPr>
        <w:t>компанія</w:t>
      </w:r>
      <w:proofErr w:type="spellEnd"/>
      <w:r w:rsidR="00EF63BA" w:rsidRPr="00EF63BA">
        <w:rPr>
          <w:sz w:val="28"/>
          <w:lang w:val="ru-RU"/>
        </w:rPr>
        <w:t xml:space="preserve"> мала </w:t>
      </w:r>
      <w:proofErr w:type="spellStart"/>
      <w:r w:rsidR="00EF63BA" w:rsidRPr="00EF63BA">
        <w:rPr>
          <w:sz w:val="28"/>
          <w:lang w:val="ru-RU"/>
        </w:rPr>
        <w:t>прибуток</w:t>
      </w:r>
      <w:proofErr w:type="spellEnd"/>
      <w:r w:rsidR="00EF63BA" w:rsidRPr="00EF63BA">
        <w:rPr>
          <w:sz w:val="28"/>
          <w:lang w:val="ru-RU"/>
        </w:rPr>
        <w:t xml:space="preserve"> у </w:t>
      </w:r>
      <w:proofErr w:type="spellStart"/>
      <w:r w:rsidR="00EF63BA" w:rsidRPr="00EF63BA">
        <w:rPr>
          <w:sz w:val="28"/>
          <w:lang w:val="ru-RU"/>
        </w:rPr>
        <w:t>розмірі</w:t>
      </w:r>
      <w:proofErr w:type="spellEnd"/>
      <w:r w:rsidR="00EF63BA" w:rsidRPr="00EF63BA">
        <w:rPr>
          <w:sz w:val="28"/>
          <w:lang w:val="ru-RU"/>
        </w:rPr>
        <w:t xml:space="preserve"> 31,04 млрд грн. </w:t>
      </w:r>
      <w:proofErr w:type="spellStart"/>
      <w:r w:rsidR="00EF63BA" w:rsidRPr="00EF63BA">
        <w:rPr>
          <w:sz w:val="28"/>
          <w:lang w:val="ru-RU"/>
        </w:rPr>
        <w:t>Це</w:t>
      </w:r>
      <w:proofErr w:type="spellEnd"/>
      <w:r w:rsidR="00EF63BA" w:rsidRPr="00EF63BA">
        <w:rPr>
          <w:sz w:val="28"/>
          <w:lang w:val="ru-RU"/>
        </w:rPr>
        <w:t xml:space="preserve"> </w:t>
      </w:r>
      <w:proofErr w:type="spellStart"/>
      <w:r w:rsidR="00EF63BA" w:rsidRPr="00EF63BA">
        <w:rPr>
          <w:sz w:val="28"/>
          <w:lang w:val="ru-RU"/>
        </w:rPr>
        <w:t>означає</w:t>
      </w:r>
      <w:proofErr w:type="spellEnd"/>
      <w:r w:rsidR="00EF63BA" w:rsidRPr="00EF63BA">
        <w:rPr>
          <w:sz w:val="28"/>
          <w:lang w:val="ru-RU"/>
        </w:rPr>
        <w:t xml:space="preserve"> </w:t>
      </w:r>
      <w:proofErr w:type="spellStart"/>
      <w:r w:rsidR="00EF63BA" w:rsidRPr="00EF63BA">
        <w:rPr>
          <w:sz w:val="28"/>
          <w:lang w:val="ru-RU"/>
        </w:rPr>
        <w:t>зниження</w:t>
      </w:r>
      <w:proofErr w:type="spellEnd"/>
      <w:r w:rsidR="00EF63BA" w:rsidRPr="00EF63BA">
        <w:rPr>
          <w:sz w:val="28"/>
          <w:lang w:val="ru-RU"/>
        </w:rPr>
        <w:t xml:space="preserve"> на 145,3%. У 2023 </w:t>
      </w:r>
      <w:proofErr w:type="spellStart"/>
      <w:r w:rsidR="00EF63BA" w:rsidRPr="00EF63BA">
        <w:rPr>
          <w:sz w:val="28"/>
          <w:lang w:val="ru-RU"/>
        </w:rPr>
        <w:t>році</w:t>
      </w:r>
      <w:proofErr w:type="spellEnd"/>
      <w:r w:rsidR="00EF63BA" w:rsidRPr="00EF63BA">
        <w:rPr>
          <w:sz w:val="28"/>
          <w:lang w:val="ru-RU"/>
        </w:rPr>
        <w:t xml:space="preserve"> </w:t>
      </w:r>
      <w:proofErr w:type="spellStart"/>
      <w:r w:rsidR="00EF63BA" w:rsidRPr="00EF63BA">
        <w:rPr>
          <w:sz w:val="28"/>
          <w:lang w:val="ru-RU"/>
        </w:rPr>
        <w:t>збитки</w:t>
      </w:r>
      <w:proofErr w:type="spellEnd"/>
      <w:r w:rsidR="00EF63BA" w:rsidRPr="00EF63BA">
        <w:rPr>
          <w:sz w:val="28"/>
          <w:lang w:val="ru-RU"/>
        </w:rPr>
        <w:t xml:space="preserve"> </w:t>
      </w:r>
      <w:proofErr w:type="spellStart"/>
      <w:r w:rsidR="00EF63BA" w:rsidRPr="00EF63BA">
        <w:rPr>
          <w:sz w:val="28"/>
          <w:lang w:val="ru-RU"/>
        </w:rPr>
        <w:t>зменшилися</w:t>
      </w:r>
      <w:proofErr w:type="spellEnd"/>
      <w:r w:rsidR="00EF63BA" w:rsidRPr="00EF63BA">
        <w:rPr>
          <w:sz w:val="28"/>
          <w:lang w:val="ru-RU"/>
        </w:rPr>
        <w:t xml:space="preserve"> на 27,02% </w:t>
      </w:r>
      <w:proofErr w:type="spellStart"/>
      <w:r w:rsidR="00EF63BA" w:rsidRPr="00EF63BA">
        <w:rPr>
          <w:sz w:val="28"/>
          <w:lang w:val="ru-RU"/>
        </w:rPr>
        <w:t>порівняно</w:t>
      </w:r>
      <w:proofErr w:type="spellEnd"/>
      <w:r w:rsidR="00EF63BA" w:rsidRPr="00EF63BA">
        <w:rPr>
          <w:sz w:val="28"/>
          <w:lang w:val="ru-RU"/>
        </w:rPr>
        <w:t xml:space="preserve"> з 2022 роком, </w:t>
      </w:r>
      <w:proofErr w:type="spellStart"/>
      <w:r w:rsidR="00EF63BA" w:rsidRPr="00EF63BA">
        <w:rPr>
          <w:sz w:val="28"/>
          <w:lang w:val="ru-RU"/>
        </w:rPr>
        <w:t>що</w:t>
      </w:r>
      <w:proofErr w:type="spellEnd"/>
      <w:r w:rsidR="00EF63BA" w:rsidRPr="00EF63BA">
        <w:rPr>
          <w:sz w:val="28"/>
          <w:lang w:val="ru-RU"/>
        </w:rPr>
        <w:t xml:space="preserve"> </w:t>
      </w:r>
      <w:proofErr w:type="spellStart"/>
      <w:r w:rsidR="00EF63BA" w:rsidRPr="00EF63BA">
        <w:rPr>
          <w:sz w:val="28"/>
          <w:lang w:val="ru-RU"/>
        </w:rPr>
        <w:t>вказує</w:t>
      </w:r>
      <w:proofErr w:type="spellEnd"/>
      <w:r w:rsidR="00EF63BA" w:rsidRPr="00EF63BA">
        <w:rPr>
          <w:sz w:val="28"/>
          <w:lang w:val="ru-RU"/>
        </w:rPr>
        <w:t xml:space="preserve"> на </w:t>
      </w:r>
      <w:proofErr w:type="spellStart"/>
      <w:r w:rsidR="00EF63BA" w:rsidRPr="00EF63BA">
        <w:rPr>
          <w:sz w:val="28"/>
          <w:lang w:val="ru-RU"/>
        </w:rPr>
        <w:t>спроби</w:t>
      </w:r>
      <w:proofErr w:type="spellEnd"/>
      <w:r w:rsidR="00EF63BA" w:rsidRPr="00EF63BA">
        <w:rPr>
          <w:sz w:val="28"/>
          <w:lang w:val="ru-RU"/>
        </w:rPr>
        <w:t xml:space="preserve"> </w:t>
      </w:r>
      <w:proofErr w:type="spellStart"/>
      <w:r w:rsidR="00EF63BA" w:rsidRPr="00EF63BA">
        <w:rPr>
          <w:sz w:val="28"/>
          <w:lang w:val="ru-RU"/>
        </w:rPr>
        <w:t>компанії</w:t>
      </w:r>
      <w:proofErr w:type="spellEnd"/>
      <w:r w:rsidR="00EF63BA" w:rsidRPr="00EF63BA">
        <w:rPr>
          <w:sz w:val="28"/>
          <w:lang w:val="ru-RU"/>
        </w:rPr>
        <w:t xml:space="preserve"> </w:t>
      </w:r>
      <w:proofErr w:type="spellStart"/>
      <w:r w:rsidR="00EF63BA" w:rsidRPr="00EF63BA">
        <w:rPr>
          <w:sz w:val="28"/>
          <w:lang w:val="ru-RU"/>
        </w:rPr>
        <w:t>скоротити</w:t>
      </w:r>
      <w:proofErr w:type="spellEnd"/>
      <w:r w:rsidR="00EF63BA" w:rsidRPr="00EF63BA">
        <w:rPr>
          <w:sz w:val="28"/>
          <w:lang w:val="ru-RU"/>
        </w:rPr>
        <w:t xml:space="preserve"> </w:t>
      </w:r>
      <w:proofErr w:type="spellStart"/>
      <w:r w:rsidR="00EF63BA" w:rsidRPr="00EF63BA">
        <w:rPr>
          <w:sz w:val="28"/>
          <w:lang w:val="ru-RU"/>
        </w:rPr>
        <w:t>витрати</w:t>
      </w:r>
      <w:proofErr w:type="spellEnd"/>
      <w:r w:rsidR="00EF63BA" w:rsidRPr="00EF63BA">
        <w:rPr>
          <w:sz w:val="28"/>
          <w:lang w:val="ru-RU"/>
        </w:rPr>
        <w:t xml:space="preserve"> та </w:t>
      </w:r>
      <w:proofErr w:type="spellStart"/>
      <w:r w:rsidR="00EF63BA" w:rsidRPr="00EF63BA">
        <w:rPr>
          <w:sz w:val="28"/>
          <w:lang w:val="ru-RU"/>
        </w:rPr>
        <w:t>стабілізувати</w:t>
      </w:r>
      <w:proofErr w:type="spellEnd"/>
      <w:r w:rsidR="00EF63BA" w:rsidRPr="00EF63BA">
        <w:rPr>
          <w:sz w:val="28"/>
          <w:lang w:val="ru-RU"/>
        </w:rPr>
        <w:t xml:space="preserve"> </w:t>
      </w:r>
      <w:proofErr w:type="spellStart"/>
      <w:r w:rsidR="00EF63BA" w:rsidRPr="00EF63BA">
        <w:rPr>
          <w:sz w:val="28"/>
          <w:lang w:val="ru-RU"/>
        </w:rPr>
        <w:t>операційну</w:t>
      </w:r>
      <w:proofErr w:type="spellEnd"/>
      <w:r w:rsidR="00EF63BA" w:rsidRPr="00EF63BA">
        <w:rPr>
          <w:sz w:val="28"/>
          <w:lang w:val="ru-RU"/>
        </w:rPr>
        <w:t xml:space="preserve"> </w:t>
      </w:r>
      <w:proofErr w:type="spellStart"/>
      <w:r w:rsidR="00EF63BA" w:rsidRPr="00EF63BA">
        <w:rPr>
          <w:sz w:val="28"/>
          <w:lang w:val="ru-RU"/>
        </w:rPr>
        <w:t>діяльність</w:t>
      </w:r>
      <w:proofErr w:type="spellEnd"/>
      <w:r w:rsidR="00EF63BA" w:rsidRPr="00EF63BA">
        <w:rPr>
          <w:sz w:val="28"/>
          <w:lang w:val="ru-RU"/>
        </w:rPr>
        <w:t xml:space="preserve">. </w:t>
      </w:r>
      <w:proofErr w:type="spellStart"/>
      <w:r w:rsidR="00EF63BA" w:rsidRPr="00EF63BA">
        <w:rPr>
          <w:sz w:val="28"/>
          <w:lang w:val="ru-RU"/>
        </w:rPr>
        <w:t>Фінансовий</w:t>
      </w:r>
      <w:proofErr w:type="spellEnd"/>
      <w:r w:rsidR="00EF63BA" w:rsidRPr="00EF63BA">
        <w:rPr>
          <w:sz w:val="28"/>
          <w:lang w:val="ru-RU"/>
        </w:rPr>
        <w:t xml:space="preserve"> результат до </w:t>
      </w:r>
      <w:proofErr w:type="spellStart"/>
      <w:r w:rsidR="00EF63BA" w:rsidRPr="00EF63BA">
        <w:rPr>
          <w:sz w:val="28"/>
          <w:lang w:val="ru-RU"/>
        </w:rPr>
        <w:t>оподаткування</w:t>
      </w:r>
      <w:proofErr w:type="spellEnd"/>
      <w:r w:rsidR="00EF63BA" w:rsidRPr="00EF63BA">
        <w:rPr>
          <w:sz w:val="28"/>
          <w:lang w:val="ru-RU"/>
        </w:rPr>
        <w:t xml:space="preserve"> показав </w:t>
      </w:r>
      <w:proofErr w:type="spellStart"/>
      <w:r w:rsidR="00EF63BA" w:rsidRPr="00EF63BA">
        <w:rPr>
          <w:sz w:val="28"/>
          <w:lang w:val="ru-RU"/>
        </w:rPr>
        <w:t>значне</w:t>
      </w:r>
      <w:proofErr w:type="spellEnd"/>
      <w:r w:rsidR="00EF63BA" w:rsidRPr="00EF63BA">
        <w:rPr>
          <w:sz w:val="28"/>
          <w:lang w:val="ru-RU"/>
        </w:rPr>
        <w:t xml:space="preserve"> </w:t>
      </w:r>
      <w:proofErr w:type="spellStart"/>
      <w:r w:rsidR="00EF63BA" w:rsidRPr="00EF63BA">
        <w:rPr>
          <w:sz w:val="28"/>
          <w:lang w:val="ru-RU"/>
        </w:rPr>
        <w:t>погіршення</w:t>
      </w:r>
      <w:proofErr w:type="spellEnd"/>
      <w:r w:rsidR="00EF63BA" w:rsidRPr="00EF63BA">
        <w:rPr>
          <w:sz w:val="28"/>
          <w:lang w:val="ru-RU"/>
        </w:rPr>
        <w:t xml:space="preserve">: </w:t>
      </w:r>
      <w:proofErr w:type="spellStart"/>
      <w:r w:rsidR="00EF63BA" w:rsidRPr="00EF63BA">
        <w:rPr>
          <w:sz w:val="28"/>
          <w:lang w:val="ru-RU"/>
        </w:rPr>
        <w:t>збиток</w:t>
      </w:r>
      <w:proofErr w:type="spellEnd"/>
      <w:r w:rsidR="00EF63BA" w:rsidRPr="00EF63BA">
        <w:rPr>
          <w:sz w:val="28"/>
          <w:lang w:val="ru-RU"/>
        </w:rPr>
        <w:t xml:space="preserve"> </w:t>
      </w:r>
      <w:proofErr w:type="spellStart"/>
      <w:r w:rsidR="00EF63BA" w:rsidRPr="00EF63BA">
        <w:rPr>
          <w:sz w:val="28"/>
          <w:lang w:val="ru-RU"/>
        </w:rPr>
        <w:t>зріс</w:t>
      </w:r>
      <w:proofErr w:type="spellEnd"/>
      <w:r w:rsidR="00EF63BA" w:rsidRPr="00EF63BA">
        <w:rPr>
          <w:sz w:val="28"/>
          <w:lang w:val="ru-RU"/>
        </w:rPr>
        <w:t xml:space="preserve"> на 138,2% з 2021 по 2023 </w:t>
      </w:r>
      <w:proofErr w:type="spellStart"/>
      <w:r w:rsidR="00EF63BA" w:rsidRPr="00EF63BA">
        <w:rPr>
          <w:sz w:val="28"/>
          <w:lang w:val="ru-RU"/>
        </w:rPr>
        <w:t>рік</w:t>
      </w:r>
      <w:proofErr w:type="spellEnd"/>
      <w:r w:rsidR="00EF63BA" w:rsidRPr="00EF63BA">
        <w:rPr>
          <w:sz w:val="28"/>
          <w:lang w:val="ru-RU"/>
        </w:rPr>
        <w:t xml:space="preserve">. У 2022 </w:t>
      </w:r>
      <w:proofErr w:type="spellStart"/>
      <w:r w:rsidR="00EF63BA" w:rsidRPr="00EF63BA">
        <w:rPr>
          <w:sz w:val="28"/>
          <w:lang w:val="ru-RU"/>
        </w:rPr>
        <w:t>році</w:t>
      </w:r>
      <w:proofErr w:type="spellEnd"/>
      <w:r w:rsidR="00EF63BA" w:rsidRPr="00EF63BA">
        <w:rPr>
          <w:sz w:val="28"/>
          <w:lang w:val="ru-RU"/>
        </w:rPr>
        <w:t xml:space="preserve"> </w:t>
      </w:r>
      <w:proofErr w:type="spellStart"/>
      <w:r w:rsidR="00EF63BA" w:rsidRPr="00EF63BA">
        <w:rPr>
          <w:sz w:val="28"/>
          <w:lang w:val="ru-RU"/>
        </w:rPr>
        <w:t>втрати</w:t>
      </w:r>
      <w:proofErr w:type="spellEnd"/>
      <w:r w:rsidR="00EF63BA" w:rsidRPr="00EF63BA">
        <w:rPr>
          <w:sz w:val="28"/>
          <w:lang w:val="ru-RU"/>
        </w:rPr>
        <w:t xml:space="preserve"> </w:t>
      </w:r>
      <w:proofErr w:type="spellStart"/>
      <w:r w:rsidR="00EF63BA" w:rsidRPr="00EF63BA">
        <w:rPr>
          <w:sz w:val="28"/>
          <w:lang w:val="ru-RU"/>
        </w:rPr>
        <w:t>склали</w:t>
      </w:r>
      <w:proofErr w:type="spellEnd"/>
      <w:r w:rsidR="00EF63BA" w:rsidRPr="00EF63BA">
        <w:rPr>
          <w:sz w:val="28"/>
          <w:lang w:val="ru-RU"/>
        </w:rPr>
        <w:t xml:space="preserve"> -51,36 млрд грн, </w:t>
      </w:r>
      <w:proofErr w:type="spellStart"/>
      <w:r w:rsidR="00EF63BA" w:rsidRPr="00EF63BA">
        <w:rPr>
          <w:sz w:val="28"/>
          <w:lang w:val="ru-RU"/>
        </w:rPr>
        <w:t>тоді</w:t>
      </w:r>
      <w:proofErr w:type="spellEnd"/>
      <w:r w:rsidR="00EF63BA" w:rsidRPr="00EF63BA">
        <w:rPr>
          <w:sz w:val="28"/>
          <w:lang w:val="ru-RU"/>
        </w:rPr>
        <w:t xml:space="preserve"> як у 2023 </w:t>
      </w:r>
      <w:proofErr w:type="spellStart"/>
      <w:r w:rsidR="00EF63BA" w:rsidRPr="00EF63BA">
        <w:rPr>
          <w:sz w:val="28"/>
          <w:lang w:val="ru-RU"/>
        </w:rPr>
        <w:t>році</w:t>
      </w:r>
      <w:proofErr w:type="spellEnd"/>
      <w:r w:rsidR="00EF63BA" w:rsidRPr="00EF63BA">
        <w:rPr>
          <w:sz w:val="28"/>
          <w:lang w:val="ru-RU"/>
        </w:rPr>
        <w:t xml:space="preserve"> вони </w:t>
      </w:r>
      <w:proofErr w:type="spellStart"/>
      <w:r w:rsidR="00EF63BA" w:rsidRPr="00EF63BA">
        <w:rPr>
          <w:sz w:val="28"/>
          <w:lang w:val="ru-RU"/>
        </w:rPr>
        <w:t>зменшилися</w:t>
      </w:r>
      <w:proofErr w:type="spellEnd"/>
      <w:r w:rsidR="00EF63BA" w:rsidRPr="00EF63BA">
        <w:rPr>
          <w:sz w:val="28"/>
          <w:lang w:val="ru-RU"/>
        </w:rPr>
        <w:t xml:space="preserve"> до -11,72 млрд грн, </w:t>
      </w:r>
      <w:proofErr w:type="spellStart"/>
      <w:r w:rsidR="00EF63BA" w:rsidRPr="00EF63BA">
        <w:rPr>
          <w:sz w:val="28"/>
          <w:lang w:val="ru-RU"/>
        </w:rPr>
        <w:t>що</w:t>
      </w:r>
      <w:proofErr w:type="spellEnd"/>
      <w:r w:rsidR="00EF63BA" w:rsidRPr="00EF63BA">
        <w:rPr>
          <w:sz w:val="28"/>
          <w:lang w:val="ru-RU"/>
        </w:rPr>
        <w:t xml:space="preserve"> </w:t>
      </w:r>
      <w:proofErr w:type="spellStart"/>
      <w:r w:rsidR="00EF63BA" w:rsidRPr="00EF63BA">
        <w:rPr>
          <w:sz w:val="28"/>
          <w:lang w:val="ru-RU"/>
        </w:rPr>
        <w:t>може</w:t>
      </w:r>
      <w:proofErr w:type="spellEnd"/>
      <w:r w:rsidR="00EF63BA" w:rsidRPr="00EF63BA">
        <w:rPr>
          <w:sz w:val="28"/>
          <w:lang w:val="ru-RU"/>
        </w:rPr>
        <w:t xml:space="preserve"> </w:t>
      </w:r>
      <w:proofErr w:type="spellStart"/>
      <w:r w:rsidR="00EF63BA" w:rsidRPr="00EF63BA">
        <w:rPr>
          <w:sz w:val="28"/>
          <w:lang w:val="ru-RU"/>
        </w:rPr>
        <w:t>свідчити</w:t>
      </w:r>
      <w:proofErr w:type="spellEnd"/>
      <w:r w:rsidR="00EF63BA" w:rsidRPr="00EF63BA">
        <w:rPr>
          <w:sz w:val="28"/>
          <w:lang w:val="ru-RU"/>
        </w:rPr>
        <w:t xml:space="preserve"> про </w:t>
      </w:r>
      <w:proofErr w:type="spellStart"/>
      <w:r w:rsidR="00EF63BA" w:rsidRPr="00EF63BA">
        <w:rPr>
          <w:sz w:val="28"/>
          <w:lang w:val="ru-RU"/>
        </w:rPr>
        <w:t>позитивний</w:t>
      </w:r>
      <w:proofErr w:type="spellEnd"/>
      <w:r w:rsidR="00EF63BA" w:rsidRPr="00EF63BA">
        <w:rPr>
          <w:sz w:val="28"/>
          <w:lang w:val="ru-RU"/>
        </w:rPr>
        <w:t xml:space="preserve"> </w:t>
      </w:r>
      <w:proofErr w:type="spellStart"/>
      <w:r w:rsidR="00EF63BA" w:rsidRPr="00EF63BA">
        <w:rPr>
          <w:sz w:val="28"/>
          <w:lang w:val="ru-RU"/>
        </w:rPr>
        <w:t>вплив</w:t>
      </w:r>
      <w:proofErr w:type="spellEnd"/>
      <w:r w:rsidR="00EF63BA" w:rsidRPr="00EF63BA">
        <w:rPr>
          <w:sz w:val="28"/>
          <w:lang w:val="ru-RU"/>
        </w:rPr>
        <w:t xml:space="preserve"> </w:t>
      </w:r>
      <w:proofErr w:type="spellStart"/>
      <w:r w:rsidR="00EF63BA" w:rsidRPr="00EF63BA">
        <w:rPr>
          <w:sz w:val="28"/>
          <w:lang w:val="ru-RU"/>
        </w:rPr>
        <w:t>антикризових</w:t>
      </w:r>
      <w:proofErr w:type="spellEnd"/>
      <w:r w:rsidR="00EF63BA" w:rsidRPr="00EF63BA">
        <w:rPr>
          <w:sz w:val="28"/>
          <w:lang w:val="ru-RU"/>
        </w:rPr>
        <w:t xml:space="preserve"> </w:t>
      </w:r>
      <w:proofErr w:type="spellStart"/>
      <w:r w:rsidR="00EF63BA" w:rsidRPr="00EF63BA">
        <w:rPr>
          <w:sz w:val="28"/>
          <w:lang w:val="ru-RU"/>
        </w:rPr>
        <w:t>заходів</w:t>
      </w:r>
      <w:proofErr w:type="spellEnd"/>
      <w:r w:rsidR="00EF63BA" w:rsidRPr="00EF63BA">
        <w:rPr>
          <w:sz w:val="28"/>
          <w:lang w:val="ru-RU"/>
        </w:rPr>
        <w:t xml:space="preserve">. </w:t>
      </w:r>
      <w:proofErr w:type="spellStart"/>
      <w:r w:rsidR="00EF63BA" w:rsidRPr="00EF63BA">
        <w:rPr>
          <w:sz w:val="28"/>
          <w:lang w:val="ru-RU"/>
        </w:rPr>
        <w:t>Чистий</w:t>
      </w:r>
      <w:proofErr w:type="spellEnd"/>
      <w:r w:rsidR="00EF63BA" w:rsidRPr="00EF63BA">
        <w:rPr>
          <w:sz w:val="28"/>
          <w:lang w:val="ru-RU"/>
        </w:rPr>
        <w:t xml:space="preserve"> </w:t>
      </w:r>
      <w:proofErr w:type="spellStart"/>
      <w:r w:rsidR="00EF63BA" w:rsidRPr="00EF63BA">
        <w:rPr>
          <w:sz w:val="28"/>
          <w:lang w:val="ru-RU"/>
        </w:rPr>
        <w:t>збиток</w:t>
      </w:r>
      <w:proofErr w:type="spellEnd"/>
      <w:r w:rsidR="00EF63BA" w:rsidRPr="00EF63BA">
        <w:rPr>
          <w:sz w:val="28"/>
          <w:lang w:val="ru-RU"/>
        </w:rPr>
        <w:t xml:space="preserve"> </w:t>
      </w:r>
      <w:proofErr w:type="spellStart"/>
      <w:r w:rsidR="00EF63BA" w:rsidRPr="00EF63BA">
        <w:rPr>
          <w:sz w:val="28"/>
          <w:lang w:val="ru-RU"/>
        </w:rPr>
        <w:t>компанії</w:t>
      </w:r>
      <w:proofErr w:type="spellEnd"/>
      <w:r w:rsidR="00EF63BA" w:rsidRPr="00EF63BA">
        <w:rPr>
          <w:sz w:val="28"/>
          <w:lang w:val="ru-RU"/>
        </w:rPr>
        <w:t xml:space="preserve"> </w:t>
      </w:r>
      <w:proofErr w:type="spellStart"/>
      <w:r w:rsidR="00EF63BA" w:rsidRPr="00EF63BA">
        <w:rPr>
          <w:sz w:val="28"/>
          <w:lang w:val="ru-RU"/>
        </w:rPr>
        <w:t>зріс</w:t>
      </w:r>
      <w:proofErr w:type="spellEnd"/>
      <w:r w:rsidR="00EF63BA" w:rsidRPr="00EF63BA">
        <w:rPr>
          <w:sz w:val="28"/>
          <w:lang w:val="ru-RU"/>
        </w:rPr>
        <w:t xml:space="preserve"> на 148,37% з 2021 по 2023 </w:t>
      </w:r>
      <w:proofErr w:type="spellStart"/>
      <w:r w:rsidR="00EF63BA" w:rsidRPr="00EF63BA">
        <w:rPr>
          <w:sz w:val="28"/>
          <w:lang w:val="ru-RU"/>
        </w:rPr>
        <w:t>рік</w:t>
      </w:r>
      <w:proofErr w:type="spellEnd"/>
      <w:r w:rsidR="00EF63BA" w:rsidRPr="00EF63BA">
        <w:rPr>
          <w:sz w:val="28"/>
          <w:lang w:val="ru-RU"/>
        </w:rPr>
        <w:t xml:space="preserve">, </w:t>
      </w:r>
      <w:proofErr w:type="spellStart"/>
      <w:r w:rsidR="00EF63BA" w:rsidRPr="00EF63BA">
        <w:rPr>
          <w:sz w:val="28"/>
          <w:lang w:val="ru-RU"/>
        </w:rPr>
        <w:t>що</w:t>
      </w:r>
      <w:proofErr w:type="spellEnd"/>
      <w:r w:rsidR="00EF63BA" w:rsidRPr="00EF63BA">
        <w:rPr>
          <w:sz w:val="28"/>
          <w:lang w:val="ru-RU"/>
        </w:rPr>
        <w:t xml:space="preserve"> </w:t>
      </w:r>
      <w:proofErr w:type="spellStart"/>
      <w:r w:rsidR="00EF63BA" w:rsidRPr="00EF63BA">
        <w:rPr>
          <w:sz w:val="28"/>
          <w:lang w:val="ru-RU"/>
        </w:rPr>
        <w:t>вказує</w:t>
      </w:r>
      <w:proofErr w:type="spellEnd"/>
      <w:r w:rsidR="00EF63BA" w:rsidRPr="00EF63BA">
        <w:rPr>
          <w:sz w:val="28"/>
          <w:lang w:val="ru-RU"/>
        </w:rPr>
        <w:t xml:space="preserve"> на </w:t>
      </w:r>
      <w:proofErr w:type="spellStart"/>
      <w:r w:rsidR="00EF63BA" w:rsidRPr="00EF63BA">
        <w:rPr>
          <w:sz w:val="28"/>
          <w:lang w:val="ru-RU"/>
        </w:rPr>
        <w:t>погіршення</w:t>
      </w:r>
      <w:proofErr w:type="spellEnd"/>
      <w:r w:rsidR="00EF63BA" w:rsidRPr="00EF63BA">
        <w:rPr>
          <w:sz w:val="28"/>
          <w:lang w:val="ru-RU"/>
        </w:rPr>
        <w:t xml:space="preserve"> </w:t>
      </w:r>
      <w:proofErr w:type="spellStart"/>
      <w:r w:rsidR="00EF63BA" w:rsidRPr="00EF63BA">
        <w:rPr>
          <w:sz w:val="28"/>
          <w:lang w:val="ru-RU"/>
        </w:rPr>
        <w:t>фінансового</w:t>
      </w:r>
      <w:proofErr w:type="spellEnd"/>
      <w:r w:rsidR="00EF63BA" w:rsidRPr="00EF63BA">
        <w:rPr>
          <w:sz w:val="28"/>
          <w:lang w:val="ru-RU"/>
        </w:rPr>
        <w:t xml:space="preserve"> стану. У 2022 </w:t>
      </w:r>
      <w:proofErr w:type="spellStart"/>
      <w:r w:rsidR="00EF63BA" w:rsidRPr="00EF63BA">
        <w:rPr>
          <w:sz w:val="28"/>
          <w:lang w:val="ru-RU"/>
        </w:rPr>
        <w:t>році</w:t>
      </w:r>
      <w:proofErr w:type="spellEnd"/>
      <w:r w:rsidR="00EF63BA" w:rsidRPr="00EF63BA">
        <w:rPr>
          <w:sz w:val="28"/>
          <w:lang w:val="ru-RU"/>
        </w:rPr>
        <w:t xml:space="preserve"> </w:t>
      </w:r>
      <w:proofErr w:type="spellStart"/>
      <w:r w:rsidR="00EF63BA" w:rsidRPr="00EF63BA">
        <w:rPr>
          <w:sz w:val="28"/>
          <w:lang w:val="ru-RU"/>
        </w:rPr>
        <w:t>компанія</w:t>
      </w:r>
      <w:proofErr w:type="spellEnd"/>
      <w:r w:rsidR="00EF63BA" w:rsidRPr="00EF63BA">
        <w:rPr>
          <w:sz w:val="28"/>
          <w:lang w:val="ru-RU"/>
        </w:rPr>
        <w:t xml:space="preserve"> </w:t>
      </w:r>
      <w:proofErr w:type="spellStart"/>
      <w:r w:rsidR="00EF63BA" w:rsidRPr="00EF63BA">
        <w:rPr>
          <w:sz w:val="28"/>
          <w:lang w:val="ru-RU"/>
        </w:rPr>
        <w:t>зазнала</w:t>
      </w:r>
      <w:proofErr w:type="spellEnd"/>
      <w:r w:rsidR="00EF63BA" w:rsidRPr="00EF63BA">
        <w:rPr>
          <w:sz w:val="28"/>
          <w:lang w:val="ru-RU"/>
        </w:rPr>
        <w:t xml:space="preserve"> </w:t>
      </w:r>
      <w:proofErr w:type="spellStart"/>
      <w:r w:rsidR="00EF63BA" w:rsidRPr="00EF63BA">
        <w:rPr>
          <w:sz w:val="28"/>
          <w:lang w:val="ru-RU"/>
        </w:rPr>
        <w:t>збитків</w:t>
      </w:r>
      <w:proofErr w:type="spellEnd"/>
      <w:r w:rsidR="00EF63BA" w:rsidRPr="00EF63BA">
        <w:rPr>
          <w:sz w:val="28"/>
          <w:lang w:val="ru-RU"/>
        </w:rPr>
        <w:t xml:space="preserve"> у </w:t>
      </w:r>
      <w:proofErr w:type="spellStart"/>
      <w:r w:rsidR="00EF63BA" w:rsidRPr="00EF63BA">
        <w:rPr>
          <w:sz w:val="28"/>
          <w:lang w:val="ru-RU"/>
        </w:rPr>
        <w:t>розмірі</w:t>
      </w:r>
      <w:proofErr w:type="spellEnd"/>
      <w:r w:rsidR="00EF63BA" w:rsidRPr="00EF63BA">
        <w:rPr>
          <w:sz w:val="28"/>
          <w:lang w:val="ru-RU"/>
        </w:rPr>
        <w:t xml:space="preserve"> -48,34 млрд грн, </w:t>
      </w:r>
      <w:proofErr w:type="spellStart"/>
      <w:r w:rsidR="00EF63BA" w:rsidRPr="00EF63BA">
        <w:rPr>
          <w:sz w:val="28"/>
          <w:lang w:val="ru-RU"/>
        </w:rPr>
        <w:t>тоді</w:t>
      </w:r>
      <w:proofErr w:type="spellEnd"/>
      <w:r w:rsidR="00EF63BA" w:rsidRPr="00EF63BA">
        <w:rPr>
          <w:sz w:val="28"/>
          <w:lang w:val="ru-RU"/>
        </w:rPr>
        <w:t xml:space="preserve"> як у 2023 </w:t>
      </w:r>
      <w:proofErr w:type="spellStart"/>
      <w:r w:rsidR="00EF63BA" w:rsidRPr="00EF63BA">
        <w:rPr>
          <w:sz w:val="28"/>
          <w:lang w:val="ru-RU"/>
        </w:rPr>
        <w:t>році</w:t>
      </w:r>
      <w:proofErr w:type="spellEnd"/>
      <w:r w:rsidR="00EF63BA" w:rsidRPr="00EF63BA">
        <w:rPr>
          <w:sz w:val="28"/>
          <w:lang w:val="ru-RU"/>
        </w:rPr>
        <w:t xml:space="preserve"> </w:t>
      </w:r>
      <w:proofErr w:type="spellStart"/>
      <w:r w:rsidR="00EF63BA" w:rsidRPr="00EF63BA">
        <w:rPr>
          <w:sz w:val="28"/>
          <w:lang w:val="ru-RU"/>
        </w:rPr>
        <w:t>збитки</w:t>
      </w:r>
      <w:proofErr w:type="spellEnd"/>
      <w:r w:rsidR="00EF63BA" w:rsidRPr="00EF63BA">
        <w:rPr>
          <w:sz w:val="28"/>
          <w:lang w:val="ru-RU"/>
        </w:rPr>
        <w:t xml:space="preserve"> </w:t>
      </w:r>
      <w:proofErr w:type="spellStart"/>
      <w:r w:rsidR="00EF63BA" w:rsidRPr="00EF63BA">
        <w:rPr>
          <w:sz w:val="28"/>
          <w:lang w:val="ru-RU"/>
        </w:rPr>
        <w:t>зменшилися</w:t>
      </w:r>
      <w:proofErr w:type="spellEnd"/>
      <w:r w:rsidR="00EF63BA" w:rsidRPr="00EF63BA">
        <w:rPr>
          <w:sz w:val="28"/>
          <w:lang w:val="ru-RU"/>
        </w:rPr>
        <w:t xml:space="preserve"> до -12,2 млрд грн. </w:t>
      </w:r>
      <w:proofErr w:type="spellStart"/>
      <w:r w:rsidR="00EF63BA" w:rsidRPr="00EF63BA">
        <w:rPr>
          <w:sz w:val="28"/>
          <w:lang w:val="ru-RU"/>
        </w:rPr>
        <w:t>Це</w:t>
      </w:r>
      <w:proofErr w:type="spellEnd"/>
      <w:r w:rsidR="00EF63BA" w:rsidRPr="00EF63BA">
        <w:rPr>
          <w:sz w:val="28"/>
          <w:lang w:val="ru-RU"/>
        </w:rPr>
        <w:t xml:space="preserve"> </w:t>
      </w:r>
      <w:proofErr w:type="spellStart"/>
      <w:r w:rsidR="00EF63BA" w:rsidRPr="00EF63BA">
        <w:rPr>
          <w:sz w:val="28"/>
          <w:lang w:val="ru-RU"/>
        </w:rPr>
        <w:t>зменшення</w:t>
      </w:r>
      <w:proofErr w:type="spellEnd"/>
      <w:r w:rsidR="00EF63BA" w:rsidRPr="00EF63BA">
        <w:rPr>
          <w:sz w:val="28"/>
          <w:lang w:val="ru-RU"/>
        </w:rPr>
        <w:t xml:space="preserve"> </w:t>
      </w:r>
      <w:proofErr w:type="spellStart"/>
      <w:r w:rsidR="00EF63BA" w:rsidRPr="00EF63BA">
        <w:rPr>
          <w:sz w:val="28"/>
          <w:lang w:val="ru-RU"/>
        </w:rPr>
        <w:t>свідчить</w:t>
      </w:r>
      <w:proofErr w:type="spellEnd"/>
      <w:r w:rsidR="00EF63BA" w:rsidRPr="00EF63BA">
        <w:rPr>
          <w:sz w:val="28"/>
          <w:lang w:val="ru-RU"/>
        </w:rPr>
        <w:t xml:space="preserve"> про </w:t>
      </w:r>
      <w:proofErr w:type="spellStart"/>
      <w:r w:rsidR="00EF63BA" w:rsidRPr="00EF63BA">
        <w:rPr>
          <w:sz w:val="28"/>
          <w:lang w:val="ru-RU"/>
        </w:rPr>
        <w:t>намагання</w:t>
      </w:r>
      <w:proofErr w:type="spellEnd"/>
      <w:r w:rsidR="00EF63BA" w:rsidRPr="00EF63BA">
        <w:rPr>
          <w:sz w:val="28"/>
          <w:lang w:val="ru-RU"/>
        </w:rPr>
        <w:t xml:space="preserve"> </w:t>
      </w:r>
      <w:proofErr w:type="spellStart"/>
      <w:r w:rsidR="00EF63BA" w:rsidRPr="00EF63BA">
        <w:rPr>
          <w:sz w:val="28"/>
          <w:lang w:val="ru-RU"/>
        </w:rPr>
        <w:t>компанії</w:t>
      </w:r>
      <w:proofErr w:type="spellEnd"/>
      <w:r w:rsidR="00EF63BA" w:rsidRPr="00EF63BA">
        <w:rPr>
          <w:sz w:val="28"/>
          <w:lang w:val="ru-RU"/>
        </w:rPr>
        <w:t xml:space="preserve"> </w:t>
      </w:r>
      <w:proofErr w:type="spellStart"/>
      <w:r w:rsidR="00EF63BA" w:rsidRPr="00EF63BA">
        <w:rPr>
          <w:sz w:val="28"/>
          <w:lang w:val="ru-RU"/>
        </w:rPr>
        <w:t>стабілізувати</w:t>
      </w:r>
      <w:proofErr w:type="spellEnd"/>
      <w:r w:rsidR="00EF63BA" w:rsidRPr="00EF63BA">
        <w:rPr>
          <w:sz w:val="28"/>
          <w:lang w:val="ru-RU"/>
        </w:rPr>
        <w:t xml:space="preserve"> свою </w:t>
      </w:r>
      <w:proofErr w:type="spellStart"/>
      <w:r w:rsidR="00EF63BA" w:rsidRPr="00EF63BA">
        <w:rPr>
          <w:sz w:val="28"/>
          <w:lang w:val="ru-RU"/>
        </w:rPr>
        <w:t>діяльність</w:t>
      </w:r>
      <w:proofErr w:type="spellEnd"/>
      <w:r w:rsidR="00EF63BA" w:rsidRPr="00EF63BA">
        <w:rPr>
          <w:sz w:val="28"/>
          <w:lang w:val="ru-RU"/>
        </w:rPr>
        <w:t xml:space="preserve"> та </w:t>
      </w:r>
      <w:proofErr w:type="spellStart"/>
      <w:r w:rsidR="00EF63BA" w:rsidRPr="00EF63BA">
        <w:rPr>
          <w:sz w:val="28"/>
          <w:lang w:val="ru-RU"/>
        </w:rPr>
        <w:t>знизити</w:t>
      </w:r>
      <w:proofErr w:type="spellEnd"/>
      <w:r w:rsidR="00EF63BA" w:rsidRPr="00EF63BA">
        <w:rPr>
          <w:sz w:val="28"/>
          <w:lang w:val="ru-RU"/>
        </w:rPr>
        <w:t xml:space="preserve"> </w:t>
      </w:r>
      <w:proofErr w:type="spellStart"/>
      <w:r w:rsidR="00EF63BA" w:rsidRPr="00EF63BA">
        <w:rPr>
          <w:sz w:val="28"/>
          <w:lang w:val="ru-RU"/>
        </w:rPr>
        <w:t>загальний</w:t>
      </w:r>
      <w:proofErr w:type="spellEnd"/>
      <w:r w:rsidR="00EF63BA" w:rsidRPr="00EF63BA">
        <w:rPr>
          <w:sz w:val="28"/>
          <w:lang w:val="ru-RU"/>
        </w:rPr>
        <w:t xml:space="preserve"> </w:t>
      </w:r>
      <w:proofErr w:type="spellStart"/>
      <w:r w:rsidR="00EF63BA" w:rsidRPr="00EF63BA">
        <w:rPr>
          <w:sz w:val="28"/>
          <w:lang w:val="ru-RU"/>
        </w:rPr>
        <w:t>обсяг</w:t>
      </w:r>
      <w:proofErr w:type="spellEnd"/>
      <w:r w:rsidR="00EF63BA" w:rsidRPr="00EF63BA">
        <w:rPr>
          <w:sz w:val="28"/>
          <w:lang w:val="ru-RU"/>
        </w:rPr>
        <w:t xml:space="preserve"> </w:t>
      </w:r>
      <w:proofErr w:type="spellStart"/>
      <w:r w:rsidR="00EF63BA" w:rsidRPr="00EF63BA">
        <w:rPr>
          <w:sz w:val="28"/>
          <w:lang w:val="ru-RU"/>
        </w:rPr>
        <w:t>втрат</w:t>
      </w:r>
      <w:proofErr w:type="spellEnd"/>
      <w:r w:rsidR="00EF63BA" w:rsidRPr="00EF63BA">
        <w:rPr>
          <w:sz w:val="28"/>
          <w:lang w:val="ru-RU"/>
        </w:rPr>
        <w:t>.</w:t>
      </w:r>
    </w:p>
    <w:p w14:paraId="7BECEF39" w14:textId="2DF5E48E" w:rsidR="00354E39" w:rsidRDefault="00EF63BA" w:rsidP="00DE478C">
      <w:pPr>
        <w:pStyle w:val="a8"/>
        <w:spacing w:before="0" w:beforeAutospacing="0" w:after="0" w:afterAutospacing="0"/>
        <w:ind w:firstLine="709"/>
        <w:jc w:val="both"/>
        <w:rPr>
          <w:sz w:val="32"/>
          <w:szCs w:val="28"/>
          <w:lang w:val="uk-UA"/>
        </w:rPr>
      </w:pPr>
      <w:proofErr w:type="spellStart"/>
      <w:r w:rsidRPr="00EF63BA">
        <w:rPr>
          <w:sz w:val="28"/>
          <w:lang w:val="ru-RU"/>
        </w:rPr>
        <w:t>Дані</w:t>
      </w:r>
      <w:proofErr w:type="spellEnd"/>
      <w:r w:rsidRPr="00EF63BA">
        <w:rPr>
          <w:sz w:val="28"/>
          <w:lang w:val="ru-RU"/>
        </w:rPr>
        <w:t xml:space="preserve"> </w:t>
      </w:r>
      <w:proofErr w:type="spellStart"/>
      <w:r w:rsidRPr="00EF63BA">
        <w:rPr>
          <w:sz w:val="28"/>
          <w:lang w:val="ru-RU"/>
        </w:rPr>
        <w:t>свідчать</w:t>
      </w:r>
      <w:proofErr w:type="spellEnd"/>
      <w:r w:rsidRPr="00EF63BA">
        <w:rPr>
          <w:sz w:val="28"/>
          <w:lang w:val="ru-RU"/>
        </w:rPr>
        <w:t xml:space="preserve"> про </w:t>
      </w:r>
      <w:proofErr w:type="spellStart"/>
      <w:r w:rsidRPr="00EF63BA">
        <w:rPr>
          <w:sz w:val="28"/>
          <w:lang w:val="ru-RU"/>
        </w:rPr>
        <w:t>серйозні</w:t>
      </w:r>
      <w:proofErr w:type="spellEnd"/>
      <w:r w:rsidRPr="00EF63BA">
        <w:rPr>
          <w:sz w:val="28"/>
          <w:lang w:val="ru-RU"/>
        </w:rPr>
        <w:t xml:space="preserve"> </w:t>
      </w:r>
      <w:proofErr w:type="spellStart"/>
      <w:r w:rsidRPr="00EF63BA">
        <w:rPr>
          <w:sz w:val="28"/>
          <w:lang w:val="ru-RU"/>
        </w:rPr>
        <w:t>фінансові</w:t>
      </w:r>
      <w:proofErr w:type="spellEnd"/>
      <w:r w:rsidRPr="00EF63BA">
        <w:rPr>
          <w:sz w:val="28"/>
          <w:lang w:val="ru-RU"/>
        </w:rPr>
        <w:t xml:space="preserve"> </w:t>
      </w:r>
      <w:proofErr w:type="spellStart"/>
      <w:r w:rsidRPr="00EF63BA">
        <w:rPr>
          <w:sz w:val="28"/>
          <w:lang w:val="ru-RU"/>
        </w:rPr>
        <w:t>труднощі</w:t>
      </w:r>
      <w:proofErr w:type="spellEnd"/>
      <w:r w:rsidRPr="00EF63BA">
        <w:rPr>
          <w:sz w:val="28"/>
          <w:lang w:val="ru-RU"/>
        </w:rPr>
        <w:t xml:space="preserve">, </w:t>
      </w:r>
      <w:proofErr w:type="spellStart"/>
      <w:r w:rsidRPr="00EF63BA">
        <w:rPr>
          <w:sz w:val="28"/>
          <w:lang w:val="ru-RU"/>
        </w:rPr>
        <w:t>які</w:t>
      </w:r>
      <w:proofErr w:type="spellEnd"/>
      <w:r w:rsidRPr="00EF63BA">
        <w:rPr>
          <w:sz w:val="28"/>
          <w:lang w:val="ru-RU"/>
        </w:rPr>
        <w:t xml:space="preserve"> </w:t>
      </w:r>
      <w:proofErr w:type="spellStart"/>
      <w:r w:rsidRPr="00EF63BA">
        <w:rPr>
          <w:sz w:val="28"/>
          <w:lang w:val="ru-RU"/>
        </w:rPr>
        <w:t>компанія</w:t>
      </w:r>
      <w:proofErr w:type="spellEnd"/>
      <w:r w:rsidRPr="00EF63BA">
        <w:rPr>
          <w:sz w:val="28"/>
          <w:lang w:val="ru-RU"/>
        </w:rPr>
        <w:t xml:space="preserve"> </w:t>
      </w:r>
      <w:proofErr w:type="spellStart"/>
      <w:r w:rsidRPr="00EF63BA">
        <w:rPr>
          <w:sz w:val="28"/>
          <w:lang w:val="ru-RU"/>
        </w:rPr>
        <w:t>переживає</w:t>
      </w:r>
      <w:proofErr w:type="spellEnd"/>
      <w:r w:rsidRPr="00EF63BA">
        <w:rPr>
          <w:sz w:val="28"/>
          <w:lang w:val="ru-RU"/>
        </w:rPr>
        <w:t xml:space="preserve"> у </w:t>
      </w:r>
      <w:proofErr w:type="spellStart"/>
      <w:r w:rsidRPr="00EF63BA">
        <w:rPr>
          <w:sz w:val="28"/>
          <w:lang w:val="ru-RU"/>
        </w:rPr>
        <w:t>зв'язку</w:t>
      </w:r>
      <w:proofErr w:type="spellEnd"/>
      <w:r w:rsidRPr="00EF63BA">
        <w:rPr>
          <w:sz w:val="28"/>
          <w:lang w:val="ru-RU"/>
        </w:rPr>
        <w:t xml:space="preserve"> </w:t>
      </w:r>
      <w:proofErr w:type="spellStart"/>
      <w:r w:rsidRPr="00EF63BA">
        <w:rPr>
          <w:sz w:val="28"/>
          <w:lang w:val="ru-RU"/>
        </w:rPr>
        <w:t>зі</w:t>
      </w:r>
      <w:proofErr w:type="spellEnd"/>
      <w:r w:rsidRPr="00EF63BA">
        <w:rPr>
          <w:sz w:val="28"/>
          <w:lang w:val="ru-RU"/>
        </w:rPr>
        <w:t xml:space="preserve"> </w:t>
      </w:r>
      <w:proofErr w:type="spellStart"/>
      <w:r w:rsidRPr="00EF63BA">
        <w:rPr>
          <w:sz w:val="28"/>
          <w:lang w:val="ru-RU"/>
        </w:rPr>
        <w:t>зменшенням</w:t>
      </w:r>
      <w:proofErr w:type="spellEnd"/>
      <w:r w:rsidRPr="00EF63BA">
        <w:rPr>
          <w:sz w:val="28"/>
          <w:lang w:val="ru-RU"/>
        </w:rPr>
        <w:t xml:space="preserve"> чистого доходу та </w:t>
      </w:r>
      <w:proofErr w:type="spellStart"/>
      <w:r w:rsidRPr="00EF63BA">
        <w:rPr>
          <w:sz w:val="28"/>
          <w:lang w:val="ru-RU"/>
        </w:rPr>
        <w:t>збитковістю</w:t>
      </w:r>
      <w:proofErr w:type="spellEnd"/>
      <w:r w:rsidRPr="00EF63BA">
        <w:rPr>
          <w:sz w:val="28"/>
          <w:lang w:val="ru-RU"/>
        </w:rPr>
        <w:t xml:space="preserve"> </w:t>
      </w:r>
      <w:proofErr w:type="spellStart"/>
      <w:r w:rsidRPr="00EF63BA">
        <w:rPr>
          <w:sz w:val="28"/>
          <w:lang w:val="ru-RU"/>
        </w:rPr>
        <w:t>виробничої</w:t>
      </w:r>
      <w:proofErr w:type="spellEnd"/>
      <w:r w:rsidRPr="00EF63BA">
        <w:rPr>
          <w:sz w:val="28"/>
          <w:lang w:val="ru-RU"/>
        </w:rPr>
        <w:t xml:space="preserve"> </w:t>
      </w:r>
      <w:proofErr w:type="spellStart"/>
      <w:r w:rsidRPr="00EF63BA">
        <w:rPr>
          <w:sz w:val="28"/>
          <w:lang w:val="ru-RU"/>
        </w:rPr>
        <w:t>діяльності</w:t>
      </w:r>
      <w:proofErr w:type="spellEnd"/>
      <w:r w:rsidRPr="00EF63BA">
        <w:rPr>
          <w:sz w:val="28"/>
          <w:lang w:val="ru-RU"/>
        </w:rPr>
        <w:t>.</w:t>
      </w:r>
    </w:p>
    <w:p w14:paraId="4D4DD8A7" w14:textId="2F9D39D6" w:rsidR="00DE478C" w:rsidRDefault="00DE478C" w:rsidP="00DE478C">
      <w:pPr>
        <w:pStyle w:val="a8"/>
        <w:spacing w:before="0" w:beforeAutospacing="0" w:after="0" w:afterAutospacing="0"/>
        <w:ind w:firstLine="709"/>
        <w:jc w:val="both"/>
        <w:rPr>
          <w:sz w:val="28"/>
          <w:szCs w:val="28"/>
          <w:lang w:val="uk-UA"/>
        </w:rPr>
      </w:pPr>
      <w:r>
        <w:rPr>
          <w:sz w:val="28"/>
          <w:szCs w:val="28"/>
          <w:lang w:val="uk-UA"/>
        </w:rPr>
        <w:lastRenderedPageBreak/>
        <w:t xml:space="preserve">Далі проаналізуємо обсяг </w:t>
      </w:r>
      <w:r w:rsidRPr="002E4969">
        <w:rPr>
          <w:sz w:val="28"/>
          <w:szCs w:val="28"/>
          <w:lang w:val="uk-UA"/>
        </w:rPr>
        <w:t xml:space="preserve">виробництва ПАТ </w:t>
      </w:r>
      <w:r w:rsidR="003C189F">
        <w:rPr>
          <w:sz w:val="28"/>
          <w:szCs w:val="28"/>
          <w:lang w:val="uk-UA"/>
        </w:rPr>
        <w:t>«</w:t>
      </w:r>
      <w:proofErr w:type="spellStart"/>
      <w:r w:rsidRPr="002E4969">
        <w:rPr>
          <w:sz w:val="28"/>
          <w:szCs w:val="28"/>
          <w:lang w:val="uk-UA"/>
        </w:rPr>
        <w:t>АрселорМіттал</w:t>
      </w:r>
      <w:proofErr w:type="spellEnd"/>
      <w:r w:rsidRPr="002E4969">
        <w:rPr>
          <w:sz w:val="28"/>
          <w:szCs w:val="28"/>
          <w:lang w:val="uk-UA"/>
        </w:rPr>
        <w:t xml:space="preserve"> Кривий Ріг</w:t>
      </w:r>
      <w:r w:rsidR="003C189F">
        <w:rPr>
          <w:sz w:val="28"/>
          <w:szCs w:val="28"/>
          <w:lang w:val="uk-UA"/>
        </w:rPr>
        <w:t>»</w:t>
      </w:r>
      <w:r w:rsidRPr="002E4969">
        <w:rPr>
          <w:sz w:val="28"/>
          <w:szCs w:val="28"/>
          <w:lang w:val="uk-UA"/>
        </w:rPr>
        <w:t xml:space="preserve"> за період 2021-2023 рр., млн. тон</w:t>
      </w:r>
      <w:r>
        <w:rPr>
          <w:sz w:val="28"/>
          <w:szCs w:val="28"/>
          <w:lang w:val="uk-UA"/>
        </w:rPr>
        <w:t>.</w:t>
      </w:r>
    </w:p>
    <w:p w14:paraId="228B68BD" w14:textId="77777777" w:rsidR="00DE478C" w:rsidRPr="00DE478C" w:rsidRDefault="00DE478C" w:rsidP="00DE478C">
      <w:pPr>
        <w:pStyle w:val="a8"/>
        <w:spacing w:before="0" w:beforeAutospacing="0" w:after="0" w:afterAutospacing="0"/>
        <w:ind w:firstLine="709"/>
        <w:jc w:val="both"/>
        <w:rPr>
          <w:sz w:val="28"/>
          <w:szCs w:val="28"/>
          <w:lang w:val="uk-UA"/>
        </w:rPr>
      </w:pPr>
    </w:p>
    <w:p w14:paraId="440D4D92" w14:textId="6194E626" w:rsidR="009D01BA" w:rsidRDefault="002E4969" w:rsidP="00220661">
      <w:pPr>
        <w:pStyle w:val="a8"/>
        <w:spacing w:before="0" w:beforeAutospacing="0" w:after="0" w:afterAutospacing="0"/>
        <w:jc w:val="both"/>
        <w:rPr>
          <w:sz w:val="28"/>
          <w:szCs w:val="28"/>
          <w:lang w:val="uk-UA"/>
        </w:rPr>
      </w:pPr>
      <w:r>
        <w:rPr>
          <w:noProof/>
        </w:rPr>
        <w:drawing>
          <wp:inline distT="0" distB="0" distL="0" distR="0" wp14:anchorId="284E3991" wp14:editId="13A7CA2A">
            <wp:extent cx="5905500" cy="33337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19CF6CD" w14:textId="17DE7189" w:rsidR="002E4969" w:rsidRPr="002E4969" w:rsidRDefault="002E4969" w:rsidP="00196D27">
      <w:pPr>
        <w:pStyle w:val="a8"/>
        <w:spacing w:before="0" w:beforeAutospacing="0" w:after="0" w:afterAutospacing="0"/>
        <w:ind w:firstLine="709"/>
        <w:jc w:val="both"/>
        <w:rPr>
          <w:sz w:val="28"/>
          <w:szCs w:val="28"/>
          <w:lang w:val="uk-UA"/>
        </w:rPr>
      </w:pPr>
      <w:r w:rsidRPr="002E4969">
        <w:rPr>
          <w:rFonts w:eastAsia="Calibri"/>
          <w:color w:val="000000"/>
          <w:sz w:val="28"/>
          <w:szCs w:val="28"/>
          <w:lang w:val="uk-UA"/>
        </w:rPr>
        <w:t>Рисунок 2.</w:t>
      </w:r>
      <w:r w:rsidR="001760A0">
        <w:rPr>
          <w:rFonts w:eastAsia="Calibri"/>
          <w:color w:val="000000"/>
          <w:sz w:val="28"/>
          <w:szCs w:val="28"/>
          <w:lang w:val="ru-RU"/>
        </w:rPr>
        <w:t>2</w:t>
      </w:r>
      <w:r w:rsidR="00F370F2">
        <w:rPr>
          <w:rFonts w:eastAsia="Calibri"/>
          <w:color w:val="000000"/>
          <w:sz w:val="28"/>
          <w:szCs w:val="28"/>
          <w:lang w:val="uk-UA"/>
        </w:rPr>
        <w:t xml:space="preserve"> – </w:t>
      </w:r>
      <w:r w:rsidRPr="002E4969">
        <w:rPr>
          <w:sz w:val="28"/>
          <w:szCs w:val="28"/>
          <w:lang w:val="uk-UA"/>
        </w:rPr>
        <w:t xml:space="preserve">Обсяги виробництва ПАТ </w:t>
      </w:r>
      <w:r w:rsidR="003C189F">
        <w:rPr>
          <w:sz w:val="28"/>
          <w:szCs w:val="28"/>
          <w:lang w:val="uk-UA"/>
        </w:rPr>
        <w:t>«</w:t>
      </w:r>
      <w:proofErr w:type="spellStart"/>
      <w:r w:rsidRPr="002E4969">
        <w:rPr>
          <w:sz w:val="28"/>
          <w:szCs w:val="28"/>
          <w:lang w:val="uk-UA"/>
        </w:rPr>
        <w:t>АрселорМіттал</w:t>
      </w:r>
      <w:proofErr w:type="spellEnd"/>
      <w:r w:rsidRPr="002E4969">
        <w:rPr>
          <w:sz w:val="28"/>
          <w:szCs w:val="28"/>
          <w:lang w:val="uk-UA"/>
        </w:rPr>
        <w:t xml:space="preserve"> Кривий Ріг</w:t>
      </w:r>
      <w:r w:rsidR="003C189F">
        <w:rPr>
          <w:sz w:val="28"/>
          <w:szCs w:val="28"/>
          <w:lang w:val="uk-UA"/>
        </w:rPr>
        <w:t>»</w:t>
      </w:r>
      <w:r w:rsidRPr="002E4969">
        <w:rPr>
          <w:sz w:val="28"/>
          <w:szCs w:val="28"/>
          <w:lang w:val="uk-UA"/>
        </w:rPr>
        <w:t xml:space="preserve"> за період 2021-2023 рр., млн. тон </w:t>
      </w:r>
      <w:r w:rsidR="00DE478C">
        <w:rPr>
          <w:sz w:val="28"/>
          <w:szCs w:val="28"/>
          <w:lang w:val="uk-UA"/>
        </w:rPr>
        <w:t>.</w:t>
      </w:r>
    </w:p>
    <w:p w14:paraId="463C2C15" w14:textId="3C97A033" w:rsidR="00A0503E" w:rsidRPr="00505CB8" w:rsidRDefault="002E4969" w:rsidP="005D1316">
      <w:pPr>
        <w:shd w:val="clear" w:color="auto" w:fill="FFFFFF"/>
        <w:ind w:firstLine="709"/>
        <w:jc w:val="both"/>
        <w:rPr>
          <w:rFonts w:eastAsia="Calibri"/>
          <w:color w:val="000000" w:themeColor="text1"/>
          <w:szCs w:val="28"/>
        </w:rPr>
      </w:pPr>
      <w:r w:rsidRPr="002E4969">
        <w:rPr>
          <w:i/>
          <w:szCs w:val="28"/>
          <w:lang w:val="uk-UA"/>
        </w:rPr>
        <w:t>Джерело</w:t>
      </w:r>
      <w:r w:rsidRPr="002E4969">
        <w:rPr>
          <w:szCs w:val="28"/>
          <w:lang w:val="uk-UA"/>
        </w:rPr>
        <w:t xml:space="preserve">: </w:t>
      </w:r>
      <w:r w:rsidR="005D1316">
        <w:rPr>
          <w:lang w:val="uk-UA"/>
        </w:rPr>
        <w:t xml:space="preserve">розраховано автором за </w:t>
      </w:r>
      <w:r w:rsidR="005D1316" w:rsidRPr="005653D3">
        <w:rPr>
          <w:szCs w:val="28"/>
          <w:lang w:val="uk-UA"/>
        </w:rPr>
        <w:t>даними</w:t>
      </w:r>
      <w:r w:rsidR="00505CB8" w:rsidRPr="005653D3">
        <w:rPr>
          <w:rFonts w:eastAsia="Calibri"/>
          <w:iCs/>
          <w:szCs w:val="24"/>
          <w:lang w:val="uk-UA" w:eastAsia="en-US"/>
        </w:rPr>
        <w:t xml:space="preserve"> </w:t>
      </w:r>
      <w:r w:rsidR="00EB77BD" w:rsidRPr="005653D3">
        <w:rPr>
          <w:rFonts w:eastAsia="Calibri"/>
          <w:iCs/>
          <w:szCs w:val="24"/>
          <w:lang w:eastAsia="en-US"/>
        </w:rPr>
        <w:t>[3</w:t>
      </w:r>
      <w:r w:rsidR="00505CB8" w:rsidRPr="005653D3">
        <w:rPr>
          <w:rFonts w:eastAsia="Calibri"/>
          <w:iCs/>
          <w:szCs w:val="24"/>
          <w:lang w:eastAsia="en-US"/>
        </w:rPr>
        <w:t>]</w:t>
      </w:r>
    </w:p>
    <w:p w14:paraId="70D21FEF" w14:textId="77777777" w:rsidR="0037302D" w:rsidRPr="003C584C" w:rsidRDefault="0037302D" w:rsidP="003C584C">
      <w:pPr>
        <w:shd w:val="clear" w:color="auto" w:fill="FFFFFF"/>
        <w:ind w:firstLine="709"/>
        <w:jc w:val="both"/>
        <w:rPr>
          <w:rFonts w:eastAsia="Calibri"/>
          <w:color w:val="000000" w:themeColor="text1"/>
          <w:szCs w:val="28"/>
          <w:lang w:val="uk-UA"/>
        </w:rPr>
      </w:pPr>
    </w:p>
    <w:p w14:paraId="71095196" w14:textId="20559BD3" w:rsidR="00C66E20" w:rsidRPr="00DE478C" w:rsidRDefault="00C66E20" w:rsidP="00DE478C">
      <w:pPr>
        <w:shd w:val="clear" w:color="auto" w:fill="FFFFFF"/>
        <w:ind w:firstLine="709"/>
        <w:jc w:val="both"/>
        <w:rPr>
          <w:lang w:val="uk-UA"/>
        </w:rPr>
      </w:pPr>
      <w:r w:rsidRPr="00C66E20">
        <w:rPr>
          <w:lang w:val="uk-UA"/>
        </w:rPr>
        <w:t xml:space="preserve">Аналізуючи обсяги виробництва основної </w:t>
      </w:r>
      <w:r w:rsidR="00E22CD8">
        <w:rPr>
          <w:lang w:val="uk-UA"/>
        </w:rPr>
        <w:t>з рисунку 2.</w:t>
      </w:r>
      <w:r w:rsidR="001760A0">
        <w:rPr>
          <w:lang w:val="uk-UA"/>
        </w:rPr>
        <w:t>2</w:t>
      </w:r>
      <w:r w:rsidRPr="00C66E20">
        <w:rPr>
          <w:lang w:val="uk-UA"/>
        </w:rPr>
        <w:t>, можна відзначити суттєві коливання у випуску різних видів продукції.</w:t>
      </w:r>
      <w:r w:rsidR="00DE478C">
        <w:rPr>
          <w:lang w:val="uk-UA"/>
        </w:rPr>
        <w:t xml:space="preserve"> </w:t>
      </w:r>
      <w:r w:rsidRPr="003C584C">
        <w:rPr>
          <w:rStyle w:val="a9"/>
          <w:b w:val="0"/>
          <w:lang w:val="uk-UA"/>
        </w:rPr>
        <w:t>Видобуток руди</w:t>
      </w:r>
      <w:r w:rsidRPr="003C584C">
        <w:rPr>
          <w:lang w:val="uk-UA"/>
        </w:rPr>
        <w:t xml:space="preserve"> показує найбільше зростання за весь період. </w:t>
      </w:r>
      <w:r w:rsidRPr="0047697C">
        <w:rPr>
          <w:lang w:val="uk-UA"/>
        </w:rPr>
        <w:t xml:space="preserve">У 2023 році видобуток руди склав 26,4 млн </w:t>
      </w:r>
      <w:proofErr w:type="spellStart"/>
      <w:r w:rsidRPr="0047697C">
        <w:rPr>
          <w:lang w:val="uk-UA"/>
        </w:rPr>
        <w:t>тонн</w:t>
      </w:r>
      <w:proofErr w:type="spellEnd"/>
      <w:r w:rsidRPr="0047697C">
        <w:rPr>
          <w:lang w:val="uk-UA"/>
        </w:rPr>
        <w:t xml:space="preserve">, що більш ніж удвічі перевищує показники 2021 (11,4 млн </w:t>
      </w:r>
      <w:proofErr w:type="spellStart"/>
      <w:r w:rsidRPr="0047697C">
        <w:rPr>
          <w:lang w:val="uk-UA"/>
        </w:rPr>
        <w:t>тонн</w:t>
      </w:r>
      <w:proofErr w:type="spellEnd"/>
      <w:r w:rsidRPr="0047697C">
        <w:rPr>
          <w:lang w:val="uk-UA"/>
        </w:rPr>
        <w:t xml:space="preserve">) та 2022 років (11,6 млн </w:t>
      </w:r>
      <w:proofErr w:type="spellStart"/>
      <w:r w:rsidRPr="0047697C">
        <w:rPr>
          <w:lang w:val="uk-UA"/>
        </w:rPr>
        <w:t>тонн</w:t>
      </w:r>
      <w:proofErr w:type="spellEnd"/>
      <w:r w:rsidRPr="0047697C">
        <w:rPr>
          <w:lang w:val="uk-UA"/>
        </w:rPr>
        <w:t xml:space="preserve">). </w:t>
      </w:r>
      <w:proofErr w:type="spellStart"/>
      <w:r>
        <w:t>Це</w:t>
      </w:r>
      <w:proofErr w:type="spellEnd"/>
      <w:r>
        <w:t xml:space="preserve"> </w:t>
      </w:r>
      <w:proofErr w:type="spellStart"/>
      <w:r>
        <w:t>може</w:t>
      </w:r>
      <w:proofErr w:type="spellEnd"/>
      <w:r>
        <w:t xml:space="preserve"> </w:t>
      </w:r>
      <w:proofErr w:type="spellStart"/>
      <w:r>
        <w:t>свідчити</w:t>
      </w:r>
      <w:proofErr w:type="spellEnd"/>
      <w:r>
        <w:t xml:space="preserve"> про </w:t>
      </w:r>
      <w:proofErr w:type="spellStart"/>
      <w:r>
        <w:t>спрямування</w:t>
      </w:r>
      <w:proofErr w:type="spellEnd"/>
      <w:r>
        <w:t xml:space="preserve"> </w:t>
      </w:r>
      <w:proofErr w:type="spellStart"/>
      <w:r>
        <w:t>компанії</w:t>
      </w:r>
      <w:proofErr w:type="spellEnd"/>
      <w:r>
        <w:t xml:space="preserve"> на </w:t>
      </w:r>
      <w:proofErr w:type="spellStart"/>
      <w:r>
        <w:t>збереження</w:t>
      </w:r>
      <w:proofErr w:type="spellEnd"/>
      <w:r>
        <w:t xml:space="preserve"> та </w:t>
      </w:r>
      <w:proofErr w:type="spellStart"/>
      <w:r>
        <w:t>нарощення</w:t>
      </w:r>
      <w:proofErr w:type="spellEnd"/>
      <w:r>
        <w:t xml:space="preserve"> </w:t>
      </w:r>
      <w:proofErr w:type="spellStart"/>
      <w:r>
        <w:t>видобутку</w:t>
      </w:r>
      <w:proofErr w:type="spellEnd"/>
      <w:r>
        <w:t xml:space="preserve"> </w:t>
      </w:r>
      <w:proofErr w:type="spellStart"/>
      <w:r>
        <w:t>руди</w:t>
      </w:r>
      <w:proofErr w:type="spellEnd"/>
      <w:r>
        <w:t xml:space="preserve"> як </w:t>
      </w:r>
      <w:proofErr w:type="spellStart"/>
      <w:r>
        <w:t>стратегічного</w:t>
      </w:r>
      <w:proofErr w:type="spellEnd"/>
      <w:r>
        <w:t xml:space="preserve"> ресурсу в </w:t>
      </w:r>
      <w:proofErr w:type="spellStart"/>
      <w:r>
        <w:t>умовах</w:t>
      </w:r>
      <w:proofErr w:type="spellEnd"/>
      <w:r>
        <w:t xml:space="preserve"> </w:t>
      </w:r>
      <w:proofErr w:type="spellStart"/>
      <w:r>
        <w:t>зниження</w:t>
      </w:r>
      <w:proofErr w:type="spellEnd"/>
      <w:r>
        <w:t xml:space="preserve"> </w:t>
      </w:r>
      <w:proofErr w:type="spellStart"/>
      <w:r>
        <w:t>попиту</w:t>
      </w:r>
      <w:proofErr w:type="spellEnd"/>
      <w:r>
        <w:t xml:space="preserve"> на </w:t>
      </w:r>
      <w:proofErr w:type="spellStart"/>
      <w:r>
        <w:t>готову</w:t>
      </w:r>
      <w:proofErr w:type="spellEnd"/>
      <w:r>
        <w:t xml:space="preserve"> </w:t>
      </w:r>
      <w:proofErr w:type="spellStart"/>
      <w:r>
        <w:t>продукцію</w:t>
      </w:r>
      <w:proofErr w:type="spellEnd"/>
      <w:r>
        <w:t xml:space="preserve">, </w:t>
      </w:r>
      <w:proofErr w:type="spellStart"/>
      <w:r>
        <w:t>таку</w:t>
      </w:r>
      <w:proofErr w:type="spellEnd"/>
      <w:r>
        <w:t xml:space="preserve"> як сталь та прокат.</w:t>
      </w:r>
      <w:r w:rsidR="00DE478C">
        <w:rPr>
          <w:lang w:val="uk-UA"/>
        </w:rPr>
        <w:t xml:space="preserve"> </w:t>
      </w:r>
      <w:r w:rsidRPr="00C66E20">
        <w:rPr>
          <w:rStyle w:val="a9"/>
          <w:b w:val="0"/>
        </w:rPr>
        <w:t>Концентрат</w:t>
      </w:r>
      <w:r>
        <w:t xml:space="preserve"> також </w:t>
      </w:r>
      <w:proofErr w:type="spellStart"/>
      <w:r>
        <w:t>демонструє</w:t>
      </w:r>
      <w:proofErr w:type="spellEnd"/>
      <w:r>
        <w:t xml:space="preserve"> </w:t>
      </w:r>
      <w:proofErr w:type="spellStart"/>
      <w:r>
        <w:t>значне</w:t>
      </w:r>
      <w:proofErr w:type="spellEnd"/>
      <w:r>
        <w:t xml:space="preserve"> </w:t>
      </w:r>
      <w:proofErr w:type="spellStart"/>
      <w:r>
        <w:t>збільшення</w:t>
      </w:r>
      <w:proofErr w:type="spellEnd"/>
      <w:r>
        <w:t xml:space="preserve"> </w:t>
      </w:r>
      <w:proofErr w:type="spellStart"/>
      <w:r>
        <w:t>обсягів</w:t>
      </w:r>
      <w:proofErr w:type="spellEnd"/>
      <w:r>
        <w:t xml:space="preserve"> </w:t>
      </w:r>
      <w:proofErr w:type="spellStart"/>
      <w:r>
        <w:t>виробництва</w:t>
      </w:r>
      <w:proofErr w:type="spellEnd"/>
      <w:r>
        <w:t xml:space="preserve"> в 2023 </w:t>
      </w:r>
      <w:proofErr w:type="spellStart"/>
      <w:r>
        <w:t>році</w:t>
      </w:r>
      <w:proofErr w:type="spellEnd"/>
      <w:r>
        <w:t xml:space="preserve"> до 11 млн тонн, </w:t>
      </w:r>
      <w:proofErr w:type="spellStart"/>
      <w:r>
        <w:t>порівняно</w:t>
      </w:r>
      <w:proofErr w:type="spellEnd"/>
      <w:r>
        <w:t xml:space="preserve"> з 4,6 млн тонн у 2021 та 4,5 млн тонн у 2022. </w:t>
      </w:r>
      <w:proofErr w:type="spellStart"/>
      <w:r>
        <w:t>Таке</w:t>
      </w:r>
      <w:proofErr w:type="spellEnd"/>
      <w:r>
        <w:t xml:space="preserve"> </w:t>
      </w:r>
      <w:proofErr w:type="spellStart"/>
      <w:r>
        <w:t>зростання</w:t>
      </w:r>
      <w:proofErr w:type="spellEnd"/>
      <w:r>
        <w:t xml:space="preserve"> </w:t>
      </w:r>
      <w:proofErr w:type="spellStart"/>
      <w:r>
        <w:t>може</w:t>
      </w:r>
      <w:proofErr w:type="spellEnd"/>
      <w:r>
        <w:t xml:space="preserve"> бути </w:t>
      </w:r>
      <w:proofErr w:type="spellStart"/>
      <w:r>
        <w:t>пов'язане</w:t>
      </w:r>
      <w:proofErr w:type="spellEnd"/>
      <w:r>
        <w:t xml:space="preserve"> з </w:t>
      </w:r>
      <w:proofErr w:type="spellStart"/>
      <w:r>
        <w:t>підвищенням</w:t>
      </w:r>
      <w:proofErr w:type="spellEnd"/>
      <w:r>
        <w:t xml:space="preserve"> </w:t>
      </w:r>
      <w:proofErr w:type="spellStart"/>
      <w:r>
        <w:t>ефективності</w:t>
      </w:r>
      <w:proofErr w:type="spellEnd"/>
      <w:r>
        <w:t xml:space="preserve"> </w:t>
      </w:r>
      <w:proofErr w:type="spellStart"/>
      <w:r>
        <w:t>переробки</w:t>
      </w:r>
      <w:proofErr w:type="spellEnd"/>
      <w:r>
        <w:t xml:space="preserve"> </w:t>
      </w:r>
      <w:proofErr w:type="spellStart"/>
      <w:r>
        <w:t>руди</w:t>
      </w:r>
      <w:proofErr w:type="spellEnd"/>
      <w:r>
        <w:t xml:space="preserve"> та </w:t>
      </w:r>
      <w:proofErr w:type="spellStart"/>
      <w:r>
        <w:t>намаганням</w:t>
      </w:r>
      <w:proofErr w:type="spellEnd"/>
      <w:r>
        <w:t xml:space="preserve"> </w:t>
      </w:r>
      <w:proofErr w:type="spellStart"/>
      <w:r>
        <w:t>компанії</w:t>
      </w:r>
      <w:proofErr w:type="spellEnd"/>
      <w:r>
        <w:t xml:space="preserve"> максимально </w:t>
      </w:r>
      <w:proofErr w:type="spellStart"/>
      <w:r>
        <w:t>використовувати</w:t>
      </w:r>
      <w:proofErr w:type="spellEnd"/>
      <w:r>
        <w:t xml:space="preserve"> </w:t>
      </w:r>
      <w:proofErr w:type="spellStart"/>
      <w:r>
        <w:t>доступні</w:t>
      </w:r>
      <w:proofErr w:type="spellEnd"/>
      <w:r>
        <w:t xml:space="preserve"> </w:t>
      </w:r>
      <w:proofErr w:type="spellStart"/>
      <w:r>
        <w:t>ресурси</w:t>
      </w:r>
      <w:proofErr w:type="spellEnd"/>
      <w:r>
        <w:t>.</w:t>
      </w:r>
      <w:r w:rsidR="00DE478C">
        <w:rPr>
          <w:lang w:val="uk-UA"/>
        </w:rPr>
        <w:t xml:space="preserve"> </w:t>
      </w:r>
      <w:proofErr w:type="spellStart"/>
      <w:r w:rsidRPr="00C66E20">
        <w:rPr>
          <w:rStyle w:val="a9"/>
          <w:b w:val="0"/>
        </w:rPr>
        <w:t>Чавун</w:t>
      </w:r>
      <w:proofErr w:type="spellEnd"/>
      <w:r>
        <w:t xml:space="preserve"> та </w:t>
      </w:r>
      <w:r w:rsidRPr="00C66E20">
        <w:rPr>
          <w:rStyle w:val="a9"/>
          <w:b w:val="0"/>
        </w:rPr>
        <w:t>сталь</w:t>
      </w:r>
      <w:r w:rsidRPr="00C66E20">
        <w:rPr>
          <w:b/>
        </w:rPr>
        <w:t xml:space="preserve"> </w:t>
      </w:r>
      <w:proofErr w:type="spellStart"/>
      <w:r>
        <w:t>показують</w:t>
      </w:r>
      <w:proofErr w:type="spellEnd"/>
      <w:r>
        <w:t xml:space="preserve"> </w:t>
      </w:r>
      <w:proofErr w:type="spellStart"/>
      <w:r>
        <w:t>помірне</w:t>
      </w:r>
      <w:proofErr w:type="spellEnd"/>
      <w:r>
        <w:t xml:space="preserve"> </w:t>
      </w:r>
      <w:proofErr w:type="spellStart"/>
      <w:r>
        <w:t>зростання</w:t>
      </w:r>
      <w:proofErr w:type="spellEnd"/>
      <w:r>
        <w:t xml:space="preserve"> у 2023 </w:t>
      </w:r>
      <w:proofErr w:type="spellStart"/>
      <w:r>
        <w:t>році</w:t>
      </w:r>
      <w:proofErr w:type="spellEnd"/>
      <w:r>
        <w:t xml:space="preserve">. </w:t>
      </w:r>
      <w:proofErr w:type="spellStart"/>
      <w:r>
        <w:t>Виробництво</w:t>
      </w:r>
      <w:proofErr w:type="spellEnd"/>
      <w:r>
        <w:t xml:space="preserve"> </w:t>
      </w:r>
      <w:proofErr w:type="spellStart"/>
      <w:r>
        <w:t>чавуну</w:t>
      </w:r>
      <w:proofErr w:type="spellEnd"/>
      <w:r>
        <w:t xml:space="preserve"> </w:t>
      </w:r>
      <w:proofErr w:type="spellStart"/>
      <w:r>
        <w:t>досягло</w:t>
      </w:r>
      <w:proofErr w:type="spellEnd"/>
      <w:r>
        <w:t xml:space="preserve"> 5,34 млн тонн, </w:t>
      </w:r>
      <w:proofErr w:type="spellStart"/>
      <w:r>
        <w:t>тоді</w:t>
      </w:r>
      <w:proofErr w:type="spellEnd"/>
      <w:r>
        <w:t xml:space="preserve"> як у 2021 </w:t>
      </w:r>
      <w:proofErr w:type="spellStart"/>
      <w:r>
        <w:t>році</w:t>
      </w:r>
      <w:proofErr w:type="spellEnd"/>
      <w:r>
        <w:t xml:space="preserve"> </w:t>
      </w:r>
      <w:proofErr w:type="spellStart"/>
      <w:r>
        <w:t>було</w:t>
      </w:r>
      <w:proofErr w:type="spellEnd"/>
      <w:r>
        <w:t xml:space="preserve"> 1,5 млн тонн, а у 2022 </w:t>
      </w:r>
      <w:proofErr w:type="spellStart"/>
      <w:r>
        <w:t>році</w:t>
      </w:r>
      <w:proofErr w:type="spellEnd"/>
      <w:r>
        <w:t xml:space="preserve"> – 1,6 млн тонн. Сталь </w:t>
      </w:r>
      <w:proofErr w:type="spellStart"/>
      <w:r>
        <w:t>збільшилася</w:t>
      </w:r>
      <w:proofErr w:type="spellEnd"/>
      <w:r>
        <w:t xml:space="preserve"> до 4,92 млн тонн у 2023 </w:t>
      </w:r>
      <w:proofErr w:type="spellStart"/>
      <w:r>
        <w:t>році</w:t>
      </w:r>
      <w:proofErr w:type="spellEnd"/>
      <w:r>
        <w:t xml:space="preserve"> з 1 млн тонн у 2021 та 1,2 млн тонн у 2022. </w:t>
      </w:r>
      <w:proofErr w:type="spellStart"/>
      <w:r>
        <w:t>Це</w:t>
      </w:r>
      <w:proofErr w:type="spellEnd"/>
      <w:r>
        <w:t xml:space="preserve"> </w:t>
      </w:r>
      <w:proofErr w:type="spellStart"/>
      <w:r>
        <w:t>свідчить</w:t>
      </w:r>
      <w:proofErr w:type="spellEnd"/>
      <w:r>
        <w:t xml:space="preserve"> про </w:t>
      </w:r>
      <w:proofErr w:type="spellStart"/>
      <w:r>
        <w:t>відновлення</w:t>
      </w:r>
      <w:proofErr w:type="spellEnd"/>
      <w:r>
        <w:t xml:space="preserve"> </w:t>
      </w:r>
      <w:proofErr w:type="spellStart"/>
      <w:r>
        <w:t>виробництва</w:t>
      </w:r>
      <w:proofErr w:type="spellEnd"/>
      <w:r>
        <w:t xml:space="preserve"> </w:t>
      </w:r>
      <w:proofErr w:type="spellStart"/>
      <w:r>
        <w:t>сталі</w:t>
      </w:r>
      <w:proofErr w:type="spellEnd"/>
      <w:r>
        <w:t xml:space="preserve"> та </w:t>
      </w:r>
      <w:proofErr w:type="spellStart"/>
      <w:r>
        <w:t>чавуну</w:t>
      </w:r>
      <w:proofErr w:type="spellEnd"/>
      <w:r>
        <w:t xml:space="preserve"> </w:t>
      </w:r>
      <w:proofErr w:type="spellStart"/>
      <w:r>
        <w:t>після</w:t>
      </w:r>
      <w:proofErr w:type="spellEnd"/>
      <w:r>
        <w:t xml:space="preserve"> значного спаду, </w:t>
      </w:r>
      <w:proofErr w:type="spellStart"/>
      <w:r>
        <w:t>хоча</w:t>
      </w:r>
      <w:proofErr w:type="spellEnd"/>
      <w:r>
        <w:t xml:space="preserve"> </w:t>
      </w:r>
      <w:proofErr w:type="spellStart"/>
      <w:r>
        <w:t>показники</w:t>
      </w:r>
      <w:proofErr w:type="spellEnd"/>
      <w:r>
        <w:t xml:space="preserve"> </w:t>
      </w:r>
      <w:proofErr w:type="spellStart"/>
      <w:r>
        <w:t>ще</w:t>
      </w:r>
      <w:proofErr w:type="spellEnd"/>
      <w:r>
        <w:t xml:space="preserve"> </w:t>
      </w:r>
      <w:proofErr w:type="spellStart"/>
      <w:r>
        <w:t>далекі</w:t>
      </w:r>
      <w:proofErr w:type="spellEnd"/>
      <w:r>
        <w:t xml:space="preserve"> </w:t>
      </w:r>
      <w:proofErr w:type="spellStart"/>
      <w:r>
        <w:t>від</w:t>
      </w:r>
      <w:proofErr w:type="spellEnd"/>
      <w:r>
        <w:t xml:space="preserve"> </w:t>
      </w:r>
      <w:proofErr w:type="spellStart"/>
      <w:r>
        <w:t>довоєнного</w:t>
      </w:r>
      <w:proofErr w:type="spellEnd"/>
      <w:r>
        <w:t xml:space="preserve"> </w:t>
      </w:r>
      <w:proofErr w:type="spellStart"/>
      <w:r>
        <w:t>рівня</w:t>
      </w:r>
      <w:proofErr w:type="spellEnd"/>
      <w:r>
        <w:t>.</w:t>
      </w:r>
      <w:r w:rsidR="00DE478C">
        <w:rPr>
          <w:lang w:val="uk-UA"/>
        </w:rPr>
        <w:t xml:space="preserve"> </w:t>
      </w:r>
      <w:r w:rsidRPr="00C66E20">
        <w:rPr>
          <w:rStyle w:val="a9"/>
          <w:b w:val="0"/>
        </w:rPr>
        <w:t>Прокат</w:t>
      </w:r>
      <w:r>
        <w:t xml:space="preserve"> </w:t>
      </w:r>
      <w:proofErr w:type="spellStart"/>
      <w:r>
        <w:t>зріс</w:t>
      </w:r>
      <w:proofErr w:type="spellEnd"/>
      <w:r>
        <w:t xml:space="preserve"> у 2023 </w:t>
      </w:r>
      <w:proofErr w:type="spellStart"/>
      <w:r>
        <w:t>році</w:t>
      </w:r>
      <w:proofErr w:type="spellEnd"/>
      <w:r>
        <w:t xml:space="preserve"> до 4,6 млн тонн </w:t>
      </w:r>
      <w:proofErr w:type="spellStart"/>
      <w:r>
        <w:t>порівняно</w:t>
      </w:r>
      <w:proofErr w:type="spellEnd"/>
      <w:r>
        <w:t xml:space="preserve"> з 0,9 млн тонн у 2021 та 1,1 млн тонн у 2022. </w:t>
      </w:r>
      <w:proofErr w:type="spellStart"/>
      <w:r>
        <w:t>Це</w:t>
      </w:r>
      <w:proofErr w:type="spellEnd"/>
      <w:r>
        <w:t xml:space="preserve"> </w:t>
      </w:r>
      <w:proofErr w:type="spellStart"/>
      <w:r>
        <w:t>може</w:t>
      </w:r>
      <w:proofErr w:type="spellEnd"/>
      <w:r>
        <w:t xml:space="preserve"> бути </w:t>
      </w:r>
      <w:proofErr w:type="spellStart"/>
      <w:r>
        <w:t>зумовлено</w:t>
      </w:r>
      <w:proofErr w:type="spellEnd"/>
      <w:r>
        <w:t xml:space="preserve"> </w:t>
      </w:r>
      <w:proofErr w:type="spellStart"/>
      <w:r>
        <w:t>поступовим</w:t>
      </w:r>
      <w:proofErr w:type="spellEnd"/>
      <w:r>
        <w:t xml:space="preserve"> </w:t>
      </w:r>
      <w:proofErr w:type="spellStart"/>
      <w:r>
        <w:t>відновленням</w:t>
      </w:r>
      <w:proofErr w:type="spellEnd"/>
      <w:r>
        <w:t xml:space="preserve"> </w:t>
      </w:r>
      <w:proofErr w:type="spellStart"/>
      <w:r>
        <w:t>попиту</w:t>
      </w:r>
      <w:proofErr w:type="spellEnd"/>
      <w:r>
        <w:t xml:space="preserve"> на прокат у </w:t>
      </w:r>
      <w:proofErr w:type="spellStart"/>
      <w:r>
        <w:t>будівельному</w:t>
      </w:r>
      <w:proofErr w:type="spellEnd"/>
      <w:r>
        <w:t xml:space="preserve"> </w:t>
      </w:r>
      <w:proofErr w:type="spellStart"/>
      <w:r>
        <w:t>секторі</w:t>
      </w:r>
      <w:proofErr w:type="spellEnd"/>
      <w:r>
        <w:t xml:space="preserve"> та </w:t>
      </w:r>
      <w:proofErr w:type="spellStart"/>
      <w:r>
        <w:t>інших</w:t>
      </w:r>
      <w:proofErr w:type="spellEnd"/>
      <w:r>
        <w:t xml:space="preserve"> </w:t>
      </w:r>
      <w:proofErr w:type="spellStart"/>
      <w:r>
        <w:t>галузях</w:t>
      </w:r>
      <w:proofErr w:type="spellEnd"/>
      <w:r>
        <w:t>.</w:t>
      </w:r>
      <w:r w:rsidR="00DE478C">
        <w:rPr>
          <w:lang w:val="uk-UA"/>
        </w:rPr>
        <w:t xml:space="preserve"> </w:t>
      </w:r>
      <w:r w:rsidRPr="00C66E20">
        <w:rPr>
          <w:rStyle w:val="a9"/>
          <w:b w:val="0"/>
        </w:rPr>
        <w:t xml:space="preserve">Кокс (6% </w:t>
      </w:r>
      <w:proofErr w:type="spellStart"/>
      <w:r w:rsidRPr="00C66E20">
        <w:rPr>
          <w:rStyle w:val="a9"/>
          <w:b w:val="0"/>
        </w:rPr>
        <w:t>вологості</w:t>
      </w:r>
      <w:proofErr w:type="spellEnd"/>
      <w:r w:rsidRPr="00C66E20">
        <w:rPr>
          <w:rStyle w:val="a9"/>
          <w:b w:val="0"/>
        </w:rPr>
        <w:t>)</w:t>
      </w:r>
      <w:r>
        <w:t xml:space="preserve">, попри </w:t>
      </w:r>
      <w:proofErr w:type="spellStart"/>
      <w:r>
        <w:t>зростання</w:t>
      </w:r>
      <w:proofErr w:type="spellEnd"/>
      <w:r>
        <w:t xml:space="preserve"> </w:t>
      </w:r>
      <w:proofErr w:type="spellStart"/>
      <w:r>
        <w:t>обсягів</w:t>
      </w:r>
      <w:proofErr w:type="spellEnd"/>
      <w:r>
        <w:t xml:space="preserve"> у 2023 </w:t>
      </w:r>
      <w:proofErr w:type="spellStart"/>
      <w:r>
        <w:t>році</w:t>
      </w:r>
      <w:proofErr w:type="spellEnd"/>
      <w:r>
        <w:t xml:space="preserve"> (2,6 млн тонн), </w:t>
      </w:r>
      <w:proofErr w:type="spellStart"/>
      <w:r>
        <w:t>залишився</w:t>
      </w:r>
      <w:proofErr w:type="spellEnd"/>
      <w:r>
        <w:t xml:space="preserve"> </w:t>
      </w:r>
      <w:r>
        <w:lastRenderedPageBreak/>
        <w:t xml:space="preserve">на </w:t>
      </w:r>
      <w:proofErr w:type="spellStart"/>
      <w:r>
        <w:t>низькому</w:t>
      </w:r>
      <w:proofErr w:type="spellEnd"/>
      <w:r>
        <w:t xml:space="preserve"> </w:t>
      </w:r>
      <w:proofErr w:type="spellStart"/>
      <w:r>
        <w:t>рівні</w:t>
      </w:r>
      <w:proofErr w:type="spellEnd"/>
      <w:r>
        <w:t xml:space="preserve"> </w:t>
      </w:r>
      <w:proofErr w:type="spellStart"/>
      <w:r>
        <w:t>порівняно</w:t>
      </w:r>
      <w:proofErr w:type="spellEnd"/>
      <w:r>
        <w:t xml:space="preserve"> з </w:t>
      </w:r>
      <w:proofErr w:type="spellStart"/>
      <w:r>
        <w:t>показниками</w:t>
      </w:r>
      <w:proofErr w:type="spellEnd"/>
      <w:r>
        <w:t xml:space="preserve"> до спаду, </w:t>
      </w:r>
      <w:proofErr w:type="spellStart"/>
      <w:r>
        <w:t>але</w:t>
      </w:r>
      <w:proofErr w:type="spellEnd"/>
      <w:r>
        <w:t xml:space="preserve"> </w:t>
      </w:r>
      <w:proofErr w:type="spellStart"/>
      <w:r>
        <w:t>демонструє</w:t>
      </w:r>
      <w:proofErr w:type="spellEnd"/>
      <w:r>
        <w:t xml:space="preserve"> </w:t>
      </w:r>
      <w:proofErr w:type="spellStart"/>
      <w:r>
        <w:t>відновлення</w:t>
      </w:r>
      <w:proofErr w:type="spellEnd"/>
      <w:r>
        <w:t xml:space="preserve"> </w:t>
      </w:r>
      <w:proofErr w:type="spellStart"/>
      <w:r>
        <w:t>порівняно</w:t>
      </w:r>
      <w:proofErr w:type="spellEnd"/>
      <w:r>
        <w:t xml:space="preserve"> з 0,8 млн тонн у 2021 </w:t>
      </w:r>
      <w:proofErr w:type="spellStart"/>
      <w:r>
        <w:t>році</w:t>
      </w:r>
      <w:proofErr w:type="spellEnd"/>
      <w:r>
        <w:t>.</w:t>
      </w:r>
    </w:p>
    <w:p w14:paraId="2DD57063" w14:textId="31EF2BD4" w:rsidR="00C66E20" w:rsidRDefault="00C66E20" w:rsidP="002E4969">
      <w:pPr>
        <w:shd w:val="clear" w:color="auto" w:fill="FFFFFF"/>
        <w:ind w:firstLine="709"/>
        <w:jc w:val="both"/>
      </w:pPr>
      <w:proofErr w:type="spellStart"/>
      <w:r>
        <w:t>Загалом</w:t>
      </w:r>
      <w:proofErr w:type="spellEnd"/>
      <w:r>
        <w:t xml:space="preserve">, </w:t>
      </w:r>
      <w:proofErr w:type="spellStart"/>
      <w:r>
        <w:t>можна</w:t>
      </w:r>
      <w:proofErr w:type="spellEnd"/>
      <w:r>
        <w:t xml:space="preserve"> </w:t>
      </w:r>
      <w:proofErr w:type="spellStart"/>
      <w:r>
        <w:t>відзначити</w:t>
      </w:r>
      <w:proofErr w:type="spellEnd"/>
      <w:r>
        <w:t xml:space="preserve">, </w:t>
      </w:r>
      <w:proofErr w:type="spellStart"/>
      <w:r>
        <w:t>що</w:t>
      </w:r>
      <w:proofErr w:type="spellEnd"/>
      <w:r>
        <w:t xml:space="preserve"> </w:t>
      </w:r>
      <w:proofErr w:type="spellStart"/>
      <w:r>
        <w:t>компанія</w:t>
      </w:r>
      <w:proofErr w:type="spellEnd"/>
      <w:r>
        <w:t xml:space="preserve"> </w:t>
      </w:r>
      <w:proofErr w:type="spellStart"/>
      <w:r>
        <w:t>поступово</w:t>
      </w:r>
      <w:proofErr w:type="spellEnd"/>
      <w:r>
        <w:t xml:space="preserve"> </w:t>
      </w:r>
      <w:proofErr w:type="spellStart"/>
      <w:r>
        <w:t>відновлює</w:t>
      </w:r>
      <w:proofErr w:type="spellEnd"/>
      <w:r>
        <w:t xml:space="preserve"> </w:t>
      </w:r>
      <w:proofErr w:type="spellStart"/>
      <w:r>
        <w:t>виробничі</w:t>
      </w:r>
      <w:proofErr w:type="spellEnd"/>
      <w:r>
        <w:t xml:space="preserve"> </w:t>
      </w:r>
      <w:proofErr w:type="spellStart"/>
      <w:r>
        <w:t>потужності</w:t>
      </w:r>
      <w:proofErr w:type="spellEnd"/>
      <w:r>
        <w:t xml:space="preserve"> у 2023 </w:t>
      </w:r>
      <w:proofErr w:type="spellStart"/>
      <w:r>
        <w:t>році</w:t>
      </w:r>
      <w:proofErr w:type="spellEnd"/>
      <w:r>
        <w:t xml:space="preserve"> </w:t>
      </w:r>
      <w:proofErr w:type="spellStart"/>
      <w:r>
        <w:t>після</w:t>
      </w:r>
      <w:proofErr w:type="spellEnd"/>
      <w:r>
        <w:t xml:space="preserve"> значного </w:t>
      </w:r>
      <w:proofErr w:type="spellStart"/>
      <w:r>
        <w:t>падіння</w:t>
      </w:r>
      <w:proofErr w:type="spellEnd"/>
      <w:r>
        <w:t xml:space="preserve"> </w:t>
      </w:r>
      <w:proofErr w:type="spellStart"/>
      <w:r>
        <w:t>обсягів</w:t>
      </w:r>
      <w:proofErr w:type="spellEnd"/>
      <w:r>
        <w:t xml:space="preserve"> у 2021–2022 роках, </w:t>
      </w:r>
      <w:proofErr w:type="spellStart"/>
      <w:r>
        <w:t>спричиненого</w:t>
      </w:r>
      <w:proofErr w:type="spellEnd"/>
      <w:r>
        <w:t xml:space="preserve"> </w:t>
      </w:r>
      <w:proofErr w:type="spellStart"/>
      <w:r>
        <w:t>війною</w:t>
      </w:r>
      <w:proofErr w:type="spellEnd"/>
      <w:r>
        <w:t xml:space="preserve">, </w:t>
      </w:r>
      <w:proofErr w:type="spellStart"/>
      <w:r>
        <w:t>економічними</w:t>
      </w:r>
      <w:proofErr w:type="spellEnd"/>
      <w:r>
        <w:t xml:space="preserve"> проблемами та </w:t>
      </w:r>
      <w:proofErr w:type="spellStart"/>
      <w:r>
        <w:t>зниженням</w:t>
      </w:r>
      <w:proofErr w:type="spellEnd"/>
      <w:r>
        <w:t xml:space="preserve"> </w:t>
      </w:r>
      <w:proofErr w:type="spellStart"/>
      <w:r>
        <w:t>попиту</w:t>
      </w:r>
      <w:proofErr w:type="spellEnd"/>
      <w:r>
        <w:t xml:space="preserve"> на </w:t>
      </w:r>
      <w:proofErr w:type="spellStart"/>
      <w:r>
        <w:t>металургійну</w:t>
      </w:r>
      <w:proofErr w:type="spellEnd"/>
      <w:r>
        <w:t xml:space="preserve"> </w:t>
      </w:r>
      <w:proofErr w:type="spellStart"/>
      <w:r>
        <w:t>продукцію</w:t>
      </w:r>
      <w:proofErr w:type="spellEnd"/>
      <w:r>
        <w:t>.</w:t>
      </w:r>
    </w:p>
    <w:p w14:paraId="3F71231B" w14:textId="109B9D3D" w:rsidR="00D24AB0" w:rsidRDefault="00D24AB0" w:rsidP="00DE478C">
      <w:pPr>
        <w:widowControl w:val="0"/>
        <w:autoSpaceDE w:val="0"/>
        <w:autoSpaceDN w:val="0"/>
        <w:ind w:firstLine="709"/>
        <w:jc w:val="both"/>
        <w:rPr>
          <w:color w:val="000000"/>
          <w:szCs w:val="28"/>
          <w:lang w:val="uk-UA" w:eastAsia="uk-UA" w:bidi="uk-UA"/>
        </w:rPr>
      </w:pPr>
      <w:proofErr w:type="spellStart"/>
      <w:r>
        <w:t>Рівень</w:t>
      </w:r>
      <w:proofErr w:type="spellEnd"/>
      <w:r>
        <w:t xml:space="preserve"> </w:t>
      </w:r>
      <w:proofErr w:type="spellStart"/>
      <w:r>
        <w:t>цін</w:t>
      </w:r>
      <w:proofErr w:type="spellEnd"/>
      <w:r>
        <w:t xml:space="preserve"> на </w:t>
      </w:r>
      <w:proofErr w:type="spellStart"/>
      <w:r>
        <w:t>металопродукцію</w:t>
      </w:r>
      <w:proofErr w:type="spellEnd"/>
      <w:r>
        <w:t xml:space="preserve"> на </w:t>
      </w:r>
      <w:proofErr w:type="spellStart"/>
      <w:r>
        <w:t>світових</w:t>
      </w:r>
      <w:proofErr w:type="spellEnd"/>
      <w:r>
        <w:t xml:space="preserve"> ринках є </w:t>
      </w:r>
      <w:proofErr w:type="spellStart"/>
      <w:r>
        <w:t>дуже</w:t>
      </w:r>
      <w:proofErr w:type="spellEnd"/>
      <w:r>
        <w:t xml:space="preserve"> </w:t>
      </w:r>
      <w:proofErr w:type="spellStart"/>
      <w:r>
        <w:t>вагомим</w:t>
      </w:r>
      <w:proofErr w:type="spellEnd"/>
      <w:r>
        <w:t xml:space="preserve"> фактором </w:t>
      </w:r>
      <w:r>
        <w:rPr>
          <w:lang w:val="uk-UA"/>
        </w:rPr>
        <w:t>у фінансових результатах</w:t>
      </w:r>
      <w:r>
        <w:t xml:space="preserve"> ПАТ </w:t>
      </w:r>
      <w:r w:rsidR="003C189F">
        <w:t>«</w:t>
      </w:r>
      <w:proofErr w:type="spellStart"/>
      <w:r>
        <w:t>АрселорМіттал</w:t>
      </w:r>
      <w:proofErr w:type="spellEnd"/>
      <w:r>
        <w:t xml:space="preserve"> </w:t>
      </w:r>
      <w:proofErr w:type="spellStart"/>
      <w:r>
        <w:t>Кривий</w:t>
      </w:r>
      <w:proofErr w:type="spellEnd"/>
      <w:r>
        <w:t xml:space="preserve"> </w:t>
      </w:r>
      <w:proofErr w:type="spellStart"/>
      <w:r>
        <w:t>Ріг</w:t>
      </w:r>
      <w:proofErr w:type="spellEnd"/>
      <w:r w:rsidR="003C189F">
        <w:t>»</w:t>
      </w:r>
      <w:r>
        <w:rPr>
          <w:lang w:val="uk-UA"/>
        </w:rPr>
        <w:t xml:space="preserve">. На рисунку </w:t>
      </w:r>
      <w:r w:rsidR="00E22CD8">
        <w:rPr>
          <w:lang w:val="uk-UA"/>
        </w:rPr>
        <w:t>2.</w:t>
      </w:r>
      <w:r w:rsidR="001760A0">
        <w:rPr>
          <w:lang w:val="uk-UA"/>
        </w:rPr>
        <w:t>3</w:t>
      </w:r>
      <w:r w:rsidR="00E22CD8">
        <w:rPr>
          <w:lang w:val="uk-UA"/>
        </w:rPr>
        <w:t xml:space="preserve"> </w:t>
      </w:r>
      <w:proofErr w:type="spellStart"/>
      <w:r w:rsidR="00E22CD8">
        <w:rPr>
          <w:lang w:val="uk-UA"/>
        </w:rPr>
        <w:t>відобржен</w:t>
      </w:r>
      <w:r w:rsidR="003F7EF9">
        <w:rPr>
          <w:lang w:val="uk-UA"/>
        </w:rPr>
        <w:t>ий</w:t>
      </w:r>
      <w:proofErr w:type="spellEnd"/>
      <w:r w:rsidR="00E22CD8">
        <w:rPr>
          <w:lang w:val="uk-UA"/>
        </w:rPr>
        <w:t xml:space="preserve"> </w:t>
      </w:r>
      <w:r w:rsidR="003F7EF9">
        <w:rPr>
          <w:lang w:val="uk-UA"/>
        </w:rPr>
        <w:t>і</w:t>
      </w:r>
      <w:proofErr w:type="spellStart"/>
      <w:r w:rsidR="003F7EF9">
        <w:t>ндекс</w:t>
      </w:r>
      <w:proofErr w:type="spellEnd"/>
      <w:r w:rsidR="003F7EF9">
        <w:t xml:space="preserve"> </w:t>
      </w:r>
      <w:proofErr w:type="spellStart"/>
      <w:r w:rsidR="003F7EF9">
        <w:t>цін</w:t>
      </w:r>
      <w:proofErr w:type="spellEnd"/>
      <w:r w:rsidR="003F7EF9">
        <w:t xml:space="preserve"> </w:t>
      </w:r>
      <w:proofErr w:type="spellStart"/>
      <w:r w:rsidR="003F7EF9">
        <w:t>виробників</w:t>
      </w:r>
      <w:proofErr w:type="spellEnd"/>
      <w:r w:rsidR="003F7EF9">
        <w:t xml:space="preserve"> за товаром: Метали та </w:t>
      </w:r>
      <w:proofErr w:type="spellStart"/>
      <w:r w:rsidR="003F7EF9">
        <w:t>металовироби</w:t>
      </w:r>
      <w:proofErr w:type="spellEnd"/>
      <w:r w:rsidR="003F7EF9">
        <w:t xml:space="preserve">: </w:t>
      </w:r>
      <w:proofErr w:type="spellStart"/>
      <w:r w:rsidR="003F7EF9">
        <w:t>Продукція</w:t>
      </w:r>
      <w:proofErr w:type="spellEnd"/>
      <w:r w:rsidR="003F7EF9">
        <w:t xml:space="preserve"> </w:t>
      </w:r>
      <w:proofErr w:type="spellStart"/>
      <w:r w:rsidR="003F7EF9">
        <w:t>сталеливарних</w:t>
      </w:r>
      <w:proofErr w:type="spellEnd"/>
      <w:r w:rsidR="003F7EF9">
        <w:t xml:space="preserve"> </w:t>
      </w:r>
      <w:proofErr w:type="spellStart"/>
      <w:r w:rsidR="003F7EF9">
        <w:t>заводів</w:t>
      </w:r>
      <w:proofErr w:type="spellEnd"/>
      <w:r w:rsidR="003F7EF9">
        <w:t>.</w:t>
      </w:r>
    </w:p>
    <w:p w14:paraId="48BEA3F8" w14:textId="77777777" w:rsidR="005D3DB1" w:rsidRPr="003F7EF9" w:rsidRDefault="005D3DB1" w:rsidP="00DE478C">
      <w:pPr>
        <w:widowControl w:val="0"/>
        <w:autoSpaceDE w:val="0"/>
        <w:autoSpaceDN w:val="0"/>
        <w:ind w:firstLine="709"/>
        <w:jc w:val="both"/>
        <w:rPr>
          <w:color w:val="000000"/>
          <w:szCs w:val="28"/>
          <w:lang w:val="uk-UA" w:eastAsia="uk-UA" w:bidi="uk-UA"/>
        </w:rPr>
      </w:pPr>
    </w:p>
    <w:p w14:paraId="2B0E5401" w14:textId="4344C8F3" w:rsidR="00E22CD8" w:rsidRPr="005D3DB1" w:rsidRDefault="005D3DB1" w:rsidP="005D3DB1">
      <w:pPr>
        <w:widowControl w:val="0"/>
        <w:autoSpaceDE w:val="0"/>
        <w:autoSpaceDN w:val="0"/>
        <w:jc w:val="both"/>
        <w:rPr>
          <w:color w:val="000000"/>
          <w:szCs w:val="28"/>
          <w:lang w:val="uk-UA" w:eastAsia="uk-UA" w:bidi="uk-UA"/>
        </w:rPr>
      </w:pPr>
      <w:r>
        <w:rPr>
          <w:noProof/>
          <w:lang w:val="en-US" w:eastAsia="en-US"/>
        </w:rPr>
        <w:drawing>
          <wp:inline distT="0" distB="0" distL="0" distR="0" wp14:anchorId="1C45E34F" wp14:editId="380ADE01">
            <wp:extent cx="5939790" cy="2743200"/>
            <wp:effectExtent l="0" t="0" r="381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C1474F6" w14:textId="774DFCF2" w:rsidR="00E22CD8" w:rsidRPr="003F7EF9" w:rsidRDefault="00E22CD8" w:rsidP="001E6333">
      <w:pPr>
        <w:widowControl w:val="0"/>
        <w:autoSpaceDE w:val="0"/>
        <w:autoSpaceDN w:val="0"/>
        <w:ind w:firstLine="709"/>
        <w:jc w:val="both"/>
        <w:rPr>
          <w:b/>
          <w:bCs/>
          <w:color w:val="000000" w:themeColor="text1"/>
          <w:szCs w:val="28"/>
          <w:lang w:val="uk-UA" w:eastAsia="uk-UA" w:bidi="uk-UA"/>
        </w:rPr>
      </w:pPr>
      <w:r w:rsidRPr="003F7EF9">
        <w:rPr>
          <w:rFonts w:eastAsia="Calibri"/>
          <w:color w:val="000000" w:themeColor="text1"/>
          <w:szCs w:val="28"/>
          <w:lang w:val="uk-UA" w:eastAsia="en-US"/>
        </w:rPr>
        <w:t>Рисунок 2.</w:t>
      </w:r>
      <w:r w:rsidR="001760A0" w:rsidRPr="003F7EF9">
        <w:rPr>
          <w:rFonts w:eastAsia="Calibri"/>
          <w:color w:val="000000" w:themeColor="text1"/>
          <w:szCs w:val="28"/>
          <w:lang w:val="uk-UA" w:eastAsia="en-US"/>
        </w:rPr>
        <w:t>3</w:t>
      </w:r>
      <w:r w:rsidRPr="003F7EF9">
        <w:rPr>
          <w:rFonts w:eastAsia="Calibri"/>
          <w:color w:val="000000" w:themeColor="text1"/>
          <w:szCs w:val="28"/>
          <w:lang w:val="uk-UA" w:eastAsia="en-US"/>
        </w:rPr>
        <w:t xml:space="preserve"> – </w:t>
      </w:r>
      <w:proofErr w:type="spellStart"/>
      <w:r w:rsidR="003F7EF9" w:rsidRPr="003F7EF9">
        <w:rPr>
          <w:color w:val="000000" w:themeColor="text1"/>
        </w:rPr>
        <w:t>Індекс</w:t>
      </w:r>
      <w:proofErr w:type="spellEnd"/>
      <w:r w:rsidR="003F7EF9" w:rsidRPr="003F7EF9">
        <w:rPr>
          <w:color w:val="000000" w:themeColor="text1"/>
        </w:rPr>
        <w:t xml:space="preserve"> </w:t>
      </w:r>
      <w:proofErr w:type="spellStart"/>
      <w:r w:rsidR="003F7EF9" w:rsidRPr="003F7EF9">
        <w:rPr>
          <w:color w:val="000000" w:themeColor="text1"/>
        </w:rPr>
        <w:t>цін</w:t>
      </w:r>
      <w:proofErr w:type="spellEnd"/>
      <w:r w:rsidR="003F7EF9" w:rsidRPr="003F7EF9">
        <w:rPr>
          <w:color w:val="000000" w:themeColor="text1"/>
        </w:rPr>
        <w:t xml:space="preserve"> </w:t>
      </w:r>
      <w:proofErr w:type="spellStart"/>
      <w:r w:rsidR="003F7EF9" w:rsidRPr="003F7EF9">
        <w:rPr>
          <w:color w:val="000000" w:themeColor="text1"/>
        </w:rPr>
        <w:t>виробників</w:t>
      </w:r>
      <w:proofErr w:type="spellEnd"/>
      <w:r w:rsidR="003F7EF9" w:rsidRPr="003F7EF9">
        <w:rPr>
          <w:color w:val="000000" w:themeColor="text1"/>
        </w:rPr>
        <w:t xml:space="preserve"> за товаром: Метали та </w:t>
      </w:r>
      <w:proofErr w:type="spellStart"/>
      <w:r w:rsidR="003F7EF9" w:rsidRPr="003F7EF9">
        <w:rPr>
          <w:color w:val="000000" w:themeColor="text1"/>
        </w:rPr>
        <w:t>металовироби</w:t>
      </w:r>
      <w:proofErr w:type="spellEnd"/>
      <w:r w:rsidR="003F7EF9" w:rsidRPr="003F7EF9">
        <w:rPr>
          <w:color w:val="000000" w:themeColor="text1"/>
        </w:rPr>
        <w:t xml:space="preserve">: </w:t>
      </w:r>
      <w:proofErr w:type="spellStart"/>
      <w:r w:rsidR="003F7EF9" w:rsidRPr="003F7EF9">
        <w:rPr>
          <w:color w:val="000000" w:themeColor="text1"/>
        </w:rPr>
        <w:t>Продукція</w:t>
      </w:r>
      <w:proofErr w:type="spellEnd"/>
      <w:r w:rsidR="003F7EF9" w:rsidRPr="003F7EF9">
        <w:rPr>
          <w:color w:val="000000" w:themeColor="text1"/>
        </w:rPr>
        <w:t xml:space="preserve"> </w:t>
      </w:r>
      <w:proofErr w:type="spellStart"/>
      <w:r w:rsidR="003F7EF9" w:rsidRPr="003F7EF9">
        <w:rPr>
          <w:color w:val="000000" w:themeColor="text1"/>
        </w:rPr>
        <w:t>сталеливарних</w:t>
      </w:r>
      <w:proofErr w:type="spellEnd"/>
      <w:r w:rsidR="003F7EF9" w:rsidRPr="003F7EF9">
        <w:rPr>
          <w:color w:val="000000" w:themeColor="text1"/>
        </w:rPr>
        <w:t xml:space="preserve"> </w:t>
      </w:r>
      <w:proofErr w:type="spellStart"/>
      <w:r w:rsidR="003F7EF9" w:rsidRPr="003F7EF9">
        <w:rPr>
          <w:color w:val="000000" w:themeColor="text1"/>
        </w:rPr>
        <w:t>заводів</w:t>
      </w:r>
      <w:proofErr w:type="spellEnd"/>
      <w:r w:rsidR="003F7EF9" w:rsidRPr="003F7EF9">
        <w:rPr>
          <w:color w:val="000000" w:themeColor="text1"/>
        </w:rPr>
        <w:t xml:space="preserve"> </w:t>
      </w:r>
      <w:r w:rsidR="003F7EF9" w:rsidRPr="003F7EF9">
        <w:rPr>
          <w:color w:val="000000" w:themeColor="text1"/>
          <w:lang w:val="uk-UA"/>
        </w:rPr>
        <w:t>в</w:t>
      </w:r>
      <w:r w:rsidRPr="003F7EF9">
        <w:rPr>
          <w:color w:val="000000" w:themeColor="text1"/>
          <w:szCs w:val="28"/>
          <w:lang w:val="uk-UA" w:eastAsia="uk-UA" w:bidi="uk-UA"/>
        </w:rPr>
        <w:t xml:space="preserve"> 2021-2023 </w:t>
      </w:r>
      <w:r w:rsidRPr="003F7EF9">
        <w:rPr>
          <w:color w:val="000000" w:themeColor="text1"/>
          <w:szCs w:val="28"/>
          <w:lang w:val="uk-UA"/>
        </w:rPr>
        <w:t>рр.</w:t>
      </w:r>
      <w:r w:rsidRPr="003F7EF9">
        <w:rPr>
          <w:color w:val="000000" w:themeColor="text1"/>
          <w:szCs w:val="28"/>
          <w:lang w:val="uk-UA" w:eastAsia="uk-UA" w:bidi="uk-UA"/>
        </w:rPr>
        <w:t xml:space="preserve">, </w:t>
      </w:r>
      <w:proofErr w:type="spellStart"/>
      <w:r w:rsidRPr="003F7EF9">
        <w:rPr>
          <w:color w:val="000000" w:themeColor="text1"/>
          <w:szCs w:val="28"/>
          <w:lang w:val="uk-UA" w:eastAsia="uk-UA" w:bidi="uk-UA"/>
        </w:rPr>
        <w:t>дол.США</w:t>
      </w:r>
      <w:proofErr w:type="spellEnd"/>
      <w:r w:rsidRPr="003F7EF9">
        <w:rPr>
          <w:color w:val="000000" w:themeColor="text1"/>
          <w:szCs w:val="28"/>
          <w:lang w:eastAsia="uk-UA" w:bidi="uk-UA"/>
        </w:rPr>
        <w:t>/</w:t>
      </w:r>
      <w:r w:rsidRPr="003F7EF9">
        <w:rPr>
          <w:color w:val="000000" w:themeColor="text1"/>
          <w:szCs w:val="28"/>
          <w:lang w:val="uk-UA" w:eastAsia="uk-UA" w:bidi="uk-UA"/>
        </w:rPr>
        <w:t>т.</w:t>
      </w:r>
    </w:p>
    <w:p w14:paraId="5FD13E85" w14:textId="47F8D3DD" w:rsidR="0037302D" w:rsidRDefault="00E22CD8" w:rsidP="002E4FE3">
      <w:pPr>
        <w:shd w:val="clear" w:color="auto" w:fill="FFFFFF"/>
        <w:ind w:firstLine="709"/>
        <w:jc w:val="both"/>
        <w:rPr>
          <w:color w:val="FF0000"/>
          <w:szCs w:val="28"/>
        </w:rPr>
      </w:pPr>
      <w:r w:rsidRPr="003F7EF9">
        <w:rPr>
          <w:i/>
          <w:color w:val="000000" w:themeColor="text1"/>
          <w:lang w:val="uk-UA"/>
        </w:rPr>
        <w:t>Джерело</w:t>
      </w:r>
      <w:r w:rsidRPr="003F7EF9">
        <w:rPr>
          <w:color w:val="000000" w:themeColor="text1"/>
          <w:lang w:val="uk-UA"/>
        </w:rPr>
        <w:t xml:space="preserve">: </w:t>
      </w:r>
      <w:r w:rsidR="00E53E57" w:rsidRPr="003F7EF9">
        <w:rPr>
          <w:color w:val="000000" w:themeColor="text1"/>
          <w:szCs w:val="28"/>
          <w:lang w:val="uk-UA"/>
        </w:rPr>
        <w:t xml:space="preserve">розраховано автором за </w:t>
      </w:r>
      <w:r w:rsidR="00E53E57" w:rsidRPr="005653D3">
        <w:rPr>
          <w:color w:val="000000" w:themeColor="text1"/>
          <w:szCs w:val="28"/>
          <w:lang w:val="uk-UA"/>
        </w:rPr>
        <w:t xml:space="preserve">даними </w:t>
      </w:r>
      <w:r w:rsidR="00E53E57" w:rsidRPr="005653D3">
        <w:rPr>
          <w:color w:val="000000" w:themeColor="text1"/>
          <w:szCs w:val="28"/>
        </w:rPr>
        <w:t>[4</w:t>
      </w:r>
      <w:r w:rsidR="00A85F44" w:rsidRPr="005653D3">
        <w:rPr>
          <w:color w:val="000000" w:themeColor="text1"/>
          <w:szCs w:val="28"/>
        </w:rPr>
        <w:t>0</w:t>
      </w:r>
      <w:r w:rsidR="00E53E57" w:rsidRPr="005653D3">
        <w:rPr>
          <w:color w:val="000000" w:themeColor="text1"/>
          <w:szCs w:val="28"/>
          <w:lang w:val="uk-UA"/>
        </w:rPr>
        <w:t xml:space="preserve">; </w:t>
      </w:r>
      <w:r w:rsidR="00E53E57" w:rsidRPr="005653D3">
        <w:rPr>
          <w:color w:val="000000" w:themeColor="text1"/>
          <w:szCs w:val="28"/>
        </w:rPr>
        <w:t>4</w:t>
      </w:r>
      <w:r w:rsidR="00A85F44" w:rsidRPr="005653D3">
        <w:rPr>
          <w:color w:val="000000" w:themeColor="text1"/>
          <w:szCs w:val="28"/>
        </w:rPr>
        <w:t>1</w:t>
      </w:r>
      <w:r w:rsidR="00E53E57" w:rsidRPr="005653D3">
        <w:rPr>
          <w:color w:val="000000" w:themeColor="text1"/>
          <w:szCs w:val="28"/>
        </w:rPr>
        <w:t>]</w:t>
      </w:r>
    </w:p>
    <w:p w14:paraId="298C6C68" w14:textId="77777777" w:rsidR="002E4FE3" w:rsidRPr="002E4FE3" w:rsidRDefault="002E4FE3" w:rsidP="002E4FE3">
      <w:pPr>
        <w:shd w:val="clear" w:color="auto" w:fill="FFFFFF"/>
        <w:ind w:firstLine="709"/>
        <w:jc w:val="both"/>
        <w:rPr>
          <w:color w:val="FF0000"/>
          <w:szCs w:val="28"/>
        </w:rPr>
      </w:pPr>
    </w:p>
    <w:p w14:paraId="25491361" w14:textId="3057601D" w:rsidR="002E4FE3" w:rsidRPr="002E4FE3" w:rsidRDefault="002E4FE3" w:rsidP="002E4FE3">
      <w:pPr>
        <w:pStyle w:val="a8"/>
        <w:spacing w:before="0" w:beforeAutospacing="0" w:after="0" w:afterAutospacing="0"/>
        <w:ind w:firstLine="709"/>
        <w:jc w:val="both"/>
        <w:rPr>
          <w:sz w:val="28"/>
          <w:lang w:val="ru-RU"/>
        </w:rPr>
      </w:pPr>
      <w:proofErr w:type="spellStart"/>
      <w:r w:rsidRPr="002E4FE3">
        <w:rPr>
          <w:sz w:val="28"/>
          <w:lang w:val="ru-RU"/>
        </w:rPr>
        <w:t>Аналізуючи</w:t>
      </w:r>
      <w:proofErr w:type="spellEnd"/>
      <w:r w:rsidRPr="002E4FE3">
        <w:rPr>
          <w:sz w:val="28"/>
          <w:lang w:val="ru-RU"/>
        </w:rPr>
        <w:t xml:space="preserve"> </w:t>
      </w:r>
      <w:proofErr w:type="spellStart"/>
      <w:r w:rsidRPr="002E4FE3">
        <w:rPr>
          <w:sz w:val="28"/>
          <w:lang w:val="ru-RU"/>
        </w:rPr>
        <w:t>динаміку</w:t>
      </w:r>
      <w:proofErr w:type="spellEnd"/>
      <w:r w:rsidRPr="002E4FE3">
        <w:rPr>
          <w:sz w:val="28"/>
          <w:lang w:val="ru-RU"/>
        </w:rPr>
        <w:t xml:space="preserve"> </w:t>
      </w:r>
      <w:proofErr w:type="spellStart"/>
      <w:r w:rsidRPr="002E4FE3">
        <w:rPr>
          <w:sz w:val="28"/>
          <w:lang w:val="ru-RU"/>
        </w:rPr>
        <w:t>цін</w:t>
      </w:r>
      <w:proofErr w:type="spellEnd"/>
      <w:r w:rsidRPr="002E4FE3">
        <w:rPr>
          <w:sz w:val="28"/>
          <w:lang w:val="ru-RU"/>
        </w:rPr>
        <w:t xml:space="preserve"> на </w:t>
      </w:r>
      <w:proofErr w:type="spellStart"/>
      <w:r w:rsidRPr="002E4FE3">
        <w:rPr>
          <w:sz w:val="28"/>
          <w:lang w:val="ru-RU"/>
        </w:rPr>
        <w:t>продукцію</w:t>
      </w:r>
      <w:proofErr w:type="spellEnd"/>
      <w:r w:rsidRPr="002E4FE3">
        <w:rPr>
          <w:sz w:val="28"/>
          <w:lang w:val="ru-RU"/>
        </w:rPr>
        <w:t xml:space="preserve"> </w:t>
      </w:r>
      <w:proofErr w:type="spellStart"/>
      <w:r w:rsidRPr="002E4FE3">
        <w:rPr>
          <w:sz w:val="28"/>
          <w:lang w:val="ru-RU"/>
        </w:rPr>
        <w:t>сталеливарних</w:t>
      </w:r>
      <w:proofErr w:type="spellEnd"/>
      <w:r w:rsidRPr="002E4FE3">
        <w:rPr>
          <w:sz w:val="28"/>
          <w:lang w:val="ru-RU"/>
        </w:rPr>
        <w:t xml:space="preserve"> </w:t>
      </w:r>
      <w:proofErr w:type="spellStart"/>
      <w:r w:rsidRPr="002E4FE3">
        <w:rPr>
          <w:sz w:val="28"/>
          <w:lang w:val="ru-RU"/>
        </w:rPr>
        <w:t>заводів</w:t>
      </w:r>
      <w:proofErr w:type="spellEnd"/>
      <w:r w:rsidRPr="002E4FE3">
        <w:rPr>
          <w:sz w:val="28"/>
          <w:lang w:val="ru-RU"/>
        </w:rPr>
        <w:t xml:space="preserve"> у </w:t>
      </w:r>
      <w:proofErr w:type="spellStart"/>
      <w:r w:rsidRPr="002E4FE3">
        <w:rPr>
          <w:sz w:val="28"/>
          <w:lang w:val="ru-RU"/>
        </w:rPr>
        <w:t>період</w:t>
      </w:r>
      <w:proofErr w:type="spellEnd"/>
      <w:r w:rsidRPr="002E4FE3">
        <w:rPr>
          <w:sz w:val="28"/>
          <w:lang w:val="ru-RU"/>
        </w:rPr>
        <w:t xml:space="preserve"> 2021–2023 </w:t>
      </w:r>
      <w:proofErr w:type="spellStart"/>
      <w:r w:rsidRPr="002E4FE3">
        <w:rPr>
          <w:sz w:val="28"/>
          <w:lang w:val="ru-RU"/>
        </w:rPr>
        <w:t>років</w:t>
      </w:r>
      <w:proofErr w:type="spellEnd"/>
      <w:r w:rsidRPr="002E4FE3">
        <w:rPr>
          <w:sz w:val="28"/>
          <w:lang w:val="ru-RU"/>
        </w:rPr>
        <w:t xml:space="preserve"> на </w:t>
      </w:r>
      <w:proofErr w:type="spellStart"/>
      <w:r w:rsidRPr="002E4FE3">
        <w:rPr>
          <w:sz w:val="28"/>
          <w:lang w:val="ru-RU"/>
        </w:rPr>
        <w:t>основі</w:t>
      </w:r>
      <w:proofErr w:type="spellEnd"/>
      <w:r w:rsidRPr="002E4FE3">
        <w:rPr>
          <w:sz w:val="28"/>
          <w:lang w:val="ru-RU"/>
        </w:rPr>
        <w:t xml:space="preserve"> рисунку 2.3, </w:t>
      </w:r>
      <w:proofErr w:type="spellStart"/>
      <w:r w:rsidRPr="002E4FE3">
        <w:rPr>
          <w:sz w:val="28"/>
          <w:lang w:val="ru-RU"/>
        </w:rPr>
        <w:t>середньорічна</w:t>
      </w:r>
      <w:proofErr w:type="spellEnd"/>
      <w:r w:rsidRPr="002E4FE3">
        <w:rPr>
          <w:sz w:val="28"/>
          <w:lang w:val="ru-RU"/>
        </w:rPr>
        <w:t xml:space="preserve"> </w:t>
      </w:r>
      <w:proofErr w:type="spellStart"/>
      <w:r w:rsidRPr="002E4FE3">
        <w:rPr>
          <w:sz w:val="28"/>
          <w:lang w:val="ru-RU"/>
        </w:rPr>
        <w:t>ціна</w:t>
      </w:r>
      <w:proofErr w:type="spellEnd"/>
      <w:r w:rsidRPr="002E4FE3">
        <w:rPr>
          <w:sz w:val="28"/>
          <w:lang w:val="ru-RU"/>
        </w:rPr>
        <w:t xml:space="preserve"> у 2021 </w:t>
      </w:r>
      <w:proofErr w:type="spellStart"/>
      <w:r w:rsidRPr="002E4FE3">
        <w:rPr>
          <w:sz w:val="28"/>
          <w:lang w:val="ru-RU"/>
        </w:rPr>
        <w:t>році</w:t>
      </w:r>
      <w:proofErr w:type="spellEnd"/>
      <w:r w:rsidRPr="002E4FE3">
        <w:rPr>
          <w:sz w:val="28"/>
          <w:lang w:val="ru-RU"/>
        </w:rPr>
        <w:t xml:space="preserve"> </w:t>
      </w:r>
      <w:proofErr w:type="spellStart"/>
      <w:r w:rsidRPr="002E4FE3">
        <w:rPr>
          <w:sz w:val="28"/>
          <w:lang w:val="ru-RU"/>
        </w:rPr>
        <w:t>середня</w:t>
      </w:r>
      <w:proofErr w:type="spellEnd"/>
      <w:r w:rsidRPr="002E4FE3">
        <w:rPr>
          <w:sz w:val="28"/>
          <w:lang w:val="ru-RU"/>
        </w:rPr>
        <w:t xml:space="preserve"> </w:t>
      </w:r>
      <w:proofErr w:type="spellStart"/>
      <w:r w:rsidRPr="002E4FE3">
        <w:rPr>
          <w:sz w:val="28"/>
          <w:lang w:val="ru-RU"/>
        </w:rPr>
        <w:t>ціна</w:t>
      </w:r>
      <w:proofErr w:type="spellEnd"/>
      <w:r w:rsidRPr="002E4FE3">
        <w:rPr>
          <w:sz w:val="28"/>
          <w:lang w:val="ru-RU"/>
        </w:rPr>
        <w:t xml:space="preserve"> становила 351 </w:t>
      </w:r>
      <w:proofErr w:type="spellStart"/>
      <w:r w:rsidRPr="002E4FE3">
        <w:rPr>
          <w:sz w:val="28"/>
          <w:lang w:val="ru-RU"/>
        </w:rPr>
        <w:t>долар</w:t>
      </w:r>
      <w:proofErr w:type="spellEnd"/>
      <w:r w:rsidRPr="002E4FE3">
        <w:rPr>
          <w:sz w:val="28"/>
          <w:lang w:val="ru-RU"/>
        </w:rPr>
        <w:t xml:space="preserve"> США за тонну, у 2022 </w:t>
      </w:r>
      <w:proofErr w:type="spellStart"/>
      <w:r w:rsidRPr="002E4FE3">
        <w:rPr>
          <w:sz w:val="28"/>
          <w:lang w:val="ru-RU"/>
        </w:rPr>
        <w:t>році</w:t>
      </w:r>
      <w:proofErr w:type="spellEnd"/>
      <w:r w:rsidRPr="002E4FE3">
        <w:rPr>
          <w:sz w:val="28"/>
          <w:lang w:val="ru-RU"/>
        </w:rPr>
        <w:t xml:space="preserve"> </w:t>
      </w:r>
      <w:proofErr w:type="spellStart"/>
      <w:r w:rsidRPr="002E4FE3">
        <w:rPr>
          <w:sz w:val="28"/>
          <w:lang w:val="ru-RU"/>
        </w:rPr>
        <w:t>зросла</w:t>
      </w:r>
      <w:proofErr w:type="spellEnd"/>
      <w:r w:rsidRPr="002E4FE3">
        <w:rPr>
          <w:sz w:val="28"/>
          <w:lang w:val="ru-RU"/>
        </w:rPr>
        <w:t xml:space="preserve"> до 382 </w:t>
      </w:r>
      <w:proofErr w:type="spellStart"/>
      <w:r w:rsidRPr="002E4FE3">
        <w:rPr>
          <w:sz w:val="28"/>
          <w:lang w:val="ru-RU"/>
        </w:rPr>
        <w:t>доларів</w:t>
      </w:r>
      <w:proofErr w:type="spellEnd"/>
      <w:r w:rsidRPr="002E4FE3">
        <w:rPr>
          <w:sz w:val="28"/>
          <w:lang w:val="ru-RU"/>
        </w:rPr>
        <w:t xml:space="preserve">, а в 2023 </w:t>
      </w:r>
      <w:proofErr w:type="spellStart"/>
      <w:r w:rsidRPr="002E4FE3">
        <w:rPr>
          <w:sz w:val="28"/>
          <w:lang w:val="ru-RU"/>
        </w:rPr>
        <w:t>році</w:t>
      </w:r>
      <w:proofErr w:type="spellEnd"/>
      <w:r w:rsidRPr="002E4FE3">
        <w:rPr>
          <w:sz w:val="28"/>
          <w:lang w:val="ru-RU"/>
        </w:rPr>
        <w:t xml:space="preserve"> </w:t>
      </w:r>
      <w:proofErr w:type="spellStart"/>
      <w:r w:rsidRPr="002E4FE3">
        <w:rPr>
          <w:sz w:val="28"/>
          <w:lang w:val="ru-RU"/>
        </w:rPr>
        <w:t>знизилася</w:t>
      </w:r>
      <w:proofErr w:type="spellEnd"/>
      <w:r w:rsidRPr="002E4FE3">
        <w:rPr>
          <w:sz w:val="28"/>
          <w:lang w:val="ru-RU"/>
        </w:rPr>
        <w:t xml:space="preserve"> до 320 </w:t>
      </w:r>
      <w:proofErr w:type="spellStart"/>
      <w:r w:rsidRPr="002E4FE3">
        <w:rPr>
          <w:sz w:val="28"/>
          <w:lang w:val="ru-RU"/>
        </w:rPr>
        <w:t>доларів</w:t>
      </w:r>
      <w:proofErr w:type="spellEnd"/>
      <w:r w:rsidRPr="002E4FE3">
        <w:rPr>
          <w:sz w:val="28"/>
          <w:lang w:val="ru-RU"/>
        </w:rPr>
        <w:t xml:space="preserve">. </w:t>
      </w:r>
      <w:proofErr w:type="spellStart"/>
      <w:r w:rsidRPr="002E4FE3">
        <w:rPr>
          <w:sz w:val="28"/>
          <w:lang w:val="ru-RU"/>
        </w:rPr>
        <w:t>Таке</w:t>
      </w:r>
      <w:proofErr w:type="spellEnd"/>
      <w:r w:rsidRPr="002E4FE3">
        <w:rPr>
          <w:sz w:val="28"/>
          <w:lang w:val="ru-RU"/>
        </w:rPr>
        <w:t xml:space="preserve"> </w:t>
      </w:r>
      <w:proofErr w:type="spellStart"/>
      <w:r w:rsidRPr="002E4FE3">
        <w:rPr>
          <w:sz w:val="28"/>
          <w:lang w:val="ru-RU"/>
        </w:rPr>
        <w:t>зниження</w:t>
      </w:r>
      <w:proofErr w:type="spellEnd"/>
      <w:r w:rsidRPr="002E4FE3">
        <w:rPr>
          <w:sz w:val="28"/>
          <w:lang w:val="ru-RU"/>
        </w:rPr>
        <w:t xml:space="preserve"> </w:t>
      </w:r>
      <w:proofErr w:type="spellStart"/>
      <w:r w:rsidRPr="002E4FE3">
        <w:rPr>
          <w:sz w:val="28"/>
          <w:lang w:val="ru-RU"/>
        </w:rPr>
        <w:t>середньорічної</w:t>
      </w:r>
      <w:proofErr w:type="spellEnd"/>
      <w:r w:rsidRPr="002E4FE3">
        <w:rPr>
          <w:sz w:val="28"/>
          <w:lang w:val="ru-RU"/>
        </w:rPr>
        <w:t xml:space="preserve"> </w:t>
      </w:r>
      <w:proofErr w:type="spellStart"/>
      <w:r w:rsidRPr="002E4FE3">
        <w:rPr>
          <w:sz w:val="28"/>
          <w:lang w:val="ru-RU"/>
        </w:rPr>
        <w:t>ціни</w:t>
      </w:r>
      <w:proofErr w:type="spellEnd"/>
      <w:r w:rsidRPr="002E4FE3">
        <w:rPr>
          <w:sz w:val="28"/>
          <w:lang w:val="ru-RU"/>
        </w:rPr>
        <w:t xml:space="preserve"> в 2023 </w:t>
      </w:r>
      <w:proofErr w:type="spellStart"/>
      <w:r w:rsidRPr="002E4FE3">
        <w:rPr>
          <w:sz w:val="28"/>
          <w:lang w:val="ru-RU"/>
        </w:rPr>
        <w:t>році</w:t>
      </w:r>
      <w:proofErr w:type="spellEnd"/>
      <w:r w:rsidRPr="002E4FE3">
        <w:rPr>
          <w:sz w:val="28"/>
          <w:lang w:val="ru-RU"/>
        </w:rPr>
        <w:t xml:space="preserve"> </w:t>
      </w:r>
      <w:proofErr w:type="spellStart"/>
      <w:r w:rsidRPr="002E4FE3">
        <w:rPr>
          <w:sz w:val="28"/>
          <w:lang w:val="ru-RU"/>
        </w:rPr>
        <w:t>свідчить</w:t>
      </w:r>
      <w:proofErr w:type="spellEnd"/>
      <w:r w:rsidRPr="002E4FE3">
        <w:rPr>
          <w:sz w:val="28"/>
          <w:lang w:val="ru-RU"/>
        </w:rPr>
        <w:t xml:space="preserve"> про </w:t>
      </w:r>
      <w:proofErr w:type="spellStart"/>
      <w:r w:rsidRPr="002E4FE3">
        <w:rPr>
          <w:sz w:val="28"/>
          <w:lang w:val="ru-RU"/>
        </w:rPr>
        <w:t>зменшення</w:t>
      </w:r>
      <w:proofErr w:type="spellEnd"/>
      <w:r w:rsidRPr="002E4FE3">
        <w:rPr>
          <w:sz w:val="28"/>
          <w:lang w:val="ru-RU"/>
        </w:rPr>
        <w:t xml:space="preserve"> </w:t>
      </w:r>
      <w:proofErr w:type="spellStart"/>
      <w:r w:rsidRPr="002E4FE3">
        <w:rPr>
          <w:sz w:val="28"/>
          <w:lang w:val="ru-RU"/>
        </w:rPr>
        <w:t>попиту</w:t>
      </w:r>
      <w:proofErr w:type="spellEnd"/>
      <w:r w:rsidRPr="002E4FE3">
        <w:rPr>
          <w:sz w:val="28"/>
          <w:lang w:val="ru-RU"/>
        </w:rPr>
        <w:t xml:space="preserve"> </w:t>
      </w:r>
      <w:proofErr w:type="spellStart"/>
      <w:r w:rsidRPr="002E4FE3">
        <w:rPr>
          <w:sz w:val="28"/>
          <w:lang w:val="ru-RU"/>
        </w:rPr>
        <w:t>чи</w:t>
      </w:r>
      <w:proofErr w:type="spellEnd"/>
      <w:r w:rsidRPr="002E4FE3">
        <w:rPr>
          <w:sz w:val="28"/>
          <w:lang w:val="ru-RU"/>
        </w:rPr>
        <w:t xml:space="preserve"> </w:t>
      </w:r>
      <w:proofErr w:type="spellStart"/>
      <w:r w:rsidRPr="002E4FE3">
        <w:rPr>
          <w:sz w:val="28"/>
          <w:lang w:val="ru-RU"/>
        </w:rPr>
        <w:t>зміну</w:t>
      </w:r>
      <w:proofErr w:type="spellEnd"/>
      <w:r w:rsidRPr="002E4FE3">
        <w:rPr>
          <w:sz w:val="28"/>
          <w:lang w:val="ru-RU"/>
        </w:rPr>
        <w:t xml:space="preserve"> </w:t>
      </w:r>
      <w:proofErr w:type="spellStart"/>
      <w:r w:rsidRPr="002E4FE3">
        <w:rPr>
          <w:sz w:val="28"/>
          <w:lang w:val="ru-RU"/>
        </w:rPr>
        <w:t>кон’юнктури</w:t>
      </w:r>
      <w:proofErr w:type="spellEnd"/>
      <w:r w:rsidRPr="002E4FE3">
        <w:rPr>
          <w:sz w:val="28"/>
          <w:lang w:val="ru-RU"/>
        </w:rPr>
        <w:t xml:space="preserve"> ринку, </w:t>
      </w:r>
      <w:proofErr w:type="spellStart"/>
      <w:r w:rsidRPr="002E4FE3">
        <w:rPr>
          <w:sz w:val="28"/>
          <w:lang w:val="ru-RU"/>
        </w:rPr>
        <w:t>що</w:t>
      </w:r>
      <w:proofErr w:type="spellEnd"/>
      <w:r w:rsidRPr="002E4FE3">
        <w:rPr>
          <w:sz w:val="28"/>
          <w:lang w:val="ru-RU"/>
        </w:rPr>
        <w:t xml:space="preserve"> </w:t>
      </w:r>
      <w:proofErr w:type="spellStart"/>
      <w:r w:rsidRPr="002E4FE3">
        <w:rPr>
          <w:sz w:val="28"/>
          <w:lang w:val="ru-RU"/>
        </w:rPr>
        <w:t>знижує</w:t>
      </w:r>
      <w:proofErr w:type="spellEnd"/>
      <w:r w:rsidRPr="002E4FE3">
        <w:rPr>
          <w:sz w:val="28"/>
          <w:lang w:val="ru-RU"/>
        </w:rPr>
        <w:t xml:space="preserve"> </w:t>
      </w:r>
      <w:proofErr w:type="spellStart"/>
      <w:r w:rsidRPr="002E4FE3">
        <w:rPr>
          <w:sz w:val="28"/>
          <w:lang w:val="ru-RU"/>
        </w:rPr>
        <w:t>прибутковість</w:t>
      </w:r>
      <w:proofErr w:type="spellEnd"/>
      <w:r w:rsidRPr="002E4FE3">
        <w:rPr>
          <w:sz w:val="28"/>
          <w:lang w:val="ru-RU"/>
        </w:rPr>
        <w:t xml:space="preserve"> для </w:t>
      </w:r>
      <w:proofErr w:type="spellStart"/>
      <w:r w:rsidRPr="002E4FE3">
        <w:rPr>
          <w:sz w:val="28"/>
          <w:lang w:val="ru-RU"/>
        </w:rPr>
        <w:t>виробників</w:t>
      </w:r>
      <w:proofErr w:type="spellEnd"/>
      <w:r w:rsidRPr="002E4FE3">
        <w:rPr>
          <w:sz w:val="28"/>
          <w:lang w:val="ru-RU"/>
        </w:rPr>
        <w:t xml:space="preserve">, у тому </w:t>
      </w:r>
      <w:proofErr w:type="spellStart"/>
      <w:r w:rsidRPr="002E4FE3">
        <w:rPr>
          <w:sz w:val="28"/>
          <w:lang w:val="ru-RU"/>
        </w:rPr>
        <w:t>числі</w:t>
      </w:r>
      <w:proofErr w:type="spellEnd"/>
      <w:r w:rsidRPr="002E4FE3">
        <w:rPr>
          <w:sz w:val="28"/>
          <w:lang w:val="ru-RU"/>
        </w:rPr>
        <w:t xml:space="preserve"> ПАТ </w:t>
      </w:r>
      <w:r w:rsidR="003C189F">
        <w:rPr>
          <w:sz w:val="28"/>
          <w:lang w:val="ru-RU"/>
        </w:rPr>
        <w:t>«</w:t>
      </w:r>
      <w:proofErr w:type="spellStart"/>
      <w:r w:rsidRPr="002E4FE3">
        <w:rPr>
          <w:sz w:val="28"/>
          <w:lang w:val="ru-RU"/>
        </w:rPr>
        <w:t>АрселорМіттал</w:t>
      </w:r>
      <w:proofErr w:type="spellEnd"/>
      <w:r w:rsidRPr="002E4FE3">
        <w:rPr>
          <w:sz w:val="28"/>
          <w:lang w:val="ru-RU"/>
        </w:rPr>
        <w:t xml:space="preserve"> </w:t>
      </w:r>
      <w:proofErr w:type="spellStart"/>
      <w:r w:rsidRPr="002E4FE3">
        <w:rPr>
          <w:sz w:val="28"/>
          <w:lang w:val="ru-RU"/>
        </w:rPr>
        <w:t>Кривий</w:t>
      </w:r>
      <w:proofErr w:type="spellEnd"/>
      <w:r w:rsidRPr="002E4FE3">
        <w:rPr>
          <w:sz w:val="28"/>
          <w:lang w:val="ru-RU"/>
        </w:rPr>
        <w:t xml:space="preserve"> </w:t>
      </w:r>
      <w:proofErr w:type="spellStart"/>
      <w:r w:rsidRPr="002E4FE3">
        <w:rPr>
          <w:sz w:val="28"/>
          <w:lang w:val="ru-RU"/>
        </w:rPr>
        <w:t>Ріг</w:t>
      </w:r>
      <w:proofErr w:type="spellEnd"/>
      <w:r w:rsidR="003C189F">
        <w:rPr>
          <w:sz w:val="28"/>
          <w:lang w:val="ru-RU"/>
        </w:rPr>
        <w:t>»</w:t>
      </w:r>
      <w:r w:rsidRPr="002E4FE3">
        <w:rPr>
          <w:sz w:val="28"/>
          <w:lang w:val="ru-RU"/>
        </w:rPr>
        <w:t xml:space="preserve">. </w:t>
      </w:r>
    </w:p>
    <w:p w14:paraId="012F12A2" w14:textId="721F13BB" w:rsidR="002E4FE3" w:rsidRPr="002E4FE3" w:rsidRDefault="002E4FE3" w:rsidP="002E4FE3">
      <w:pPr>
        <w:pStyle w:val="a8"/>
        <w:spacing w:before="0" w:beforeAutospacing="0" w:after="0" w:afterAutospacing="0"/>
        <w:ind w:firstLine="709"/>
        <w:jc w:val="both"/>
        <w:rPr>
          <w:sz w:val="28"/>
          <w:lang w:val="ru-RU"/>
        </w:rPr>
      </w:pPr>
      <w:r w:rsidRPr="002E4FE3">
        <w:rPr>
          <w:sz w:val="28"/>
          <w:lang w:val="ru-RU"/>
        </w:rPr>
        <w:t xml:space="preserve">Максимальна </w:t>
      </w:r>
      <w:proofErr w:type="spellStart"/>
      <w:r w:rsidRPr="002E4FE3">
        <w:rPr>
          <w:sz w:val="28"/>
          <w:lang w:val="ru-RU"/>
        </w:rPr>
        <w:t>ціна</w:t>
      </w:r>
      <w:proofErr w:type="spellEnd"/>
      <w:r w:rsidRPr="002E4FE3">
        <w:rPr>
          <w:sz w:val="28"/>
          <w:lang w:val="ru-RU"/>
        </w:rPr>
        <w:t xml:space="preserve"> у 2021 </w:t>
      </w:r>
      <w:proofErr w:type="spellStart"/>
      <w:r w:rsidRPr="002E4FE3">
        <w:rPr>
          <w:sz w:val="28"/>
          <w:lang w:val="ru-RU"/>
        </w:rPr>
        <w:t>році</w:t>
      </w:r>
      <w:proofErr w:type="spellEnd"/>
      <w:r w:rsidRPr="002E4FE3">
        <w:rPr>
          <w:sz w:val="28"/>
          <w:lang w:val="ru-RU"/>
        </w:rPr>
        <w:t xml:space="preserve"> максимальна </w:t>
      </w:r>
      <w:proofErr w:type="spellStart"/>
      <w:r w:rsidRPr="002E4FE3">
        <w:rPr>
          <w:sz w:val="28"/>
          <w:lang w:val="ru-RU"/>
        </w:rPr>
        <w:t>ціна</w:t>
      </w:r>
      <w:proofErr w:type="spellEnd"/>
      <w:r w:rsidRPr="002E4FE3">
        <w:rPr>
          <w:sz w:val="28"/>
          <w:lang w:val="ru-RU"/>
        </w:rPr>
        <w:t xml:space="preserve"> </w:t>
      </w:r>
      <w:proofErr w:type="spellStart"/>
      <w:r w:rsidRPr="002E4FE3">
        <w:rPr>
          <w:sz w:val="28"/>
          <w:lang w:val="ru-RU"/>
        </w:rPr>
        <w:t>досягла</w:t>
      </w:r>
      <w:proofErr w:type="spellEnd"/>
      <w:r w:rsidRPr="002E4FE3">
        <w:rPr>
          <w:sz w:val="28"/>
          <w:lang w:val="ru-RU"/>
        </w:rPr>
        <w:t xml:space="preserve"> 500 </w:t>
      </w:r>
      <w:proofErr w:type="spellStart"/>
      <w:r w:rsidRPr="002E4FE3">
        <w:rPr>
          <w:sz w:val="28"/>
          <w:lang w:val="ru-RU"/>
        </w:rPr>
        <w:t>доларів</w:t>
      </w:r>
      <w:proofErr w:type="spellEnd"/>
      <w:r w:rsidRPr="002E4FE3">
        <w:rPr>
          <w:sz w:val="28"/>
          <w:lang w:val="ru-RU"/>
        </w:rPr>
        <w:t xml:space="preserve"> за тонну, у 2022 </w:t>
      </w:r>
      <w:proofErr w:type="spellStart"/>
      <w:r w:rsidRPr="002E4FE3">
        <w:rPr>
          <w:sz w:val="28"/>
          <w:lang w:val="ru-RU"/>
        </w:rPr>
        <w:t>році</w:t>
      </w:r>
      <w:proofErr w:type="spellEnd"/>
      <w:r w:rsidRPr="002E4FE3">
        <w:rPr>
          <w:sz w:val="28"/>
          <w:lang w:val="ru-RU"/>
        </w:rPr>
        <w:t xml:space="preserve"> впала до 441 </w:t>
      </w:r>
      <w:proofErr w:type="spellStart"/>
      <w:r w:rsidRPr="002E4FE3">
        <w:rPr>
          <w:sz w:val="28"/>
          <w:lang w:val="ru-RU"/>
        </w:rPr>
        <w:t>долара</w:t>
      </w:r>
      <w:proofErr w:type="spellEnd"/>
      <w:r w:rsidRPr="002E4FE3">
        <w:rPr>
          <w:sz w:val="28"/>
          <w:lang w:val="ru-RU"/>
        </w:rPr>
        <w:t xml:space="preserve">, а в 2023 </w:t>
      </w:r>
      <w:proofErr w:type="spellStart"/>
      <w:r w:rsidRPr="002E4FE3">
        <w:rPr>
          <w:sz w:val="28"/>
          <w:lang w:val="ru-RU"/>
        </w:rPr>
        <w:t>році</w:t>
      </w:r>
      <w:proofErr w:type="spellEnd"/>
      <w:r w:rsidRPr="002E4FE3">
        <w:rPr>
          <w:sz w:val="28"/>
          <w:lang w:val="ru-RU"/>
        </w:rPr>
        <w:t xml:space="preserve"> – до 347 </w:t>
      </w:r>
      <w:proofErr w:type="spellStart"/>
      <w:r w:rsidRPr="002E4FE3">
        <w:rPr>
          <w:sz w:val="28"/>
          <w:lang w:val="ru-RU"/>
        </w:rPr>
        <w:t>доларів</w:t>
      </w:r>
      <w:proofErr w:type="spellEnd"/>
      <w:r w:rsidRPr="002E4FE3">
        <w:rPr>
          <w:sz w:val="28"/>
          <w:lang w:val="ru-RU"/>
        </w:rPr>
        <w:t xml:space="preserve">. </w:t>
      </w:r>
      <w:proofErr w:type="spellStart"/>
      <w:r w:rsidRPr="002E4FE3">
        <w:rPr>
          <w:sz w:val="28"/>
          <w:lang w:val="ru-RU"/>
        </w:rPr>
        <w:t>Зниження</w:t>
      </w:r>
      <w:proofErr w:type="spellEnd"/>
      <w:r w:rsidRPr="002E4FE3">
        <w:rPr>
          <w:sz w:val="28"/>
          <w:lang w:val="ru-RU"/>
        </w:rPr>
        <w:t xml:space="preserve"> </w:t>
      </w:r>
      <w:proofErr w:type="spellStart"/>
      <w:r w:rsidRPr="002E4FE3">
        <w:rPr>
          <w:sz w:val="28"/>
          <w:lang w:val="ru-RU"/>
        </w:rPr>
        <w:t>максимальних</w:t>
      </w:r>
      <w:proofErr w:type="spellEnd"/>
      <w:r w:rsidRPr="002E4FE3">
        <w:rPr>
          <w:sz w:val="28"/>
          <w:lang w:val="ru-RU"/>
        </w:rPr>
        <w:t xml:space="preserve"> </w:t>
      </w:r>
      <w:proofErr w:type="spellStart"/>
      <w:r w:rsidRPr="002E4FE3">
        <w:rPr>
          <w:sz w:val="28"/>
          <w:lang w:val="ru-RU"/>
        </w:rPr>
        <w:t>цін</w:t>
      </w:r>
      <w:proofErr w:type="spellEnd"/>
      <w:r w:rsidRPr="002E4FE3">
        <w:rPr>
          <w:sz w:val="28"/>
          <w:lang w:val="ru-RU"/>
        </w:rPr>
        <w:t xml:space="preserve"> </w:t>
      </w:r>
      <w:proofErr w:type="spellStart"/>
      <w:r w:rsidRPr="002E4FE3">
        <w:rPr>
          <w:sz w:val="28"/>
          <w:lang w:val="ru-RU"/>
        </w:rPr>
        <w:t>свідчить</w:t>
      </w:r>
      <w:proofErr w:type="spellEnd"/>
      <w:r w:rsidRPr="002E4FE3">
        <w:rPr>
          <w:sz w:val="28"/>
          <w:lang w:val="ru-RU"/>
        </w:rPr>
        <w:t xml:space="preserve"> про </w:t>
      </w:r>
      <w:proofErr w:type="spellStart"/>
      <w:r w:rsidRPr="002E4FE3">
        <w:rPr>
          <w:sz w:val="28"/>
          <w:lang w:val="ru-RU"/>
        </w:rPr>
        <w:t>ослаблення</w:t>
      </w:r>
      <w:proofErr w:type="spellEnd"/>
      <w:r w:rsidRPr="002E4FE3">
        <w:rPr>
          <w:sz w:val="28"/>
          <w:lang w:val="ru-RU"/>
        </w:rPr>
        <w:t xml:space="preserve"> </w:t>
      </w:r>
      <w:proofErr w:type="spellStart"/>
      <w:r w:rsidRPr="002E4FE3">
        <w:rPr>
          <w:sz w:val="28"/>
          <w:lang w:val="ru-RU"/>
        </w:rPr>
        <w:t>ринкових</w:t>
      </w:r>
      <w:proofErr w:type="spellEnd"/>
      <w:r w:rsidRPr="002E4FE3">
        <w:rPr>
          <w:sz w:val="28"/>
          <w:lang w:val="ru-RU"/>
        </w:rPr>
        <w:t xml:space="preserve"> умов, </w:t>
      </w:r>
      <w:proofErr w:type="spellStart"/>
      <w:r w:rsidRPr="002E4FE3">
        <w:rPr>
          <w:sz w:val="28"/>
          <w:lang w:val="ru-RU"/>
        </w:rPr>
        <w:t>що</w:t>
      </w:r>
      <w:proofErr w:type="spellEnd"/>
      <w:r w:rsidRPr="002E4FE3">
        <w:rPr>
          <w:sz w:val="28"/>
          <w:lang w:val="ru-RU"/>
        </w:rPr>
        <w:t xml:space="preserve">, </w:t>
      </w:r>
      <w:proofErr w:type="spellStart"/>
      <w:r w:rsidRPr="002E4FE3">
        <w:rPr>
          <w:sz w:val="28"/>
          <w:lang w:val="ru-RU"/>
        </w:rPr>
        <w:t>ймовірно</w:t>
      </w:r>
      <w:proofErr w:type="spellEnd"/>
      <w:r w:rsidRPr="002E4FE3">
        <w:rPr>
          <w:sz w:val="28"/>
          <w:lang w:val="ru-RU"/>
        </w:rPr>
        <w:t xml:space="preserve">, </w:t>
      </w:r>
      <w:proofErr w:type="spellStart"/>
      <w:r w:rsidRPr="002E4FE3">
        <w:rPr>
          <w:sz w:val="28"/>
          <w:lang w:val="ru-RU"/>
        </w:rPr>
        <w:t>пов’язано</w:t>
      </w:r>
      <w:proofErr w:type="spellEnd"/>
      <w:r w:rsidRPr="002E4FE3">
        <w:rPr>
          <w:sz w:val="28"/>
          <w:lang w:val="ru-RU"/>
        </w:rPr>
        <w:t xml:space="preserve"> з </w:t>
      </w:r>
      <w:proofErr w:type="spellStart"/>
      <w:r w:rsidRPr="002E4FE3">
        <w:rPr>
          <w:sz w:val="28"/>
          <w:lang w:val="ru-RU"/>
        </w:rPr>
        <w:t>меншим</w:t>
      </w:r>
      <w:proofErr w:type="spellEnd"/>
      <w:r w:rsidRPr="002E4FE3">
        <w:rPr>
          <w:sz w:val="28"/>
          <w:lang w:val="ru-RU"/>
        </w:rPr>
        <w:t xml:space="preserve"> попитом на </w:t>
      </w:r>
      <w:proofErr w:type="spellStart"/>
      <w:r w:rsidRPr="002E4FE3">
        <w:rPr>
          <w:sz w:val="28"/>
          <w:lang w:val="ru-RU"/>
        </w:rPr>
        <w:t>продукцію</w:t>
      </w:r>
      <w:proofErr w:type="spellEnd"/>
      <w:r w:rsidRPr="002E4FE3">
        <w:rPr>
          <w:sz w:val="28"/>
          <w:lang w:val="ru-RU"/>
        </w:rPr>
        <w:t xml:space="preserve"> </w:t>
      </w:r>
      <w:proofErr w:type="spellStart"/>
      <w:r w:rsidRPr="002E4FE3">
        <w:rPr>
          <w:sz w:val="28"/>
          <w:lang w:val="ru-RU"/>
        </w:rPr>
        <w:t>або</w:t>
      </w:r>
      <w:proofErr w:type="spellEnd"/>
      <w:r w:rsidRPr="002E4FE3">
        <w:rPr>
          <w:sz w:val="28"/>
          <w:lang w:val="ru-RU"/>
        </w:rPr>
        <w:t xml:space="preserve"> </w:t>
      </w:r>
      <w:proofErr w:type="spellStart"/>
      <w:r w:rsidRPr="002E4FE3">
        <w:rPr>
          <w:sz w:val="28"/>
          <w:lang w:val="ru-RU"/>
        </w:rPr>
        <w:t>перенасиченням</w:t>
      </w:r>
      <w:proofErr w:type="spellEnd"/>
      <w:r w:rsidRPr="002E4FE3">
        <w:rPr>
          <w:sz w:val="28"/>
          <w:lang w:val="ru-RU"/>
        </w:rPr>
        <w:t xml:space="preserve"> ринку.</w:t>
      </w:r>
    </w:p>
    <w:p w14:paraId="2D44E68B" w14:textId="4E7F1C7A" w:rsidR="002E4FE3" w:rsidRPr="00925F42" w:rsidRDefault="002E4FE3" w:rsidP="002E4FE3">
      <w:pPr>
        <w:pStyle w:val="a8"/>
        <w:spacing w:before="0" w:beforeAutospacing="0" w:after="0" w:afterAutospacing="0"/>
        <w:ind w:firstLine="709"/>
        <w:jc w:val="both"/>
        <w:rPr>
          <w:sz w:val="28"/>
          <w:lang w:val="ru-RU"/>
        </w:rPr>
      </w:pPr>
      <w:proofErr w:type="spellStart"/>
      <w:r w:rsidRPr="002E4FE3">
        <w:rPr>
          <w:sz w:val="28"/>
          <w:lang w:val="ru-RU"/>
        </w:rPr>
        <w:t>Мінімальна</w:t>
      </w:r>
      <w:proofErr w:type="spellEnd"/>
      <w:r w:rsidRPr="002E4FE3">
        <w:rPr>
          <w:sz w:val="28"/>
          <w:lang w:val="ru-RU"/>
        </w:rPr>
        <w:t xml:space="preserve"> </w:t>
      </w:r>
      <w:proofErr w:type="spellStart"/>
      <w:r w:rsidRPr="002E4FE3">
        <w:rPr>
          <w:sz w:val="28"/>
          <w:lang w:val="ru-RU"/>
        </w:rPr>
        <w:t>ціна</w:t>
      </w:r>
      <w:proofErr w:type="spellEnd"/>
      <w:r w:rsidRPr="002E4FE3">
        <w:rPr>
          <w:sz w:val="28"/>
          <w:lang w:val="ru-RU"/>
        </w:rPr>
        <w:t xml:space="preserve"> у 2021 </w:t>
      </w:r>
      <w:proofErr w:type="spellStart"/>
      <w:r w:rsidRPr="002E4FE3">
        <w:rPr>
          <w:sz w:val="28"/>
          <w:lang w:val="ru-RU"/>
        </w:rPr>
        <w:t>році</w:t>
      </w:r>
      <w:proofErr w:type="spellEnd"/>
      <w:r w:rsidRPr="002E4FE3">
        <w:rPr>
          <w:sz w:val="28"/>
          <w:lang w:val="ru-RU"/>
        </w:rPr>
        <w:t xml:space="preserve"> </w:t>
      </w:r>
      <w:proofErr w:type="spellStart"/>
      <w:r w:rsidRPr="002E4FE3">
        <w:rPr>
          <w:sz w:val="28"/>
          <w:lang w:val="ru-RU"/>
        </w:rPr>
        <w:t>мінімальна</w:t>
      </w:r>
      <w:proofErr w:type="spellEnd"/>
      <w:r w:rsidRPr="002E4FE3">
        <w:rPr>
          <w:sz w:val="28"/>
          <w:lang w:val="ru-RU"/>
        </w:rPr>
        <w:t xml:space="preserve"> </w:t>
      </w:r>
      <w:proofErr w:type="spellStart"/>
      <w:r w:rsidRPr="002E4FE3">
        <w:rPr>
          <w:sz w:val="28"/>
          <w:lang w:val="ru-RU"/>
        </w:rPr>
        <w:t>ціна</w:t>
      </w:r>
      <w:proofErr w:type="spellEnd"/>
      <w:r w:rsidRPr="002E4FE3">
        <w:rPr>
          <w:sz w:val="28"/>
          <w:lang w:val="ru-RU"/>
        </w:rPr>
        <w:t xml:space="preserve"> становила 208 </w:t>
      </w:r>
      <w:proofErr w:type="spellStart"/>
      <w:r w:rsidRPr="002E4FE3">
        <w:rPr>
          <w:sz w:val="28"/>
          <w:lang w:val="ru-RU"/>
        </w:rPr>
        <w:t>доларів</w:t>
      </w:r>
      <w:proofErr w:type="spellEnd"/>
      <w:r w:rsidRPr="002E4FE3">
        <w:rPr>
          <w:sz w:val="28"/>
          <w:lang w:val="ru-RU"/>
        </w:rPr>
        <w:t xml:space="preserve">, у 2022 </w:t>
      </w:r>
      <w:proofErr w:type="spellStart"/>
      <w:r w:rsidRPr="002E4FE3">
        <w:rPr>
          <w:sz w:val="28"/>
          <w:lang w:val="ru-RU"/>
        </w:rPr>
        <w:t>році</w:t>
      </w:r>
      <w:proofErr w:type="spellEnd"/>
      <w:r w:rsidRPr="002E4FE3">
        <w:rPr>
          <w:sz w:val="28"/>
          <w:lang w:val="ru-RU"/>
        </w:rPr>
        <w:t xml:space="preserve"> вона </w:t>
      </w:r>
      <w:proofErr w:type="spellStart"/>
      <w:r w:rsidRPr="002E4FE3">
        <w:rPr>
          <w:sz w:val="28"/>
          <w:lang w:val="ru-RU"/>
        </w:rPr>
        <w:t>зросла</w:t>
      </w:r>
      <w:proofErr w:type="spellEnd"/>
      <w:r w:rsidRPr="002E4FE3">
        <w:rPr>
          <w:sz w:val="28"/>
          <w:lang w:val="ru-RU"/>
        </w:rPr>
        <w:t xml:space="preserve"> до 316 </w:t>
      </w:r>
      <w:proofErr w:type="spellStart"/>
      <w:r w:rsidRPr="002E4FE3">
        <w:rPr>
          <w:sz w:val="28"/>
          <w:lang w:val="ru-RU"/>
        </w:rPr>
        <w:t>доларів</w:t>
      </w:r>
      <w:proofErr w:type="spellEnd"/>
      <w:r w:rsidRPr="002E4FE3">
        <w:rPr>
          <w:sz w:val="28"/>
          <w:lang w:val="ru-RU"/>
        </w:rPr>
        <w:t xml:space="preserve">, а в 2023 </w:t>
      </w:r>
      <w:proofErr w:type="spellStart"/>
      <w:r w:rsidRPr="002E4FE3">
        <w:rPr>
          <w:sz w:val="28"/>
          <w:lang w:val="ru-RU"/>
        </w:rPr>
        <w:t>році</w:t>
      </w:r>
      <w:proofErr w:type="spellEnd"/>
      <w:r w:rsidRPr="002E4FE3">
        <w:rPr>
          <w:sz w:val="28"/>
          <w:lang w:val="ru-RU"/>
        </w:rPr>
        <w:t xml:space="preserve"> </w:t>
      </w:r>
      <w:proofErr w:type="spellStart"/>
      <w:r w:rsidRPr="002E4FE3">
        <w:rPr>
          <w:sz w:val="28"/>
          <w:lang w:val="ru-RU"/>
        </w:rPr>
        <w:t>незначно</w:t>
      </w:r>
      <w:proofErr w:type="spellEnd"/>
      <w:r w:rsidRPr="002E4FE3">
        <w:rPr>
          <w:sz w:val="28"/>
          <w:lang w:val="ru-RU"/>
        </w:rPr>
        <w:t xml:space="preserve"> </w:t>
      </w:r>
      <w:proofErr w:type="spellStart"/>
      <w:r w:rsidRPr="002E4FE3">
        <w:rPr>
          <w:sz w:val="28"/>
          <w:lang w:val="ru-RU"/>
        </w:rPr>
        <w:t>знизилася</w:t>
      </w:r>
      <w:proofErr w:type="spellEnd"/>
      <w:r w:rsidRPr="002E4FE3">
        <w:rPr>
          <w:sz w:val="28"/>
          <w:lang w:val="ru-RU"/>
        </w:rPr>
        <w:t xml:space="preserve"> до 298 </w:t>
      </w:r>
      <w:proofErr w:type="spellStart"/>
      <w:r w:rsidRPr="002E4FE3">
        <w:rPr>
          <w:sz w:val="28"/>
          <w:lang w:val="ru-RU"/>
        </w:rPr>
        <w:t>доларів</w:t>
      </w:r>
      <w:proofErr w:type="spellEnd"/>
      <w:r w:rsidRPr="002E4FE3">
        <w:rPr>
          <w:sz w:val="28"/>
          <w:lang w:val="ru-RU"/>
        </w:rPr>
        <w:t xml:space="preserve">. </w:t>
      </w:r>
      <w:proofErr w:type="spellStart"/>
      <w:r w:rsidRPr="002E4FE3">
        <w:rPr>
          <w:sz w:val="28"/>
          <w:lang w:val="ru-RU"/>
        </w:rPr>
        <w:t>Збільшення</w:t>
      </w:r>
      <w:proofErr w:type="spellEnd"/>
      <w:r w:rsidRPr="002E4FE3">
        <w:rPr>
          <w:sz w:val="28"/>
          <w:lang w:val="ru-RU"/>
        </w:rPr>
        <w:t xml:space="preserve"> </w:t>
      </w:r>
      <w:proofErr w:type="spellStart"/>
      <w:r w:rsidRPr="002E4FE3">
        <w:rPr>
          <w:sz w:val="28"/>
          <w:lang w:val="ru-RU"/>
        </w:rPr>
        <w:t>мінімальної</w:t>
      </w:r>
      <w:proofErr w:type="spellEnd"/>
      <w:r w:rsidRPr="002E4FE3">
        <w:rPr>
          <w:sz w:val="28"/>
          <w:lang w:val="ru-RU"/>
        </w:rPr>
        <w:t xml:space="preserve"> </w:t>
      </w:r>
      <w:proofErr w:type="spellStart"/>
      <w:r w:rsidRPr="002E4FE3">
        <w:rPr>
          <w:sz w:val="28"/>
          <w:lang w:val="ru-RU"/>
        </w:rPr>
        <w:t>ціни</w:t>
      </w:r>
      <w:proofErr w:type="spellEnd"/>
      <w:r w:rsidRPr="002E4FE3">
        <w:rPr>
          <w:sz w:val="28"/>
          <w:lang w:val="ru-RU"/>
        </w:rPr>
        <w:t xml:space="preserve"> у 2022 </w:t>
      </w:r>
      <w:proofErr w:type="spellStart"/>
      <w:r w:rsidRPr="002E4FE3">
        <w:rPr>
          <w:sz w:val="28"/>
          <w:lang w:val="ru-RU"/>
        </w:rPr>
        <w:t>році</w:t>
      </w:r>
      <w:proofErr w:type="spellEnd"/>
      <w:r w:rsidRPr="002E4FE3">
        <w:rPr>
          <w:sz w:val="28"/>
          <w:lang w:val="ru-RU"/>
        </w:rPr>
        <w:t xml:space="preserve"> </w:t>
      </w:r>
      <w:proofErr w:type="spellStart"/>
      <w:r w:rsidRPr="002E4FE3">
        <w:rPr>
          <w:sz w:val="28"/>
          <w:lang w:val="ru-RU"/>
        </w:rPr>
        <w:t>може</w:t>
      </w:r>
      <w:proofErr w:type="spellEnd"/>
      <w:r w:rsidRPr="002E4FE3">
        <w:rPr>
          <w:sz w:val="28"/>
          <w:lang w:val="ru-RU"/>
        </w:rPr>
        <w:t xml:space="preserve"> </w:t>
      </w:r>
      <w:proofErr w:type="spellStart"/>
      <w:r w:rsidRPr="002E4FE3">
        <w:rPr>
          <w:sz w:val="28"/>
          <w:lang w:val="ru-RU"/>
        </w:rPr>
        <w:t>свідчити</w:t>
      </w:r>
      <w:proofErr w:type="spellEnd"/>
      <w:r w:rsidRPr="002E4FE3">
        <w:rPr>
          <w:sz w:val="28"/>
          <w:lang w:val="ru-RU"/>
        </w:rPr>
        <w:t xml:space="preserve"> про </w:t>
      </w:r>
      <w:proofErr w:type="spellStart"/>
      <w:r w:rsidRPr="002E4FE3">
        <w:rPr>
          <w:sz w:val="28"/>
          <w:lang w:val="ru-RU"/>
        </w:rPr>
        <w:lastRenderedPageBreak/>
        <w:t>тимчасове</w:t>
      </w:r>
      <w:proofErr w:type="spellEnd"/>
      <w:r w:rsidRPr="002E4FE3">
        <w:rPr>
          <w:sz w:val="28"/>
          <w:lang w:val="ru-RU"/>
        </w:rPr>
        <w:t xml:space="preserve"> </w:t>
      </w:r>
      <w:proofErr w:type="spellStart"/>
      <w:r w:rsidRPr="002E4FE3">
        <w:rPr>
          <w:sz w:val="28"/>
          <w:lang w:val="ru-RU"/>
        </w:rPr>
        <w:t>покращення</w:t>
      </w:r>
      <w:proofErr w:type="spellEnd"/>
      <w:r w:rsidRPr="002E4FE3">
        <w:rPr>
          <w:sz w:val="28"/>
          <w:lang w:val="ru-RU"/>
        </w:rPr>
        <w:t xml:space="preserve"> умов ринку </w:t>
      </w:r>
      <w:proofErr w:type="spellStart"/>
      <w:r w:rsidRPr="002E4FE3">
        <w:rPr>
          <w:sz w:val="28"/>
          <w:lang w:val="ru-RU"/>
        </w:rPr>
        <w:t>або</w:t>
      </w:r>
      <w:proofErr w:type="spellEnd"/>
      <w:r w:rsidRPr="002E4FE3">
        <w:rPr>
          <w:sz w:val="28"/>
          <w:lang w:val="ru-RU"/>
        </w:rPr>
        <w:t xml:space="preserve"> </w:t>
      </w:r>
      <w:proofErr w:type="spellStart"/>
      <w:r w:rsidRPr="002E4FE3">
        <w:rPr>
          <w:sz w:val="28"/>
          <w:lang w:val="ru-RU"/>
        </w:rPr>
        <w:t>скорочення</w:t>
      </w:r>
      <w:proofErr w:type="spellEnd"/>
      <w:r w:rsidRPr="002E4FE3">
        <w:rPr>
          <w:sz w:val="28"/>
          <w:lang w:val="ru-RU"/>
        </w:rPr>
        <w:t xml:space="preserve"> </w:t>
      </w:r>
      <w:proofErr w:type="spellStart"/>
      <w:r w:rsidRPr="002E4FE3">
        <w:rPr>
          <w:sz w:val="28"/>
          <w:lang w:val="ru-RU"/>
        </w:rPr>
        <w:t>пропозиції</w:t>
      </w:r>
      <w:proofErr w:type="spellEnd"/>
      <w:r w:rsidRPr="002E4FE3">
        <w:rPr>
          <w:sz w:val="28"/>
          <w:lang w:val="ru-RU"/>
        </w:rPr>
        <w:t xml:space="preserve">. </w:t>
      </w:r>
      <w:proofErr w:type="spellStart"/>
      <w:r w:rsidRPr="00925F42">
        <w:rPr>
          <w:sz w:val="28"/>
          <w:lang w:val="ru-RU"/>
        </w:rPr>
        <w:t>Незначне</w:t>
      </w:r>
      <w:proofErr w:type="spellEnd"/>
      <w:r w:rsidRPr="00925F42">
        <w:rPr>
          <w:sz w:val="28"/>
          <w:lang w:val="ru-RU"/>
        </w:rPr>
        <w:t xml:space="preserve"> </w:t>
      </w:r>
      <w:proofErr w:type="spellStart"/>
      <w:r w:rsidRPr="00925F42">
        <w:rPr>
          <w:sz w:val="28"/>
          <w:lang w:val="ru-RU"/>
        </w:rPr>
        <w:t>зниження</w:t>
      </w:r>
      <w:proofErr w:type="spellEnd"/>
      <w:r w:rsidRPr="00925F42">
        <w:rPr>
          <w:sz w:val="28"/>
          <w:lang w:val="ru-RU"/>
        </w:rPr>
        <w:t xml:space="preserve"> в 2023 </w:t>
      </w:r>
      <w:proofErr w:type="spellStart"/>
      <w:r w:rsidRPr="00925F42">
        <w:rPr>
          <w:sz w:val="28"/>
          <w:lang w:val="ru-RU"/>
        </w:rPr>
        <w:t>році</w:t>
      </w:r>
      <w:proofErr w:type="spellEnd"/>
      <w:r w:rsidRPr="00925F42">
        <w:rPr>
          <w:sz w:val="28"/>
          <w:lang w:val="ru-RU"/>
        </w:rPr>
        <w:t xml:space="preserve"> </w:t>
      </w:r>
      <w:proofErr w:type="spellStart"/>
      <w:r w:rsidRPr="00925F42">
        <w:rPr>
          <w:sz w:val="28"/>
          <w:lang w:val="ru-RU"/>
        </w:rPr>
        <w:t>свідчить</w:t>
      </w:r>
      <w:proofErr w:type="spellEnd"/>
      <w:r w:rsidRPr="00925F42">
        <w:rPr>
          <w:sz w:val="28"/>
          <w:lang w:val="ru-RU"/>
        </w:rPr>
        <w:t xml:space="preserve"> про </w:t>
      </w:r>
      <w:proofErr w:type="spellStart"/>
      <w:r w:rsidRPr="00925F42">
        <w:rPr>
          <w:sz w:val="28"/>
          <w:lang w:val="ru-RU"/>
        </w:rPr>
        <w:t>стабілізацію</w:t>
      </w:r>
      <w:proofErr w:type="spellEnd"/>
      <w:r w:rsidRPr="00925F42">
        <w:rPr>
          <w:sz w:val="28"/>
          <w:lang w:val="ru-RU"/>
        </w:rPr>
        <w:t xml:space="preserve"> </w:t>
      </w:r>
      <w:proofErr w:type="spellStart"/>
      <w:r w:rsidRPr="00925F42">
        <w:rPr>
          <w:sz w:val="28"/>
          <w:lang w:val="ru-RU"/>
        </w:rPr>
        <w:t>ринкової</w:t>
      </w:r>
      <w:proofErr w:type="spellEnd"/>
      <w:r w:rsidRPr="00925F42">
        <w:rPr>
          <w:sz w:val="28"/>
          <w:lang w:val="ru-RU"/>
        </w:rPr>
        <w:t xml:space="preserve"> </w:t>
      </w:r>
      <w:proofErr w:type="spellStart"/>
      <w:r w:rsidRPr="00925F42">
        <w:rPr>
          <w:sz w:val="28"/>
          <w:lang w:val="ru-RU"/>
        </w:rPr>
        <w:t>ситуації</w:t>
      </w:r>
      <w:proofErr w:type="spellEnd"/>
      <w:r w:rsidRPr="00925F42">
        <w:rPr>
          <w:sz w:val="28"/>
          <w:lang w:val="ru-RU"/>
        </w:rPr>
        <w:t>.</w:t>
      </w:r>
    </w:p>
    <w:p w14:paraId="70909F77" w14:textId="0CECFA3E" w:rsidR="002E4FE3" w:rsidRPr="00925F42" w:rsidRDefault="002E4FE3" w:rsidP="002E4FE3">
      <w:pPr>
        <w:pStyle w:val="a8"/>
        <w:spacing w:before="0" w:beforeAutospacing="0" w:after="0" w:afterAutospacing="0"/>
        <w:ind w:firstLine="709"/>
        <w:jc w:val="both"/>
        <w:rPr>
          <w:sz w:val="28"/>
          <w:lang w:val="ru-RU"/>
        </w:rPr>
      </w:pPr>
      <w:proofErr w:type="spellStart"/>
      <w:r w:rsidRPr="00925F42">
        <w:rPr>
          <w:sz w:val="28"/>
          <w:lang w:val="ru-RU"/>
        </w:rPr>
        <w:t>Зниження</w:t>
      </w:r>
      <w:proofErr w:type="spellEnd"/>
      <w:r w:rsidRPr="00925F42">
        <w:rPr>
          <w:sz w:val="28"/>
          <w:lang w:val="ru-RU"/>
        </w:rPr>
        <w:t xml:space="preserve"> </w:t>
      </w:r>
      <w:proofErr w:type="spellStart"/>
      <w:r w:rsidRPr="00925F42">
        <w:rPr>
          <w:sz w:val="28"/>
          <w:lang w:val="ru-RU"/>
        </w:rPr>
        <w:t>середніх</w:t>
      </w:r>
      <w:proofErr w:type="spellEnd"/>
      <w:r w:rsidRPr="00925F42">
        <w:rPr>
          <w:sz w:val="28"/>
          <w:lang w:val="ru-RU"/>
        </w:rPr>
        <w:t xml:space="preserve"> і </w:t>
      </w:r>
      <w:proofErr w:type="spellStart"/>
      <w:r w:rsidRPr="00925F42">
        <w:rPr>
          <w:sz w:val="28"/>
          <w:lang w:val="ru-RU"/>
        </w:rPr>
        <w:t>максимальних</w:t>
      </w:r>
      <w:proofErr w:type="spellEnd"/>
      <w:r w:rsidRPr="00925F42">
        <w:rPr>
          <w:sz w:val="28"/>
          <w:lang w:val="ru-RU"/>
        </w:rPr>
        <w:t xml:space="preserve"> </w:t>
      </w:r>
      <w:proofErr w:type="spellStart"/>
      <w:r w:rsidRPr="00925F42">
        <w:rPr>
          <w:sz w:val="28"/>
          <w:lang w:val="ru-RU"/>
        </w:rPr>
        <w:t>цін</w:t>
      </w:r>
      <w:proofErr w:type="spellEnd"/>
      <w:r w:rsidRPr="00925F42">
        <w:rPr>
          <w:sz w:val="28"/>
          <w:lang w:val="ru-RU"/>
        </w:rPr>
        <w:t xml:space="preserve"> на </w:t>
      </w:r>
      <w:proofErr w:type="spellStart"/>
      <w:r w:rsidRPr="00925F42">
        <w:rPr>
          <w:sz w:val="28"/>
          <w:lang w:val="ru-RU"/>
        </w:rPr>
        <w:t>продукцію</w:t>
      </w:r>
      <w:proofErr w:type="spellEnd"/>
      <w:r w:rsidRPr="00925F42">
        <w:rPr>
          <w:sz w:val="28"/>
          <w:lang w:val="ru-RU"/>
        </w:rPr>
        <w:t xml:space="preserve"> </w:t>
      </w:r>
      <w:proofErr w:type="spellStart"/>
      <w:r w:rsidRPr="00925F42">
        <w:rPr>
          <w:sz w:val="28"/>
          <w:lang w:val="ru-RU"/>
        </w:rPr>
        <w:t>сталеливарних</w:t>
      </w:r>
      <w:proofErr w:type="spellEnd"/>
      <w:r w:rsidRPr="00925F42">
        <w:rPr>
          <w:sz w:val="28"/>
          <w:lang w:val="ru-RU"/>
        </w:rPr>
        <w:t xml:space="preserve"> </w:t>
      </w:r>
      <w:proofErr w:type="spellStart"/>
      <w:r w:rsidRPr="00925F42">
        <w:rPr>
          <w:sz w:val="28"/>
          <w:lang w:val="ru-RU"/>
        </w:rPr>
        <w:t>заводів</w:t>
      </w:r>
      <w:proofErr w:type="spellEnd"/>
      <w:r w:rsidRPr="00925F42">
        <w:rPr>
          <w:sz w:val="28"/>
          <w:lang w:val="ru-RU"/>
        </w:rPr>
        <w:t xml:space="preserve"> у 2021–2023 роках негативно </w:t>
      </w:r>
      <w:proofErr w:type="spellStart"/>
      <w:r w:rsidRPr="00925F42">
        <w:rPr>
          <w:sz w:val="28"/>
          <w:lang w:val="ru-RU"/>
        </w:rPr>
        <w:t>вплинуло</w:t>
      </w:r>
      <w:proofErr w:type="spellEnd"/>
      <w:r w:rsidRPr="00925F42">
        <w:rPr>
          <w:sz w:val="28"/>
          <w:lang w:val="ru-RU"/>
        </w:rPr>
        <w:t xml:space="preserve"> на </w:t>
      </w:r>
      <w:proofErr w:type="spellStart"/>
      <w:r w:rsidRPr="00925F42">
        <w:rPr>
          <w:sz w:val="28"/>
          <w:lang w:val="ru-RU"/>
        </w:rPr>
        <w:t>фінансову</w:t>
      </w:r>
      <w:proofErr w:type="spellEnd"/>
      <w:r w:rsidRPr="00925F42">
        <w:rPr>
          <w:sz w:val="28"/>
          <w:lang w:val="ru-RU"/>
        </w:rPr>
        <w:t xml:space="preserve"> </w:t>
      </w:r>
      <w:proofErr w:type="spellStart"/>
      <w:r w:rsidRPr="00925F42">
        <w:rPr>
          <w:sz w:val="28"/>
          <w:lang w:val="ru-RU"/>
        </w:rPr>
        <w:t>стабільність</w:t>
      </w:r>
      <w:proofErr w:type="spellEnd"/>
      <w:r w:rsidRPr="00925F42">
        <w:rPr>
          <w:sz w:val="28"/>
          <w:lang w:val="ru-RU"/>
        </w:rPr>
        <w:t xml:space="preserve"> ПАТ </w:t>
      </w:r>
      <w:r w:rsidR="003C189F" w:rsidRPr="00925F42">
        <w:rPr>
          <w:sz w:val="28"/>
          <w:lang w:val="ru-RU"/>
        </w:rPr>
        <w:t>«</w:t>
      </w:r>
      <w:proofErr w:type="spellStart"/>
      <w:r w:rsidRPr="00925F42">
        <w:rPr>
          <w:sz w:val="28"/>
          <w:lang w:val="ru-RU"/>
        </w:rPr>
        <w:t>АрселорМіттал</w:t>
      </w:r>
      <w:proofErr w:type="spellEnd"/>
      <w:r w:rsidRPr="00925F42">
        <w:rPr>
          <w:sz w:val="28"/>
          <w:lang w:val="ru-RU"/>
        </w:rPr>
        <w:t xml:space="preserve"> </w:t>
      </w:r>
      <w:proofErr w:type="spellStart"/>
      <w:r w:rsidRPr="00925F42">
        <w:rPr>
          <w:sz w:val="28"/>
          <w:lang w:val="ru-RU"/>
        </w:rPr>
        <w:t>Кривий</w:t>
      </w:r>
      <w:proofErr w:type="spellEnd"/>
      <w:r w:rsidRPr="00925F42">
        <w:rPr>
          <w:sz w:val="28"/>
          <w:lang w:val="ru-RU"/>
        </w:rPr>
        <w:t xml:space="preserve"> </w:t>
      </w:r>
      <w:proofErr w:type="spellStart"/>
      <w:r w:rsidRPr="00925F42">
        <w:rPr>
          <w:sz w:val="28"/>
          <w:lang w:val="ru-RU"/>
        </w:rPr>
        <w:t>Ріг</w:t>
      </w:r>
      <w:proofErr w:type="spellEnd"/>
      <w:r w:rsidR="003C189F" w:rsidRPr="00925F42">
        <w:rPr>
          <w:sz w:val="28"/>
          <w:lang w:val="ru-RU"/>
        </w:rPr>
        <w:t>»</w:t>
      </w:r>
      <w:r w:rsidRPr="00925F42">
        <w:rPr>
          <w:sz w:val="28"/>
          <w:lang w:val="ru-RU"/>
        </w:rPr>
        <w:t xml:space="preserve">, </w:t>
      </w:r>
      <w:proofErr w:type="spellStart"/>
      <w:r w:rsidRPr="00925F42">
        <w:rPr>
          <w:sz w:val="28"/>
          <w:lang w:val="ru-RU"/>
        </w:rPr>
        <w:t>оскільки</w:t>
      </w:r>
      <w:proofErr w:type="spellEnd"/>
      <w:r w:rsidRPr="00925F42">
        <w:rPr>
          <w:sz w:val="28"/>
          <w:lang w:val="ru-RU"/>
        </w:rPr>
        <w:t xml:space="preserve"> </w:t>
      </w:r>
      <w:proofErr w:type="spellStart"/>
      <w:r w:rsidRPr="00925F42">
        <w:rPr>
          <w:sz w:val="28"/>
          <w:lang w:val="ru-RU"/>
        </w:rPr>
        <w:t>зменшилися</w:t>
      </w:r>
      <w:proofErr w:type="spellEnd"/>
      <w:r w:rsidRPr="00925F42">
        <w:rPr>
          <w:sz w:val="28"/>
          <w:lang w:val="ru-RU"/>
        </w:rPr>
        <w:t xml:space="preserve"> </w:t>
      </w:r>
      <w:proofErr w:type="spellStart"/>
      <w:r w:rsidRPr="00925F42">
        <w:rPr>
          <w:sz w:val="28"/>
          <w:lang w:val="ru-RU"/>
        </w:rPr>
        <w:t>можливості</w:t>
      </w:r>
      <w:proofErr w:type="spellEnd"/>
      <w:r w:rsidRPr="00925F42">
        <w:rPr>
          <w:sz w:val="28"/>
          <w:lang w:val="ru-RU"/>
        </w:rPr>
        <w:t xml:space="preserve"> </w:t>
      </w:r>
      <w:proofErr w:type="spellStart"/>
      <w:r w:rsidRPr="00925F42">
        <w:rPr>
          <w:sz w:val="28"/>
          <w:lang w:val="ru-RU"/>
        </w:rPr>
        <w:t>отримання</w:t>
      </w:r>
      <w:proofErr w:type="spellEnd"/>
      <w:r w:rsidRPr="00925F42">
        <w:rPr>
          <w:sz w:val="28"/>
          <w:lang w:val="ru-RU"/>
        </w:rPr>
        <w:t xml:space="preserve"> </w:t>
      </w:r>
      <w:proofErr w:type="spellStart"/>
      <w:r w:rsidRPr="00925F42">
        <w:rPr>
          <w:sz w:val="28"/>
          <w:lang w:val="ru-RU"/>
        </w:rPr>
        <w:t>високих</w:t>
      </w:r>
      <w:proofErr w:type="spellEnd"/>
      <w:r w:rsidRPr="00925F42">
        <w:rPr>
          <w:sz w:val="28"/>
          <w:lang w:val="ru-RU"/>
        </w:rPr>
        <w:t xml:space="preserve"> </w:t>
      </w:r>
      <w:proofErr w:type="spellStart"/>
      <w:r w:rsidRPr="00925F42">
        <w:rPr>
          <w:sz w:val="28"/>
          <w:lang w:val="ru-RU"/>
        </w:rPr>
        <w:t>прибутків</w:t>
      </w:r>
      <w:proofErr w:type="spellEnd"/>
      <w:r w:rsidRPr="00925F42">
        <w:rPr>
          <w:sz w:val="28"/>
          <w:lang w:val="ru-RU"/>
        </w:rPr>
        <w:t xml:space="preserve">. </w:t>
      </w:r>
      <w:proofErr w:type="spellStart"/>
      <w:r w:rsidRPr="00925F42">
        <w:rPr>
          <w:sz w:val="28"/>
          <w:lang w:val="ru-RU"/>
        </w:rPr>
        <w:t>Це</w:t>
      </w:r>
      <w:proofErr w:type="spellEnd"/>
      <w:r w:rsidRPr="00925F42">
        <w:rPr>
          <w:sz w:val="28"/>
          <w:lang w:val="ru-RU"/>
        </w:rPr>
        <w:t xml:space="preserve"> </w:t>
      </w:r>
      <w:proofErr w:type="spellStart"/>
      <w:r w:rsidRPr="00925F42">
        <w:rPr>
          <w:sz w:val="28"/>
          <w:lang w:val="ru-RU"/>
        </w:rPr>
        <w:t>створює</w:t>
      </w:r>
      <w:proofErr w:type="spellEnd"/>
      <w:r w:rsidRPr="00925F42">
        <w:rPr>
          <w:sz w:val="28"/>
          <w:lang w:val="ru-RU"/>
        </w:rPr>
        <w:t xml:space="preserve"> </w:t>
      </w:r>
      <w:proofErr w:type="spellStart"/>
      <w:r w:rsidRPr="00925F42">
        <w:rPr>
          <w:sz w:val="28"/>
          <w:lang w:val="ru-RU"/>
        </w:rPr>
        <w:t>додатковий</w:t>
      </w:r>
      <w:proofErr w:type="spellEnd"/>
      <w:r w:rsidRPr="00925F42">
        <w:rPr>
          <w:sz w:val="28"/>
          <w:lang w:val="ru-RU"/>
        </w:rPr>
        <w:t xml:space="preserve"> </w:t>
      </w:r>
      <w:proofErr w:type="spellStart"/>
      <w:r w:rsidRPr="00925F42">
        <w:rPr>
          <w:sz w:val="28"/>
          <w:lang w:val="ru-RU"/>
        </w:rPr>
        <w:t>тиск</w:t>
      </w:r>
      <w:proofErr w:type="spellEnd"/>
      <w:r w:rsidRPr="00925F42">
        <w:rPr>
          <w:sz w:val="28"/>
          <w:lang w:val="ru-RU"/>
        </w:rPr>
        <w:t xml:space="preserve"> на </w:t>
      </w:r>
      <w:proofErr w:type="spellStart"/>
      <w:r w:rsidRPr="00925F42">
        <w:rPr>
          <w:sz w:val="28"/>
          <w:lang w:val="ru-RU"/>
        </w:rPr>
        <w:t>компанію</w:t>
      </w:r>
      <w:proofErr w:type="spellEnd"/>
      <w:r w:rsidRPr="00925F42">
        <w:rPr>
          <w:sz w:val="28"/>
          <w:lang w:val="ru-RU"/>
        </w:rPr>
        <w:t xml:space="preserve">, </w:t>
      </w:r>
      <w:proofErr w:type="spellStart"/>
      <w:r w:rsidRPr="00925F42">
        <w:rPr>
          <w:sz w:val="28"/>
          <w:lang w:val="ru-RU"/>
        </w:rPr>
        <w:t>змушуючи</w:t>
      </w:r>
      <w:proofErr w:type="spellEnd"/>
      <w:r w:rsidRPr="00925F42">
        <w:rPr>
          <w:sz w:val="28"/>
          <w:lang w:val="ru-RU"/>
        </w:rPr>
        <w:t xml:space="preserve"> </w:t>
      </w:r>
      <w:proofErr w:type="spellStart"/>
      <w:r w:rsidRPr="00925F42">
        <w:rPr>
          <w:sz w:val="28"/>
          <w:lang w:val="ru-RU"/>
        </w:rPr>
        <w:t>її</w:t>
      </w:r>
      <w:proofErr w:type="spellEnd"/>
      <w:r w:rsidRPr="00925F42">
        <w:rPr>
          <w:sz w:val="28"/>
          <w:lang w:val="ru-RU"/>
        </w:rPr>
        <w:t xml:space="preserve"> </w:t>
      </w:r>
      <w:proofErr w:type="spellStart"/>
      <w:r w:rsidRPr="00925F42">
        <w:rPr>
          <w:sz w:val="28"/>
          <w:lang w:val="ru-RU"/>
        </w:rPr>
        <w:t>оптимізувати</w:t>
      </w:r>
      <w:proofErr w:type="spellEnd"/>
      <w:r w:rsidRPr="00925F42">
        <w:rPr>
          <w:sz w:val="28"/>
          <w:lang w:val="ru-RU"/>
        </w:rPr>
        <w:t xml:space="preserve"> </w:t>
      </w:r>
      <w:proofErr w:type="spellStart"/>
      <w:r w:rsidRPr="00925F42">
        <w:rPr>
          <w:sz w:val="28"/>
          <w:lang w:val="ru-RU"/>
        </w:rPr>
        <w:t>витрати</w:t>
      </w:r>
      <w:proofErr w:type="spellEnd"/>
      <w:r w:rsidRPr="00925F42">
        <w:rPr>
          <w:sz w:val="28"/>
          <w:lang w:val="ru-RU"/>
        </w:rPr>
        <w:t xml:space="preserve">, </w:t>
      </w:r>
      <w:proofErr w:type="spellStart"/>
      <w:r w:rsidRPr="00925F42">
        <w:rPr>
          <w:sz w:val="28"/>
          <w:lang w:val="ru-RU"/>
        </w:rPr>
        <w:t>впроваджувати</w:t>
      </w:r>
      <w:proofErr w:type="spellEnd"/>
      <w:r w:rsidRPr="00925F42">
        <w:rPr>
          <w:sz w:val="28"/>
          <w:lang w:val="ru-RU"/>
        </w:rPr>
        <w:t xml:space="preserve"> </w:t>
      </w:r>
      <w:proofErr w:type="spellStart"/>
      <w:r w:rsidRPr="00925F42">
        <w:rPr>
          <w:sz w:val="28"/>
          <w:lang w:val="ru-RU"/>
        </w:rPr>
        <w:t>інноваційні</w:t>
      </w:r>
      <w:proofErr w:type="spellEnd"/>
      <w:r w:rsidRPr="00925F42">
        <w:rPr>
          <w:sz w:val="28"/>
          <w:lang w:val="ru-RU"/>
        </w:rPr>
        <w:t xml:space="preserve"> </w:t>
      </w:r>
      <w:proofErr w:type="spellStart"/>
      <w:r w:rsidRPr="00925F42">
        <w:rPr>
          <w:sz w:val="28"/>
          <w:lang w:val="ru-RU"/>
        </w:rPr>
        <w:t>рішення</w:t>
      </w:r>
      <w:proofErr w:type="spellEnd"/>
      <w:r w:rsidRPr="00925F42">
        <w:rPr>
          <w:sz w:val="28"/>
          <w:lang w:val="ru-RU"/>
        </w:rPr>
        <w:t xml:space="preserve"> та </w:t>
      </w:r>
      <w:proofErr w:type="spellStart"/>
      <w:r w:rsidRPr="00925F42">
        <w:rPr>
          <w:sz w:val="28"/>
          <w:lang w:val="ru-RU"/>
        </w:rPr>
        <w:t>шукати</w:t>
      </w:r>
      <w:proofErr w:type="spellEnd"/>
      <w:r w:rsidRPr="00925F42">
        <w:rPr>
          <w:sz w:val="28"/>
          <w:lang w:val="ru-RU"/>
        </w:rPr>
        <w:t xml:space="preserve"> </w:t>
      </w:r>
      <w:proofErr w:type="spellStart"/>
      <w:r w:rsidRPr="00925F42">
        <w:rPr>
          <w:sz w:val="28"/>
          <w:lang w:val="ru-RU"/>
        </w:rPr>
        <w:t>нові</w:t>
      </w:r>
      <w:proofErr w:type="spellEnd"/>
      <w:r w:rsidRPr="00925F42">
        <w:rPr>
          <w:sz w:val="28"/>
          <w:lang w:val="ru-RU"/>
        </w:rPr>
        <w:t xml:space="preserve"> ринки </w:t>
      </w:r>
      <w:proofErr w:type="spellStart"/>
      <w:r w:rsidRPr="00925F42">
        <w:rPr>
          <w:sz w:val="28"/>
          <w:lang w:val="ru-RU"/>
        </w:rPr>
        <w:t>збуту</w:t>
      </w:r>
      <w:proofErr w:type="spellEnd"/>
      <w:r w:rsidRPr="00925F42">
        <w:rPr>
          <w:sz w:val="28"/>
          <w:lang w:val="ru-RU"/>
        </w:rPr>
        <w:t xml:space="preserve">. Разом </w:t>
      </w:r>
      <w:proofErr w:type="spellStart"/>
      <w:r w:rsidRPr="00925F42">
        <w:rPr>
          <w:sz w:val="28"/>
          <w:lang w:val="ru-RU"/>
        </w:rPr>
        <w:t>із</w:t>
      </w:r>
      <w:proofErr w:type="spellEnd"/>
      <w:r w:rsidRPr="00925F42">
        <w:rPr>
          <w:sz w:val="28"/>
          <w:lang w:val="ru-RU"/>
        </w:rPr>
        <w:t xml:space="preserve"> </w:t>
      </w:r>
      <w:proofErr w:type="spellStart"/>
      <w:r w:rsidRPr="00925F42">
        <w:rPr>
          <w:sz w:val="28"/>
          <w:lang w:val="ru-RU"/>
        </w:rPr>
        <w:t>цим</w:t>
      </w:r>
      <w:proofErr w:type="spellEnd"/>
      <w:r w:rsidRPr="00925F42">
        <w:rPr>
          <w:sz w:val="28"/>
          <w:lang w:val="ru-RU"/>
        </w:rPr>
        <w:t xml:space="preserve"> </w:t>
      </w:r>
      <w:proofErr w:type="spellStart"/>
      <w:r w:rsidRPr="00925F42">
        <w:rPr>
          <w:sz w:val="28"/>
          <w:lang w:val="ru-RU"/>
        </w:rPr>
        <w:t>стабілізація</w:t>
      </w:r>
      <w:proofErr w:type="spellEnd"/>
      <w:r w:rsidRPr="00925F42">
        <w:rPr>
          <w:sz w:val="28"/>
          <w:lang w:val="ru-RU"/>
        </w:rPr>
        <w:t xml:space="preserve"> </w:t>
      </w:r>
      <w:proofErr w:type="spellStart"/>
      <w:r w:rsidRPr="00925F42">
        <w:rPr>
          <w:sz w:val="28"/>
          <w:lang w:val="ru-RU"/>
        </w:rPr>
        <w:t>мінімальних</w:t>
      </w:r>
      <w:proofErr w:type="spellEnd"/>
      <w:r w:rsidRPr="00925F42">
        <w:rPr>
          <w:sz w:val="28"/>
          <w:lang w:val="ru-RU"/>
        </w:rPr>
        <w:t xml:space="preserve"> </w:t>
      </w:r>
      <w:proofErr w:type="spellStart"/>
      <w:r w:rsidRPr="00925F42">
        <w:rPr>
          <w:sz w:val="28"/>
          <w:lang w:val="ru-RU"/>
        </w:rPr>
        <w:t>цін</w:t>
      </w:r>
      <w:proofErr w:type="spellEnd"/>
      <w:r w:rsidRPr="00925F42">
        <w:rPr>
          <w:sz w:val="28"/>
          <w:lang w:val="ru-RU"/>
        </w:rPr>
        <w:t xml:space="preserve"> </w:t>
      </w:r>
      <w:proofErr w:type="spellStart"/>
      <w:r w:rsidRPr="00925F42">
        <w:rPr>
          <w:sz w:val="28"/>
          <w:lang w:val="ru-RU"/>
        </w:rPr>
        <w:t>свідчить</w:t>
      </w:r>
      <w:proofErr w:type="spellEnd"/>
      <w:r w:rsidRPr="00925F42">
        <w:rPr>
          <w:sz w:val="28"/>
          <w:lang w:val="ru-RU"/>
        </w:rPr>
        <w:t xml:space="preserve"> про </w:t>
      </w:r>
      <w:proofErr w:type="spellStart"/>
      <w:r w:rsidRPr="00925F42">
        <w:rPr>
          <w:sz w:val="28"/>
          <w:lang w:val="ru-RU"/>
        </w:rPr>
        <w:t>можливість</w:t>
      </w:r>
      <w:proofErr w:type="spellEnd"/>
      <w:r w:rsidRPr="00925F42">
        <w:rPr>
          <w:sz w:val="28"/>
          <w:lang w:val="ru-RU"/>
        </w:rPr>
        <w:t xml:space="preserve"> </w:t>
      </w:r>
      <w:proofErr w:type="spellStart"/>
      <w:r w:rsidRPr="00925F42">
        <w:rPr>
          <w:sz w:val="28"/>
          <w:lang w:val="ru-RU"/>
        </w:rPr>
        <w:t>адаптації</w:t>
      </w:r>
      <w:proofErr w:type="spellEnd"/>
      <w:r w:rsidRPr="00925F42">
        <w:rPr>
          <w:sz w:val="28"/>
          <w:lang w:val="ru-RU"/>
        </w:rPr>
        <w:t xml:space="preserve"> до </w:t>
      </w:r>
      <w:proofErr w:type="spellStart"/>
      <w:r w:rsidRPr="00925F42">
        <w:rPr>
          <w:sz w:val="28"/>
          <w:lang w:val="ru-RU"/>
        </w:rPr>
        <w:t>нових</w:t>
      </w:r>
      <w:proofErr w:type="spellEnd"/>
      <w:r w:rsidRPr="00925F42">
        <w:rPr>
          <w:sz w:val="28"/>
          <w:lang w:val="ru-RU"/>
        </w:rPr>
        <w:t xml:space="preserve"> </w:t>
      </w:r>
      <w:proofErr w:type="spellStart"/>
      <w:r w:rsidRPr="00925F42">
        <w:rPr>
          <w:sz w:val="28"/>
          <w:lang w:val="ru-RU"/>
        </w:rPr>
        <w:t>ринкових</w:t>
      </w:r>
      <w:proofErr w:type="spellEnd"/>
      <w:r w:rsidRPr="00925F42">
        <w:rPr>
          <w:sz w:val="28"/>
          <w:lang w:val="ru-RU"/>
        </w:rPr>
        <w:t xml:space="preserve"> умов, </w:t>
      </w:r>
      <w:proofErr w:type="spellStart"/>
      <w:r w:rsidRPr="00925F42">
        <w:rPr>
          <w:sz w:val="28"/>
          <w:lang w:val="ru-RU"/>
        </w:rPr>
        <w:t>але</w:t>
      </w:r>
      <w:proofErr w:type="spellEnd"/>
      <w:r w:rsidRPr="00925F42">
        <w:rPr>
          <w:sz w:val="28"/>
          <w:lang w:val="ru-RU"/>
        </w:rPr>
        <w:t xml:space="preserve"> для </w:t>
      </w:r>
      <w:proofErr w:type="spellStart"/>
      <w:r w:rsidRPr="00925F42">
        <w:rPr>
          <w:sz w:val="28"/>
          <w:lang w:val="ru-RU"/>
        </w:rPr>
        <w:t>збереження</w:t>
      </w:r>
      <w:proofErr w:type="spellEnd"/>
      <w:r w:rsidRPr="00925F42">
        <w:rPr>
          <w:sz w:val="28"/>
          <w:lang w:val="ru-RU"/>
        </w:rPr>
        <w:t xml:space="preserve"> </w:t>
      </w:r>
      <w:proofErr w:type="spellStart"/>
      <w:r w:rsidRPr="00925F42">
        <w:rPr>
          <w:sz w:val="28"/>
          <w:lang w:val="ru-RU"/>
        </w:rPr>
        <w:t>конкурентоспроможності</w:t>
      </w:r>
      <w:proofErr w:type="spellEnd"/>
      <w:r w:rsidRPr="00925F42">
        <w:rPr>
          <w:sz w:val="28"/>
          <w:lang w:val="ru-RU"/>
        </w:rPr>
        <w:t xml:space="preserve"> </w:t>
      </w:r>
      <w:proofErr w:type="spellStart"/>
      <w:r w:rsidRPr="00925F42">
        <w:rPr>
          <w:sz w:val="28"/>
          <w:lang w:val="ru-RU"/>
        </w:rPr>
        <w:t>підприємству</w:t>
      </w:r>
      <w:proofErr w:type="spellEnd"/>
      <w:r w:rsidRPr="00925F42">
        <w:rPr>
          <w:sz w:val="28"/>
          <w:lang w:val="ru-RU"/>
        </w:rPr>
        <w:t xml:space="preserve"> </w:t>
      </w:r>
      <w:proofErr w:type="spellStart"/>
      <w:r w:rsidRPr="00925F42">
        <w:rPr>
          <w:sz w:val="28"/>
          <w:lang w:val="ru-RU"/>
        </w:rPr>
        <w:t>необхідно</w:t>
      </w:r>
      <w:proofErr w:type="spellEnd"/>
      <w:r w:rsidRPr="00925F42">
        <w:rPr>
          <w:sz w:val="28"/>
          <w:lang w:val="ru-RU"/>
        </w:rPr>
        <w:t xml:space="preserve"> </w:t>
      </w:r>
      <w:proofErr w:type="spellStart"/>
      <w:r w:rsidRPr="00925F42">
        <w:rPr>
          <w:sz w:val="28"/>
          <w:lang w:val="ru-RU"/>
        </w:rPr>
        <w:t>вдосконалювати</w:t>
      </w:r>
      <w:proofErr w:type="spellEnd"/>
      <w:r w:rsidRPr="00925F42">
        <w:rPr>
          <w:sz w:val="28"/>
          <w:lang w:val="ru-RU"/>
        </w:rPr>
        <w:t xml:space="preserve"> </w:t>
      </w:r>
      <w:proofErr w:type="spellStart"/>
      <w:r w:rsidRPr="00925F42">
        <w:rPr>
          <w:sz w:val="28"/>
          <w:lang w:val="ru-RU"/>
        </w:rPr>
        <w:t>виробничі</w:t>
      </w:r>
      <w:proofErr w:type="spellEnd"/>
      <w:r w:rsidRPr="00925F42">
        <w:rPr>
          <w:sz w:val="28"/>
          <w:lang w:val="ru-RU"/>
        </w:rPr>
        <w:t xml:space="preserve"> </w:t>
      </w:r>
      <w:proofErr w:type="spellStart"/>
      <w:r w:rsidRPr="00925F42">
        <w:rPr>
          <w:sz w:val="28"/>
          <w:lang w:val="ru-RU"/>
        </w:rPr>
        <w:t>процеси</w:t>
      </w:r>
      <w:proofErr w:type="spellEnd"/>
      <w:r w:rsidRPr="00925F42">
        <w:rPr>
          <w:sz w:val="28"/>
          <w:lang w:val="ru-RU"/>
        </w:rPr>
        <w:t xml:space="preserve"> та </w:t>
      </w:r>
      <w:proofErr w:type="spellStart"/>
      <w:r w:rsidRPr="00925F42">
        <w:rPr>
          <w:sz w:val="28"/>
          <w:lang w:val="ru-RU"/>
        </w:rPr>
        <w:t>підвищувати</w:t>
      </w:r>
      <w:proofErr w:type="spellEnd"/>
      <w:r w:rsidRPr="00925F42">
        <w:rPr>
          <w:sz w:val="28"/>
          <w:lang w:val="ru-RU"/>
        </w:rPr>
        <w:t xml:space="preserve"> </w:t>
      </w:r>
      <w:proofErr w:type="spellStart"/>
      <w:r w:rsidRPr="00925F42">
        <w:rPr>
          <w:sz w:val="28"/>
          <w:lang w:val="ru-RU"/>
        </w:rPr>
        <w:t>ефективність</w:t>
      </w:r>
      <w:proofErr w:type="spellEnd"/>
      <w:r w:rsidRPr="00925F42">
        <w:rPr>
          <w:sz w:val="28"/>
          <w:lang w:val="ru-RU"/>
        </w:rPr>
        <w:t xml:space="preserve"> </w:t>
      </w:r>
      <w:proofErr w:type="spellStart"/>
      <w:r w:rsidRPr="00925F42">
        <w:rPr>
          <w:sz w:val="28"/>
          <w:lang w:val="ru-RU"/>
        </w:rPr>
        <w:t>операційної</w:t>
      </w:r>
      <w:proofErr w:type="spellEnd"/>
      <w:r w:rsidRPr="00925F42">
        <w:rPr>
          <w:sz w:val="28"/>
          <w:lang w:val="ru-RU"/>
        </w:rPr>
        <w:t xml:space="preserve"> </w:t>
      </w:r>
      <w:proofErr w:type="spellStart"/>
      <w:r w:rsidRPr="00925F42">
        <w:rPr>
          <w:sz w:val="28"/>
          <w:lang w:val="ru-RU"/>
        </w:rPr>
        <w:t>діяльності</w:t>
      </w:r>
      <w:proofErr w:type="spellEnd"/>
      <w:r w:rsidRPr="00925F42">
        <w:rPr>
          <w:sz w:val="28"/>
          <w:lang w:val="ru-RU"/>
        </w:rPr>
        <w:t>.</w:t>
      </w:r>
    </w:p>
    <w:p w14:paraId="2331B235" w14:textId="6AF8B0A6" w:rsidR="004007B5" w:rsidRDefault="00FA351A" w:rsidP="001E6333">
      <w:pPr>
        <w:ind w:firstLine="709"/>
        <w:jc w:val="both"/>
        <w:rPr>
          <w:lang w:val="uk-UA"/>
        </w:rPr>
      </w:pPr>
      <w:r>
        <w:rPr>
          <w:lang w:val="uk-UA"/>
        </w:rPr>
        <w:t xml:space="preserve">Отже, проведений </w:t>
      </w:r>
      <w:r w:rsidR="004007B5" w:rsidRPr="00F245C1">
        <w:rPr>
          <w:lang w:val="uk-UA"/>
        </w:rPr>
        <w:t>аналіз</w:t>
      </w:r>
      <w:r>
        <w:rPr>
          <w:lang w:val="uk-UA"/>
        </w:rPr>
        <w:t xml:space="preserve"> ефективності управління фінансовими</w:t>
      </w:r>
      <w:r w:rsidR="004007B5" w:rsidRPr="00F245C1">
        <w:rPr>
          <w:lang w:val="uk-UA"/>
        </w:rPr>
        <w:t xml:space="preserve"> </w:t>
      </w:r>
      <w:proofErr w:type="spellStart"/>
      <w:r w:rsidR="004007B5" w:rsidRPr="00F245C1">
        <w:rPr>
          <w:lang w:val="uk-UA"/>
        </w:rPr>
        <w:t>результат</w:t>
      </w:r>
      <w:r>
        <w:rPr>
          <w:lang w:val="uk-UA"/>
        </w:rPr>
        <w:t>атами</w:t>
      </w:r>
      <w:proofErr w:type="spellEnd"/>
      <w:r w:rsidR="004007B5" w:rsidRPr="00F245C1">
        <w:rPr>
          <w:lang w:val="uk-UA"/>
        </w:rPr>
        <w:t xml:space="preserve"> ПАТ </w:t>
      </w:r>
      <w:r w:rsidR="003C189F">
        <w:rPr>
          <w:lang w:val="uk-UA"/>
        </w:rPr>
        <w:t>«</w:t>
      </w:r>
      <w:proofErr w:type="spellStart"/>
      <w:r w:rsidR="004007B5" w:rsidRPr="00F245C1">
        <w:rPr>
          <w:lang w:val="uk-UA"/>
        </w:rPr>
        <w:t>АрселорМіттал</w:t>
      </w:r>
      <w:proofErr w:type="spellEnd"/>
      <w:r w:rsidR="004007B5" w:rsidRPr="00F245C1">
        <w:rPr>
          <w:lang w:val="uk-UA"/>
        </w:rPr>
        <w:t xml:space="preserve"> Кривий Ріг</w:t>
      </w:r>
      <w:r w:rsidR="003C189F">
        <w:rPr>
          <w:lang w:val="uk-UA"/>
        </w:rPr>
        <w:t>»</w:t>
      </w:r>
      <w:r w:rsidR="004007B5" w:rsidRPr="00F245C1">
        <w:rPr>
          <w:lang w:val="uk-UA"/>
        </w:rPr>
        <w:t xml:space="preserve"> </w:t>
      </w:r>
      <w:r>
        <w:rPr>
          <w:lang w:val="uk-UA"/>
        </w:rPr>
        <w:t xml:space="preserve">показав, що в 2022-2023 роках фінансові результати суттєво знижувались під впливом зовнішніх факторів (війна в країні). Погіршились і показники фінансового стану, зокрема рентабельності, ліквідності, фінансової стійкості, майнового стану та ділової активності. </w:t>
      </w:r>
      <w:r w:rsidR="004007B5" w:rsidRPr="00F245C1">
        <w:rPr>
          <w:lang w:val="uk-UA"/>
        </w:rPr>
        <w:t>Для підвищення ефективності управління компанії рекомендується зосередитись на підвищенні рентабельності, поліпшенні продуктивності праці, оптимізації використання активів, а також розширенні ринків збуту.</w:t>
      </w:r>
    </w:p>
    <w:p w14:paraId="6A318EAC" w14:textId="4B1551FA" w:rsidR="009F334A" w:rsidRPr="00E92A09" w:rsidRDefault="00220F55" w:rsidP="001E6333">
      <w:pPr>
        <w:ind w:firstLine="709"/>
        <w:jc w:val="both"/>
        <w:rPr>
          <w:lang w:val="uk-UA"/>
        </w:rPr>
      </w:pPr>
      <w:proofErr w:type="spellStart"/>
      <w:r>
        <w:t>Проведемо</w:t>
      </w:r>
      <w:proofErr w:type="spellEnd"/>
      <w:r>
        <w:t xml:space="preserve"> </w:t>
      </w:r>
      <w:proofErr w:type="spellStart"/>
      <w:r>
        <w:t>факторний</w:t>
      </w:r>
      <w:proofErr w:type="spellEnd"/>
      <w:r>
        <w:t xml:space="preserve"> </w:t>
      </w:r>
      <w:proofErr w:type="spellStart"/>
      <w:r>
        <w:t>аналіз</w:t>
      </w:r>
      <w:proofErr w:type="spellEnd"/>
      <w:r>
        <w:t xml:space="preserve"> </w:t>
      </w:r>
      <w:proofErr w:type="spellStart"/>
      <w:r>
        <w:t>рентабельності</w:t>
      </w:r>
      <w:proofErr w:type="spellEnd"/>
      <w:r>
        <w:t xml:space="preserve"> </w:t>
      </w:r>
      <w:proofErr w:type="spellStart"/>
      <w:r>
        <w:t>реалізованої</w:t>
      </w:r>
      <w:proofErr w:type="spellEnd"/>
      <w:r>
        <w:t xml:space="preserve"> </w:t>
      </w:r>
      <w:proofErr w:type="spellStart"/>
      <w:r>
        <w:t>продукції</w:t>
      </w:r>
      <w:proofErr w:type="spellEnd"/>
      <w:r>
        <w:t xml:space="preserve"> ПАТ «</w:t>
      </w:r>
      <w:proofErr w:type="spellStart"/>
      <w:r>
        <w:t>АрселорМіттал</w:t>
      </w:r>
      <w:proofErr w:type="spellEnd"/>
      <w:r>
        <w:t xml:space="preserve"> </w:t>
      </w:r>
      <w:proofErr w:type="spellStart"/>
      <w:r>
        <w:t>Кривий</w:t>
      </w:r>
      <w:proofErr w:type="spellEnd"/>
      <w:r>
        <w:t xml:space="preserve"> </w:t>
      </w:r>
      <w:proofErr w:type="spellStart"/>
      <w:r>
        <w:t>Ріг</w:t>
      </w:r>
      <w:proofErr w:type="spellEnd"/>
      <w:r>
        <w:t xml:space="preserve">» за 2021-2023 роки. </w:t>
      </w:r>
      <w:proofErr w:type="spellStart"/>
      <w:r>
        <w:t>Динаміка</w:t>
      </w:r>
      <w:proofErr w:type="spellEnd"/>
      <w:r>
        <w:t xml:space="preserve"> </w:t>
      </w:r>
      <w:proofErr w:type="spellStart"/>
      <w:r>
        <w:t>рентабельності</w:t>
      </w:r>
      <w:proofErr w:type="spellEnd"/>
      <w:r>
        <w:t xml:space="preserve"> </w:t>
      </w:r>
      <w:proofErr w:type="spellStart"/>
      <w:r>
        <w:t>реалізованої</w:t>
      </w:r>
      <w:proofErr w:type="spellEnd"/>
      <w:r>
        <w:t xml:space="preserve"> </w:t>
      </w:r>
      <w:proofErr w:type="spellStart"/>
      <w:r>
        <w:t>продукції</w:t>
      </w:r>
      <w:proofErr w:type="spellEnd"/>
      <w:r>
        <w:t xml:space="preserve"> представлена в </w:t>
      </w:r>
      <w:proofErr w:type="spellStart"/>
      <w:r>
        <w:t>таблиці</w:t>
      </w:r>
      <w:proofErr w:type="spellEnd"/>
      <w:r>
        <w:t xml:space="preserve"> 2.13.</w:t>
      </w:r>
    </w:p>
    <w:p w14:paraId="5F5EC3A4" w14:textId="77777777" w:rsidR="00E92A09" w:rsidRPr="00E92A09" w:rsidRDefault="00E92A09" w:rsidP="00EE2B78">
      <w:pPr>
        <w:ind w:firstLine="709"/>
        <w:jc w:val="both"/>
        <w:rPr>
          <w:lang w:val="uk-UA"/>
        </w:rPr>
      </w:pPr>
    </w:p>
    <w:p w14:paraId="1E7B5ED0" w14:textId="73964491" w:rsidR="008E7F50" w:rsidRPr="00E92A09" w:rsidRDefault="00E92A09" w:rsidP="00E92A09">
      <w:pPr>
        <w:ind w:firstLine="709"/>
        <w:jc w:val="both"/>
        <w:rPr>
          <w:lang w:val="uk-UA"/>
        </w:rPr>
      </w:pPr>
      <w:r w:rsidRPr="00E92A09">
        <w:rPr>
          <w:lang w:val="uk-UA"/>
        </w:rPr>
        <w:t xml:space="preserve">Таблиця 2.13 – </w:t>
      </w:r>
      <w:r w:rsidR="008E7F50" w:rsidRPr="00E92A09">
        <w:rPr>
          <w:lang w:val="uk-UA"/>
        </w:rPr>
        <w:t xml:space="preserve">Динаміка рентабельності </w:t>
      </w:r>
      <w:r w:rsidR="00113163">
        <w:rPr>
          <w:lang w:val="uk-UA"/>
        </w:rPr>
        <w:t>продаж</w:t>
      </w:r>
      <w:r w:rsidR="008E7F50" w:rsidRPr="00E92A09">
        <w:rPr>
          <w:lang w:val="uk-UA"/>
        </w:rPr>
        <w:t xml:space="preserve"> </w:t>
      </w:r>
      <w:r w:rsidRPr="00EF63BA">
        <w:t xml:space="preserve">ПАТ </w:t>
      </w:r>
      <w:r>
        <w:t>«</w:t>
      </w:r>
      <w:proofErr w:type="spellStart"/>
      <w:r w:rsidRPr="00EF63BA">
        <w:t>АрселорМіттал</w:t>
      </w:r>
      <w:proofErr w:type="spellEnd"/>
      <w:r w:rsidRPr="00EF63BA">
        <w:t xml:space="preserve"> </w:t>
      </w:r>
      <w:proofErr w:type="spellStart"/>
      <w:r w:rsidRPr="00EF63BA">
        <w:t>Кривий</w:t>
      </w:r>
      <w:proofErr w:type="spellEnd"/>
      <w:r w:rsidRPr="00EF63BA">
        <w:t xml:space="preserve"> </w:t>
      </w:r>
      <w:proofErr w:type="spellStart"/>
      <w:r w:rsidRPr="00EF63BA">
        <w:t>Ріг</w:t>
      </w:r>
      <w:proofErr w:type="spellEnd"/>
      <w:r>
        <w:t>»</w:t>
      </w:r>
      <w:r w:rsidRPr="00EF63BA">
        <w:t xml:space="preserve"> за 2021-2023 роки</w:t>
      </w:r>
    </w:p>
    <w:tbl>
      <w:tblPr>
        <w:tblW w:w="9346" w:type="dxa"/>
        <w:tblLook w:val="04A0" w:firstRow="1" w:lastRow="0" w:firstColumn="1" w:lastColumn="0" w:noHBand="0" w:noVBand="1"/>
      </w:tblPr>
      <w:tblGrid>
        <w:gridCol w:w="4385"/>
        <w:gridCol w:w="1276"/>
        <w:gridCol w:w="1417"/>
        <w:gridCol w:w="1276"/>
        <w:gridCol w:w="992"/>
      </w:tblGrid>
      <w:tr w:rsidR="00E92A09" w:rsidRPr="00E92A09" w14:paraId="0E4472C3" w14:textId="77777777" w:rsidTr="00E92A09">
        <w:trPr>
          <w:trHeight w:val="330"/>
        </w:trPr>
        <w:tc>
          <w:tcPr>
            <w:tcW w:w="43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CDD883" w14:textId="77777777" w:rsidR="00E92A09" w:rsidRPr="008706CB" w:rsidRDefault="00E92A09" w:rsidP="00E92A09">
            <w:pPr>
              <w:jc w:val="center"/>
              <w:rPr>
                <w:color w:val="000000"/>
                <w:sz w:val="22"/>
                <w:szCs w:val="24"/>
                <w:lang w:val="uk-UA" w:eastAsia="uk-UA"/>
              </w:rPr>
            </w:pPr>
            <w:r w:rsidRPr="008706CB">
              <w:rPr>
                <w:color w:val="000000"/>
                <w:sz w:val="22"/>
                <w:szCs w:val="24"/>
                <w:lang w:val="uk-UA" w:eastAsia="uk-UA"/>
              </w:rPr>
              <w:t>Показник</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F7EFC1"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2021</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DB5BAF7"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2022</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14:paraId="3FD29FAC"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Відхилення</w:t>
            </w:r>
          </w:p>
        </w:tc>
      </w:tr>
      <w:tr w:rsidR="00E92A09" w:rsidRPr="00E92A09" w14:paraId="5B9B6535" w14:textId="77777777" w:rsidTr="00E92A09">
        <w:trPr>
          <w:trHeight w:val="330"/>
        </w:trPr>
        <w:tc>
          <w:tcPr>
            <w:tcW w:w="4385" w:type="dxa"/>
            <w:vMerge/>
            <w:tcBorders>
              <w:top w:val="single" w:sz="8" w:space="0" w:color="auto"/>
              <w:left w:val="single" w:sz="8" w:space="0" w:color="auto"/>
              <w:bottom w:val="single" w:sz="8" w:space="0" w:color="000000"/>
              <w:right w:val="single" w:sz="8" w:space="0" w:color="auto"/>
            </w:tcBorders>
            <w:vAlign w:val="center"/>
            <w:hideMark/>
          </w:tcPr>
          <w:p w14:paraId="72F35E2E" w14:textId="77777777" w:rsidR="00E92A09" w:rsidRPr="008706CB" w:rsidRDefault="00E92A09" w:rsidP="00E92A09">
            <w:pPr>
              <w:rPr>
                <w:color w:val="000000"/>
                <w:sz w:val="22"/>
                <w:szCs w:val="24"/>
                <w:lang w:val="uk-UA" w:eastAsia="uk-UA"/>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7D710584" w14:textId="77777777" w:rsidR="00E92A09" w:rsidRPr="008706CB" w:rsidRDefault="00E92A09" w:rsidP="00E92A09">
            <w:pPr>
              <w:ind w:left="-112" w:right="-111"/>
              <w:rPr>
                <w:color w:val="000000"/>
                <w:sz w:val="22"/>
                <w:szCs w:val="24"/>
                <w:lang w:val="uk-UA" w:eastAsia="uk-UA"/>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73ED8E10" w14:textId="77777777" w:rsidR="00E92A09" w:rsidRPr="008706CB" w:rsidRDefault="00E92A09" w:rsidP="00E92A09">
            <w:pPr>
              <w:ind w:left="-112" w:right="-111"/>
              <w:rPr>
                <w:color w:val="000000"/>
                <w:sz w:val="22"/>
                <w:szCs w:val="24"/>
                <w:lang w:val="uk-UA" w:eastAsia="uk-UA"/>
              </w:rPr>
            </w:pPr>
          </w:p>
        </w:tc>
        <w:tc>
          <w:tcPr>
            <w:tcW w:w="1276" w:type="dxa"/>
            <w:tcBorders>
              <w:top w:val="nil"/>
              <w:left w:val="nil"/>
              <w:bottom w:val="single" w:sz="8" w:space="0" w:color="auto"/>
              <w:right w:val="single" w:sz="8" w:space="0" w:color="auto"/>
            </w:tcBorders>
            <w:shd w:val="clear" w:color="auto" w:fill="auto"/>
            <w:vAlign w:val="center"/>
            <w:hideMark/>
          </w:tcPr>
          <w:p w14:paraId="7B6FF86A" w14:textId="77777777" w:rsidR="00E92A09" w:rsidRPr="008706CB" w:rsidRDefault="00E92A09" w:rsidP="00E92A09">
            <w:pPr>
              <w:ind w:left="-112" w:right="-111"/>
              <w:jc w:val="center"/>
              <w:rPr>
                <w:color w:val="000000"/>
                <w:sz w:val="22"/>
                <w:szCs w:val="24"/>
                <w:lang w:val="uk-UA" w:eastAsia="uk-UA"/>
              </w:rPr>
            </w:pPr>
            <w:proofErr w:type="spellStart"/>
            <w:r w:rsidRPr="008706CB">
              <w:rPr>
                <w:color w:val="000000"/>
                <w:sz w:val="22"/>
                <w:szCs w:val="24"/>
                <w:lang w:val="uk-UA" w:eastAsia="uk-UA"/>
              </w:rPr>
              <w:t>абс</w:t>
            </w:r>
            <w:proofErr w:type="spellEnd"/>
            <w:r w:rsidRPr="008706CB">
              <w:rPr>
                <w:color w:val="000000"/>
                <w:sz w:val="22"/>
                <w:szCs w:val="24"/>
                <w:lang w:val="uk-UA" w:eastAsia="uk-UA"/>
              </w:rPr>
              <w:t>.</w:t>
            </w:r>
          </w:p>
        </w:tc>
        <w:tc>
          <w:tcPr>
            <w:tcW w:w="992" w:type="dxa"/>
            <w:tcBorders>
              <w:top w:val="nil"/>
              <w:left w:val="nil"/>
              <w:bottom w:val="single" w:sz="8" w:space="0" w:color="auto"/>
              <w:right w:val="single" w:sz="8" w:space="0" w:color="auto"/>
            </w:tcBorders>
            <w:shd w:val="clear" w:color="auto" w:fill="auto"/>
            <w:vAlign w:val="center"/>
            <w:hideMark/>
          </w:tcPr>
          <w:p w14:paraId="1199FD69" w14:textId="77777777" w:rsidR="00E92A09" w:rsidRPr="008706CB" w:rsidRDefault="00E92A09" w:rsidP="00E92A09">
            <w:pPr>
              <w:ind w:left="-112" w:right="-111"/>
              <w:jc w:val="center"/>
              <w:rPr>
                <w:color w:val="000000"/>
                <w:sz w:val="22"/>
                <w:szCs w:val="24"/>
                <w:lang w:val="uk-UA" w:eastAsia="uk-UA"/>
              </w:rPr>
            </w:pPr>
            <w:proofErr w:type="spellStart"/>
            <w:r w:rsidRPr="008706CB">
              <w:rPr>
                <w:color w:val="000000"/>
                <w:sz w:val="22"/>
                <w:szCs w:val="24"/>
                <w:lang w:val="uk-UA" w:eastAsia="uk-UA"/>
              </w:rPr>
              <w:t>відн</w:t>
            </w:r>
            <w:proofErr w:type="spellEnd"/>
            <w:r w:rsidRPr="008706CB">
              <w:rPr>
                <w:color w:val="000000"/>
                <w:sz w:val="22"/>
                <w:szCs w:val="24"/>
                <w:lang w:val="uk-UA" w:eastAsia="uk-UA"/>
              </w:rPr>
              <w:t>.</w:t>
            </w:r>
          </w:p>
        </w:tc>
      </w:tr>
      <w:tr w:rsidR="00E92A09" w:rsidRPr="00E92A09" w14:paraId="5D8549EC" w14:textId="77777777" w:rsidTr="00E92A09">
        <w:trPr>
          <w:trHeight w:val="330"/>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738687B4" w14:textId="77777777" w:rsidR="00E92A09" w:rsidRPr="008706CB" w:rsidRDefault="00E92A09" w:rsidP="00E92A09">
            <w:pPr>
              <w:ind w:right="-105"/>
              <w:rPr>
                <w:color w:val="000000"/>
                <w:sz w:val="22"/>
                <w:szCs w:val="24"/>
                <w:lang w:val="uk-UA" w:eastAsia="uk-UA"/>
              </w:rPr>
            </w:pPr>
            <w:r w:rsidRPr="008706CB">
              <w:rPr>
                <w:color w:val="000000"/>
                <w:sz w:val="22"/>
                <w:szCs w:val="24"/>
                <w:lang w:val="uk-UA" w:eastAsia="uk-UA"/>
              </w:rPr>
              <w:t>Прибуток від реалізації, тис. грн.</w:t>
            </w:r>
          </w:p>
        </w:tc>
        <w:tc>
          <w:tcPr>
            <w:tcW w:w="1276" w:type="dxa"/>
            <w:tcBorders>
              <w:top w:val="nil"/>
              <w:left w:val="nil"/>
              <w:bottom w:val="single" w:sz="8" w:space="0" w:color="auto"/>
              <w:right w:val="single" w:sz="8" w:space="0" w:color="auto"/>
            </w:tcBorders>
            <w:shd w:val="clear" w:color="auto" w:fill="auto"/>
            <w:vAlign w:val="center"/>
            <w:hideMark/>
          </w:tcPr>
          <w:p w14:paraId="0B110259"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25 216 068</w:t>
            </w:r>
          </w:p>
        </w:tc>
        <w:tc>
          <w:tcPr>
            <w:tcW w:w="1417" w:type="dxa"/>
            <w:tcBorders>
              <w:top w:val="nil"/>
              <w:left w:val="nil"/>
              <w:bottom w:val="single" w:sz="8" w:space="0" w:color="auto"/>
              <w:right w:val="single" w:sz="8" w:space="0" w:color="auto"/>
            </w:tcBorders>
            <w:shd w:val="clear" w:color="auto" w:fill="auto"/>
            <w:vAlign w:val="center"/>
            <w:hideMark/>
          </w:tcPr>
          <w:p w14:paraId="2693D0D9"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-49 009 104</w:t>
            </w:r>
          </w:p>
        </w:tc>
        <w:tc>
          <w:tcPr>
            <w:tcW w:w="1276" w:type="dxa"/>
            <w:tcBorders>
              <w:top w:val="nil"/>
              <w:left w:val="nil"/>
              <w:bottom w:val="single" w:sz="8" w:space="0" w:color="auto"/>
              <w:right w:val="single" w:sz="8" w:space="0" w:color="auto"/>
            </w:tcBorders>
            <w:shd w:val="clear" w:color="auto" w:fill="auto"/>
            <w:vAlign w:val="center"/>
            <w:hideMark/>
          </w:tcPr>
          <w:p w14:paraId="0FBFD75F"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-74 225 172</w:t>
            </w:r>
          </w:p>
        </w:tc>
        <w:tc>
          <w:tcPr>
            <w:tcW w:w="992" w:type="dxa"/>
            <w:tcBorders>
              <w:top w:val="nil"/>
              <w:left w:val="nil"/>
              <w:bottom w:val="single" w:sz="8" w:space="0" w:color="auto"/>
              <w:right w:val="single" w:sz="8" w:space="0" w:color="auto"/>
            </w:tcBorders>
            <w:shd w:val="clear" w:color="auto" w:fill="auto"/>
            <w:vAlign w:val="center"/>
            <w:hideMark/>
          </w:tcPr>
          <w:p w14:paraId="4DB61660"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-294,36</w:t>
            </w:r>
          </w:p>
        </w:tc>
      </w:tr>
      <w:tr w:rsidR="00E92A09" w:rsidRPr="00E92A09" w14:paraId="6A583D5C" w14:textId="77777777" w:rsidTr="00E92A09">
        <w:trPr>
          <w:trHeight w:val="330"/>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5D71D5E6" w14:textId="4814ADFD" w:rsidR="00E92A09" w:rsidRPr="008706CB" w:rsidRDefault="00113163" w:rsidP="00E92A09">
            <w:pPr>
              <w:ind w:right="-105"/>
              <w:rPr>
                <w:color w:val="000000"/>
                <w:sz w:val="22"/>
                <w:szCs w:val="24"/>
                <w:lang w:val="uk-UA" w:eastAsia="uk-UA"/>
              </w:rPr>
            </w:pPr>
            <w:r w:rsidRPr="008706CB">
              <w:rPr>
                <w:color w:val="000000"/>
                <w:sz w:val="22"/>
                <w:szCs w:val="24"/>
                <w:lang w:val="uk-UA" w:eastAsia="uk-UA"/>
              </w:rPr>
              <w:t>Доходи від реалізації</w:t>
            </w:r>
            <w:r w:rsidR="00E92A09" w:rsidRPr="008706CB">
              <w:rPr>
                <w:color w:val="000000"/>
                <w:sz w:val="22"/>
                <w:szCs w:val="24"/>
                <w:lang w:val="uk-UA" w:eastAsia="uk-UA"/>
              </w:rPr>
              <w:t>, тис. грн.</w:t>
            </w:r>
          </w:p>
        </w:tc>
        <w:tc>
          <w:tcPr>
            <w:tcW w:w="1276" w:type="dxa"/>
            <w:tcBorders>
              <w:top w:val="nil"/>
              <w:left w:val="nil"/>
              <w:bottom w:val="single" w:sz="8" w:space="0" w:color="auto"/>
              <w:right w:val="single" w:sz="8" w:space="0" w:color="auto"/>
            </w:tcBorders>
            <w:shd w:val="clear" w:color="auto" w:fill="auto"/>
            <w:vAlign w:val="center"/>
            <w:hideMark/>
          </w:tcPr>
          <w:p w14:paraId="7327B95C"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109 303 155</w:t>
            </w:r>
          </w:p>
        </w:tc>
        <w:tc>
          <w:tcPr>
            <w:tcW w:w="1417" w:type="dxa"/>
            <w:tcBorders>
              <w:top w:val="nil"/>
              <w:left w:val="nil"/>
              <w:bottom w:val="single" w:sz="8" w:space="0" w:color="auto"/>
              <w:right w:val="single" w:sz="8" w:space="0" w:color="auto"/>
            </w:tcBorders>
            <w:shd w:val="clear" w:color="auto" w:fill="auto"/>
            <w:vAlign w:val="center"/>
            <w:hideMark/>
          </w:tcPr>
          <w:p w14:paraId="55FEF256"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43 818 410</w:t>
            </w:r>
          </w:p>
        </w:tc>
        <w:tc>
          <w:tcPr>
            <w:tcW w:w="1276" w:type="dxa"/>
            <w:tcBorders>
              <w:top w:val="nil"/>
              <w:left w:val="nil"/>
              <w:bottom w:val="single" w:sz="8" w:space="0" w:color="auto"/>
              <w:right w:val="single" w:sz="8" w:space="0" w:color="auto"/>
            </w:tcBorders>
            <w:shd w:val="clear" w:color="auto" w:fill="auto"/>
            <w:vAlign w:val="center"/>
            <w:hideMark/>
          </w:tcPr>
          <w:p w14:paraId="30A3A715"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-65 484 745</w:t>
            </w:r>
          </w:p>
        </w:tc>
        <w:tc>
          <w:tcPr>
            <w:tcW w:w="992" w:type="dxa"/>
            <w:tcBorders>
              <w:top w:val="nil"/>
              <w:left w:val="nil"/>
              <w:bottom w:val="single" w:sz="8" w:space="0" w:color="auto"/>
              <w:right w:val="single" w:sz="8" w:space="0" w:color="auto"/>
            </w:tcBorders>
            <w:shd w:val="clear" w:color="auto" w:fill="auto"/>
            <w:vAlign w:val="center"/>
            <w:hideMark/>
          </w:tcPr>
          <w:p w14:paraId="114DA24E"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-59,91</w:t>
            </w:r>
          </w:p>
        </w:tc>
      </w:tr>
      <w:tr w:rsidR="00E92A09" w:rsidRPr="00E92A09" w14:paraId="3B407094" w14:textId="77777777" w:rsidTr="00E92A09">
        <w:trPr>
          <w:trHeight w:val="330"/>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5636E702" w14:textId="25C8DA61" w:rsidR="00E92A09" w:rsidRPr="008706CB" w:rsidRDefault="00E92A09" w:rsidP="00E92A09">
            <w:pPr>
              <w:ind w:right="-105"/>
              <w:rPr>
                <w:color w:val="000000"/>
                <w:sz w:val="22"/>
                <w:szCs w:val="24"/>
                <w:lang w:val="uk-UA" w:eastAsia="uk-UA"/>
              </w:rPr>
            </w:pPr>
            <w:r w:rsidRPr="008706CB">
              <w:rPr>
                <w:color w:val="000000"/>
                <w:sz w:val="22"/>
                <w:szCs w:val="24"/>
                <w:lang w:val="uk-UA" w:eastAsia="uk-UA"/>
              </w:rPr>
              <w:t xml:space="preserve">Рентабельність </w:t>
            </w:r>
            <w:r w:rsidR="00113163" w:rsidRPr="008706CB">
              <w:rPr>
                <w:color w:val="000000"/>
                <w:sz w:val="22"/>
                <w:szCs w:val="24"/>
                <w:lang w:val="uk-UA" w:eastAsia="uk-UA"/>
              </w:rPr>
              <w:t>продаж</w:t>
            </w:r>
            <w:r w:rsidRPr="008706CB">
              <w:rPr>
                <w:color w:val="000000"/>
                <w:sz w:val="22"/>
                <w:szCs w:val="24"/>
                <w:lang w:val="uk-UA" w:eastAsia="uk-UA"/>
              </w:rPr>
              <w:t>, %</w:t>
            </w:r>
          </w:p>
        </w:tc>
        <w:tc>
          <w:tcPr>
            <w:tcW w:w="1276" w:type="dxa"/>
            <w:tcBorders>
              <w:top w:val="nil"/>
              <w:left w:val="nil"/>
              <w:bottom w:val="single" w:sz="8" w:space="0" w:color="auto"/>
              <w:right w:val="single" w:sz="8" w:space="0" w:color="auto"/>
            </w:tcBorders>
            <w:shd w:val="clear" w:color="auto" w:fill="auto"/>
            <w:vAlign w:val="center"/>
            <w:hideMark/>
          </w:tcPr>
          <w:p w14:paraId="134929D8"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23,07</w:t>
            </w:r>
          </w:p>
        </w:tc>
        <w:tc>
          <w:tcPr>
            <w:tcW w:w="1417" w:type="dxa"/>
            <w:tcBorders>
              <w:top w:val="nil"/>
              <w:left w:val="nil"/>
              <w:bottom w:val="single" w:sz="8" w:space="0" w:color="auto"/>
              <w:right w:val="single" w:sz="8" w:space="0" w:color="auto"/>
            </w:tcBorders>
            <w:shd w:val="clear" w:color="auto" w:fill="auto"/>
            <w:vAlign w:val="center"/>
            <w:hideMark/>
          </w:tcPr>
          <w:p w14:paraId="78D70F71"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-111,85</w:t>
            </w:r>
          </w:p>
        </w:tc>
        <w:tc>
          <w:tcPr>
            <w:tcW w:w="1276" w:type="dxa"/>
            <w:tcBorders>
              <w:top w:val="nil"/>
              <w:left w:val="nil"/>
              <w:bottom w:val="single" w:sz="8" w:space="0" w:color="auto"/>
              <w:right w:val="single" w:sz="8" w:space="0" w:color="auto"/>
            </w:tcBorders>
            <w:shd w:val="clear" w:color="auto" w:fill="auto"/>
            <w:vAlign w:val="center"/>
            <w:hideMark/>
          </w:tcPr>
          <w:p w14:paraId="6D78694B"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-134,92</w:t>
            </w:r>
          </w:p>
        </w:tc>
        <w:tc>
          <w:tcPr>
            <w:tcW w:w="992" w:type="dxa"/>
            <w:tcBorders>
              <w:top w:val="nil"/>
              <w:left w:val="nil"/>
              <w:bottom w:val="single" w:sz="8" w:space="0" w:color="auto"/>
              <w:right w:val="single" w:sz="8" w:space="0" w:color="auto"/>
            </w:tcBorders>
            <w:shd w:val="clear" w:color="auto" w:fill="auto"/>
            <w:vAlign w:val="center"/>
            <w:hideMark/>
          </w:tcPr>
          <w:p w14:paraId="3F6C5D34"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-584,81</w:t>
            </w:r>
          </w:p>
        </w:tc>
      </w:tr>
      <w:tr w:rsidR="00E92A09" w:rsidRPr="00E92A09" w14:paraId="57DECD92" w14:textId="77777777" w:rsidTr="00E92A09">
        <w:trPr>
          <w:trHeight w:val="330"/>
        </w:trPr>
        <w:tc>
          <w:tcPr>
            <w:tcW w:w="4385" w:type="dxa"/>
            <w:vMerge w:val="restart"/>
            <w:tcBorders>
              <w:top w:val="nil"/>
              <w:left w:val="single" w:sz="8" w:space="0" w:color="auto"/>
              <w:bottom w:val="single" w:sz="8" w:space="0" w:color="000000"/>
              <w:right w:val="single" w:sz="8" w:space="0" w:color="auto"/>
            </w:tcBorders>
            <w:shd w:val="clear" w:color="auto" w:fill="auto"/>
            <w:vAlign w:val="center"/>
            <w:hideMark/>
          </w:tcPr>
          <w:p w14:paraId="322BABB1" w14:textId="77777777" w:rsidR="00E92A09" w:rsidRPr="008706CB" w:rsidRDefault="00E92A09" w:rsidP="00E92A09">
            <w:pPr>
              <w:jc w:val="center"/>
              <w:rPr>
                <w:color w:val="000000"/>
                <w:sz w:val="22"/>
                <w:szCs w:val="24"/>
                <w:lang w:val="uk-UA" w:eastAsia="uk-UA"/>
              </w:rPr>
            </w:pPr>
            <w:r w:rsidRPr="008706CB">
              <w:rPr>
                <w:color w:val="000000"/>
                <w:sz w:val="22"/>
                <w:szCs w:val="24"/>
                <w:lang w:val="uk-UA" w:eastAsia="uk-UA"/>
              </w:rPr>
              <w:t>Показник</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0667B8B"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2022</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069E5FF6"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2023</w:t>
            </w:r>
          </w:p>
        </w:tc>
        <w:tc>
          <w:tcPr>
            <w:tcW w:w="2268" w:type="dxa"/>
            <w:gridSpan w:val="2"/>
            <w:tcBorders>
              <w:top w:val="single" w:sz="8" w:space="0" w:color="auto"/>
              <w:left w:val="nil"/>
              <w:bottom w:val="single" w:sz="8" w:space="0" w:color="auto"/>
              <w:right w:val="single" w:sz="8" w:space="0" w:color="000000"/>
            </w:tcBorders>
            <w:shd w:val="clear" w:color="auto" w:fill="auto"/>
            <w:vAlign w:val="center"/>
            <w:hideMark/>
          </w:tcPr>
          <w:p w14:paraId="04D41964"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Відхилення</w:t>
            </w:r>
          </w:p>
        </w:tc>
      </w:tr>
      <w:tr w:rsidR="00E92A09" w:rsidRPr="00E92A09" w14:paraId="67FD726F" w14:textId="77777777" w:rsidTr="00E92A09">
        <w:trPr>
          <w:trHeight w:val="60"/>
        </w:trPr>
        <w:tc>
          <w:tcPr>
            <w:tcW w:w="4385" w:type="dxa"/>
            <w:vMerge/>
            <w:tcBorders>
              <w:top w:val="nil"/>
              <w:left w:val="single" w:sz="8" w:space="0" w:color="auto"/>
              <w:bottom w:val="single" w:sz="8" w:space="0" w:color="000000"/>
              <w:right w:val="single" w:sz="8" w:space="0" w:color="auto"/>
            </w:tcBorders>
            <w:vAlign w:val="center"/>
            <w:hideMark/>
          </w:tcPr>
          <w:p w14:paraId="19813561" w14:textId="77777777" w:rsidR="00E92A09" w:rsidRPr="008706CB" w:rsidRDefault="00E92A09" w:rsidP="00E92A09">
            <w:pPr>
              <w:rPr>
                <w:color w:val="000000"/>
                <w:sz w:val="22"/>
                <w:szCs w:val="24"/>
                <w:lang w:val="uk-UA" w:eastAsia="uk-UA"/>
              </w:rPr>
            </w:pPr>
          </w:p>
        </w:tc>
        <w:tc>
          <w:tcPr>
            <w:tcW w:w="1276" w:type="dxa"/>
            <w:vMerge/>
            <w:tcBorders>
              <w:top w:val="nil"/>
              <w:left w:val="single" w:sz="8" w:space="0" w:color="auto"/>
              <w:bottom w:val="single" w:sz="8" w:space="0" w:color="000000"/>
              <w:right w:val="single" w:sz="8" w:space="0" w:color="auto"/>
            </w:tcBorders>
            <w:vAlign w:val="center"/>
            <w:hideMark/>
          </w:tcPr>
          <w:p w14:paraId="0CE98DD4" w14:textId="77777777" w:rsidR="00E92A09" w:rsidRPr="008706CB" w:rsidRDefault="00E92A09" w:rsidP="00E92A09">
            <w:pPr>
              <w:ind w:left="-112" w:right="-111"/>
              <w:rPr>
                <w:color w:val="000000"/>
                <w:sz w:val="22"/>
                <w:szCs w:val="24"/>
                <w:lang w:val="uk-UA" w:eastAsia="uk-UA"/>
              </w:rPr>
            </w:pPr>
          </w:p>
        </w:tc>
        <w:tc>
          <w:tcPr>
            <w:tcW w:w="1417" w:type="dxa"/>
            <w:vMerge/>
            <w:tcBorders>
              <w:top w:val="nil"/>
              <w:left w:val="single" w:sz="8" w:space="0" w:color="auto"/>
              <w:bottom w:val="single" w:sz="8" w:space="0" w:color="000000"/>
              <w:right w:val="single" w:sz="8" w:space="0" w:color="auto"/>
            </w:tcBorders>
            <w:vAlign w:val="center"/>
            <w:hideMark/>
          </w:tcPr>
          <w:p w14:paraId="76F2AB58" w14:textId="77777777" w:rsidR="00E92A09" w:rsidRPr="008706CB" w:rsidRDefault="00E92A09" w:rsidP="00E92A09">
            <w:pPr>
              <w:ind w:left="-112" w:right="-111"/>
              <w:rPr>
                <w:color w:val="000000"/>
                <w:sz w:val="22"/>
                <w:szCs w:val="24"/>
                <w:lang w:val="uk-UA" w:eastAsia="uk-UA"/>
              </w:rPr>
            </w:pPr>
          </w:p>
        </w:tc>
        <w:tc>
          <w:tcPr>
            <w:tcW w:w="1276" w:type="dxa"/>
            <w:tcBorders>
              <w:top w:val="nil"/>
              <w:left w:val="nil"/>
              <w:bottom w:val="single" w:sz="8" w:space="0" w:color="auto"/>
              <w:right w:val="single" w:sz="8" w:space="0" w:color="auto"/>
            </w:tcBorders>
            <w:shd w:val="clear" w:color="auto" w:fill="auto"/>
            <w:vAlign w:val="center"/>
            <w:hideMark/>
          </w:tcPr>
          <w:p w14:paraId="56A44B0D" w14:textId="77777777" w:rsidR="00E92A09" w:rsidRPr="008706CB" w:rsidRDefault="00E92A09" w:rsidP="00E92A09">
            <w:pPr>
              <w:ind w:left="-112" w:right="-111"/>
              <w:jc w:val="center"/>
              <w:rPr>
                <w:color w:val="000000"/>
                <w:sz w:val="22"/>
                <w:szCs w:val="24"/>
                <w:lang w:val="uk-UA" w:eastAsia="uk-UA"/>
              </w:rPr>
            </w:pPr>
            <w:proofErr w:type="spellStart"/>
            <w:r w:rsidRPr="008706CB">
              <w:rPr>
                <w:color w:val="000000"/>
                <w:sz w:val="22"/>
                <w:szCs w:val="24"/>
                <w:lang w:val="uk-UA" w:eastAsia="uk-UA"/>
              </w:rPr>
              <w:t>абс</w:t>
            </w:r>
            <w:proofErr w:type="spellEnd"/>
            <w:r w:rsidRPr="008706CB">
              <w:rPr>
                <w:color w:val="000000"/>
                <w:sz w:val="22"/>
                <w:szCs w:val="24"/>
                <w:lang w:val="uk-UA" w:eastAsia="uk-UA"/>
              </w:rPr>
              <w:t>.</w:t>
            </w:r>
          </w:p>
        </w:tc>
        <w:tc>
          <w:tcPr>
            <w:tcW w:w="992" w:type="dxa"/>
            <w:tcBorders>
              <w:top w:val="nil"/>
              <w:left w:val="nil"/>
              <w:bottom w:val="single" w:sz="8" w:space="0" w:color="auto"/>
              <w:right w:val="single" w:sz="8" w:space="0" w:color="auto"/>
            </w:tcBorders>
            <w:shd w:val="clear" w:color="auto" w:fill="auto"/>
            <w:vAlign w:val="center"/>
            <w:hideMark/>
          </w:tcPr>
          <w:p w14:paraId="77E003C4" w14:textId="77777777" w:rsidR="00E92A09" w:rsidRPr="008706CB" w:rsidRDefault="00E92A09" w:rsidP="00E92A09">
            <w:pPr>
              <w:ind w:left="-112" w:right="-111"/>
              <w:jc w:val="center"/>
              <w:rPr>
                <w:color w:val="000000"/>
                <w:sz w:val="22"/>
                <w:szCs w:val="24"/>
                <w:lang w:val="uk-UA" w:eastAsia="uk-UA"/>
              </w:rPr>
            </w:pPr>
            <w:proofErr w:type="spellStart"/>
            <w:r w:rsidRPr="008706CB">
              <w:rPr>
                <w:color w:val="000000"/>
                <w:sz w:val="22"/>
                <w:szCs w:val="24"/>
                <w:lang w:val="uk-UA" w:eastAsia="uk-UA"/>
              </w:rPr>
              <w:t>відн</w:t>
            </w:r>
            <w:proofErr w:type="spellEnd"/>
            <w:r w:rsidRPr="008706CB">
              <w:rPr>
                <w:color w:val="000000"/>
                <w:sz w:val="22"/>
                <w:szCs w:val="24"/>
                <w:lang w:val="uk-UA" w:eastAsia="uk-UA"/>
              </w:rPr>
              <w:t>.</w:t>
            </w:r>
          </w:p>
        </w:tc>
      </w:tr>
      <w:tr w:rsidR="00E92A09" w:rsidRPr="00E92A09" w14:paraId="5C895448" w14:textId="77777777" w:rsidTr="00E92A09">
        <w:trPr>
          <w:trHeight w:val="330"/>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011BEC76" w14:textId="77777777" w:rsidR="00E92A09" w:rsidRPr="008706CB" w:rsidRDefault="00E92A09" w:rsidP="00E92A09">
            <w:pPr>
              <w:ind w:right="-105"/>
              <w:rPr>
                <w:color w:val="000000"/>
                <w:sz w:val="22"/>
                <w:szCs w:val="24"/>
                <w:lang w:val="uk-UA" w:eastAsia="uk-UA"/>
              </w:rPr>
            </w:pPr>
            <w:r w:rsidRPr="008706CB">
              <w:rPr>
                <w:color w:val="000000"/>
                <w:sz w:val="22"/>
                <w:szCs w:val="24"/>
                <w:lang w:val="uk-UA" w:eastAsia="uk-UA"/>
              </w:rPr>
              <w:t>Прибуток від реалізації, тис. грн.</w:t>
            </w:r>
          </w:p>
        </w:tc>
        <w:tc>
          <w:tcPr>
            <w:tcW w:w="1276" w:type="dxa"/>
            <w:tcBorders>
              <w:top w:val="nil"/>
              <w:left w:val="nil"/>
              <w:bottom w:val="single" w:sz="8" w:space="0" w:color="auto"/>
              <w:right w:val="single" w:sz="8" w:space="0" w:color="auto"/>
            </w:tcBorders>
            <w:shd w:val="clear" w:color="auto" w:fill="auto"/>
            <w:vAlign w:val="center"/>
            <w:hideMark/>
          </w:tcPr>
          <w:p w14:paraId="274B2011"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-49 009 104</w:t>
            </w:r>
          </w:p>
        </w:tc>
        <w:tc>
          <w:tcPr>
            <w:tcW w:w="1417" w:type="dxa"/>
            <w:tcBorders>
              <w:top w:val="nil"/>
              <w:left w:val="nil"/>
              <w:bottom w:val="single" w:sz="8" w:space="0" w:color="auto"/>
              <w:right w:val="single" w:sz="8" w:space="0" w:color="auto"/>
            </w:tcBorders>
            <w:shd w:val="clear" w:color="auto" w:fill="auto"/>
            <w:vAlign w:val="center"/>
            <w:hideMark/>
          </w:tcPr>
          <w:p w14:paraId="081A04AC"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-11 632 468</w:t>
            </w:r>
          </w:p>
        </w:tc>
        <w:tc>
          <w:tcPr>
            <w:tcW w:w="1276" w:type="dxa"/>
            <w:tcBorders>
              <w:top w:val="nil"/>
              <w:left w:val="nil"/>
              <w:bottom w:val="single" w:sz="8" w:space="0" w:color="auto"/>
              <w:right w:val="single" w:sz="8" w:space="0" w:color="auto"/>
            </w:tcBorders>
            <w:shd w:val="clear" w:color="auto" w:fill="auto"/>
            <w:vAlign w:val="center"/>
            <w:hideMark/>
          </w:tcPr>
          <w:p w14:paraId="6931E6F4"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37 376 636</w:t>
            </w:r>
          </w:p>
        </w:tc>
        <w:tc>
          <w:tcPr>
            <w:tcW w:w="992" w:type="dxa"/>
            <w:tcBorders>
              <w:top w:val="nil"/>
              <w:left w:val="nil"/>
              <w:bottom w:val="single" w:sz="8" w:space="0" w:color="auto"/>
              <w:right w:val="single" w:sz="8" w:space="0" w:color="auto"/>
            </w:tcBorders>
            <w:shd w:val="clear" w:color="auto" w:fill="auto"/>
            <w:vAlign w:val="center"/>
            <w:hideMark/>
          </w:tcPr>
          <w:p w14:paraId="3A760422" w14:textId="77777777" w:rsidR="00E92A09" w:rsidRPr="008706CB" w:rsidRDefault="00E92A09" w:rsidP="00E92A09">
            <w:pPr>
              <w:ind w:left="-112" w:right="-111"/>
              <w:jc w:val="center"/>
              <w:rPr>
                <w:color w:val="000000"/>
                <w:sz w:val="22"/>
                <w:szCs w:val="24"/>
                <w:lang w:val="uk-UA" w:eastAsia="uk-UA"/>
              </w:rPr>
            </w:pPr>
            <w:r w:rsidRPr="008706CB">
              <w:rPr>
                <w:color w:val="000000"/>
                <w:sz w:val="22"/>
                <w:szCs w:val="24"/>
                <w:lang w:val="uk-UA" w:eastAsia="uk-UA"/>
              </w:rPr>
              <w:t>-76,26</w:t>
            </w:r>
          </w:p>
        </w:tc>
      </w:tr>
      <w:tr w:rsidR="00113163" w:rsidRPr="00E92A09" w14:paraId="135B6E1E" w14:textId="77777777" w:rsidTr="00E92A09">
        <w:trPr>
          <w:trHeight w:val="330"/>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1B733662" w14:textId="59502CF2" w:rsidR="00113163" w:rsidRPr="008706CB" w:rsidRDefault="00113163" w:rsidP="00113163">
            <w:pPr>
              <w:ind w:right="-105"/>
              <w:rPr>
                <w:color w:val="000000"/>
                <w:sz w:val="22"/>
                <w:szCs w:val="24"/>
                <w:lang w:val="uk-UA" w:eastAsia="uk-UA"/>
              </w:rPr>
            </w:pPr>
            <w:r w:rsidRPr="008706CB">
              <w:rPr>
                <w:color w:val="000000"/>
                <w:sz w:val="22"/>
                <w:szCs w:val="24"/>
                <w:lang w:val="uk-UA" w:eastAsia="uk-UA"/>
              </w:rPr>
              <w:t>Доходи від реалізації, тис. грн.</w:t>
            </w:r>
          </w:p>
        </w:tc>
        <w:tc>
          <w:tcPr>
            <w:tcW w:w="1276" w:type="dxa"/>
            <w:tcBorders>
              <w:top w:val="nil"/>
              <w:left w:val="nil"/>
              <w:bottom w:val="single" w:sz="8" w:space="0" w:color="auto"/>
              <w:right w:val="single" w:sz="8" w:space="0" w:color="auto"/>
            </w:tcBorders>
            <w:shd w:val="clear" w:color="auto" w:fill="auto"/>
            <w:vAlign w:val="center"/>
            <w:hideMark/>
          </w:tcPr>
          <w:p w14:paraId="2DFA1A7B" w14:textId="77777777" w:rsidR="00113163" w:rsidRPr="008706CB" w:rsidRDefault="00113163" w:rsidP="00113163">
            <w:pPr>
              <w:ind w:left="-112" w:right="-111"/>
              <w:jc w:val="center"/>
              <w:rPr>
                <w:color w:val="000000"/>
                <w:sz w:val="22"/>
                <w:szCs w:val="24"/>
                <w:lang w:val="uk-UA" w:eastAsia="uk-UA"/>
              </w:rPr>
            </w:pPr>
            <w:r w:rsidRPr="008706CB">
              <w:rPr>
                <w:color w:val="000000"/>
                <w:sz w:val="22"/>
                <w:szCs w:val="24"/>
                <w:lang w:val="uk-UA" w:eastAsia="uk-UA"/>
              </w:rPr>
              <w:t>43 818 410</w:t>
            </w:r>
          </w:p>
        </w:tc>
        <w:tc>
          <w:tcPr>
            <w:tcW w:w="1417" w:type="dxa"/>
            <w:tcBorders>
              <w:top w:val="nil"/>
              <w:left w:val="nil"/>
              <w:bottom w:val="single" w:sz="8" w:space="0" w:color="auto"/>
              <w:right w:val="single" w:sz="8" w:space="0" w:color="auto"/>
            </w:tcBorders>
            <w:shd w:val="clear" w:color="auto" w:fill="auto"/>
            <w:vAlign w:val="center"/>
            <w:hideMark/>
          </w:tcPr>
          <w:p w14:paraId="6ED6A218" w14:textId="77777777" w:rsidR="00113163" w:rsidRPr="008706CB" w:rsidRDefault="00113163" w:rsidP="00113163">
            <w:pPr>
              <w:ind w:left="-112" w:right="-111"/>
              <w:jc w:val="center"/>
              <w:rPr>
                <w:color w:val="000000"/>
                <w:sz w:val="22"/>
                <w:szCs w:val="24"/>
                <w:lang w:val="uk-UA" w:eastAsia="uk-UA"/>
              </w:rPr>
            </w:pPr>
            <w:r w:rsidRPr="008706CB">
              <w:rPr>
                <w:color w:val="000000"/>
                <w:sz w:val="22"/>
                <w:szCs w:val="24"/>
                <w:lang w:val="uk-UA" w:eastAsia="uk-UA"/>
              </w:rPr>
              <w:t>41 848 635</w:t>
            </w:r>
          </w:p>
        </w:tc>
        <w:tc>
          <w:tcPr>
            <w:tcW w:w="1276" w:type="dxa"/>
            <w:tcBorders>
              <w:top w:val="nil"/>
              <w:left w:val="nil"/>
              <w:bottom w:val="single" w:sz="8" w:space="0" w:color="auto"/>
              <w:right w:val="single" w:sz="8" w:space="0" w:color="auto"/>
            </w:tcBorders>
            <w:shd w:val="clear" w:color="auto" w:fill="auto"/>
            <w:vAlign w:val="center"/>
            <w:hideMark/>
          </w:tcPr>
          <w:p w14:paraId="3B156283" w14:textId="77777777" w:rsidR="00113163" w:rsidRPr="008706CB" w:rsidRDefault="00113163" w:rsidP="00113163">
            <w:pPr>
              <w:ind w:left="-112" w:right="-111"/>
              <w:jc w:val="center"/>
              <w:rPr>
                <w:color w:val="000000"/>
                <w:sz w:val="22"/>
                <w:szCs w:val="24"/>
                <w:lang w:val="uk-UA" w:eastAsia="uk-UA"/>
              </w:rPr>
            </w:pPr>
            <w:r w:rsidRPr="008706CB">
              <w:rPr>
                <w:color w:val="000000"/>
                <w:sz w:val="22"/>
                <w:szCs w:val="24"/>
                <w:lang w:val="uk-UA" w:eastAsia="uk-UA"/>
              </w:rPr>
              <w:t>-1 969 775</w:t>
            </w:r>
          </w:p>
        </w:tc>
        <w:tc>
          <w:tcPr>
            <w:tcW w:w="992" w:type="dxa"/>
            <w:tcBorders>
              <w:top w:val="nil"/>
              <w:left w:val="nil"/>
              <w:bottom w:val="single" w:sz="8" w:space="0" w:color="auto"/>
              <w:right w:val="single" w:sz="8" w:space="0" w:color="auto"/>
            </w:tcBorders>
            <w:shd w:val="clear" w:color="auto" w:fill="auto"/>
            <w:vAlign w:val="center"/>
            <w:hideMark/>
          </w:tcPr>
          <w:p w14:paraId="3E7115BB" w14:textId="77777777" w:rsidR="00113163" w:rsidRPr="008706CB" w:rsidRDefault="00113163" w:rsidP="00113163">
            <w:pPr>
              <w:ind w:left="-112" w:right="-111"/>
              <w:jc w:val="center"/>
              <w:rPr>
                <w:color w:val="000000"/>
                <w:sz w:val="22"/>
                <w:szCs w:val="24"/>
                <w:lang w:val="uk-UA" w:eastAsia="uk-UA"/>
              </w:rPr>
            </w:pPr>
            <w:r w:rsidRPr="008706CB">
              <w:rPr>
                <w:color w:val="000000"/>
                <w:sz w:val="22"/>
                <w:szCs w:val="24"/>
                <w:lang w:val="uk-UA" w:eastAsia="uk-UA"/>
              </w:rPr>
              <w:t>-4,50</w:t>
            </w:r>
          </w:p>
        </w:tc>
      </w:tr>
      <w:tr w:rsidR="00113163" w:rsidRPr="00E92A09" w14:paraId="6012951F" w14:textId="77777777" w:rsidTr="00E92A09">
        <w:trPr>
          <w:trHeight w:val="330"/>
        </w:trPr>
        <w:tc>
          <w:tcPr>
            <w:tcW w:w="4385" w:type="dxa"/>
            <w:tcBorders>
              <w:top w:val="nil"/>
              <w:left w:val="single" w:sz="8" w:space="0" w:color="auto"/>
              <w:bottom w:val="single" w:sz="8" w:space="0" w:color="auto"/>
              <w:right w:val="single" w:sz="8" w:space="0" w:color="auto"/>
            </w:tcBorders>
            <w:shd w:val="clear" w:color="auto" w:fill="auto"/>
            <w:vAlign w:val="center"/>
            <w:hideMark/>
          </w:tcPr>
          <w:p w14:paraId="359C3DCE" w14:textId="6E4A29EA" w:rsidR="00113163" w:rsidRPr="008706CB" w:rsidRDefault="00113163" w:rsidP="00113163">
            <w:pPr>
              <w:ind w:right="-105"/>
              <w:rPr>
                <w:color w:val="000000"/>
                <w:sz w:val="22"/>
                <w:szCs w:val="24"/>
                <w:lang w:val="uk-UA" w:eastAsia="uk-UA"/>
              </w:rPr>
            </w:pPr>
            <w:r w:rsidRPr="008706CB">
              <w:rPr>
                <w:color w:val="000000"/>
                <w:sz w:val="22"/>
                <w:szCs w:val="24"/>
                <w:lang w:val="uk-UA" w:eastAsia="uk-UA"/>
              </w:rPr>
              <w:t>Рентабельність продаж, %</w:t>
            </w:r>
          </w:p>
        </w:tc>
        <w:tc>
          <w:tcPr>
            <w:tcW w:w="1276" w:type="dxa"/>
            <w:tcBorders>
              <w:top w:val="nil"/>
              <w:left w:val="nil"/>
              <w:bottom w:val="single" w:sz="8" w:space="0" w:color="auto"/>
              <w:right w:val="single" w:sz="8" w:space="0" w:color="auto"/>
            </w:tcBorders>
            <w:shd w:val="clear" w:color="auto" w:fill="auto"/>
            <w:vAlign w:val="center"/>
            <w:hideMark/>
          </w:tcPr>
          <w:p w14:paraId="45FBD78F" w14:textId="77777777" w:rsidR="00113163" w:rsidRPr="008706CB" w:rsidRDefault="00113163" w:rsidP="00113163">
            <w:pPr>
              <w:ind w:left="-112" w:right="-111"/>
              <w:jc w:val="center"/>
              <w:rPr>
                <w:color w:val="000000"/>
                <w:sz w:val="22"/>
                <w:szCs w:val="24"/>
                <w:lang w:val="uk-UA" w:eastAsia="uk-UA"/>
              </w:rPr>
            </w:pPr>
            <w:r w:rsidRPr="008706CB">
              <w:rPr>
                <w:color w:val="000000"/>
                <w:sz w:val="22"/>
                <w:szCs w:val="24"/>
                <w:lang w:val="uk-UA" w:eastAsia="uk-UA"/>
              </w:rPr>
              <w:t>-111,85</w:t>
            </w:r>
          </w:p>
        </w:tc>
        <w:tc>
          <w:tcPr>
            <w:tcW w:w="1417" w:type="dxa"/>
            <w:tcBorders>
              <w:top w:val="nil"/>
              <w:left w:val="nil"/>
              <w:bottom w:val="single" w:sz="8" w:space="0" w:color="auto"/>
              <w:right w:val="single" w:sz="8" w:space="0" w:color="auto"/>
            </w:tcBorders>
            <w:shd w:val="clear" w:color="auto" w:fill="auto"/>
            <w:vAlign w:val="center"/>
            <w:hideMark/>
          </w:tcPr>
          <w:p w14:paraId="69896CFA" w14:textId="77777777" w:rsidR="00113163" w:rsidRPr="008706CB" w:rsidRDefault="00113163" w:rsidP="00113163">
            <w:pPr>
              <w:ind w:left="-112" w:right="-111"/>
              <w:jc w:val="center"/>
              <w:rPr>
                <w:color w:val="000000"/>
                <w:sz w:val="22"/>
                <w:szCs w:val="24"/>
                <w:lang w:val="uk-UA" w:eastAsia="uk-UA"/>
              </w:rPr>
            </w:pPr>
            <w:r w:rsidRPr="008706CB">
              <w:rPr>
                <w:color w:val="000000"/>
                <w:sz w:val="22"/>
                <w:szCs w:val="24"/>
                <w:lang w:val="uk-UA" w:eastAsia="uk-UA"/>
              </w:rPr>
              <w:t>-27,80</w:t>
            </w:r>
          </w:p>
        </w:tc>
        <w:tc>
          <w:tcPr>
            <w:tcW w:w="1276" w:type="dxa"/>
            <w:tcBorders>
              <w:top w:val="nil"/>
              <w:left w:val="nil"/>
              <w:bottom w:val="single" w:sz="8" w:space="0" w:color="auto"/>
              <w:right w:val="single" w:sz="8" w:space="0" w:color="auto"/>
            </w:tcBorders>
            <w:shd w:val="clear" w:color="auto" w:fill="auto"/>
            <w:vAlign w:val="center"/>
            <w:hideMark/>
          </w:tcPr>
          <w:p w14:paraId="58269F77" w14:textId="77777777" w:rsidR="00113163" w:rsidRPr="008706CB" w:rsidRDefault="00113163" w:rsidP="00113163">
            <w:pPr>
              <w:ind w:left="-112" w:right="-111"/>
              <w:jc w:val="center"/>
              <w:rPr>
                <w:color w:val="000000"/>
                <w:sz w:val="22"/>
                <w:szCs w:val="24"/>
                <w:lang w:val="uk-UA" w:eastAsia="uk-UA"/>
              </w:rPr>
            </w:pPr>
            <w:r w:rsidRPr="008706CB">
              <w:rPr>
                <w:color w:val="000000"/>
                <w:sz w:val="22"/>
                <w:szCs w:val="24"/>
                <w:lang w:val="uk-UA" w:eastAsia="uk-UA"/>
              </w:rPr>
              <w:t>84,05</w:t>
            </w:r>
          </w:p>
        </w:tc>
        <w:tc>
          <w:tcPr>
            <w:tcW w:w="992" w:type="dxa"/>
            <w:tcBorders>
              <w:top w:val="nil"/>
              <w:left w:val="nil"/>
              <w:bottom w:val="single" w:sz="8" w:space="0" w:color="auto"/>
              <w:right w:val="single" w:sz="8" w:space="0" w:color="auto"/>
            </w:tcBorders>
            <w:shd w:val="clear" w:color="auto" w:fill="auto"/>
            <w:vAlign w:val="center"/>
            <w:hideMark/>
          </w:tcPr>
          <w:p w14:paraId="5CC0809B" w14:textId="77777777" w:rsidR="00113163" w:rsidRPr="008706CB" w:rsidRDefault="00113163" w:rsidP="00113163">
            <w:pPr>
              <w:ind w:left="-112" w:right="-111"/>
              <w:jc w:val="center"/>
              <w:rPr>
                <w:color w:val="000000"/>
                <w:sz w:val="22"/>
                <w:szCs w:val="24"/>
                <w:lang w:val="uk-UA" w:eastAsia="uk-UA"/>
              </w:rPr>
            </w:pPr>
            <w:r w:rsidRPr="008706CB">
              <w:rPr>
                <w:color w:val="000000"/>
                <w:sz w:val="22"/>
                <w:szCs w:val="24"/>
                <w:lang w:val="uk-UA" w:eastAsia="uk-UA"/>
              </w:rPr>
              <w:t>-75,15</w:t>
            </w:r>
          </w:p>
        </w:tc>
      </w:tr>
    </w:tbl>
    <w:p w14:paraId="048FCF3C" w14:textId="325A1129" w:rsidR="00E92A09" w:rsidRPr="0037302D" w:rsidRDefault="00E92A09" w:rsidP="00E92A09">
      <w:pPr>
        <w:ind w:firstLine="851"/>
        <w:jc w:val="both"/>
        <w:rPr>
          <w:rFonts w:eastAsia="Calibri"/>
          <w:iCs/>
          <w:szCs w:val="24"/>
          <w:lang w:val="uk-UA" w:eastAsia="en-US"/>
        </w:rPr>
      </w:pPr>
      <w:r w:rsidRPr="0037302D">
        <w:rPr>
          <w:rFonts w:eastAsia="Calibri"/>
          <w:i/>
          <w:iCs/>
          <w:szCs w:val="24"/>
          <w:lang w:val="uk-UA" w:eastAsia="en-US"/>
        </w:rPr>
        <w:t xml:space="preserve">Джерело: </w:t>
      </w:r>
      <w:r>
        <w:rPr>
          <w:rFonts w:eastAsia="Calibri"/>
          <w:iCs/>
          <w:szCs w:val="24"/>
          <w:lang w:val="uk-UA" w:eastAsia="en-US"/>
        </w:rPr>
        <w:t xml:space="preserve">розраховано за </w:t>
      </w:r>
      <w:r w:rsidRPr="005653D3">
        <w:rPr>
          <w:rFonts w:eastAsia="Calibri"/>
          <w:iCs/>
          <w:szCs w:val="24"/>
          <w:lang w:val="uk-UA" w:eastAsia="en-US"/>
        </w:rPr>
        <w:t xml:space="preserve">даними </w:t>
      </w:r>
      <w:r w:rsidR="00EB77BD" w:rsidRPr="005653D3">
        <w:rPr>
          <w:rFonts w:eastAsia="Calibri"/>
          <w:iCs/>
          <w:szCs w:val="24"/>
          <w:lang w:val="en-US" w:eastAsia="en-US"/>
        </w:rPr>
        <w:t>[3</w:t>
      </w:r>
      <w:r w:rsidRPr="005653D3">
        <w:rPr>
          <w:rFonts w:eastAsia="Calibri"/>
          <w:iCs/>
          <w:szCs w:val="24"/>
          <w:lang w:val="en-US" w:eastAsia="en-US"/>
        </w:rPr>
        <w:t>]</w:t>
      </w:r>
    </w:p>
    <w:p w14:paraId="08DA893D" w14:textId="77777777" w:rsidR="008E7F50" w:rsidRDefault="008E7F50" w:rsidP="008E7F50">
      <w:pPr>
        <w:widowControl w:val="0"/>
        <w:tabs>
          <w:tab w:val="left" w:pos="993"/>
        </w:tabs>
        <w:autoSpaceDE w:val="0"/>
        <w:autoSpaceDN w:val="0"/>
        <w:ind w:right="2" w:firstLine="567"/>
        <w:jc w:val="both"/>
        <w:rPr>
          <w:sz w:val="24"/>
          <w:szCs w:val="24"/>
          <w:lang w:val="uk-UA"/>
        </w:rPr>
      </w:pPr>
    </w:p>
    <w:p w14:paraId="2F2C5A49" w14:textId="5934A818" w:rsidR="00E92A09" w:rsidRDefault="003205AB" w:rsidP="00E92A09">
      <w:pPr>
        <w:ind w:firstLine="709"/>
        <w:jc w:val="both"/>
        <w:rPr>
          <w:lang w:val="uk-UA"/>
        </w:rPr>
      </w:pPr>
      <w:r>
        <w:rPr>
          <w:lang w:val="uk-UA"/>
        </w:rPr>
        <w:t xml:space="preserve">Далі </w:t>
      </w:r>
      <w:r>
        <w:t>з</w:t>
      </w:r>
      <w:r w:rsidR="00220F55">
        <w:t xml:space="preserve">а </w:t>
      </w:r>
      <w:proofErr w:type="spellStart"/>
      <w:r w:rsidR="00220F55">
        <w:t>допомогою</w:t>
      </w:r>
      <w:proofErr w:type="spellEnd"/>
      <w:r w:rsidR="00220F55">
        <w:t xml:space="preserve"> методу </w:t>
      </w:r>
      <w:proofErr w:type="spellStart"/>
      <w:r w:rsidR="00220F55">
        <w:t>ланцюгових</w:t>
      </w:r>
      <w:proofErr w:type="spellEnd"/>
      <w:r w:rsidR="00220F55">
        <w:t xml:space="preserve"> </w:t>
      </w:r>
      <w:proofErr w:type="spellStart"/>
      <w:r w:rsidR="00220F55">
        <w:t>підстановок</w:t>
      </w:r>
      <w:proofErr w:type="spellEnd"/>
      <w:r>
        <w:rPr>
          <w:lang w:val="uk-UA"/>
        </w:rPr>
        <w:t>, нам необхідно</w:t>
      </w:r>
      <w:r w:rsidR="00220F55">
        <w:t xml:space="preserve"> </w:t>
      </w:r>
      <w:proofErr w:type="spellStart"/>
      <w:r w:rsidR="00220F55">
        <w:t>прове</w:t>
      </w:r>
      <w:r>
        <w:rPr>
          <w:lang w:val="uk-UA"/>
        </w:rPr>
        <w:t>сти</w:t>
      </w:r>
      <w:proofErr w:type="spellEnd"/>
      <w:r w:rsidR="00220F55">
        <w:t xml:space="preserve"> </w:t>
      </w:r>
      <w:proofErr w:type="spellStart"/>
      <w:r w:rsidR="00220F55">
        <w:t>аналіз</w:t>
      </w:r>
      <w:proofErr w:type="spellEnd"/>
      <w:r w:rsidR="00220F55">
        <w:t xml:space="preserve"> </w:t>
      </w:r>
      <w:proofErr w:type="spellStart"/>
      <w:r w:rsidR="00220F55">
        <w:t>загальної</w:t>
      </w:r>
      <w:proofErr w:type="spellEnd"/>
      <w:r w:rsidR="00220F55">
        <w:t xml:space="preserve"> </w:t>
      </w:r>
      <w:proofErr w:type="spellStart"/>
      <w:r w:rsidR="00220F55">
        <w:t>зміни</w:t>
      </w:r>
      <w:proofErr w:type="spellEnd"/>
      <w:r w:rsidR="00220F55">
        <w:t xml:space="preserve"> та </w:t>
      </w:r>
      <w:proofErr w:type="spellStart"/>
      <w:r w:rsidR="00220F55">
        <w:t>впливу</w:t>
      </w:r>
      <w:proofErr w:type="spellEnd"/>
      <w:r w:rsidR="00220F55">
        <w:t xml:space="preserve"> </w:t>
      </w:r>
      <w:proofErr w:type="spellStart"/>
      <w:r w:rsidR="00220F55">
        <w:t>факторів</w:t>
      </w:r>
      <w:proofErr w:type="spellEnd"/>
      <w:r w:rsidR="00220F55">
        <w:t xml:space="preserve"> на </w:t>
      </w:r>
      <w:proofErr w:type="spellStart"/>
      <w:r w:rsidR="00220F55">
        <w:t>зміну</w:t>
      </w:r>
      <w:proofErr w:type="spellEnd"/>
      <w:r w:rsidR="00220F55">
        <w:t xml:space="preserve"> </w:t>
      </w:r>
      <w:proofErr w:type="spellStart"/>
      <w:r w:rsidR="00220F55">
        <w:t>рентабельності</w:t>
      </w:r>
      <w:proofErr w:type="spellEnd"/>
      <w:r w:rsidR="00220F55">
        <w:t xml:space="preserve"> продаж </w:t>
      </w:r>
      <w:proofErr w:type="spellStart"/>
      <w:r w:rsidR="00220F55">
        <w:t>підприємства</w:t>
      </w:r>
      <w:proofErr w:type="spellEnd"/>
      <w:r w:rsidR="00220F55">
        <w:t xml:space="preserve">. </w:t>
      </w:r>
      <w:proofErr w:type="spellStart"/>
      <w:r w:rsidR="00220F55">
        <w:t>Результати</w:t>
      </w:r>
      <w:proofErr w:type="spellEnd"/>
      <w:r w:rsidR="00220F55">
        <w:t xml:space="preserve"> </w:t>
      </w:r>
      <w:proofErr w:type="spellStart"/>
      <w:r w:rsidR="00220F55">
        <w:t>розрахунків</w:t>
      </w:r>
      <w:proofErr w:type="spellEnd"/>
      <w:r w:rsidR="00220F55">
        <w:t xml:space="preserve"> </w:t>
      </w:r>
      <w:proofErr w:type="spellStart"/>
      <w:r w:rsidR="00220F55">
        <w:t>представлені</w:t>
      </w:r>
      <w:proofErr w:type="spellEnd"/>
      <w:r w:rsidR="00220F55">
        <w:t xml:space="preserve"> в </w:t>
      </w:r>
      <w:proofErr w:type="spellStart"/>
      <w:r w:rsidR="00220F55">
        <w:t>таблиці</w:t>
      </w:r>
      <w:proofErr w:type="spellEnd"/>
      <w:r w:rsidR="00220F55">
        <w:t xml:space="preserve"> 2.14.</w:t>
      </w:r>
    </w:p>
    <w:p w14:paraId="34F72C9C" w14:textId="789A3633" w:rsidR="008706CB" w:rsidRDefault="008E7F50" w:rsidP="008706CB">
      <w:pPr>
        <w:ind w:firstLine="709"/>
        <w:jc w:val="both"/>
        <w:rPr>
          <w:lang w:val="uk-UA"/>
        </w:rPr>
      </w:pPr>
      <w:r w:rsidRPr="00E92A09">
        <w:rPr>
          <w:lang w:val="uk-UA"/>
        </w:rPr>
        <w:t xml:space="preserve"> </w:t>
      </w:r>
    </w:p>
    <w:p w14:paraId="4F1E2834" w14:textId="77777777" w:rsidR="003205AB" w:rsidRPr="00E92A09" w:rsidRDefault="003205AB" w:rsidP="008706CB">
      <w:pPr>
        <w:ind w:firstLine="709"/>
        <w:jc w:val="both"/>
        <w:rPr>
          <w:lang w:val="uk-UA"/>
        </w:rPr>
      </w:pPr>
    </w:p>
    <w:p w14:paraId="30405BD4" w14:textId="71B9B8B0" w:rsidR="008E7F50" w:rsidRDefault="008E7F50" w:rsidP="00E92A09">
      <w:pPr>
        <w:ind w:firstLine="709"/>
        <w:jc w:val="both"/>
        <w:rPr>
          <w:lang w:val="uk-UA"/>
        </w:rPr>
      </w:pPr>
      <w:r w:rsidRPr="00E92A09">
        <w:rPr>
          <w:lang w:val="uk-UA"/>
        </w:rPr>
        <w:lastRenderedPageBreak/>
        <w:t xml:space="preserve">Таблиця </w:t>
      </w:r>
      <w:r w:rsidR="00E92A09">
        <w:rPr>
          <w:lang w:val="uk-UA"/>
        </w:rPr>
        <w:t>2.14</w:t>
      </w:r>
      <w:r w:rsidRPr="00E92A09">
        <w:rPr>
          <w:lang w:val="uk-UA"/>
        </w:rPr>
        <w:t xml:space="preserve"> – Результати розрахунку впливу факторів на зміну рентабельності </w:t>
      </w:r>
      <w:r w:rsidR="00113163">
        <w:rPr>
          <w:lang w:val="uk-UA"/>
        </w:rPr>
        <w:t>продаж</w:t>
      </w:r>
      <w:r w:rsidRPr="00E92A09">
        <w:rPr>
          <w:lang w:val="uk-UA"/>
        </w:rPr>
        <w:t xml:space="preserve"> </w:t>
      </w:r>
      <w:r w:rsidR="00E92A09" w:rsidRPr="00EF63BA">
        <w:t xml:space="preserve">ПАТ </w:t>
      </w:r>
      <w:r w:rsidR="00E92A09">
        <w:t>«</w:t>
      </w:r>
      <w:proofErr w:type="spellStart"/>
      <w:r w:rsidR="00E92A09" w:rsidRPr="00EF63BA">
        <w:t>АрселорМіттал</w:t>
      </w:r>
      <w:proofErr w:type="spellEnd"/>
      <w:r w:rsidR="00E92A09" w:rsidRPr="00EF63BA">
        <w:t xml:space="preserve"> </w:t>
      </w:r>
      <w:proofErr w:type="spellStart"/>
      <w:r w:rsidR="00E92A09" w:rsidRPr="00EF63BA">
        <w:t>Кривий</w:t>
      </w:r>
      <w:proofErr w:type="spellEnd"/>
      <w:r w:rsidR="00E92A09" w:rsidRPr="00EF63BA">
        <w:t xml:space="preserve"> </w:t>
      </w:r>
      <w:proofErr w:type="spellStart"/>
      <w:r w:rsidR="00E92A09" w:rsidRPr="00EF63BA">
        <w:t>Ріг</w:t>
      </w:r>
      <w:proofErr w:type="spellEnd"/>
      <w:r w:rsidR="00E92A09">
        <w:t>»</w:t>
      </w:r>
      <w:r w:rsidR="00E92A09" w:rsidRPr="00EF63BA">
        <w:t xml:space="preserve"> за 2021-2023 роки</w:t>
      </w:r>
    </w:p>
    <w:tbl>
      <w:tblPr>
        <w:tblW w:w="9204" w:type="dxa"/>
        <w:tblLook w:val="04A0" w:firstRow="1" w:lastRow="0" w:firstColumn="1" w:lastColumn="0" w:noHBand="0" w:noVBand="1"/>
      </w:tblPr>
      <w:tblGrid>
        <w:gridCol w:w="4526"/>
        <w:gridCol w:w="1560"/>
        <w:gridCol w:w="1275"/>
        <w:gridCol w:w="1843"/>
      </w:tblGrid>
      <w:tr w:rsidR="00E92A09" w:rsidRPr="00E92A09" w14:paraId="57B780A3" w14:textId="77777777" w:rsidTr="003205AB">
        <w:trPr>
          <w:trHeight w:val="405"/>
        </w:trPr>
        <w:tc>
          <w:tcPr>
            <w:tcW w:w="452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E6ACADD"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Показник</w:t>
            </w:r>
          </w:p>
        </w:tc>
        <w:tc>
          <w:tcPr>
            <w:tcW w:w="2835" w:type="dxa"/>
            <w:gridSpan w:val="2"/>
            <w:tcBorders>
              <w:top w:val="single" w:sz="8" w:space="0" w:color="auto"/>
              <w:left w:val="nil"/>
              <w:bottom w:val="single" w:sz="8" w:space="0" w:color="auto"/>
              <w:right w:val="single" w:sz="8" w:space="0" w:color="000000"/>
            </w:tcBorders>
            <w:shd w:val="clear" w:color="auto" w:fill="auto"/>
            <w:vAlign w:val="center"/>
            <w:hideMark/>
          </w:tcPr>
          <w:p w14:paraId="61F57A7E"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Вплив факторів</w:t>
            </w:r>
          </w:p>
        </w:tc>
        <w:tc>
          <w:tcPr>
            <w:tcW w:w="1843" w:type="dxa"/>
            <w:vMerge w:val="restart"/>
            <w:tcBorders>
              <w:top w:val="single" w:sz="8" w:space="0" w:color="auto"/>
              <w:left w:val="single" w:sz="8" w:space="0" w:color="auto"/>
              <w:right w:val="single" w:sz="8" w:space="0" w:color="auto"/>
            </w:tcBorders>
            <w:shd w:val="clear" w:color="auto" w:fill="auto"/>
            <w:vAlign w:val="center"/>
            <w:hideMark/>
          </w:tcPr>
          <w:p w14:paraId="21691781" w14:textId="77777777" w:rsidR="00E92A09" w:rsidRPr="008706CB" w:rsidRDefault="00E92A09" w:rsidP="003205AB">
            <w:pPr>
              <w:jc w:val="center"/>
              <w:rPr>
                <w:color w:val="000000"/>
                <w:sz w:val="22"/>
                <w:szCs w:val="24"/>
                <w:lang w:val="uk-UA" w:eastAsia="uk-UA"/>
              </w:rPr>
            </w:pPr>
            <w:r w:rsidRPr="008706CB">
              <w:rPr>
                <w:color w:val="000000"/>
                <w:sz w:val="22"/>
                <w:szCs w:val="24"/>
                <w:lang w:val="uk-UA" w:eastAsia="uk-UA"/>
              </w:rPr>
              <w:t>Структура впливу факторів (питома вага, %)</w:t>
            </w:r>
          </w:p>
        </w:tc>
      </w:tr>
      <w:tr w:rsidR="00E92A09" w:rsidRPr="00E92A09" w14:paraId="6F6900F7" w14:textId="77777777" w:rsidTr="003205AB">
        <w:trPr>
          <w:trHeight w:val="694"/>
        </w:trPr>
        <w:tc>
          <w:tcPr>
            <w:tcW w:w="4526" w:type="dxa"/>
            <w:vMerge/>
            <w:tcBorders>
              <w:top w:val="single" w:sz="8" w:space="0" w:color="auto"/>
              <w:left w:val="single" w:sz="8" w:space="0" w:color="auto"/>
              <w:bottom w:val="single" w:sz="8" w:space="0" w:color="000000"/>
              <w:right w:val="single" w:sz="8" w:space="0" w:color="auto"/>
            </w:tcBorders>
            <w:vAlign w:val="center"/>
            <w:hideMark/>
          </w:tcPr>
          <w:p w14:paraId="35CEBFB6" w14:textId="77777777" w:rsidR="00E92A09" w:rsidRPr="008706CB" w:rsidRDefault="00E92A09" w:rsidP="008706CB">
            <w:pPr>
              <w:rPr>
                <w:color w:val="000000"/>
                <w:sz w:val="22"/>
                <w:szCs w:val="24"/>
                <w:lang w:val="uk-UA" w:eastAsia="uk-UA"/>
              </w:rPr>
            </w:pPr>
          </w:p>
        </w:tc>
        <w:tc>
          <w:tcPr>
            <w:tcW w:w="1560" w:type="dxa"/>
            <w:tcBorders>
              <w:top w:val="nil"/>
              <w:left w:val="nil"/>
              <w:bottom w:val="single" w:sz="8" w:space="0" w:color="auto"/>
              <w:right w:val="single" w:sz="8" w:space="0" w:color="auto"/>
            </w:tcBorders>
            <w:shd w:val="clear" w:color="auto" w:fill="auto"/>
            <w:vAlign w:val="center"/>
            <w:hideMark/>
          </w:tcPr>
          <w:p w14:paraId="579D826E" w14:textId="77777777" w:rsidR="00E92A09" w:rsidRPr="008706CB" w:rsidRDefault="00E92A09" w:rsidP="008706CB">
            <w:pPr>
              <w:jc w:val="center"/>
              <w:rPr>
                <w:color w:val="000000"/>
                <w:sz w:val="22"/>
                <w:szCs w:val="24"/>
                <w:lang w:val="uk-UA" w:eastAsia="uk-UA"/>
              </w:rPr>
            </w:pPr>
            <w:proofErr w:type="spellStart"/>
            <w:r w:rsidRPr="008706CB">
              <w:rPr>
                <w:color w:val="000000"/>
                <w:sz w:val="22"/>
                <w:szCs w:val="24"/>
                <w:lang w:val="uk-UA" w:eastAsia="uk-UA"/>
              </w:rPr>
              <w:t>абс</w:t>
            </w:r>
            <w:proofErr w:type="spellEnd"/>
            <w:r w:rsidRPr="008706CB">
              <w:rPr>
                <w:color w:val="000000"/>
                <w:sz w:val="22"/>
                <w:szCs w:val="24"/>
                <w:lang w:val="uk-UA" w:eastAsia="uk-UA"/>
              </w:rPr>
              <w:t>.</w:t>
            </w:r>
          </w:p>
        </w:tc>
        <w:tc>
          <w:tcPr>
            <w:tcW w:w="1275" w:type="dxa"/>
            <w:tcBorders>
              <w:top w:val="nil"/>
              <w:left w:val="nil"/>
              <w:bottom w:val="single" w:sz="8" w:space="0" w:color="auto"/>
              <w:right w:val="single" w:sz="8" w:space="0" w:color="auto"/>
            </w:tcBorders>
            <w:shd w:val="clear" w:color="auto" w:fill="auto"/>
            <w:vAlign w:val="center"/>
            <w:hideMark/>
          </w:tcPr>
          <w:p w14:paraId="50A1A395" w14:textId="77777777" w:rsidR="00E92A09" w:rsidRPr="008706CB" w:rsidRDefault="00E92A09" w:rsidP="008706CB">
            <w:pPr>
              <w:jc w:val="center"/>
              <w:rPr>
                <w:color w:val="000000"/>
                <w:sz w:val="22"/>
                <w:szCs w:val="24"/>
                <w:lang w:val="uk-UA" w:eastAsia="uk-UA"/>
              </w:rPr>
            </w:pPr>
            <w:proofErr w:type="spellStart"/>
            <w:r w:rsidRPr="008706CB">
              <w:rPr>
                <w:color w:val="000000"/>
                <w:sz w:val="22"/>
                <w:szCs w:val="24"/>
                <w:lang w:val="uk-UA" w:eastAsia="uk-UA"/>
              </w:rPr>
              <w:t>відн</w:t>
            </w:r>
            <w:proofErr w:type="spellEnd"/>
            <w:r w:rsidRPr="008706CB">
              <w:rPr>
                <w:color w:val="000000"/>
                <w:sz w:val="22"/>
                <w:szCs w:val="24"/>
                <w:lang w:val="uk-UA" w:eastAsia="uk-UA"/>
              </w:rPr>
              <w:t>.</w:t>
            </w:r>
          </w:p>
        </w:tc>
        <w:tc>
          <w:tcPr>
            <w:tcW w:w="1843" w:type="dxa"/>
            <w:vMerge/>
            <w:tcBorders>
              <w:left w:val="single" w:sz="8" w:space="0" w:color="auto"/>
              <w:bottom w:val="single" w:sz="8" w:space="0" w:color="000000"/>
              <w:right w:val="single" w:sz="8" w:space="0" w:color="auto"/>
            </w:tcBorders>
            <w:shd w:val="clear" w:color="auto" w:fill="auto"/>
            <w:vAlign w:val="center"/>
            <w:hideMark/>
          </w:tcPr>
          <w:p w14:paraId="640D5B00" w14:textId="77777777" w:rsidR="00E92A09" w:rsidRPr="008706CB" w:rsidRDefault="00E92A09" w:rsidP="008706CB">
            <w:pPr>
              <w:rPr>
                <w:color w:val="000000"/>
                <w:sz w:val="22"/>
                <w:szCs w:val="24"/>
                <w:lang w:val="uk-UA" w:eastAsia="uk-UA"/>
              </w:rPr>
            </w:pPr>
          </w:p>
        </w:tc>
      </w:tr>
      <w:tr w:rsidR="00E92A09" w:rsidRPr="00E92A09" w14:paraId="63144979" w14:textId="77777777" w:rsidTr="00E92A09">
        <w:trPr>
          <w:trHeight w:val="330"/>
        </w:trPr>
        <w:tc>
          <w:tcPr>
            <w:tcW w:w="920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A56E823"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2021-2022</w:t>
            </w:r>
          </w:p>
        </w:tc>
      </w:tr>
      <w:tr w:rsidR="00E92A09" w:rsidRPr="00E92A09" w14:paraId="219D215C" w14:textId="77777777" w:rsidTr="003205AB">
        <w:trPr>
          <w:trHeight w:val="327"/>
        </w:trPr>
        <w:tc>
          <w:tcPr>
            <w:tcW w:w="4526" w:type="dxa"/>
            <w:tcBorders>
              <w:top w:val="nil"/>
              <w:left w:val="single" w:sz="8" w:space="0" w:color="auto"/>
              <w:bottom w:val="single" w:sz="8" w:space="0" w:color="auto"/>
              <w:right w:val="single" w:sz="8" w:space="0" w:color="auto"/>
            </w:tcBorders>
            <w:shd w:val="clear" w:color="auto" w:fill="auto"/>
            <w:vAlign w:val="center"/>
            <w:hideMark/>
          </w:tcPr>
          <w:p w14:paraId="1C53A118" w14:textId="123E2CCE" w:rsidR="00E92A09" w:rsidRPr="008706CB" w:rsidRDefault="00E92A09" w:rsidP="008706CB">
            <w:pPr>
              <w:jc w:val="both"/>
              <w:rPr>
                <w:color w:val="000000"/>
                <w:sz w:val="22"/>
                <w:szCs w:val="24"/>
                <w:lang w:val="uk-UA" w:eastAsia="uk-UA"/>
              </w:rPr>
            </w:pPr>
            <w:r w:rsidRPr="008706CB">
              <w:rPr>
                <w:color w:val="000000"/>
                <w:sz w:val="22"/>
                <w:szCs w:val="24"/>
                <w:lang w:val="uk-UA" w:eastAsia="uk-UA"/>
              </w:rPr>
              <w:t xml:space="preserve">Загальна зміна рентабельності </w:t>
            </w:r>
            <w:r w:rsidR="00113163" w:rsidRPr="008706CB">
              <w:rPr>
                <w:color w:val="000000"/>
                <w:sz w:val="22"/>
                <w:szCs w:val="24"/>
                <w:lang w:val="uk-UA" w:eastAsia="uk-UA"/>
              </w:rPr>
              <w:t>продаж</w:t>
            </w:r>
          </w:p>
        </w:tc>
        <w:tc>
          <w:tcPr>
            <w:tcW w:w="1560" w:type="dxa"/>
            <w:tcBorders>
              <w:top w:val="nil"/>
              <w:left w:val="nil"/>
              <w:bottom w:val="single" w:sz="8" w:space="0" w:color="auto"/>
              <w:right w:val="single" w:sz="8" w:space="0" w:color="auto"/>
            </w:tcBorders>
            <w:shd w:val="clear" w:color="auto" w:fill="auto"/>
            <w:vAlign w:val="center"/>
            <w:hideMark/>
          </w:tcPr>
          <w:p w14:paraId="4F57CC0B"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-134,92</w:t>
            </w:r>
          </w:p>
        </w:tc>
        <w:tc>
          <w:tcPr>
            <w:tcW w:w="1275" w:type="dxa"/>
            <w:tcBorders>
              <w:top w:val="nil"/>
              <w:left w:val="nil"/>
              <w:bottom w:val="single" w:sz="8" w:space="0" w:color="auto"/>
              <w:right w:val="single" w:sz="8" w:space="0" w:color="auto"/>
            </w:tcBorders>
            <w:shd w:val="clear" w:color="auto" w:fill="auto"/>
            <w:vAlign w:val="center"/>
            <w:hideMark/>
          </w:tcPr>
          <w:p w14:paraId="763B8FEB"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-584,81</w:t>
            </w:r>
          </w:p>
        </w:tc>
        <w:tc>
          <w:tcPr>
            <w:tcW w:w="1843" w:type="dxa"/>
            <w:tcBorders>
              <w:top w:val="nil"/>
              <w:left w:val="nil"/>
              <w:bottom w:val="single" w:sz="8" w:space="0" w:color="auto"/>
              <w:right w:val="single" w:sz="8" w:space="0" w:color="auto"/>
            </w:tcBorders>
            <w:shd w:val="clear" w:color="auto" w:fill="auto"/>
            <w:vAlign w:val="center"/>
            <w:hideMark/>
          </w:tcPr>
          <w:p w14:paraId="660D26FA"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 </w:t>
            </w:r>
          </w:p>
        </w:tc>
      </w:tr>
      <w:tr w:rsidR="00E92A09" w:rsidRPr="00E92A09" w14:paraId="4C94DC18" w14:textId="77777777" w:rsidTr="003205AB">
        <w:trPr>
          <w:trHeight w:val="60"/>
        </w:trPr>
        <w:tc>
          <w:tcPr>
            <w:tcW w:w="4526" w:type="dxa"/>
            <w:tcBorders>
              <w:top w:val="nil"/>
              <w:left w:val="single" w:sz="8" w:space="0" w:color="auto"/>
              <w:bottom w:val="single" w:sz="8" w:space="0" w:color="auto"/>
              <w:right w:val="single" w:sz="8" w:space="0" w:color="auto"/>
            </w:tcBorders>
            <w:shd w:val="clear" w:color="auto" w:fill="auto"/>
            <w:vAlign w:val="center"/>
            <w:hideMark/>
          </w:tcPr>
          <w:p w14:paraId="2415866A" w14:textId="77777777" w:rsidR="00E92A09" w:rsidRPr="008706CB" w:rsidRDefault="00E92A09" w:rsidP="008706CB">
            <w:pPr>
              <w:rPr>
                <w:color w:val="000000"/>
                <w:sz w:val="22"/>
                <w:szCs w:val="24"/>
                <w:lang w:val="uk-UA" w:eastAsia="uk-UA"/>
              </w:rPr>
            </w:pPr>
            <w:r w:rsidRPr="008706CB">
              <w:rPr>
                <w:color w:val="000000"/>
                <w:sz w:val="22"/>
                <w:szCs w:val="24"/>
                <w:lang w:val="uk-UA" w:eastAsia="uk-UA"/>
              </w:rPr>
              <w:t xml:space="preserve">В </w:t>
            </w:r>
            <w:proofErr w:type="spellStart"/>
            <w:r w:rsidRPr="008706CB">
              <w:rPr>
                <w:color w:val="000000"/>
                <w:sz w:val="22"/>
                <w:szCs w:val="24"/>
                <w:lang w:val="uk-UA" w:eastAsia="uk-UA"/>
              </w:rPr>
              <w:t>т.ч</w:t>
            </w:r>
            <w:proofErr w:type="spellEnd"/>
            <w:r w:rsidRPr="008706CB">
              <w:rPr>
                <w:color w:val="000000"/>
                <w:sz w:val="22"/>
                <w:szCs w:val="24"/>
                <w:lang w:val="uk-UA" w:eastAsia="uk-UA"/>
              </w:rPr>
              <w:t>. за рахунок:</w:t>
            </w:r>
          </w:p>
        </w:tc>
        <w:tc>
          <w:tcPr>
            <w:tcW w:w="1560" w:type="dxa"/>
            <w:tcBorders>
              <w:top w:val="nil"/>
              <w:left w:val="nil"/>
              <w:bottom w:val="single" w:sz="8" w:space="0" w:color="auto"/>
              <w:right w:val="single" w:sz="8" w:space="0" w:color="auto"/>
            </w:tcBorders>
            <w:shd w:val="clear" w:color="auto" w:fill="auto"/>
            <w:vAlign w:val="center"/>
            <w:hideMark/>
          </w:tcPr>
          <w:p w14:paraId="68D248A0"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 </w:t>
            </w:r>
          </w:p>
        </w:tc>
        <w:tc>
          <w:tcPr>
            <w:tcW w:w="1275" w:type="dxa"/>
            <w:tcBorders>
              <w:top w:val="nil"/>
              <w:left w:val="nil"/>
              <w:bottom w:val="single" w:sz="8" w:space="0" w:color="auto"/>
              <w:right w:val="single" w:sz="8" w:space="0" w:color="auto"/>
            </w:tcBorders>
            <w:shd w:val="clear" w:color="auto" w:fill="auto"/>
            <w:vAlign w:val="center"/>
            <w:hideMark/>
          </w:tcPr>
          <w:p w14:paraId="66392433"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 </w:t>
            </w:r>
          </w:p>
        </w:tc>
        <w:tc>
          <w:tcPr>
            <w:tcW w:w="1843" w:type="dxa"/>
            <w:tcBorders>
              <w:top w:val="nil"/>
              <w:left w:val="nil"/>
              <w:bottom w:val="single" w:sz="8" w:space="0" w:color="auto"/>
              <w:right w:val="single" w:sz="8" w:space="0" w:color="auto"/>
            </w:tcBorders>
            <w:shd w:val="clear" w:color="auto" w:fill="auto"/>
            <w:vAlign w:val="center"/>
            <w:hideMark/>
          </w:tcPr>
          <w:p w14:paraId="392E9EF4"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 </w:t>
            </w:r>
          </w:p>
        </w:tc>
      </w:tr>
      <w:tr w:rsidR="00E92A09" w:rsidRPr="00E92A09" w14:paraId="50BFCD60" w14:textId="77777777" w:rsidTr="003205AB">
        <w:trPr>
          <w:trHeight w:val="330"/>
        </w:trPr>
        <w:tc>
          <w:tcPr>
            <w:tcW w:w="4526" w:type="dxa"/>
            <w:tcBorders>
              <w:top w:val="nil"/>
              <w:left w:val="single" w:sz="8" w:space="0" w:color="auto"/>
              <w:bottom w:val="single" w:sz="8" w:space="0" w:color="auto"/>
              <w:right w:val="single" w:sz="8" w:space="0" w:color="auto"/>
            </w:tcBorders>
            <w:shd w:val="clear" w:color="auto" w:fill="auto"/>
            <w:vAlign w:val="center"/>
            <w:hideMark/>
          </w:tcPr>
          <w:p w14:paraId="05CC5C50" w14:textId="77777777" w:rsidR="00E92A09" w:rsidRPr="008706CB" w:rsidRDefault="00E92A09" w:rsidP="008706CB">
            <w:pPr>
              <w:rPr>
                <w:color w:val="000000"/>
                <w:sz w:val="22"/>
                <w:szCs w:val="24"/>
                <w:lang w:val="uk-UA" w:eastAsia="uk-UA"/>
              </w:rPr>
            </w:pPr>
            <w:r w:rsidRPr="008706CB">
              <w:rPr>
                <w:color w:val="000000"/>
                <w:sz w:val="22"/>
                <w:szCs w:val="24"/>
                <w:lang w:val="uk-UA" w:eastAsia="uk-UA"/>
              </w:rPr>
              <w:t xml:space="preserve">зміни прибутку від реалізації </w:t>
            </w:r>
          </w:p>
        </w:tc>
        <w:tc>
          <w:tcPr>
            <w:tcW w:w="1560" w:type="dxa"/>
            <w:tcBorders>
              <w:top w:val="nil"/>
              <w:left w:val="nil"/>
              <w:bottom w:val="single" w:sz="8" w:space="0" w:color="auto"/>
              <w:right w:val="single" w:sz="8" w:space="0" w:color="auto"/>
            </w:tcBorders>
            <w:shd w:val="clear" w:color="auto" w:fill="auto"/>
            <w:vAlign w:val="center"/>
            <w:hideMark/>
          </w:tcPr>
          <w:p w14:paraId="0BFE2981"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-74 225 172</w:t>
            </w:r>
          </w:p>
        </w:tc>
        <w:tc>
          <w:tcPr>
            <w:tcW w:w="1275" w:type="dxa"/>
            <w:tcBorders>
              <w:top w:val="nil"/>
              <w:left w:val="nil"/>
              <w:bottom w:val="single" w:sz="8" w:space="0" w:color="auto"/>
              <w:right w:val="single" w:sz="8" w:space="0" w:color="auto"/>
            </w:tcBorders>
            <w:shd w:val="clear" w:color="auto" w:fill="auto"/>
            <w:vAlign w:val="center"/>
            <w:hideMark/>
          </w:tcPr>
          <w:p w14:paraId="308AF56F"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-294,36</w:t>
            </w:r>
          </w:p>
        </w:tc>
        <w:tc>
          <w:tcPr>
            <w:tcW w:w="1843" w:type="dxa"/>
            <w:tcBorders>
              <w:top w:val="nil"/>
              <w:left w:val="nil"/>
              <w:bottom w:val="single" w:sz="8" w:space="0" w:color="auto"/>
              <w:right w:val="single" w:sz="8" w:space="0" w:color="auto"/>
            </w:tcBorders>
            <w:shd w:val="clear" w:color="auto" w:fill="auto"/>
            <w:vAlign w:val="center"/>
            <w:hideMark/>
          </w:tcPr>
          <w:p w14:paraId="5DF6664F"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-67,91</w:t>
            </w:r>
          </w:p>
        </w:tc>
      </w:tr>
      <w:tr w:rsidR="00E92A09" w:rsidRPr="00E92A09" w14:paraId="79B631FA" w14:textId="77777777" w:rsidTr="003205AB">
        <w:trPr>
          <w:trHeight w:val="330"/>
        </w:trPr>
        <w:tc>
          <w:tcPr>
            <w:tcW w:w="4526" w:type="dxa"/>
            <w:tcBorders>
              <w:top w:val="nil"/>
              <w:left w:val="single" w:sz="8" w:space="0" w:color="auto"/>
              <w:bottom w:val="single" w:sz="8" w:space="0" w:color="auto"/>
              <w:right w:val="single" w:sz="8" w:space="0" w:color="auto"/>
            </w:tcBorders>
            <w:shd w:val="clear" w:color="auto" w:fill="auto"/>
            <w:vAlign w:val="center"/>
            <w:hideMark/>
          </w:tcPr>
          <w:p w14:paraId="6936AC32" w14:textId="727CBE0C" w:rsidR="00E92A09" w:rsidRPr="008706CB" w:rsidRDefault="00E92A09" w:rsidP="008706CB">
            <w:pPr>
              <w:rPr>
                <w:color w:val="000000"/>
                <w:sz w:val="22"/>
                <w:szCs w:val="24"/>
                <w:lang w:val="uk-UA" w:eastAsia="uk-UA"/>
              </w:rPr>
            </w:pPr>
            <w:r w:rsidRPr="008706CB">
              <w:rPr>
                <w:color w:val="000000"/>
                <w:sz w:val="22"/>
                <w:szCs w:val="24"/>
                <w:lang w:val="uk-UA" w:eastAsia="uk-UA"/>
              </w:rPr>
              <w:t xml:space="preserve">зміни </w:t>
            </w:r>
            <w:r w:rsidR="00113163" w:rsidRPr="008706CB">
              <w:rPr>
                <w:color w:val="000000"/>
                <w:sz w:val="22"/>
                <w:szCs w:val="24"/>
                <w:lang w:val="uk-UA" w:eastAsia="uk-UA"/>
              </w:rPr>
              <w:t>доходів від реалізації</w:t>
            </w:r>
          </w:p>
        </w:tc>
        <w:tc>
          <w:tcPr>
            <w:tcW w:w="1560" w:type="dxa"/>
            <w:tcBorders>
              <w:top w:val="nil"/>
              <w:left w:val="nil"/>
              <w:bottom w:val="single" w:sz="8" w:space="0" w:color="auto"/>
              <w:right w:val="single" w:sz="8" w:space="0" w:color="auto"/>
            </w:tcBorders>
            <w:shd w:val="clear" w:color="auto" w:fill="auto"/>
            <w:vAlign w:val="center"/>
            <w:hideMark/>
          </w:tcPr>
          <w:p w14:paraId="7178EF93"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-65 484 745</w:t>
            </w:r>
          </w:p>
        </w:tc>
        <w:tc>
          <w:tcPr>
            <w:tcW w:w="1275" w:type="dxa"/>
            <w:tcBorders>
              <w:top w:val="nil"/>
              <w:left w:val="nil"/>
              <w:bottom w:val="single" w:sz="8" w:space="0" w:color="auto"/>
              <w:right w:val="single" w:sz="8" w:space="0" w:color="auto"/>
            </w:tcBorders>
            <w:shd w:val="clear" w:color="auto" w:fill="auto"/>
            <w:vAlign w:val="center"/>
            <w:hideMark/>
          </w:tcPr>
          <w:p w14:paraId="478BCC71"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-59,91</w:t>
            </w:r>
          </w:p>
        </w:tc>
        <w:tc>
          <w:tcPr>
            <w:tcW w:w="1843" w:type="dxa"/>
            <w:tcBorders>
              <w:top w:val="nil"/>
              <w:left w:val="nil"/>
              <w:bottom w:val="single" w:sz="8" w:space="0" w:color="auto"/>
              <w:right w:val="single" w:sz="8" w:space="0" w:color="auto"/>
            </w:tcBorders>
            <w:shd w:val="clear" w:color="auto" w:fill="auto"/>
            <w:vAlign w:val="center"/>
            <w:hideMark/>
          </w:tcPr>
          <w:p w14:paraId="592EF692"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-67,01</w:t>
            </w:r>
          </w:p>
        </w:tc>
      </w:tr>
      <w:tr w:rsidR="00E92A09" w:rsidRPr="00E92A09" w14:paraId="192FC3FC" w14:textId="77777777" w:rsidTr="00E92A09">
        <w:trPr>
          <w:trHeight w:val="330"/>
        </w:trPr>
        <w:tc>
          <w:tcPr>
            <w:tcW w:w="9204"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DA83616"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2022-2023</w:t>
            </w:r>
          </w:p>
        </w:tc>
      </w:tr>
      <w:tr w:rsidR="00E92A09" w:rsidRPr="00E92A09" w14:paraId="02F73E84" w14:textId="77777777" w:rsidTr="003205AB">
        <w:trPr>
          <w:trHeight w:val="60"/>
        </w:trPr>
        <w:tc>
          <w:tcPr>
            <w:tcW w:w="4526" w:type="dxa"/>
            <w:tcBorders>
              <w:top w:val="nil"/>
              <w:left w:val="single" w:sz="8" w:space="0" w:color="auto"/>
              <w:bottom w:val="single" w:sz="8" w:space="0" w:color="auto"/>
              <w:right w:val="single" w:sz="8" w:space="0" w:color="auto"/>
            </w:tcBorders>
            <w:shd w:val="clear" w:color="auto" w:fill="auto"/>
            <w:vAlign w:val="center"/>
            <w:hideMark/>
          </w:tcPr>
          <w:p w14:paraId="587E53CA" w14:textId="1F97C65D" w:rsidR="00E92A09" w:rsidRPr="008706CB" w:rsidRDefault="00E92A09" w:rsidP="008706CB">
            <w:pPr>
              <w:rPr>
                <w:color w:val="000000"/>
                <w:sz w:val="22"/>
                <w:szCs w:val="24"/>
                <w:lang w:val="uk-UA" w:eastAsia="uk-UA"/>
              </w:rPr>
            </w:pPr>
            <w:r w:rsidRPr="008706CB">
              <w:rPr>
                <w:color w:val="000000"/>
                <w:sz w:val="22"/>
                <w:szCs w:val="24"/>
                <w:lang w:val="uk-UA" w:eastAsia="uk-UA"/>
              </w:rPr>
              <w:t xml:space="preserve">Загальна зміна рентабельності </w:t>
            </w:r>
            <w:r w:rsidR="00113163" w:rsidRPr="008706CB">
              <w:rPr>
                <w:color w:val="000000"/>
                <w:sz w:val="22"/>
                <w:szCs w:val="24"/>
                <w:lang w:val="uk-UA" w:eastAsia="uk-UA"/>
              </w:rPr>
              <w:t>продаж</w:t>
            </w:r>
          </w:p>
        </w:tc>
        <w:tc>
          <w:tcPr>
            <w:tcW w:w="1560" w:type="dxa"/>
            <w:tcBorders>
              <w:top w:val="nil"/>
              <w:left w:val="nil"/>
              <w:bottom w:val="single" w:sz="8" w:space="0" w:color="auto"/>
              <w:right w:val="single" w:sz="8" w:space="0" w:color="auto"/>
            </w:tcBorders>
            <w:shd w:val="clear" w:color="auto" w:fill="auto"/>
            <w:vAlign w:val="center"/>
            <w:hideMark/>
          </w:tcPr>
          <w:p w14:paraId="016163E6"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84,05</w:t>
            </w:r>
          </w:p>
        </w:tc>
        <w:tc>
          <w:tcPr>
            <w:tcW w:w="1275" w:type="dxa"/>
            <w:tcBorders>
              <w:top w:val="nil"/>
              <w:left w:val="nil"/>
              <w:bottom w:val="single" w:sz="8" w:space="0" w:color="auto"/>
              <w:right w:val="single" w:sz="8" w:space="0" w:color="auto"/>
            </w:tcBorders>
            <w:shd w:val="clear" w:color="auto" w:fill="auto"/>
            <w:vAlign w:val="center"/>
            <w:hideMark/>
          </w:tcPr>
          <w:p w14:paraId="1042172B"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-75,15</w:t>
            </w:r>
          </w:p>
        </w:tc>
        <w:tc>
          <w:tcPr>
            <w:tcW w:w="1843" w:type="dxa"/>
            <w:tcBorders>
              <w:top w:val="nil"/>
              <w:left w:val="nil"/>
              <w:bottom w:val="single" w:sz="8" w:space="0" w:color="auto"/>
              <w:right w:val="single" w:sz="8" w:space="0" w:color="auto"/>
            </w:tcBorders>
            <w:shd w:val="clear" w:color="auto" w:fill="auto"/>
            <w:vAlign w:val="center"/>
            <w:hideMark/>
          </w:tcPr>
          <w:p w14:paraId="527F9155"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 </w:t>
            </w:r>
          </w:p>
        </w:tc>
      </w:tr>
      <w:tr w:rsidR="00E92A09" w:rsidRPr="00E92A09" w14:paraId="046E2D1B" w14:textId="77777777" w:rsidTr="003205AB">
        <w:trPr>
          <w:trHeight w:val="330"/>
        </w:trPr>
        <w:tc>
          <w:tcPr>
            <w:tcW w:w="4526" w:type="dxa"/>
            <w:tcBorders>
              <w:top w:val="nil"/>
              <w:left w:val="single" w:sz="8" w:space="0" w:color="auto"/>
              <w:bottom w:val="single" w:sz="8" w:space="0" w:color="auto"/>
              <w:right w:val="single" w:sz="8" w:space="0" w:color="auto"/>
            </w:tcBorders>
            <w:shd w:val="clear" w:color="auto" w:fill="auto"/>
            <w:vAlign w:val="center"/>
            <w:hideMark/>
          </w:tcPr>
          <w:p w14:paraId="6225F477" w14:textId="77777777" w:rsidR="00E92A09" w:rsidRPr="008706CB" w:rsidRDefault="00E92A09" w:rsidP="008706CB">
            <w:pPr>
              <w:rPr>
                <w:color w:val="000000"/>
                <w:sz w:val="22"/>
                <w:szCs w:val="24"/>
                <w:lang w:val="uk-UA" w:eastAsia="uk-UA"/>
              </w:rPr>
            </w:pPr>
            <w:r w:rsidRPr="008706CB">
              <w:rPr>
                <w:color w:val="000000"/>
                <w:sz w:val="22"/>
                <w:szCs w:val="24"/>
                <w:lang w:val="uk-UA" w:eastAsia="uk-UA"/>
              </w:rPr>
              <w:t xml:space="preserve">В </w:t>
            </w:r>
            <w:proofErr w:type="spellStart"/>
            <w:r w:rsidRPr="008706CB">
              <w:rPr>
                <w:color w:val="000000"/>
                <w:sz w:val="22"/>
                <w:szCs w:val="24"/>
                <w:lang w:val="uk-UA" w:eastAsia="uk-UA"/>
              </w:rPr>
              <w:t>т.ч</w:t>
            </w:r>
            <w:proofErr w:type="spellEnd"/>
            <w:r w:rsidRPr="008706CB">
              <w:rPr>
                <w:color w:val="000000"/>
                <w:sz w:val="22"/>
                <w:szCs w:val="24"/>
                <w:lang w:val="uk-UA" w:eastAsia="uk-UA"/>
              </w:rPr>
              <w:t>. за рахунок:</w:t>
            </w:r>
          </w:p>
        </w:tc>
        <w:tc>
          <w:tcPr>
            <w:tcW w:w="1560" w:type="dxa"/>
            <w:tcBorders>
              <w:top w:val="nil"/>
              <w:left w:val="nil"/>
              <w:bottom w:val="single" w:sz="8" w:space="0" w:color="auto"/>
              <w:right w:val="single" w:sz="8" w:space="0" w:color="auto"/>
            </w:tcBorders>
            <w:shd w:val="clear" w:color="auto" w:fill="auto"/>
            <w:vAlign w:val="center"/>
            <w:hideMark/>
          </w:tcPr>
          <w:p w14:paraId="65206102"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 </w:t>
            </w:r>
          </w:p>
        </w:tc>
        <w:tc>
          <w:tcPr>
            <w:tcW w:w="1275" w:type="dxa"/>
            <w:tcBorders>
              <w:top w:val="nil"/>
              <w:left w:val="nil"/>
              <w:bottom w:val="single" w:sz="8" w:space="0" w:color="auto"/>
              <w:right w:val="single" w:sz="8" w:space="0" w:color="auto"/>
            </w:tcBorders>
            <w:shd w:val="clear" w:color="auto" w:fill="auto"/>
            <w:vAlign w:val="center"/>
            <w:hideMark/>
          </w:tcPr>
          <w:p w14:paraId="26366A29"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 </w:t>
            </w:r>
          </w:p>
        </w:tc>
        <w:tc>
          <w:tcPr>
            <w:tcW w:w="1843" w:type="dxa"/>
            <w:tcBorders>
              <w:top w:val="nil"/>
              <w:left w:val="nil"/>
              <w:bottom w:val="single" w:sz="8" w:space="0" w:color="auto"/>
              <w:right w:val="single" w:sz="8" w:space="0" w:color="auto"/>
            </w:tcBorders>
            <w:shd w:val="clear" w:color="auto" w:fill="auto"/>
            <w:vAlign w:val="center"/>
            <w:hideMark/>
          </w:tcPr>
          <w:p w14:paraId="109377F8"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 </w:t>
            </w:r>
          </w:p>
        </w:tc>
      </w:tr>
      <w:tr w:rsidR="00E92A09" w:rsidRPr="00E92A09" w14:paraId="14038889" w14:textId="77777777" w:rsidTr="003205AB">
        <w:trPr>
          <w:trHeight w:val="330"/>
        </w:trPr>
        <w:tc>
          <w:tcPr>
            <w:tcW w:w="4526" w:type="dxa"/>
            <w:tcBorders>
              <w:top w:val="nil"/>
              <w:left w:val="single" w:sz="8" w:space="0" w:color="auto"/>
              <w:bottom w:val="single" w:sz="8" w:space="0" w:color="auto"/>
              <w:right w:val="single" w:sz="8" w:space="0" w:color="auto"/>
            </w:tcBorders>
            <w:shd w:val="clear" w:color="auto" w:fill="auto"/>
            <w:vAlign w:val="center"/>
            <w:hideMark/>
          </w:tcPr>
          <w:p w14:paraId="11C50747" w14:textId="77777777" w:rsidR="00E92A09" w:rsidRPr="008706CB" w:rsidRDefault="00E92A09" w:rsidP="008706CB">
            <w:pPr>
              <w:rPr>
                <w:color w:val="000000"/>
                <w:sz w:val="22"/>
                <w:szCs w:val="24"/>
                <w:lang w:val="uk-UA" w:eastAsia="uk-UA"/>
              </w:rPr>
            </w:pPr>
            <w:r w:rsidRPr="008706CB">
              <w:rPr>
                <w:color w:val="000000"/>
                <w:sz w:val="22"/>
                <w:szCs w:val="24"/>
                <w:lang w:val="uk-UA" w:eastAsia="uk-UA"/>
              </w:rPr>
              <w:t xml:space="preserve">зміни прибутку від реалізації </w:t>
            </w:r>
          </w:p>
        </w:tc>
        <w:tc>
          <w:tcPr>
            <w:tcW w:w="1560" w:type="dxa"/>
            <w:tcBorders>
              <w:top w:val="nil"/>
              <w:left w:val="nil"/>
              <w:bottom w:val="single" w:sz="8" w:space="0" w:color="auto"/>
              <w:right w:val="single" w:sz="8" w:space="0" w:color="auto"/>
            </w:tcBorders>
            <w:shd w:val="clear" w:color="auto" w:fill="auto"/>
            <w:vAlign w:val="center"/>
            <w:hideMark/>
          </w:tcPr>
          <w:p w14:paraId="4EB4F78C"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37 376 636</w:t>
            </w:r>
          </w:p>
        </w:tc>
        <w:tc>
          <w:tcPr>
            <w:tcW w:w="1275" w:type="dxa"/>
            <w:tcBorders>
              <w:top w:val="nil"/>
              <w:left w:val="nil"/>
              <w:bottom w:val="single" w:sz="8" w:space="0" w:color="auto"/>
              <w:right w:val="single" w:sz="8" w:space="0" w:color="auto"/>
            </w:tcBorders>
            <w:shd w:val="clear" w:color="auto" w:fill="auto"/>
            <w:vAlign w:val="center"/>
            <w:hideMark/>
          </w:tcPr>
          <w:p w14:paraId="0F899E03" w14:textId="7ADED6CF" w:rsidR="00E92A09" w:rsidRPr="008706CB" w:rsidRDefault="00E92A09" w:rsidP="008706CB">
            <w:pPr>
              <w:jc w:val="center"/>
              <w:rPr>
                <w:color w:val="000000"/>
                <w:sz w:val="22"/>
                <w:szCs w:val="24"/>
                <w:lang w:val="uk-UA" w:eastAsia="uk-UA"/>
              </w:rPr>
            </w:pPr>
            <w:r w:rsidRPr="008706CB">
              <w:rPr>
                <w:color w:val="000000"/>
                <w:sz w:val="22"/>
                <w:szCs w:val="24"/>
                <w:lang w:val="uk-UA" w:eastAsia="uk-UA"/>
              </w:rPr>
              <w:t>76,26</w:t>
            </w:r>
          </w:p>
        </w:tc>
        <w:tc>
          <w:tcPr>
            <w:tcW w:w="1843" w:type="dxa"/>
            <w:tcBorders>
              <w:top w:val="nil"/>
              <w:left w:val="nil"/>
              <w:bottom w:val="single" w:sz="8" w:space="0" w:color="auto"/>
              <w:right w:val="single" w:sz="8" w:space="0" w:color="auto"/>
            </w:tcBorders>
            <w:shd w:val="clear" w:color="auto" w:fill="auto"/>
            <w:vAlign w:val="center"/>
            <w:hideMark/>
          </w:tcPr>
          <w:p w14:paraId="2D7F9F00"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85,30</w:t>
            </w:r>
          </w:p>
        </w:tc>
      </w:tr>
      <w:tr w:rsidR="00E92A09" w:rsidRPr="00E92A09" w14:paraId="18C33868" w14:textId="77777777" w:rsidTr="003205AB">
        <w:trPr>
          <w:trHeight w:val="330"/>
        </w:trPr>
        <w:tc>
          <w:tcPr>
            <w:tcW w:w="4526" w:type="dxa"/>
            <w:tcBorders>
              <w:top w:val="nil"/>
              <w:left w:val="single" w:sz="8" w:space="0" w:color="auto"/>
              <w:bottom w:val="single" w:sz="8" w:space="0" w:color="auto"/>
              <w:right w:val="single" w:sz="8" w:space="0" w:color="auto"/>
            </w:tcBorders>
            <w:shd w:val="clear" w:color="auto" w:fill="auto"/>
            <w:vAlign w:val="center"/>
            <w:hideMark/>
          </w:tcPr>
          <w:p w14:paraId="6699B8D3" w14:textId="201E2373" w:rsidR="00E92A09" w:rsidRPr="008706CB" w:rsidRDefault="00E92A09" w:rsidP="008706CB">
            <w:pPr>
              <w:rPr>
                <w:color w:val="000000"/>
                <w:sz w:val="22"/>
                <w:szCs w:val="24"/>
                <w:lang w:val="uk-UA" w:eastAsia="uk-UA"/>
              </w:rPr>
            </w:pPr>
            <w:r w:rsidRPr="008706CB">
              <w:rPr>
                <w:color w:val="000000"/>
                <w:sz w:val="22"/>
                <w:szCs w:val="24"/>
                <w:lang w:val="uk-UA" w:eastAsia="uk-UA"/>
              </w:rPr>
              <w:t xml:space="preserve">зміни </w:t>
            </w:r>
            <w:r w:rsidR="00113163" w:rsidRPr="008706CB">
              <w:rPr>
                <w:color w:val="000000"/>
                <w:sz w:val="22"/>
                <w:szCs w:val="24"/>
                <w:lang w:val="uk-UA" w:eastAsia="uk-UA"/>
              </w:rPr>
              <w:t>доходів від реалізації</w:t>
            </w:r>
          </w:p>
        </w:tc>
        <w:tc>
          <w:tcPr>
            <w:tcW w:w="1560" w:type="dxa"/>
            <w:tcBorders>
              <w:top w:val="nil"/>
              <w:left w:val="nil"/>
              <w:bottom w:val="single" w:sz="8" w:space="0" w:color="auto"/>
              <w:right w:val="single" w:sz="8" w:space="0" w:color="auto"/>
            </w:tcBorders>
            <w:shd w:val="clear" w:color="auto" w:fill="auto"/>
            <w:vAlign w:val="center"/>
            <w:hideMark/>
          </w:tcPr>
          <w:p w14:paraId="32545450"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-1 969 775</w:t>
            </w:r>
          </w:p>
        </w:tc>
        <w:tc>
          <w:tcPr>
            <w:tcW w:w="1275" w:type="dxa"/>
            <w:tcBorders>
              <w:top w:val="nil"/>
              <w:left w:val="nil"/>
              <w:bottom w:val="single" w:sz="8" w:space="0" w:color="auto"/>
              <w:right w:val="single" w:sz="8" w:space="0" w:color="auto"/>
            </w:tcBorders>
            <w:shd w:val="clear" w:color="auto" w:fill="auto"/>
            <w:vAlign w:val="center"/>
            <w:hideMark/>
          </w:tcPr>
          <w:p w14:paraId="68335CD9"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-4,50</w:t>
            </w:r>
          </w:p>
        </w:tc>
        <w:tc>
          <w:tcPr>
            <w:tcW w:w="1843" w:type="dxa"/>
            <w:tcBorders>
              <w:top w:val="nil"/>
              <w:left w:val="nil"/>
              <w:bottom w:val="single" w:sz="8" w:space="0" w:color="auto"/>
              <w:right w:val="single" w:sz="8" w:space="0" w:color="auto"/>
            </w:tcBorders>
            <w:shd w:val="clear" w:color="auto" w:fill="auto"/>
            <w:vAlign w:val="center"/>
            <w:hideMark/>
          </w:tcPr>
          <w:p w14:paraId="157DDE3B" w14:textId="77777777" w:rsidR="00E92A09" w:rsidRPr="008706CB" w:rsidRDefault="00E92A09" w:rsidP="008706CB">
            <w:pPr>
              <w:jc w:val="center"/>
              <w:rPr>
                <w:color w:val="000000"/>
                <w:sz w:val="22"/>
                <w:szCs w:val="24"/>
                <w:lang w:val="uk-UA" w:eastAsia="uk-UA"/>
              </w:rPr>
            </w:pPr>
            <w:r w:rsidRPr="008706CB">
              <w:rPr>
                <w:color w:val="000000"/>
                <w:sz w:val="22"/>
                <w:szCs w:val="24"/>
                <w:lang w:val="uk-UA" w:eastAsia="uk-UA"/>
              </w:rPr>
              <w:t>-1,25</w:t>
            </w:r>
          </w:p>
        </w:tc>
      </w:tr>
    </w:tbl>
    <w:p w14:paraId="36C8AADF" w14:textId="13CF388B" w:rsidR="00E92A09" w:rsidRPr="0037302D" w:rsidRDefault="00E92A09" w:rsidP="00E92A09">
      <w:pPr>
        <w:ind w:firstLine="851"/>
        <w:jc w:val="both"/>
        <w:rPr>
          <w:rFonts w:eastAsia="Calibri"/>
          <w:iCs/>
          <w:szCs w:val="24"/>
          <w:lang w:val="uk-UA" w:eastAsia="en-US"/>
        </w:rPr>
      </w:pPr>
      <w:r w:rsidRPr="0037302D">
        <w:rPr>
          <w:rFonts w:eastAsia="Calibri"/>
          <w:i/>
          <w:iCs/>
          <w:szCs w:val="24"/>
          <w:lang w:val="uk-UA" w:eastAsia="en-US"/>
        </w:rPr>
        <w:t xml:space="preserve">Джерело: </w:t>
      </w:r>
      <w:r>
        <w:rPr>
          <w:rFonts w:eastAsia="Calibri"/>
          <w:iCs/>
          <w:szCs w:val="24"/>
          <w:lang w:val="uk-UA" w:eastAsia="en-US"/>
        </w:rPr>
        <w:t xml:space="preserve">розраховано за </w:t>
      </w:r>
      <w:r w:rsidRPr="005653D3">
        <w:rPr>
          <w:rFonts w:eastAsia="Calibri"/>
          <w:iCs/>
          <w:szCs w:val="24"/>
          <w:lang w:val="uk-UA" w:eastAsia="en-US"/>
        </w:rPr>
        <w:t xml:space="preserve">даними </w:t>
      </w:r>
      <w:r w:rsidR="00EB77BD" w:rsidRPr="005653D3">
        <w:rPr>
          <w:rFonts w:eastAsia="Calibri"/>
          <w:iCs/>
          <w:szCs w:val="24"/>
          <w:lang w:val="en-US" w:eastAsia="en-US"/>
        </w:rPr>
        <w:t>[3</w:t>
      </w:r>
      <w:r w:rsidRPr="005653D3">
        <w:rPr>
          <w:rFonts w:eastAsia="Calibri"/>
          <w:iCs/>
          <w:szCs w:val="24"/>
          <w:lang w:val="en-US" w:eastAsia="en-US"/>
        </w:rPr>
        <w:t>]</w:t>
      </w:r>
    </w:p>
    <w:p w14:paraId="68142F28" w14:textId="77777777" w:rsidR="008E7F50" w:rsidRPr="00A868A3" w:rsidRDefault="008E7F50" w:rsidP="008E7F50">
      <w:pPr>
        <w:pStyle w:val="ae"/>
        <w:ind w:firstLine="567"/>
        <w:jc w:val="both"/>
        <w:rPr>
          <w:lang w:val="uk-UA"/>
        </w:rPr>
      </w:pPr>
    </w:p>
    <w:p w14:paraId="087C7C5E" w14:textId="7952D773" w:rsidR="00E92A09" w:rsidRDefault="00EE2B78" w:rsidP="00AA3223">
      <w:pPr>
        <w:ind w:firstLine="709"/>
        <w:jc w:val="both"/>
        <w:rPr>
          <w:rFonts w:eastAsia="Calibri"/>
          <w:color w:val="2A2A2A"/>
          <w:szCs w:val="28"/>
          <w:shd w:val="clear" w:color="auto" w:fill="FFFFFF"/>
          <w:lang w:val="uk-UA" w:eastAsia="en-US"/>
        </w:rPr>
      </w:pPr>
      <w:r w:rsidRPr="00E92A09">
        <w:rPr>
          <w:rFonts w:eastAsia="Calibri"/>
          <w:color w:val="2A2A2A"/>
          <w:szCs w:val="28"/>
          <w:shd w:val="clear" w:color="auto" w:fill="FFFFFF"/>
          <w:lang w:val="uk-UA" w:eastAsia="en-US"/>
        </w:rPr>
        <w:t>З табл.2.</w:t>
      </w:r>
      <w:r w:rsidR="0037302D" w:rsidRPr="00E92A09">
        <w:rPr>
          <w:rFonts w:eastAsia="Calibri"/>
          <w:color w:val="2A2A2A"/>
          <w:szCs w:val="28"/>
          <w:shd w:val="clear" w:color="auto" w:fill="FFFFFF"/>
          <w:lang w:val="uk-UA" w:eastAsia="en-US"/>
        </w:rPr>
        <w:t>1</w:t>
      </w:r>
      <w:r w:rsidR="00E92A09" w:rsidRPr="00E92A09">
        <w:rPr>
          <w:rFonts w:eastAsia="Calibri"/>
          <w:color w:val="2A2A2A"/>
          <w:szCs w:val="28"/>
          <w:shd w:val="clear" w:color="auto" w:fill="FFFFFF"/>
          <w:lang w:val="uk-UA" w:eastAsia="en-US"/>
        </w:rPr>
        <w:t>4</w:t>
      </w:r>
      <w:r w:rsidRPr="00E92A09">
        <w:rPr>
          <w:rFonts w:eastAsia="Calibri"/>
          <w:color w:val="2A2A2A"/>
          <w:szCs w:val="28"/>
          <w:shd w:val="clear" w:color="auto" w:fill="FFFFFF"/>
          <w:lang w:val="uk-UA" w:eastAsia="en-US"/>
        </w:rPr>
        <w:t xml:space="preserve"> бачимо, що </w:t>
      </w:r>
      <w:r w:rsidR="00E92A09" w:rsidRPr="00E92A09">
        <w:rPr>
          <w:rFonts w:eastAsia="Calibri"/>
          <w:color w:val="2A2A2A"/>
          <w:szCs w:val="28"/>
          <w:shd w:val="clear" w:color="auto" w:fill="FFFFFF"/>
          <w:lang w:val="uk-UA" w:eastAsia="en-US"/>
        </w:rPr>
        <w:t xml:space="preserve">за рахунок зниження прибутку від реалізації на 294,36% в 2022 році рентабельність зменшилась на 67,91% та за рахунок зменшення обсягу реалізованої продукції на 59,91% рентабельність скоротилась на 67,01%, сукупний вплив факторів привів до зниження рентабельності </w:t>
      </w:r>
      <w:r w:rsidR="00113163">
        <w:rPr>
          <w:rFonts w:eastAsia="Calibri"/>
          <w:color w:val="2A2A2A"/>
          <w:szCs w:val="28"/>
          <w:shd w:val="clear" w:color="auto" w:fill="FFFFFF"/>
          <w:lang w:val="uk-UA" w:eastAsia="en-US"/>
        </w:rPr>
        <w:t>продаж</w:t>
      </w:r>
      <w:r w:rsidR="00E92A09" w:rsidRPr="00E92A09">
        <w:rPr>
          <w:rFonts w:eastAsia="Calibri"/>
          <w:color w:val="2A2A2A"/>
          <w:szCs w:val="28"/>
          <w:shd w:val="clear" w:color="auto" w:fill="FFFFFF"/>
          <w:lang w:val="uk-UA" w:eastAsia="en-US"/>
        </w:rPr>
        <w:t xml:space="preserve"> на 134,92% за рік.</w:t>
      </w:r>
      <w:r w:rsidR="00E92A09">
        <w:rPr>
          <w:rFonts w:eastAsia="Calibri"/>
          <w:color w:val="2A2A2A"/>
          <w:szCs w:val="28"/>
          <w:shd w:val="clear" w:color="auto" w:fill="FFFFFF"/>
          <w:lang w:val="uk-UA" w:eastAsia="en-US"/>
        </w:rPr>
        <w:t xml:space="preserve"> В 2023 році завдяки зменшенню суми збитку на 76,26%, рентабельність виросла на 85,3%, а через зниження обсягів </w:t>
      </w:r>
      <w:r w:rsidR="00E92A09" w:rsidRPr="00E92A09">
        <w:rPr>
          <w:rFonts w:eastAsia="Calibri"/>
          <w:color w:val="2A2A2A"/>
          <w:szCs w:val="28"/>
          <w:shd w:val="clear" w:color="auto" w:fill="FFFFFF"/>
          <w:lang w:val="uk-UA" w:eastAsia="en-US"/>
        </w:rPr>
        <w:t>реалізованої продукції на 4,5% рентабельність скоротилась на 1,25%</w:t>
      </w:r>
      <w:r w:rsidR="00113163">
        <w:rPr>
          <w:rFonts w:eastAsia="Calibri"/>
          <w:color w:val="2A2A2A"/>
          <w:szCs w:val="28"/>
          <w:shd w:val="clear" w:color="auto" w:fill="FFFFFF"/>
          <w:lang w:val="uk-UA" w:eastAsia="en-US"/>
        </w:rPr>
        <w:t xml:space="preserve">, </w:t>
      </w:r>
      <w:r w:rsidR="00113163" w:rsidRPr="00E92A09">
        <w:rPr>
          <w:rFonts w:eastAsia="Calibri"/>
          <w:color w:val="2A2A2A"/>
          <w:szCs w:val="28"/>
          <w:shd w:val="clear" w:color="auto" w:fill="FFFFFF"/>
          <w:lang w:val="uk-UA" w:eastAsia="en-US"/>
        </w:rPr>
        <w:t>сукупний вплив факторів привів до з</w:t>
      </w:r>
      <w:r w:rsidR="00113163">
        <w:rPr>
          <w:rFonts w:eastAsia="Calibri"/>
          <w:color w:val="2A2A2A"/>
          <w:szCs w:val="28"/>
          <w:shd w:val="clear" w:color="auto" w:fill="FFFFFF"/>
          <w:lang w:val="uk-UA" w:eastAsia="en-US"/>
        </w:rPr>
        <w:t>ростання</w:t>
      </w:r>
      <w:r w:rsidR="00113163" w:rsidRPr="00E92A09">
        <w:rPr>
          <w:rFonts w:eastAsia="Calibri"/>
          <w:color w:val="2A2A2A"/>
          <w:szCs w:val="28"/>
          <w:shd w:val="clear" w:color="auto" w:fill="FFFFFF"/>
          <w:lang w:val="uk-UA" w:eastAsia="en-US"/>
        </w:rPr>
        <w:t xml:space="preserve"> рентабельності </w:t>
      </w:r>
      <w:r w:rsidR="00113163">
        <w:rPr>
          <w:rFonts w:eastAsia="Calibri"/>
          <w:color w:val="2A2A2A"/>
          <w:szCs w:val="28"/>
          <w:shd w:val="clear" w:color="auto" w:fill="FFFFFF"/>
          <w:lang w:val="uk-UA" w:eastAsia="en-US"/>
        </w:rPr>
        <w:t>продаж</w:t>
      </w:r>
      <w:r w:rsidR="00113163" w:rsidRPr="00E92A09">
        <w:rPr>
          <w:rFonts w:eastAsia="Calibri"/>
          <w:color w:val="2A2A2A"/>
          <w:szCs w:val="28"/>
          <w:shd w:val="clear" w:color="auto" w:fill="FFFFFF"/>
          <w:lang w:val="uk-UA" w:eastAsia="en-US"/>
        </w:rPr>
        <w:t xml:space="preserve"> на </w:t>
      </w:r>
      <w:r w:rsidR="00113163">
        <w:rPr>
          <w:rFonts w:eastAsia="Calibri"/>
          <w:color w:val="2A2A2A"/>
          <w:szCs w:val="28"/>
          <w:shd w:val="clear" w:color="auto" w:fill="FFFFFF"/>
          <w:lang w:val="uk-UA" w:eastAsia="en-US"/>
        </w:rPr>
        <w:t>84,05</w:t>
      </w:r>
      <w:r w:rsidR="00113163" w:rsidRPr="00E92A09">
        <w:rPr>
          <w:rFonts w:eastAsia="Calibri"/>
          <w:color w:val="2A2A2A"/>
          <w:szCs w:val="28"/>
          <w:shd w:val="clear" w:color="auto" w:fill="FFFFFF"/>
          <w:lang w:val="uk-UA" w:eastAsia="en-US"/>
        </w:rPr>
        <w:t xml:space="preserve">% </w:t>
      </w:r>
      <w:r w:rsidR="00113163">
        <w:rPr>
          <w:rFonts w:eastAsia="Calibri"/>
          <w:color w:val="2A2A2A"/>
          <w:szCs w:val="28"/>
          <w:shd w:val="clear" w:color="auto" w:fill="FFFFFF"/>
          <w:lang w:val="uk-UA" w:eastAsia="en-US"/>
        </w:rPr>
        <w:t>в 2023 році.</w:t>
      </w:r>
    </w:p>
    <w:p w14:paraId="18C791D6" w14:textId="23E697BD" w:rsidR="00D62C2B" w:rsidRPr="00E92A09" w:rsidRDefault="00D62C2B" w:rsidP="00D62C2B">
      <w:pPr>
        <w:ind w:firstLine="709"/>
        <w:jc w:val="both"/>
        <w:rPr>
          <w:lang w:val="uk-UA"/>
        </w:rPr>
      </w:pPr>
      <w:r w:rsidRPr="00E92A09">
        <w:rPr>
          <w:lang w:val="uk-UA"/>
        </w:rPr>
        <w:t xml:space="preserve">Динаміка рентабельності </w:t>
      </w:r>
      <w:r>
        <w:rPr>
          <w:lang w:val="uk-UA"/>
        </w:rPr>
        <w:t>активів наведена в табл.2.1</w:t>
      </w:r>
      <w:r w:rsidR="00CB719A">
        <w:rPr>
          <w:lang w:val="uk-UA"/>
        </w:rPr>
        <w:t>5</w:t>
      </w:r>
      <w:r>
        <w:rPr>
          <w:lang w:val="uk-UA"/>
        </w:rPr>
        <w:t>.</w:t>
      </w:r>
    </w:p>
    <w:p w14:paraId="3B32809B" w14:textId="77777777" w:rsidR="00D62C2B" w:rsidRPr="00E92A09" w:rsidRDefault="00D62C2B" w:rsidP="00D62C2B">
      <w:pPr>
        <w:ind w:firstLine="709"/>
        <w:jc w:val="both"/>
        <w:rPr>
          <w:lang w:val="uk-UA"/>
        </w:rPr>
      </w:pPr>
    </w:p>
    <w:p w14:paraId="1B7C8730" w14:textId="6B01D9D0" w:rsidR="00D62C2B" w:rsidRPr="00E92A09" w:rsidRDefault="00D62C2B" w:rsidP="00D62C2B">
      <w:pPr>
        <w:ind w:firstLine="709"/>
        <w:jc w:val="both"/>
        <w:rPr>
          <w:lang w:val="uk-UA"/>
        </w:rPr>
      </w:pPr>
      <w:r w:rsidRPr="00E92A09">
        <w:rPr>
          <w:lang w:val="uk-UA"/>
        </w:rPr>
        <w:t>Таблиця 2.1</w:t>
      </w:r>
      <w:r w:rsidR="00CB719A">
        <w:rPr>
          <w:lang w:val="uk-UA"/>
        </w:rPr>
        <w:t>5</w:t>
      </w:r>
      <w:r w:rsidRPr="00E92A09">
        <w:rPr>
          <w:lang w:val="uk-UA"/>
        </w:rPr>
        <w:t xml:space="preserve"> – Динаміка рентабельності </w:t>
      </w:r>
      <w:r>
        <w:rPr>
          <w:lang w:val="uk-UA"/>
        </w:rPr>
        <w:t>активів</w:t>
      </w:r>
      <w:r w:rsidRPr="00E92A09">
        <w:rPr>
          <w:lang w:val="uk-UA"/>
        </w:rPr>
        <w:t xml:space="preserve"> </w:t>
      </w:r>
      <w:r w:rsidRPr="00EF63BA">
        <w:t xml:space="preserve">ПАТ </w:t>
      </w:r>
      <w:r>
        <w:t>«</w:t>
      </w:r>
      <w:proofErr w:type="spellStart"/>
      <w:r w:rsidRPr="00EF63BA">
        <w:t>АрселорМіттал</w:t>
      </w:r>
      <w:proofErr w:type="spellEnd"/>
      <w:r w:rsidRPr="00EF63BA">
        <w:t xml:space="preserve"> </w:t>
      </w:r>
      <w:proofErr w:type="spellStart"/>
      <w:r w:rsidRPr="00EF63BA">
        <w:t>Кривий</w:t>
      </w:r>
      <w:proofErr w:type="spellEnd"/>
      <w:r w:rsidRPr="00EF63BA">
        <w:t xml:space="preserve"> </w:t>
      </w:r>
      <w:proofErr w:type="spellStart"/>
      <w:r w:rsidRPr="00EF63BA">
        <w:t>Ріг</w:t>
      </w:r>
      <w:proofErr w:type="spellEnd"/>
      <w:r>
        <w:t>»</w:t>
      </w:r>
      <w:r w:rsidRPr="00EF63BA">
        <w:t xml:space="preserve"> за 2021-2023 роки</w:t>
      </w:r>
    </w:p>
    <w:p w14:paraId="39895FCD" w14:textId="77777777" w:rsidR="000B5D92" w:rsidRPr="00E92A09" w:rsidRDefault="000B5D92" w:rsidP="00AA3223">
      <w:pPr>
        <w:ind w:firstLine="709"/>
        <w:jc w:val="both"/>
        <w:rPr>
          <w:rFonts w:eastAsia="Calibri"/>
          <w:color w:val="2A2A2A"/>
          <w:szCs w:val="28"/>
          <w:shd w:val="clear" w:color="auto" w:fill="FFFFFF"/>
          <w:lang w:val="uk-UA" w:eastAsia="en-US"/>
        </w:rPr>
      </w:pPr>
    </w:p>
    <w:tbl>
      <w:tblPr>
        <w:tblW w:w="9311" w:type="dxa"/>
        <w:tblLook w:val="04A0" w:firstRow="1" w:lastRow="0" w:firstColumn="1" w:lastColumn="0" w:noHBand="0" w:noVBand="1"/>
      </w:tblPr>
      <w:tblGrid>
        <w:gridCol w:w="3534"/>
        <w:gridCol w:w="1560"/>
        <w:gridCol w:w="1417"/>
        <w:gridCol w:w="1640"/>
        <w:gridCol w:w="1160"/>
      </w:tblGrid>
      <w:tr w:rsidR="00D62C2B" w:rsidRPr="00D62C2B" w14:paraId="3B1A6D9D" w14:textId="77777777" w:rsidTr="00D62C2B">
        <w:trPr>
          <w:trHeight w:val="330"/>
        </w:trPr>
        <w:tc>
          <w:tcPr>
            <w:tcW w:w="35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153D09" w14:textId="77777777" w:rsidR="00D62C2B" w:rsidRPr="008706CB" w:rsidRDefault="00D62C2B" w:rsidP="00D62C2B">
            <w:pPr>
              <w:rPr>
                <w:color w:val="000000"/>
                <w:sz w:val="22"/>
                <w:szCs w:val="24"/>
                <w:lang w:val="uk-UA" w:eastAsia="uk-UA"/>
              </w:rPr>
            </w:pPr>
            <w:r w:rsidRPr="008706CB">
              <w:rPr>
                <w:color w:val="000000"/>
                <w:sz w:val="22"/>
                <w:szCs w:val="24"/>
                <w:lang w:val="uk-UA" w:eastAsia="uk-UA"/>
              </w:rPr>
              <w:t>Показник</w:t>
            </w:r>
          </w:p>
        </w:tc>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3D33034"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2021</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ECFBA1"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2022</w:t>
            </w:r>
          </w:p>
        </w:tc>
        <w:tc>
          <w:tcPr>
            <w:tcW w:w="2800" w:type="dxa"/>
            <w:gridSpan w:val="2"/>
            <w:tcBorders>
              <w:top w:val="single" w:sz="8" w:space="0" w:color="auto"/>
              <w:left w:val="nil"/>
              <w:bottom w:val="single" w:sz="8" w:space="0" w:color="auto"/>
              <w:right w:val="single" w:sz="8" w:space="0" w:color="000000"/>
            </w:tcBorders>
            <w:shd w:val="clear" w:color="auto" w:fill="auto"/>
            <w:vAlign w:val="center"/>
            <w:hideMark/>
          </w:tcPr>
          <w:p w14:paraId="397E3DED"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Відхилення</w:t>
            </w:r>
          </w:p>
        </w:tc>
      </w:tr>
      <w:tr w:rsidR="00D62C2B" w:rsidRPr="00D62C2B" w14:paraId="5BA3D1AE" w14:textId="77777777" w:rsidTr="00113163">
        <w:trPr>
          <w:trHeight w:val="60"/>
        </w:trPr>
        <w:tc>
          <w:tcPr>
            <w:tcW w:w="3534" w:type="dxa"/>
            <w:vMerge/>
            <w:tcBorders>
              <w:top w:val="single" w:sz="8" w:space="0" w:color="auto"/>
              <w:left w:val="single" w:sz="8" w:space="0" w:color="auto"/>
              <w:bottom w:val="single" w:sz="8" w:space="0" w:color="000000"/>
              <w:right w:val="single" w:sz="8" w:space="0" w:color="auto"/>
            </w:tcBorders>
            <w:vAlign w:val="center"/>
            <w:hideMark/>
          </w:tcPr>
          <w:p w14:paraId="7FEBE291" w14:textId="77777777" w:rsidR="00D62C2B" w:rsidRPr="008706CB" w:rsidRDefault="00D62C2B" w:rsidP="00D62C2B">
            <w:pPr>
              <w:rPr>
                <w:color w:val="000000"/>
                <w:sz w:val="22"/>
                <w:szCs w:val="24"/>
                <w:lang w:val="uk-UA" w:eastAsia="uk-UA"/>
              </w:rPr>
            </w:pPr>
          </w:p>
        </w:tc>
        <w:tc>
          <w:tcPr>
            <w:tcW w:w="1560" w:type="dxa"/>
            <w:vMerge/>
            <w:tcBorders>
              <w:top w:val="single" w:sz="8" w:space="0" w:color="auto"/>
              <w:left w:val="single" w:sz="8" w:space="0" w:color="auto"/>
              <w:bottom w:val="single" w:sz="8" w:space="0" w:color="000000"/>
              <w:right w:val="single" w:sz="8" w:space="0" w:color="auto"/>
            </w:tcBorders>
            <w:vAlign w:val="center"/>
            <w:hideMark/>
          </w:tcPr>
          <w:p w14:paraId="175FE045" w14:textId="77777777" w:rsidR="00D62C2B" w:rsidRPr="008706CB" w:rsidRDefault="00D62C2B" w:rsidP="00D62C2B">
            <w:pPr>
              <w:rPr>
                <w:color w:val="000000"/>
                <w:sz w:val="22"/>
                <w:szCs w:val="24"/>
                <w:lang w:val="uk-UA" w:eastAsia="uk-UA"/>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542B79D4" w14:textId="77777777" w:rsidR="00D62C2B" w:rsidRPr="008706CB" w:rsidRDefault="00D62C2B" w:rsidP="00D62C2B">
            <w:pPr>
              <w:rPr>
                <w:color w:val="000000"/>
                <w:sz w:val="22"/>
                <w:szCs w:val="24"/>
                <w:lang w:val="uk-UA" w:eastAsia="uk-UA"/>
              </w:rPr>
            </w:pPr>
          </w:p>
        </w:tc>
        <w:tc>
          <w:tcPr>
            <w:tcW w:w="1640" w:type="dxa"/>
            <w:tcBorders>
              <w:top w:val="nil"/>
              <w:left w:val="nil"/>
              <w:bottom w:val="single" w:sz="8" w:space="0" w:color="auto"/>
              <w:right w:val="single" w:sz="8" w:space="0" w:color="auto"/>
            </w:tcBorders>
            <w:shd w:val="clear" w:color="auto" w:fill="auto"/>
            <w:vAlign w:val="center"/>
            <w:hideMark/>
          </w:tcPr>
          <w:p w14:paraId="22ED8DCA" w14:textId="77777777" w:rsidR="00D62C2B" w:rsidRPr="008706CB" w:rsidRDefault="00D62C2B" w:rsidP="00D62C2B">
            <w:pPr>
              <w:jc w:val="center"/>
              <w:rPr>
                <w:color w:val="000000"/>
                <w:sz w:val="22"/>
                <w:szCs w:val="24"/>
                <w:lang w:val="uk-UA" w:eastAsia="uk-UA"/>
              </w:rPr>
            </w:pPr>
            <w:proofErr w:type="spellStart"/>
            <w:r w:rsidRPr="008706CB">
              <w:rPr>
                <w:color w:val="000000"/>
                <w:sz w:val="22"/>
                <w:szCs w:val="24"/>
                <w:lang w:val="uk-UA" w:eastAsia="uk-UA"/>
              </w:rPr>
              <w:t>абс</w:t>
            </w:r>
            <w:proofErr w:type="spellEnd"/>
            <w:r w:rsidRPr="008706CB">
              <w:rPr>
                <w:color w:val="000000"/>
                <w:sz w:val="22"/>
                <w:szCs w:val="24"/>
                <w:lang w:val="uk-UA" w:eastAsia="uk-UA"/>
              </w:rPr>
              <w:t>.</w:t>
            </w:r>
          </w:p>
        </w:tc>
        <w:tc>
          <w:tcPr>
            <w:tcW w:w="1160" w:type="dxa"/>
            <w:tcBorders>
              <w:top w:val="nil"/>
              <w:left w:val="nil"/>
              <w:bottom w:val="single" w:sz="8" w:space="0" w:color="auto"/>
              <w:right w:val="single" w:sz="8" w:space="0" w:color="auto"/>
            </w:tcBorders>
            <w:shd w:val="clear" w:color="auto" w:fill="auto"/>
            <w:vAlign w:val="center"/>
            <w:hideMark/>
          </w:tcPr>
          <w:p w14:paraId="0E6534B6" w14:textId="77777777" w:rsidR="00D62C2B" w:rsidRPr="008706CB" w:rsidRDefault="00D62C2B" w:rsidP="00D62C2B">
            <w:pPr>
              <w:jc w:val="center"/>
              <w:rPr>
                <w:color w:val="000000"/>
                <w:sz w:val="22"/>
                <w:szCs w:val="24"/>
                <w:lang w:val="uk-UA" w:eastAsia="uk-UA"/>
              </w:rPr>
            </w:pPr>
            <w:proofErr w:type="spellStart"/>
            <w:r w:rsidRPr="008706CB">
              <w:rPr>
                <w:color w:val="000000"/>
                <w:sz w:val="22"/>
                <w:szCs w:val="24"/>
                <w:lang w:val="uk-UA" w:eastAsia="uk-UA"/>
              </w:rPr>
              <w:t>відн</w:t>
            </w:r>
            <w:proofErr w:type="spellEnd"/>
            <w:r w:rsidRPr="008706CB">
              <w:rPr>
                <w:color w:val="000000"/>
                <w:sz w:val="22"/>
                <w:szCs w:val="24"/>
                <w:lang w:val="uk-UA" w:eastAsia="uk-UA"/>
              </w:rPr>
              <w:t>.</w:t>
            </w:r>
          </w:p>
        </w:tc>
      </w:tr>
      <w:tr w:rsidR="00D62C2B" w:rsidRPr="00D62C2B" w14:paraId="10F3D389" w14:textId="77777777" w:rsidTr="00D62C2B">
        <w:trPr>
          <w:trHeight w:val="330"/>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6AFD674" w14:textId="77777777" w:rsidR="00D62C2B" w:rsidRPr="008706CB" w:rsidRDefault="00D62C2B" w:rsidP="00D62C2B">
            <w:pPr>
              <w:rPr>
                <w:color w:val="000000"/>
                <w:sz w:val="22"/>
                <w:szCs w:val="24"/>
                <w:lang w:val="uk-UA" w:eastAsia="uk-UA"/>
              </w:rPr>
            </w:pPr>
            <w:r w:rsidRPr="008706CB">
              <w:rPr>
                <w:color w:val="000000"/>
                <w:sz w:val="22"/>
                <w:szCs w:val="24"/>
                <w:lang w:val="uk-UA" w:eastAsia="uk-UA"/>
              </w:rPr>
              <w:t>Прибуток від реалізації, тис. грн.</w:t>
            </w:r>
          </w:p>
        </w:tc>
        <w:tc>
          <w:tcPr>
            <w:tcW w:w="1560" w:type="dxa"/>
            <w:tcBorders>
              <w:top w:val="nil"/>
              <w:left w:val="nil"/>
              <w:bottom w:val="single" w:sz="8" w:space="0" w:color="auto"/>
              <w:right w:val="single" w:sz="8" w:space="0" w:color="auto"/>
            </w:tcBorders>
            <w:shd w:val="clear" w:color="auto" w:fill="auto"/>
            <w:vAlign w:val="center"/>
            <w:hideMark/>
          </w:tcPr>
          <w:p w14:paraId="12C2FC9B"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25 216 068</w:t>
            </w:r>
          </w:p>
        </w:tc>
        <w:tc>
          <w:tcPr>
            <w:tcW w:w="1417" w:type="dxa"/>
            <w:tcBorders>
              <w:top w:val="nil"/>
              <w:left w:val="nil"/>
              <w:bottom w:val="single" w:sz="8" w:space="0" w:color="auto"/>
              <w:right w:val="single" w:sz="8" w:space="0" w:color="auto"/>
            </w:tcBorders>
            <w:shd w:val="clear" w:color="auto" w:fill="auto"/>
            <w:vAlign w:val="center"/>
            <w:hideMark/>
          </w:tcPr>
          <w:p w14:paraId="5D617F54"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-49 009 104</w:t>
            </w:r>
          </w:p>
        </w:tc>
        <w:tc>
          <w:tcPr>
            <w:tcW w:w="1640" w:type="dxa"/>
            <w:tcBorders>
              <w:top w:val="nil"/>
              <w:left w:val="nil"/>
              <w:bottom w:val="single" w:sz="8" w:space="0" w:color="auto"/>
              <w:right w:val="single" w:sz="8" w:space="0" w:color="auto"/>
            </w:tcBorders>
            <w:shd w:val="clear" w:color="auto" w:fill="auto"/>
            <w:vAlign w:val="center"/>
            <w:hideMark/>
          </w:tcPr>
          <w:p w14:paraId="005E9C20"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-74 225 172</w:t>
            </w:r>
          </w:p>
        </w:tc>
        <w:tc>
          <w:tcPr>
            <w:tcW w:w="1160" w:type="dxa"/>
            <w:tcBorders>
              <w:top w:val="nil"/>
              <w:left w:val="nil"/>
              <w:bottom w:val="single" w:sz="8" w:space="0" w:color="auto"/>
              <w:right w:val="single" w:sz="8" w:space="0" w:color="auto"/>
            </w:tcBorders>
            <w:shd w:val="clear" w:color="auto" w:fill="auto"/>
            <w:vAlign w:val="center"/>
            <w:hideMark/>
          </w:tcPr>
          <w:p w14:paraId="48982C99"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-294,36</w:t>
            </w:r>
          </w:p>
        </w:tc>
      </w:tr>
      <w:tr w:rsidR="00D62C2B" w:rsidRPr="00D62C2B" w14:paraId="24A46D0A" w14:textId="77777777" w:rsidTr="00D62C2B">
        <w:trPr>
          <w:trHeight w:val="330"/>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7506EA7C" w14:textId="77777777" w:rsidR="00D62C2B" w:rsidRPr="008706CB" w:rsidRDefault="00D62C2B" w:rsidP="00D62C2B">
            <w:pPr>
              <w:rPr>
                <w:color w:val="000000"/>
                <w:sz w:val="22"/>
                <w:szCs w:val="24"/>
                <w:lang w:val="uk-UA" w:eastAsia="uk-UA"/>
              </w:rPr>
            </w:pPr>
            <w:r w:rsidRPr="008706CB">
              <w:rPr>
                <w:color w:val="000000"/>
                <w:sz w:val="22"/>
                <w:szCs w:val="24"/>
                <w:lang w:val="uk-UA" w:eastAsia="uk-UA"/>
              </w:rPr>
              <w:t>Вартість активів, тис. грн.</w:t>
            </w:r>
          </w:p>
        </w:tc>
        <w:tc>
          <w:tcPr>
            <w:tcW w:w="1560" w:type="dxa"/>
            <w:tcBorders>
              <w:top w:val="nil"/>
              <w:left w:val="nil"/>
              <w:bottom w:val="single" w:sz="8" w:space="0" w:color="auto"/>
              <w:right w:val="single" w:sz="8" w:space="0" w:color="auto"/>
            </w:tcBorders>
            <w:shd w:val="clear" w:color="auto" w:fill="auto"/>
            <w:vAlign w:val="center"/>
            <w:hideMark/>
          </w:tcPr>
          <w:p w14:paraId="255E8E56"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105 800 975</w:t>
            </w:r>
          </w:p>
        </w:tc>
        <w:tc>
          <w:tcPr>
            <w:tcW w:w="1417" w:type="dxa"/>
            <w:tcBorders>
              <w:top w:val="nil"/>
              <w:left w:val="nil"/>
              <w:bottom w:val="single" w:sz="8" w:space="0" w:color="auto"/>
              <w:right w:val="single" w:sz="8" w:space="0" w:color="auto"/>
            </w:tcBorders>
            <w:shd w:val="clear" w:color="auto" w:fill="auto"/>
            <w:vAlign w:val="center"/>
            <w:hideMark/>
          </w:tcPr>
          <w:p w14:paraId="37873350"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52 682 761</w:t>
            </w:r>
          </w:p>
        </w:tc>
        <w:tc>
          <w:tcPr>
            <w:tcW w:w="1640" w:type="dxa"/>
            <w:tcBorders>
              <w:top w:val="nil"/>
              <w:left w:val="nil"/>
              <w:bottom w:val="single" w:sz="8" w:space="0" w:color="auto"/>
              <w:right w:val="single" w:sz="8" w:space="0" w:color="auto"/>
            </w:tcBorders>
            <w:shd w:val="clear" w:color="auto" w:fill="auto"/>
            <w:vAlign w:val="center"/>
            <w:hideMark/>
          </w:tcPr>
          <w:p w14:paraId="58C85522"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-53 118 214</w:t>
            </w:r>
          </w:p>
        </w:tc>
        <w:tc>
          <w:tcPr>
            <w:tcW w:w="1160" w:type="dxa"/>
            <w:tcBorders>
              <w:top w:val="nil"/>
              <w:left w:val="nil"/>
              <w:bottom w:val="single" w:sz="8" w:space="0" w:color="auto"/>
              <w:right w:val="single" w:sz="8" w:space="0" w:color="auto"/>
            </w:tcBorders>
            <w:shd w:val="clear" w:color="auto" w:fill="auto"/>
            <w:vAlign w:val="center"/>
            <w:hideMark/>
          </w:tcPr>
          <w:p w14:paraId="1876E7B9"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-50,21</w:t>
            </w:r>
          </w:p>
        </w:tc>
      </w:tr>
      <w:tr w:rsidR="00D62C2B" w:rsidRPr="00D62C2B" w14:paraId="4F22B45B" w14:textId="77777777" w:rsidTr="00D62C2B">
        <w:trPr>
          <w:trHeight w:val="330"/>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2F7E163" w14:textId="77777777" w:rsidR="00D62C2B" w:rsidRPr="008706CB" w:rsidRDefault="00D62C2B" w:rsidP="00D62C2B">
            <w:pPr>
              <w:rPr>
                <w:color w:val="000000"/>
                <w:sz w:val="22"/>
                <w:szCs w:val="24"/>
                <w:lang w:val="uk-UA" w:eastAsia="uk-UA"/>
              </w:rPr>
            </w:pPr>
            <w:r w:rsidRPr="008706CB">
              <w:rPr>
                <w:color w:val="000000"/>
                <w:sz w:val="22"/>
                <w:szCs w:val="24"/>
                <w:lang w:val="uk-UA" w:eastAsia="uk-UA"/>
              </w:rPr>
              <w:t>Рентабельність активів, %</w:t>
            </w:r>
          </w:p>
        </w:tc>
        <w:tc>
          <w:tcPr>
            <w:tcW w:w="1560" w:type="dxa"/>
            <w:tcBorders>
              <w:top w:val="nil"/>
              <w:left w:val="nil"/>
              <w:bottom w:val="single" w:sz="8" w:space="0" w:color="auto"/>
              <w:right w:val="single" w:sz="8" w:space="0" w:color="auto"/>
            </w:tcBorders>
            <w:shd w:val="clear" w:color="auto" w:fill="auto"/>
            <w:vAlign w:val="center"/>
            <w:hideMark/>
          </w:tcPr>
          <w:p w14:paraId="0A8E7B1E"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23,83</w:t>
            </w:r>
          </w:p>
        </w:tc>
        <w:tc>
          <w:tcPr>
            <w:tcW w:w="1417" w:type="dxa"/>
            <w:tcBorders>
              <w:top w:val="nil"/>
              <w:left w:val="nil"/>
              <w:bottom w:val="single" w:sz="8" w:space="0" w:color="auto"/>
              <w:right w:val="single" w:sz="8" w:space="0" w:color="auto"/>
            </w:tcBorders>
            <w:shd w:val="clear" w:color="auto" w:fill="auto"/>
            <w:vAlign w:val="center"/>
            <w:hideMark/>
          </w:tcPr>
          <w:p w14:paraId="1715F3CF"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-93,03</w:t>
            </w:r>
          </w:p>
        </w:tc>
        <w:tc>
          <w:tcPr>
            <w:tcW w:w="1640" w:type="dxa"/>
            <w:tcBorders>
              <w:top w:val="nil"/>
              <w:left w:val="nil"/>
              <w:bottom w:val="single" w:sz="8" w:space="0" w:color="auto"/>
              <w:right w:val="single" w:sz="8" w:space="0" w:color="auto"/>
            </w:tcBorders>
            <w:shd w:val="clear" w:color="auto" w:fill="auto"/>
            <w:vAlign w:val="center"/>
            <w:hideMark/>
          </w:tcPr>
          <w:p w14:paraId="403711BC"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-116,86</w:t>
            </w:r>
          </w:p>
        </w:tc>
        <w:tc>
          <w:tcPr>
            <w:tcW w:w="1160" w:type="dxa"/>
            <w:tcBorders>
              <w:top w:val="nil"/>
              <w:left w:val="nil"/>
              <w:bottom w:val="single" w:sz="8" w:space="0" w:color="auto"/>
              <w:right w:val="single" w:sz="8" w:space="0" w:color="auto"/>
            </w:tcBorders>
            <w:shd w:val="clear" w:color="auto" w:fill="auto"/>
            <w:vAlign w:val="center"/>
            <w:hideMark/>
          </w:tcPr>
          <w:p w14:paraId="1BB0225B"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-490,32</w:t>
            </w:r>
          </w:p>
        </w:tc>
      </w:tr>
      <w:tr w:rsidR="00D62C2B" w:rsidRPr="00D62C2B" w14:paraId="4E58E005" w14:textId="77777777" w:rsidTr="00D62C2B">
        <w:trPr>
          <w:trHeight w:val="330"/>
        </w:trPr>
        <w:tc>
          <w:tcPr>
            <w:tcW w:w="3534" w:type="dxa"/>
            <w:vMerge w:val="restart"/>
            <w:tcBorders>
              <w:top w:val="nil"/>
              <w:left w:val="single" w:sz="8" w:space="0" w:color="auto"/>
              <w:bottom w:val="single" w:sz="8" w:space="0" w:color="000000"/>
              <w:right w:val="single" w:sz="8" w:space="0" w:color="auto"/>
            </w:tcBorders>
            <w:shd w:val="clear" w:color="auto" w:fill="auto"/>
            <w:vAlign w:val="center"/>
            <w:hideMark/>
          </w:tcPr>
          <w:p w14:paraId="016DE2DA" w14:textId="77777777" w:rsidR="00D62C2B" w:rsidRPr="008706CB" w:rsidRDefault="00D62C2B" w:rsidP="00D62C2B">
            <w:pPr>
              <w:rPr>
                <w:color w:val="000000"/>
                <w:sz w:val="22"/>
                <w:szCs w:val="24"/>
                <w:lang w:val="uk-UA" w:eastAsia="uk-UA"/>
              </w:rPr>
            </w:pPr>
            <w:r w:rsidRPr="008706CB">
              <w:rPr>
                <w:color w:val="000000"/>
                <w:sz w:val="22"/>
                <w:szCs w:val="24"/>
                <w:lang w:val="uk-UA" w:eastAsia="uk-UA"/>
              </w:rPr>
              <w:t>Показник</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6FA465DD"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2022</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10E4B09F"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2023</w:t>
            </w:r>
          </w:p>
        </w:tc>
        <w:tc>
          <w:tcPr>
            <w:tcW w:w="2800" w:type="dxa"/>
            <w:gridSpan w:val="2"/>
            <w:tcBorders>
              <w:top w:val="single" w:sz="8" w:space="0" w:color="auto"/>
              <w:left w:val="nil"/>
              <w:bottom w:val="single" w:sz="8" w:space="0" w:color="auto"/>
              <w:right w:val="single" w:sz="8" w:space="0" w:color="000000"/>
            </w:tcBorders>
            <w:shd w:val="clear" w:color="auto" w:fill="auto"/>
            <w:vAlign w:val="center"/>
            <w:hideMark/>
          </w:tcPr>
          <w:p w14:paraId="305880FB"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Відхилення</w:t>
            </w:r>
          </w:p>
        </w:tc>
      </w:tr>
      <w:tr w:rsidR="00D62C2B" w:rsidRPr="00D62C2B" w14:paraId="1F73986A" w14:textId="77777777" w:rsidTr="00113163">
        <w:trPr>
          <w:trHeight w:val="60"/>
        </w:trPr>
        <w:tc>
          <w:tcPr>
            <w:tcW w:w="3534" w:type="dxa"/>
            <w:vMerge/>
            <w:tcBorders>
              <w:top w:val="nil"/>
              <w:left w:val="single" w:sz="8" w:space="0" w:color="auto"/>
              <w:bottom w:val="single" w:sz="8" w:space="0" w:color="000000"/>
              <w:right w:val="single" w:sz="8" w:space="0" w:color="auto"/>
            </w:tcBorders>
            <w:vAlign w:val="center"/>
            <w:hideMark/>
          </w:tcPr>
          <w:p w14:paraId="4296FA8E" w14:textId="77777777" w:rsidR="00D62C2B" w:rsidRPr="008706CB" w:rsidRDefault="00D62C2B" w:rsidP="00D62C2B">
            <w:pPr>
              <w:rPr>
                <w:color w:val="000000"/>
                <w:sz w:val="22"/>
                <w:szCs w:val="24"/>
                <w:lang w:val="uk-UA" w:eastAsia="uk-UA"/>
              </w:rPr>
            </w:pPr>
          </w:p>
        </w:tc>
        <w:tc>
          <w:tcPr>
            <w:tcW w:w="1560" w:type="dxa"/>
            <w:vMerge/>
            <w:tcBorders>
              <w:top w:val="nil"/>
              <w:left w:val="single" w:sz="8" w:space="0" w:color="auto"/>
              <w:bottom w:val="single" w:sz="8" w:space="0" w:color="000000"/>
              <w:right w:val="single" w:sz="8" w:space="0" w:color="auto"/>
            </w:tcBorders>
            <w:vAlign w:val="center"/>
            <w:hideMark/>
          </w:tcPr>
          <w:p w14:paraId="3516F227" w14:textId="77777777" w:rsidR="00D62C2B" w:rsidRPr="008706CB" w:rsidRDefault="00D62C2B" w:rsidP="00D62C2B">
            <w:pPr>
              <w:rPr>
                <w:color w:val="000000"/>
                <w:sz w:val="22"/>
                <w:szCs w:val="24"/>
                <w:lang w:val="uk-UA" w:eastAsia="uk-UA"/>
              </w:rPr>
            </w:pPr>
          </w:p>
        </w:tc>
        <w:tc>
          <w:tcPr>
            <w:tcW w:w="1417" w:type="dxa"/>
            <w:vMerge/>
            <w:tcBorders>
              <w:top w:val="nil"/>
              <w:left w:val="single" w:sz="8" w:space="0" w:color="auto"/>
              <w:bottom w:val="single" w:sz="8" w:space="0" w:color="000000"/>
              <w:right w:val="single" w:sz="8" w:space="0" w:color="auto"/>
            </w:tcBorders>
            <w:vAlign w:val="center"/>
            <w:hideMark/>
          </w:tcPr>
          <w:p w14:paraId="4C549078" w14:textId="77777777" w:rsidR="00D62C2B" w:rsidRPr="008706CB" w:rsidRDefault="00D62C2B" w:rsidP="00D62C2B">
            <w:pPr>
              <w:rPr>
                <w:color w:val="000000"/>
                <w:sz w:val="22"/>
                <w:szCs w:val="24"/>
                <w:lang w:val="uk-UA" w:eastAsia="uk-UA"/>
              </w:rPr>
            </w:pPr>
          </w:p>
        </w:tc>
        <w:tc>
          <w:tcPr>
            <w:tcW w:w="1640" w:type="dxa"/>
            <w:tcBorders>
              <w:top w:val="nil"/>
              <w:left w:val="nil"/>
              <w:bottom w:val="single" w:sz="8" w:space="0" w:color="auto"/>
              <w:right w:val="single" w:sz="8" w:space="0" w:color="auto"/>
            </w:tcBorders>
            <w:shd w:val="clear" w:color="auto" w:fill="auto"/>
            <w:vAlign w:val="center"/>
            <w:hideMark/>
          </w:tcPr>
          <w:p w14:paraId="63371E50" w14:textId="77777777" w:rsidR="00D62C2B" w:rsidRPr="008706CB" w:rsidRDefault="00D62C2B" w:rsidP="00D62C2B">
            <w:pPr>
              <w:jc w:val="center"/>
              <w:rPr>
                <w:color w:val="000000"/>
                <w:sz w:val="22"/>
                <w:szCs w:val="24"/>
                <w:lang w:val="uk-UA" w:eastAsia="uk-UA"/>
              </w:rPr>
            </w:pPr>
            <w:proofErr w:type="spellStart"/>
            <w:r w:rsidRPr="008706CB">
              <w:rPr>
                <w:color w:val="000000"/>
                <w:sz w:val="22"/>
                <w:szCs w:val="24"/>
                <w:lang w:val="uk-UA" w:eastAsia="uk-UA"/>
              </w:rPr>
              <w:t>абс</w:t>
            </w:r>
            <w:proofErr w:type="spellEnd"/>
            <w:r w:rsidRPr="008706CB">
              <w:rPr>
                <w:color w:val="000000"/>
                <w:sz w:val="22"/>
                <w:szCs w:val="24"/>
                <w:lang w:val="uk-UA" w:eastAsia="uk-UA"/>
              </w:rPr>
              <w:t>.</w:t>
            </w:r>
          </w:p>
        </w:tc>
        <w:tc>
          <w:tcPr>
            <w:tcW w:w="1160" w:type="dxa"/>
            <w:tcBorders>
              <w:top w:val="nil"/>
              <w:left w:val="nil"/>
              <w:bottom w:val="single" w:sz="8" w:space="0" w:color="auto"/>
              <w:right w:val="single" w:sz="8" w:space="0" w:color="auto"/>
            </w:tcBorders>
            <w:shd w:val="clear" w:color="auto" w:fill="auto"/>
            <w:vAlign w:val="center"/>
            <w:hideMark/>
          </w:tcPr>
          <w:p w14:paraId="5492D148" w14:textId="77777777" w:rsidR="00D62C2B" w:rsidRPr="008706CB" w:rsidRDefault="00D62C2B" w:rsidP="00D62C2B">
            <w:pPr>
              <w:jc w:val="center"/>
              <w:rPr>
                <w:color w:val="000000"/>
                <w:sz w:val="22"/>
                <w:szCs w:val="24"/>
                <w:lang w:val="uk-UA" w:eastAsia="uk-UA"/>
              </w:rPr>
            </w:pPr>
            <w:proofErr w:type="spellStart"/>
            <w:r w:rsidRPr="008706CB">
              <w:rPr>
                <w:color w:val="000000"/>
                <w:sz w:val="22"/>
                <w:szCs w:val="24"/>
                <w:lang w:val="uk-UA" w:eastAsia="uk-UA"/>
              </w:rPr>
              <w:t>відн</w:t>
            </w:r>
            <w:proofErr w:type="spellEnd"/>
            <w:r w:rsidRPr="008706CB">
              <w:rPr>
                <w:color w:val="000000"/>
                <w:sz w:val="22"/>
                <w:szCs w:val="24"/>
                <w:lang w:val="uk-UA" w:eastAsia="uk-UA"/>
              </w:rPr>
              <w:t>.</w:t>
            </w:r>
          </w:p>
        </w:tc>
      </w:tr>
      <w:tr w:rsidR="00D62C2B" w:rsidRPr="00D62C2B" w14:paraId="4572702E" w14:textId="77777777" w:rsidTr="00D62C2B">
        <w:trPr>
          <w:trHeight w:val="330"/>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0AAEB82" w14:textId="77777777" w:rsidR="00D62C2B" w:rsidRPr="008706CB" w:rsidRDefault="00D62C2B" w:rsidP="00D62C2B">
            <w:pPr>
              <w:rPr>
                <w:color w:val="000000"/>
                <w:sz w:val="22"/>
                <w:szCs w:val="24"/>
                <w:lang w:val="uk-UA" w:eastAsia="uk-UA"/>
              </w:rPr>
            </w:pPr>
            <w:r w:rsidRPr="008706CB">
              <w:rPr>
                <w:color w:val="000000"/>
                <w:sz w:val="22"/>
                <w:szCs w:val="24"/>
                <w:lang w:val="uk-UA" w:eastAsia="uk-UA"/>
              </w:rPr>
              <w:t>Прибуток від реалізації, тис. грн.</w:t>
            </w:r>
          </w:p>
        </w:tc>
        <w:tc>
          <w:tcPr>
            <w:tcW w:w="1560" w:type="dxa"/>
            <w:tcBorders>
              <w:top w:val="nil"/>
              <w:left w:val="nil"/>
              <w:bottom w:val="single" w:sz="8" w:space="0" w:color="auto"/>
              <w:right w:val="single" w:sz="8" w:space="0" w:color="auto"/>
            </w:tcBorders>
            <w:shd w:val="clear" w:color="auto" w:fill="auto"/>
            <w:vAlign w:val="center"/>
            <w:hideMark/>
          </w:tcPr>
          <w:p w14:paraId="28199B44"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-49 009 104</w:t>
            </w:r>
          </w:p>
        </w:tc>
        <w:tc>
          <w:tcPr>
            <w:tcW w:w="1417" w:type="dxa"/>
            <w:tcBorders>
              <w:top w:val="nil"/>
              <w:left w:val="nil"/>
              <w:bottom w:val="single" w:sz="8" w:space="0" w:color="auto"/>
              <w:right w:val="single" w:sz="8" w:space="0" w:color="auto"/>
            </w:tcBorders>
            <w:shd w:val="clear" w:color="auto" w:fill="auto"/>
            <w:vAlign w:val="center"/>
            <w:hideMark/>
          </w:tcPr>
          <w:p w14:paraId="79664CA7"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-11 632 468</w:t>
            </w:r>
          </w:p>
        </w:tc>
        <w:tc>
          <w:tcPr>
            <w:tcW w:w="1640" w:type="dxa"/>
            <w:tcBorders>
              <w:top w:val="nil"/>
              <w:left w:val="nil"/>
              <w:bottom w:val="single" w:sz="8" w:space="0" w:color="auto"/>
              <w:right w:val="single" w:sz="8" w:space="0" w:color="auto"/>
            </w:tcBorders>
            <w:shd w:val="clear" w:color="auto" w:fill="auto"/>
            <w:vAlign w:val="center"/>
            <w:hideMark/>
          </w:tcPr>
          <w:p w14:paraId="64979169"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37 376 636</w:t>
            </w:r>
          </w:p>
        </w:tc>
        <w:tc>
          <w:tcPr>
            <w:tcW w:w="1160" w:type="dxa"/>
            <w:tcBorders>
              <w:top w:val="nil"/>
              <w:left w:val="nil"/>
              <w:bottom w:val="single" w:sz="8" w:space="0" w:color="auto"/>
              <w:right w:val="single" w:sz="8" w:space="0" w:color="auto"/>
            </w:tcBorders>
            <w:shd w:val="clear" w:color="auto" w:fill="auto"/>
            <w:vAlign w:val="center"/>
            <w:hideMark/>
          </w:tcPr>
          <w:p w14:paraId="25B254F8"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-76,26</w:t>
            </w:r>
          </w:p>
        </w:tc>
      </w:tr>
      <w:tr w:rsidR="00D62C2B" w:rsidRPr="00D62C2B" w14:paraId="1B33F784" w14:textId="77777777" w:rsidTr="00D62C2B">
        <w:trPr>
          <w:trHeight w:val="330"/>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5246767E" w14:textId="77777777" w:rsidR="00D62C2B" w:rsidRPr="008706CB" w:rsidRDefault="00D62C2B" w:rsidP="00D62C2B">
            <w:pPr>
              <w:rPr>
                <w:color w:val="000000"/>
                <w:sz w:val="22"/>
                <w:szCs w:val="24"/>
                <w:lang w:val="uk-UA" w:eastAsia="uk-UA"/>
              </w:rPr>
            </w:pPr>
            <w:r w:rsidRPr="008706CB">
              <w:rPr>
                <w:color w:val="000000"/>
                <w:sz w:val="22"/>
                <w:szCs w:val="24"/>
                <w:lang w:val="uk-UA" w:eastAsia="uk-UA"/>
              </w:rPr>
              <w:t>Вартість активів, тис. грн.</w:t>
            </w:r>
          </w:p>
        </w:tc>
        <w:tc>
          <w:tcPr>
            <w:tcW w:w="1560" w:type="dxa"/>
            <w:tcBorders>
              <w:top w:val="nil"/>
              <w:left w:val="nil"/>
              <w:bottom w:val="single" w:sz="8" w:space="0" w:color="auto"/>
              <w:right w:val="single" w:sz="8" w:space="0" w:color="auto"/>
            </w:tcBorders>
            <w:shd w:val="clear" w:color="auto" w:fill="auto"/>
            <w:vAlign w:val="center"/>
            <w:hideMark/>
          </w:tcPr>
          <w:p w14:paraId="743C9B2F"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52 682 761</w:t>
            </w:r>
          </w:p>
        </w:tc>
        <w:tc>
          <w:tcPr>
            <w:tcW w:w="1417" w:type="dxa"/>
            <w:tcBorders>
              <w:top w:val="nil"/>
              <w:left w:val="nil"/>
              <w:bottom w:val="single" w:sz="8" w:space="0" w:color="auto"/>
              <w:right w:val="single" w:sz="8" w:space="0" w:color="auto"/>
            </w:tcBorders>
            <w:shd w:val="clear" w:color="auto" w:fill="auto"/>
            <w:vAlign w:val="center"/>
            <w:hideMark/>
          </w:tcPr>
          <w:p w14:paraId="541A4AFE"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47 031 718</w:t>
            </w:r>
          </w:p>
        </w:tc>
        <w:tc>
          <w:tcPr>
            <w:tcW w:w="1640" w:type="dxa"/>
            <w:tcBorders>
              <w:top w:val="nil"/>
              <w:left w:val="nil"/>
              <w:bottom w:val="single" w:sz="8" w:space="0" w:color="auto"/>
              <w:right w:val="single" w:sz="8" w:space="0" w:color="auto"/>
            </w:tcBorders>
            <w:shd w:val="clear" w:color="auto" w:fill="auto"/>
            <w:vAlign w:val="center"/>
            <w:hideMark/>
          </w:tcPr>
          <w:p w14:paraId="0FBBC1ED"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-5 651 043</w:t>
            </w:r>
          </w:p>
        </w:tc>
        <w:tc>
          <w:tcPr>
            <w:tcW w:w="1160" w:type="dxa"/>
            <w:tcBorders>
              <w:top w:val="nil"/>
              <w:left w:val="nil"/>
              <w:bottom w:val="single" w:sz="8" w:space="0" w:color="auto"/>
              <w:right w:val="single" w:sz="8" w:space="0" w:color="auto"/>
            </w:tcBorders>
            <w:shd w:val="clear" w:color="auto" w:fill="auto"/>
            <w:vAlign w:val="center"/>
            <w:hideMark/>
          </w:tcPr>
          <w:p w14:paraId="310B57CC"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-10,73</w:t>
            </w:r>
          </w:p>
        </w:tc>
      </w:tr>
      <w:tr w:rsidR="00D62C2B" w:rsidRPr="00D62C2B" w14:paraId="4F1C6607" w14:textId="77777777" w:rsidTr="00D62C2B">
        <w:trPr>
          <w:trHeight w:val="330"/>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3AB4497" w14:textId="77777777" w:rsidR="00D62C2B" w:rsidRPr="008706CB" w:rsidRDefault="00D62C2B" w:rsidP="00D62C2B">
            <w:pPr>
              <w:rPr>
                <w:color w:val="000000"/>
                <w:sz w:val="22"/>
                <w:szCs w:val="24"/>
                <w:lang w:val="uk-UA" w:eastAsia="uk-UA"/>
              </w:rPr>
            </w:pPr>
            <w:r w:rsidRPr="008706CB">
              <w:rPr>
                <w:color w:val="000000"/>
                <w:sz w:val="22"/>
                <w:szCs w:val="24"/>
                <w:lang w:val="uk-UA" w:eastAsia="uk-UA"/>
              </w:rPr>
              <w:t>Рентабельність активів, %</w:t>
            </w:r>
          </w:p>
        </w:tc>
        <w:tc>
          <w:tcPr>
            <w:tcW w:w="1560" w:type="dxa"/>
            <w:tcBorders>
              <w:top w:val="nil"/>
              <w:left w:val="nil"/>
              <w:bottom w:val="single" w:sz="8" w:space="0" w:color="auto"/>
              <w:right w:val="single" w:sz="8" w:space="0" w:color="auto"/>
            </w:tcBorders>
            <w:shd w:val="clear" w:color="auto" w:fill="auto"/>
            <w:vAlign w:val="center"/>
            <w:hideMark/>
          </w:tcPr>
          <w:p w14:paraId="4C733331"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-93,03</w:t>
            </w:r>
          </w:p>
        </w:tc>
        <w:tc>
          <w:tcPr>
            <w:tcW w:w="1417" w:type="dxa"/>
            <w:tcBorders>
              <w:top w:val="nil"/>
              <w:left w:val="nil"/>
              <w:bottom w:val="single" w:sz="8" w:space="0" w:color="auto"/>
              <w:right w:val="single" w:sz="8" w:space="0" w:color="auto"/>
            </w:tcBorders>
            <w:shd w:val="clear" w:color="auto" w:fill="auto"/>
            <w:vAlign w:val="center"/>
            <w:hideMark/>
          </w:tcPr>
          <w:p w14:paraId="7A7FAC93"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-24,73</w:t>
            </w:r>
          </w:p>
        </w:tc>
        <w:tc>
          <w:tcPr>
            <w:tcW w:w="1640" w:type="dxa"/>
            <w:tcBorders>
              <w:top w:val="nil"/>
              <w:left w:val="nil"/>
              <w:bottom w:val="single" w:sz="8" w:space="0" w:color="auto"/>
              <w:right w:val="single" w:sz="8" w:space="0" w:color="auto"/>
            </w:tcBorders>
            <w:shd w:val="clear" w:color="auto" w:fill="auto"/>
            <w:vAlign w:val="center"/>
            <w:hideMark/>
          </w:tcPr>
          <w:p w14:paraId="0F0C7213"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68,29</w:t>
            </w:r>
          </w:p>
        </w:tc>
        <w:tc>
          <w:tcPr>
            <w:tcW w:w="1160" w:type="dxa"/>
            <w:tcBorders>
              <w:top w:val="nil"/>
              <w:left w:val="nil"/>
              <w:bottom w:val="single" w:sz="8" w:space="0" w:color="auto"/>
              <w:right w:val="single" w:sz="8" w:space="0" w:color="auto"/>
            </w:tcBorders>
            <w:shd w:val="clear" w:color="auto" w:fill="auto"/>
            <w:vAlign w:val="center"/>
            <w:hideMark/>
          </w:tcPr>
          <w:p w14:paraId="6B810151" w14:textId="77777777" w:rsidR="00D62C2B" w:rsidRPr="008706CB" w:rsidRDefault="00D62C2B" w:rsidP="00D62C2B">
            <w:pPr>
              <w:jc w:val="center"/>
              <w:rPr>
                <w:color w:val="000000"/>
                <w:sz w:val="22"/>
                <w:szCs w:val="24"/>
                <w:lang w:val="uk-UA" w:eastAsia="uk-UA"/>
              </w:rPr>
            </w:pPr>
            <w:r w:rsidRPr="008706CB">
              <w:rPr>
                <w:color w:val="000000"/>
                <w:sz w:val="22"/>
                <w:szCs w:val="24"/>
                <w:lang w:val="uk-UA" w:eastAsia="uk-UA"/>
              </w:rPr>
              <w:t>-73,41</w:t>
            </w:r>
          </w:p>
        </w:tc>
      </w:tr>
    </w:tbl>
    <w:p w14:paraId="049FFA0C" w14:textId="16C08E4E" w:rsidR="00E92A09" w:rsidRPr="008706CB" w:rsidRDefault="00D62C2B" w:rsidP="008706CB">
      <w:pPr>
        <w:ind w:firstLine="851"/>
        <w:jc w:val="both"/>
        <w:rPr>
          <w:rFonts w:eastAsia="Calibri"/>
          <w:iCs/>
          <w:szCs w:val="24"/>
          <w:lang w:val="uk-UA" w:eastAsia="en-US"/>
        </w:rPr>
      </w:pPr>
      <w:r w:rsidRPr="0037302D">
        <w:rPr>
          <w:rFonts w:eastAsia="Calibri"/>
          <w:i/>
          <w:iCs/>
          <w:szCs w:val="24"/>
          <w:lang w:val="uk-UA" w:eastAsia="en-US"/>
        </w:rPr>
        <w:t xml:space="preserve">Джерело: </w:t>
      </w:r>
      <w:r>
        <w:rPr>
          <w:rFonts w:eastAsia="Calibri"/>
          <w:iCs/>
          <w:szCs w:val="24"/>
          <w:lang w:val="uk-UA" w:eastAsia="en-US"/>
        </w:rPr>
        <w:t xml:space="preserve">розраховано за </w:t>
      </w:r>
      <w:r w:rsidRPr="005653D3">
        <w:rPr>
          <w:rFonts w:eastAsia="Calibri"/>
          <w:iCs/>
          <w:szCs w:val="24"/>
          <w:lang w:val="uk-UA" w:eastAsia="en-US"/>
        </w:rPr>
        <w:t xml:space="preserve">даними </w:t>
      </w:r>
      <w:r w:rsidR="00EB77BD" w:rsidRPr="005653D3">
        <w:rPr>
          <w:rFonts w:eastAsia="Calibri"/>
          <w:iCs/>
          <w:szCs w:val="24"/>
          <w:lang w:val="en-US" w:eastAsia="en-US"/>
        </w:rPr>
        <w:t>[3</w:t>
      </w:r>
      <w:r w:rsidRPr="005653D3">
        <w:rPr>
          <w:rFonts w:eastAsia="Calibri"/>
          <w:iCs/>
          <w:szCs w:val="24"/>
          <w:lang w:val="en-US" w:eastAsia="en-US"/>
        </w:rPr>
        <w:t>]</w:t>
      </w:r>
    </w:p>
    <w:p w14:paraId="6ECBFFCC" w14:textId="24CC3ACF" w:rsidR="007C5734" w:rsidRDefault="00220F55" w:rsidP="007C5734">
      <w:pPr>
        <w:ind w:firstLine="709"/>
        <w:jc w:val="both"/>
        <w:rPr>
          <w:lang w:val="uk-UA"/>
        </w:rPr>
      </w:pPr>
      <w:r>
        <w:lastRenderedPageBreak/>
        <w:t xml:space="preserve">За </w:t>
      </w:r>
      <w:proofErr w:type="spellStart"/>
      <w:r>
        <w:t>допомогою</w:t>
      </w:r>
      <w:proofErr w:type="spellEnd"/>
      <w:r>
        <w:t xml:space="preserve"> методу </w:t>
      </w:r>
      <w:proofErr w:type="spellStart"/>
      <w:r>
        <w:t>ланцюгових</w:t>
      </w:r>
      <w:proofErr w:type="spellEnd"/>
      <w:r>
        <w:t xml:space="preserve"> </w:t>
      </w:r>
      <w:proofErr w:type="spellStart"/>
      <w:r>
        <w:t>підстановок</w:t>
      </w:r>
      <w:proofErr w:type="spellEnd"/>
      <w:r>
        <w:t xml:space="preserve"> </w:t>
      </w:r>
      <w:proofErr w:type="spellStart"/>
      <w:r>
        <w:t>проведемо</w:t>
      </w:r>
      <w:proofErr w:type="spellEnd"/>
      <w:r>
        <w:t xml:space="preserve"> </w:t>
      </w:r>
      <w:proofErr w:type="spellStart"/>
      <w:r>
        <w:t>аналіз</w:t>
      </w:r>
      <w:proofErr w:type="spellEnd"/>
      <w:r>
        <w:t xml:space="preserve"> </w:t>
      </w:r>
      <w:proofErr w:type="spellStart"/>
      <w:r>
        <w:t>загальної</w:t>
      </w:r>
      <w:proofErr w:type="spellEnd"/>
      <w:r>
        <w:t xml:space="preserve"> </w:t>
      </w:r>
      <w:proofErr w:type="spellStart"/>
      <w:r>
        <w:t>зміни</w:t>
      </w:r>
      <w:proofErr w:type="spellEnd"/>
      <w:r>
        <w:t xml:space="preserve"> та </w:t>
      </w:r>
      <w:proofErr w:type="spellStart"/>
      <w:r>
        <w:t>впливу</w:t>
      </w:r>
      <w:proofErr w:type="spellEnd"/>
      <w:r>
        <w:t xml:space="preserve"> </w:t>
      </w:r>
      <w:proofErr w:type="spellStart"/>
      <w:r>
        <w:t>факторів</w:t>
      </w:r>
      <w:proofErr w:type="spellEnd"/>
      <w:r>
        <w:t xml:space="preserve"> на </w:t>
      </w:r>
      <w:proofErr w:type="spellStart"/>
      <w:r>
        <w:t>зміну</w:t>
      </w:r>
      <w:proofErr w:type="spellEnd"/>
      <w:r>
        <w:t xml:space="preserve"> </w:t>
      </w:r>
      <w:proofErr w:type="spellStart"/>
      <w:r>
        <w:t>рентабельності</w:t>
      </w:r>
      <w:proofErr w:type="spellEnd"/>
      <w:r>
        <w:t xml:space="preserve"> </w:t>
      </w:r>
      <w:proofErr w:type="spellStart"/>
      <w:r>
        <w:t>активів</w:t>
      </w:r>
      <w:proofErr w:type="spellEnd"/>
      <w:r>
        <w:t xml:space="preserve"> </w:t>
      </w:r>
      <w:proofErr w:type="spellStart"/>
      <w:r>
        <w:t>підприємства</w:t>
      </w:r>
      <w:proofErr w:type="spellEnd"/>
      <w:r>
        <w:t xml:space="preserve">. </w:t>
      </w:r>
      <w:proofErr w:type="spellStart"/>
      <w:r>
        <w:t>Результати</w:t>
      </w:r>
      <w:proofErr w:type="spellEnd"/>
      <w:r>
        <w:t xml:space="preserve"> </w:t>
      </w:r>
      <w:proofErr w:type="spellStart"/>
      <w:r>
        <w:t>розрахунків</w:t>
      </w:r>
      <w:proofErr w:type="spellEnd"/>
      <w:r>
        <w:t xml:space="preserve"> наведено в </w:t>
      </w:r>
      <w:proofErr w:type="spellStart"/>
      <w:r>
        <w:t>таблиці</w:t>
      </w:r>
      <w:proofErr w:type="spellEnd"/>
      <w:r>
        <w:t xml:space="preserve"> 2.16.</w:t>
      </w:r>
    </w:p>
    <w:p w14:paraId="3EF5C3DD" w14:textId="77777777" w:rsidR="00113163" w:rsidRDefault="00113163" w:rsidP="007C5734">
      <w:pPr>
        <w:ind w:firstLine="709"/>
        <w:jc w:val="both"/>
        <w:rPr>
          <w:lang w:val="uk-UA"/>
        </w:rPr>
      </w:pPr>
    </w:p>
    <w:p w14:paraId="49524F0D" w14:textId="5DFD413C" w:rsidR="007C5734" w:rsidRDefault="007C5734" w:rsidP="007C5734">
      <w:pPr>
        <w:ind w:firstLine="709"/>
        <w:jc w:val="both"/>
        <w:rPr>
          <w:lang w:val="uk-UA"/>
        </w:rPr>
      </w:pPr>
      <w:r w:rsidRPr="00E92A09">
        <w:rPr>
          <w:lang w:val="uk-UA"/>
        </w:rPr>
        <w:t xml:space="preserve"> Таблиця </w:t>
      </w:r>
      <w:r>
        <w:rPr>
          <w:lang w:val="uk-UA"/>
        </w:rPr>
        <w:t>2.1</w:t>
      </w:r>
      <w:r w:rsidR="00CB719A">
        <w:rPr>
          <w:lang w:val="uk-UA"/>
        </w:rPr>
        <w:t>6</w:t>
      </w:r>
      <w:r w:rsidRPr="00E92A09">
        <w:rPr>
          <w:lang w:val="uk-UA"/>
        </w:rPr>
        <w:t xml:space="preserve"> – Результати розрахунку впливу факторів на зміну рентабельності </w:t>
      </w:r>
      <w:r>
        <w:rPr>
          <w:lang w:val="uk-UA"/>
        </w:rPr>
        <w:t>активів</w:t>
      </w:r>
      <w:r w:rsidRPr="00E92A09">
        <w:rPr>
          <w:lang w:val="uk-UA"/>
        </w:rPr>
        <w:t xml:space="preserve"> </w:t>
      </w:r>
      <w:r w:rsidRPr="00EF63BA">
        <w:t xml:space="preserve">ПАТ </w:t>
      </w:r>
      <w:r>
        <w:t>«</w:t>
      </w:r>
      <w:proofErr w:type="spellStart"/>
      <w:r w:rsidRPr="00EF63BA">
        <w:t>АрселорМіттал</w:t>
      </w:r>
      <w:proofErr w:type="spellEnd"/>
      <w:r w:rsidRPr="00EF63BA">
        <w:t xml:space="preserve"> </w:t>
      </w:r>
      <w:proofErr w:type="spellStart"/>
      <w:r w:rsidRPr="00EF63BA">
        <w:t>Кривий</w:t>
      </w:r>
      <w:proofErr w:type="spellEnd"/>
      <w:r w:rsidRPr="00EF63BA">
        <w:t xml:space="preserve"> </w:t>
      </w:r>
      <w:proofErr w:type="spellStart"/>
      <w:r w:rsidRPr="00EF63BA">
        <w:t>Ріг</w:t>
      </w:r>
      <w:proofErr w:type="spellEnd"/>
      <w:r>
        <w:t>»</w:t>
      </w:r>
      <w:r w:rsidRPr="00EF63BA">
        <w:t xml:space="preserve"> за 2021-2023 роки</w:t>
      </w:r>
    </w:p>
    <w:tbl>
      <w:tblPr>
        <w:tblW w:w="9346" w:type="dxa"/>
        <w:tblLook w:val="04A0" w:firstRow="1" w:lastRow="0" w:firstColumn="1" w:lastColumn="0" w:noHBand="0" w:noVBand="1"/>
      </w:tblPr>
      <w:tblGrid>
        <w:gridCol w:w="4101"/>
        <w:gridCol w:w="1701"/>
        <w:gridCol w:w="1701"/>
        <w:gridCol w:w="1843"/>
      </w:tblGrid>
      <w:tr w:rsidR="00113163" w:rsidRPr="00113163" w14:paraId="2232BC95" w14:textId="77777777" w:rsidTr="003205AB">
        <w:trPr>
          <w:trHeight w:val="330"/>
        </w:trPr>
        <w:tc>
          <w:tcPr>
            <w:tcW w:w="41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44FED1"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Показник</w:t>
            </w:r>
          </w:p>
        </w:tc>
        <w:tc>
          <w:tcPr>
            <w:tcW w:w="3402" w:type="dxa"/>
            <w:gridSpan w:val="2"/>
            <w:tcBorders>
              <w:top w:val="single" w:sz="8" w:space="0" w:color="auto"/>
              <w:left w:val="nil"/>
              <w:bottom w:val="single" w:sz="8" w:space="0" w:color="auto"/>
              <w:right w:val="single" w:sz="8" w:space="0" w:color="000000"/>
            </w:tcBorders>
            <w:shd w:val="clear" w:color="auto" w:fill="auto"/>
            <w:vAlign w:val="center"/>
            <w:hideMark/>
          </w:tcPr>
          <w:p w14:paraId="32F0572B"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Вплив факторів</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94CCBC9"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Структура впливу факторів (питома вага, %)</w:t>
            </w:r>
          </w:p>
        </w:tc>
      </w:tr>
      <w:tr w:rsidR="00113163" w:rsidRPr="00113163" w14:paraId="6A0832C8" w14:textId="77777777" w:rsidTr="003205AB">
        <w:trPr>
          <w:trHeight w:val="330"/>
        </w:trPr>
        <w:tc>
          <w:tcPr>
            <w:tcW w:w="4101" w:type="dxa"/>
            <w:vMerge/>
            <w:tcBorders>
              <w:top w:val="single" w:sz="8" w:space="0" w:color="auto"/>
              <w:left w:val="single" w:sz="8" w:space="0" w:color="auto"/>
              <w:bottom w:val="single" w:sz="8" w:space="0" w:color="000000"/>
              <w:right w:val="single" w:sz="8" w:space="0" w:color="auto"/>
            </w:tcBorders>
            <w:vAlign w:val="center"/>
            <w:hideMark/>
          </w:tcPr>
          <w:p w14:paraId="0F795C73" w14:textId="77777777" w:rsidR="00113163" w:rsidRPr="008706CB" w:rsidRDefault="00113163" w:rsidP="00113163">
            <w:pPr>
              <w:rPr>
                <w:color w:val="000000"/>
                <w:sz w:val="22"/>
                <w:szCs w:val="24"/>
                <w:lang w:val="uk-UA" w:eastAsia="uk-UA"/>
              </w:rPr>
            </w:pPr>
          </w:p>
        </w:tc>
        <w:tc>
          <w:tcPr>
            <w:tcW w:w="1701" w:type="dxa"/>
            <w:tcBorders>
              <w:top w:val="nil"/>
              <w:left w:val="nil"/>
              <w:bottom w:val="single" w:sz="8" w:space="0" w:color="auto"/>
              <w:right w:val="single" w:sz="8" w:space="0" w:color="auto"/>
            </w:tcBorders>
            <w:shd w:val="clear" w:color="auto" w:fill="auto"/>
            <w:vAlign w:val="center"/>
            <w:hideMark/>
          </w:tcPr>
          <w:p w14:paraId="3DDC63B8" w14:textId="77777777" w:rsidR="00113163" w:rsidRPr="008706CB" w:rsidRDefault="00113163" w:rsidP="00113163">
            <w:pPr>
              <w:jc w:val="center"/>
              <w:rPr>
                <w:color w:val="000000"/>
                <w:sz w:val="22"/>
                <w:szCs w:val="24"/>
                <w:lang w:val="uk-UA" w:eastAsia="uk-UA"/>
              </w:rPr>
            </w:pPr>
            <w:proofErr w:type="spellStart"/>
            <w:r w:rsidRPr="008706CB">
              <w:rPr>
                <w:color w:val="000000"/>
                <w:sz w:val="22"/>
                <w:szCs w:val="24"/>
                <w:lang w:val="uk-UA" w:eastAsia="uk-UA"/>
              </w:rPr>
              <w:t>абс</w:t>
            </w:r>
            <w:proofErr w:type="spellEnd"/>
            <w:r w:rsidRPr="008706CB">
              <w:rPr>
                <w:color w:val="000000"/>
                <w:sz w:val="22"/>
                <w:szCs w:val="24"/>
                <w:lang w:val="uk-UA" w:eastAsia="uk-UA"/>
              </w:rPr>
              <w:t>.</w:t>
            </w:r>
          </w:p>
        </w:tc>
        <w:tc>
          <w:tcPr>
            <w:tcW w:w="1701" w:type="dxa"/>
            <w:tcBorders>
              <w:top w:val="nil"/>
              <w:left w:val="nil"/>
              <w:bottom w:val="single" w:sz="8" w:space="0" w:color="auto"/>
              <w:right w:val="single" w:sz="8" w:space="0" w:color="auto"/>
            </w:tcBorders>
            <w:shd w:val="clear" w:color="auto" w:fill="auto"/>
            <w:vAlign w:val="center"/>
            <w:hideMark/>
          </w:tcPr>
          <w:p w14:paraId="4AEA6FAC" w14:textId="77777777" w:rsidR="00113163" w:rsidRPr="008706CB" w:rsidRDefault="00113163" w:rsidP="00113163">
            <w:pPr>
              <w:jc w:val="center"/>
              <w:rPr>
                <w:color w:val="000000"/>
                <w:sz w:val="22"/>
                <w:szCs w:val="24"/>
                <w:lang w:val="uk-UA" w:eastAsia="uk-UA"/>
              </w:rPr>
            </w:pPr>
            <w:proofErr w:type="spellStart"/>
            <w:r w:rsidRPr="008706CB">
              <w:rPr>
                <w:color w:val="000000"/>
                <w:sz w:val="22"/>
                <w:szCs w:val="24"/>
                <w:lang w:val="uk-UA" w:eastAsia="uk-UA"/>
              </w:rPr>
              <w:t>відн</w:t>
            </w:r>
            <w:proofErr w:type="spellEnd"/>
            <w:r w:rsidRPr="008706CB">
              <w:rPr>
                <w:color w:val="000000"/>
                <w:sz w:val="22"/>
                <w:szCs w:val="24"/>
                <w:lang w:val="uk-UA" w:eastAsia="uk-UA"/>
              </w:rPr>
              <w:t>.</w:t>
            </w: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1ECAED8E" w14:textId="77777777" w:rsidR="00113163" w:rsidRPr="008706CB" w:rsidRDefault="00113163" w:rsidP="00113163">
            <w:pPr>
              <w:rPr>
                <w:color w:val="000000"/>
                <w:sz w:val="22"/>
                <w:szCs w:val="24"/>
                <w:lang w:val="uk-UA" w:eastAsia="uk-UA"/>
              </w:rPr>
            </w:pPr>
          </w:p>
        </w:tc>
      </w:tr>
      <w:tr w:rsidR="00113163" w:rsidRPr="00113163" w14:paraId="71B1B49B" w14:textId="77777777" w:rsidTr="00113163">
        <w:trPr>
          <w:trHeight w:val="60"/>
        </w:trPr>
        <w:tc>
          <w:tcPr>
            <w:tcW w:w="934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57910676"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2021-2022</w:t>
            </w:r>
          </w:p>
        </w:tc>
      </w:tr>
      <w:tr w:rsidR="00113163" w:rsidRPr="00113163" w14:paraId="607E5598" w14:textId="77777777" w:rsidTr="003205AB">
        <w:trPr>
          <w:trHeight w:val="330"/>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496A930C" w14:textId="77777777" w:rsidR="00113163" w:rsidRPr="008706CB" w:rsidRDefault="00113163" w:rsidP="00113163">
            <w:pPr>
              <w:jc w:val="both"/>
              <w:rPr>
                <w:color w:val="000000"/>
                <w:sz w:val="22"/>
                <w:szCs w:val="24"/>
                <w:lang w:val="uk-UA" w:eastAsia="uk-UA"/>
              </w:rPr>
            </w:pPr>
            <w:r w:rsidRPr="008706CB">
              <w:rPr>
                <w:color w:val="000000"/>
                <w:sz w:val="22"/>
                <w:szCs w:val="24"/>
                <w:lang w:val="uk-UA" w:eastAsia="uk-UA"/>
              </w:rPr>
              <w:t>Загальна зміна рентабельності  активів</w:t>
            </w:r>
          </w:p>
        </w:tc>
        <w:tc>
          <w:tcPr>
            <w:tcW w:w="1701" w:type="dxa"/>
            <w:tcBorders>
              <w:top w:val="nil"/>
              <w:left w:val="nil"/>
              <w:bottom w:val="single" w:sz="8" w:space="0" w:color="auto"/>
              <w:right w:val="single" w:sz="8" w:space="0" w:color="auto"/>
            </w:tcBorders>
            <w:shd w:val="clear" w:color="auto" w:fill="auto"/>
            <w:vAlign w:val="center"/>
            <w:hideMark/>
          </w:tcPr>
          <w:p w14:paraId="18980D33"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-116,86</w:t>
            </w:r>
          </w:p>
        </w:tc>
        <w:tc>
          <w:tcPr>
            <w:tcW w:w="1701" w:type="dxa"/>
            <w:tcBorders>
              <w:top w:val="nil"/>
              <w:left w:val="nil"/>
              <w:bottom w:val="single" w:sz="8" w:space="0" w:color="auto"/>
              <w:right w:val="single" w:sz="8" w:space="0" w:color="auto"/>
            </w:tcBorders>
            <w:shd w:val="clear" w:color="auto" w:fill="auto"/>
            <w:vAlign w:val="center"/>
            <w:hideMark/>
          </w:tcPr>
          <w:p w14:paraId="1C3F2F34"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-490,32</w:t>
            </w:r>
          </w:p>
        </w:tc>
        <w:tc>
          <w:tcPr>
            <w:tcW w:w="1843" w:type="dxa"/>
            <w:tcBorders>
              <w:top w:val="nil"/>
              <w:left w:val="nil"/>
              <w:bottom w:val="single" w:sz="8" w:space="0" w:color="auto"/>
              <w:right w:val="single" w:sz="8" w:space="0" w:color="auto"/>
            </w:tcBorders>
            <w:shd w:val="clear" w:color="auto" w:fill="auto"/>
            <w:vAlign w:val="center"/>
            <w:hideMark/>
          </w:tcPr>
          <w:p w14:paraId="3F0290EB"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 </w:t>
            </w:r>
          </w:p>
        </w:tc>
      </w:tr>
      <w:tr w:rsidR="00113163" w:rsidRPr="00113163" w14:paraId="7489197F" w14:textId="77777777" w:rsidTr="003205AB">
        <w:trPr>
          <w:trHeight w:val="60"/>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69A69A55" w14:textId="77777777" w:rsidR="00113163" w:rsidRPr="008706CB" w:rsidRDefault="00113163" w:rsidP="00113163">
            <w:pPr>
              <w:rPr>
                <w:color w:val="000000"/>
                <w:sz w:val="22"/>
                <w:szCs w:val="24"/>
                <w:lang w:val="uk-UA" w:eastAsia="uk-UA"/>
              </w:rPr>
            </w:pPr>
            <w:r w:rsidRPr="008706CB">
              <w:rPr>
                <w:color w:val="000000"/>
                <w:sz w:val="22"/>
                <w:szCs w:val="24"/>
                <w:lang w:val="uk-UA" w:eastAsia="uk-UA"/>
              </w:rPr>
              <w:t xml:space="preserve">В </w:t>
            </w:r>
            <w:proofErr w:type="spellStart"/>
            <w:r w:rsidRPr="008706CB">
              <w:rPr>
                <w:color w:val="000000"/>
                <w:sz w:val="22"/>
                <w:szCs w:val="24"/>
                <w:lang w:val="uk-UA" w:eastAsia="uk-UA"/>
              </w:rPr>
              <w:t>т.ч</w:t>
            </w:r>
            <w:proofErr w:type="spellEnd"/>
            <w:r w:rsidRPr="008706CB">
              <w:rPr>
                <w:color w:val="000000"/>
                <w:sz w:val="22"/>
                <w:szCs w:val="24"/>
                <w:lang w:val="uk-UA" w:eastAsia="uk-UA"/>
              </w:rPr>
              <w:t>. за рахунок:</w:t>
            </w:r>
          </w:p>
        </w:tc>
        <w:tc>
          <w:tcPr>
            <w:tcW w:w="1701" w:type="dxa"/>
            <w:tcBorders>
              <w:top w:val="nil"/>
              <w:left w:val="nil"/>
              <w:bottom w:val="single" w:sz="8" w:space="0" w:color="auto"/>
              <w:right w:val="single" w:sz="8" w:space="0" w:color="auto"/>
            </w:tcBorders>
            <w:shd w:val="clear" w:color="auto" w:fill="auto"/>
            <w:vAlign w:val="center"/>
            <w:hideMark/>
          </w:tcPr>
          <w:p w14:paraId="377BA138"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 </w:t>
            </w:r>
          </w:p>
        </w:tc>
        <w:tc>
          <w:tcPr>
            <w:tcW w:w="1701" w:type="dxa"/>
            <w:tcBorders>
              <w:top w:val="nil"/>
              <w:left w:val="nil"/>
              <w:bottom w:val="single" w:sz="8" w:space="0" w:color="auto"/>
              <w:right w:val="single" w:sz="8" w:space="0" w:color="auto"/>
            </w:tcBorders>
            <w:shd w:val="clear" w:color="auto" w:fill="auto"/>
            <w:vAlign w:val="center"/>
            <w:hideMark/>
          </w:tcPr>
          <w:p w14:paraId="1CE4C23A"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 </w:t>
            </w:r>
          </w:p>
        </w:tc>
        <w:tc>
          <w:tcPr>
            <w:tcW w:w="1843" w:type="dxa"/>
            <w:tcBorders>
              <w:top w:val="nil"/>
              <w:left w:val="nil"/>
              <w:bottom w:val="single" w:sz="8" w:space="0" w:color="auto"/>
              <w:right w:val="single" w:sz="8" w:space="0" w:color="auto"/>
            </w:tcBorders>
            <w:shd w:val="clear" w:color="auto" w:fill="auto"/>
            <w:vAlign w:val="center"/>
            <w:hideMark/>
          </w:tcPr>
          <w:p w14:paraId="0EFBFF98"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 </w:t>
            </w:r>
          </w:p>
        </w:tc>
      </w:tr>
      <w:tr w:rsidR="00113163" w:rsidRPr="00113163" w14:paraId="03512871" w14:textId="77777777" w:rsidTr="003205AB">
        <w:trPr>
          <w:trHeight w:val="330"/>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4AA40E94" w14:textId="77777777" w:rsidR="00113163" w:rsidRPr="008706CB" w:rsidRDefault="00113163" w:rsidP="00113163">
            <w:pPr>
              <w:rPr>
                <w:color w:val="000000"/>
                <w:sz w:val="22"/>
                <w:szCs w:val="24"/>
                <w:lang w:val="uk-UA" w:eastAsia="uk-UA"/>
              </w:rPr>
            </w:pPr>
            <w:r w:rsidRPr="008706CB">
              <w:rPr>
                <w:color w:val="000000"/>
                <w:sz w:val="22"/>
                <w:szCs w:val="24"/>
                <w:lang w:val="uk-UA" w:eastAsia="uk-UA"/>
              </w:rPr>
              <w:t xml:space="preserve">зміни прибутку від реалізації </w:t>
            </w:r>
          </w:p>
        </w:tc>
        <w:tc>
          <w:tcPr>
            <w:tcW w:w="1701" w:type="dxa"/>
            <w:tcBorders>
              <w:top w:val="nil"/>
              <w:left w:val="nil"/>
              <w:bottom w:val="single" w:sz="8" w:space="0" w:color="auto"/>
              <w:right w:val="single" w:sz="8" w:space="0" w:color="auto"/>
            </w:tcBorders>
            <w:shd w:val="clear" w:color="auto" w:fill="auto"/>
            <w:vAlign w:val="center"/>
            <w:hideMark/>
          </w:tcPr>
          <w:p w14:paraId="12D01DE8"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-74 225 172</w:t>
            </w:r>
          </w:p>
        </w:tc>
        <w:tc>
          <w:tcPr>
            <w:tcW w:w="1701" w:type="dxa"/>
            <w:tcBorders>
              <w:top w:val="nil"/>
              <w:left w:val="nil"/>
              <w:bottom w:val="single" w:sz="8" w:space="0" w:color="auto"/>
              <w:right w:val="single" w:sz="8" w:space="0" w:color="auto"/>
            </w:tcBorders>
            <w:shd w:val="clear" w:color="auto" w:fill="auto"/>
            <w:vAlign w:val="center"/>
            <w:hideMark/>
          </w:tcPr>
          <w:p w14:paraId="55181476"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-294,36</w:t>
            </w:r>
          </w:p>
        </w:tc>
        <w:tc>
          <w:tcPr>
            <w:tcW w:w="1843" w:type="dxa"/>
            <w:tcBorders>
              <w:top w:val="nil"/>
              <w:left w:val="nil"/>
              <w:bottom w:val="single" w:sz="8" w:space="0" w:color="auto"/>
              <w:right w:val="single" w:sz="8" w:space="0" w:color="auto"/>
            </w:tcBorders>
            <w:shd w:val="clear" w:color="auto" w:fill="auto"/>
            <w:vAlign w:val="center"/>
            <w:hideMark/>
          </w:tcPr>
          <w:p w14:paraId="17D5E223"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-70,16</w:t>
            </w:r>
          </w:p>
        </w:tc>
      </w:tr>
      <w:tr w:rsidR="00113163" w:rsidRPr="00113163" w14:paraId="0BAFBE9C" w14:textId="77777777" w:rsidTr="003205AB">
        <w:trPr>
          <w:trHeight w:val="330"/>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5B8934B7" w14:textId="69E55794" w:rsidR="00113163" w:rsidRPr="008706CB" w:rsidRDefault="00113163" w:rsidP="00113163">
            <w:pPr>
              <w:rPr>
                <w:color w:val="000000"/>
                <w:sz w:val="22"/>
                <w:szCs w:val="24"/>
                <w:lang w:val="uk-UA" w:eastAsia="uk-UA"/>
              </w:rPr>
            </w:pPr>
            <w:r w:rsidRPr="008706CB">
              <w:rPr>
                <w:color w:val="000000"/>
                <w:sz w:val="22"/>
                <w:szCs w:val="24"/>
                <w:lang w:val="uk-UA" w:eastAsia="uk-UA"/>
              </w:rPr>
              <w:t>зміни вартості активів</w:t>
            </w:r>
          </w:p>
        </w:tc>
        <w:tc>
          <w:tcPr>
            <w:tcW w:w="1701" w:type="dxa"/>
            <w:tcBorders>
              <w:top w:val="nil"/>
              <w:left w:val="nil"/>
              <w:bottom w:val="single" w:sz="8" w:space="0" w:color="auto"/>
              <w:right w:val="single" w:sz="8" w:space="0" w:color="auto"/>
            </w:tcBorders>
            <w:shd w:val="clear" w:color="auto" w:fill="auto"/>
            <w:vAlign w:val="center"/>
            <w:hideMark/>
          </w:tcPr>
          <w:p w14:paraId="39B83D21"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-53 118 214</w:t>
            </w:r>
          </w:p>
        </w:tc>
        <w:tc>
          <w:tcPr>
            <w:tcW w:w="1701" w:type="dxa"/>
            <w:tcBorders>
              <w:top w:val="nil"/>
              <w:left w:val="nil"/>
              <w:bottom w:val="single" w:sz="8" w:space="0" w:color="auto"/>
              <w:right w:val="single" w:sz="8" w:space="0" w:color="auto"/>
            </w:tcBorders>
            <w:shd w:val="clear" w:color="auto" w:fill="auto"/>
            <w:vAlign w:val="center"/>
            <w:hideMark/>
          </w:tcPr>
          <w:p w14:paraId="6C0DF400"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-50,21</w:t>
            </w:r>
          </w:p>
        </w:tc>
        <w:tc>
          <w:tcPr>
            <w:tcW w:w="1843" w:type="dxa"/>
            <w:tcBorders>
              <w:top w:val="nil"/>
              <w:left w:val="nil"/>
              <w:bottom w:val="single" w:sz="8" w:space="0" w:color="auto"/>
              <w:right w:val="single" w:sz="8" w:space="0" w:color="auto"/>
            </w:tcBorders>
            <w:shd w:val="clear" w:color="auto" w:fill="auto"/>
            <w:vAlign w:val="center"/>
            <w:hideMark/>
          </w:tcPr>
          <w:p w14:paraId="6E569C1C"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-46,70</w:t>
            </w:r>
          </w:p>
        </w:tc>
      </w:tr>
      <w:tr w:rsidR="00113163" w:rsidRPr="00113163" w14:paraId="7F1A847A" w14:textId="77777777" w:rsidTr="00113163">
        <w:trPr>
          <w:trHeight w:val="60"/>
        </w:trPr>
        <w:tc>
          <w:tcPr>
            <w:tcW w:w="934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0301174"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2022-2023</w:t>
            </w:r>
          </w:p>
        </w:tc>
      </w:tr>
      <w:tr w:rsidR="00113163" w:rsidRPr="00113163" w14:paraId="5EAF22B8" w14:textId="77777777" w:rsidTr="003205AB">
        <w:trPr>
          <w:trHeight w:val="60"/>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3759278B" w14:textId="77777777" w:rsidR="00113163" w:rsidRPr="008706CB" w:rsidRDefault="00113163" w:rsidP="00113163">
            <w:pPr>
              <w:rPr>
                <w:color w:val="000000"/>
                <w:sz w:val="22"/>
                <w:szCs w:val="24"/>
                <w:lang w:val="uk-UA" w:eastAsia="uk-UA"/>
              </w:rPr>
            </w:pPr>
            <w:r w:rsidRPr="008706CB">
              <w:rPr>
                <w:color w:val="000000"/>
                <w:sz w:val="22"/>
                <w:szCs w:val="24"/>
                <w:lang w:val="uk-UA" w:eastAsia="uk-UA"/>
              </w:rPr>
              <w:t>Загальна зміна рентабельності  активів</w:t>
            </w:r>
          </w:p>
        </w:tc>
        <w:tc>
          <w:tcPr>
            <w:tcW w:w="1701" w:type="dxa"/>
            <w:tcBorders>
              <w:top w:val="nil"/>
              <w:left w:val="nil"/>
              <w:bottom w:val="single" w:sz="8" w:space="0" w:color="auto"/>
              <w:right w:val="single" w:sz="8" w:space="0" w:color="auto"/>
            </w:tcBorders>
            <w:shd w:val="clear" w:color="auto" w:fill="auto"/>
            <w:vAlign w:val="center"/>
            <w:hideMark/>
          </w:tcPr>
          <w:p w14:paraId="724ED6A3"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68,29</w:t>
            </w:r>
          </w:p>
        </w:tc>
        <w:tc>
          <w:tcPr>
            <w:tcW w:w="1701" w:type="dxa"/>
            <w:tcBorders>
              <w:top w:val="nil"/>
              <w:left w:val="nil"/>
              <w:bottom w:val="single" w:sz="8" w:space="0" w:color="auto"/>
              <w:right w:val="single" w:sz="8" w:space="0" w:color="auto"/>
            </w:tcBorders>
            <w:shd w:val="clear" w:color="auto" w:fill="auto"/>
            <w:vAlign w:val="center"/>
            <w:hideMark/>
          </w:tcPr>
          <w:p w14:paraId="558D0E92"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-73,41</w:t>
            </w:r>
          </w:p>
        </w:tc>
        <w:tc>
          <w:tcPr>
            <w:tcW w:w="1843" w:type="dxa"/>
            <w:tcBorders>
              <w:top w:val="nil"/>
              <w:left w:val="nil"/>
              <w:bottom w:val="single" w:sz="8" w:space="0" w:color="auto"/>
              <w:right w:val="single" w:sz="8" w:space="0" w:color="auto"/>
            </w:tcBorders>
            <w:shd w:val="clear" w:color="auto" w:fill="auto"/>
            <w:vAlign w:val="center"/>
            <w:hideMark/>
          </w:tcPr>
          <w:p w14:paraId="1F74CB7C"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 </w:t>
            </w:r>
          </w:p>
        </w:tc>
      </w:tr>
      <w:tr w:rsidR="00113163" w:rsidRPr="00113163" w14:paraId="5B0412F7" w14:textId="77777777" w:rsidTr="003205AB">
        <w:trPr>
          <w:trHeight w:val="330"/>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7FD3E267" w14:textId="77777777" w:rsidR="00113163" w:rsidRPr="008706CB" w:rsidRDefault="00113163" w:rsidP="00113163">
            <w:pPr>
              <w:rPr>
                <w:color w:val="000000"/>
                <w:sz w:val="22"/>
                <w:szCs w:val="24"/>
                <w:lang w:val="uk-UA" w:eastAsia="uk-UA"/>
              </w:rPr>
            </w:pPr>
            <w:r w:rsidRPr="008706CB">
              <w:rPr>
                <w:color w:val="000000"/>
                <w:sz w:val="22"/>
                <w:szCs w:val="24"/>
                <w:lang w:val="uk-UA" w:eastAsia="uk-UA"/>
              </w:rPr>
              <w:t xml:space="preserve">В </w:t>
            </w:r>
            <w:proofErr w:type="spellStart"/>
            <w:r w:rsidRPr="008706CB">
              <w:rPr>
                <w:color w:val="000000"/>
                <w:sz w:val="22"/>
                <w:szCs w:val="24"/>
                <w:lang w:val="uk-UA" w:eastAsia="uk-UA"/>
              </w:rPr>
              <w:t>т.ч</w:t>
            </w:r>
            <w:proofErr w:type="spellEnd"/>
            <w:r w:rsidRPr="008706CB">
              <w:rPr>
                <w:color w:val="000000"/>
                <w:sz w:val="22"/>
                <w:szCs w:val="24"/>
                <w:lang w:val="uk-UA" w:eastAsia="uk-UA"/>
              </w:rPr>
              <w:t>. за рахунок:</w:t>
            </w:r>
          </w:p>
        </w:tc>
        <w:tc>
          <w:tcPr>
            <w:tcW w:w="1701" w:type="dxa"/>
            <w:tcBorders>
              <w:top w:val="nil"/>
              <w:left w:val="nil"/>
              <w:bottom w:val="single" w:sz="8" w:space="0" w:color="auto"/>
              <w:right w:val="single" w:sz="8" w:space="0" w:color="auto"/>
            </w:tcBorders>
            <w:shd w:val="clear" w:color="auto" w:fill="auto"/>
            <w:vAlign w:val="center"/>
            <w:hideMark/>
          </w:tcPr>
          <w:p w14:paraId="7EA18964"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 </w:t>
            </w:r>
          </w:p>
        </w:tc>
        <w:tc>
          <w:tcPr>
            <w:tcW w:w="1701" w:type="dxa"/>
            <w:tcBorders>
              <w:top w:val="nil"/>
              <w:left w:val="nil"/>
              <w:bottom w:val="single" w:sz="8" w:space="0" w:color="auto"/>
              <w:right w:val="single" w:sz="8" w:space="0" w:color="auto"/>
            </w:tcBorders>
            <w:shd w:val="clear" w:color="auto" w:fill="auto"/>
            <w:vAlign w:val="center"/>
            <w:hideMark/>
          </w:tcPr>
          <w:p w14:paraId="1620CAD3"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 </w:t>
            </w:r>
          </w:p>
        </w:tc>
        <w:tc>
          <w:tcPr>
            <w:tcW w:w="1843" w:type="dxa"/>
            <w:tcBorders>
              <w:top w:val="nil"/>
              <w:left w:val="nil"/>
              <w:bottom w:val="single" w:sz="8" w:space="0" w:color="auto"/>
              <w:right w:val="single" w:sz="8" w:space="0" w:color="auto"/>
            </w:tcBorders>
            <w:shd w:val="clear" w:color="auto" w:fill="auto"/>
            <w:vAlign w:val="center"/>
            <w:hideMark/>
          </w:tcPr>
          <w:p w14:paraId="0311C01F"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 </w:t>
            </w:r>
          </w:p>
        </w:tc>
      </w:tr>
      <w:tr w:rsidR="00113163" w:rsidRPr="00113163" w14:paraId="1D89B66F" w14:textId="77777777" w:rsidTr="003205AB">
        <w:trPr>
          <w:trHeight w:val="330"/>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4658864B" w14:textId="77777777" w:rsidR="00113163" w:rsidRPr="008706CB" w:rsidRDefault="00113163" w:rsidP="00113163">
            <w:pPr>
              <w:rPr>
                <w:color w:val="000000"/>
                <w:sz w:val="22"/>
                <w:szCs w:val="24"/>
                <w:lang w:val="uk-UA" w:eastAsia="uk-UA"/>
              </w:rPr>
            </w:pPr>
            <w:r w:rsidRPr="008706CB">
              <w:rPr>
                <w:color w:val="000000"/>
                <w:sz w:val="22"/>
                <w:szCs w:val="24"/>
                <w:lang w:val="uk-UA" w:eastAsia="uk-UA"/>
              </w:rPr>
              <w:t xml:space="preserve">зміни прибутку від реалізації </w:t>
            </w:r>
          </w:p>
        </w:tc>
        <w:tc>
          <w:tcPr>
            <w:tcW w:w="1701" w:type="dxa"/>
            <w:tcBorders>
              <w:top w:val="nil"/>
              <w:left w:val="nil"/>
              <w:bottom w:val="single" w:sz="8" w:space="0" w:color="auto"/>
              <w:right w:val="single" w:sz="8" w:space="0" w:color="auto"/>
            </w:tcBorders>
            <w:shd w:val="clear" w:color="auto" w:fill="auto"/>
            <w:vAlign w:val="center"/>
            <w:hideMark/>
          </w:tcPr>
          <w:p w14:paraId="4D24BFB1"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37 376 636</w:t>
            </w:r>
          </w:p>
        </w:tc>
        <w:tc>
          <w:tcPr>
            <w:tcW w:w="1701" w:type="dxa"/>
            <w:tcBorders>
              <w:top w:val="nil"/>
              <w:left w:val="nil"/>
              <w:bottom w:val="single" w:sz="8" w:space="0" w:color="auto"/>
              <w:right w:val="single" w:sz="8" w:space="0" w:color="auto"/>
            </w:tcBorders>
            <w:shd w:val="clear" w:color="auto" w:fill="auto"/>
            <w:vAlign w:val="center"/>
            <w:hideMark/>
          </w:tcPr>
          <w:p w14:paraId="15DAB7FA"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-76,26</w:t>
            </w:r>
          </w:p>
        </w:tc>
        <w:tc>
          <w:tcPr>
            <w:tcW w:w="1843" w:type="dxa"/>
            <w:tcBorders>
              <w:top w:val="nil"/>
              <w:left w:val="nil"/>
              <w:bottom w:val="single" w:sz="8" w:space="0" w:color="auto"/>
              <w:right w:val="single" w:sz="8" w:space="0" w:color="auto"/>
            </w:tcBorders>
            <w:shd w:val="clear" w:color="auto" w:fill="auto"/>
            <w:vAlign w:val="center"/>
            <w:hideMark/>
          </w:tcPr>
          <w:p w14:paraId="02D0C106"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70,95</w:t>
            </w:r>
          </w:p>
        </w:tc>
      </w:tr>
      <w:tr w:rsidR="00113163" w:rsidRPr="00113163" w14:paraId="417ED411" w14:textId="77777777" w:rsidTr="003205AB">
        <w:trPr>
          <w:trHeight w:val="330"/>
        </w:trPr>
        <w:tc>
          <w:tcPr>
            <w:tcW w:w="4101" w:type="dxa"/>
            <w:tcBorders>
              <w:top w:val="nil"/>
              <w:left w:val="single" w:sz="8" w:space="0" w:color="auto"/>
              <w:bottom w:val="single" w:sz="8" w:space="0" w:color="auto"/>
              <w:right w:val="single" w:sz="8" w:space="0" w:color="auto"/>
            </w:tcBorders>
            <w:shd w:val="clear" w:color="auto" w:fill="auto"/>
            <w:vAlign w:val="center"/>
            <w:hideMark/>
          </w:tcPr>
          <w:p w14:paraId="47287D18" w14:textId="59387FE0" w:rsidR="00113163" w:rsidRPr="008706CB" w:rsidRDefault="00113163" w:rsidP="00113163">
            <w:pPr>
              <w:rPr>
                <w:color w:val="000000"/>
                <w:sz w:val="22"/>
                <w:szCs w:val="24"/>
                <w:lang w:val="uk-UA" w:eastAsia="uk-UA"/>
              </w:rPr>
            </w:pPr>
            <w:r w:rsidRPr="008706CB">
              <w:rPr>
                <w:color w:val="000000"/>
                <w:sz w:val="22"/>
                <w:szCs w:val="24"/>
                <w:lang w:val="uk-UA" w:eastAsia="uk-UA"/>
              </w:rPr>
              <w:t>зміни вартості активів</w:t>
            </w:r>
          </w:p>
        </w:tc>
        <w:tc>
          <w:tcPr>
            <w:tcW w:w="1701" w:type="dxa"/>
            <w:tcBorders>
              <w:top w:val="nil"/>
              <w:left w:val="nil"/>
              <w:bottom w:val="single" w:sz="8" w:space="0" w:color="auto"/>
              <w:right w:val="single" w:sz="8" w:space="0" w:color="auto"/>
            </w:tcBorders>
            <w:shd w:val="clear" w:color="auto" w:fill="auto"/>
            <w:vAlign w:val="center"/>
            <w:hideMark/>
          </w:tcPr>
          <w:p w14:paraId="7753D81C"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-5 651 043</w:t>
            </w:r>
          </w:p>
        </w:tc>
        <w:tc>
          <w:tcPr>
            <w:tcW w:w="1701" w:type="dxa"/>
            <w:tcBorders>
              <w:top w:val="nil"/>
              <w:left w:val="nil"/>
              <w:bottom w:val="single" w:sz="8" w:space="0" w:color="auto"/>
              <w:right w:val="single" w:sz="8" w:space="0" w:color="auto"/>
            </w:tcBorders>
            <w:shd w:val="clear" w:color="auto" w:fill="auto"/>
            <w:vAlign w:val="center"/>
            <w:hideMark/>
          </w:tcPr>
          <w:p w14:paraId="66969491"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-10,73</w:t>
            </w:r>
          </w:p>
        </w:tc>
        <w:tc>
          <w:tcPr>
            <w:tcW w:w="1843" w:type="dxa"/>
            <w:tcBorders>
              <w:top w:val="nil"/>
              <w:left w:val="nil"/>
              <w:bottom w:val="single" w:sz="8" w:space="0" w:color="auto"/>
              <w:right w:val="single" w:sz="8" w:space="0" w:color="auto"/>
            </w:tcBorders>
            <w:shd w:val="clear" w:color="auto" w:fill="auto"/>
            <w:vAlign w:val="center"/>
            <w:hideMark/>
          </w:tcPr>
          <w:p w14:paraId="39CE7C2E" w14:textId="77777777" w:rsidR="00113163" w:rsidRPr="008706CB" w:rsidRDefault="00113163" w:rsidP="00113163">
            <w:pPr>
              <w:jc w:val="center"/>
              <w:rPr>
                <w:color w:val="000000"/>
                <w:sz w:val="22"/>
                <w:szCs w:val="24"/>
                <w:lang w:val="uk-UA" w:eastAsia="uk-UA"/>
              </w:rPr>
            </w:pPr>
            <w:r w:rsidRPr="008706CB">
              <w:rPr>
                <w:color w:val="000000"/>
                <w:sz w:val="22"/>
                <w:szCs w:val="24"/>
                <w:lang w:val="uk-UA" w:eastAsia="uk-UA"/>
              </w:rPr>
              <w:t>-2,65</w:t>
            </w:r>
          </w:p>
        </w:tc>
      </w:tr>
    </w:tbl>
    <w:p w14:paraId="3EC514AA" w14:textId="15028992" w:rsidR="00113163" w:rsidRPr="0037302D" w:rsidRDefault="00113163" w:rsidP="00113163">
      <w:pPr>
        <w:ind w:firstLine="851"/>
        <w:jc w:val="both"/>
        <w:rPr>
          <w:rFonts w:eastAsia="Calibri"/>
          <w:iCs/>
          <w:szCs w:val="24"/>
          <w:lang w:val="uk-UA" w:eastAsia="en-US"/>
        </w:rPr>
      </w:pPr>
      <w:r w:rsidRPr="0037302D">
        <w:rPr>
          <w:rFonts w:eastAsia="Calibri"/>
          <w:i/>
          <w:iCs/>
          <w:szCs w:val="24"/>
          <w:lang w:val="uk-UA" w:eastAsia="en-US"/>
        </w:rPr>
        <w:t xml:space="preserve">Джерело: </w:t>
      </w:r>
      <w:r>
        <w:rPr>
          <w:rFonts w:eastAsia="Calibri"/>
          <w:iCs/>
          <w:szCs w:val="24"/>
          <w:lang w:val="uk-UA" w:eastAsia="en-US"/>
        </w:rPr>
        <w:t xml:space="preserve">розраховано за </w:t>
      </w:r>
      <w:r w:rsidRPr="005653D3">
        <w:rPr>
          <w:rFonts w:eastAsia="Calibri"/>
          <w:iCs/>
          <w:szCs w:val="24"/>
          <w:lang w:val="uk-UA" w:eastAsia="en-US"/>
        </w:rPr>
        <w:t xml:space="preserve">даними </w:t>
      </w:r>
      <w:r w:rsidR="00EB77BD" w:rsidRPr="005653D3">
        <w:rPr>
          <w:rFonts w:eastAsia="Calibri"/>
          <w:iCs/>
          <w:szCs w:val="24"/>
          <w:lang w:val="en-US" w:eastAsia="en-US"/>
        </w:rPr>
        <w:t>[3</w:t>
      </w:r>
      <w:r w:rsidRPr="005653D3">
        <w:rPr>
          <w:rFonts w:eastAsia="Calibri"/>
          <w:iCs/>
          <w:szCs w:val="24"/>
          <w:lang w:val="en-US" w:eastAsia="en-US"/>
        </w:rPr>
        <w:t>]</w:t>
      </w:r>
    </w:p>
    <w:p w14:paraId="5BD6D520" w14:textId="77777777" w:rsidR="00E92A09" w:rsidRDefault="00E92A09" w:rsidP="00AA3223">
      <w:pPr>
        <w:ind w:firstLine="709"/>
        <w:jc w:val="both"/>
        <w:rPr>
          <w:rFonts w:eastAsia="Calibri"/>
          <w:szCs w:val="28"/>
          <w:lang w:val="uk-UA" w:eastAsia="en-US"/>
        </w:rPr>
      </w:pPr>
    </w:p>
    <w:p w14:paraId="37DEADB7" w14:textId="1D9B954E" w:rsidR="00113163" w:rsidRDefault="00220F55" w:rsidP="00113163">
      <w:pPr>
        <w:ind w:firstLine="709"/>
        <w:jc w:val="both"/>
        <w:rPr>
          <w:rFonts w:eastAsia="Calibri"/>
          <w:color w:val="2A2A2A"/>
          <w:szCs w:val="28"/>
          <w:shd w:val="clear" w:color="auto" w:fill="FFFFFF"/>
          <w:lang w:val="uk-UA" w:eastAsia="en-US"/>
        </w:rPr>
      </w:pPr>
      <w:r>
        <w:t xml:space="preserve">З </w:t>
      </w:r>
      <w:proofErr w:type="spellStart"/>
      <w:r>
        <w:t>таблиці</w:t>
      </w:r>
      <w:proofErr w:type="spellEnd"/>
      <w:r>
        <w:t xml:space="preserve"> 2.16 видно, </w:t>
      </w:r>
      <w:proofErr w:type="spellStart"/>
      <w:r>
        <w:t>що</w:t>
      </w:r>
      <w:proofErr w:type="spellEnd"/>
      <w:r>
        <w:t xml:space="preserve"> за </w:t>
      </w:r>
      <w:proofErr w:type="spellStart"/>
      <w:r>
        <w:t>рахунок</w:t>
      </w:r>
      <w:proofErr w:type="spellEnd"/>
      <w:r>
        <w:t xml:space="preserve"> </w:t>
      </w:r>
      <w:proofErr w:type="spellStart"/>
      <w:r>
        <w:t>зниження</w:t>
      </w:r>
      <w:proofErr w:type="spellEnd"/>
      <w:r>
        <w:t xml:space="preserve"> </w:t>
      </w:r>
      <w:proofErr w:type="spellStart"/>
      <w:r>
        <w:t>прибутку</w:t>
      </w:r>
      <w:proofErr w:type="spellEnd"/>
      <w:r>
        <w:t xml:space="preserve"> </w:t>
      </w:r>
      <w:proofErr w:type="spellStart"/>
      <w:r>
        <w:t>від</w:t>
      </w:r>
      <w:proofErr w:type="spellEnd"/>
      <w:r>
        <w:t xml:space="preserve"> </w:t>
      </w:r>
      <w:proofErr w:type="spellStart"/>
      <w:r>
        <w:t>реалізації</w:t>
      </w:r>
      <w:proofErr w:type="spellEnd"/>
      <w:r>
        <w:t xml:space="preserve"> на 294,36% в 2022 </w:t>
      </w:r>
      <w:proofErr w:type="spellStart"/>
      <w:r>
        <w:t>році</w:t>
      </w:r>
      <w:proofErr w:type="spellEnd"/>
      <w:r>
        <w:t xml:space="preserve"> </w:t>
      </w:r>
      <w:proofErr w:type="spellStart"/>
      <w:r>
        <w:t>рентабельність</w:t>
      </w:r>
      <w:proofErr w:type="spellEnd"/>
      <w:r>
        <w:t xml:space="preserve"> </w:t>
      </w:r>
      <w:proofErr w:type="spellStart"/>
      <w:r>
        <w:t>активів</w:t>
      </w:r>
      <w:proofErr w:type="spellEnd"/>
      <w:r>
        <w:t xml:space="preserve"> </w:t>
      </w:r>
      <w:proofErr w:type="spellStart"/>
      <w:r>
        <w:t>зменшилась</w:t>
      </w:r>
      <w:proofErr w:type="spellEnd"/>
      <w:r>
        <w:t xml:space="preserve"> на 70,16%. </w:t>
      </w:r>
      <w:proofErr w:type="spellStart"/>
      <w:r>
        <w:t>Окрім</w:t>
      </w:r>
      <w:proofErr w:type="spellEnd"/>
      <w:r>
        <w:t xml:space="preserve"> того, через </w:t>
      </w:r>
      <w:proofErr w:type="spellStart"/>
      <w:r>
        <w:t>зменшення</w:t>
      </w:r>
      <w:proofErr w:type="spellEnd"/>
      <w:r>
        <w:t xml:space="preserve"> </w:t>
      </w:r>
      <w:proofErr w:type="spellStart"/>
      <w:r>
        <w:t>суми</w:t>
      </w:r>
      <w:proofErr w:type="spellEnd"/>
      <w:r>
        <w:t xml:space="preserve"> </w:t>
      </w:r>
      <w:proofErr w:type="spellStart"/>
      <w:r>
        <w:t>активів</w:t>
      </w:r>
      <w:proofErr w:type="spellEnd"/>
      <w:r>
        <w:t xml:space="preserve"> на 50,21%, </w:t>
      </w:r>
      <w:proofErr w:type="spellStart"/>
      <w:r>
        <w:t>рентабельність</w:t>
      </w:r>
      <w:proofErr w:type="spellEnd"/>
      <w:r>
        <w:t xml:space="preserve"> </w:t>
      </w:r>
      <w:proofErr w:type="spellStart"/>
      <w:r>
        <w:t>скоротилась</w:t>
      </w:r>
      <w:proofErr w:type="spellEnd"/>
      <w:r>
        <w:t xml:space="preserve"> на 46,7%. </w:t>
      </w:r>
      <w:proofErr w:type="spellStart"/>
      <w:r>
        <w:t>Сукупний</w:t>
      </w:r>
      <w:proofErr w:type="spellEnd"/>
      <w:r>
        <w:t xml:space="preserve"> </w:t>
      </w:r>
      <w:proofErr w:type="spellStart"/>
      <w:r>
        <w:t>вплив</w:t>
      </w:r>
      <w:proofErr w:type="spellEnd"/>
      <w:r>
        <w:t xml:space="preserve"> </w:t>
      </w:r>
      <w:proofErr w:type="spellStart"/>
      <w:r>
        <w:t>факторів</w:t>
      </w:r>
      <w:proofErr w:type="spellEnd"/>
      <w:r>
        <w:t xml:space="preserve"> </w:t>
      </w:r>
      <w:proofErr w:type="spellStart"/>
      <w:r>
        <w:t>призвів</w:t>
      </w:r>
      <w:proofErr w:type="spellEnd"/>
      <w:r>
        <w:t xml:space="preserve"> до </w:t>
      </w:r>
      <w:proofErr w:type="spellStart"/>
      <w:r>
        <w:t>зниження</w:t>
      </w:r>
      <w:proofErr w:type="spellEnd"/>
      <w:r>
        <w:t xml:space="preserve"> </w:t>
      </w:r>
      <w:proofErr w:type="spellStart"/>
      <w:r>
        <w:t>рентабельності</w:t>
      </w:r>
      <w:proofErr w:type="spellEnd"/>
      <w:r>
        <w:t xml:space="preserve"> </w:t>
      </w:r>
      <w:proofErr w:type="spellStart"/>
      <w:r>
        <w:t>реалізованої</w:t>
      </w:r>
      <w:proofErr w:type="spellEnd"/>
      <w:r>
        <w:t xml:space="preserve"> </w:t>
      </w:r>
      <w:proofErr w:type="spellStart"/>
      <w:r>
        <w:t>продукції</w:t>
      </w:r>
      <w:proofErr w:type="spellEnd"/>
      <w:r>
        <w:t xml:space="preserve"> на 116,86% за </w:t>
      </w:r>
      <w:proofErr w:type="spellStart"/>
      <w:r>
        <w:t>рік</w:t>
      </w:r>
      <w:proofErr w:type="spellEnd"/>
      <w:r>
        <w:t>.</w:t>
      </w:r>
      <w:r w:rsidR="00113163">
        <w:rPr>
          <w:rFonts w:eastAsia="Calibri"/>
          <w:color w:val="2A2A2A"/>
          <w:szCs w:val="28"/>
          <w:shd w:val="clear" w:color="auto" w:fill="FFFFFF"/>
          <w:lang w:val="uk-UA" w:eastAsia="en-US"/>
        </w:rPr>
        <w:t xml:space="preserve"> В 2023 році завдяки зменшенню суми збитку на 76,26%, рентабельність виросла на 70,95%, а через зниження суми активів</w:t>
      </w:r>
      <w:r w:rsidR="00113163" w:rsidRPr="00E92A09">
        <w:rPr>
          <w:rFonts w:eastAsia="Calibri"/>
          <w:color w:val="2A2A2A"/>
          <w:szCs w:val="28"/>
          <w:shd w:val="clear" w:color="auto" w:fill="FFFFFF"/>
          <w:lang w:val="uk-UA" w:eastAsia="en-US"/>
        </w:rPr>
        <w:t xml:space="preserve"> на </w:t>
      </w:r>
      <w:r w:rsidR="00113163">
        <w:rPr>
          <w:rFonts w:eastAsia="Calibri"/>
          <w:color w:val="2A2A2A"/>
          <w:szCs w:val="28"/>
          <w:shd w:val="clear" w:color="auto" w:fill="FFFFFF"/>
          <w:lang w:val="uk-UA" w:eastAsia="en-US"/>
        </w:rPr>
        <w:t>10,73</w:t>
      </w:r>
      <w:r w:rsidR="00113163" w:rsidRPr="00E92A09">
        <w:rPr>
          <w:rFonts w:eastAsia="Calibri"/>
          <w:color w:val="2A2A2A"/>
          <w:szCs w:val="28"/>
          <w:shd w:val="clear" w:color="auto" w:fill="FFFFFF"/>
          <w:lang w:val="uk-UA" w:eastAsia="en-US"/>
        </w:rPr>
        <w:t xml:space="preserve">% рентабельність скоротилась на </w:t>
      </w:r>
      <w:r w:rsidR="00113163">
        <w:rPr>
          <w:rFonts w:eastAsia="Calibri"/>
          <w:color w:val="2A2A2A"/>
          <w:szCs w:val="28"/>
          <w:shd w:val="clear" w:color="auto" w:fill="FFFFFF"/>
          <w:lang w:val="uk-UA" w:eastAsia="en-US"/>
        </w:rPr>
        <w:t>2,65</w:t>
      </w:r>
      <w:r w:rsidR="00113163" w:rsidRPr="00E92A09">
        <w:rPr>
          <w:rFonts w:eastAsia="Calibri"/>
          <w:color w:val="2A2A2A"/>
          <w:szCs w:val="28"/>
          <w:shd w:val="clear" w:color="auto" w:fill="FFFFFF"/>
          <w:lang w:val="uk-UA" w:eastAsia="en-US"/>
        </w:rPr>
        <w:t>%</w:t>
      </w:r>
      <w:r w:rsidR="00113163">
        <w:rPr>
          <w:rFonts w:eastAsia="Calibri"/>
          <w:color w:val="2A2A2A"/>
          <w:szCs w:val="28"/>
          <w:shd w:val="clear" w:color="auto" w:fill="FFFFFF"/>
          <w:lang w:val="uk-UA" w:eastAsia="en-US"/>
        </w:rPr>
        <w:t xml:space="preserve">, </w:t>
      </w:r>
      <w:r w:rsidR="00113163" w:rsidRPr="00E92A09">
        <w:rPr>
          <w:rFonts w:eastAsia="Calibri"/>
          <w:color w:val="2A2A2A"/>
          <w:szCs w:val="28"/>
          <w:shd w:val="clear" w:color="auto" w:fill="FFFFFF"/>
          <w:lang w:val="uk-UA" w:eastAsia="en-US"/>
        </w:rPr>
        <w:t>сукупний вплив факторів привів до з</w:t>
      </w:r>
      <w:r w:rsidR="00113163">
        <w:rPr>
          <w:rFonts w:eastAsia="Calibri"/>
          <w:color w:val="2A2A2A"/>
          <w:szCs w:val="28"/>
          <w:shd w:val="clear" w:color="auto" w:fill="FFFFFF"/>
          <w:lang w:val="uk-UA" w:eastAsia="en-US"/>
        </w:rPr>
        <w:t>ростання</w:t>
      </w:r>
      <w:r w:rsidR="00113163" w:rsidRPr="00E92A09">
        <w:rPr>
          <w:rFonts w:eastAsia="Calibri"/>
          <w:color w:val="2A2A2A"/>
          <w:szCs w:val="28"/>
          <w:shd w:val="clear" w:color="auto" w:fill="FFFFFF"/>
          <w:lang w:val="uk-UA" w:eastAsia="en-US"/>
        </w:rPr>
        <w:t xml:space="preserve"> рентабельності </w:t>
      </w:r>
      <w:r w:rsidR="00113163">
        <w:rPr>
          <w:rFonts w:eastAsia="Calibri"/>
          <w:color w:val="2A2A2A"/>
          <w:szCs w:val="28"/>
          <w:shd w:val="clear" w:color="auto" w:fill="FFFFFF"/>
          <w:lang w:val="uk-UA" w:eastAsia="en-US"/>
        </w:rPr>
        <w:t>активів</w:t>
      </w:r>
      <w:r w:rsidR="00113163" w:rsidRPr="00E92A09">
        <w:rPr>
          <w:rFonts w:eastAsia="Calibri"/>
          <w:color w:val="2A2A2A"/>
          <w:szCs w:val="28"/>
          <w:shd w:val="clear" w:color="auto" w:fill="FFFFFF"/>
          <w:lang w:val="uk-UA" w:eastAsia="en-US"/>
        </w:rPr>
        <w:t xml:space="preserve"> на </w:t>
      </w:r>
      <w:r w:rsidR="00113163">
        <w:rPr>
          <w:rFonts w:eastAsia="Calibri"/>
          <w:color w:val="2A2A2A"/>
          <w:szCs w:val="28"/>
          <w:shd w:val="clear" w:color="auto" w:fill="FFFFFF"/>
          <w:lang w:val="uk-UA" w:eastAsia="en-US"/>
        </w:rPr>
        <w:t>68,29</w:t>
      </w:r>
      <w:r w:rsidR="00113163" w:rsidRPr="00E92A09">
        <w:rPr>
          <w:rFonts w:eastAsia="Calibri"/>
          <w:color w:val="2A2A2A"/>
          <w:szCs w:val="28"/>
          <w:shd w:val="clear" w:color="auto" w:fill="FFFFFF"/>
          <w:lang w:val="uk-UA" w:eastAsia="en-US"/>
        </w:rPr>
        <w:t xml:space="preserve">% </w:t>
      </w:r>
      <w:r w:rsidR="00113163">
        <w:rPr>
          <w:rFonts w:eastAsia="Calibri"/>
          <w:color w:val="2A2A2A"/>
          <w:szCs w:val="28"/>
          <w:shd w:val="clear" w:color="auto" w:fill="FFFFFF"/>
          <w:lang w:val="uk-UA" w:eastAsia="en-US"/>
        </w:rPr>
        <w:t>в 2023 році.</w:t>
      </w:r>
    </w:p>
    <w:p w14:paraId="0571C463" w14:textId="71B6C7CA" w:rsidR="00113163" w:rsidRPr="00E92A09" w:rsidRDefault="00113163" w:rsidP="00113163">
      <w:pPr>
        <w:ind w:firstLine="709"/>
        <w:jc w:val="both"/>
        <w:rPr>
          <w:lang w:val="uk-UA"/>
        </w:rPr>
      </w:pPr>
      <w:r w:rsidRPr="00E92A09">
        <w:rPr>
          <w:lang w:val="uk-UA"/>
        </w:rPr>
        <w:t>Динаміка рентабельності реалізованої продукції</w:t>
      </w:r>
      <w:r>
        <w:rPr>
          <w:lang w:val="uk-UA"/>
        </w:rPr>
        <w:t xml:space="preserve"> наведена в табл.2.1</w:t>
      </w:r>
      <w:r w:rsidR="00CB719A">
        <w:rPr>
          <w:lang w:val="uk-UA"/>
        </w:rPr>
        <w:t>7</w:t>
      </w:r>
      <w:r>
        <w:rPr>
          <w:lang w:val="uk-UA"/>
        </w:rPr>
        <w:t>.</w:t>
      </w:r>
    </w:p>
    <w:p w14:paraId="7887B891" w14:textId="77777777" w:rsidR="00113163" w:rsidRPr="00E92A09" w:rsidRDefault="00113163" w:rsidP="00113163">
      <w:pPr>
        <w:ind w:firstLine="709"/>
        <w:jc w:val="both"/>
        <w:rPr>
          <w:lang w:val="uk-UA"/>
        </w:rPr>
      </w:pPr>
    </w:p>
    <w:p w14:paraId="09C09222" w14:textId="2E7078AF" w:rsidR="00113163" w:rsidRDefault="00113163" w:rsidP="00113163">
      <w:pPr>
        <w:ind w:firstLine="709"/>
        <w:jc w:val="both"/>
        <w:rPr>
          <w:lang w:val="uk-UA"/>
        </w:rPr>
      </w:pPr>
      <w:r w:rsidRPr="00E92A09">
        <w:rPr>
          <w:lang w:val="uk-UA"/>
        </w:rPr>
        <w:t>Таблиця 2.1</w:t>
      </w:r>
      <w:r w:rsidR="00CB719A">
        <w:rPr>
          <w:lang w:val="uk-UA"/>
        </w:rPr>
        <w:t>7</w:t>
      </w:r>
      <w:r w:rsidRPr="00E92A09">
        <w:rPr>
          <w:lang w:val="uk-UA"/>
        </w:rPr>
        <w:t xml:space="preserve"> – Динаміка рентабельності реалізованої продукції </w:t>
      </w:r>
      <w:r w:rsidRPr="00EF63BA">
        <w:t xml:space="preserve">ПАТ </w:t>
      </w:r>
      <w:r>
        <w:t>«</w:t>
      </w:r>
      <w:proofErr w:type="spellStart"/>
      <w:r w:rsidRPr="00EF63BA">
        <w:t>АрселорМіттал</w:t>
      </w:r>
      <w:proofErr w:type="spellEnd"/>
      <w:r w:rsidRPr="00EF63BA">
        <w:t xml:space="preserve"> </w:t>
      </w:r>
      <w:proofErr w:type="spellStart"/>
      <w:r w:rsidRPr="00EF63BA">
        <w:t>Кривий</w:t>
      </w:r>
      <w:proofErr w:type="spellEnd"/>
      <w:r w:rsidRPr="00EF63BA">
        <w:t xml:space="preserve"> </w:t>
      </w:r>
      <w:proofErr w:type="spellStart"/>
      <w:r w:rsidRPr="00EF63BA">
        <w:t>Ріг</w:t>
      </w:r>
      <w:proofErr w:type="spellEnd"/>
      <w:r>
        <w:t>»</w:t>
      </w:r>
      <w:r w:rsidRPr="00EF63BA">
        <w:t xml:space="preserve"> за 2021-2023 роки</w:t>
      </w:r>
    </w:p>
    <w:tbl>
      <w:tblPr>
        <w:tblW w:w="9442" w:type="dxa"/>
        <w:tblCellMar>
          <w:left w:w="0" w:type="dxa"/>
          <w:right w:w="0" w:type="dxa"/>
        </w:tblCellMar>
        <w:tblLook w:val="04A0" w:firstRow="1" w:lastRow="0" w:firstColumn="1" w:lastColumn="0" w:noHBand="0" w:noVBand="1"/>
      </w:tblPr>
      <w:tblGrid>
        <w:gridCol w:w="4385"/>
        <w:gridCol w:w="1322"/>
        <w:gridCol w:w="1371"/>
        <w:gridCol w:w="1418"/>
        <w:gridCol w:w="946"/>
      </w:tblGrid>
      <w:tr w:rsidR="00113163" w:rsidRPr="00113163" w14:paraId="05F1959C" w14:textId="77777777" w:rsidTr="00113163">
        <w:trPr>
          <w:trHeight w:val="330"/>
        </w:trPr>
        <w:tc>
          <w:tcPr>
            <w:tcW w:w="4385"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4783F5A4" w14:textId="77777777" w:rsidR="00113163" w:rsidRPr="008706CB" w:rsidRDefault="00113163" w:rsidP="00113163">
            <w:pPr>
              <w:jc w:val="center"/>
              <w:rPr>
                <w:color w:val="000000"/>
                <w:sz w:val="22"/>
                <w:szCs w:val="24"/>
                <w:lang w:eastAsia="uk-UA"/>
              </w:rPr>
            </w:pPr>
            <w:proofErr w:type="spellStart"/>
            <w:r w:rsidRPr="008706CB">
              <w:rPr>
                <w:color w:val="000000"/>
                <w:sz w:val="22"/>
                <w:szCs w:val="24"/>
              </w:rPr>
              <w:t>Показник</w:t>
            </w:r>
            <w:proofErr w:type="spellEnd"/>
          </w:p>
        </w:tc>
        <w:tc>
          <w:tcPr>
            <w:tcW w:w="1322"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2C736C2C" w14:textId="77777777" w:rsidR="00113163" w:rsidRPr="008706CB" w:rsidRDefault="00113163">
            <w:pPr>
              <w:jc w:val="center"/>
              <w:rPr>
                <w:color w:val="000000"/>
                <w:sz w:val="22"/>
                <w:szCs w:val="24"/>
              </w:rPr>
            </w:pPr>
            <w:r w:rsidRPr="008706CB">
              <w:rPr>
                <w:color w:val="000000"/>
                <w:sz w:val="22"/>
                <w:szCs w:val="24"/>
              </w:rPr>
              <w:t>2021</w:t>
            </w:r>
          </w:p>
        </w:tc>
        <w:tc>
          <w:tcPr>
            <w:tcW w:w="1371"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6309946C" w14:textId="77777777" w:rsidR="00113163" w:rsidRPr="008706CB" w:rsidRDefault="00113163">
            <w:pPr>
              <w:jc w:val="center"/>
              <w:rPr>
                <w:color w:val="000000"/>
                <w:sz w:val="22"/>
                <w:szCs w:val="24"/>
              </w:rPr>
            </w:pPr>
            <w:r w:rsidRPr="008706CB">
              <w:rPr>
                <w:color w:val="000000"/>
                <w:sz w:val="22"/>
                <w:szCs w:val="24"/>
              </w:rPr>
              <w:t>2022</w:t>
            </w:r>
          </w:p>
        </w:tc>
        <w:tc>
          <w:tcPr>
            <w:tcW w:w="2364" w:type="dxa"/>
            <w:gridSpan w:val="2"/>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18FD52B" w14:textId="77777777" w:rsidR="00113163" w:rsidRPr="008706CB" w:rsidRDefault="00113163">
            <w:pPr>
              <w:jc w:val="center"/>
              <w:rPr>
                <w:color w:val="000000"/>
                <w:sz w:val="22"/>
                <w:szCs w:val="24"/>
              </w:rPr>
            </w:pPr>
            <w:proofErr w:type="spellStart"/>
            <w:r w:rsidRPr="008706CB">
              <w:rPr>
                <w:color w:val="000000"/>
                <w:sz w:val="22"/>
                <w:szCs w:val="24"/>
              </w:rPr>
              <w:t>Відхилення</w:t>
            </w:r>
            <w:proofErr w:type="spellEnd"/>
          </w:p>
        </w:tc>
      </w:tr>
      <w:tr w:rsidR="00113163" w:rsidRPr="00113163" w14:paraId="2A8A9757" w14:textId="77777777" w:rsidTr="00113163">
        <w:trPr>
          <w:trHeight w:val="60"/>
        </w:trPr>
        <w:tc>
          <w:tcPr>
            <w:tcW w:w="4385" w:type="dxa"/>
            <w:vMerge/>
            <w:tcBorders>
              <w:top w:val="single" w:sz="8" w:space="0" w:color="auto"/>
              <w:left w:val="single" w:sz="8" w:space="0" w:color="auto"/>
              <w:bottom w:val="single" w:sz="8" w:space="0" w:color="000000"/>
              <w:right w:val="single" w:sz="8" w:space="0" w:color="auto"/>
            </w:tcBorders>
            <w:vAlign w:val="center"/>
            <w:hideMark/>
          </w:tcPr>
          <w:p w14:paraId="200543FD" w14:textId="77777777" w:rsidR="00113163" w:rsidRPr="008706CB" w:rsidRDefault="00113163">
            <w:pPr>
              <w:rPr>
                <w:color w:val="000000"/>
                <w:sz w:val="22"/>
                <w:szCs w:val="24"/>
              </w:rPr>
            </w:pPr>
          </w:p>
        </w:tc>
        <w:tc>
          <w:tcPr>
            <w:tcW w:w="1322" w:type="dxa"/>
            <w:vMerge/>
            <w:tcBorders>
              <w:top w:val="single" w:sz="8" w:space="0" w:color="auto"/>
              <w:left w:val="single" w:sz="8" w:space="0" w:color="auto"/>
              <w:bottom w:val="single" w:sz="8" w:space="0" w:color="000000"/>
              <w:right w:val="single" w:sz="8" w:space="0" w:color="auto"/>
            </w:tcBorders>
            <w:vAlign w:val="center"/>
            <w:hideMark/>
          </w:tcPr>
          <w:p w14:paraId="050DF65F" w14:textId="77777777" w:rsidR="00113163" w:rsidRPr="008706CB" w:rsidRDefault="00113163">
            <w:pPr>
              <w:rPr>
                <w:color w:val="000000"/>
                <w:sz w:val="22"/>
                <w:szCs w:val="24"/>
              </w:rPr>
            </w:pPr>
          </w:p>
        </w:tc>
        <w:tc>
          <w:tcPr>
            <w:tcW w:w="1371" w:type="dxa"/>
            <w:vMerge/>
            <w:tcBorders>
              <w:top w:val="single" w:sz="8" w:space="0" w:color="auto"/>
              <w:left w:val="single" w:sz="8" w:space="0" w:color="auto"/>
              <w:bottom w:val="single" w:sz="8" w:space="0" w:color="000000"/>
              <w:right w:val="single" w:sz="8" w:space="0" w:color="auto"/>
            </w:tcBorders>
            <w:vAlign w:val="center"/>
            <w:hideMark/>
          </w:tcPr>
          <w:p w14:paraId="03B14A35" w14:textId="77777777" w:rsidR="00113163" w:rsidRPr="008706CB" w:rsidRDefault="00113163">
            <w:pPr>
              <w:rPr>
                <w:color w:val="000000"/>
                <w:sz w:val="22"/>
                <w:szCs w:val="24"/>
              </w:rPr>
            </w:pPr>
          </w:p>
        </w:tc>
        <w:tc>
          <w:tcPr>
            <w:tcW w:w="141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3788B1D" w14:textId="77777777" w:rsidR="00113163" w:rsidRPr="008706CB" w:rsidRDefault="00113163">
            <w:pPr>
              <w:jc w:val="center"/>
              <w:rPr>
                <w:color w:val="000000"/>
                <w:sz w:val="22"/>
                <w:szCs w:val="24"/>
              </w:rPr>
            </w:pPr>
            <w:proofErr w:type="spellStart"/>
            <w:r w:rsidRPr="008706CB">
              <w:rPr>
                <w:color w:val="000000"/>
                <w:sz w:val="22"/>
                <w:szCs w:val="24"/>
              </w:rPr>
              <w:t>абс</w:t>
            </w:r>
            <w:proofErr w:type="spellEnd"/>
            <w:r w:rsidRPr="008706CB">
              <w:rPr>
                <w:color w:val="000000"/>
                <w:sz w:val="22"/>
                <w:szCs w:val="24"/>
              </w:rPr>
              <w:t>.</w:t>
            </w:r>
          </w:p>
        </w:tc>
        <w:tc>
          <w:tcPr>
            <w:tcW w:w="94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27DAE0B" w14:textId="77777777" w:rsidR="00113163" w:rsidRPr="008706CB" w:rsidRDefault="00113163">
            <w:pPr>
              <w:jc w:val="center"/>
              <w:rPr>
                <w:color w:val="000000"/>
                <w:sz w:val="22"/>
                <w:szCs w:val="24"/>
              </w:rPr>
            </w:pPr>
            <w:proofErr w:type="spellStart"/>
            <w:r w:rsidRPr="008706CB">
              <w:rPr>
                <w:color w:val="000000"/>
                <w:sz w:val="22"/>
                <w:szCs w:val="24"/>
              </w:rPr>
              <w:t>відн</w:t>
            </w:r>
            <w:proofErr w:type="spellEnd"/>
            <w:r w:rsidRPr="008706CB">
              <w:rPr>
                <w:color w:val="000000"/>
                <w:sz w:val="22"/>
                <w:szCs w:val="24"/>
              </w:rPr>
              <w:t>.</w:t>
            </w:r>
          </w:p>
        </w:tc>
      </w:tr>
      <w:tr w:rsidR="00113163" w:rsidRPr="00113163" w14:paraId="4C2F7190" w14:textId="77777777" w:rsidTr="00113163">
        <w:trPr>
          <w:trHeight w:val="330"/>
        </w:trPr>
        <w:tc>
          <w:tcPr>
            <w:tcW w:w="43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1DCB90E" w14:textId="77777777" w:rsidR="00113163" w:rsidRPr="008706CB" w:rsidRDefault="00113163">
            <w:pPr>
              <w:rPr>
                <w:color w:val="000000"/>
                <w:sz w:val="22"/>
                <w:szCs w:val="24"/>
              </w:rPr>
            </w:pPr>
            <w:proofErr w:type="spellStart"/>
            <w:r w:rsidRPr="008706CB">
              <w:rPr>
                <w:color w:val="000000"/>
                <w:sz w:val="22"/>
                <w:szCs w:val="24"/>
              </w:rPr>
              <w:t>Прибуток</w:t>
            </w:r>
            <w:proofErr w:type="spellEnd"/>
            <w:r w:rsidRPr="008706CB">
              <w:rPr>
                <w:color w:val="000000"/>
                <w:sz w:val="22"/>
                <w:szCs w:val="24"/>
              </w:rPr>
              <w:t xml:space="preserve"> </w:t>
            </w:r>
            <w:proofErr w:type="spellStart"/>
            <w:r w:rsidRPr="008706CB">
              <w:rPr>
                <w:color w:val="000000"/>
                <w:sz w:val="22"/>
                <w:szCs w:val="24"/>
              </w:rPr>
              <w:t>від</w:t>
            </w:r>
            <w:proofErr w:type="spellEnd"/>
            <w:r w:rsidRPr="008706CB">
              <w:rPr>
                <w:color w:val="000000"/>
                <w:sz w:val="22"/>
                <w:szCs w:val="24"/>
              </w:rPr>
              <w:t xml:space="preserve"> </w:t>
            </w:r>
            <w:proofErr w:type="spellStart"/>
            <w:r w:rsidRPr="008706CB">
              <w:rPr>
                <w:color w:val="000000"/>
                <w:sz w:val="22"/>
                <w:szCs w:val="24"/>
              </w:rPr>
              <w:t>реалізації</w:t>
            </w:r>
            <w:proofErr w:type="spellEnd"/>
            <w:r w:rsidRPr="008706CB">
              <w:rPr>
                <w:color w:val="000000"/>
                <w:sz w:val="22"/>
                <w:szCs w:val="24"/>
              </w:rPr>
              <w:t>, тис. грн.</w:t>
            </w:r>
          </w:p>
        </w:tc>
        <w:tc>
          <w:tcPr>
            <w:tcW w:w="13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BB40D67" w14:textId="77777777" w:rsidR="00113163" w:rsidRPr="008706CB" w:rsidRDefault="00113163" w:rsidP="00113163">
            <w:pPr>
              <w:ind w:left="-14"/>
              <w:jc w:val="center"/>
              <w:rPr>
                <w:color w:val="000000"/>
                <w:sz w:val="22"/>
                <w:szCs w:val="24"/>
              </w:rPr>
            </w:pPr>
            <w:r w:rsidRPr="008706CB">
              <w:rPr>
                <w:color w:val="000000"/>
                <w:sz w:val="22"/>
                <w:szCs w:val="24"/>
              </w:rPr>
              <w:t>25 216 068</w:t>
            </w:r>
          </w:p>
        </w:tc>
        <w:tc>
          <w:tcPr>
            <w:tcW w:w="137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572EE8D" w14:textId="77777777" w:rsidR="00113163" w:rsidRPr="008706CB" w:rsidRDefault="00113163" w:rsidP="00113163">
            <w:pPr>
              <w:ind w:left="-14"/>
              <w:jc w:val="center"/>
              <w:rPr>
                <w:color w:val="000000"/>
                <w:sz w:val="22"/>
                <w:szCs w:val="24"/>
              </w:rPr>
            </w:pPr>
            <w:r w:rsidRPr="008706CB">
              <w:rPr>
                <w:color w:val="000000"/>
                <w:sz w:val="22"/>
                <w:szCs w:val="24"/>
              </w:rPr>
              <w:t>-49 009 104</w:t>
            </w:r>
          </w:p>
        </w:tc>
        <w:tc>
          <w:tcPr>
            <w:tcW w:w="141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53671AA" w14:textId="77777777" w:rsidR="00113163" w:rsidRPr="008706CB" w:rsidRDefault="00113163">
            <w:pPr>
              <w:jc w:val="center"/>
              <w:rPr>
                <w:color w:val="000000"/>
                <w:sz w:val="22"/>
                <w:szCs w:val="24"/>
              </w:rPr>
            </w:pPr>
            <w:r w:rsidRPr="008706CB">
              <w:rPr>
                <w:color w:val="000000"/>
                <w:sz w:val="22"/>
                <w:szCs w:val="24"/>
              </w:rPr>
              <w:t>-74 225 172</w:t>
            </w:r>
          </w:p>
        </w:tc>
        <w:tc>
          <w:tcPr>
            <w:tcW w:w="94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4B34373" w14:textId="77777777" w:rsidR="00113163" w:rsidRPr="008706CB" w:rsidRDefault="00113163">
            <w:pPr>
              <w:jc w:val="center"/>
              <w:rPr>
                <w:color w:val="000000"/>
                <w:sz w:val="22"/>
                <w:szCs w:val="24"/>
              </w:rPr>
            </w:pPr>
            <w:r w:rsidRPr="008706CB">
              <w:rPr>
                <w:color w:val="000000"/>
                <w:sz w:val="22"/>
                <w:szCs w:val="24"/>
              </w:rPr>
              <w:t>-294,36</w:t>
            </w:r>
          </w:p>
        </w:tc>
      </w:tr>
      <w:tr w:rsidR="00113163" w:rsidRPr="00113163" w14:paraId="36248DDF" w14:textId="77777777" w:rsidTr="00113163">
        <w:trPr>
          <w:trHeight w:val="330"/>
        </w:trPr>
        <w:tc>
          <w:tcPr>
            <w:tcW w:w="43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3247289" w14:textId="77777777" w:rsidR="00113163" w:rsidRPr="008706CB" w:rsidRDefault="00113163">
            <w:pPr>
              <w:rPr>
                <w:color w:val="000000"/>
                <w:sz w:val="22"/>
                <w:szCs w:val="24"/>
              </w:rPr>
            </w:pPr>
            <w:proofErr w:type="spellStart"/>
            <w:r w:rsidRPr="008706CB">
              <w:rPr>
                <w:color w:val="000000"/>
                <w:sz w:val="22"/>
                <w:szCs w:val="24"/>
              </w:rPr>
              <w:t>Собівартість</w:t>
            </w:r>
            <w:proofErr w:type="spellEnd"/>
            <w:r w:rsidRPr="008706CB">
              <w:rPr>
                <w:color w:val="000000"/>
                <w:sz w:val="22"/>
                <w:szCs w:val="24"/>
              </w:rPr>
              <w:t xml:space="preserve"> </w:t>
            </w:r>
            <w:proofErr w:type="spellStart"/>
            <w:r w:rsidRPr="008706CB">
              <w:rPr>
                <w:color w:val="000000"/>
                <w:sz w:val="22"/>
                <w:szCs w:val="24"/>
              </w:rPr>
              <w:t>реалізації</w:t>
            </w:r>
            <w:proofErr w:type="spellEnd"/>
            <w:r w:rsidRPr="008706CB">
              <w:rPr>
                <w:color w:val="000000"/>
                <w:sz w:val="22"/>
                <w:szCs w:val="24"/>
              </w:rPr>
              <w:t xml:space="preserve"> </w:t>
            </w:r>
            <w:proofErr w:type="spellStart"/>
            <w:r w:rsidRPr="008706CB">
              <w:rPr>
                <w:color w:val="000000"/>
                <w:sz w:val="22"/>
                <w:szCs w:val="24"/>
              </w:rPr>
              <w:t>продукції</w:t>
            </w:r>
            <w:proofErr w:type="spellEnd"/>
            <w:r w:rsidRPr="008706CB">
              <w:rPr>
                <w:color w:val="000000"/>
                <w:sz w:val="22"/>
                <w:szCs w:val="24"/>
              </w:rPr>
              <w:t>, тис. грн.</w:t>
            </w:r>
          </w:p>
        </w:tc>
        <w:tc>
          <w:tcPr>
            <w:tcW w:w="13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84AC7B7" w14:textId="77777777" w:rsidR="00113163" w:rsidRPr="008706CB" w:rsidRDefault="00113163" w:rsidP="00113163">
            <w:pPr>
              <w:ind w:left="-14"/>
              <w:jc w:val="center"/>
              <w:rPr>
                <w:color w:val="000000"/>
                <w:sz w:val="22"/>
                <w:szCs w:val="24"/>
              </w:rPr>
            </w:pPr>
            <w:r w:rsidRPr="008706CB">
              <w:rPr>
                <w:color w:val="000000"/>
                <w:sz w:val="22"/>
                <w:szCs w:val="24"/>
              </w:rPr>
              <w:t>74 561 304</w:t>
            </w:r>
          </w:p>
        </w:tc>
        <w:tc>
          <w:tcPr>
            <w:tcW w:w="137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7DC7812" w14:textId="77777777" w:rsidR="00113163" w:rsidRPr="008706CB" w:rsidRDefault="00113163" w:rsidP="00113163">
            <w:pPr>
              <w:ind w:left="-14"/>
              <w:jc w:val="center"/>
              <w:rPr>
                <w:color w:val="000000"/>
                <w:sz w:val="22"/>
                <w:szCs w:val="24"/>
              </w:rPr>
            </w:pPr>
            <w:r w:rsidRPr="008706CB">
              <w:rPr>
                <w:color w:val="000000"/>
                <w:sz w:val="22"/>
                <w:szCs w:val="24"/>
              </w:rPr>
              <w:t>55 829 721</w:t>
            </w:r>
          </w:p>
        </w:tc>
        <w:tc>
          <w:tcPr>
            <w:tcW w:w="141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FF7140B" w14:textId="77777777" w:rsidR="00113163" w:rsidRPr="008706CB" w:rsidRDefault="00113163">
            <w:pPr>
              <w:jc w:val="center"/>
              <w:rPr>
                <w:color w:val="000000"/>
                <w:sz w:val="22"/>
                <w:szCs w:val="24"/>
              </w:rPr>
            </w:pPr>
            <w:r w:rsidRPr="008706CB">
              <w:rPr>
                <w:color w:val="000000"/>
                <w:sz w:val="22"/>
                <w:szCs w:val="24"/>
              </w:rPr>
              <w:t>-18 731 583</w:t>
            </w:r>
          </w:p>
        </w:tc>
        <w:tc>
          <w:tcPr>
            <w:tcW w:w="94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4C8CB1A" w14:textId="77777777" w:rsidR="00113163" w:rsidRPr="008706CB" w:rsidRDefault="00113163">
            <w:pPr>
              <w:jc w:val="center"/>
              <w:rPr>
                <w:color w:val="000000"/>
                <w:sz w:val="22"/>
                <w:szCs w:val="24"/>
              </w:rPr>
            </w:pPr>
            <w:r w:rsidRPr="008706CB">
              <w:rPr>
                <w:color w:val="000000"/>
                <w:sz w:val="22"/>
                <w:szCs w:val="24"/>
              </w:rPr>
              <w:t>-25,12</w:t>
            </w:r>
          </w:p>
        </w:tc>
      </w:tr>
      <w:tr w:rsidR="00113163" w:rsidRPr="00113163" w14:paraId="64C7CD80" w14:textId="77777777" w:rsidTr="00113163">
        <w:trPr>
          <w:trHeight w:val="330"/>
        </w:trPr>
        <w:tc>
          <w:tcPr>
            <w:tcW w:w="43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3636D4B" w14:textId="77777777" w:rsidR="00113163" w:rsidRPr="008706CB" w:rsidRDefault="00113163">
            <w:pPr>
              <w:rPr>
                <w:color w:val="000000"/>
                <w:sz w:val="22"/>
                <w:szCs w:val="24"/>
              </w:rPr>
            </w:pPr>
            <w:proofErr w:type="spellStart"/>
            <w:r w:rsidRPr="008706CB">
              <w:rPr>
                <w:color w:val="000000"/>
                <w:sz w:val="22"/>
                <w:szCs w:val="24"/>
              </w:rPr>
              <w:t>Рентабельність</w:t>
            </w:r>
            <w:proofErr w:type="spellEnd"/>
            <w:r w:rsidRPr="008706CB">
              <w:rPr>
                <w:color w:val="000000"/>
                <w:sz w:val="22"/>
                <w:szCs w:val="24"/>
              </w:rPr>
              <w:t xml:space="preserve"> </w:t>
            </w:r>
            <w:proofErr w:type="spellStart"/>
            <w:r w:rsidRPr="008706CB">
              <w:rPr>
                <w:color w:val="000000"/>
                <w:sz w:val="22"/>
                <w:szCs w:val="24"/>
              </w:rPr>
              <w:t>реалізованої</w:t>
            </w:r>
            <w:proofErr w:type="spellEnd"/>
            <w:r w:rsidRPr="008706CB">
              <w:rPr>
                <w:color w:val="000000"/>
                <w:sz w:val="22"/>
                <w:szCs w:val="24"/>
              </w:rPr>
              <w:t xml:space="preserve"> </w:t>
            </w:r>
            <w:proofErr w:type="spellStart"/>
            <w:r w:rsidRPr="008706CB">
              <w:rPr>
                <w:color w:val="000000"/>
                <w:sz w:val="22"/>
                <w:szCs w:val="24"/>
              </w:rPr>
              <w:t>продукції</w:t>
            </w:r>
            <w:proofErr w:type="spellEnd"/>
            <w:r w:rsidRPr="008706CB">
              <w:rPr>
                <w:color w:val="000000"/>
                <w:sz w:val="22"/>
                <w:szCs w:val="24"/>
              </w:rPr>
              <w:t>, %</w:t>
            </w:r>
          </w:p>
        </w:tc>
        <w:tc>
          <w:tcPr>
            <w:tcW w:w="13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864A274" w14:textId="77777777" w:rsidR="00113163" w:rsidRPr="008706CB" w:rsidRDefault="00113163" w:rsidP="00113163">
            <w:pPr>
              <w:ind w:left="-14"/>
              <w:jc w:val="center"/>
              <w:rPr>
                <w:color w:val="000000"/>
                <w:sz w:val="22"/>
                <w:szCs w:val="24"/>
              </w:rPr>
            </w:pPr>
            <w:r w:rsidRPr="008706CB">
              <w:rPr>
                <w:color w:val="000000"/>
                <w:sz w:val="22"/>
                <w:szCs w:val="24"/>
              </w:rPr>
              <w:t>33,82</w:t>
            </w:r>
          </w:p>
        </w:tc>
        <w:tc>
          <w:tcPr>
            <w:tcW w:w="137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7B8E534" w14:textId="77777777" w:rsidR="00113163" w:rsidRPr="008706CB" w:rsidRDefault="00113163" w:rsidP="00113163">
            <w:pPr>
              <w:ind w:left="-14"/>
              <w:jc w:val="center"/>
              <w:rPr>
                <w:color w:val="000000"/>
                <w:sz w:val="22"/>
                <w:szCs w:val="24"/>
              </w:rPr>
            </w:pPr>
            <w:r w:rsidRPr="008706CB">
              <w:rPr>
                <w:color w:val="000000"/>
                <w:sz w:val="22"/>
                <w:szCs w:val="24"/>
              </w:rPr>
              <w:t>-87,78</w:t>
            </w:r>
          </w:p>
        </w:tc>
        <w:tc>
          <w:tcPr>
            <w:tcW w:w="141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B3DC40C" w14:textId="77777777" w:rsidR="00113163" w:rsidRPr="008706CB" w:rsidRDefault="00113163">
            <w:pPr>
              <w:jc w:val="center"/>
              <w:rPr>
                <w:color w:val="000000"/>
                <w:sz w:val="22"/>
                <w:szCs w:val="24"/>
              </w:rPr>
            </w:pPr>
            <w:r w:rsidRPr="008706CB">
              <w:rPr>
                <w:color w:val="000000"/>
                <w:sz w:val="22"/>
                <w:szCs w:val="24"/>
              </w:rPr>
              <w:t>-121,60</w:t>
            </w:r>
          </w:p>
        </w:tc>
        <w:tc>
          <w:tcPr>
            <w:tcW w:w="94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B96D71F" w14:textId="77777777" w:rsidR="00113163" w:rsidRPr="008706CB" w:rsidRDefault="00113163">
            <w:pPr>
              <w:jc w:val="center"/>
              <w:rPr>
                <w:color w:val="000000"/>
                <w:sz w:val="22"/>
                <w:szCs w:val="24"/>
              </w:rPr>
            </w:pPr>
            <w:r w:rsidRPr="008706CB">
              <w:rPr>
                <w:color w:val="000000"/>
                <w:sz w:val="22"/>
                <w:szCs w:val="24"/>
              </w:rPr>
              <w:t>-359,57</w:t>
            </w:r>
          </w:p>
        </w:tc>
      </w:tr>
      <w:tr w:rsidR="00113163" w:rsidRPr="00113163" w14:paraId="1FA4D844" w14:textId="77777777" w:rsidTr="00113163">
        <w:trPr>
          <w:trHeight w:val="45"/>
        </w:trPr>
        <w:tc>
          <w:tcPr>
            <w:tcW w:w="4385"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60239079" w14:textId="77777777" w:rsidR="00113163" w:rsidRPr="008706CB" w:rsidRDefault="00113163" w:rsidP="00113163">
            <w:pPr>
              <w:jc w:val="center"/>
              <w:rPr>
                <w:color w:val="000000"/>
                <w:sz w:val="22"/>
                <w:szCs w:val="24"/>
              </w:rPr>
            </w:pPr>
            <w:proofErr w:type="spellStart"/>
            <w:r w:rsidRPr="008706CB">
              <w:rPr>
                <w:color w:val="000000"/>
                <w:sz w:val="22"/>
                <w:szCs w:val="24"/>
              </w:rPr>
              <w:t>Показник</w:t>
            </w:r>
            <w:proofErr w:type="spellEnd"/>
          </w:p>
        </w:tc>
        <w:tc>
          <w:tcPr>
            <w:tcW w:w="1322"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4F6A5E27" w14:textId="77777777" w:rsidR="00113163" w:rsidRPr="008706CB" w:rsidRDefault="00113163" w:rsidP="00113163">
            <w:pPr>
              <w:ind w:left="-14"/>
              <w:jc w:val="center"/>
              <w:rPr>
                <w:color w:val="000000"/>
                <w:sz w:val="22"/>
                <w:szCs w:val="24"/>
              </w:rPr>
            </w:pPr>
            <w:r w:rsidRPr="008706CB">
              <w:rPr>
                <w:color w:val="000000"/>
                <w:sz w:val="22"/>
                <w:szCs w:val="24"/>
              </w:rPr>
              <w:t>2022</w:t>
            </w:r>
          </w:p>
        </w:tc>
        <w:tc>
          <w:tcPr>
            <w:tcW w:w="1371"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3EAAE319" w14:textId="77777777" w:rsidR="00113163" w:rsidRPr="008706CB" w:rsidRDefault="00113163" w:rsidP="00113163">
            <w:pPr>
              <w:ind w:left="-14"/>
              <w:jc w:val="center"/>
              <w:rPr>
                <w:color w:val="000000"/>
                <w:sz w:val="22"/>
                <w:szCs w:val="24"/>
              </w:rPr>
            </w:pPr>
            <w:r w:rsidRPr="008706CB">
              <w:rPr>
                <w:color w:val="000000"/>
                <w:sz w:val="22"/>
                <w:szCs w:val="24"/>
              </w:rPr>
              <w:t>2023</w:t>
            </w:r>
          </w:p>
        </w:tc>
        <w:tc>
          <w:tcPr>
            <w:tcW w:w="2364" w:type="dxa"/>
            <w:gridSpan w:val="2"/>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3CD70342" w14:textId="77777777" w:rsidR="00113163" w:rsidRPr="008706CB" w:rsidRDefault="00113163">
            <w:pPr>
              <w:jc w:val="center"/>
              <w:rPr>
                <w:color w:val="000000"/>
                <w:sz w:val="22"/>
                <w:szCs w:val="24"/>
              </w:rPr>
            </w:pPr>
            <w:proofErr w:type="spellStart"/>
            <w:r w:rsidRPr="008706CB">
              <w:rPr>
                <w:color w:val="000000"/>
                <w:sz w:val="22"/>
                <w:szCs w:val="24"/>
              </w:rPr>
              <w:t>Відхилення</w:t>
            </w:r>
            <w:proofErr w:type="spellEnd"/>
          </w:p>
        </w:tc>
      </w:tr>
      <w:tr w:rsidR="00113163" w:rsidRPr="00113163" w14:paraId="6A2527C2" w14:textId="77777777" w:rsidTr="00113163">
        <w:trPr>
          <w:trHeight w:val="60"/>
        </w:trPr>
        <w:tc>
          <w:tcPr>
            <w:tcW w:w="4385" w:type="dxa"/>
            <w:vMerge/>
            <w:tcBorders>
              <w:top w:val="nil"/>
              <w:left w:val="single" w:sz="8" w:space="0" w:color="auto"/>
              <w:bottom w:val="single" w:sz="8" w:space="0" w:color="000000"/>
              <w:right w:val="single" w:sz="8" w:space="0" w:color="auto"/>
            </w:tcBorders>
            <w:vAlign w:val="center"/>
            <w:hideMark/>
          </w:tcPr>
          <w:p w14:paraId="120961A7" w14:textId="77777777" w:rsidR="00113163" w:rsidRPr="008706CB" w:rsidRDefault="00113163">
            <w:pPr>
              <w:rPr>
                <w:color w:val="000000"/>
                <w:sz w:val="22"/>
                <w:szCs w:val="24"/>
              </w:rPr>
            </w:pPr>
          </w:p>
        </w:tc>
        <w:tc>
          <w:tcPr>
            <w:tcW w:w="1322" w:type="dxa"/>
            <w:vMerge/>
            <w:tcBorders>
              <w:top w:val="nil"/>
              <w:left w:val="single" w:sz="8" w:space="0" w:color="auto"/>
              <w:bottom w:val="single" w:sz="8" w:space="0" w:color="000000"/>
              <w:right w:val="single" w:sz="8" w:space="0" w:color="auto"/>
            </w:tcBorders>
            <w:vAlign w:val="center"/>
            <w:hideMark/>
          </w:tcPr>
          <w:p w14:paraId="0CF3F8F2" w14:textId="77777777" w:rsidR="00113163" w:rsidRPr="008706CB" w:rsidRDefault="00113163" w:rsidP="00113163">
            <w:pPr>
              <w:ind w:left="-14"/>
              <w:rPr>
                <w:color w:val="000000"/>
                <w:sz w:val="22"/>
                <w:szCs w:val="24"/>
              </w:rPr>
            </w:pPr>
          </w:p>
        </w:tc>
        <w:tc>
          <w:tcPr>
            <w:tcW w:w="1371" w:type="dxa"/>
            <w:vMerge/>
            <w:tcBorders>
              <w:top w:val="nil"/>
              <w:left w:val="single" w:sz="8" w:space="0" w:color="auto"/>
              <w:bottom w:val="single" w:sz="8" w:space="0" w:color="000000"/>
              <w:right w:val="single" w:sz="8" w:space="0" w:color="auto"/>
            </w:tcBorders>
            <w:vAlign w:val="center"/>
            <w:hideMark/>
          </w:tcPr>
          <w:p w14:paraId="06A21503" w14:textId="77777777" w:rsidR="00113163" w:rsidRPr="008706CB" w:rsidRDefault="00113163" w:rsidP="00113163">
            <w:pPr>
              <w:ind w:left="-14"/>
              <w:rPr>
                <w:color w:val="000000"/>
                <w:sz w:val="22"/>
                <w:szCs w:val="24"/>
              </w:rPr>
            </w:pPr>
          </w:p>
        </w:tc>
        <w:tc>
          <w:tcPr>
            <w:tcW w:w="141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30CD74E" w14:textId="77777777" w:rsidR="00113163" w:rsidRPr="008706CB" w:rsidRDefault="00113163">
            <w:pPr>
              <w:jc w:val="center"/>
              <w:rPr>
                <w:color w:val="000000"/>
                <w:sz w:val="22"/>
                <w:szCs w:val="24"/>
              </w:rPr>
            </w:pPr>
            <w:proofErr w:type="spellStart"/>
            <w:r w:rsidRPr="008706CB">
              <w:rPr>
                <w:color w:val="000000"/>
                <w:sz w:val="22"/>
                <w:szCs w:val="24"/>
              </w:rPr>
              <w:t>абс</w:t>
            </w:r>
            <w:proofErr w:type="spellEnd"/>
            <w:r w:rsidRPr="008706CB">
              <w:rPr>
                <w:color w:val="000000"/>
                <w:sz w:val="22"/>
                <w:szCs w:val="24"/>
              </w:rPr>
              <w:t>.</w:t>
            </w:r>
          </w:p>
        </w:tc>
        <w:tc>
          <w:tcPr>
            <w:tcW w:w="94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EAC7C30" w14:textId="77777777" w:rsidR="00113163" w:rsidRPr="008706CB" w:rsidRDefault="00113163">
            <w:pPr>
              <w:jc w:val="center"/>
              <w:rPr>
                <w:color w:val="000000"/>
                <w:sz w:val="22"/>
                <w:szCs w:val="24"/>
              </w:rPr>
            </w:pPr>
            <w:proofErr w:type="spellStart"/>
            <w:r w:rsidRPr="008706CB">
              <w:rPr>
                <w:color w:val="000000"/>
                <w:sz w:val="22"/>
                <w:szCs w:val="24"/>
              </w:rPr>
              <w:t>відн</w:t>
            </w:r>
            <w:proofErr w:type="spellEnd"/>
            <w:r w:rsidRPr="008706CB">
              <w:rPr>
                <w:color w:val="000000"/>
                <w:sz w:val="22"/>
                <w:szCs w:val="24"/>
              </w:rPr>
              <w:t>.</w:t>
            </w:r>
          </w:p>
        </w:tc>
      </w:tr>
      <w:tr w:rsidR="00113163" w:rsidRPr="00113163" w14:paraId="667A6310" w14:textId="77777777" w:rsidTr="00113163">
        <w:trPr>
          <w:trHeight w:val="330"/>
        </w:trPr>
        <w:tc>
          <w:tcPr>
            <w:tcW w:w="43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E733417" w14:textId="77777777" w:rsidR="00113163" w:rsidRPr="008706CB" w:rsidRDefault="00113163">
            <w:pPr>
              <w:rPr>
                <w:color w:val="000000"/>
                <w:sz w:val="22"/>
                <w:szCs w:val="24"/>
              </w:rPr>
            </w:pPr>
            <w:proofErr w:type="spellStart"/>
            <w:r w:rsidRPr="008706CB">
              <w:rPr>
                <w:color w:val="000000"/>
                <w:sz w:val="22"/>
                <w:szCs w:val="24"/>
              </w:rPr>
              <w:t>Прибуток</w:t>
            </w:r>
            <w:proofErr w:type="spellEnd"/>
            <w:r w:rsidRPr="008706CB">
              <w:rPr>
                <w:color w:val="000000"/>
                <w:sz w:val="22"/>
                <w:szCs w:val="24"/>
              </w:rPr>
              <w:t xml:space="preserve"> </w:t>
            </w:r>
            <w:proofErr w:type="spellStart"/>
            <w:r w:rsidRPr="008706CB">
              <w:rPr>
                <w:color w:val="000000"/>
                <w:sz w:val="22"/>
                <w:szCs w:val="24"/>
              </w:rPr>
              <w:t>від</w:t>
            </w:r>
            <w:proofErr w:type="spellEnd"/>
            <w:r w:rsidRPr="008706CB">
              <w:rPr>
                <w:color w:val="000000"/>
                <w:sz w:val="22"/>
                <w:szCs w:val="24"/>
              </w:rPr>
              <w:t xml:space="preserve"> </w:t>
            </w:r>
            <w:proofErr w:type="spellStart"/>
            <w:r w:rsidRPr="008706CB">
              <w:rPr>
                <w:color w:val="000000"/>
                <w:sz w:val="22"/>
                <w:szCs w:val="24"/>
              </w:rPr>
              <w:t>реалізації</w:t>
            </w:r>
            <w:proofErr w:type="spellEnd"/>
            <w:r w:rsidRPr="008706CB">
              <w:rPr>
                <w:color w:val="000000"/>
                <w:sz w:val="22"/>
                <w:szCs w:val="24"/>
              </w:rPr>
              <w:t>, тис. грн.</w:t>
            </w:r>
          </w:p>
        </w:tc>
        <w:tc>
          <w:tcPr>
            <w:tcW w:w="13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4A21E71" w14:textId="77777777" w:rsidR="00113163" w:rsidRPr="008706CB" w:rsidRDefault="00113163" w:rsidP="00113163">
            <w:pPr>
              <w:ind w:left="-14"/>
              <w:jc w:val="center"/>
              <w:rPr>
                <w:color w:val="000000"/>
                <w:sz w:val="22"/>
                <w:szCs w:val="24"/>
              </w:rPr>
            </w:pPr>
            <w:r w:rsidRPr="008706CB">
              <w:rPr>
                <w:color w:val="000000"/>
                <w:sz w:val="22"/>
                <w:szCs w:val="24"/>
              </w:rPr>
              <w:t>-49 009 104</w:t>
            </w:r>
          </w:p>
        </w:tc>
        <w:tc>
          <w:tcPr>
            <w:tcW w:w="137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A767E7D" w14:textId="77777777" w:rsidR="00113163" w:rsidRPr="008706CB" w:rsidRDefault="00113163" w:rsidP="00113163">
            <w:pPr>
              <w:ind w:left="-14"/>
              <w:jc w:val="center"/>
              <w:rPr>
                <w:color w:val="000000"/>
                <w:sz w:val="22"/>
                <w:szCs w:val="24"/>
              </w:rPr>
            </w:pPr>
            <w:r w:rsidRPr="008706CB">
              <w:rPr>
                <w:color w:val="000000"/>
                <w:sz w:val="22"/>
                <w:szCs w:val="24"/>
              </w:rPr>
              <w:t>-11 632 468</w:t>
            </w:r>
          </w:p>
        </w:tc>
        <w:tc>
          <w:tcPr>
            <w:tcW w:w="141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EDF460C" w14:textId="77777777" w:rsidR="00113163" w:rsidRPr="008706CB" w:rsidRDefault="00113163">
            <w:pPr>
              <w:jc w:val="center"/>
              <w:rPr>
                <w:color w:val="000000"/>
                <w:sz w:val="22"/>
                <w:szCs w:val="24"/>
              </w:rPr>
            </w:pPr>
            <w:r w:rsidRPr="008706CB">
              <w:rPr>
                <w:color w:val="000000"/>
                <w:sz w:val="22"/>
                <w:szCs w:val="24"/>
              </w:rPr>
              <w:t>37 376 636</w:t>
            </w:r>
          </w:p>
        </w:tc>
        <w:tc>
          <w:tcPr>
            <w:tcW w:w="94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68EFC85" w14:textId="77777777" w:rsidR="00113163" w:rsidRPr="008706CB" w:rsidRDefault="00113163">
            <w:pPr>
              <w:jc w:val="center"/>
              <w:rPr>
                <w:color w:val="000000"/>
                <w:sz w:val="22"/>
                <w:szCs w:val="24"/>
              </w:rPr>
            </w:pPr>
            <w:r w:rsidRPr="008706CB">
              <w:rPr>
                <w:color w:val="000000"/>
                <w:sz w:val="22"/>
                <w:szCs w:val="24"/>
              </w:rPr>
              <w:t>-76,26</w:t>
            </w:r>
          </w:p>
        </w:tc>
      </w:tr>
      <w:tr w:rsidR="00113163" w:rsidRPr="00113163" w14:paraId="1DAB0FB6" w14:textId="77777777" w:rsidTr="00113163">
        <w:trPr>
          <w:trHeight w:val="330"/>
        </w:trPr>
        <w:tc>
          <w:tcPr>
            <w:tcW w:w="43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0375A9F" w14:textId="77777777" w:rsidR="00113163" w:rsidRPr="008706CB" w:rsidRDefault="00113163">
            <w:pPr>
              <w:rPr>
                <w:color w:val="000000"/>
                <w:sz w:val="22"/>
                <w:szCs w:val="24"/>
              </w:rPr>
            </w:pPr>
            <w:proofErr w:type="spellStart"/>
            <w:r w:rsidRPr="008706CB">
              <w:rPr>
                <w:color w:val="000000"/>
                <w:sz w:val="22"/>
                <w:szCs w:val="24"/>
              </w:rPr>
              <w:t>Собівартість</w:t>
            </w:r>
            <w:proofErr w:type="spellEnd"/>
            <w:r w:rsidRPr="008706CB">
              <w:rPr>
                <w:color w:val="000000"/>
                <w:sz w:val="22"/>
                <w:szCs w:val="24"/>
              </w:rPr>
              <w:t xml:space="preserve"> </w:t>
            </w:r>
            <w:proofErr w:type="spellStart"/>
            <w:r w:rsidRPr="008706CB">
              <w:rPr>
                <w:color w:val="000000"/>
                <w:sz w:val="22"/>
                <w:szCs w:val="24"/>
              </w:rPr>
              <w:t>реалізації</w:t>
            </w:r>
            <w:proofErr w:type="spellEnd"/>
            <w:r w:rsidRPr="008706CB">
              <w:rPr>
                <w:color w:val="000000"/>
                <w:sz w:val="22"/>
                <w:szCs w:val="24"/>
              </w:rPr>
              <w:t xml:space="preserve"> </w:t>
            </w:r>
            <w:proofErr w:type="spellStart"/>
            <w:r w:rsidRPr="008706CB">
              <w:rPr>
                <w:color w:val="000000"/>
                <w:sz w:val="22"/>
                <w:szCs w:val="24"/>
              </w:rPr>
              <w:t>продукції</w:t>
            </w:r>
            <w:proofErr w:type="spellEnd"/>
            <w:r w:rsidRPr="008706CB">
              <w:rPr>
                <w:color w:val="000000"/>
                <w:sz w:val="22"/>
                <w:szCs w:val="24"/>
              </w:rPr>
              <w:t>, тис. грн.</w:t>
            </w:r>
          </w:p>
        </w:tc>
        <w:tc>
          <w:tcPr>
            <w:tcW w:w="13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69C3843" w14:textId="77777777" w:rsidR="00113163" w:rsidRPr="008706CB" w:rsidRDefault="00113163" w:rsidP="00113163">
            <w:pPr>
              <w:ind w:left="-14"/>
              <w:jc w:val="center"/>
              <w:rPr>
                <w:color w:val="000000"/>
                <w:sz w:val="22"/>
                <w:szCs w:val="24"/>
              </w:rPr>
            </w:pPr>
            <w:r w:rsidRPr="008706CB">
              <w:rPr>
                <w:color w:val="000000"/>
                <w:sz w:val="22"/>
                <w:szCs w:val="24"/>
              </w:rPr>
              <w:t>55 829 721</w:t>
            </w:r>
          </w:p>
        </w:tc>
        <w:tc>
          <w:tcPr>
            <w:tcW w:w="137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2274C85" w14:textId="77777777" w:rsidR="00113163" w:rsidRPr="008706CB" w:rsidRDefault="00113163" w:rsidP="00113163">
            <w:pPr>
              <w:ind w:left="-14"/>
              <w:jc w:val="center"/>
              <w:rPr>
                <w:color w:val="000000"/>
                <w:sz w:val="22"/>
                <w:szCs w:val="24"/>
              </w:rPr>
            </w:pPr>
            <w:r w:rsidRPr="008706CB">
              <w:rPr>
                <w:color w:val="000000"/>
                <w:sz w:val="22"/>
                <w:szCs w:val="24"/>
              </w:rPr>
              <w:t>50 635 909</w:t>
            </w:r>
          </w:p>
        </w:tc>
        <w:tc>
          <w:tcPr>
            <w:tcW w:w="141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8AF3494" w14:textId="77777777" w:rsidR="00113163" w:rsidRPr="008706CB" w:rsidRDefault="00113163">
            <w:pPr>
              <w:jc w:val="center"/>
              <w:rPr>
                <w:color w:val="000000"/>
                <w:sz w:val="22"/>
                <w:szCs w:val="24"/>
              </w:rPr>
            </w:pPr>
            <w:r w:rsidRPr="008706CB">
              <w:rPr>
                <w:color w:val="000000"/>
                <w:sz w:val="22"/>
                <w:szCs w:val="24"/>
              </w:rPr>
              <w:t>-5 193 812</w:t>
            </w:r>
          </w:p>
        </w:tc>
        <w:tc>
          <w:tcPr>
            <w:tcW w:w="94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480D653" w14:textId="77777777" w:rsidR="00113163" w:rsidRPr="008706CB" w:rsidRDefault="00113163">
            <w:pPr>
              <w:jc w:val="center"/>
              <w:rPr>
                <w:color w:val="000000"/>
                <w:sz w:val="22"/>
                <w:szCs w:val="24"/>
              </w:rPr>
            </w:pPr>
            <w:r w:rsidRPr="008706CB">
              <w:rPr>
                <w:color w:val="000000"/>
                <w:sz w:val="22"/>
                <w:szCs w:val="24"/>
              </w:rPr>
              <w:t>-9,30</w:t>
            </w:r>
          </w:p>
        </w:tc>
      </w:tr>
      <w:tr w:rsidR="00113163" w:rsidRPr="00113163" w14:paraId="1C547FF6" w14:textId="77777777" w:rsidTr="00113163">
        <w:trPr>
          <w:trHeight w:val="330"/>
        </w:trPr>
        <w:tc>
          <w:tcPr>
            <w:tcW w:w="43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6867FA0" w14:textId="77777777" w:rsidR="00113163" w:rsidRPr="008706CB" w:rsidRDefault="00113163">
            <w:pPr>
              <w:rPr>
                <w:color w:val="000000"/>
                <w:sz w:val="22"/>
                <w:szCs w:val="24"/>
              </w:rPr>
            </w:pPr>
            <w:proofErr w:type="spellStart"/>
            <w:r w:rsidRPr="008706CB">
              <w:rPr>
                <w:color w:val="000000"/>
                <w:sz w:val="22"/>
                <w:szCs w:val="24"/>
              </w:rPr>
              <w:t>Рентабельність</w:t>
            </w:r>
            <w:proofErr w:type="spellEnd"/>
            <w:r w:rsidRPr="008706CB">
              <w:rPr>
                <w:color w:val="000000"/>
                <w:sz w:val="22"/>
                <w:szCs w:val="24"/>
              </w:rPr>
              <w:t xml:space="preserve"> </w:t>
            </w:r>
            <w:proofErr w:type="spellStart"/>
            <w:r w:rsidRPr="008706CB">
              <w:rPr>
                <w:color w:val="000000"/>
                <w:sz w:val="22"/>
                <w:szCs w:val="24"/>
              </w:rPr>
              <w:t>реалізованої</w:t>
            </w:r>
            <w:proofErr w:type="spellEnd"/>
            <w:r w:rsidRPr="008706CB">
              <w:rPr>
                <w:color w:val="000000"/>
                <w:sz w:val="22"/>
                <w:szCs w:val="24"/>
              </w:rPr>
              <w:t xml:space="preserve"> </w:t>
            </w:r>
            <w:proofErr w:type="spellStart"/>
            <w:r w:rsidRPr="008706CB">
              <w:rPr>
                <w:color w:val="000000"/>
                <w:sz w:val="22"/>
                <w:szCs w:val="24"/>
              </w:rPr>
              <w:t>продукції</w:t>
            </w:r>
            <w:proofErr w:type="spellEnd"/>
            <w:r w:rsidRPr="008706CB">
              <w:rPr>
                <w:color w:val="000000"/>
                <w:sz w:val="22"/>
                <w:szCs w:val="24"/>
              </w:rPr>
              <w:t>, %</w:t>
            </w:r>
          </w:p>
        </w:tc>
        <w:tc>
          <w:tcPr>
            <w:tcW w:w="1322"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0DAF40B" w14:textId="77777777" w:rsidR="00113163" w:rsidRPr="008706CB" w:rsidRDefault="00113163" w:rsidP="00113163">
            <w:pPr>
              <w:ind w:left="-14"/>
              <w:jc w:val="center"/>
              <w:rPr>
                <w:color w:val="000000"/>
                <w:sz w:val="22"/>
                <w:szCs w:val="24"/>
              </w:rPr>
            </w:pPr>
            <w:r w:rsidRPr="008706CB">
              <w:rPr>
                <w:color w:val="000000"/>
                <w:sz w:val="22"/>
                <w:szCs w:val="24"/>
              </w:rPr>
              <w:t>-87,78</w:t>
            </w:r>
          </w:p>
        </w:tc>
        <w:tc>
          <w:tcPr>
            <w:tcW w:w="137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AD11872" w14:textId="77777777" w:rsidR="00113163" w:rsidRPr="008706CB" w:rsidRDefault="00113163" w:rsidP="00113163">
            <w:pPr>
              <w:ind w:left="-14"/>
              <w:jc w:val="center"/>
              <w:rPr>
                <w:color w:val="000000"/>
                <w:sz w:val="22"/>
                <w:szCs w:val="24"/>
              </w:rPr>
            </w:pPr>
            <w:r w:rsidRPr="008706CB">
              <w:rPr>
                <w:color w:val="000000"/>
                <w:sz w:val="22"/>
                <w:szCs w:val="24"/>
              </w:rPr>
              <w:t>-22,97</w:t>
            </w:r>
          </w:p>
        </w:tc>
        <w:tc>
          <w:tcPr>
            <w:tcW w:w="1418"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2A3AE13" w14:textId="77777777" w:rsidR="00113163" w:rsidRPr="008706CB" w:rsidRDefault="00113163">
            <w:pPr>
              <w:jc w:val="center"/>
              <w:rPr>
                <w:color w:val="000000"/>
                <w:sz w:val="22"/>
                <w:szCs w:val="24"/>
              </w:rPr>
            </w:pPr>
            <w:r w:rsidRPr="008706CB">
              <w:rPr>
                <w:color w:val="000000"/>
                <w:sz w:val="22"/>
                <w:szCs w:val="24"/>
              </w:rPr>
              <w:t>64,81</w:t>
            </w:r>
          </w:p>
        </w:tc>
        <w:tc>
          <w:tcPr>
            <w:tcW w:w="94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C59CE83" w14:textId="77777777" w:rsidR="00113163" w:rsidRPr="008706CB" w:rsidRDefault="00113163">
            <w:pPr>
              <w:jc w:val="center"/>
              <w:rPr>
                <w:color w:val="000000"/>
                <w:sz w:val="22"/>
                <w:szCs w:val="24"/>
              </w:rPr>
            </w:pPr>
            <w:r w:rsidRPr="008706CB">
              <w:rPr>
                <w:color w:val="000000"/>
                <w:sz w:val="22"/>
                <w:szCs w:val="24"/>
              </w:rPr>
              <w:t>-73,83</w:t>
            </w:r>
          </w:p>
        </w:tc>
      </w:tr>
    </w:tbl>
    <w:p w14:paraId="4A871B3C" w14:textId="123DA1BC" w:rsidR="00113163" w:rsidRPr="0037302D" w:rsidRDefault="00113163" w:rsidP="00113163">
      <w:pPr>
        <w:ind w:firstLine="851"/>
        <w:jc w:val="both"/>
        <w:rPr>
          <w:rFonts w:eastAsia="Calibri"/>
          <w:iCs/>
          <w:szCs w:val="24"/>
          <w:lang w:val="uk-UA" w:eastAsia="en-US"/>
        </w:rPr>
      </w:pPr>
      <w:r w:rsidRPr="0037302D">
        <w:rPr>
          <w:rFonts w:eastAsia="Calibri"/>
          <w:i/>
          <w:iCs/>
          <w:szCs w:val="24"/>
          <w:lang w:val="uk-UA" w:eastAsia="en-US"/>
        </w:rPr>
        <w:t xml:space="preserve"> Джерело: </w:t>
      </w:r>
      <w:r>
        <w:rPr>
          <w:rFonts w:eastAsia="Calibri"/>
          <w:iCs/>
          <w:szCs w:val="24"/>
          <w:lang w:val="uk-UA" w:eastAsia="en-US"/>
        </w:rPr>
        <w:t xml:space="preserve">розраховано за </w:t>
      </w:r>
      <w:r w:rsidRPr="005653D3">
        <w:rPr>
          <w:rFonts w:eastAsia="Calibri"/>
          <w:iCs/>
          <w:szCs w:val="24"/>
          <w:lang w:val="uk-UA" w:eastAsia="en-US"/>
        </w:rPr>
        <w:t xml:space="preserve">даними </w:t>
      </w:r>
      <w:r w:rsidR="00EB77BD" w:rsidRPr="005653D3">
        <w:rPr>
          <w:rFonts w:eastAsia="Calibri"/>
          <w:iCs/>
          <w:szCs w:val="24"/>
          <w:lang w:val="en-US" w:eastAsia="en-US"/>
        </w:rPr>
        <w:t>[3</w:t>
      </w:r>
      <w:r w:rsidRPr="005653D3">
        <w:rPr>
          <w:rFonts w:eastAsia="Calibri"/>
          <w:iCs/>
          <w:szCs w:val="24"/>
          <w:lang w:val="en-US" w:eastAsia="en-US"/>
        </w:rPr>
        <w:t>]</w:t>
      </w:r>
    </w:p>
    <w:p w14:paraId="3C2CAF54" w14:textId="77777777" w:rsidR="00113163" w:rsidRDefault="00113163" w:rsidP="00113163">
      <w:pPr>
        <w:widowControl w:val="0"/>
        <w:tabs>
          <w:tab w:val="left" w:pos="993"/>
        </w:tabs>
        <w:autoSpaceDE w:val="0"/>
        <w:autoSpaceDN w:val="0"/>
        <w:ind w:right="2" w:firstLine="567"/>
        <w:jc w:val="both"/>
        <w:rPr>
          <w:sz w:val="24"/>
          <w:szCs w:val="24"/>
          <w:lang w:val="uk-UA"/>
        </w:rPr>
      </w:pPr>
    </w:p>
    <w:p w14:paraId="194EFDE3" w14:textId="566EC247" w:rsidR="00113163" w:rsidRDefault="00220F55" w:rsidP="00113163">
      <w:pPr>
        <w:ind w:firstLine="709"/>
        <w:jc w:val="both"/>
        <w:rPr>
          <w:lang w:val="uk-UA"/>
        </w:rPr>
      </w:pPr>
      <w:r>
        <w:lastRenderedPageBreak/>
        <w:t xml:space="preserve">За </w:t>
      </w:r>
      <w:proofErr w:type="spellStart"/>
      <w:r>
        <w:t>допомогою</w:t>
      </w:r>
      <w:proofErr w:type="spellEnd"/>
      <w:r>
        <w:t xml:space="preserve"> методу </w:t>
      </w:r>
      <w:proofErr w:type="spellStart"/>
      <w:r>
        <w:t>ланцюгових</w:t>
      </w:r>
      <w:proofErr w:type="spellEnd"/>
      <w:r>
        <w:t xml:space="preserve"> </w:t>
      </w:r>
      <w:proofErr w:type="spellStart"/>
      <w:r>
        <w:t>підстановок</w:t>
      </w:r>
      <w:proofErr w:type="spellEnd"/>
      <w:r>
        <w:t xml:space="preserve"> </w:t>
      </w:r>
      <w:proofErr w:type="spellStart"/>
      <w:r>
        <w:t>проведемо</w:t>
      </w:r>
      <w:proofErr w:type="spellEnd"/>
      <w:r>
        <w:t xml:space="preserve"> </w:t>
      </w:r>
      <w:proofErr w:type="spellStart"/>
      <w:r>
        <w:t>аналіз</w:t>
      </w:r>
      <w:proofErr w:type="spellEnd"/>
      <w:r>
        <w:t xml:space="preserve"> </w:t>
      </w:r>
      <w:proofErr w:type="spellStart"/>
      <w:r>
        <w:t>загальної</w:t>
      </w:r>
      <w:proofErr w:type="spellEnd"/>
      <w:r>
        <w:t xml:space="preserve"> </w:t>
      </w:r>
      <w:proofErr w:type="spellStart"/>
      <w:r>
        <w:t>зміни</w:t>
      </w:r>
      <w:proofErr w:type="spellEnd"/>
      <w:r>
        <w:t xml:space="preserve"> та </w:t>
      </w:r>
      <w:proofErr w:type="spellStart"/>
      <w:r>
        <w:t>впливу</w:t>
      </w:r>
      <w:proofErr w:type="spellEnd"/>
      <w:r>
        <w:t xml:space="preserve"> </w:t>
      </w:r>
      <w:proofErr w:type="spellStart"/>
      <w:r>
        <w:t>факторів</w:t>
      </w:r>
      <w:proofErr w:type="spellEnd"/>
      <w:r>
        <w:t xml:space="preserve"> на </w:t>
      </w:r>
      <w:proofErr w:type="spellStart"/>
      <w:r>
        <w:t>зміну</w:t>
      </w:r>
      <w:proofErr w:type="spellEnd"/>
      <w:r>
        <w:t xml:space="preserve"> </w:t>
      </w:r>
      <w:proofErr w:type="spellStart"/>
      <w:r>
        <w:t>рентабельності</w:t>
      </w:r>
      <w:proofErr w:type="spellEnd"/>
      <w:r>
        <w:t xml:space="preserve"> </w:t>
      </w:r>
      <w:proofErr w:type="spellStart"/>
      <w:r>
        <w:t>реалізованої</w:t>
      </w:r>
      <w:proofErr w:type="spellEnd"/>
      <w:r>
        <w:t xml:space="preserve"> </w:t>
      </w:r>
      <w:proofErr w:type="spellStart"/>
      <w:r>
        <w:t>продукції</w:t>
      </w:r>
      <w:proofErr w:type="spellEnd"/>
      <w:r>
        <w:t xml:space="preserve"> </w:t>
      </w:r>
      <w:proofErr w:type="spellStart"/>
      <w:r>
        <w:t>підприємства</w:t>
      </w:r>
      <w:proofErr w:type="spellEnd"/>
      <w:r>
        <w:t xml:space="preserve">. </w:t>
      </w:r>
      <w:proofErr w:type="spellStart"/>
      <w:r>
        <w:t>Результати</w:t>
      </w:r>
      <w:proofErr w:type="spellEnd"/>
      <w:r>
        <w:t xml:space="preserve"> </w:t>
      </w:r>
      <w:proofErr w:type="spellStart"/>
      <w:r>
        <w:t>розрахунків</w:t>
      </w:r>
      <w:proofErr w:type="spellEnd"/>
      <w:r>
        <w:t xml:space="preserve"> наведено в </w:t>
      </w:r>
      <w:proofErr w:type="spellStart"/>
      <w:r>
        <w:t>таблиці</w:t>
      </w:r>
      <w:proofErr w:type="spellEnd"/>
      <w:r>
        <w:t xml:space="preserve"> 2.18.</w:t>
      </w:r>
    </w:p>
    <w:p w14:paraId="066EB52D" w14:textId="77777777" w:rsidR="00113163" w:rsidRPr="00E92A09" w:rsidRDefault="00113163" w:rsidP="00113163">
      <w:pPr>
        <w:ind w:firstLine="709"/>
        <w:jc w:val="both"/>
        <w:rPr>
          <w:lang w:val="uk-UA"/>
        </w:rPr>
      </w:pPr>
      <w:r w:rsidRPr="00E92A09">
        <w:rPr>
          <w:lang w:val="uk-UA"/>
        </w:rPr>
        <w:t xml:space="preserve"> </w:t>
      </w:r>
    </w:p>
    <w:p w14:paraId="60292C4E" w14:textId="588E7C71" w:rsidR="00113163" w:rsidRDefault="00113163" w:rsidP="00113163">
      <w:pPr>
        <w:ind w:firstLine="709"/>
        <w:jc w:val="both"/>
        <w:rPr>
          <w:lang w:val="uk-UA"/>
        </w:rPr>
      </w:pPr>
      <w:r w:rsidRPr="00E92A09">
        <w:rPr>
          <w:lang w:val="uk-UA"/>
        </w:rPr>
        <w:t xml:space="preserve">Таблиця </w:t>
      </w:r>
      <w:r>
        <w:rPr>
          <w:lang w:val="uk-UA"/>
        </w:rPr>
        <w:t>2.1</w:t>
      </w:r>
      <w:r w:rsidR="00CB719A">
        <w:rPr>
          <w:lang w:val="uk-UA"/>
        </w:rPr>
        <w:t>8</w:t>
      </w:r>
      <w:r w:rsidRPr="00E92A09">
        <w:rPr>
          <w:lang w:val="uk-UA"/>
        </w:rPr>
        <w:t xml:space="preserve"> – Результати розрахунку впливу факторів на зміну рентабельності реалізованої продукції </w:t>
      </w:r>
      <w:r w:rsidRPr="00EF63BA">
        <w:t xml:space="preserve">ПАТ </w:t>
      </w:r>
      <w:r>
        <w:t>«</w:t>
      </w:r>
      <w:proofErr w:type="spellStart"/>
      <w:r w:rsidRPr="00EF63BA">
        <w:t>АрселорМіттал</w:t>
      </w:r>
      <w:proofErr w:type="spellEnd"/>
      <w:r w:rsidRPr="00EF63BA">
        <w:t xml:space="preserve"> </w:t>
      </w:r>
      <w:proofErr w:type="spellStart"/>
      <w:r w:rsidRPr="00EF63BA">
        <w:t>Кривий</w:t>
      </w:r>
      <w:proofErr w:type="spellEnd"/>
      <w:r w:rsidRPr="00EF63BA">
        <w:t xml:space="preserve"> </w:t>
      </w:r>
      <w:proofErr w:type="spellStart"/>
      <w:r w:rsidRPr="00EF63BA">
        <w:t>Ріг</w:t>
      </w:r>
      <w:proofErr w:type="spellEnd"/>
      <w:r>
        <w:t>»</w:t>
      </w:r>
      <w:r w:rsidRPr="00EF63BA">
        <w:t xml:space="preserve"> за 2021-2023 роки</w:t>
      </w:r>
    </w:p>
    <w:tbl>
      <w:tblPr>
        <w:tblW w:w="9346" w:type="dxa"/>
        <w:tblCellMar>
          <w:left w:w="0" w:type="dxa"/>
          <w:right w:w="0" w:type="dxa"/>
        </w:tblCellMar>
        <w:tblLook w:val="04A0" w:firstRow="1" w:lastRow="0" w:firstColumn="1" w:lastColumn="0" w:noHBand="0" w:noVBand="1"/>
      </w:tblPr>
      <w:tblGrid>
        <w:gridCol w:w="4385"/>
        <w:gridCol w:w="1701"/>
        <w:gridCol w:w="1275"/>
        <w:gridCol w:w="1985"/>
      </w:tblGrid>
      <w:tr w:rsidR="006D3B56" w:rsidRPr="006D3B56" w14:paraId="14239786" w14:textId="77777777" w:rsidTr="002F1601">
        <w:trPr>
          <w:trHeight w:val="330"/>
        </w:trPr>
        <w:tc>
          <w:tcPr>
            <w:tcW w:w="4385"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315AF8B" w14:textId="77777777" w:rsidR="006D3B56" w:rsidRPr="008706CB" w:rsidRDefault="006D3B56">
            <w:pPr>
              <w:jc w:val="center"/>
              <w:rPr>
                <w:color w:val="000000"/>
                <w:sz w:val="22"/>
                <w:szCs w:val="24"/>
                <w:lang w:eastAsia="uk-UA"/>
              </w:rPr>
            </w:pPr>
            <w:proofErr w:type="spellStart"/>
            <w:r w:rsidRPr="008706CB">
              <w:rPr>
                <w:color w:val="000000"/>
                <w:sz w:val="22"/>
                <w:szCs w:val="24"/>
              </w:rPr>
              <w:t>Показник</w:t>
            </w:r>
            <w:proofErr w:type="spellEnd"/>
          </w:p>
        </w:tc>
        <w:tc>
          <w:tcPr>
            <w:tcW w:w="2976" w:type="dxa"/>
            <w:gridSpan w:val="2"/>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41FC1C3F" w14:textId="77777777" w:rsidR="006D3B56" w:rsidRPr="008706CB" w:rsidRDefault="006D3B56">
            <w:pPr>
              <w:jc w:val="center"/>
              <w:rPr>
                <w:color w:val="000000"/>
                <w:sz w:val="22"/>
                <w:szCs w:val="24"/>
              </w:rPr>
            </w:pPr>
            <w:proofErr w:type="spellStart"/>
            <w:r w:rsidRPr="008706CB">
              <w:rPr>
                <w:color w:val="000000"/>
                <w:sz w:val="22"/>
                <w:szCs w:val="24"/>
              </w:rPr>
              <w:t>Вплив</w:t>
            </w:r>
            <w:proofErr w:type="spellEnd"/>
            <w:r w:rsidRPr="008706CB">
              <w:rPr>
                <w:color w:val="000000"/>
                <w:sz w:val="22"/>
                <w:szCs w:val="24"/>
              </w:rPr>
              <w:t xml:space="preserve"> </w:t>
            </w:r>
            <w:proofErr w:type="spellStart"/>
            <w:r w:rsidRPr="008706CB">
              <w:rPr>
                <w:color w:val="000000"/>
                <w:sz w:val="22"/>
                <w:szCs w:val="24"/>
              </w:rPr>
              <w:t>факторів</w:t>
            </w:r>
            <w:proofErr w:type="spellEnd"/>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7FD471ED" w14:textId="77777777" w:rsidR="006D3B56" w:rsidRPr="008706CB" w:rsidRDefault="006D3B56">
            <w:pPr>
              <w:jc w:val="center"/>
              <w:rPr>
                <w:color w:val="000000"/>
                <w:sz w:val="22"/>
                <w:szCs w:val="24"/>
              </w:rPr>
            </w:pPr>
            <w:r w:rsidRPr="008706CB">
              <w:rPr>
                <w:color w:val="000000"/>
                <w:sz w:val="22"/>
                <w:szCs w:val="24"/>
              </w:rPr>
              <w:t xml:space="preserve">Структура </w:t>
            </w:r>
            <w:proofErr w:type="spellStart"/>
            <w:r w:rsidRPr="008706CB">
              <w:rPr>
                <w:color w:val="000000"/>
                <w:sz w:val="22"/>
                <w:szCs w:val="24"/>
              </w:rPr>
              <w:t>впливу</w:t>
            </w:r>
            <w:proofErr w:type="spellEnd"/>
            <w:r w:rsidRPr="008706CB">
              <w:rPr>
                <w:color w:val="000000"/>
                <w:sz w:val="22"/>
                <w:szCs w:val="24"/>
              </w:rPr>
              <w:t xml:space="preserve"> </w:t>
            </w:r>
            <w:proofErr w:type="spellStart"/>
            <w:r w:rsidRPr="008706CB">
              <w:rPr>
                <w:color w:val="000000"/>
                <w:sz w:val="22"/>
                <w:szCs w:val="24"/>
              </w:rPr>
              <w:t>факторів</w:t>
            </w:r>
            <w:proofErr w:type="spellEnd"/>
            <w:r w:rsidRPr="008706CB">
              <w:rPr>
                <w:color w:val="000000"/>
                <w:sz w:val="22"/>
                <w:szCs w:val="24"/>
              </w:rPr>
              <w:t xml:space="preserve"> (</w:t>
            </w:r>
            <w:proofErr w:type="spellStart"/>
            <w:r w:rsidRPr="008706CB">
              <w:rPr>
                <w:color w:val="000000"/>
                <w:sz w:val="22"/>
                <w:szCs w:val="24"/>
              </w:rPr>
              <w:t>питома</w:t>
            </w:r>
            <w:proofErr w:type="spellEnd"/>
            <w:r w:rsidRPr="008706CB">
              <w:rPr>
                <w:color w:val="000000"/>
                <w:sz w:val="22"/>
                <w:szCs w:val="24"/>
              </w:rPr>
              <w:t xml:space="preserve"> вага, %)</w:t>
            </w:r>
          </w:p>
        </w:tc>
      </w:tr>
      <w:tr w:rsidR="006D3B56" w:rsidRPr="006D3B56" w14:paraId="76BD6542" w14:textId="77777777" w:rsidTr="002F1601">
        <w:trPr>
          <w:trHeight w:val="330"/>
        </w:trPr>
        <w:tc>
          <w:tcPr>
            <w:tcW w:w="4385" w:type="dxa"/>
            <w:vMerge/>
            <w:tcBorders>
              <w:top w:val="single" w:sz="8" w:space="0" w:color="auto"/>
              <w:left w:val="single" w:sz="8" w:space="0" w:color="auto"/>
              <w:bottom w:val="single" w:sz="8" w:space="0" w:color="000000"/>
              <w:right w:val="single" w:sz="8" w:space="0" w:color="auto"/>
            </w:tcBorders>
            <w:vAlign w:val="center"/>
            <w:hideMark/>
          </w:tcPr>
          <w:p w14:paraId="34789E10" w14:textId="77777777" w:rsidR="006D3B56" w:rsidRPr="008706CB" w:rsidRDefault="006D3B56">
            <w:pPr>
              <w:rPr>
                <w:color w:val="000000"/>
                <w:sz w:val="22"/>
                <w:szCs w:val="24"/>
              </w:rPr>
            </w:pPr>
          </w:p>
        </w:tc>
        <w:tc>
          <w:tcPr>
            <w:tcW w:w="170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2549000" w14:textId="77777777" w:rsidR="006D3B56" w:rsidRPr="008706CB" w:rsidRDefault="006D3B56">
            <w:pPr>
              <w:jc w:val="center"/>
              <w:rPr>
                <w:color w:val="000000"/>
                <w:sz w:val="22"/>
                <w:szCs w:val="24"/>
              </w:rPr>
            </w:pPr>
            <w:proofErr w:type="spellStart"/>
            <w:r w:rsidRPr="008706CB">
              <w:rPr>
                <w:color w:val="000000"/>
                <w:sz w:val="22"/>
                <w:szCs w:val="24"/>
              </w:rPr>
              <w:t>абс</w:t>
            </w:r>
            <w:proofErr w:type="spellEnd"/>
            <w:r w:rsidRPr="008706CB">
              <w:rPr>
                <w:color w:val="000000"/>
                <w:sz w:val="22"/>
                <w:szCs w:val="24"/>
              </w:rPr>
              <w:t>.</w:t>
            </w:r>
          </w:p>
        </w:tc>
        <w:tc>
          <w:tcPr>
            <w:tcW w:w="127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1250EB7" w14:textId="77777777" w:rsidR="006D3B56" w:rsidRPr="008706CB" w:rsidRDefault="006D3B56">
            <w:pPr>
              <w:jc w:val="center"/>
              <w:rPr>
                <w:color w:val="000000"/>
                <w:sz w:val="22"/>
                <w:szCs w:val="24"/>
              </w:rPr>
            </w:pPr>
            <w:proofErr w:type="spellStart"/>
            <w:r w:rsidRPr="008706CB">
              <w:rPr>
                <w:color w:val="000000"/>
                <w:sz w:val="22"/>
                <w:szCs w:val="24"/>
              </w:rPr>
              <w:t>відн</w:t>
            </w:r>
            <w:proofErr w:type="spellEnd"/>
            <w:r w:rsidRPr="008706CB">
              <w:rPr>
                <w:color w:val="000000"/>
                <w:sz w:val="22"/>
                <w:szCs w:val="24"/>
              </w:rPr>
              <w:t>.</w:t>
            </w:r>
          </w:p>
        </w:tc>
        <w:tc>
          <w:tcPr>
            <w:tcW w:w="1985" w:type="dxa"/>
            <w:vMerge/>
            <w:tcBorders>
              <w:top w:val="single" w:sz="8" w:space="0" w:color="auto"/>
              <w:left w:val="single" w:sz="8" w:space="0" w:color="auto"/>
              <w:bottom w:val="single" w:sz="8" w:space="0" w:color="000000"/>
              <w:right w:val="single" w:sz="8" w:space="0" w:color="auto"/>
            </w:tcBorders>
            <w:vAlign w:val="center"/>
            <w:hideMark/>
          </w:tcPr>
          <w:p w14:paraId="15B25D99" w14:textId="77777777" w:rsidR="006D3B56" w:rsidRPr="008706CB" w:rsidRDefault="006D3B56">
            <w:pPr>
              <w:rPr>
                <w:color w:val="000000"/>
                <w:sz w:val="22"/>
                <w:szCs w:val="24"/>
              </w:rPr>
            </w:pPr>
          </w:p>
        </w:tc>
      </w:tr>
      <w:tr w:rsidR="006D3B56" w:rsidRPr="006D3B56" w14:paraId="42706CCC" w14:textId="77777777" w:rsidTr="006D3B56">
        <w:trPr>
          <w:trHeight w:val="45"/>
        </w:trPr>
        <w:tc>
          <w:tcPr>
            <w:tcW w:w="9346" w:type="dxa"/>
            <w:gridSpan w:val="4"/>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14:paraId="5AE29B66" w14:textId="77777777" w:rsidR="006D3B56" w:rsidRPr="008706CB" w:rsidRDefault="006D3B56">
            <w:pPr>
              <w:jc w:val="center"/>
              <w:rPr>
                <w:color w:val="000000"/>
                <w:sz w:val="22"/>
                <w:szCs w:val="24"/>
              </w:rPr>
            </w:pPr>
            <w:r w:rsidRPr="008706CB">
              <w:rPr>
                <w:color w:val="000000"/>
                <w:sz w:val="22"/>
                <w:szCs w:val="24"/>
              </w:rPr>
              <w:t>2021-2022</w:t>
            </w:r>
          </w:p>
        </w:tc>
      </w:tr>
      <w:tr w:rsidR="006D3B56" w:rsidRPr="006D3B56" w14:paraId="34DC3643" w14:textId="77777777" w:rsidTr="002F1601">
        <w:trPr>
          <w:trHeight w:val="60"/>
        </w:trPr>
        <w:tc>
          <w:tcPr>
            <w:tcW w:w="43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E0AB8A8" w14:textId="77777777" w:rsidR="006D3B56" w:rsidRPr="008706CB" w:rsidRDefault="006D3B56">
            <w:pPr>
              <w:jc w:val="both"/>
              <w:rPr>
                <w:color w:val="000000"/>
                <w:sz w:val="22"/>
                <w:szCs w:val="24"/>
              </w:rPr>
            </w:pPr>
            <w:proofErr w:type="spellStart"/>
            <w:r w:rsidRPr="008706CB">
              <w:rPr>
                <w:color w:val="000000"/>
                <w:sz w:val="22"/>
                <w:szCs w:val="24"/>
              </w:rPr>
              <w:t>Загальна</w:t>
            </w:r>
            <w:proofErr w:type="spellEnd"/>
            <w:r w:rsidRPr="008706CB">
              <w:rPr>
                <w:color w:val="000000"/>
                <w:sz w:val="22"/>
                <w:szCs w:val="24"/>
              </w:rPr>
              <w:t xml:space="preserve"> </w:t>
            </w:r>
            <w:proofErr w:type="spellStart"/>
            <w:r w:rsidRPr="008706CB">
              <w:rPr>
                <w:color w:val="000000"/>
                <w:sz w:val="22"/>
                <w:szCs w:val="24"/>
              </w:rPr>
              <w:t>зміна</w:t>
            </w:r>
            <w:proofErr w:type="spellEnd"/>
            <w:r w:rsidRPr="008706CB">
              <w:rPr>
                <w:color w:val="000000"/>
                <w:sz w:val="22"/>
                <w:szCs w:val="24"/>
              </w:rPr>
              <w:t xml:space="preserve"> </w:t>
            </w:r>
            <w:proofErr w:type="spellStart"/>
            <w:r w:rsidRPr="008706CB">
              <w:rPr>
                <w:color w:val="000000"/>
                <w:sz w:val="22"/>
                <w:szCs w:val="24"/>
              </w:rPr>
              <w:t>рентабельності</w:t>
            </w:r>
            <w:proofErr w:type="spellEnd"/>
            <w:r w:rsidRPr="008706CB">
              <w:rPr>
                <w:color w:val="000000"/>
                <w:sz w:val="22"/>
                <w:szCs w:val="24"/>
              </w:rPr>
              <w:t xml:space="preserve">  </w:t>
            </w:r>
            <w:proofErr w:type="spellStart"/>
            <w:r w:rsidRPr="008706CB">
              <w:rPr>
                <w:color w:val="000000"/>
                <w:sz w:val="22"/>
                <w:szCs w:val="24"/>
              </w:rPr>
              <w:t>реалізованої</w:t>
            </w:r>
            <w:proofErr w:type="spellEnd"/>
            <w:r w:rsidRPr="008706CB">
              <w:rPr>
                <w:color w:val="000000"/>
                <w:sz w:val="22"/>
                <w:szCs w:val="24"/>
              </w:rPr>
              <w:t xml:space="preserve"> </w:t>
            </w:r>
            <w:proofErr w:type="spellStart"/>
            <w:r w:rsidRPr="008706CB">
              <w:rPr>
                <w:color w:val="000000"/>
                <w:sz w:val="22"/>
                <w:szCs w:val="24"/>
              </w:rPr>
              <w:t>продукції</w:t>
            </w:r>
            <w:proofErr w:type="spellEnd"/>
          </w:p>
        </w:tc>
        <w:tc>
          <w:tcPr>
            <w:tcW w:w="170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C5AEA1C" w14:textId="77777777" w:rsidR="006D3B56" w:rsidRPr="008706CB" w:rsidRDefault="006D3B56">
            <w:pPr>
              <w:jc w:val="center"/>
              <w:rPr>
                <w:color w:val="000000"/>
                <w:sz w:val="22"/>
                <w:szCs w:val="24"/>
              </w:rPr>
            </w:pPr>
            <w:r w:rsidRPr="008706CB">
              <w:rPr>
                <w:color w:val="000000"/>
                <w:sz w:val="22"/>
                <w:szCs w:val="24"/>
              </w:rPr>
              <w:t>-121,60</w:t>
            </w:r>
          </w:p>
        </w:tc>
        <w:tc>
          <w:tcPr>
            <w:tcW w:w="127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6D40F5C" w14:textId="77777777" w:rsidR="006D3B56" w:rsidRPr="008706CB" w:rsidRDefault="006D3B56">
            <w:pPr>
              <w:jc w:val="center"/>
              <w:rPr>
                <w:color w:val="000000"/>
                <w:sz w:val="22"/>
                <w:szCs w:val="24"/>
              </w:rPr>
            </w:pPr>
            <w:r w:rsidRPr="008706CB">
              <w:rPr>
                <w:color w:val="000000"/>
                <w:sz w:val="22"/>
                <w:szCs w:val="24"/>
              </w:rPr>
              <w:t>-359,57</w:t>
            </w:r>
          </w:p>
        </w:tc>
        <w:tc>
          <w:tcPr>
            <w:tcW w:w="198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05E1870" w14:textId="77777777" w:rsidR="006D3B56" w:rsidRPr="008706CB" w:rsidRDefault="006D3B56">
            <w:pPr>
              <w:jc w:val="center"/>
              <w:rPr>
                <w:color w:val="000000"/>
                <w:sz w:val="22"/>
                <w:szCs w:val="24"/>
              </w:rPr>
            </w:pPr>
            <w:r w:rsidRPr="008706CB">
              <w:rPr>
                <w:color w:val="000000"/>
                <w:sz w:val="22"/>
                <w:szCs w:val="24"/>
              </w:rPr>
              <w:t> </w:t>
            </w:r>
          </w:p>
        </w:tc>
      </w:tr>
      <w:tr w:rsidR="006D3B56" w:rsidRPr="006D3B56" w14:paraId="74C4FA16" w14:textId="77777777" w:rsidTr="002F1601">
        <w:trPr>
          <w:trHeight w:val="330"/>
        </w:trPr>
        <w:tc>
          <w:tcPr>
            <w:tcW w:w="43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F1A7D4E" w14:textId="77777777" w:rsidR="006D3B56" w:rsidRPr="008706CB" w:rsidRDefault="006D3B56">
            <w:pPr>
              <w:rPr>
                <w:color w:val="000000"/>
                <w:sz w:val="22"/>
                <w:szCs w:val="24"/>
              </w:rPr>
            </w:pPr>
            <w:r w:rsidRPr="008706CB">
              <w:rPr>
                <w:color w:val="000000"/>
                <w:sz w:val="22"/>
                <w:szCs w:val="24"/>
              </w:rPr>
              <w:t xml:space="preserve">В т.ч. за </w:t>
            </w:r>
            <w:proofErr w:type="spellStart"/>
            <w:r w:rsidRPr="008706CB">
              <w:rPr>
                <w:color w:val="000000"/>
                <w:sz w:val="22"/>
                <w:szCs w:val="24"/>
              </w:rPr>
              <w:t>рахунок</w:t>
            </w:r>
            <w:proofErr w:type="spellEnd"/>
            <w:r w:rsidRPr="008706CB">
              <w:rPr>
                <w:color w:val="000000"/>
                <w:sz w:val="22"/>
                <w:szCs w:val="24"/>
              </w:rPr>
              <w:t>:</w:t>
            </w:r>
          </w:p>
        </w:tc>
        <w:tc>
          <w:tcPr>
            <w:tcW w:w="170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646272D" w14:textId="77777777" w:rsidR="006D3B56" w:rsidRPr="008706CB" w:rsidRDefault="006D3B56">
            <w:pPr>
              <w:jc w:val="center"/>
              <w:rPr>
                <w:color w:val="000000"/>
                <w:sz w:val="22"/>
                <w:szCs w:val="24"/>
              </w:rPr>
            </w:pPr>
            <w:r w:rsidRPr="008706CB">
              <w:rPr>
                <w:color w:val="000000"/>
                <w:sz w:val="22"/>
                <w:szCs w:val="24"/>
              </w:rPr>
              <w:t> </w:t>
            </w:r>
          </w:p>
        </w:tc>
        <w:tc>
          <w:tcPr>
            <w:tcW w:w="127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C59BD58" w14:textId="77777777" w:rsidR="006D3B56" w:rsidRPr="008706CB" w:rsidRDefault="006D3B56">
            <w:pPr>
              <w:jc w:val="center"/>
              <w:rPr>
                <w:color w:val="000000"/>
                <w:sz w:val="22"/>
                <w:szCs w:val="24"/>
              </w:rPr>
            </w:pPr>
            <w:r w:rsidRPr="008706CB">
              <w:rPr>
                <w:color w:val="000000"/>
                <w:sz w:val="22"/>
                <w:szCs w:val="24"/>
              </w:rPr>
              <w:t> </w:t>
            </w:r>
          </w:p>
        </w:tc>
        <w:tc>
          <w:tcPr>
            <w:tcW w:w="198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9C1A432" w14:textId="77777777" w:rsidR="006D3B56" w:rsidRPr="008706CB" w:rsidRDefault="006D3B56">
            <w:pPr>
              <w:jc w:val="center"/>
              <w:rPr>
                <w:color w:val="000000"/>
                <w:sz w:val="22"/>
                <w:szCs w:val="24"/>
              </w:rPr>
            </w:pPr>
            <w:r w:rsidRPr="008706CB">
              <w:rPr>
                <w:color w:val="000000"/>
                <w:sz w:val="22"/>
                <w:szCs w:val="24"/>
              </w:rPr>
              <w:t> </w:t>
            </w:r>
          </w:p>
        </w:tc>
      </w:tr>
      <w:tr w:rsidR="006D3B56" w:rsidRPr="006D3B56" w14:paraId="7060B08F" w14:textId="77777777" w:rsidTr="002F1601">
        <w:trPr>
          <w:trHeight w:val="330"/>
        </w:trPr>
        <w:tc>
          <w:tcPr>
            <w:tcW w:w="43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3BB1BB9" w14:textId="77777777" w:rsidR="006D3B56" w:rsidRPr="008706CB" w:rsidRDefault="006D3B56">
            <w:pPr>
              <w:rPr>
                <w:color w:val="000000"/>
                <w:sz w:val="22"/>
                <w:szCs w:val="24"/>
              </w:rPr>
            </w:pPr>
            <w:proofErr w:type="spellStart"/>
            <w:r w:rsidRPr="008706CB">
              <w:rPr>
                <w:color w:val="000000"/>
                <w:sz w:val="22"/>
                <w:szCs w:val="24"/>
              </w:rPr>
              <w:t>зміни</w:t>
            </w:r>
            <w:proofErr w:type="spellEnd"/>
            <w:r w:rsidRPr="008706CB">
              <w:rPr>
                <w:color w:val="000000"/>
                <w:sz w:val="22"/>
                <w:szCs w:val="24"/>
              </w:rPr>
              <w:t xml:space="preserve"> </w:t>
            </w:r>
            <w:proofErr w:type="spellStart"/>
            <w:r w:rsidRPr="008706CB">
              <w:rPr>
                <w:color w:val="000000"/>
                <w:sz w:val="22"/>
                <w:szCs w:val="24"/>
              </w:rPr>
              <w:t>прибутку</w:t>
            </w:r>
            <w:proofErr w:type="spellEnd"/>
            <w:r w:rsidRPr="008706CB">
              <w:rPr>
                <w:color w:val="000000"/>
                <w:sz w:val="22"/>
                <w:szCs w:val="24"/>
              </w:rPr>
              <w:t xml:space="preserve"> </w:t>
            </w:r>
            <w:proofErr w:type="spellStart"/>
            <w:r w:rsidRPr="008706CB">
              <w:rPr>
                <w:color w:val="000000"/>
                <w:sz w:val="22"/>
                <w:szCs w:val="24"/>
              </w:rPr>
              <w:t>від</w:t>
            </w:r>
            <w:proofErr w:type="spellEnd"/>
            <w:r w:rsidRPr="008706CB">
              <w:rPr>
                <w:color w:val="000000"/>
                <w:sz w:val="22"/>
                <w:szCs w:val="24"/>
              </w:rPr>
              <w:t xml:space="preserve"> </w:t>
            </w:r>
            <w:proofErr w:type="spellStart"/>
            <w:r w:rsidRPr="008706CB">
              <w:rPr>
                <w:color w:val="000000"/>
                <w:sz w:val="22"/>
                <w:szCs w:val="24"/>
              </w:rPr>
              <w:t>реалізації</w:t>
            </w:r>
            <w:proofErr w:type="spellEnd"/>
            <w:r w:rsidRPr="008706CB">
              <w:rPr>
                <w:color w:val="000000"/>
                <w:sz w:val="22"/>
                <w:szCs w:val="24"/>
              </w:rPr>
              <w:t xml:space="preserve"> </w:t>
            </w:r>
          </w:p>
        </w:tc>
        <w:tc>
          <w:tcPr>
            <w:tcW w:w="170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C235A40" w14:textId="77777777" w:rsidR="006D3B56" w:rsidRPr="008706CB" w:rsidRDefault="006D3B56">
            <w:pPr>
              <w:jc w:val="center"/>
              <w:rPr>
                <w:color w:val="000000"/>
                <w:sz w:val="22"/>
                <w:szCs w:val="24"/>
              </w:rPr>
            </w:pPr>
            <w:r w:rsidRPr="008706CB">
              <w:rPr>
                <w:color w:val="000000"/>
                <w:sz w:val="22"/>
                <w:szCs w:val="24"/>
              </w:rPr>
              <w:t>-74 225 172</w:t>
            </w:r>
          </w:p>
        </w:tc>
        <w:tc>
          <w:tcPr>
            <w:tcW w:w="127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34A457A" w14:textId="77777777" w:rsidR="006D3B56" w:rsidRPr="008706CB" w:rsidRDefault="006D3B56">
            <w:pPr>
              <w:jc w:val="center"/>
              <w:rPr>
                <w:color w:val="000000"/>
                <w:sz w:val="22"/>
                <w:szCs w:val="24"/>
              </w:rPr>
            </w:pPr>
            <w:r w:rsidRPr="008706CB">
              <w:rPr>
                <w:color w:val="000000"/>
                <w:sz w:val="22"/>
                <w:szCs w:val="24"/>
              </w:rPr>
              <w:t>-294,36</w:t>
            </w:r>
          </w:p>
        </w:tc>
        <w:tc>
          <w:tcPr>
            <w:tcW w:w="198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3585FD2" w14:textId="77777777" w:rsidR="006D3B56" w:rsidRPr="008706CB" w:rsidRDefault="006D3B56">
            <w:pPr>
              <w:jc w:val="center"/>
              <w:rPr>
                <w:color w:val="000000"/>
                <w:sz w:val="22"/>
                <w:szCs w:val="24"/>
              </w:rPr>
            </w:pPr>
            <w:r w:rsidRPr="008706CB">
              <w:rPr>
                <w:color w:val="000000"/>
                <w:sz w:val="22"/>
                <w:szCs w:val="24"/>
              </w:rPr>
              <w:t>-99,55</w:t>
            </w:r>
          </w:p>
        </w:tc>
      </w:tr>
      <w:tr w:rsidR="006D3B56" w:rsidRPr="006D3B56" w14:paraId="449CA21F" w14:textId="77777777" w:rsidTr="002F1601">
        <w:trPr>
          <w:trHeight w:val="330"/>
        </w:trPr>
        <w:tc>
          <w:tcPr>
            <w:tcW w:w="43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86263C5" w14:textId="77777777" w:rsidR="006D3B56" w:rsidRPr="008706CB" w:rsidRDefault="006D3B56">
            <w:pPr>
              <w:rPr>
                <w:color w:val="000000"/>
                <w:sz w:val="22"/>
                <w:szCs w:val="24"/>
              </w:rPr>
            </w:pPr>
            <w:proofErr w:type="spellStart"/>
            <w:r w:rsidRPr="008706CB">
              <w:rPr>
                <w:color w:val="000000"/>
                <w:sz w:val="22"/>
                <w:szCs w:val="24"/>
              </w:rPr>
              <w:t>зміни</w:t>
            </w:r>
            <w:proofErr w:type="spellEnd"/>
            <w:r w:rsidRPr="008706CB">
              <w:rPr>
                <w:color w:val="000000"/>
                <w:sz w:val="22"/>
                <w:szCs w:val="24"/>
              </w:rPr>
              <w:t xml:space="preserve"> </w:t>
            </w:r>
            <w:proofErr w:type="spellStart"/>
            <w:r w:rsidRPr="008706CB">
              <w:rPr>
                <w:color w:val="000000"/>
                <w:sz w:val="22"/>
                <w:szCs w:val="24"/>
              </w:rPr>
              <w:t>собівартості</w:t>
            </w:r>
            <w:proofErr w:type="spellEnd"/>
            <w:r w:rsidRPr="008706CB">
              <w:rPr>
                <w:color w:val="000000"/>
                <w:sz w:val="22"/>
                <w:szCs w:val="24"/>
              </w:rPr>
              <w:t xml:space="preserve"> </w:t>
            </w:r>
            <w:proofErr w:type="spellStart"/>
            <w:r w:rsidRPr="008706CB">
              <w:rPr>
                <w:color w:val="000000"/>
                <w:sz w:val="22"/>
                <w:szCs w:val="24"/>
              </w:rPr>
              <w:t>реалізованої</w:t>
            </w:r>
            <w:proofErr w:type="spellEnd"/>
            <w:r w:rsidRPr="008706CB">
              <w:rPr>
                <w:color w:val="000000"/>
                <w:sz w:val="22"/>
                <w:szCs w:val="24"/>
              </w:rPr>
              <w:t xml:space="preserve"> </w:t>
            </w:r>
            <w:proofErr w:type="spellStart"/>
            <w:r w:rsidRPr="008706CB">
              <w:rPr>
                <w:color w:val="000000"/>
                <w:sz w:val="22"/>
                <w:szCs w:val="24"/>
              </w:rPr>
              <w:t>продукції</w:t>
            </w:r>
            <w:proofErr w:type="spellEnd"/>
          </w:p>
        </w:tc>
        <w:tc>
          <w:tcPr>
            <w:tcW w:w="170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19A664B" w14:textId="77777777" w:rsidR="006D3B56" w:rsidRPr="008706CB" w:rsidRDefault="006D3B56">
            <w:pPr>
              <w:jc w:val="center"/>
              <w:rPr>
                <w:color w:val="000000"/>
                <w:sz w:val="22"/>
                <w:szCs w:val="24"/>
              </w:rPr>
            </w:pPr>
            <w:r w:rsidRPr="008706CB">
              <w:rPr>
                <w:color w:val="000000"/>
                <w:sz w:val="22"/>
                <w:szCs w:val="24"/>
              </w:rPr>
              <w:t>-18 731 583</w:t>
            </w:r>
          </w:p>
        </w:tc>
        <w:tc>
          <w:tcPr>
            <w:tcW w:w="127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B530A0A" w14:textId="77777777" w:rsidR="006D3B56" w:rsidRPr="008706CB" w:rsidRDefault="006D3B56">
            <w:pPr>
              <w:jc w:val="center"/>
              <w:rPr>
                <w:color w:val="000000"/>
                <w:sz w:val="22"/>
                <w:szCs w:val="24"/>
              </w:rPr>
            </w:pPr>
            <w:r w:rsidRPr="008706CB">
              <w:rPr>
                <w:color w:val="000000"/>
                <w:sz w:val="22"/>
                <w:szCs w:val="24"/>
              </w:rPr>
              <w:t>-25,12</w:t>
            </w:r>
          </w:p>
        </w:tc>
        <w:tc>
          <w:tcPr>
            <w:tcW w:w="198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BB4DD5A" w14:textId="77777777" w:rsidR="006D3B56" w:rsidRPr="008706CB" w:rsidRDefault="006D3B56">
            <w:pPr>
              <w:jc w:val="center"/>
              <w:rPr>
                <w:color w:val="000000"/>
                <w:sz w:val="22"/>
                <w:szCs w:val="24"/>
              </w:rPr>
            </w:pPr>
            <w:r w:rsidRPr="008706CB">
              <w:rPr>
                <w:color w:val="000000"/>
                <w:sz w:val="22"/>
                <w:szCs w:val="24"/>
              </w:rPr>
              <w:t>-22,05</w:t>
            </w:r>
          </w:p>
        </w:tc>
      </w:tr>
      <w:tr w:rsidR="006D3B56" w:rsidRPr="006D3B56" w14:paraId="6748C9BB" w14:textId="77777777" w:rsidTr="006D3B56">
        <w:trPr>
          <w:trHeight w:val="45"/>
        </w:trPr>
        <w:tc>
          <w:tcPr>
            <w:tcW w:w="9346" w:type="dxa"/>
            <w:gridSpan w:val="4"/>
            <w:tcBorders>
              <w:top w:val="single" w:sz="8" w:space="0" w:color="auto"/>
              <w:left w:val="single" w:sz="8" w:space="0" w:color="auto"/>
              <w:bottom w:val="single" w:sz="8" w:space="0" w:color="auto"/>
              <w:right w:val="single" w:sz="8" w:space="0" w:color="000000"/>
            </w:tcBorders>
            <w:shd w:val="clear" w:color="auto" w:fill="auto"/>
            <w:tcMar>
              <w:top w:w="15" w:type="dxa"/>
              <w:left w:w="15" w:type="dxa"/>
              <w:bottom w:w="0" w:type="dxa"/>
              <w:right w:w="15" w:type="dxa"/>
            </w:tcMar>
            <w:vAlign w:val="center"/>
            <w:hideMark/>
          </w:tcPr>
          <w:p w14:paraId="480447F1" w14:textId="77777777" w:rsidR="006D3B56" w:rsidRPr="008706CB" w:rsidRDefault="006D3B56">
            <w:pPr>
              <w:jc w:val="center"/>
              <w:rPr>
                <w:color w:val="000000"/>
                <w:sz w:val="22"/>
                <w:szCs w:val="24"/>
              </w:rPr>
            </w:pPr>
            <w:r w:rsidRPr="008706CB">
              <w:rPr>
                <w:color w:val="000000"/>
                <w:sz w:val="22"/>
                <w:szCs w:val="24"/>
              </w:rPr>
              <w:t>2022-2023</w:t>
            </w:r>
          </w:p>
        </w:tc>
      </w:tr>
      <w:tr w:rsidR="006D3B56" w:rsidRPr="006D3B56" w14:paraId="13DD624F" w14:textId="77777777" w:rsidTr="002F1601">
        <w:trPr>
          <w:trHeight w:val="60"/>
        </w:trPr>
        <w:tc>
          <w:tcPr>
            <w:tcW w:w="43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E6FFB53" w14:textId="77777777" w:rsidR="006D3B56" w:rsidRPr="008706CB" w:rsidRDefault="006D3B56">
            <w:pPr>
              <w:rPr>
                <w:color w:val="000000"/>
                <w:sz w:val="22"/>
                <w:szCs w:val="24"/>
              </w:rPr>
            </w:pPr>
            <w:proofErr w:type="spellStart"/>
            <w:r w:rsidRPr="008706CB">
              <w:rPr>
                <w:color w:val="000000"/>
                <w:sz w:val="22"/>
                <w:szCs w:val="24"/>
              </w:rPr>
              <w:t>Загальна</w:t>
            </w:r>
            <w:proofErr w:type="spellEnd"/>
            <w:r w:rsidRPr="008706CB">
              <w:rPr>
                <w:color w:val="000000"/>
                <w:sz w:val="22"/>
                <w:szCs w:val="24"/>
              </w:rPr>
              <w:t xml:space="preserve"> </w:t>
            </w:r>
            <w:proofErr w:type="spellStart"/>
            <w:r w:rsidRPr="008706CB">
              <w:rPr>
                <w:color w:val="000000"/>
                <w:sz w:val="22"/>
                <w:szCs w:val="24"/>
              </w:rPr>
              <w:t>зміна</w:t>
            </w:r>
            <w:proofErr w:type="spellEnd"/>
            <w:r w:rsidRPr="008706CB">
              <w:rPr>
                <w:color w:val="000000"/>
                <w:sz w:val="22"/>
                <w:szCs w:val="24"/>
              </w:rPr>
              <w:t xml:space="preserve"> </w:t>
            </w:r>
            <w:proofErr w:type="spellStart"/>
            <w:r w:rsidRPr="008706CB">
              <w:rPr>
                <w:color w:val="000000"/>
                <w:sz w:val="22"/>
                <w:szCs w:val="24"/>
              </w:rPr>
              <w:t>рентабельності</w:t>
            </w:r>
            <w:proofErr w:type="spellEnd"/>
            <w:r w:rsidRPr="008706CB">
              <w:rPr>
                <w:color w:val="000000"/>
                <w:sz w:val="22"/>
                <w:szCs w:val="24"/>
              </w:rPr>
              <w:t xml:space="preserve">  </w:t>
            </w:r>
            <w:proofErr w:type="spellStart"/>
            <w:r w:rsidRPr="008706CB">
              <w:rPr>
                <w:color w:val="000000"/>
                <w:sz w:val="22"/>
                <w:szCs w:val="24"/>
              </w:rPr>
              <w:t>реалізованої</w:t>
            </w:r>
            <w:proofErr w:type="spellEnd"/>
            <w:r w:rsidRPr="008706CB">
              <w:rPr>
                <w:color w:val="000000"/>
                <w:sz w:val="22"/>
                <w:szCs w:val="24"/>
              </w:rPr>
              <w:t xml:space="preserve"> </w:t>
            </w:r>
            <w:proofErr w:type="spellStart"/>
            <w:r w:rsidRPr="008706CB">
              <w:rPr>
                <w:color w:val="000000"/>
                <w:sz w:val="22"/>
                <w:szCs w:val="24"/>
              </w:rPr>
              <w:t>продукції</w:t>
            </w:r>
            <w:proofErr w:type="spellEnd"/>
          </w:p>
        </w:tc>
        <w:tc>
          <w:tcPr>
            <w:tcW w:w="170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9098AAC" w14:textId="77777777" w:rsidR="006D3B56" w:rsidRPr="008706CB" w:rsidRDefault="006D3B56">
            <w:pPr>
              <w:jc w:val="center"/>
              <w:rPr>
                <w:color w:val="000000"/>
                <w:sz w:val="22"/>
                <w:szCs w:val="24"/>
              </w:rPr>
            </w:pPr>
            <w:r w:rsidRPr="008706CB">
              <w:rPr>
                <w:color w:val="000000"/>
                <w:sz w:val="22"/>
                <w:szCs w:val="24"/>
              </w:rPr>
              <w:t>64,81</w:t>
            </w:r>
          </w:p>
        </w:tc>
        <w:tc>
          <w:tcPr>
            <w:tcW w:w="127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E19DB7F" w14:textId="77777777" w:rsidR="006D3B56" w:rsidRPr="008706CB" w:rsidRDefault="006D3B56">
            <w:pPr>
              <w:jc w:val="center"/>
              <w:rPr>
                <w:color w:val="000000"/>
                <w:sz w:val="22"/>
                <w:szCs w:val="24"/>
              </w:rPr>
            </w:pPr>
            <w:r w:rsidRPr="008706CB">
              <w:rPr>
                <w:color w:val="000000"/>
                <w:sz w:val="22"/>
                <w:szCs w:val="24"/>
              </w:rPr>
              <w:t>-73,83</w:t>
            </w:r>
          </w:p>
        </w:tc>
        <w:tc>
          <w:tcPr>
            <w:tcW w:w="198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106905F" w14:textId="77777777" w:rsidR="006D3B56" w:rsidRPr="008706CB" w:rsidRDefault="006D3B56">
            <w:pPr>
              <w:jc w:val="center"/>
              <w:rPr>
                <w:color w:val="000000"/>
                <w:sz w:val="22"/>
                <w:szCs w:val="24"/>
              </w:rPr>
            </w:pPr>
            <w:r w:rsidRPr="008706CB">
              <w:rPr>
                <w:color w:val="000000"/>
                <w:sz w:val="22"/>
                <w:szCs w:val="24"/>
              </w:rPr>
              <w:t> </w:t>
            </w:r>
          </w:p>
        </w:tc>
      </w:tr>
      <w:tr w:rsidR="006D3B56" w:rsidRPr="006D3B56" w14:paraId="7E17B160" w14:textId="77777777" w:rsidTr="002F1601">
        <w:trPr>
          <w:trHeight w:val="330"/>
        </w:trPr>
        <w:tc>
          <w:tcPr>
            <w:tcW w:w="43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F11235A" w14:textId="77777777" w:rsidR="006D3B56" w:rsidRPr="008706CB" w:rsidRDefault="006D3B56">
            <w:pPr>
              <w:rPr>
                <w:color w:val="000000"/>
                <w:sz w:val="22"/>
                <w:szCs w:val="24"/>
              </w:rPr>
            </w:pPr>
            <w:r w:rsidRPr="008706CB">
              <w:rPr>
                <w:color w:val="000000"/>
                <w:sz w:val="22"/>
                <w:szCs w:val="24"/>
              </w:rPr>
              <w:t xml:space="preserve">В т.ч. за </w:t>
            </w:r>
            <w:proofErr w:type="spellStart"/>
            <w:r w:rsidRPr="008706CB">
              <w:rPr>
                <w:color w:val="000000"/>
                <w:sz w:val="22"/>
                <w:szCs w:val="24"/>
              </w:rPr>
              <w:t>рахунок</w:t>
            </w:r>
            <w:proofErr w:type="spellEnd"/>
            <w:r w:rsidRPr="008706CB">
              <w:rPr>
                <w:color w:val="000000"/>
                <w:sz w:val="22"/>
                <w:szCs w:val="24"/>
              </w:rPr>
              <w:t>:</w:t>
            </w:r>
          </w:p>
        </w:tc>
        <w:tc>
          <w:tcPr>
            <w:tcW w:w="170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F860571" w14:textId="77777777" w:rsidR="006D3B56" w:rsidRPr="008706CB" w:rsidRDefault="006D3B56">
            <w:pPr>
              <w:jc w:val="center"/>
              <w:rPr>
                <w:color w:val="000000"/>
                <w:sz w:val="22"/>
                <w:szCs w:val="24"/>
              </w:rPr>
            </w:pPr>
            <w:r w:rsidRPr="008706CB">
              <w:rPr>
                <w:color w:val="000000"/>
                <w:sz w:val="22"/>
                <w:szCs w:val="24"/>
              </w:rPr>
              <w:t> </w:t>
            </w:r>
          </w:p>
        </w:tc>
        <w:tc>
          <w:tcPr>
            <w:tcW w:w="127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38BA069" w14:textId="77777777" w:rsidR="006D3B56" w:rsidRPr="008706CB" w:rsidRDefault="006D3B56">
            <w:pPr>
              <w:jc w:val="center"/>
              <w:rPr>
                <w:color w:val="000000"/>
                <w:sz w:val="22"/>
                <w:szCs w:val="24"/>
              </w:rPr>
            </w:pPr>
            <w:r w:rsidRPr="008706CB">
              <w:rPr>
                <w:color w:val="000000"/>
                <w:sz w:val="22"/>
                <w:szCs w:val="24"/>
              </w:rPr>
              <w:t> </w:t>
            </w:r>
          </w:p>
        </w:tc>
        <w:tc>
          <w:tcPr>
            <w:tcW w:w="198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E95A63F" w14:textId="77777777" w:rsidR="006D3B56" w:rsidRPr="008706CB" w:rsidRDefault="006D3B56">
            <w:pPr>
              <w:jc w:val="center"/>
              <w:rPr>
                <w:color w:val="000000"/>
                <w:sz w:val="22"/>
                <w:szCs w:val="24"/>
              </w:rPr>
            </w:pPr>
            <w:r w:rsidRPr="008706CB">
              <w:rPr>
                <w:color w:val="000000"/>
                <w:sz w:val="22"/>
                <w:szCs w:val="24"/>
              </w:rPr>
              <w:t> </w:t>
            </w:r>
          </w:p>
        </w:tc>
      </w:tr>
      <w:tr w:rsidR="006D3B56" w:rsidRPr="006D3B56" w14:paraId="72C7A782" w14:textId="77777777" w:rsidTr="002F1601">
        <w:trPr>
          <w:trHeight w:val="330"/>
        </w:trPr>
        <w:tc>
          <w:tcPr>
            <w:tcW w:w="43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DFC9EB1" w14:textId="77777777" w:rsidR="006D3B56" w:rsidRPr="008706CB" w:rsidRDefault="006D3B56">
            <w:pPr>
              <w:rPr>
                <w:color w:val="000000"/>
                <w:sz w:val="22"/>
                <w:szCs w:val="24"/>
              </w:rPr>
            </w:pPr>
            <w:proofErr w:type="spellStart"/>
            <w:r w:rsidRPr="008706CB">
              <w:rPr>
                <w:color w:val="000000"/>
                <w:sz w:val="22"/>
                <w:szCs w:val="24"/>
              </w:rPr>
              <w:t>зміни</w:t>
            </w:r>
            <w:proofErr w:type="spellEnd"/>
            <w:r w:rsidRPr="008706CB">
              <w:rPr>
                <w:color w:val="000000"/>
                <w:sz w:val="22"/>
                <w:szCs w:val="24"/>
              </w:rPr>
              <w:t xml:space="preserve"> </w:t>
            </w:r>
            <w:proofErr w:type="spellStart"/>
            <w:r w:rsidRPr="008706CB">
              <w:rPr>
                <w:color w:val="000000"/>
                <w:sz w:val="22"/>
                <w:szCs w:val="24"/>
              </w:rPr>
              <w:t>прибутку</w:t>
            </w:r>
            <w:proofErr w:type="spellEnd"/>
            <w:r w:rsidRPr="008706CB">
              <w:rPr>
                <w:color w:val="000000"/>
                <w:sz w:val="22"/>
                <w:szCs w:val="24"/>
              </w:rPr>
              <w:t xml:space="preserve"> </w:t>
            </w:r>
            <w:proofErr w:type="spellStart"/>
            <w:r w:rsidRPr="008706CB">
              <w:rPr>
                <w:color w:val="000000"/>
                <w:sz w:val="22"/>
                <w:szCs w:val="24"/>
              </w:rPr>
              <w:t>від</w:t>
            </w:r>
            <w:proofErr w:type="spellEnd"/>
            <w:r w:rsidRPr="008706CB">
              <w:rPr>
                <w:color w:val="000000"/>
                <w:sz w:val="22"/>
                <w:szCs w:val="24"/>
              </w:rPr>
              <w:t xml:space="preserve"> </w:t>
            </w:r>
            <w:proofErr w:type="spellStart"/>
            <w:r w:rsidRPr="008706CB">
              <w:rPr>
                <w:color w:val="000000"/>
                <w:sz w:val="22"/>
                <w:szCs w:val="24"/>
              </w:rPr>
              <w:t>реалізації</w:t>
            </w:r>
            <w:proofErr w:type="spellEnd"/>
            <w:r w:rsidRPr="008706CB">
              <w:rPr>
                <w:color w:val="000000"/>
                <w:sz w:val="22"/>
                <w:szCs w:val="24"/>
              </w:rPr>
              <w:t xml:space="preserve"> </w:t>
            </w:r>
          </w:p>
        </w:tc>
        <w:tc>
          <w:tcPr>
            <w:tcW w:w="170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F60DF05" w14:textId="77777777" w:rsidR="006D3B56" w:rsidRPr="008706CB" w:rsidRDefault="006D3B56">
            <w:pPr>
              <w:jc w:val="center"/>
              <w:rPr>
                <w:color w:val="000000"/>
                <w:sz w:val="22"/>
                <w:szCs w:val="24"/>
              </w:rPr>
            </w:pPr>
            <w:r w:rsidRPr="008706CB">
              <w:rPr>
                <w:color w:val="000000"/>
                <w:sz w:val="22"/>
                <w:szCs w:val="24"/>
              </w:rPr>
              <w:t>37 376 636</w:t>
            </w:r>
          </w:p>
        </w:tc>
        <w:tc>
          <w:tcPr>
            <w:tcW w:w="127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25879E4" w14:textId="77777777" w:rsidR="006D3B56" w:rsidRPr="008706CB" w:rsidRDefault="006D3B56">
            <w:pPr>
              <w:jc w:val="center"/>
              <w:rPr>
                <w:color w:val="000000"/>
                <w:sz w:val="22"/>
                <w:szCs w:val="24"/>
              </w:rPr>
            </w:pPr>
            <w:r w:rsidRPr="008706CB">
              <w:rPr>
                <w:color w:val="000000"/>
                <w:sz w:val="22"/>
                <w:szCs w:val="24"/>
              </w:rPr>
              <w:t>-76,26</w:t>
            </w:r>
          </w:p>
        </w:tc>
        <w:tc>
          <w:tcPr>
            <w:tcW w:w="198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748E6B5" w14:textId="77777777" w:rsidR="006D3B56" w:rsidRPr="008706CB" w:rsidRDefault="006D3B56">
            <w:pPr>
              <w:jc w:val="center"/>
              <w:rPr>
                <w:color w:val="000000"/>
                <w:sz w:val="22"/>
                <w:szCs w:val="24"/>
              </w:rPr>
            </w:pPr>
            <w:r w:rsidRPr="008706CB">
              <w:rPr>
                <w:color w:val="000000"/>
                <w:sz w:val="22"/>
                <w:szCs w:val="24"/>
              </w:rPr>
              <w:t>66,95</w:t>
            </w:r>
          </w:p>
        </w:tc>
      </w:tr>
      <w:tr w:rsidR="006D3B56" w:rsidRPr="006D3B56" w14:paraId="5169DCC2" w14:textId="77777777" w:rsidTr="002F1601">
        <w:trPr>
          <w:trHeight w:val="330"/>
        </w:trPr>
        <w:tc>
          <w:tcPr>
            <w:tcW w:w="438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0722CCC" w14:textId="77777777" w:rsidR="006D3B56" w:rsidRPr="008706CB" w:rsidRDefault="006D3B56">
            <w:pPr>
              <w:rPr>
                <w:color w:val="000000"/>
                <w:sz w:val="22"/>
                <w:szCs w:val="24"/>
              </w:rPr>
            </w:pPr>
            <w:proofErr w:type="spellStart"/>
            <w:r w:rsidRPr="008706CB">
              <w:rPr>
                <w:color w:val="000000"/>
                <w:sz w:val="22"/>
                <w:szCs w:val="24"/>
              </w:rPr>
              <w:t>зміни</w:t>
            </w:r>
            <w:proofErr w:type="spellEnd"/>
            <w:r w:rsidRPr="008706CB">
              <w:rPr>
                <w:color w:val="000000"/>
                <w:sz w:val="22"/>
                <w:szCs w:val="24"/>
              </w:rPr>
              <w:t xml:space="preserve"> </w:t>
            </w:r>
            <w:proofErr w:type="spellStart"/>
            <w:r w:rsidRPr="008706CB">
              <w:rPr>
                <w:color w:val="000000"/>
                <w:sz w:val="22"/>
                <w:szCs w:val="24"/>
              </w:rPr>
              <w:t>собівартості</w:t>
            </w:r>
            <w:proofErr w:type="spellEnd"/>
            <w:r w:rsidRPr="008706CB">
              <w:rPr>
                <w:color w:val="000000"/>
                <w:sz w:val="22"/>
                <w:szCs w:val="24"/>
              </w:rPr>
              <w:t xml:space="preserve"> </w:t>
            </w:r>
            <w:proofErr w:type="spellStart"/>
            <w:r w:rsidRPr="008706CB">
              <w:rPr>
                <w:color w:val="000000"/>
                <w:sz w:val="22"/>
                <w:szCs w:val="24"/>
              </w:rPr>
              <w:t>реалізованої</w:t>
            </w:r>
            <w:proofErr w:type="spellEnd"/>
            <w:r w:rsidRPr="008706CB">
              <w:rPr>
                <w:color w:val="000000"/>
                <w:sz w:val="22"/>
                <w:szCs w:val="24"/>
              </w:rPr>
              <w:t xml:space="preserve"> </w:t>
            </w:r>
            <w:proofErr w:type="spellStart"/>
            <w:r w:rsidRPr="008706CB">
              <w:rPr>
                <w:color w:val="000000"/>
                <w:sz w:val="22"/>
                <w:szCs w:val="24"/>
              </w:rPr>
              <w:t>продукції</w:t>
            </w:r>
            <w:proofErr w:type="spellEnd"/>
          </w:p>
        </w:tc>
        <w:tc>
          <w:tcPr>
            <w:tcW w:w="1701"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72D70A3" w14:textId="77777777" w:rsidR="006D3B56" w:rsidRPr="008706CB" w:rsidRDefault="006D3B56">
            <w:pPr>
              <w:jc w:val="center"/>
              <w:rPr>
                <w:color w:val="000000"/>
                <w:sz w:val="22"/>
                <w:szCs w:val="24"/>
              </w:rPr>
            </w:pPr>
            <w:r w:rsidRPr="008706CB">
              <w:rPr>
                <w:color w:val="000000"/>
                <w:sz w:val="22"/>
                <w:szCs w:val="24"/>
              </w:rPr>
              <w:t>-5 193 812</w:t>
            </w:r>
          </w:p>
        </w:tc>
        <w:tc>
          <w:tcPr>
            <w:tcW w:w="127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5471805" w14:textId="77777777" w:rsidR="006D3B56" w:rsidRPr="008706CB" w:rsidRDefault="006D3B56">
            <w:pPr>
              <w:jc w:val="center"/>
              <w:rPr>
                <w:color w:val="000000"/>
                <w:sz w:val="22"/>
                <w:szCs w:val="24"/>
              </w:rPr>
            </w:pPr>
            <w:r w:rsidRPr="008706CB">
              <w:rPr>
                <w:color w:val="000000"/>
                <w:sz w:val="22"/>
                <w:szCs w:val="24"/>
              </w:rPr>
              <w:t>-9,30</w:t>
            </w:r>
          </w:p>
        </w:tc>
        <w:tc>
          <w:tcPr>
            <w:tcW w:w="1985"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3716CDB" w14:textId="77777777" w:rsidR="006D3B56" w:rsidRPr="008706CB" w:rsidRDefault="006D3B56">
            <w:pPr>
              <w:jc w:val="center"/>
              <w:rPr>
                <w:color w:val="000000"/>
                <w:sz w:val="22"/>
                <w:szCs w:val="24"/>
              </w:rPr>
            </w:pPr>
            <w:r w:rsidRPr="008706CB">
              <w:rPr>
                <w:color w:val="000000"/>
                <w:sz w:val="22"/>
                <w:szCs w:val="24"/>
              </w:rPr>
              <w:t>-2,14</w:t>
            </w:r>
          </w:p>
        </w:tc>
      </w:tr>
    </w:tbl>
    <w:p w14:paraId="09651833" w14:textId="14BA5317" w:rsidR="00113163" w:rsidRPr="0037302D" w:rsidRDefault="006D3B56" w:rsidP="00113163">
      <w:pPr>
        <w:ind w:firstLine="851"/>
        <w:jc w:val="both"/>
        <w:rPr>
          <w:rFonts w:eastAsia="Calibri"/>
          <w:iCs/>
          <w:szCs w:val="24"/>
          <w:lang w:val="uk-UA" w:eastAsia="en-US"/>
        </w:rPr>
      </w:pPr>
      <w:r w:rsidRPr="0037302D">
        <w:rPr>
          <w:rFonts w:eastAsia="Calibri"/>
          <w:i/>
          <w:iCs/>
          <w:szCs w:val="24"/>
          <w:lang w:val="uk-UA" w:eastAsia="en-US"/>
        </w:rPr>
        <w:t xml:space="preserve"> </w:t>
      </w:r>
      <w:r w:rsidR="00113163" w:rsidRPr="0037302D">
        <w:rPr>
          <w:rFonts w:eastAsia="Calibri"/>
          <w:i/>
          <w:iCs/>
          <w:szCs w:val="24"/>
          <w:lang w:val="uk-UA" w:eastAsia="en-US"/>
        </w:rPr>
        <w:t xml:space="preserve">Джерело: </w:t>
      </w:r>
      <w:r w:rsidR="00113163">
        <w:rPr>
          <w:rFonts w:eastAsia="Calibri"/>
          <w:iCs/>
          <w:szCs w:val="24"/>
          <w:lang w:val="uk-UA" w:eastAsia="en-US"/>
        </w:rPr>
        <w:t>розраховано за даними</w:t>
      </w:r>
      <w:r w:rsidR="00113163" w:rsidRPr="00413613">
        <w:rPr>
          <w:rFonts w:eastAsia="Calibri"/>
          <w:iCs/>
          <w:szCs w:val="24"/>
          <w:lang w:val="uk-UA" w:eastAsia="en-US"/>
        </w:rPr>
        <w:t xml:space="preserve"> </w:t>
      </w:r>
      <w:r w:rsidR="00EB77BD" w:rsidRPr="005653D3">
        <w:rPr>
          <w:rFonts w:eastAsia="Calibri"/>
          <w:iCs/>
          <w:szCs w:val="24"/>
          <w:lang w:val="en-US" w:eastAsia="en-US"/>
        </w:rPr>
        <w:t>[3</w:t>
      </w:r>
      <w:r w:rsidR="00113163" w:rsidRPr="005653D3">
        <w:rPr>
          <w:rFonts w:eastAsia="Calibri"/>
          <w:iCs/>
          <w:szCs w:val="24"/>
          <w:lang w:val="en-US" w:eastAsia="en-US"/>
        </w:rPr>
        <w:t>]</w:t>
      </w:r>
    </w:p>
    <w:p w14:paraId="065E19D3" w14:textId="77777777" w:rsidR="00113163" w:rsidRPr="00A868A3" w:rsidRDefault="00113163" w:rsidP="00113163">
      <w:pPr>
        <w:pStyle w:val="ae"/>
        <w:ind w:firstLine="567"/>
        <w:jc w:val="both"/>
        <w:rPr>
          <w:lang w:val="uk-UA"/>
        </w:rPr>
      </w:pPr>
    </w:p>
    <w:p w14:paraId="63115717" w14:textId="04D24459" w:rsidR="00113163" w:rsidRDefault="00113163" w:rsidP="00583D18">
      <w:pPr>
        <w:widowControl w:val="0"/>
        <w:ind w:firstLine="709"/>
        <w:jc w:val="both"/>
        <w:rPr>
          <w:rFonts w:eastAsia="Calibri"/>
          <w:color w:val="2A2A2A"/>
          <w:szCs w:val="28"/>
          <w:shd w:val="clear" w:color="auto" w:fill="FFFFFF"/>
          <w:lang w:val="uk-UA" w:eastAsia="en-US"/>
        </w:rPr>
      </w:pPr>
      <w:r w:rsidRPr="00E92A09">
        <w:rPr>
          <w:rFonts w:eastAsia="Calibri"/>
          <w:color w:val="2A2A2A"/>
          <w:szCs w:val="28"/>
          <w:shd w:val="clear" w:color="auto" w:fill="FFFFFF"/>
          <w:lang w:val="uk-UA" w:eastAsia="en-US"/>
        </w:rPr>
        <w:t>З табл.2.1</w:t>
      </w:r>
      <w:r w:rsidR="00CB719A">
        <w:rPr>
          <w:rFonts w:eastAsia="Calibri"/>
          <w:color w:val="2A2A2A"/>
          <w:szCs w:val="28"/>
          <w:shd w:val="clear" w:color="auto" w:fill="FFFFFF"/>
          <w:lang w:val="uk-UA" w:eastAsia="en-US"/>
        </w:rPr>
        <w:t>8</w:t>
      </w:r>
      <w:r w:rsidRPr="00E92A09">
        <w:rPr>
          <w:rFonts w:eastAsia="Calibri"/>
          <w:color w:val="2A2A2A"/>
          <w:szCs w:val="28"/>
          <w:shd w:val="clear" w:color="auto" w:fill="FFFFFF"/>
          <w:lang w:val="uk-UA" w:eastAsia="en-US"/>
        </w:rPr>
        <w:t xml:space="preserve"> бачимо, що за рахунок зниження прибутку від реалізації на 294,36% в 2022 році рентабельність зменшилась на </w:t>
      </w:r>
      <w:r w:rsidR="006D3B56">
        <w:rPr>
          <w:rFonts w:eastAsia="Calibri"/>
          <w:color w:val="2A2A2A"/>
          <w:szCs w:val="28"/>
          <w:shd w:val="clear" w:color="auto" w:fill="FFFFFF"/>
          <w:lang w:val="uk-UA" w:eastAsia="en-US"/>
        </w:rPr>
        <w:t>99,55</w:t>
      </w:r>
      <w:r w:rsidRPr="00E92A09">
        <w:rPr>
          <w:rFonts w:eastAsia="Calibri"/>
          <w:color w:val="2A2A2A"/>
          <w:szCs w:val="28"/>
          <w:shd w:val="clear" w:color="auto" w:fill="FFFFFF"/>
          <w:lang w:val="uk-UA" w:eastAsia="en-US"/>
        </w:rPr>
        <w:t xml:space="preserve">% та за рахунок зменшення обсягу </w:t>
      </w:r>
      <w:r w:rsidR="006D3B56">
        <w:rPr>
          <w:rFonts w:eastAsia="Calibri"/>
          <w:color w:val="2A2A2A"/>
          <w:szCs w:val="28"/>
          <w:shd w:val="clear" w:color="auto" w:fill="FFFFFF"/>
          <w:lang w:val="uk-UA" w:eastAsia="en-US"/>
        </w:rPr>
        <w:t>собівартості продукції</w:t>
      </w:r>
      <w:r w:rsidRPr="00E92A09">
        <w:rPr>
          <w:rFonts w:eastAsia="Calibri"/>
          <w:color w:val="2A2A2A"/>
          <w:szCs w:val="28"/>
          <w:shd w:val="clear" w:color="auto" w:fill="FFFFFF"/>
          <w:lang w:val="uk-UA" w:eastAsia="en-US"/>
        </w:rPr>
        <w:t xml:space="preserve"> на </w:t>
      </w:r>
      <w:r w:rsidR="006D3B56">
        <w:rPr>
          <w:rFonts w:eastAsia="Calibri"/>
          <w:color w:val="2A2A2A"/>
          <w:szCs w:val="28"/>
          <w:shd w:val="clear" w:color="auto" w:fill="FFFFFF"/>
          <w:lang w:val="uk-UA" w:eastAsia="en-US"/>
        </w:rPr>
        <w:t>25,12</w:t>
      </w:r>
      <w:r w:rsidRPr="00E92A09">
        <w:rPr>
          <w:rFonts w:eastAsia="Calibri"/>
          <w:color w:val="2A2A2A"/>
          <w:szCs w:val="28"/>
          <w:shd w:val="clear" w:color="auto" w:fill="FFFFFF"/>
          <w:lang w:val="uk-UA" w:eastAsia="en-US"/>
        </w:rPr>
        <w:t xml:space="preserve">% рентабельність скоротилась на </w:t>
      </w:r>
      <w:r w:rsidR="006D3B56">
        <w:rPr>
          <w:rFonts w:eastAsia="Calibri"/>
          <w:color w:val="2A2A2A"/>
          <w:szCs w:val="28"/>
          <w:shd w:val="clear" w:color="auto" w:fill="FFFFFF"/>
          <w:lang w:val="uk-UA" w:eastAsia="en-US"/>
        </w:rPr>
        <w:t>22,05</w:t>
      </w:r>
      <w:r w:rsidRPr="00E92A09">
        <w:rPr>
          <w:rFonts w:eastAsia="Calibri"/>
          <w:color w:val="2A2A2A"/>
          <w:szCs w:val="28"/>
          <w:shd w:val="clear" w:color="auto" w:fill="FFFFFF"/>
          <w:lang w:val="uk-UA" w:eastAsia="en-US"/>
        </w:rPr>
        <w:t xml:space="preserve">%, сукупний вплив факторів привів до зниження рентабельності реалізованої продукції на </w:t>
      </w:r>
      <w:r w:rsidR="006D3B56">
        <w:rPr>
          <w:rFonts w:eastAsia="Calibri"/>
          <w:color w:val="2A2A2A"/>
          <w:szCs w:val="28"/>
          <w:shd w:val="clear" w:color="auto" w:fill="FFFFFF"/>
          <w:lang w:val="uk-UA" w:eastAsia="en-US"/>
        </w:rPr>
        <w:t>121,6</w:t>
      </w:r>
      <w:r w:rsidRPr="00E92A09">
        <w:rPr>
          <w:rFonts w:eastAsia="Calibri"/>
          <w:color w:val="2A2A2A"/>
          <w:szCs w:val="28"/>
          <w:shd w:val="clear" w:color="auto" w:fill="FFFFFF"/>
          <w:lang w:val="uk-UA" w:eastAsia="en-US"/>
        </w:rPr>
        <w:t>% за рік.</w:t>
      </w:r>
      <w:r>
        <w:rPr>
          <w:rFonts w:eastAsia="Calibri"/>
          <w:color w:val="2A2A2A"/>
          <w:szCs w:val="28"/>
          <w:shd w:val="clear" w:color="auto" w:fill="FFFFFF"/>
          <w:lang w:val="uk-UA" w:eastAsia="en-US"/>
        </w:rPr>
        <w:t xml:space="preserve"> В 2023 році завдяки зменшенню суми збитку на 76,26%, рентабельність виросла на </w:t>
      </w:r>
      <w:r w:rsidR="006D3B56">
        <w:rPr>
          <w:rFonts w:eastAsia="Calibri"/>
          <w:color w:val="2A2A2A"/>
          <w:szCs w:val="28"/>
          <w:shd w:val="clear" w:color="auto" w:fill="FFFFFF"/>
          <w:lang w:val="uk-UA" w:eastAsia="en-US"/>
        </w:rPr>
        <w:t>66,95</w:t>
      </w:r>
      <w:r>
        <w:rPr>
          <w:rFonts w:eastAsia="Calibri"/>
          <w:color w:val="2A2A2A"/>
          <w:szCs w:val="28"/>
          <w:shd w:val="clear" w:color="auto" w:fill="FFFFFF"/>
          <w:lang w:val="uk-UA" w:eastAsia="en-US"/>
        </w:rPr>
        <w:t xml:space="preserve">%, а через зниження </w:t>
      </w:r>
      <w:r w:rsidR="006D3B56">
        <w:rPr>
          <w:rFonts w:eastAsia="Calibri"/>
          <w:color w:val="2A2A2A"/>
          <w:szCs w:val="28"/>
          <w:shd w:val="clear" w:color="auto" w:fill="FFFFFF"/>
          <w:lang w:val="uk-UA" w:eastAsia="en-US"/>
        </w:rPr>
        <w:t>собівартості</w:t>
      </w:r>
      <w:r w:rsidRPr="00E92A09">
        <w:rPr>
          <w:rFonts w:eastAsia="Calibri"/>
          <w:color w:val="2A2A2A"/>
          <w:szCs w:val="28"/>
          <w:shd w:val="clear" w:color="auto" w:fill="FFFFFF"/>
          <w:lang w:val="uk-UA" w:eastAsia="en-US"/>
        </w:rPr>
        <w:t xml:space="preserve"> продукції на </w:t>
      </w:r>
      <w:r w:rsidR="006D3B56">
        <w:rPr>
          <w:rFonts w:eastAsia="Calibri"/>
          <w:color w:val="2A2A2A"/>
          <w:szCs w:val="28"/>
          <w:shd w:val="clear" w:color="auto" w:fill="FFFFFF"/>
          <w:lang w:val="uk-UA" w:eastAsia="en-US"/>
        </w:rPr>
        <w:t>9,3</w:t>
      </w:r>
      <w:r w:rsidRPr="00E92A09">
        <w:rPr>
          <w:rFonts w:eastAsia="Calibri"/>
          <w:color w:val="2A2A2A"/>
          <w:szCs w:val="28"/>
          <w:shd w:val="clear" w:color="auto" w:fill="FFFFFF"/>
          <w:lang w:val="uk-UA" w:eastAsia="en-US"/>
        </w:rPr>
        <w:t xml:space="preserve">% рентабельність скоротилась на </w:t>
      </w:r>
      <w:r w:rsidR="006D3B56">
        <w:rPr>
          <w:rFonts w:eastAsia="Calibri"/>
          <w:color w:val="2A2A2A"/>
          <w:szCs w:val="28"/>
          <w:shd w:val="clear" w:color="auto" w:fill="FFFFFF"/>
          <w:lang w:val="uk-UA" w:eastAsia="en-US"/>
        </w:rPr>
        <w:t>2,14</w:t>
      </w:r>
      <w:r w:rsidRPr="00E92A09">
        <w:rPr>
          <w:rFonts w:eastAsia="Calibri"/>
          <w:color w:val="2A2A2A"/>
          <w:szCs w:val="28"/>
          <w:shd w:val="clear" w:color="auto" w:fill="FFFFFF"/>
          <w:lang w:val="uk-UA" w:eastAsia="en-US"/>
        </w:rPr>
        <w:t>%</w:t>
      </w:r>
      <w:r>
        <w:rPr>
          <w:rFonts w:eastAsia="Calibri"/>
          <w:color w:val="2A2A2A"/>
          <w:szCs w:val="28"/>
          <w:shd w:val="clear" w:color="auto" w:fill="FFFFFF"/>
          <w:lang w:val="uk-UA" w:eastAsia="en-US"/>
        </w:rPr>
        <w:t xml:space="preserve">, </w:t>
      </w:r>
      <w:r w:rsidRPr="00E92A09">
        <w:rPr>
          <w:rFonts w:eastAsia="Calibri"/>
          <w:color w:val="2A2A2A"/>
          <w:szCs w:val="28"/>
          <w:shd w:val="clear" w:color="auto" w:fill="FFFFFF"/>
          <w:lang w:val="uk-UA" w:eastAsia="en-US"/>
        </w:rPr>
        <w:t>сукупний вплив факторів привів до з</w:t>
      </w:r>
      <w:r>
        <w:rPr>
          <w:rFonts w:eastAsia="Calibri"/>
          <w:color w:val="2A2A2A"/>
          <w:szCs w:val="28"/>
          <w:shd w:val="clear" w:color="auto" w:fill="FFFFFF"/>
          <w:lang w:val="uk-UA" w:eastAsia="en-US"/>
        </w:rPr>
        <w:t>ростання</w:t>
      </w:r>
      <w:r w:rsidRPr="00E92A09">
        <w:rPr>
          <w:rFonts w:eastAsia="Calibri"/>
          <w:color w:val="2A2A2A"/>
          <w:szCs w:val="28"/>
          <w:shd w:val="clear" w:color="auto" w:fill="FFFFFF"/>
          <w:lang w:val="uk-UA" w:eastAsia="en-US"/>
        </w:rPr>
        <w:t xml:space="preserve"> рентабельності реалізованої продукції на </w:t>
      </w:r>
      <w:r w:rsidR="006D3B56">
        <w:rPr>
          <w:rFonts w:eastAsia="Calibri"/>
          <w:color w:val="2A2A2A"/>
          <w:szCs w:val="28"/>
          <w:shd w:val="clear" w:color="auto" w:fill="FFFFFF"/>
          <w:lang w:val="uk-UA" w:eastAsia="en-US"/>
        </w:rPr>
        <w:t>64,81</w:t>
      </w:r>
      <w:r w:rsidRPr="00E92A09">
        <w:rPr>
          <w:rFonts w:eastAsia="Calibri"/>
          <w:color w:val="2A2A2A"/>
          <w:szCs w:val="28"/>
          <w:shd w:val="clear" w:color="auto" w:fill="FFFFFF"/>
          <w:lang w:val="uk-UA" w:eastAsia="en-US"/>
        </w:rPr>
        <w:t xml:space="preserve">% </w:t>
      </w:r>
      <w:r>
        <w:rPr>
          <w:rFonts w:eastAsia="Calibri"/>
          <w:color w:val="2A2A2A"/>
          <w:szCs w:val="28"/>
          <w:shd w:val="clear" w:color="auto" w:fill="FFFFFF"/>
          <w:lang w:val="uk-UA" w:eastAsia="en-US"/>
        </w:rPr>
        <w:t>в 2023 році.</w:t>
      </w:r>
    </w:p>
    <w:p w14:paraId="74EF607F" w14:textId="0B82541C" w:rsidR="003241F7" w:rsidRDefault="00583D18" w:rsidP="00AA3223">
      <w:pPr>
        <w:widowControl w:val="0"/>
        <w:ind w:firstLine="709"/>
        <w:jc w:val="both"/>
        <w:rPr>
          <w:rFonts w:eastAsia="Calibri"/>
          <w:color w:val="2A2A2A"/>
          <w:szCs w:val="28"/>
          <w:shd w:val="clear" w:color="auto" w:fill="FFFFFF"/>
          <w:lang w:val="uk-UA" w:eastAsia="en-US"/>
        </w:rPr>
      </w:pPr>
      <w:r>
        <w:rPr>
          <w:rFonts w:eastAsia="Calibri"/>
          <w:color w:val="2A2A2A"/>
          <w:szCs w:val="28"/>
          <w:shd w:val="clear" w:color="auto" w:fill="FFFFFF"/>
          <w:lang w:val="uk-UA" w:eastAsia="en-US"/>
        </w:rPr>
        <w:t>Тож можемо зробити висновки, що</w:t>
      </w:r>
      <w:r w:rsidR="008E7DC0">
        <w:rPr>
          <w:rFonts w:eastAsia="Calibri"/>
          <w:color w:val="2A2A2A"/>
          <w:szCs w:val="28"/>
          <w:shd w:val="clear" w:color="auto" w:fill="FFFFFF"/>
          <w:lang w:val="uk-UA" w:eastAsia="en-US"/>
        </w:rPr>
        <w:t xml:space="preserve"> </w:t>
      </w:r>
      <w:proofErr w:type="spellStart"/>
      <w:r w:rsidR="008E7DC0">
        <w:rPr>
          <w:rFonts w:eastAsia="Calibri"/>
          <w:color w:val="2A2A2A"/>
          <w:szCs w:val="28"/>
          <w:shd w:val="clear" w:color="auto" w:fill="FFFFFF"/>
          <w:lang w:val="uk-UA" w:eastAsia="en-US"/>
        </w:rPr>
        <w:t>о</w:t>
      </w:r>
      <w:r w:rsidR="00413613" w:rsidRPr="00583D18">
        <w:rPr>
          <w:rFonts w:eastAsia="Calibri"/>
          <w:color w:val="2A2A2A"/>
          <w:szCs w:val="28"/>
          <w:shd w:val="clear" w:color="auto" w:fill="FFFFFF"/>
          <w:lang w:val="uk-UA" w:eastAsia="en-US"/>
        </w:rPr>
        <w:t>c</w:t>
      </w:r>
      <w:r w:rsidR="008E7DC0">
        <w:rPr>
          <w:rFonts w:eastAsia="Calibri"/>
          <w:color w:val="2A2A2A"/>
          <w:szCs w:val="28"/>
          <w:shd w:val="clear" w:color="auto" w:fill="FFFFFF"/>
          <w:lang w:val="uk-UA" w:eastAsia="en-US"/>
        </w:rPr>
        <w:t>новною</w:t>
      </w:r>
      <w:proofErr w:type="spellEnd"/>
      <w:r w:rsidR="008E7DC0">
        <w:rPr>
          <w:rFonts w:eastAsia="Calibri"/>
          <w:color w:val="2A2A2A"/>
          <w:szCs w:val="28"/>
          <w:shd w:val="clear" w:color="auto" w:fill="FFFFFF"/>
          <w:lang w:val="uk-UA" w:eastAsia="en-US"/>
        </w:rPr>
        <w:t xml:space="preserve"> причиною зниження показників рентабельності стало зниження обсягів сукупних доходів</w:t>
      </w:r>
      <w:r w:rsidR="006D3B56">
        <w:rPr>
          <w:rFonts w:eastAsia="Calibri"/>
          <w:color w:val="2A2A2A"/>
          <w:szCs w:val="28"/>
          <w:shd w:val="clear" w:color="auto" w:fill="FFFFFF"/>
          <w:lang w:val="uk-UA" w:eastAsia="en-US"/>
        </w:rPr>
        <w:t>, чистого прибутку та активів</w:t>
      </w:r>
      <w:r w:rsidR="008E7DC0">
        <w:rPr>
          <w:rFonts w:eastAsia="Calibri"/>
          <w:color w:val="2A2A2A"/>
          <w:szCs w:val="28"/>
          <w:shd w:val="clear" w:color="auto" w:fill="FFFFFF"/>
          <w:lang w:val="uk-UA" w:eastAsia="en-US"/>
        </w:rPr>
        <w:t xml:space="preserve"> в 2022-2023 роках.</w:t>
      </w:r>
    </w:p>
    <w:p w14:paraId="01D4425E" w14:textId="0DE60896" w:rsidR="00583D18" w:rsidRPr="0078349F" w:rsidRDefault="00583D18" w:rsidP="00583D18">
      <w:pPr>
        <w:widowControl w:val="0"/>
        <w:ind w:firstLine="709"/>
        <w:jc w:val="both"/>
      </w:pPr>
      <w:r>
        <w:rPr>
          <w:rFonts w:eastAsia="Calibri"/>
          <w:color w:val="2A2A2A"/>
          <w:szCs w:val="28"/>
          <w:shd w:val="clear" w:color="auto" w:fill="FFFFFF"/>
          <w:lang w:val="uk-UA" w:eastAsia="en-US"/>
        </w:rPr>
        <w:t xml:space="preserve">Отже, </w:t>
      </w:r>
      <w:r w:rsidRPr="00583D18">
        <w:rPr>
          <w:rFonts w:eastAsia="Calibri"/>
          <w:color w:val="2A2A2A"/>
          <w:szCs w:val="28"/>
          <w:shd w:val="clear" w:color="auto" w:fill="FFFFFF"/>
          <w:lang w:val="uk-UA" w:eastAsia="en-US"/>
        </w:rPr>
        <w:t>ПАТ «</w:t>
      </w:r>
      <w:proofErr w:type="spellStart"/>
      <w:r w:rsidRPr="00583D18">
        <w:rPr>
          <w:rFonts w:eastAsia="Calibri"/>
          <w:color w:val="2A2A2A"/>
          <w:szCs w:val="28"/>
          <w:shd w:val="clear" w:color="auto" w:fill="FFFFFF"/>
          <w:lang w:val="uk-UA" w:eastAsia="en-US"/>
        </w:rPr>
        <w:t>АрселорМіттал</w:t>
      </w:r>
      <w:proofErr w:type="spellEnd"/>
      <w:r w:rsidRPr="00583D18">
        <w:rPr>
          <w:rFonts w:eastAsia="Calibri"/>
          <w:color w:val="2A2A2A"/>
          <w:szCs w:val="28"/>
          <w:shd w:val="clear" w:color="auto" w:fill="FFFFFF"/>
          <w:lang w:val="uk-UA" w:eastAsia="en-US"/>
        </w:rPr>
        <w:t xml:space="preserve"> Кривий Ріг» - це велике промислове підприємство України, яке займається виробництвом сталі, чавуну, прокату та залізорудної сировини. Організаційна структура управління ПАТ «</w:t>
      </w:r>
      <w:proofErr w:type="spellStart"/>
      <w:r w:rsidRPr="00583D18">
        <w:rPr>
          <w:rFonts w:eastAsia="Calibri"/>
          <w:color w:val="2A2A2A"/>
          <w:szCs w:val="28"/>
          <w:shd w:val="clear" w:color="auto" w:fill="FFFFFF"/>
          <w:lang w:val="uk-UA" w:eastAsia="en-US"/>
        </w:rPr>
        <w:t>АрселорМіттал</w:t>
      </w:r>
      <w:proofErr w:type="spellEnd"/>
      <w:r w:rsidRPr="00583D18">
        <w:rPr>
          <w:rFonts w:eastAsia="Calibri"/>
          <w:color w:val="2A2A2A"/>
          <w:szCs w:val="28"/>
          <w:shd w:val="clear" w:color="auto" w:fill="FFFFFF"/>
          <w:lang w:val="uk-UA" w:eastAsia="en-US"/>
        </w:rPr>
        <w:t xml:space="preserve"> Кривий Ріг» є лінійно-штабною, а керівники штабів свої рішення приводять в життя</w:t>
      </w:r>
      <w:r w:rsidRPr="0078349F">
        <w:t xml:space="preserve"> </w:t>
      </w:r>
      <w:proofErr w:type="spellStart"/>
      <w:r w:rsidRPr="0078349F">
        <w:t>або</w:t>
      </w:r>
      <w:proofErr w:type="spellEnd"/>
      <w:r w:rsidRPr="0078349F">
        <w:t xml:space="preserve"> через головного </w:t>
      </w:r>
      <w:proofErr w:type="spellStart"/>
      <w:r w:rsidRPr="0078349F">
        <w:t>керівника</w:t>
      </w:r>
      <w:proofErr w:type="spellEnd"/>
      <w:r w:rsidRPr="0078349F">
        <w:t xml:space="preserve">. Проведений </w:t>
      </w:r>
      <w:proofErr w:type="spellStart"/>
      <w:r w:rsidRPr="0078349F">
        <w:t>аналіз</w:t>
      </w:r>
      <w:proofErr w:type="spellEnd"/>
      <w:r w:rsidRPr="0078349F">
        <w:t xml:space="preserve"> </w:t>
      </w:r>
      <w:proofErr w:type="spellStart"/>
      <w:r w:rsidRPr="0078349F">
        <w:t>показник</w:t>
      </w:r>
      <w:r>
        <w:t>ів</w:t>
      </w:r>
      <w:proofErr w:type="spellEnd"/>
      <w:r w:rsidRPr="0078349F">
        <w:t xml:space="preserve"> </w:t>
      </w:r>
      <w:proofErr w:type="spellStart"/>
      <w:r w:rsidRPr="0078349F">
        <w:t>економічної</w:t>
      </w:r>
      <w:proofErr w:type="spellEnd"/>
      <w:r w:rsidRPr="0078349F">
        <w:t xml:space="preserve"> </w:t>
      </w:r>
      <w:proofErr w:type="spellStart"/>
      <w:r w:rsidRPr="0078349F">
        <w:t>діяльності</w:t>
      </w:r>
      <w:proofErr w:type="spellEnd"/>
      <w:r w:rsidRPr="0078349F">
        <w:t xml:space="preserve"> </w:t>
      </w:r>
      <w:proofErr w:type="spellStart"/>
      <w:r w:rsidRPr="0078349F">
        <w:t>підприємства</w:t>
      </w:r>
      <w:proofErr w:type="spellEnd"/>
      <w:r>
        <w:t xml:space="preserve"> </w:t>
      </w:r>
      <w:proofErr w:type="spellStart"/>
      <w:r>
        <w:t>дозволяє</w:t>
      </w:r>
      <w:proofErr w:type="spellEnd"/>
      <w:r>
        <w:t xml:space="preserve"> </w:t>
      </w:r>
      <w:proofErr w:type="spellStart"/>
      <w:r>
        <w:t>зробити</w:t>
      </w:r>
      <w:proofErr w:type="spellEnd"/>
      <w:r>
        <w:t xml:space="preserve"> </w:t>
      </w:r>
      <w:proofErr w:type="spellStart"/>
      <w:r>
        <w:t>висновки</w:t>
      </w:r>
      <w:proofErr w:type="spellEnd"/>
      <w:r>
        <w:t xml:space="preserve"> про </w:t>
      </w:r>
      <w:proofErr w:type="spellStart"/>
      <w:r>
        <w:t>загальне</w:t>
      </w:r>
      <w:proofErr w:type="spellEnd"/>
      <w:r>
        <w:t xml:space="preserve"> </w:t>
      </w:r>
      <w:proofErr w:type="spellStart"/>
      <w:r>
        <w:t>погіршення</w:t>
      </w:r>
      <w:proofErr w:type="spellEnd"/>
      <w:r>
        <w:t xml:space="preserve"> </w:t>
      </w:r>
      <w:proofErr w:type="spellStart"/>
      <w:r>
        <w:t>фінансових</w:t>
      </w:r>
      <w:proofErr w:type="spellEnd"/>
      <w:r>
        <w:t xml:space="preserve"> </w:t>
      </w:r>
      <w:proofErr w:type="spellStart"/>
      <w:r>
        <w:t>результатів</w:t>
      </w:r>
      <w:proofErr w:type="spellEnd"/>
      <w:r>
        <w:t xml:space="preserve"> </w:t>
      </w:r>
      <w:proofErr w:type="spellStart"/>
      <w:r>
        <w:t>підприємства</w:t>
      </w:r>
      <w:proofErr w:type="spellEnd"/>
      <w:r>
        <w:t xml:space="preserve"> та </w:t>
      </w:r>
      <w:proofErr w:type="spellStart"/>
      <w:r>
        <w:t>зменшення</w:t>
      </w:r>
      <w:proofErr w:type="spellEnd"/>
      <w:r>
        <w:t xml:space="preserve"> </w:t>
      </w:r>
      <w:proofErr w:type="spellStart"/>
      <w:r>
        <w:t>валюти</w:t>
      </w:r>
      <w:proofErr w:type="spellEnd"/>
      <w:r>
        <w:t xml:space="preserve"> балансу, </w:t>
      </w:r>
      <w:proofErr w:type="spellStart"/>
      <w:r>
        <w:t>зниження</w:t>
      </w:r>
      <w:proofErr w:type="spellEnd"/>
      <w:r>
        <w:t xml:space="preserve"> </w:t>
      </w:r>
      <w:proofErr w:type="spellStart"/>
      <w:r>
        <w:t>продуктивності</w:t>
      </w:r>
      <w:proofErr w:type="spellEnd"/>
      <w:r>
        <w:t xml:space="preserve"> </w:t>
      </w:r>
      <w:proofErr w:type="spellStart"/>
      <w:r>
        <w:t>праці</w:t>
      </w:r>
      <w:proofErr w:type="spellEnd"/>
      <w:r>
        <w:t xml:space="preserve">, </w:t>
      </w:r>
      <w:proofErr w:type="spellStart"/>
      <w:r>
        <w:t>показників</w:t>
      </w:r>
      <w:proofErr w:type="spellEnd"/>
      <w:r>
        <w:t xml:space="preserve"> </w:t>
      </w:r>
      <w:proofErr w:type="spellStart"/>
      <w:r>
        <w:t>рентабельності</w:t>
      </w:r>
      <w:proofErr w:type="spellEnd"/>
      <w:r>
        <w:t xml:space="preserve">, </w:t>
      </w:r>
      <w:proofErr w:type="spellStart"/>
      <w:r>
        <w:t>ліквідності</w:t>
      </w:r>
      <w:proofErr w:type="spellEnd"/>
      <w:r>
        <w:t xml:space="preserve">, </w:t>
      </w:r>
      <w:proofErr w:type="spellStart"/>
      <w:r w:rsidRPr="0078349F">
        <w:t>фінансової</w:t>
      </w:r>
      <w:proofErr w:type="spellEnd"/>
      <w:r w:rsidRPr="0078349F">
        <w:t xml:space="preserve"> </w:t>
      </w:r>
      <w:proofErr w:type="spellStart"/>
      <w:r w:rsidRPr="0078349F">
        <w:t>стійкості</w:t>
      </w:r>
      <w:proofErr w:type="spellEnd"/>
      <w:r w:rsidRPr="0078349F">
        <w:t xml:space="preserve">, </w:t>
      </w:r>
      <w:proofErr w:type="spellStart"/>
      <w:r w:rsidRPr="0078349F">
        <w:t>погіршення</w:t>
      </w:r>
      <w:proofErr w:type="spellEnd"/>
      <w:r w:rsidRPr="0078349F">
        <w:t xml:space="preserve"> </w:t>
      </w:r>
      <w:proofErr w:type="spellStart"/>
      <w:r w:rsidRPr="0078349F">
        <w:t>майнового</w:t>
      </w:r>
      <w:proofErr w:type="spellEnd"/>
      <w:r w:rsidRPr="0078349F">
        <w:t xml:space="preserve"> стану, </w:t>
      </w:r>
      <w:proofErr w:type="spellStart"/>
      <w:r w:rsidRPr="0078349F">
        <w:t>показників</w:t>
      </w:r>
      <w:proofErr w:type="spellEnd"/>
      <w:r w:rsidRPr="0078349F">
        <w:t xml:space="preserve"> </w:t>
      </w:r>
      <w:proofErr w:type="spellStart"/>
      <w:r w:rsidRPr="0078349F">
        <w:lastRenderedPageBreak/>
        <w:t>ділової</w:t>
      </w:r>
      <w:proofErr w:type="spellEnd"/>
      <w:r w:rsidRPr="0078349F">
        <w:t xml:space="preserve"> </w:t>
      </w:r>
      <w:proofErr w:type="spellStart"/>
      <w:r w:rsidRPr="0078349F">
        <w:t>активності</w:t>
      </w:r>
      <w:proofErr w:type="spellEnd"/>
      <w:r>
        <w:t xml:space="preserve">. Причиною такого значного </w:t>
      </w:r>
      <w:proofErr w:type="spellStart"/>
      <w:r>
        <w:t>погіршення</w:t>
      </w:r>
      <w:proofErr w:type="spellEnd"/>
      <w:r>
        <w:t xml:space="preserve"> </w:t>
      </w:r>
      <w:proofErr w:type="spellStart"/>
      <w:r>
        <w:t>результатів</w:t>
      </w:r>
      <w:proofErr w:type="spellEnd"/>
      <w:r>
        <w:t xml:space="preserve"> </w:t>
      </w:r>
      <w:proofErr w:type="spellStart"/>
      <w:r>
        <w:t>діяльності</w:t>
      </w:r>
      <w:proofErr w:type="spellEnd"/>
      <w:r>
        <w:t xml:space="preserve"> став </w:t>
      </w:r>
      <w:proofErr w:type="spellStart"/>
      <w:r>
        <w:t>вплив</w:t>
      </w:r>
      <w:proofErr w:type="spellEnd"/>
      <w:r>
        <w:t xml:space="preserve"> </w:t>
      </w:r>
      <w:proofErr w:type="spellStart"/>
      <w:r>
        <w:t>зовнішніх</w:t>
      </w:r>
      <w:proofErr w:type="spellEnd"/>
      <w:r>
        <w:t xml:space="preserve"> </w:t>
      </w:r>
      <w:proofErr w:type="spellStart"/>
      <w:r>
        <w:t>факторів</w:t>
      </w:r>
      <w:proofErr w:type="spellEnd"/>
      <w:r>
        <w:t xml:space="preserve">, </w:t>
      </w:r>
      <w:proofErr w:type="spellStart"/>
      <w:r>
        <w:t>зокрема</w:t>
      </w:r>
      <w:proofErr w:type="spellEnd"/>
      <w:r>
        <w:t xml:space="preserve">, початку </w:t>
      </w:r>
      <w:proofErr w:type="spellStart"/>
      <w:r>
        <w:t>повномасштабної</w:t>
      </w:r>
      <w:proofErr w:type="spellEnd"/>
      <w:r>
        <w:t xml:space="preserve"> </w:t>
      </w:r>
      <w:proofErr w:type="spellStart"/>
      <w:r>
        <w:t>війни</w:t>
      </w:r>
      <w:proofErr w:type="spellEnd"/>
      <w:r>
        <w:t xml:space="preserve"> в </w:t>
      </w:r>
      <w:proofErr w:type="spellStart"/>
      <w:r>
        <w:t>Україні</w:t>
      </w:r>
      <w:proofErr w:type="spellEnd"/>
      <w:r>
        <w:t xml:space="preserve">. Для </w:t>
      </w:r>
      <w:proofErr w:type="spellStart"/>
      <w:r>
        <w:t>управління</w:t>
      </w:r>
      <w:proofErr w:type="spellEnd"/>
      <w:r>
        <w:t xml:space="preserve"> </w:t>
      </w:r>
      <w:proofErr w:type="spellStart"/>
      <w:r>
        <w:t>фінансовими</w:t>
      </w:r>
      <w:proofErr w:type="spellEnd"/>
      <w:r>
        <w:t xml:space="preserve"> результатами на </w:t>
      </w:r>
      <w:proofErr w:type="spellStart"/>
      <w:r>
        <w:t>підприємстві</w:t>
      </w:r>
      <w:proofErr w:type="spellEnd"/>
      <w:r>
        <w:t xml:space="preserve"> </w:t>
      </w:r>
      <w:proofErr w:type="spellStart"/>
      <w:r>
        <w:t>задіяно</w:t>
      </w:r>
      <w:proofErr w:type="spellEnd"/>
      <w:r>
        <w:t xml:space="preserve"> ряд </w:t>
      </w:r>
      <w:proofErr w:type="spellStart"/>
      <w:r>
        <w:t>структурних</w:t>
      </w:r>
      <w:proofErr w:type="spellEnd"/>
      <w:r>
        <w:t xml:space="preserve"> </w:t>
      </w:r>
      <w:proofErr w:type="spellStart"/>
      <w:r>
        <w:t>підрозділів</w:t>
      </w:r>
      <w:proofErr w:type="spellEnd"/>
      <w:r>
        <w:t xml:space="preserve">, </w:t>
      </w:r>
      <w:proofErr w:type="spellStart"/>
      <w:r>
        <w:t>основним</w:t>
      </w:r>
      <w:proofErr w:type="spellEnd"/>
      <w:r>
        <w:t xml:space="preserve"> з </w:t>
      </w:r>
      <w:proofErr w:type="spellStart"/>
      <w:r>
        <w:t>яких</w:t>
      </w:r>
      <w:proofErr w:type="spellEnd"/>
      <w:r>
        <w:t xml:space="preserve"> є </w:t>
      </w:r>
      <w:proofErr w:type="spellStart"/>
      <w:r>
        <w:t>фінансовий</w:t>
      </w:r>
      <w:proofErr w:type="spellEnd"/>
      <w:r>
        <w:t xml:space="preserve"> </w:t>
      </w:r>
      <w:proofErr w:type="spellStart"/>
      <w:r>
        <w:t>відділ</w:t>
      </w:r>
      <w:proofErr w:type="spellEnd"/>
      <w:r>
        <w:t xml:space="preserve">, </w:t>
      </w:r>
      <w:proofErr w:type="spellStart"/>
      <w:r>
        <w:t>який</w:t>
      </w:r>
      <w:proofErr w:type="spellEnd"/>
      <w:r>
        <w:t xml:space="preserve"> </w:t>
      </w:r>
      <w:proofErr w:type="spellStart"/>
      <w:r>
        <w:t>здійснює</w:t>
      </w:r>
      <w:proofErr w:type="spellEnd"/>
      <w:r>
        <w:t xml:space="preserve"> </w:t>
      </w:r>
      <w:r w:rsidRPr="0078349F">
        <w:t xml:space="preserve">контроль за </w:t>
      </w:r>
      <w:proofErr w:type="spellStart"/>
      <w:r w:rsidRPr="0078349F">
        <w:t>виконанням</w:t>
      </w:r>
      <w:proofErr w:type="spellEnd"/>
      <w:r w:rsidRPr="0078349F">
        <w:t xml:space="preserve"> </w:t>
      </w:r>
      <w:proofErr w:type="spellStart"/>
      <w:r w:rsidRPr="0078349F">
        <w:t>фінансових</w:t>
      </w:r>
      <w:proofErr w:type="spellEnd"/>
      <w:r w:rsidRPr="0078349F">
        <w:t xml:space="preserve"> </w:t>
      </w:r>
      <w:proofErr w:type="spellStart"/>
      <w:r w:rsidRPr="0078349F">
        <w:t>планів</w:t>
      </w:r>
      <w:proofErr w:type="spellEnd"/>
      <w:r w:rsidRPr="0078349F">
        <w:t xml:space="preserve">, </w:t>
      </w:r>
      <w:proofErr w:type="spellStart"/>
      <w:r w:rsidRPr="0078349F">
        <w:t>облік</w:t>
      </w:r>
      <w:proofErr w:type="spellEnd"/>
      <w:r w:rsidRPr="0078349F">
        <w:t xml:space="preserve"> </w:t>
      </w:r>
      <w:proofErr w:type="spellStart"/>
      <w:r w:rsidRPr="0078349F">
        <w:t>фінансових</w:t>
      </w:r>
      <w:proofErr w:type="spellEnd"/>
      <w:r w:rsidRPr="0078349F">
        <w:t xml:space="preserve"> </w:t>
      </w:r>
      <w:proofErr w:type="spellStart"/>
      <w:r w:rsidRPr="0078349F">
        <w:t>операцій</w:t>
      </w:r>
      <w:proofErr w:type="spellEnd"/>
      <w:r w:rsidRPr="0078349F">
        <w:t xml:space="preserve">, </w:t>
      </w:r>
      <w:proofErr w:type="spellStart"/>
      <w:r w:rsidRPr="0078349F">
        <w:t>підготовку</w:t>
      </w:r>
      <w:proofErr w:type="spellEnd"/>
      <w:r w:rsidRPr="0078349F">
        <w:t xml:space="preserve"> </w:t>
      </w:r>
      <w:proofErr w:type="spellStart"/>
      <w:r w:rsidRPr="0078349F">
        <w:t>звітності</w:t>
      </w:r>
      <w:proofErr w:type="spellEnd"/>
      <w:r w:rsidRPr="0078349F">
        <w:t xml:space="preserve">, а також </w:t>
      </w:r>
      <w:proofErr w:type="spellStart"/>
      <w:r w:rsidRPr="0078349F">
        <w:t>управління</w:t>
      </w:r>
      <w:proofErr w:type="spellEnd"/>
      <w:r w:rsidRPr="0078349F">
        <w:t xml:space="preserve"> </w:t>
      </w:r>
      <w:proofErr w:type="spellStart"/>
      <w:r w:rsidRPr="0078349F">
        <w:t>капіталом</w:t>
      </w:r>
      <w:proofErr w:type="spellEnd"/>
      <w:r w:rsidRPr="0078349F">
        <w:t xml:space="preserve"> і </w:t>
      </w:r>
      <w:proofErr w:type="spellStart"/>
      <w:r w:rsidRPr="0078349F">
        <w:t>кредитними</w:t>
      </w:r>
      <w:proofErr w:type="spellEnd"/>
      <w:r w:rsidRPr="0078349F">
        <w:t xml:space="preserve"> ресурсами</w:t>
      </w:r>
      <w:r>
        <w:t xml:space="preserve">, </w:t>
      </w:r>
      <w:proofErr w:type="spellStart"/>
      <w:r>
        <w:t>здійснює</w:t>
      </w:r>
      <w:proofErr w:type="spellEnd"/>
      <w:r>
        <w:t xml:space="preserve"> </w:t>
      </w:r>
      <w:proofErr w:type="spellStart"/>
      <w:r>
        <w:t>бюджетування</w:t>
      </w:r>
      <w:proofErr w:type="spellEnd"/>
      <w:r>
        <w:t xml:space="preserve"> та проводить </w:t>
      </w:r>
      <w:proofErr w:type="spellStart"/>
      <w:r>
        <w:t>внутрішній</w:t>
      </w:r>
      <w:proofErr w:type="spellEnd"/>
      <w:r>
        <w:t xml:space="preserve"> аудит і контроль. Через </w:t>
      </w:r>
      <w:proofErr w:type="spellStart"/>
      <w:r>
        <w:t>значне</w:t>
      </w:r>
      <w:proofErr w:type="spellEnd"/>
      <w:r>
        <w:t xml:space="preserve"> </w:t>
      </w:r>
      <w:proofErr w:type="spellStart"/>
      <w:r>
        <w:t>зменшення</w:t>
      </w:r>
      <w:proofErr w:type="spellEnd"/>
      <w:r>
        <w:t xml:space="preserve"> </w:t>
      </w:r>
      <w:proofErr w:type="spellStart"/>
      <w:r>
        <w:t>обсягів</w:t>
      </w:r>
      <w:proofErr w:type="spellEnd"/>
      <w:r>
        <w:t xml:space="preserve"> </w:t>
      </w:r>
      <w:proofErr w:type="spellStart"/>
      <w:r>
        <w:t>виробництва</w:t>
      </w:r>
      <w:proofErr w:type="spellEnd"/>
      <w:r>
        <w:t xml:space="preserve"> і продажу </w:t>
      </w:r>
      <w:proofErr w:type="spellStart"/>
      <w:r>
        <w:t>продукції</w:t>
      </w:r>
      <w:proofErr w:type="spellEnd"/>
      <w:r>
        <w:t xml:space="preserve"> на </w:t>
      </w:r>
      <w:proofErr w:type="spellStart"/>
      <w:r>
        <w:t>підприємстві</w:t>
      </w:r>
      <w:proofErr w:type="spellEnd"/>
      <w:r>
        <w:t xml:space="preserve"> </w:t>
      </w:r>
      <w:proofErr w:type="spellStart"/>
      <w:r>
        <w:t>відбулось</w:t>
      </w:r>
      <w:proofErr w:type="spellEnd"/>
      <w:r>
        <w:t xml:space="preserve"> і </w:t>
      </w:r>
      <w:proofErr w:type="spellStart"/>
      <w:r>
        <w:t>значене</w:t>
      </w:r>
      <w:proofErr w:type="spellEnd"/>
      <w:r>
        <w:t xml:space="preserve"> </w:t>
      </w:r>
      <w:proofErr w:type="spellStart"/>
      <w:r>
        <w:t>скорочення</w:t>
      </w:r>
      <w:proofErr w:type="spellEnd"/>
      <w:r>
        <w:t xml:space="preserve"> </w:t>
      </w:r>
      <w:proofErr w:type="spellStart"/>
      <w:r>
        <w:t>витрат</w:t>
      </w:r>
      <w:proofErr w:type="spellEnd"/>
      <w:r>
        <w:t xml:space="preserve">. </w:t>
      </w:r>
      <w:proofErr w:type="spellStart"/>
      <w:r>
        <w:t>Було</w:t>
      </w:r>
      <w:proofErr w:type="spellEnd"/>
      <w:r>
        <w:t xml:space="preserve"> проведено </w:t>
      </w:r>
      <w:proofErr w:type="spellStart"/>
      <w:r>
        <w:t>факторний</w:t>
      </w:r>
      <w:proofErr w:type="spellEnd"/>
      <w:r>
        <w:t xml:space="preserve"> </w:t>
      </w:r>
      <w:proofErr w:type="spellStart"/>
      <w:r>
        <w:t>аналіз</w:t>
      </w:r>
      <w:proofErr w:type="spellEnd"/>
      <w:r>
        <w:t xml:space="preserve"> </w:t>
      </w:r>
      <w:proofErr w:type="spellStart"/>
      <w:r>
        <w:t>показників</w:t>
      </w:r>
      <w:proofErr w:type="spellEnd"/>
      <w:r>
        <w:t xml:space="preserve"> </w:t>
      </w:r>
      <w:proofErr w:type="spellStart"/>
      <w:r>
        <w:t>рентабельності</w:t>
      </w:r>
      <w:proofErr w:type="spellEnd"/>
      <w:r>
        <w:t xml:space="preserve"> </w:t>
      </w:r>
      <w:proofErr w:type="spellStart"/>
      <w:r>
        <w:t>активів</w:t>
      </w:r>
      <w:proofErr w:type="spellEnd"/>
      <w:r>
        <w:t xml:space="preserve">, </w:t>
      </w:r>
      <w:proofErr w:type="spellStart"/>
      <w:r>
        <w:t>рентабельності</w:t>
      </w:r>
      <w:proofErr w:type="spellEnd"/>
      <w:r>
        <w:t xml:space="preserve"> </w:t>
      </w:r>
      <w:proofErr w:type="spellStart"/>
      <w:r>
        <w:t>реалізованої</w:t>
      </w:r>
      <w:proofErr w:type="spellEnd"/>
      <w:r>
        <w:t xml:space="preserve"> </w:t>
      </w:r>
      <w:proofErr w:type="spellStart"/>
      <w:r>
        <w:t>продукції</w:t>
      </w:r>
      <w:proofErr w:type="spellEnd"/>
      <w:r>
        <w:t xml:space="preserve"> та </w:t>
      </w:r>
      <w:proofErr w:type="spellStart"/>
      <w:r>
        <w:t>рентабельності</w:t>
      </w:r>
      <w:proofErr w:type="spellEnd"/>
      <w:r>
        <w:t xml:space="preserve"> продаж, </w:t>
      </w:r>
      <w:proofErr w:type="spellStart"/>
      <w:r>
        <w:t>який</w:t>
      </w:r>
      <w:proofErr w:type="spellEnd"/>
      <w:r>
        <w:t xml:space="preserve"> показав, </w:t>
      </w:r>
      <w:proofErr w:type="spellStart"/>
      <w:r>
        <w:t>що</w:t>
      </w:r>
      <w:proofErr w:type="spellEnd"/>
      <w:r>
        <w:t xml:space="preserve"> </w:t>
      </w:r>
      <w:proofErr w:type="spellStart"/>
      <w:r w:rsidRPr="0078349F">
        <w:t>оcновною</w:t>
      </w:r>
      <w:proofErr w:type="spellEnd"/>
      <w:r w:rsidRPr="0078349F">
        <w:t xml:space="preserve"> причиною </w:t>
      </w:r>
      <w:proofErr w:type="spellStart"/>
      <w:r w:rsidRPr="0078349F">
        <w:t>зниження</w:t>
      </w:r>
      <w:proofErr w:type="spellEnd"/>
      <w:r w:rsidRPr="0078349F">
        <w:t xml:space="preserve"> </w:t>
      </w:r>
      <w:proofErr w:type="spellStart"/>
      <w:r w:rsidRPr="0078349F">
        <w:t>показників</w:t>
      </w:r>
      <w:proofErr w:type="spellEnd"/>
      <w:r w:rsidRPr="0078349F">
        <w:t xml:space="preserve"> </w:t>
      </w:r>
      <w:proofErr w:type="spellStart"/>
      <w:r w:rsidRPr="0078349F">
        <w:t>рентабельності</w:t>
      </w:r>
      <w:proofErr w:type="spellEnd"/>
      <w:r w:rsidRPr="0078349F">
        <w:t xml:space="preserve"> стало </w:t>
      </w:r>
      <w:proofErr w:type="spellStart"/>
      <w:r w:rsidRPr="0078349F">
        <w:t>зниження</w:t>
      </w:r>
      <w:proofErr w:type="spellEnd"/>
      <w:r w:rsidRPr="0078349F">
        <w:t xml:space="preserve"> </w:t>
      </w:r>
      <w:proofErr w:type="spellStart"/>
      <w:r w:rsidRPr="0078349F">
        <w:t>обсягів</w:t>
      </w:r>
      <w:proofErr w:type="spellEnd"/>
      <w:r w:rsidRPr="0078349F">
        <w:t xml:space="preserve"> </w:t>
      </w:r>
      <w:proofErr w:type="spellStart"/>
      <w:r w:rsidRPr="0078349F">
        <w:t>сукупних</w:t>
      </w:r>
      <w:proofErr w:type="spellEnd"/>
      <w:r w:rsidRPr="0078349F">
        <w:t xml:space="preserve"> </w:t>
      </w:r>
      <w:proofErr w:type="spellStart"/>
      <w:r w:rsidRPr="0078349F">
        <w:t>доходів</w:t>
      </w:r>
      <w:proofErr w:type="spellEnd"/>
      <w:r w:rsidRPr="0078349F">
        <w:t xml:space="preserve">, чистого </w:t>
      </w:r>
      <w:proofErr w:type="spellStart"/>
      <w:r w:rsidRPr="0078349F">
        <w:t>прибутку</w:t>
      </w:r>
      <w:proofErr w:type="spellEnd"/>
      <w:r w:rsidRPr="0078349F">
        <w:t xml:space="preserve"> та </w:t>
      </w:r>
      <w:proofErr w:type="spellStart"/>
      <w:r w:rsidRPr="0078349F">
        <w:t>активів</w:t>
      </w:r>
      <w:proofErr w:type="spellEnd"/>
      <w:r w:rsidRPr="0078349F">
        <w:t xml:space="preserve"> в 2022-2023 роках.</w:t>
      </w:r>
    </w:p>
    <w:p w14:paraId="4D376063" w14:textId="77777777" w:rsidR="006D3B56" w:rsidRDefault="006D3B56" w:rsidP="00AA3223">
      <w:pPr>
        <w:widowControl w:val="0"/>
        <w:ind w:firstLine="709"/>
        <w:jc w:val="both"/>
        <w:rPr>
          <w:rFonts w:eastAsia="Calibri"/>
          <w:color w:val="2A2A2A"/>
          <w:szCs w:val="28"/>
          <w:shd w:val="clear" w:color="auto" w:fill="FFFFFF"/>
          <w:lang w:val="uk-UA" w:eastAsia="en-US"/>
        </w:rPr>
      </w:pPr>
    </w:p>
    <w:p w14:paraId="4043A783" w14:textId="70BE1601" w:rsidR="001A2305" w:rsidRPr="00F245C1" w:rsidRDefault="001A2305" w:rsidP="001A2305">
      <w:pPr>
        <w:jc w:val="center"/>
        <w:rPr>
          <w:b/>
          <w:szCs w:val="28"/>
          <w:lang w:val="uk-UA"/>
        </w:rPr>
      </w:pPr>
      <w:r w:rsidRPr="00F245C1">
        <w:rPr>
          <w:color w:val="000000"/>
          <w:szCs w:val="28"/>
          <w:lang w:val="uk-UA" w:eastAsia="uk-UA" w:bidi="uk-UA"/>
        </w:rPr>
        <w:br w:type="page"/>
      </w:r>
      <w:r w:rsidRPr="00F245C1">
        <w:rPr>
          <w:b/>
          <w:szCs w:val="28"/>
          <w:lang w:val="uk-UA"/>
        </w:rPr>
        <w:lastRenderedPageBreak/>
        <w:t>ВИСНО</w:t>
      </w:r>
      <w:r w:rsidR="002308CA" w:rsidRPr="00CD1625">
        <w:rPr>
          <w:b/>
          <w:szCs w:val="28"/>
          <w:lang w:val="uk-UA"/>
        </w:rPr>
        <w:t>В</w:t>
      </w:r>
      <w:r w:rsidRPr="00F245C1">
        <w:rPr>
          <w:b/>
          <w:szCs w:val="28"/>
          <w:lang w:val="uk-UA"/>
        </w:rPr>
        <w:t>КИ ТА РЕКОМЕНДАЦІЇ</w:t>
      </w:r>
    </w:p>
    <w:p w14:paraId="093D658E" w14:textId="77777777" w:rsidR="00A104B7" w:rsidRDefault="00A104B7" w:rsidP="002F4014">
      <w:pPr>
        <w:ind w:firstLine="709"/>
        <w:jc w:val="both"/>
        <w:rPr>
          <w:szCs w:val="28"/>
          <w:lang w:val="uk-UA"/>
        </w:rPr>
      </w:pPr>
    </w:p>
    <w:p w14:paraId="25FCCFBA" w14:textId="77777777" w:rsidR="00FE40A5" w:rsidRDefault="00FE40A5" w:rsidP="00FE40A5">
      <w:pPr>
        <w:ind w:firstLine="709"/>
        <w:jc w:val="both"/>
        <w:rPr>
          <w:lang w:val="uk-UA"/>
        </w:rPr>
      </w:pPr>
      <w:r w:rsidRPr="00F245C1">
        <w:rPr>
          <w:lang w:val="uk-UA"/>
        </w:rPr>
        <w:t>Основною метою для створення та функціювання господарського суб’єкта, незалежно від його галузі діяльності чи форми власності, є досягнення фінансового результату, тобто прибутку.</w:t>
      </w:r>
      <w:r>
        <w:rPr>
          <w:lang w:val="uk-UA"/>
        </w:rPr>
        <w:t xml:space="preserve"> С</w:t>
      </w:r>
      <w:r w:rsidRPr="00F245C1">
        <w:rPr>
          <w:lang w:val="uk-UA"/>
        </w:rPr>
        <w:t>утність фінансових результатів полягає у відображенні здатності підприємства створювати додаткову вартість через ефективне управління ресурсами. Це показник успішності діяльності, що враховує економічну ефективність, стабільність, вплив зовнішніх чинників та інтегрованість у систему управління, слугує основою для обґрунтованих управлінських рішень.</w:t>
      </w:r>
    </w:p>
    <w:p w14:paraId="6EB9C8E4" w14:textId="77777777" w:rsidR="00FE40A5" w:rsidRPr="00F245C1" w:rsidRDefault="00FE40A5" w:rsidP="00FE40A5">
      <w:pPr>
        <w:ind w:firstLine="709"/>
        <w:jc w:val="both"/>
        <w:rPr>
          <w:lang w:val="uk-UA"/>
        </w:rPr>
      </w:pPr>
      <w:r w:rsidRPr="00F245C1">
        <w:rPr>
          <w:lang w:val="uk-UA"/>
        </w:rPr>
        <w:t>Фінансові результати підприємства можна класифікувати за кількома важливими критеріями</w:t>
      </w:r>
      <w:r>
        <w:rPr>
          <w:lang w:val="uk-UA"/>
        </w:rPr>
        <w:t xml:space="preserve">: </w:t>
      </w:r>
      <w:r w:rsidRPr="00F245C1">
        <w:rPr>
          <w:lang w:val="uk-UA"/>
        </w:rPr>
        <w:t>період формування, відповідність, зміст, джерела формування, а також спосіб і характер використання фінансових ресурсів.</w:t>
      </w:r>
    </w:p>
    <w:p w14:paraId="685CC71D" w14:textId="5D83A22D" w:rsidR="00FE40A5" w:rsidRPr="00220F55" w:rsidRDefault="00220F55" w:rsidP="00FE40A5">
      <w:pPr>
        <w:ind w:firstLine="709"/>
        <w:jc w:val="both"/>
        <w:rPr>
          <w:lang w:val="uk-UA"/>
        </w:rPr>
      </w:pPr>
      <w:r w:rsidRPr="00220F55">
        <w:rPr>
          <w:lang w:val="uk-UA"/>
        </w:rPr>
        <w:t>Метою управління фінансовими результатами підприємства є досягнення максимально можливого чистого прибутку та забезпечення його стабільності протягом часу.</w:t>
      </w:r>
      <w:r>
        <w:rPr>
          <w:lang w:val="uk-UA"/>
        </w:rPr>
        <w:t xml:space="preserve"> </w:t>
      </w:r>
      <w:r w:rsidR="00FE40A5" w:rsidRPr="00F245C1">
        <w:rPr>
          <w:lang w:val="uk-UA"/>
        </w:rPr>
        <w:t>Це означає не тільки досягнення високих прибутків, але й підтримання їх на сталому рівні для забезпечення довгострокової фінансової стійкості.</w:t>
      </w:r>
      <w:r w:rsidR="00FE40A5" w:rsidRPr="006D7398">
        <w:rPr>
          <w:lang w:val="uk-UA"/>
        </w:rPr>
        <w:t xml:space="preserve"> </w:t>
      </w:r>
      <w:r w:rsidRPr="00220F55">
        <w:rPr>
          <w:lang w:val="uk-UA"/>
        </w:rPr>
        <w:t>Механізм управління результатами діяльності промислового підприємства включає кілька функціональних систем, з яких кожна має специфічні цільові завдання, що виконуються на відповідних етапах управлінського процесу.</w:t>
      </w:r>
    </w:p>
    <w:p w14:paraId="4A4FA024" w14:textId="77777777" w:rsidR="00FE40A5" w:rsidRPr="00925F42" w:rsidRDefault="00FE40A5" w:rsidP="00FE40A5">
      <w:pPr>
        <w:ind w:firstLine="709"/>
        <w:jc w:val="both"/>
        <w:rPr>
          <w:lang w:val="uk-UA"/>
        </w:rPr>
      </w:pPr>
      <w:r w:rsidRPr="00925F42">
        <w:rPr>
          <w:lang w:val="uk-UA"/>
        </w:rPr>
        <w:t>У умовах війни промислові підприємства стикаються з безпрецедентними викликами, що вимагають швидкої адаптації та перегляду стратегічних пріоритетів. Якщо в мирний час основною метою була оптимізація фінансових результатів та конкурентоспроможності, то зараз пріоритети зміщуються на забезпечення безперервності виробництва, стійкості до зовнішніх шоків і збереження кадрового потенціалу. Значна частина фінансових ресурсів, які раніше могли бути спрямовані на модернізацію та інновації, зараз використовується для підтримки основних операцій та вирішення логістичних проблем, що суттєво впливає на фінансове планування та перспективи розвитку підприємств.</w:t>
      </w:r>
    </w:p>
    <w:p w14:paraId="6BBF618A" w14:textId="77777777" w:rsidR="00FE40A5" w:rsidRPr="00925F42" w:rsidRDefault="00FE40A5" w:rsidP="00FE40A5">
      <w:pPr>
        <w:ind w:firstLine="709"/>
        <w:jc w:val="both"/>
        <w:rPr>
          <w:lang w:val="uk-UA"/>
        </w:rPr>
      </w:pPr>
      <w:r w:rsidRPr="00925F42">
        <w:rPr>
          <w:lang w:val="uk-UA"/>
        </w:rPr>
        <w:t xml:space="preserve">Повноцінний аналіз фінансових результатів має включати в себе всі ці елементи: збір і обробку фінансової інформації, встановлення причинно-наслідкових </w:t>
      </w:r>
      <w:proofErr w:type="spellStart"/>
      <w:r w:rsidRPr="00925F42">
        <w:rPr>
          <w:lang w:val="uk-UA"/>
        </w:rPr>
        <w:t>зв’язків</w:t>
      </w:r>
      <w:proofErr w:type="spellEnd"/>
      <w:r w:rsidRPr="00925F42">
        <w:rPr>
          <w:lang w:val="uk-UA"/>
        </w:rPr>
        <w:t>, розробку рекомендацій для подолання фінансових проблем і підвищення ефективності управління.</w:t>
      </w:r>
    </w:p>
    <w:p w14:paraId="280DCA85" w14:textId="5B50A571" w:rsidR="00FE40A5" w:rsidRPr="006D7398" w:rsidRDefault="00220F55" w:rsidP="00FE40A5">
      <w:pPr>
        <w:ind w:firstLine="709"/>
        <w:jc w:val="both"/>
        <w:rPr>
          <w:lang w:val="uk-UA"/>
        </w:rPr>
      </w:pPr>
      <w:r w:rsidRPr="00220F55">
        <w:rPr>
          <w:lang w:val="uk-UA"/>
        </w:rPr>
        <w:t xml:space="preserve">Ми узагальнили алгоритм аналізу фінансових результатів підприємства, який включає горизонтальний аналіз доходів, витрат і прибутку, а також оцінку факторів, що вплинули на формування прибутку. </w:t>
      </w:r>
      <w:proofErr w:type="spellStart"/>
      <w:r>
        <w:t>Крім</w:t>
      </w:r>
      <w:proofErr w:type="spellEnd"/>
      <w:r>
        <w:t xml:space="preserve"> того, </w:t>
      </w:r>
      <w:proofErr w:type="spellStart"/>
      <w:r>
        <w:t>передбачено</w:t>
      </w:r>
      <w:proofErr w:type="spellEnd"/>
      <w:r>
        <w:t xml:space="preserve"> </w:t>
      </w:r>
      <w:proofErr w:type="spellStart"/>
      <w:r>
        <w:t>оцінку</w:t>
      </w:r>
      <w:proofErr w:type="spellEnd"/>
      <w:r>
        <w:t xml:space="preserve"> </w:t>
      </w:r>
      <w:proofErr w:type="spellStart"/>
      <w:r>
        <w:t>ефективності</w:t>
      </w:r>
      <w:proofErr w:type="spellEnd"/>
      <w:r>
        <w:t xml:space="preserve"> </w:t>
      </w:r>
      <w:proofErr w:type="spellStart"/>
      <w:r>
        <w:t>управління</w:t>
      </w:r>
      <w:proofErr w:type="spellEnd"/>
      <w:r>
        <w:t xml:space="preserve"> </w:t>
      </w:r>
      <w:proofErr w:type="spellStart"/>
      <w:r>
        <w:t>фінансовими</w:t>
      </w:r>
      <w:proofErr w:type="spellEnd"/>
      <w:r>
        <w:t xml:space="preserve"> результатами, </w:t>
      </w:r>
      <w:proofErr w:type="spellStart"/>
      <w:r>
        <w:t>аналіз</w:t>
      </w:r>
      <w:proofErr w:type="spellEnd"/>
      <w:r>
        <w:t xml:space="preserve"> </w:t>
      </w:r>
      <w:proofErr w:type="spellStart"/>
      <w:r>
        <w:t>резервів</w:t>
      </w:r>
      <w:proofErr w:type="spellEnd"/>
      <w:r>
        <w:t xml:space="preserve"> для </w:t>
      </w:r>
      <w:proofErr w:type="spellStart"/>
      <w:r>
        <w:t>збільшення</w:t>
      </w:r>
      <w:proofErr w:type="spellEnd"/>
      <w:r>
        <w:t xml:space="preserve"> </w:t>
      </w:r>
      <w:proofErr w:type="spellStart"/>
      <w:r>
        <w:t>прибутку</w:t>
      </w:r>
      <w:proofErr w:type="spellEnd"/>
      <w:r>
        <w:t xml:space="preserve"> та </w:t>
      </w:r>
      <w:proofErr w:type="spellStart"/>
      <w:r>
        <w:t>підвищення</w:t>
      </w:r>
      <w:proofErr w:type="spellEnd"/>
      <w:r>
        <w:t xml:space="preserve"> </w:t>
      </w:r>
      <w:proofErr w:type="spellStart"/>
      <w:r>
        <w:t>рентабельності</w:t>
      </w:r>
      <w:proofErr w:type="spellEnd"/>
      <w:r>
        <w:t xml:space="preserve">, а також </w:t>
      </w:r>
      <w:proofErr w:type="spellStart"/>
      <w:r>
        <w:t>факторний</w:t>
      </w:r>
      <w:proofErr w:type="spellEnd"/>
      <w:r>
        <w:t xml:space="preserve"> </w:t>
      </w:r>
      <w:proofErr w:type="spellStart"/>
      <w:r>
        <w:t>аналіз</w:t>
      </w:r>
      <w:proofErr w:type="spellEnd"/>
      <w:r>
        <w:t xml:space="preserve"> </w:t>
      </w:r>
      <w:proofErr w:type="spellStart"/>
      <w:r>
        <w:t>показників</w:t>
      </w:r>
      <w:proofErr w:type="spellEnd"/>
      <w:r>
        <w:t xml:space="preserve"> </w:t>
      </w:r>
      <w:proofErr w:type="spellStart"/>
      <w:r>
        <w:t>рентабельності</w:t>
      </w:r>
      <w:proofErr w:type="spellEnd"/>
      <w:r>
        <w:t>.</w:t>
      </w:r>
    </w:p>
    <w:p w14:paraId="6AFE2338" w14:textId="0828D66D" w:rsidR="00952F93" w:rsidRPr="00952F93" w:rsidRDefault="005D6C5A" w:rsidP="002F4014">
      <w:pPr>
        <w:ind w:firstLine="709"/>
        <w:jc w:val="both"/>
        <w:rPr>
          <w:lang w:val="uk-UA"/>
        </w:rPr>
      </w:pPr>
      <w:r w:rsidRPr="00952F93">
        <w:rPr>
          <w:lang w:val="uk-UA"/>
        </w:rPr>
        <w:t xml:space="preserve">Публічне акціонерне товариство </w:t>
      </w:r>
      <w:r w:rsidR="003C189F">
        <w:rPr>
          <w:lang w:val="uk-UA"/>
        </w:rPr>
        <w:t>«</w:t>
      </w:r>
      <w:proofErr w:type="spellStart"/>
      <w:r w:rsidRPr="00952F93">
        <w:rPr>
          <w:lang w:val="uk-UA"/>
        </w:rPr>
        <w:t>АрселорМіттал</w:t>
      </w:r>
      <w:proofErr w:type="spellEnd"/>
      <w:r w:rsidRPr="00952F93">
        <w:rPr>
          <w:lang w:val="uk-UA"/>
        </w:rPr>
        <w:t xml:space="preserve"> Кривий Ріг</w:t>
      </w:r>
      <w:r w:rsidR="003C189F">
        <w:rPr>
          <w:lang w:val="uk-UA"/>
        </w:rPr>
        <w:t>»</w:t>
      </w:r>
      <w:r w:rsidRPr="00952F93">
        <w:rPr>
          <w:lang w:val="uk-UA"/>
        </w:rPr>
        <w:t xml:space="preserve"> (ПАТ </w:t>
      </w:r>
      <w:r w:rsidR="003C189F">
        <w:rPr>
          <w:lang w:val="uk-UA"/>
        </w:rPr>
        <w:t>«</w:t>
      </w:r>
      <w:proofErr w:type="spellStart"/>
      <w:r w:rsidRPr="00952F93">
        <w:rPr>
          <w:lang w:val="uk-UA"/>
        </w:rPr>
        <w:t>АрселорМіттал</w:t>
      </w:r>
      <w:proofErr w:type="spellEnd"/>
      <w:r w:rsidRPr="00952F93">
        <w:rPr>
          <w:lang w:val="uk-UA"/>
        </w:rPr>
        <w:t xml:space="preserve"> Кривий Ріг</w:t>
      </w:r>
      <w:r w:rsidR="003C189F">
        <w:rPr>
          <w:lang w:val="uk-UA"/>
        </w:rPr>
        <w:t>»</w:t>
      </w:r>
      <w:r w:rsidRPr="00952F93">
        <w:rPr>
          <w:lang w:val="uk-UA"/>
        </w:rPr>
        <w:t xml:space="preserve">) є одним із лідерів української металургійної галузі та входить до числа найбільших підприємств у Європі. </w:t>
      </w:r>
    </w:p>
    <w:p w14:paraId="14CC219C" w14:textId="04E53B1B" w:rsidR="00952F93" w:rsidRPr="00952F93" w:rsidRDefault="00952F93" w:rsidP="002F4014">
      <w:pPr>
        <w:ind w:firstLine="709"/>
        <w:jc w:val="both"/>
        <w:rPr>
          <w:lang w:val="uk-UA"/>
        </w:rPr>
      </w:pPr>
      <w:r w:rsidRPr="00952F93">
        <w:rPr>
          <w:lang w:val="uk-UA"/>
        </w:rPr>
        <w:lastRenderedPageBreak/>
        <w:t xml:space="preserve">Повномасштабна війна, що почалася в Україні в лютому 2022 року, суттєво вплинула на діяльність ПАТ </w:t>
      </w:r>
      <w:r w:rsidR="003C189F">
        <w:rPr>
          <w:lang w:val="uk-UA"/>
        </w:rPr>
        <w:t>«</w:t>
      </w:r>
      <w:proofErr w:type="spellStart"/>
      <w:r w:rsidRPr="00952F93">
        <w:rPr>
          <w:lang w:val="uk-UA"/>
        </w:rPr>
        <w:t>АрселорМіттал</w:t>
      </w:r>
      <w:proofErr w:type="spellEnd"/>
      <w:r w:rsidRPr="00952F93">
        <w:rPr>
          <w:lang w:val="uk-UA"/>
        </w:rPr>
        <w:t xml:space="preserve"> Кривий Ріг</w:t>
      </w:r>
      <w:r w:rsidR="003C189F">
        <w:rPr>
          <w:lang w:val="uk-UA"/>
        </w:rPr>
        <w:t>»</w:t>
      </w:r>
      <w:r w:rsidRPr="00952F93">
        <w:rPr>
          <w:lang w:val="uk-UA"/>
        </w:rPr>
        <w:t xml:space="preserve"> та інших українських підприємств. Компанія стикнулася з численними викликами, зокрема бойовими діями, порушенням ланцюгів постачання, перебоями в енергопостачанні, ризиками для безпеки працівників та зниженням попиту на продукцію, але продовжила свою діяльність, запроваджуючи заходи для підтримки стабільності виробництва. У березні 2022 року компанія призупинила роботу через загрози безпеці співробітників та інфраструктури, викликані близькістю бойових дій та логістичними обмеженнями, такими як закриття портів і перебої у залізничному сполученні. Крім того, обстріли критичної інфраструктури, зокрема електростанцій, спричинили перебої в енергопостачанні, змушуючи підприємство періодично знижувати обсяги виробництва або переходити на економний режим.</w:t>
      </w:r>
    </w:p>
    <w:p w14:paraId="5288B595" w14:textId="7DB7B8CB" w:rsidR="005D6C5A" w:rsidRPr="00952F93" w:rsidRDefault="005D6C5A" w:rsidP="002F4014">
      <w:pPr>
        <w:ind w:firstLine="709"/>
        <w:jc w:val="both"/>
      </w:pPr>
      <w:r w:rsidRPr="00952F93">
        <w:rPr>
          <w:lang w:val="uk-UA"/>
        </w:rPr>
        <w:t xml:space="preserve">Проведений аналіз показників діяльності ПАТ </w:t>
      </w:r>
      <w:r w:rsidR="003C189F">
        <w:rPr>
          <w:lang w:val="uk-UA"/>
        </w:rPr>
        <w:t>«</w:t>
      </w:r>
      <w:proofErr w:type="spellStart"/>
      <w:r w:rsidRPr="00952F93">
        <w:rPr>
          <w:lang w:val="uk-UA"/>
        </w:rPr>
        <w:t>АрселорМіттал</w:t>
      </w:r>
      <w:proofErr w:type="spellEnd"/>
      <w:r w:rsidRPr="00952F93">
        <w:rPr>
          <w:lang w:val="uk-UA"/>
        </w:rPr>
        <w:t xml:space="preserve"> Кривий Ріг</w:t>
      </w:r>
      <w:r w:rsidR="003C189F">
        <w:rPr>
          <w:lang w:val="uk-UA"/>
        </w:rPr>
        <w:t>»</w:t>
      </w:r>
      <w:r w:rsidRPr="00952F93">
        <w:rPr>
          <w:lang w:val="uk-UA"/>
        </w:rPr>
        <w:t xml:space="preserve"> за 2021–2023 роки виявив значне погіршення фінансово-економічного стану компанії, викликане наслідками війни, зниженням попиту та логістичними проблемами. </w:t>
      </w:r>
      <w:proofErr w:type="spellStart"/>
      <w:r w:rsidRPr="00952F93">
        <w:t>Чистий</w:t>
      </w:r>
      <w:proofErr w:type="spellEnd"/>
      <w:r w:rsidRPr="00952F93">
        <w:t xml:space="preserve"> </w:t>
      </w:r>
      <w:proofErr w:type="spellStart"/>
      <w:r w:rsidRPr="00952F93">
        <w:t>дохід</w:t>
      </w:r>
      <w:proofErr w:type="spellEnd"/>
      <w:r w:rsidRPr="00952F93">
        <w:t xml:space="preserve"> </w:t>
      </w:r>
      <w:proofErr w:type="spellStart"/>
      <w:r w:rsidRPr="00952F93">
        <w:t>від</w:t>
      </w:r>
      <w:proofErr w:type="spellEnd"/>
      <w:r w:rsidRPr="00952F93">
        <w:t xml:space="preserve"> </w:t>
      </w:r>
      <w:proofErr w:type="spellStart"/>
      <w:r w:rsidRPr="00952F93">
        <w:t>реалізації</w:t>
      </w:r>
      <w:proofErr w:type="spellEnd"/>
      <w:r w:rsidRPr="00952F93">
        <w:t xml:space="preserve"> </w:t>
      </w:r>
      <w:proofErr w:type="spellStart"/>
      <w:r w:rsidRPr="00952F93">
        <w:t>продукції</w:t>
      </w:r>
      <w:proofErr w:type="spellEnd"/>
      <w:r w:rsidRPr="00952F93">
        <w:t xml:space="preserve"> </w:t>
      </w:r>
      <w:proofErr w:type="spellStart"/>
      <w:r w:rsidRPr="00952F93">
        <w:t>зменшився</w:t>
      </w:r>
      <w:proofErr w:type="spellEnd"/>
      <w:r w:rsidRPr="00952F93">
        <w:t xml:space="preserve"> на 61,71% через </w:t>
      </w:r>
      <w:proofErr w:type="spellStart"/>
      <w:r w:rsidRPr="00952F93">
        <w:t>зниження</w:t>
      </w:r>
      <w:proofErr w:type="spellEnd"/>
      <w:r w:rsidRPr="00952F93">
        <w:t xml:space="preserve"> </w:t>
      </w:r>
      <w:proofErr w:type="spellStart"/>
      <w:r w:rsidRPr="00952F93">
        <w:t>попиту</w:t>
      </w:r>
      <w:proofErr w:type="spellEnd"/>
      <w:r w:rsidRPr="00952F93">
        <w:t xml:space="preserve"> і </w:t>
      </w:r>
      <w:proofErr w:type="spellStart"/>
      <w:r w:rsidRPr="00952F93">
        <w:t>труднощі</w:t>
      </w:r>
      <w:proofErr w:type="spellEnd"/>
      <w:r w:rsidRPr="00952F93">
        <w:t xml:space="preserve"> з </w:t>
      </w:r>
      <w:proofErr w:type="spellStart"/>
      <w:r w:rsidRPr="00952F93">
        <w:t>експортом</w:t>
      </w:r>
      <w:proofErr w:type="spellEnd"/>
      <w:r w:rsidRPr="00952F93">
        <w:t xml:space="preserve">, </w:t>
      </w:r>
      <w:proofErr w:type="spellStart"/>
      <w:r w:rsidRPr="00952F93">
        <w:t>тоді</w:t>
      </w:r>
      <w:proofErr w:type="spellEnd"/>
      <w:r w:rsidRPr="00952F93">
        <w:t xml:space="preserve"> як </w:t>
      </w:r>
      <w:proofErr w:type="spellStart"/>
      <w:r w:rsidRPr="00952F93">
        <w:t>собівартість</w:t>
      </w:r>
      <w:proofErr w:type="spellEnd"/>
      <w:r w:rsidRPr="00952F93">
        <w:t xml:space="preserve"> </w:t>
      </w:r>
      <w:proofErr w:type="spellStart"/>
      <w:r w:rsidRPr="00952F93">
        <w:t>скоротилася</w:t>
      </w:r>
      <w:proofErr w:type="spellEnd"/>
      <w:r w:rsidRPr="00952F93">
        <w:t xml:space="preserve"> на 32,09%, </w:t>
      </w:r>
      <w:proofErr w:type="spellStart"/>
      <w:r w:rsidRPr="00952F93">
        <w:t>але</w:t>
      </w:r>
      <w:proofErr w:type="spellEnd"/>
      <w:r w:rsidRPr="00952F93">
        <w:t xml:space="preserve"> не </w:t>
      </w:r>
      <w:proofErr w:type="spellStart"/>
      <w:r w:rsidRPr="00952F93">
        <w:t>компенсувала</w:t>
      </w:r>
      <w:proofErr w:type="spellEnd"/>
      <w:r w:rsidRPr="00952F93">
        <w:t xml:space="preserve"> </w:t>
      </w:r>
      <w:proofErr w:type="spellStart"/>
      <w:r w:rsidRPr="00952F93">
        <w:t>падіння</w:t>
      </w:r>
      <w:proofErr w:type="spellEnd"/>
      <w:r w:rsidRPr="00952F93">
        <w:t xml:space="preserve"> </w:t>
      </w:r>
      <w:proofErr w:type="spellStart"/>
      <w:r w:rsidRPr="00952F93">
        <w:t>доходів</w:t>
      </w:r>
      <w:proofErr w:type="spellEnd"/>
      <w:r w:rsidRPr="00952F93">
        <w:t xml:space="preserve">. </w:t>
      </w:r>
      <w:proofErr w:type="spellStart"/>
      <w:r w:rsidRPr="00952F93">
        <w:t>Чистий</w:t>
      </w:r>
      <w:proofErr w:type="spellEnd"/>
      <w:r w:rsidRPr="00952F93">
        <w:t xml:space="preserve"> </w:t>
      </w:r>
      <w:proofErr w:type="spellStart"/>
      <w:r w:rsidRPr="00952F93">
        <w:t>фінансовий</w:t>
      </w:r>
      <w:proofErr w:type="spellEnd"/>
      <w:r w:rsidRPr="00952F93">
        <w:t xml:space="preserve"> результат </w:t>
      </w:r>
      <w:proofErr w:type="spellStart"/>
      <w:r w:rsidRPr="00952F93">
        <w:t>залишився</w:t>
      </w:r>
      <w:proofErr w:type="spellEnd"/>
      <w:r w:rsidRPr="00952F93">
        <w:t xml:space="preserve"> </w:t>
      </w:r>
      <w:proofErr w:type="spellStart"/>
      <w:r w:rsidRPr="00952F93">
        <w:t>негативним</w:t>
      </w:r>
      <w:proofErr w:type="spellEnd"/>
      <w:r w:rsidRPr="00952F93">
        <w:t xml:space="preserve">, </w:t>
      </w:r>
      <w:proofErr w:type="spellStart"/>
      <w:r w:rsidRPr="00952F93">
        <w:t>незважаючи</w:t>
      </w:r>
      <w:proofErr w:type="spellEnd"/>
      <w:r w:rsidRPr="00952F93">
        <w:t xml:space="preserve"> на </w:t>
      </w:r>
      <w:proofErr w:type="spellStart"/>
      <w:r w:rsidRPr="00952F93">
        <w:t>скорочення</w:t>
      </w:r>
      <w:proofErr w:type="spellEnd"/>
      <w:r w:rsidRPr="00952F93">
        <w:t xml:space="preserve"> </w:t>
      </w:r>
      <w:proofErr w:type="spellStart"/>
      <w:r w:rsidRPr="00952F93">
        <w:t>збитків</w:t>
      </w:r>
      <w:proofErr w:type="spellEnd"/>
      <w:r w:rsidRPr="00952F93">
        <w:t xml:space="preserve"> у 2023 </w:t>
      </w:r>
      <w:proofErr w:type="spellStart"/>
      <w:r w:rsidRPr="00952F93">
        <w:t>році</w:t>
      </w:r>
      <w:proofErr w:type="spellEnd"/>
      <w:r w:rsidRPr="00952F93">
        <w:t xml:space="preserve">. </w:t>
      </w:r>
      <w:proofErr w:type="spellStart"/>
      <w:r w:rsidRPr="00952F93">
        <w:t>Активи</w:t>
      </w:r>
      <w:proofErr w:type="spellEnd"/>
      <w:r w:rsidRPr="00952F93">
        <w:t xml:space="preserve"> та </w:t>
      </w:r>
      <w:proofErr w:type="spellStart"/>
      <w:r w:rsidRPr="00952F93">
        <w:t>основні</w:t>
      </w:r>
      <w:proofErr w:type="spellEnd"/>
      <w:r w:rsidRPr="00952F93">
        <w:t xml:space="preserve"> </w:t>
      </w:r>
      <w:proofErr w:type="spellStart"/>
      <w:r w:rsidRPr="00952F93">
        <w:t>засоби</w:t>
      </w:r>
      <w:proofErr w:type="spellEnd"/>
      <w:r w:rsidRPr="00952F93">
        <w:t xml:space="preserve"> </w:t>
      </w:r>
      <w:proofErr w:type="spellStart"/>
      <w:r w:rsidRPr="00952F93">
        <w:t>зменшилися</w:t>
      </w:r>
      <w:proofErr w:type="spellEnd"/>
      <w:r w:rsidRPr="00952F93">
        <w:t xml:space="preserve"> на 55,55% і 64,45% </w:t>
      </w:r>
      <w:proofErr w:type="spellStart"/>
      <w:r w:rsidRPr="00952F93">
        <w:t>відповідно</w:t>
      </w:r>
      <w:proofErr w:type="spellEnd"/>
      <w:r w:rsidRPr="00952F93">
        <w:t xml:space="preserve">, </w:t>
      </w:r>
      <w:proofErr w:type="spellStart"/>
      <w:r w:rsidRPr="00952F93">
        <w:t>що</w:t>
      </w:r>
      <w:proofErr w:type="spellEnd"/>
      <w:r w:rsidRPr="00952F93">
        <w:t xml:space="preserve"> </w:t>
      </w:r>
      <w:proofErr w:type="spellStart"/>
      <w:r w:rsidRPr="00952F93">
        <w:t>відображає</w:t>
      </w:r>
      <w:proofErr w:type="spellEnd"/>
      <w:r w:rsidRPr="00952F93">
        <w:t xml:space="preserve"> </w:t>
      </w:r>
      <w:proofErr w:type="spellStart"/>
      <w:r w:rsidRPr="00952F93">
        <w:t>втрати</w:t>
      </w:r>
      <w:proofErr w:type="spellEnd"/>
      <w:r w:rsidRPr="00952F93">
        <w:t xml:space="preserve"> і </w:t>
      </w:r>
      <w:proofErr w:type="spellStart"/>
      <w:r w:rsidRPr="00952F93">
        <w:t>замороження</w:t>
      </w:r>
      <w:proofErr w:type="spellEnd"/>
      <w:r w:rsidRPr="00952F93">
        <w:t xml:space="preserve"> </w:t>
      </w:r>
      <w:proofErr w:type="spellStart"/>
      <w:r w:rsidRPr="00952F93">
        <w:t>капіталовкладень</w:t>
      </w:r>
      <w:proofErr w:type="spellEnd"/>
      <w:r w:rsidRPr="00952F93">
        <w:t xml:space="preserve">. </w:t>
      </w:r>
      <w:proofErr w:type="spellStart"/>
      <w:r w:rsidRPr="00952F93">
        <w:t>Хоча</w:t>
      </w:r>
      <w:proofErr w:type="spellEnd"/>
      <w:r w:rsidRPr="00952F93">
        <w:t xml:space="preserve"> </w:t>
      </w:r>
      <w:proofErr w:type="spellStart"/>
      <w:r w:rsidRPr="00952F93">
        <w:t>фондовіддача</w:t>
      </w:r>
      <w:proofErr w:type="spellEnd"/>
      <w:r w:rsidRPr="00952F93">
        <w:t xml:space="preserve"> </w:t>
      </w:r>
      <w:proofErr w:type="spellStart"/>
      <w:r w:rsidRPr="00952F93">
        <w:t>зросла</w:t>
      </w:r>
      <w:proofErr w:type="spellEnd"/>
      <w:r w:rsidRPr="00952F93">
        <w:t xml:space="preserve"> на 6,19% </w:t>
      </w:r>
      <w:proofErr w:type="spellStart"/>
      <w:r w:rsidRPr="00952F93">
        <w:t>завдяки</w:t>
      </w:r>
      <w:proofErr w:type="spellEnd"/>
      <w:r w:rsidRPr="00952F93">
        <w:t xml:space="preserve"> </w:t>
      </w:r>
      <w:proofErr w:type="spellStart"/>
      <w:r w:rsidRPr="00952F93">
        <w:t>оптимізації</w:t>
      </w:r>
      <w:proofErr w:type="spellEnd"/>
      <w:r w:rsidRPr="00952F93">
        <w:t xml:space="preserve"> </w:t>
      </w:r>
      <w:proofErr w:type="spellStart"/>
      <w:r w:rsidRPr="00952F93">
        <w:t>процесів</w:t>
      </w:r>
      <w:proofErr w:type="spellEnd"/>
      <w:r w:rsidRPr="00952F93">
        <w:t xml:space="preserve">, </w:t>
      </w:r>
      <w:proofErr w:type="spellStart"/>
      <w:r w:rsidRPr="00952F93">
        <w:t>оборотність</w:t>
      </w:r>
      <w:proofErr w:type="spellEnd"/>
      <w:r w:rsidRPr="00952F93">
        <w:t xml:space="preserve"> </w:t>
      </w:r>
      <w:proofErr w:type="spellStart"/>
      <w:r w:rsidRPr="00952F93">
        <w:t>активів</w:t>
      </w:r>
      <w:proofErr w:type="spellEnd"/>
      <w:r w:rsidRPr="00952F93">
        <w:t xml:space="preserve"> </w:t>
      </w:r>
      <w:proofErr w:type="spellStart"/>
      <w:r w:rsidRPr="00952F93">
        <w:t>знизилася</w:t>
      </w:r>
      <w:proofErr w:type="spellEnd"/>
      <w:r w:rsidRPr="00952F93">
        <w:t xml:space="preserve"> на 43,6%, а </w:t>
      </w:r>
      <w:proofErr w:type="spellStart"/>
      <w:r w:rsidRPr="00952F93">
        <w:t>середньооблікова</w:t>
      </w:r>
      <w:proofErr w:type="spellEnd"/>
      <w:r w:rsidRPr="00952F93">
        <w:t xml:space="preserve"> </w:t>
      </w:r>
      <w:proofErr w:type="spellStart"/>
      <w:r w:rsidRPr="00952F93">
        <w:t>чисельність</w:t>
      </w:r>
      <w:proofErr w:type="spellEnd"/>
      <w:r w:rsidRPr="00952F93">
        <w:t xml:space="preserve"> </w:t>
      </w:r>
      <w:proofErr w:type="spellStart"/>
      <w:r w:rsidRPr="00952F93">
        <w:t>працівників</w:t>
      </w:r>
      <w:proofErr w:type="spellEnd"/>
      <w:r w:rsidRPr="00952F93">
        <w:t xml:space="preserve"> </w:t>
      </w:r>
      <w:proofErr w:type="spellStart"/>
      <w:r w:rsidRPr="00952F93">
        <w:t>зменшилася</w:t>
      </w:r>
      <w:proofErr w:type="spellEnd"/>
      <w:r w:rsidRPr="00952F93">
        <w:t xml:space="preserve"> на 19,64%. </w:t>
      </w:r>
      <w:proofErr w:type="spellStart"/>
      <w:r w:rsidRPr="00952F93">
        <w:t>Продуктивність</w:t>
      </w:r>
      <w:proofErr w:type="spellEnd"/>
      <w:r w:rsidRPr="00952F93">
        <w:t xml:space="preserve"> </w:t>
      </w:r>
      <w:proofErr w:type="spellStart"/>
      <w:r w:rsidRPr="00952F93">
        <w:t>праці</w:t>
      </w:r>
      <w:proofErr w:type="spellEnd"/>
      <w:r w:rsidRPr="00952F93">
        <w:t xml:space="preserve"> впала на 52,35%, а </w:t>
      </w:r>
      <w:proofErr w:type="spellStart"/>
      <w:r w:rsidRPr="00952F93">
        <w:t>рентабельність</w:t>
      </w:r>
      <w:proofErr w:type="spellEnd"/>
      <w:r w:rsidRPr="00952F93">
        <w:t xml:space="preserve"> </w:t>
      </w:r>
      <w:proofErr w:type="spellStart"/>
      <w:r w:rsidRPr="00952F93">
        <w:t>активів</w:t>
      </w:r>
      <w:proofErr w:type="spellEnd"/>
      <w:r w:rsidRPr="00952F93">
        <w:t xml:space="preserve"> і </w:t>
      </w:r>
      <w:proofErr w:type="spellStart"/>
      <w:r w:rsidRPr="00952F93">
        <w:t>продукції</w:t>
      </w:r>
      <w:proofErr w:type="spellEnd"/>
      <w:r w:rsidRPr="00952F93">
        <w:t xml:space="preserve"> </w:t>
      </w:r>
      <w:proofErr w:type="spellStart"/>
      <w:r w:rsidRPr="00952F93">
        <w:t>значно</w:t>
      </w:r>
      <w:proofErr w:type="spellEnd"/>
      <w:r w:rsidRPr="00952F93">
        <w:t xml:space="preserve"> </w:t>
      </w:r>
      <w:proofErr w:type="spellStart"/>
      <w:r w:rsidRPr="00952F93">
        <w:t>погіршилася</w:t>
      </w:r>
      <w:proofErr w:type="spellEnd"/>
      <w:r w:rsidRPr="00952F93">
        <w:t xml:space="preserve"> через </w:t>
      </w:r>
      <w:proofErr w:type="spellStart"/>
      <w:r w:rsidRPr="00952F93">
        <w:t>високі</w:t>
      </w:r>
      <w:proofErr w:type="spellEnd"/>
      <w:r w:rsidRPr="00952F93">
        <w:t xml:space="preserve"> </w:t>
      </w:r>
      <w:proofErr w:type="spellStart"/>
      <w:r w:rsidRPr="00952F93">
        <w:t>витрати</w:t>
      </w:r>
      <w:proofErr w:type="spellEnd"/>
      <w:r w:rsidRPr="00952F93">
        <w:t xml:space="preserve"> на </w:t>
      </w:r>
      <w:proofErr w:type="spellStart"/>
      <w:r w:rsidRPr="00952F93">
        <w:t>виробництво</w:t>
      </w:r>
      <w:proofErr w:type="spellEnd"/>
      <w:r w:rsidRPr="00952F93">
        <w:t xml:space="preserve"> і </w:t>
      </w:r>
      <w:proofErr w:type="spellStart"/>
      <w:r w:rsidRPr="00952F93">
        <w:t>обмежений</w:t>
      </w:r>
      <w:proofErr w:type="spellEnd"/>
      <w:r w:rsidRPr="00952F93">
        <w:t xml:space="preserve"> </w:t>
      </w:r>
      <w:proofErr w:type="spellStart"/>
      <w:r w:rsidRPr="00952F93">
        <w:t>експорт</w:t>
      </w:r>
      <w:proofErr w:type="spellEnd"/>
      <w:r w:rsidRPr="00952F93">
        <w:t xml:space="preserve">, </w:t>
      </w:r>
      <w:proofErr w:type="spellStart"/>
      <w:r w:rsidRPr="00952F93">
        <w:t>що</w:t>
      </w:r>
      <w:proofErr w:type="spellEnd"/>
      <w:r w:rsidRPr="00952F93">
        <w:t xml:space="preserve"> </w:t>
      </w:r>
      <w:proofErr w:type="spellStart"/>
      <w:r w:rsidRPr="00952F93">
        <w:t>підкреслює</w:t>
      </w:r>
      <w:proofErr w:type="spellEnd"/>
      <w:r w:rsidRPr="00952F93">
        <w:t xml:space="preserve"> </w:t>
      </w:r>
      <w:proofErr w:type="spellStart"/>
      <w:r w:rsidRPr="00952F93">
        <w:t>фінансову</w:t>
      </w:r>
      <w:proofErr w:type="spellEnd"/>
      <w:r w:rsidRPr="00952F93">
        <w:t xml:space="preserve"> </w:t>
      </w:r>
      <w:proofErr w:type="spellStart"/>
      <w:r w:rsidRPr="00952F93">
        <w:t>нестабільність</w:t>
      </w:r>
      <w:proofErr w:type="spellEnd"/>
      <w:r w:rsidRPr="00952F93">
        <w:t xml:space="preserve"> </w:t>
      </w:r>
      <w:proofErr w:type="spellStart"/>
      <w:r w:rsidRPr="00952F93">
        <w:t>компанії</w:t>
      </w:r>
      <w:proofErr w:type="spellEnd"/>
      <w:r w:rsidRPr="00952F93">
        <w:t>.</w:t>
      </w:r>
    </w:p>
    <w:p w14:paraId="7C724800" w14:textId="627D419E" w:rsidR="00952F93" w:rsidRPr="00952F93" w:rsidRDefault="00952F93" w:rsidP="00952F93">
      <w:pPr>
        <w:ind w:firstLine="709"/>
        <w:jc w:val="both"/>
        <w:rPr>
          <w:lang w:val="uk-UA"/>
        </w:rPr>
      </w:pPr>
      <w:r w:rsidRPr="00952F93">
        <w:rPr>
          <w:lang w:val="uk-UA"/>
        </w:rPr>
        <w:t>Всі показники ліквідності впали до критичних рівнів, збільшуючи ризик втрати платоспроможності. Залежність від зовнішнього фінансування підвищує ризики у разі труднощів із залученням ресурсів, а збиткова рентабельність потребує перегляду бізнес-стратегії. Погіршення фінансового стану компанії протягом останніх трьох років вимагає негайних антикризових заходів.</w:t>
      </w:r>
    </w:p>
    <w:p w14:paraId="7A4B388A" w14:textId="5A1D123D" w:rsidR="00952F93" w:rsidRDefault="00952F93" w:rsidP="00952F93">
      <w:pPr>
        <w:ind w:firstLine="709"/>
        <w:jc w:val="both"/>
        <w:rPr>
          <w:lang w:val="uk-UA"/>
        </w:rPr>
      </w:pPr>
      <w:r w:rsidRPr="00952F93">
        <w:rPr>
          <w:lang w:val="uk-UA"/>
        </w:rPr>
        <w:t xml:space="preserve">Динаміка показників ділової активності ПАТ </w:t>
      </w:r>
      <w:r w:rsidR="003C189F">
        <w:rPr>
          <w:lang w:val="uk-UA"/>
        </w:rPr>
        <w:t>«</w:t>
      </w:r>
      <w:proofErr w:type="spellStart"/>
      <w:r w:rsidRPr="00952F93">
        <w:rPr>
          <w:lang w:val="uk-UA"/>
        </w:rPr>
        <w:t>АрселорМіттал</w:t>
      </w:r>
      <w:proofErr w:type="spellEnd"/>
      <w:r w:rsidRPr="00952F93">
        <w:rPr>
          <w:lang w:val="uk-UA"/>
        </w:rPr>
        <w:t xml:space="preserve"> Кривий Ріг</w:t>
      </w:r>
      <w:r w:rsidR="003C189F">
        <w:rPr>
          <w:lang w:val="uk-UA"/>
        </w:rPr>
        <w:t>»</w:t>
      </w:r>
      <w:r w:rsidRPr="00952F93">
        <w:rPr>
          <w:lang w:val="uk-UA"/>
        </w:rPr>
        <w:t xml:space="preserve"> за 2021–2023 роки свідчить про значні коливання, які можуть бути спричинені як зовнішніми економічними умовами, так і внутрішніми стратегічними рішеннями компанії.</w:t>
      </w:r>
    </w:p>
    <w:p w14:paraId="40421223" w14:textId="42E62069" w:rsidR="00952F93" w:rsidRDefault="00952F93" w:rsidP="00952F93">
      <w:pPr>
        <w:ind w:firstLine="709"/>
        <w:jc w:val="both"/>
        <w:rPr>
          <w:lang w:val="uk-UA"/>
        </w:rPr>
      </w:pPr>
      <w:r>
        <w:t>SWOT</w:t>
      </w:r>
      <w:r w:rsidRPr="00952F93">
        <w:rPr>
          <w:lang w:val="uk-UA"/>
        </w:rPr>
        <w:t xml:space="preserve">-аналіз ПАТ </w:t>
      </w:r>
      <w:r w:rsidR="003C189F">
        <w:rPr>
          <w:lang w:val="uk-UA"/>
        </w:rPr>
        <w:t>«</w:t>
      </w:r>
      <w:proofErr w:type="spellStart"/>
      <w:r w:rsidRPr="00952F93">
        <w:rPr>
          <w:lang w:val="uk-UA"/>
        </w:rPr>
        <w:t>АрселорМіттал</w:t>
      </w:r>
      <w:proofErr w:type="spellEnd"/>
      <w:r w:rsidRPr="00952F93">
        <w:rPr>
          <w:lang w:val="uk-UA"/>
        </w:rPr>
        <w:t xml:space="preserve"> Кривий Ріг</w:t>
      </w:r>
      <w:r w:rsidR="003C189F">
        <w:rPr>
          <w:lang w:val="uk-UA"/>
        </w:rPr>
        <w:t>»</w:t>
      </w:r>
      <w:r w:rsidRPr="00952F93">
        <w:rPr>
          <w:lang w:val="uk-UA"/>
        </w:rPr>
        <w:t xml:space="preserve"> показує сильні сторони компанії, зокрема міцну інфраструктуру, повний виробничий цикл та підтримку модернізації через інтеграцію з </w:t>
      </w:r>
      <w:proofErr w:type="spellStart"/>
      <w:r>
        <w:t>ArcelorMittal</w:t>
      </w:r>
      <w:proofErr w:type="spellEnd"/>
      <w:r w:rsidRPr="00952F93">
        <w:rPr>
          <w:lang w:val="uk-UA"/>
        </w:rPr>
        <w:t xml:space="preserve">, що дає доступ до інновацій і сприяє конкурентоспроможності. Водночас слабкі місця включають залежність від зовнішніх постачальників і високі операційні витрати, особливо в умовах війни, що впливає на фінансову стійкість. Серед можливостей виділяються розширення ринків у Азії, Африці та ЄС, </w:t>
      </w:r>
      <w:r w:rsidRPr="00952F93">
        <w:rPr>
          <w:lang w:val="uk-UA"/>
        </w:rPr>
        <w:lastRenderedPageBreak/>
        <w:t>підвищення продуктивності через автоматизацію, а також потенційне зростання внутрішнього попиту після стабілізації економіки України. Основними загрозами є війна, що ускладнює логістику та енергозабезпечення, конкуренція на міжнародному ринку, екологічні та регуляторні ризики, а також валютні коливання і дефіцит сировини. Стратегічні кроки компанії мають бути зосереджені на модернізації, зниженні залежності від зовнішніх постачань, оптимізації витрат і розширенні ринків збуту.</w:t>
      </w:r>
    </w:p>
    <w:p w14:paraId="4C44A4C2" w14:textId="1E209D6A" w:rsidR="008E7020" w:rsidRDefault="008E7020" w:rsidP="008E7020">
      <w:pPr>
        <w:ind w:firstLine="709"/>
        <w:jc w:val="both"/>
      </w:pPr>
      <w:r w:rsidRPr="0047697C">
        <w:rPr>
          <w:lang w:val="uk-UA"/>
        </w:rPr>
        <w:t xml:space="preserve">Аналіз фінансових результатів ПАТ </w:t>
      </w:r>
      <w:r w:rsidR="003C189F">
        <w:rPr>
          <w:lang w:val="uk-UA"/>
        </w:rPr>
        <w:t>«</w:t>
      </w:r>
      <w:proofErr w:type="spellStart"/>
      <w:r w:rsidRPr="0047697C">
        <w:rPr>
          <w:lang w:val="uk-UA"/>
        </w:rPr>
        <w:t>АрселорМіттал</w:t>
      </w:r>
      <w:proofErr w:type="spellEnd"/>
      <w:r w:rsidRPr="0047697C">
        <w:rPr>
          <w:lang w:val="uk-UA"/>
        </w:rPr>
        <w:t xml:space="preserve"> Кривий Ріг</w:t>
      </w:r>
      <w:r w:rsidR="003C189F">
        <w:rPr>
          <w:lang w:val="uk-UA"/>
        </w:rPr>
        <w:t>»</w:t>
      </w:r>
      <w:r w:rsidRPr="0047697C">
        <w:rPr>
          <w:lang w:val="uk-UA"/>
        </w:rPr>
        <w:t xml:space="preserve"> за 2021-2023 роки вказує на значне погіршення показників у всіх аспектах операційної та фінансової діяльності. </w:t>
      </w:r>
      <w:proofErr w:type="spellStart"/>
      <w:r>
        <w:t>Чистий</w:t>
      </w:r>
      <w:proofErr w:type="spellEnd"/>
      <w:r>
        <w:t xml:space="preserve"> </w:t>
      </w:r>
      <w:proofErr w:type="spellStart"/>
      <w:r>
        <w:t>дохід</w:t>
      </w:r>
      <w:proofErr w:type="spellEnd"/>
      <w:r>
        <w:t xml:space="preserve"> </w:t>
      </w:r>
      <w:proofErr w:type="spellStart"/>
      <w:r>
        <w:t>від</w:t>
      </w:r>
      <w:proofErr w:type="spellEnd"/>
      <w:r>
        <w:t xml:space="preserve"> </w:t>
      </w:r>
      <w:proofErr w:type="spellStart"/>
      <w:r>
        <w:t>реалізації</w:t>
      </w:r>
      <w:proofErr w:type="spellEnd"/>
      <w:r>
        <w:t xml:space="preserve"> </w:t>
      </w:r>
      <w:proofErr w:type="spellStart"/>
      <w:r>
        <w:t>продукції</w:t>
      </w:r>
      <w:proofErr w:type="spellEnd"/>
      <w:r>
        <w:t xml:space="preserve"> </w:t>
      </w:r>
      <w:proofErr w:type="spellStart"/>
      <w:r>
        <w:t>знизився</w:t>
      </w:r>
      <w:proofErr w:type="spellEnd"/>
      <w:r>
        <w:t xml:space="preserve"> на 61,71% </w:t>
      </w:r>
      <w:proofErr w:type="spellStart"/>
      <w:r>
        <w:t>між</w:t>
      </w:r>
      <w:proofErr w:type="spellEnd"/>
      <w:r>
        <w:t xml:space="preserve"> 2021 та 2023 роками. </w:t>
      </w:r>
      <w:proofErr w:type="spellStart"/>
      <w:r>
        <w:t>Основними</w:t>
      </w:r>
      <w:proofErr w:type="spellEnd"/>
      <w:r>
        <w:t xml:space="preserve"> причинами такого </w:t>
      </w:r>
      <w:proofErr w:type="spellStart"/>
      <w:r>
        <w:t>різкого</w:t>
      </w:r>
      <w:proofErr w:type="spellEnd"/>
      <w:r>
        <w:t xml:space="preserve"> </w:t>
      </w:r>
      <w:proofErr w:type="spellStart"/>
      <w:r>
        <w:t>падіння</w:t>
      </w:r>
      <w:proofErr w:type="spellEnd"/>
      <w:r>
        <w:t xml:space="preserve"> стали </w:t>
      </w:r>
      <w:proofErr w:type="spellStart"/>
      <w:r>
        <w:t>скорочення</w:t>
      </w:r>
      <w:proofErr w:type="spellEnd"/>
      <w:r>
        <w:t xml:space="preserve"> </w:t>
      </w:r>
      <w:proofErr w:type="spellStart"/>
      <w:r>
        <w:t>обсягів</w:t>
      </w:r>
      <w:proofErr w:type="spellEnd"/>
      <w:r>
        <w:t xml:space="preserve"> </w:t>
      </w:r>
      <w:proofErr w:type="spellStart"/>
      <w:r>
        <w:t>виробництва</w:t>
      </w:r>
      <w:proofErr w:type="spellEnd"/>
      <w:r>
        <w:t xml:space="preserve"> через </w:t>
      </w:r>
      <w:proofErr w:type="spellStart"/>
      <w:r>
        <w:t>війну</w:t>
      </w:r>
      <w:proofErr w:type="spellEnd"/>
      <w:r>
        <w:t xml:space="preserve"> та </w:t>
      </w:r>
      <w:proofErr w:type="spellStart"/>
      <w:r>
        <w:t>обмеження</w:t>
      </w:r>
      <w:proofErr w:type="spellEnd"/>
      <w:r>
        <w:t xml:space="preserve"> доступу до </w:t>
      </w:r>
      <w:proofErr w:type="spellStart"/>
      <w:r>
        <w:t>ресурсів</w:t>
      </w:r>
      <w:proofErr w:type="spellEnd"/>
      <w:r>
        <w:t xml:space="preserve">, </w:t>
      </w:r>
      <w:proofErr w:type="spellStart"/>
      <w:r>
        <w:t>зокрема</w:t>
      </w:r>
      <w:proofErr w:type="spellEnd"/>
      <w:r>
        <w:t xml:space="preserve"> води, </w:t>
      </w:r>
      <w:proofErr w:type="spellStart"/>
      <w:r>
        <w:t>після</w:t>
      </w:r>
      <w:proofErr w:type="spellEnd"/>
      <w:r>
        <w:t xml:space="preserve"> </w:t>
      </w:r>
      <w:proofErr w:type="spellStart"/>
      <w:r>
        <w:t>руйнування</w:t>
      </w:r>
      <w:proofErr w:type="spellEnd"/>
      <w:r>
        <w:t xml:space="preserve"> </w:t>
      </w:r>
      <w:proofErr w:type="spellStart"/>
      <w:r>
        <w:t>інфраструктури</w:t>
      </w:r>
      <w:proofErr w:type="spellEnd"/>
      <w:r>
        <w:t xml:space="preserve">, </w:t>
      </w:r>
      <w:proofErr w:type="spellStart"/>
      <w:r>
        <w:t>такої</w:t>
      </w:r>
      <w:proofErr w:type="spellEnd"/>
      <w:r>
        <w:t xml:space="preserve"> як дамба </w:t>
      </w:r>
      <w:proofErr w:type="spellStart"/>
      <w:r>
        <w:t>Каховської</w:t>
      </w:r>
      <w:proofErr w:type="spellEnd"/>
      <w:r>
        <w:t xml:space="preserve"> ГЕС. </w:t>
      </w:r>
      <w:proofErr w:type="spellStart"/>
      <w:r>
        <w:t>Внутрішній</w:t>
      </w:r>
      <w:proofErr w:type="spellEnd"/>
      <w:r>
        <w:t xml:space="preserve"> попит на </w:t>
      </w:r>
      <w:proofErr w:type="spellStart"/>
      <w:r>
        <w:t>металургійну</w:t>
      </w:r>
      <w:proofErr w:type="spellEnd"/>
      <w:r>
        <w:t xml:space="preserve"> </w:t>
      </w:r>
      <w:proofErr w:type="spellStart"/>
      <w:r>
        <w:t>продукцію</w:t>
      </w:r>
      <w:proofErr w:type="spellEnd"/>
      <w:r>
        <w:t xml:space="preserve"> також </w:t>
      </w:r>
      <w:proofErr w:type="spellStart"/>
      <w:r>
        <w:t>значно</w:t>
      </w:r>
      <w:proofErr w:type="spellEnd"/>
      <w:r>
        <w:t xml:space="preserve"> впав, </w:t>
      </w:r>
      <w:proofErr w:type="spellStart"/>
      <w:r>
        <w:t>що</w:t>
      </w:r>
      <w:proofErr w:type="spellEnd"/>
      <w:r>
        <w:t xml:space="preserve"> </w:t>
      </w:r>
      <w:proofErr w:type="spellStart"/>
      <w:r>
        <w:t>посилило</w:t>
      </w:r>
      <w:proofErr w:type="spellEnd"/>
      <w:r>
        <w:t xml:space="preserve"> кризу в продажах.</w:t>
      </w:r>
    </w:p>
    <w:p w14:paraId="2F9E5E43" w14:textId="7B9A15EE" w:rsidR="008E7020" w:rsidRDefault="008E7020" w:rsidP="008E7020">
      <w:pPr>
        <w:ind w:firstLine="709"/>
        <w:jc w:val="both"/>
      </w:pPr>
      <w:proofErr w:type="spellStart"/>
      <w:r>
        <w:t>Собівартість</w:t>
      </w:r>
      <w:proofErr w:type="spellEnd"/>
      <w:r>
        <w:t xml:space="preserve"> </w:t>
      </w:r>
      <w:proofErr w:type="spellStart"/>
      <w:r>
        <w:t>реалізованої</w:t>
      </w:r>
      <w:proofErr w:type="spellEnd"/>
      <w:r>
        <w:t xml:space="preserve"> </w:t>
      </w:r>
      <w:proofErr w:type="spellStart"/>
      <w:r>
        <w:t>продукції</w:t>
      </w:r>
      <w:proofErr w:type="spellEnd"/>
      <w:r>
        <w:t xml:space="preserve"> </w:t>
      </w:r>
      <w:proofErr w:type="spellStart"/>
      <w:r>
        <w:t>знизилася</w:t>
      </w:r>
      <w:proofErr w:type="spellEnd"/>
      <w:r>
        <w:t xml:space="preserve"> на 32,09% у 2021–2023 роках, </w:t>
      </w:r>
      <w:proofErr w:type="spellStart"/>
      <w:r>
        <w:t>але</w:t>
      </w:r>
      <w:proofErr w:type="spellEnd"/>
      <w:r>
        <w:t xml:space="preserve"> </w:t>
      </w:r>
      <w:proofErr w:type="spellStart"/>
      <w:r>
        <w:t>цього</w:t>
      </w:r>
      <w:proofErr w:type="spellEnd"/>
      <w:r>
        <w:t xml:space="preserve"> </w:t>
      </w:r>
      <w:proofErr w:type="spellStart"/>
      <w:r>
        <w:t>скорочення</w:t>
      </w:r>
      <w:proofErr w:type="spellEnd"/>
      <w:r>
        <w:t xml:space="preserve"> не </w:t>
      </w:r>
      <w:proofErr w:type="spellStart"/>
      <w:r>
        <w:t>вистачило</w:t>
      </w:r>
      <w:proofErr w:type="spellEnd"/>
      <w:r>
        <w:t xml:space="preserve"> для </w:t>
      </w:r>
      <w:proofErr w:type="spellStart"/>
      <w:r>
        <w:t>компенсації</w:t>
      </w:r>
      <w:proofErr w:type="spellEnd"/>
      <w:r>
        <w:t xml:space="preserve"> </w:t>
      </w:r>
      <w:proofErr w:type="spellStart"/>
      <w:r>
        <w:t>падіння</w:t>
      </w:r>
      <w:proofErr w:type="spellEnd"/>
      <w:r>
        <w:t xml:space="preserve"> </w:t>
      </w:r>
      <w:proofErr w:type="spellStart"/>
      <w:r>
        <w:t>доходів</w:t>
      </w:r>
      <w:proofErr w:type="spellEnd"/>
      <w:r>
        <w:t xml:space="preserve">, </w:t>
      </w:r>
      <w:proofErr w:type="spellStart"/>
      <w:r>
        <w:t>оскільки</w:t>
      </w:r>
      <w:proofErr w:type="spellEnd"/>
      <w:r>
        <w:t xml:space="preserve"> </w:t>
      </w:r>
      <w:proofErr w:type="spellStart"/>
      <w:r>
        <w:t>компанія</w:t>
      </w:r>
      <w:proofErr w:type="spellEnd"/>
      <w:r>
        <w:t xml:space="preserve"> </w:t>
      </w:r>
      <w:proofErr w:type="spellStart"/>
      <w:r>
        <w:t>стикається</w:t>
      </w:r>
      <w:proofErr w:type="spellEnd"/>
      <w:r>
        <w:t xml:space="preserve"> </w:t>
      </w:r>
      <w:proofErr w:type="spellStart"/>
      <w:r>
        <w:t>зі</w:t>
      </w:r>
      <w:proofErr w:type="spellEnd"/>
      <w:r>
        <w:t xml:space="preserve"> </w:t>
      </w:r>
      <w:proofErr w:type="spellStart"/>
      <w:r>
        <w:t>зростанням</w:t>
      </w:r>
      <w:proofErr w:type="spellEnd"/>
      <w:r>
        <w:t xml:space="preserve"> </w:t>
      </w:r>
      <w:proofErr w:type="spellStart"/>
      <w:r>
        <w:t>цін</w:t>
      </w:r>
      <w:proofErr w:type="spellEnd"/>
      <w:r>
        <w:t xml:space="preserve"> на </w:t>
      </w:r>
      <w:proofErr w:type="spellStart"/>
      <w:r>
        <w:t>сировину</w:t>
      </w:r>
      <w:proofErr w:type="spellEnd"/>
      <w:r>
        <w:t xml:space="preserve"> та перебоями в </w:t>
      </w:r>
      <w:proofErr w:type="spellStart"/>
      <w:r>
        <w:t>постачанні</w:t>
      </w:r>
      <w:proofErr w:type="spellEnd"/>
      <w:r>
        <w:t xml:space="preserve">. </w:t>
      </w:r>
      <w:proofErr w:type="spellStart"/>
      <w:r>
        <w:t>Адміністративні</w:t>
      </w:r>
      <w:proofErr w:type="spellEnd"/>
      <w:r>
        <w:t xml:space="preserve"> </w:t>
      </w:r>
      <w:proofErr w:type="spellStart"/>
      <w:r>
        <w:t>витрати</w:t>
      </w:r>
      <w:proofErr w:type="spellEnd"/>
      <w:r>
        <w:t xml:space="preserve"> </w:t>
      </w:r>
      <w:proofErr w:type="spellStart"/>
      <w:r>
        <w:t>скоротилися</w:t>
      </w:r>
      <w:proofErr w:type="spellEnd"/>
      <w:r>
        <w:t xml:space="preserve"> на 52,16% </w:t>
      </w:r>
      <w:proofErr w:type="spellStart"/>
      <w:r>
        <w:t>завдяки</w:t>
      </w:r>
      <w:proofErr w:type="spellEnd"/>
      <w:r>
        <w:t xml:space="preserve"> </w:t>
      </w:r>
      <w:proofErr w:type="spellStart"/>
      <w:r>
        <w:t>зменшенню</w:t>
      </w:r>
      <w:proofErr w:type="spellEnd"/>
      <w:r>
        <w:t xml:space="preserve"> персоналу й </w:t>
      </w:r>
      <w:proofErr w:type="spellStart"/>
      <w:r>
        <w:t>обсягів</w:t>
      </w:r>
      <w:proofErr w:type="spellEnd"/>
      <w:r>
        <w:t xml:space="preserve"> </w:t>
      </w:r>
      <w:proofErr w:type="spellStart"/>
      <w:r>
        <w:t>виробництва</w:t>
      </w:r>
      <w:proofErr w:type="spellEnd"/>
      <w:r>
        <w:t xml:space="preserve">, а </w:t>
      </w:r>
      <w:proofErr w:type="spellStart"/>
      <w:r>
        <w:t>інші</w:t>
      </w:r>
      <w:proofErr w:type="spellEnd"/>
      <w:r>
        <w:t xml:space="preserve"> </w:t>
      </w:r>
      <w:proofErr w:type="spellStart"/>
      <w:r>
        <w:t>операційні</w:t>
      </w:r>
      <w:proofErr w:type="spellEnd"/>
      <w:r>
        <w:t xml:space="preserve"> </w:t>
      </w:r>
      <w:proofErr w:type="spellStart"/>
      <w:r>
        <w:t>витрати</w:t>
      </w:r>
      <w:proofErr w:type="spellEnd"/>
      <w:r>
        <w:t xml:space="preserve"> </w:t>
      </w:r>
      <w:proofErr w:type="spellStart"/>
      <w:r>
        <w:t>знизилися</w:t>
      </w:r>
      <w:proofErr w:type="spellEnd"/>
      <w:r>
        <w:t xml:space="preserve"> на 68,48%, </w:t>
      </w:r>
      <w:proofErr w:type="spellStart"/>
      <w:r>
        <w:t>що</w:t>
      </w:r>
      <w:proofErr w:type="spellEnd"/>
      <w:r>
        <w:t xml:space="preserve"> </w:t>
      </w:r>
      <w:proofErr w:type="spellStart"/>
      <w:r>
        <w:t>відображає</w:t>
      </w:r>
      <w:proofErr w:type="spellEnd"/>
      <w:r>
        <w:t xml:space="preserve"> </w:t>
      </w:r>
      <w:proofErr w:type="spellStart"/>
      <w:r>
        <w:t>зусилля</w:t>
      </w:r>
      <w:proofErr w:type="spellEnd"/>
      <w:r>
        <w:t xml:space="preserve"> з </w:t>
      </w:r>
      <w:proofErr w:type="spellStart"/>
      <w:r>
        <w:t>оптимізації</w:t>
      </w:r>
      <w:proofErr w:type="spellEnd"/>
      <w:r>
        <w:t xml:space="preserve"> </w:t>
      </w:r>
      <w:proofErr w:type="spellStart"/>
      <w:r>
        <w:t>витрат</w:t>
      </w:r>
      <w:proofErr w:type="spellEnd"/>
      <w:r>
        <w:t xml:space="preserve">. </w:t>
      </w:r>
      <w:proofErr w:type="spellStart"/>
      <w:r>
        <w:t>Фінансові</w:t>
      </w:r>
      <w:proofErr w:type="spellEnd"/>
      <w:r>
        <w:t xml:space="preserve"> </w:t>
      </w:r>
      <w:proofErr w:type="spellStart"/>
      <w:r>
        <w:t>витрати</w:t>
      </w:r>
      <w:proofErr w:type="spellEnd"/>
      <w:r>
        <w:t xml:space="preserve"> </w:t>
      </w:r>
      <w:proofErr w:type="spellStart"/>
      <w:r>
        <w:t>зросли</w:t>
      </w:r>
      <w:proofErr w:type="spellEnd"/>
      <w:r>
        <w:t xml:space="preserve"> на 177,90% через </w:t>
      </w:r>
      <w:proofErr w:type="spellStart"/>
      <w:r>
        <w:t>підвищення</w:t>
      </w:r>
      <w:proofErr w:type="spellEnd"/>
      <w:r>
        <w:t xml:space="preserve"> </w:t>
      </w:r>
      <w:proofErr w:type="spellStart"/>
      <w:r>
        <w:t>відсоткових</w:t>
      </w:r>
      <w:proofErr w:type="spellEnd"/>
      <w:r>
        <w:t xml:space="preserve"> ставок та </w:t>
      </w:r>
      <w:proofErr w:type="spellStart"/>
      <w:r>
        <w:t>необхідність</w:t>
      </w:r>
      <w:proofErr w:type="spellEnd"/>
      <w:r>
        <w:t xml:space="preserve"> </w:t>
      </w:r>
      <w:proofErr w:type="spellStart"/>
      <w:r>
        <w:t>залучення</w:t>
      </w:r>
      <w:proofErr w:type="spellEnd"/>
      <w:r>
        <w:t xml:space="preserve"> </w:t>
      </w:r>
      <w:proofErr w:type="spellStart"/>
      <w:r>
        <w:t>коштів</w:t>
      </w:r>
      <w:proofErr w:type="spellEnd"/>
      <w:r>
        <w:t xml:space="preserve"> для </w:t>
      </w:r>
      <w:proofErr w:type="spellStart"/>
      <w:r>
        <w:t>підтримки</w:t>
      </w:r>
      <w:proofErr w:type="spellEnd"/>
      <w:r>
        <w:t xml:space="preserve"> </w:t>
      </w:r>
      <w:proofErr w:type="spellStart"/>
      <w:r>
        <w:t>операцій</w:t>
      </w:r>
      <w:proofErr w:type="spellEnd"/>
      <w:r>
        <w:t xml:space="preserve">. </w:t>
      </w:r>
      <w:proofErr w:type="spellStart"/>
      <w:r>
        <w:t>Чистий</w:t>
      </w:r>
      <w:proofErr w:type="spellEnd"/>
      <w:r>
        <w:t xml:space="preserve"> </w:t>
      </w:r>
      <w:proofErr w:type="spellStart"/>
      <w:r>
        <w:t>збиток</w:t>
      </w:r>
      <w:proofErr w:type="spellEnd"/>
      <w:r>
        <w:t xml:space="preserve"> у 2023 </w:t>
      </w:r>
      <w:proofErr w:type="spellStart"/>
      <w:r>
        <w:t>році</w:t>
      </w:r>
      <w:proofErr w:type="spellEnd"/>
      <w:r>
        <w:t xml:space="preserve"> становив 12,2 млрд грн, </w:t>
      </w:r>
      <w:proofErr w:type="spellStart"/>
      <w:r>
        <w:t>що</w:t>
      </w:r>
      <w:proofErr w:type="spellEnd"/>
      <w:r>
        <w:t xml:space="preserve">, попри </w:t>
      </w:r>
      <w:proofErr w:type="spellStart"/>
      <w:r>
        <w:t>певне</w:t>
      </w:r>
      <w:proofErr w:type="spellEnd"/>
      <w:r>
        <w:t xml:space="preserve"> </w:t>
      </w:r>
      <w:proofErr w:type="spellStart"/>
      <w:r>
        <w:t>покращення</w:t>
      </w:r>
      <w:proofErr w:type="spellEnd"/>
      <w:r>
        <w:t xml:space="preserve"> </w:t>
      </w:r>
      <w:proofErr w:type="spellStart"/>
      <w:r>
        <w:t>порівняно</w:t>
      </w:r>
      <w:proofErr w:type="spellEnd"/>
      <w:r>
        <w:t xml:space="preserve"> з 2022 роком, </w:t>
      </w:r>
      <w:proofErr w:type="spellStart"/>
      <w:r>
        <w:t>залишається</w:t>
      </w:r>
      <w:proofErr w:type="spellEnd"/>
      <w:r>
        <w:t xml:space="preserve"> </w:t>
      </w:r>
      <w:proofErr w:type="spellStart"/>
      <w:r>
        <w:t>значним</w:t>
      </w:r>
      <w:proofErr w:type="spellEnd"/>
      <w:r>
        <w:t xml:space="preserve"> через </w:t>
      </w:r>
      <w:proofErr w:type="spellStart"/>
      <w:r>
        <w:t>скорочення</w:t>
      </w:r>
      <w:proofErr w:type="spellEnd"/>
      <w:r>
        <w:t xml:space="preserve"> </w:t>
      </w:r>
      <w:proofErr w:type="spellStart"/>
      <w:r>
        <w:t>виробництва</w:t>
      </w:r>
      <w:proofErr w:type="spellEnd"/>
      <w:r>
        <w:t xml:space="preserve">, </w:t>
      </w:r>
      <w:proofErr w:type="spellStart"/>
      <w:r>
        <w:t>вплив</w:t>
      </w:r>
      <w:proofErr w:type="spellEnd"/>
      <w:r>
        <w:t xml:space="preserve"> </w:t>
      </w:r>
      <w:proofErr w:type="spellStart"/>
      <w:r>
        <w:t>війни</w:t>
      </w:r>
      <w:proofErr w:type="spellEnd"/>
      <w:r>
        <w:t xml:space="preserve"> та </w:t>
      </w:r>
      <w:proofErr w:type="spellStart"/>
      <w:r>
        <w:t>логістичні</w:t>
      </w:r>
      <w:proofErr w:type="spellEnd"/>
      <w:r>
        <w:t xml:space="preserve"> </w:t>
      </w:r>
      <w:proofErr w:type="spellStart"/>
      <w:r>
        <w:t>проблеми</w:t>
      </w:r>
      <w:proofErr w:type="spellEnd"/>
      <w:r>
        <w:t>.</w:t>
      </w:r>
    </w:p>
    <w:p w14:paraId="3B5B6748" w14:textId="7BBDDD7D" w:rsidR="008E7020" w:rsidRDefault="008E7020" w:rsidP="008E7020">
      <w:pPr>
        <w:ind w:firstLine="709"/>
        <w:jc w:val="both"/>
      </w:pPr>
      <w:r>
        <w:rPr>
          <w:lang w:val="uk-UA"/>
        </w:rPr>
        <w:t>Загалом, к</w:t>
      </w:r>
      <w:proofErr w:type="spellStart"/>
      <w:r>
        <w:t>омпанія</w:t>
      </w:r>
      <w:proofErr w:type="spellEnd"/>
      <w:r>
        <w:t xml:space="preserve"> ПАТ </w:t>
      </w:r>
      <w:r w:rsidR="003C189F">
        <w:t>«</w:t>
      </w:r>
      <w:proofErr w:type="spellStart"/>
      <w:r>
        <w:t>АрселорМіттал</w:t>
      </w:r>
      <w:proofErr w:type="spellEnd"/>
      <w:r>
        <w:t xml:space="preserve"> </w:t>
      </w:r>
      <w:proofErr w:type="spellStart"/>
      <w:r>
        <w:t>Кривий</w:t>
      </w:r>
      <w:proofErr w:type="spellEnd"/>
      <w:r>
        <w:t xml:space="preserve"> </w:t>
      </w:r>
      <w:proofErr w:type="spellStart"/>
      <w:r>
        <w:t>Ріг</w:t>
      </w:r>
      <w:proofErr w:type="spellEnd"/>
      <w:r w:rsidR="003C189F">
        <w:t>»</w:t>
      </w:r>
      <w:r>
        <w:t xml:space="preserve"> </w:t>
      </w:r>
      <w:proofErr w:type="spellStart"/>
      <w:r>
        <w:t>продовжує</w:t>
      </w:r>
      <w:proofErr w:type="spellEnd"/>
      <w:r>
        <w:t xml:space="preserve"> </w:t>
      </w:r>
      <w:proofErr w:type="spellStart"/>
      <w:r>
        <w:t>перебувати</w:t>
      </w:r>
      <w:proofErr w:type="spellEnd"/>
      <w:r>
        <w:t xml:space="preserve"> в </w:t>
      </w:r>
      <w:proofErr w:type="spellStart"/>
      <w:r>
        <w:t>складній</w:t>
      </w:r>
      <w:proofErr w:type="spellEnd"/>
      <w:r>
        <w:t xml:space="preserve"> </w:t>
      </w:r>
      <w:proofErr w:type="spellStart"/>
      <w:r>
        <w:t>фінансовій</w:t>
      </w:r>
      <w:proofErr w:type="spellEnd"/>
      <w:r>
        <w:t xml:space="preserve"> </w:t>
      </w:r>
      <w:proofErr w:type="spellStart"/>
      <w:r>
        <w:t>ситуації</w:t>
      </w:r>
      <w:proofErr w:type="spellEnd"/>
      <w:r>
        <w:t xml:space="preserve"> через </w:t>
      </w:r>
      <w:proofErr w:type="spellStart"/>
      <w:r>
        <w:t>військовий</w:t>
      </w:r>
      <w:proofErr w:type="spellEnd"/>
      <w:r>
        <w:t xml:space="preserve"> стан і </w:t>
      </w:r>
      <w:proofErr w:type="spellStart"/>
      <w:r>
        <w:t>нестабільність</w:t>
      </w:r>
      <w:proofErr w:type="spellEnd"/>
      <w:r>
        <w:t xml:space="preserve"> ринку. </w:t>
      </w:r>
      <w:proofErr w:type="spellStart"/>
      <w:r>
        <w:t>Незважаючи</w:t>
      </w:r>
      <w:proofErr w:type="spellEnd"/>
      <w:r>
        <w:t xml:space="preserve"> на </w:t>
      </w:r>
      <w:proofErr w:type="spellStart"/>
      <w:r>
        <w:t>деяке</w:t>
      </w:r>
      <w:proofErr w:type="spellEnd"/>
      <w:r>
        <w:t xml:space="preserve"> </w:t>
      </w:r>
      <w:proofErr w:type="spellStart"/>
      <w:r>
        <w:t>покращення</w:t>
      </w:r>
      <w:proofErr w:type="spellEnd"/>
      <w:r>
        <w:t xml:space="preserve"> </w:t>
      </w:r>
      <w:proofErr w:type="spellStart"/>
      <w:r>
        <w:t>результатів</w:t>
      </w:r>
      <w:proofErr w:type="spellEnd"/>
      <w:r>
        <w:t xml:space="preserve"> у </w:t>
      </w:r>
      <w:proofErr w:type="spellStart"/>
      <w:r>
        <w:t>порівнянні</w:t>
      </w:r>
      <w:proofErr w:type="spellEnd"/>
      <w:r>
        <w:t xml:space="preserve"> з </w:t>
      </w:r>
      <w:proofErr w:type="spellStart"/>
      <w:r>
        <w:t>критичним</w:t>
      </w:r>
      <w:proofErr w:type="spellEnd"/>
      <w:r>
        <w:t xml:space="preserve"> 2022 роком, </w:t>
      </w:r>
      <w:proofErr w:type="spellStart"/>
      <w:r>
        <w:t>загальні</w:t>
      </w:r>
      <w:proofErr w:type="spellEnd"/>
      <w:r>
        <w:t xml:space="preserve"> </w:t>
      </w:r>
      <w:proofErr w:type="spellStart"/>
      <w:r>
        <w:t>показники</w:t>
      </w:r>
      <w:proofErr w:type="spellEnd"/>
      <w:r>
        <w:t xml:space="preserve"> </w:t>
      </w:r>
      <w:proofErr w:type="spellStart"/>
      <w:r>
        <w:t>залишаються</w:t>
      </w:r>
      <w:proofErr w:type="spellEnd"/>
      <w:r>
        <w:t xml:space="preserve"> </w:t>
      </w:r>
      <w:proofErr w:type="spellStart"/>
      <w:r>
        <w:t>значно</w:t>
      </w:r>
      <w:proofErr w:type="spellEnd"/>
      <w:r>
        <w:t xml:space="preserve"> </w:t>
      </w:r>
      <w:proofErr w:type="spellStart"/>
      <w:r>
        <w:t>нижчими</w:t>
      </w:r>
      <w:proofErr w:type="spellEnd"/>
      <w:r>
        <w:t xml:space="preserve"> за </w:t>
      </w:r>
      <w:proofErr w:type="spellStart"/>
      <w:r>
        <w:t>рівень</w:t>
      </w:r>
      <w:proofErr w:type="spellEnd"/>
      <w:r>
        <w:t xml:space="preserve"> 2021 року.</w:t>
      </w:r>
    </w:p>
    <w:p w14:paraId="07524D9C" w14:textId="15AAAA7B" w:rsidR="008E7020" w:rsidRDefault="008E7020" w:rsidP="008E7020">
      <w:pPr>
        <w:pStyle w:val="a8"/>
        <w:shd w:val="clear" w:color="auto" w:fill="FFFFFF"/>
        <w:spacing w:before="0" w:beforeAutospacing="0" w:after="0" w:afterAutospacing="0"/>
        <w:ind w:firstLine="709"/>
        <w:jc w:val="both"/>
        <w:rPr>
          <w:sz w:val="28"/>
          <w:lang w:val="ru-RU"/>
        </w:rPr>
      </w:pPr>
      <w:proofErr w:type="spellStart"/>
      <w:r w:rsidRPr="00E256E4">
        <w:rPr>
          <w:sz w:val="28"/>
          <w:lang w:val="ru-RU"/>
        </w:rPr>
        <w:t>Загальні</w:t>
      </w:r>
      <w:proofErr w:type="spellEnd"/>
      <w:r w:rsidRPr="00E256E4">
        <w:rPr>
          <w:sz w:val="28"/>
          <w:lang w:val="ru-RU"/>
        </w:rPr>
        <w:t xml:space="preserve"> </w:t>
      </w:r>
      <w:proofErr w:type="spellStart"/>
      <w:r w:rsidRPr="00E256E4">
        <w:rPr>
          <w:sz w:val="28"/>
          <w:lang w:val="ru-RU"/>
        </w:rPr>
        <w:t>витрати</w:t>
      </w:r>
      <w:proofErr w:type="spellEnd"/>
      <w:r w:rsidRPr="00E256E4">
        <w:rPr>
          <w:sz w:val="28"/>
          <w:lang w:val="ru-RU"/>
        </w:rPr>
        <w:t xml:space="preserve"> </w:t>
      </w:r>
      <w:proofErr w:type="spellStart"/>
      <w:r w:rsidRPr="00E256E4">
        <w:rPr>
          <w:sz w:val="28"/>
          <w:lang w:val="ru-RU"/>
        </w:rPr>
        <w:t>компанії</w:t>
      </w:r>
      <w:proofErr w:type="spellEnd"/>
      <w:r w:rsidRPr="00E256E4">
        <w:rPr>
          <w:sz w:val="28"/>
          <w:lang w:val="ru-RU"/>
        </w:rPr>
        <w:t xml:space="preserve"> </w:t>
      </w:r>
      <w:proofErr w:type="spellStart"/>
      <w:r w:rsidRPr="00E256E4">
        <w:rPr>
          <w:sz w:val="28"/>
          <w:lang w:val="ru-RU"/>
        </w:rPr>
        <w:t>знизилися</w:t>
      </w:r>
      <w:proofErr w:type="spellEnd"/>
      <w:r w:rsidRPr="00E256E4">
        <w:rPr>
          <w:sz w:val="28"/>
          <w:lang w:val="ru-RU"/>
        </w:rPr>
        <w:t xml:space="preserve"> на 36,16% за </w:t>
      </w:r>
      <w:proofErr w:type="spellStart"/>
      <w:r w:rsidRPr="00E256E4">
        <w:rPr>
          <w:sz w:val="28"/>
          <w:lang w:val="ru-RU"/>
        </w:rPr>
        <w:t>період</w:t>
      </w:r>
      <w:proofErr w:type="spellEnd"/>
      <w:r w:rsidRPr="00E256E4">
        <w:rPr>
          <w:sz w:val="28"/>
          <w:lang w:val="ru-RU"/>
        </w:rPr>
        <w:t xml:space="preserve"> 2021–2023 </w:t>
      </w:r>
      <w:proofErr w:type="spellStart"/>
      <w:r w:rsidRPr="00E256E4">
        <w:rPr>
          <w:sz w:val="28"/>
          <w:lang w:val="ru-RU"/>
        </w:rPr>
        <w:t>років</w:t>
      </w:r>
      <w:proofErr w:type="spellEnd"/>
      <w:r w:rsidRPr="00E256E4">
        <w:rPr>
          <w:sz w:val="28"/>
          <w:lang w:val="ru-RU"/>
        </w:rPr>
        <w:t xml:space="preserve">. </w:t>
      </w:r>
      <w:proofErr w:type="spellStart"/>
      <w:r w:rsidRPr="00E256E4">
        <w:rPr>
          <w:sz w:val="28"/>
          <w:lang w:val="ru-RU"/>
        </w:rPr>
        <w:t>Хоча</w:t>
      </w:r>
      <w:proofErr w:type="spellEnd"/>
      <w:r w:rsidRPr="00E256E4">
        <w:rPr>
          <w:sz w:val="28"/>
          <w:lang w:val="ru-RU"/>
        </w:rPr>
        <w:t xml:space="preserve"> </w:t>
      </w:r>
      <w:proofErr w:type="spellStart"/>
      <w:r w:rsidRPr="00E256E4">
        <w:rPr>
          <w:sz w:val="28"/>
          <w:lang w:val="ru-RU"/>
        </w:rPr>
        <w:t>ці</w:t>
      </w:r>
      <w:proofErr w:type="spellEnd"/>
      <w:r w:rsidRPr="00E256E4">
        <w:rPr>
          <w:sz w:val="28"/>
          <w:lang w:val="ru-RU"/>
        </w:rPr>
        <w:t xml:space="preserve"> заходи </w:t>
      </w:r>
      <w:proofErr w:type="spellStart"/>
      <w:r w:rsidRPr="00E256E4">
        <w:rPr>
          <w:sz w:val="28"/>
          <w:lang w:val="ru-RU"/>
        </w:rPr>
        <w:t>скорочення</w:t>
      </w:r>
      <w:proofErr w:type="spellEnd"/>
      <w:r w:rsidRPr="00E256E4">
        <w:rPr>
          <w:sz w:val="28"/>
          <w:lang w:val="ru-RU"/>
        </w:rPr>
        <w:t xml:space="preserve"> </w:t>
      </w:r>
      <w:proofErr w:type="spellStart"/>
      <w:r w:rsidRPr="00E256E4">
        <w:rPr>
          <w:sz w:val="28"/>
          <w:lang w:val="ru-RU"/>
        </w:rPr>
        <w:t>витрат</w:t>
      </w:r>
      <w:proofErr w:type="spellEnd"/>
      <w:r w:rsidRPr="00E256E4">
        <w:rPr>
          <w:sz w:val="28"/>
          <w:lang w:val="ru-RU"/>
        </w:rPr>
        <w:t xml:space="preserve"> дозволили </w:t>
      </w:r>
      <w:proofErr w:type="spellStart"/>
      <w:r w:rsidRPr="00E256E4">
        <w:rPr>
          <w:sz w:val="28"/>
          <w:lang w:val="ru-RU"/>
        </w:rPr>
        <w:t>частково</w:t>
      </w:r>
      <w:proofErr w:type="spellEnd"/>
      <w:r w:rsidRPr="00E256E4">
        <w:rPr>
          <w:sz w:val="28"/>
          <w:lang w:val="ru-RU"/>
        </w:rPr>
        <w:t xml:space="preserve"> </w:t>
      </w:r>
      <w:proofErr w:type="spellStart"/>
      <w:r w:rsidRPr="00E256E4">
        <w:rPr>
          <w:sz w:val="28"/>
          <w:lang w:val="ru-RU"/>
        </w:rPr>
        <w:t>пом’якшити</w:t>
      </w:r>
      <w:proofErr w:type="spellEnd"/>
      <w:r w:rsidRPr="00E256E4">
        <w:rPr>
          <w:sz w:val="28"/>
          <w:lang w:val="ru-RU"/>
        </w:rPr>
        <w:t xml:space="preserve"> </w:t>
      </w:r>
      <w:proofErr w:type="spellStart"/>
      <w:r w:rsidRPr="00E256E4">
        <w:rPr>
          <w:sz w:val="28"/>
          <w:lang w:val="ru-RU"/>
        </w:rPr>
        <w:t>негативний</w:t>
      </w:r>
      <w:proofErr w:type="spellEnd"/>
      <w:r w:rsidRPr="00E256E4">
        <w:rPr>
          <w:sz w:val="28"/>
          <w:lang w:val="ru-RU"/>
        </w:rPr>
        <w:t xml:space="preserve"> </w:t>
      </w:r>
      <w:proofErr w:type="spellStart"/>
      <w:r w:rsidRPr="00E256E4">
        <w:rPr>
          <w:sz w:val="28"/>
          <w:lang w:val="ru-RU"/>
        </w:rPr>
        <w:t>фінансовий</w:t>
      </w:r>
      <w:proofErr w:type="spellEnd"/>
      <w:r w:rsidRPr="00E256E4">
        <w:rPr>
          <w:sz w:val="28"/>
          <w:lang w:val="ru-RU"/>
        </w:rPr>
        <w:t xml:space="preserve"> </w:t>
      </w:r>
      <w:proofErr w:type="spellStart"/>
      <w:r w:rsidRPr="00E256E4">
        <w:rPr>
          <w:sz w:val="28"/>
          <w:lang w:val="ru-RU"/>
        </w:rPr>
        <w:t>вплив</w:t>
      </w:r>
      <w:proofErr w:type="spellEnd"/>
      <w:r w:rsidRPr="00E256E4">
        <w:rPr>
          <w:sz w:val="28"/>
          <w:lang w:val="ru-RU"/>
        </w:rPr>
        <w:t xml:space="preserve">, </w:t>
      </w:r>
      <w:proofErr w:type="spellStart"/>
      <w:r w:rsidRPr="00E256E4">
        <w:rPr>
          <w:sz w:val="28"/>
          <w:lang w:val="ru-RU"/>
        </w:rPr>
        <w:t>падіння</w:t>
      </w:r>
      <w:proofErr w:type="spellEnd"/>
      <w:r w:rsidRPr="00E256E4">
        <w:rPr>
          <w:sz w:val="28"/>
          <w:lang w:val="ru-RU"/>
        </w:rPr>
        <w:t xml:space="preserve"> </w:t>
      </w:r>
      <w:proofErr w:type="spellStart"/>
      <w:r w:rsidRPr="00E256E4">
        <w:rPr>
          <w:sz w:val="28"/>
          <w:lang w:val="ru-RU"/>
        </w:rPr>
        <w:t>доходів</w:t>
      </w:r>
      <w:proofErr w:type="spellEnd"/>
      <w:r w:rsidRPr="00E256E4">
        <w:rPr>
          <w:sz w:val="28"/>
          <w:lang w:val="ru-RU"/>
        </w:rPr>
        <w:t xml:space="preserve"> </w:t>
      </w:r>
      <w:proofErr w:type="spellStart"/>
      <w:r w:rsidRPr="00E256E4">
        <w:rPr>
          <w:sz w:val="28"/>
          <w:lang w:val="ru-RU"/>
        </w:rPr>
        <w:t>значно</w:t>
      </w:r>
      <w:proofErr w:type="spellEnd"/>
      <w:r w:rsidRPr="00E256E4">
        <w:rPr>
          <w:sz w:val="28"/>
          <w:lang w:val="ru-RU"/>
        </w:rPr>
        <w:t xml:space="preserve"> </w:t>
      </w:r>
      <w:proofErr w:type="spellStart"/>
      <w:r w:rsidRPr="00E256E4">
        <w:rPr>
          <w:sz w:val="28"/>
          <w:lang w:val="ru-RU"/>
        </w:rPr>
        <w:t>переважило</w:t>
      </w:r>
      <w:proofErr w:type="spellEnd"/>
      <w:r w:rsidRPr="00E256E4">
        <w:rPr>
          <w:sz w:val="28"/>
          <w:lang w:val="ru-RU"/>
        </w:rPr>
        <w:t xml:space="preserve"> </w:t>
      </w:r>
      <w:proofErr w:type="spellStart"/>
      <w:r w:rsidRPr="00E256E4">
        <w:rPr>
          <w:sz w:val="28"/>
          <w:lang w:val="ru-RU"/>
        </w:rPr>
        <w:t>ці</w:t>
      </w:r>
      <w:proofErr w:type="spellEnd"/>
      <w:r w:rsidRPr="00E256E4">
        <w:rPr>
          <w:sz w:val="28"/>
          <w:lang w:val="ru-RU"/>
        </w:rPr>
        <w:t xml:space="preserve"> заходи </w:t>
      </w:r>
      <w:proofErr w:type="spellStart"/>
      <w:r w:rsidRPr="00E256E4">
        <w:rPr>
          <w:sz w:val="28"/>
          <w:lang w:val="ru-RU"/>
        </w:rPr>
        <w:t>економії</w:t>
      </w:r>
      <w:proofErr w:type="spellEnd"/>
      <w:r w:rsidRPr="00E256E4">
        <w:rPr>
          <w:sz w:val="28"/>
          <w:lang w:val="ru-RU"/>
        </w:rPr>
        <w:t>.</w:t>
      </w:r>
    </w:p>
    <w:p w14:paraId="627A20FC" w14:textId="77777777" w:rsidR="008E7020" w:rsidRPr="002B2789" w:rsidRDefault="008E7020" w:rsidP="008E7020">
      <w:pPr>
        <w:pStyle w:val="a8"/>
        <w:spacing w:before="0" w:beforeAutospacing="0" w:after="0" w:afterAutospacing="0"/>
        <w:ind w:firstLine="709"/>
        <w:jc w:val="both"/>
        <w:rPr>
          <w:sz w:val="28"/>
          <w:szCs w:val="28"/>
          <w:lang w:val="ru-RU"/>
        </w:rPr>
      </w:pPr>
      <w:proofErr w:type="spellStart"/>
      <w:r w:rsidRPr="002B2789">
        <w:rPr>
          <w:sz w:val="28"/>
          <w:szCs w:val="28"/>
          <w:lang w:val="ru-RU"/>
        </w:rPr>
        <w:t>Загальні</w:t>
      </w:r>
      <w:proofErr w:type="spellEnd"/>
      <w:r w:rsidRPr="002B2789">
        <w:rPr>
          <w:sz w:val="28"/>
          <w:szCs w:val="28"/>
          <w:lang w:val="ru-RU"/>
        </w:rPr>
        <w:t xml:space="preserve"> </w:t>
      </w:r>
      <w:proofErr w:type="spellStart"/>
      <w:r w:rsidRPr="002B2789">
        <w:rPr>
          <w:sz w:val="28"/>
          <w:szCs w:val="28"/>
          <w:lang w:val="ru-RU"/>
        </w:rPr>
        <w:t>операційні</w:t>
      </w:r>
      <w:proofErr w:type="spellEnd"/>
      <w:r w:rsidRPr="002B2789">
        <w:rPr>
          <w:sz w:val="28"/>
          <w:szCs w:val="28"/>
          <w:lang w:val="ru-RU"/>
        </w:rPr>
        <w:t xml:space="preserve"> </w:t>
      </w:r>
      <w:proofErr w:type="spellStart"/>
      <w:r w:rsidRPr="002B2789">
        <w:rPr>
          <w:sz w:val="28"/>
          <w:szCs w:val="28"/>
          <w:lang w:val="ru-RU"/>
        </w:rPr>
        <w:t>витрати</w:t>
      </w:r>
      <w:proofErr w:type="spellEnd"/>
      <w:r w:rsidRPr="002B2789">
        <w:rPr>
          <w:sz w:val="28"/>
          <w:szCs w:val="28"/>
          <w:lang w:val="ru-RU"/>
        </w:rPr>
        <w:t xml:space="preserve"> </w:t>
      </w:r>
      <w:proofErr w:type="spellStart"/>
      <w:r w:rsidRPr="002B2789">
        <w:rPr>
          <w:sz w:val="28"/>
          <w:szCs w:val="28"/>
          <w:lang w:val="ru-RU"/>
        </w:rPr>
        <w:t>зменшилися</w:t>
      </w:r>
      <w:proofErr w:type="spellEnd"/>
      <w:r w:rsidRPr="002B2789">
        <w:rPr>
          <w:sz w:val="28"/>
          <w:szCs w:val="28"/>
          <w:lang w:val="ru-RU"/>
        </w:rPr>
        <w:t xml:space="preserve"> на 39,43% за </w:t>
      </w:r>
      <w:proofErr w:type="spellStart"/>
      <w:r w:rsidRPr="002B2789">
        <w:rPr>
          <w:sz w:val="28"/>
          <w:szCs w:val="28"/>
          <w:lang w:val="ru-RU"/>
        </w:rPr>
        <w:t>період</w:t>
      </w:r>
      <w:proofErr w:type="spellEnd"/>
      <w:r w:rsidRPr="002B2789">
        <w:rPr>
          <w:sz w:val="28"/>
          <w:szCs w:val="28"/>
          <w:lang w:val="ru-RU"/>
        </w:rPr>
        <w:t xml:space="preserve"> 2021–2023 </w:t>
      </w:r>
      <w:proofErr w:type="spellStart"/>
      <w:r w:rsidRPr="002B2789">
        <w:rPr>
          <w:sz w:val="28"/>
          <w:szCs w:val="28"/>
          <w:lang w:val="ru-RU"/>
        </w:rPr>
        <w:t>років</w:t>
      </w:r>
      <w:proofErr w:type="spellEnd"/>
      <w:r w:rsidRPr="002B2789">
        <w:rPr>
          <w:sz w:val="28"/>
          <w:szCs w:val="28"/>
          <w:lang w:val="ru-RU"/>
        </w:rPr>
        <w:t xml:space="preserve">. </w:t>
      </w:r>
      <w:proofErr w:type="spellStart"/>
      <w:r w:rsidRPr="002B2789">
        <w:rPr>
          <w:sz w:val="28"/>
          <w:szCs w:val="28"/>
          <w:lang w:val="ru-RU"/>
        </w:rPr>
        <w:t>Цей</w:t>
      </w:r>
      <w:proofErr w:type="spellEnd"/>
      <w:r w:rsidRPr="002B2789">
        <w:rPr>
          <w:sz w:val="28"/>
          <w:szCs w:val="28"/>
          <w:lang w:val="ru-RU"/>
        </w:rPr>
        <w:t xml:space="preserve"> спад </w:t>
      </w:r>
      <w:proofErr w:type="spellStart"/>
      <w:r w:rsidRPr="002B2789">
        <w:rPr>
          <w:sz w:val="28"/>
          <w:szCs w:val="28"/>
          <w:lang w:val="ru-RU"/>
        </w:rPr>
        <w:t>обумовлений</w:t>
      </w:r>
      <w:proofErr w:type="spellEnd"/>
      <w:r w:rsidRPr="002B2789">
        <w:rPr>
          <w:sz w:val="28"/>
          <w:szCs w:val="28"/>
          <w:lang w:val="ru-RU"/>
        </w:rPr>
        <w:t xml:space="preserve"> </w:t>
      </w:r>
      <w:proofErr w:type="spellStart"/>
      <w:r w:rsidRPr="002B2789">
        <w:rPr>
          <w:sz w:val="28"/>
          <w:szCs w:val="28"/>
          <w:lang w:val="ru-RU"/>
        </w:rPr>
        <w:t>необхідністю</w:t>
      </w:r>
      <w:proofErr w:type="spellEnd"/>
      <w:r w:rsidRPr="002B2789">
        <w:rPr>
          <w:sz w:val="28"/>
          <w:szCs w:val="28"/>
          <w:lang w:val="ru-RU"/>
        </w:rPr>
        <w:t xml:space="preserve"> </w:t>
      </w:r>
      <w:proofErr w:type="spellStart"/>
      <w:r w:rsidRPr="002B2789">
        <w:rPr>
          <w:sz w:val="28"/>
          <w:szCs w:val="28"/>
          <w:lang w:val="ru-RU"/>
        </w:rPr>
        <w:t>адаптуватися</w:t>
      </w:r>
      <w:proofErr w:type="spellEnd"/>
      <w:r w:rsidRPr="002B2789">
        <w:rPr>
          <w:sz w:val="28"/>
          <w:szCs w:val="28"/>
          <w:lang w:val="ru-RU"/>
        </w:rPr>
        <w:t xml:space="preserve"> до </w:t>
      </w:r>
      <w:proofErr w:type="spellStart"/>
      <w:r w:rsidRPr="002B2789">
        <w:rPr>
          <w:sz w:val="28"/>
          <w:szCs w:val="28"/>
          <w:lang w:val="ru-RU"/>
        </w:rPr>
        <w:t>економічних</w:t>
      </w:r>
      <w:proofErr w:type="spellEnd"/>
      <w:r w:rsidRPr="002B2789">
        <w:rPr>
          <w:sz w:val="28"/>
          <w:szCs w:val="28"/>
          <w:lang w:val="ru-RU"/>
        </w:rPr>
        <w:t xml:space="preserve"> </w:t>
      </w:r>
      <w:proofErr w:type="spellStart"/>
      <w:r w:rsidRPr="002B2789">
        <w:rPr>
          <w:sz w:val="28"/>
          <w:szCs w:val="28"/>
          <w:lang w:val="ru-RU"/>
        </w:rPr>
        <w:t>викликів</w:t>
      </w:r>
      <w:proofErr w:type="spellEnd"/>
      <w:r w:rsidRPr="002B2789">
        <w:rPr>
          <w:sz w:val="28"/>
          <w:szCs w:val="28"/>
          <w:lang w:val="ru-RU"/>
        </w:rPr>
        <w:t xml:space="preserve">, </w:t>
      </w:r>
      <w:proofErr w:type="spellStart"/>
      <w:r w:rsidRPr="002B2789">
        <w:rPr>
          <w:sz w:val="28"/>
          <w:szCs w:val="28"/>
          <w:lang w:val="ru-RU"/>
        </w:rPr>
        <w:t>зниженням</w:t>
      </w:r>
      <w:proofErr w:type="spellEnd"/>
      <w:r w:rsidRPr="002B2789">
        <w:rPr>
          <w:sz w:val="28"/>
          <w:szCs w:val="28"/>
          <w:lang w:val="ru-RU"/>
        </w:rPr>
        <w:t xml:space="preserve"> </w:t>
      </w:r>
      <w:proofErr w:type="spellStart"/>
      <w:r w:rsidRPr="002B2789">
        <w:rPr>
          <w:sz w:val="28"/>
          <w:szCs w:val="28"/>
          <w:lang w:val="ru-RU"/>
        </w:rPr>
        <w:t>обсягів</w:t>
      </w:r>
      <w:proofErr w:type="spellEnd"/>
      <w:r w:rsidRPr="002B2789">
        <w:rPr>
          <w:sz w:val="28"/>
          <w:szCs w:val="28"/>
          <w:lang w:val="ru-RU"/>
        </w:rPr>
        <w:t xml:space="preserve"> </w:t>
      </w:r>
      <w:proofErr w:type="spellStart"/>
      <w:r w:rsidRPr="002B2789">
        <w:rPr>
          <w:sz w:val="28"/>
          <w:szCs w:val="28"/>
          <w:lang w:val="ru-RU"/>
        </w:rPr>
        <w:t>виробництва</w:t>
      </w:r>
      <w:proofErr w:type="spellEnd"/>
      <w:r w:rsidRPr="002B2789">
        <w:rPr>
          <w:sz w:val="28"/>
          <w:szCs w:val="28"/>
          <w:lang w:val="ru-RU"/>
        </w:rPr>
        <w:t xml:space="preserve"> та </w:t>
      </w:r>
      <w:proofErr w:type="spellStart"/>
      <w:r w:rsidRPr="002B2789">
        <w:rPr>
          <w:sz w:val="28"/>
          <w:szCs w:val="28"/>
          <w:lang w:val="ru-RU"/>
        </w:rPr>
        <w:t>оптимізацією</w:t>
      </w:r>
      <w:proofErr w:type="spellEnd"/>
      <w:r w:rsidRPr="002B2789">
        <w:rPr>
          <w:sz w:val="28"/>
          <w:szCs w:val="28"/>
          <w:lang w:val="ru-RU"/>
        </w:rPr>
        <w:t xml:space="preserve"> </w:t>
      </w:r>
      <w:proofErr w:type="spellStart"/>
      <w:r w:rsidRPr="002B2789">
        <w:rPr>
          <w:sz w:val="28"/>
          <w:szCs w:val="28"/>
          <w:lang w:val="ru-RU"/>
        </w:rPr>
        <w:t>витрат</w:t>
      </w:r>
      <w:proofErr w:type="spellEnd"/>
      <w:r w:rsidRPr="002B2789">
        <w:rPr>
          <w:sz w:val="28"/>
          <w:szCs w:val="28"/>
          <w:lang w:val="ru-RU"/>
        </w:rPr>
        <w:t xml:space="preserve">, </w:t>
      </w:r>
      <w:proofErr w:type="spellStart"/>
      <w:r w:rsidRPr="002B2789">
        <w:rPr>
          <w:sz w:val="28"/>
          <w:szCs w:val="28"/>
          <w:lang w:val="ru-RU"/>
        </w:rPr>
        <w:t>спрямованою</w:t>
      </w:r>
      <w:proofErr w:type="spellEnd"/>
      <w:r w:rsidRPr="002B2789">
        <w:rPr>
          <w:sz w:val="28"/>
          <w:szCs w:val="28"/>
          <w:lang w:val="ru-RU"/>
        </w:rPr>
        <w:t xml:space="preserve"> на </w:t>
      </w:r>
      <w:proofErr w:type="spellStart"/>
      <w:r w:rsidRPr="002B2789">
        <w:rPr>
          <w:sz w:val="28"/>
          <w:szCs w:val="28"/>
          <w:lang w:val="ru-RU"/>
        </w:rPr>
        <w:t>збереження</w:t>
      </w:r>
      <w:proofErr w:type="spellEnd"/>
      <w:r w:rsidRPr="002B2789">
        <w:rPr>
          <w:sz w:val="28"/>
          <w:szCs w:val="28"/>
          <w:lang w:val="ru-RU"/>
        </w:rPr>
        <w:t xml:space="preserve"> </w:t>
      </w:r>
      <w:proofErr w:type="spellStart"/>
      <w:r w:rsidRPr="002B2789">
        <w:rPr>
          <w:sz w:val="28"/>
          <w:szCs w:val="28"/>
          <w:lang w:val="ru-RU"/>
        </w:rPr>
        <w:t>стабільності</w:t>
      </w:r>
      <w:proofErr w:type="spellEnd"/>
      <w:r w:rsidRPr="002B2789">
        <w:rPr>
          <w:sz w:val="28"/>
          <w:szCs w:val="28"/>
          <w:lang w:val="ru-RU"/>
        </w:rPr>
        <w:t xml:space="preserve"> в </w:t>
      </w:r>
      <w:proofErr w:type="spellStart"/>
      <w:r w:rsidRPr="002B2789">
        <w:rPr>
          <w:sz w:val="28"/>
          <w:szCs w:val="28"/>
          <w:lang w:val="ru-RU"/>
        </w:rPr>
        <w:t>умовах</w:t>
      </w:r>
      <w:proofErr w:type="spellEnd"/>
      <w:r w:rsidRPr="002B2789">
        <w:rPr>
          <w:sz w:val="28"/>
          <w:szCs w:val="28"/>
          <w:lang w:val="ru-RU"/>
        </w:rPr>
        <w:t xml:space="preserve"> </w:t>
      </w:r>
      <w:proofErr w:type="spellStart"/>
      <w:r w:rsidRPr="002B2789">
        <w:rPr>
          <w:sz w:val="28"/>
          <w:szCs w:val="28"/>
          <w:lang w:val="ru-RU"/>
        </w:rPr>
        <w:t>скороченого</w:t>
      </w:r>
      <w:proofErr w:type="spellEnd"/>
      <w:r w:rsidRPr="002B2789">
        <w:rPr>
          <w:sz w:val="28"/>
          <w:szCs w:val="28"/>
          <w:lang w:val="ru-RU"/>
        </w:rPr>
        <w:t xml:space="preserve"> </w:t>
      </w:r>
      <w:proofErr w:type="spellStart"/>
      <w:r w:rsidRPr="002B2789">
        <w:rPr>
          <w:sz w:val="28"/>
          <w:szCs w:val="28"/>
          <w:lang w:val="ru-RU"/>
        </w:rPr>
        <w:t>фінансування</w:t>
      </w:r>
      <w:proofErr w:type="spellEnd"/>
      <w:r w:rsidRPr="002B2789">
        <w:rPr>
          <w:sz w:val="28"/>
          <w:szCs w:val="28"/>
          <w:lang w:val="ru-RU"/>
        </w:rPr>
        <w:t xml:space="preserve">. </w:t>
      </w:r>
      <w:proofErr w:type="spellStart"/>
      <w:r w:rsidRPr="002B2789">
        <w:rPr>
          <w:sz w:val="28"/>
          <w:szCs w:val="28"/>
          <w:lang w:val="ru-RU"/>
        </w:rPr>
        <w:t>Однак</w:t>
      </w:r>
      <w:proofErr w:type="spellEnd"/>
      <w:r w:rsidRPr="002B2789">
        <w:rPr>
          <w:sz w:val="28"/>
          <w:szCs w:val="28"/>
          <w:lang w:val="ru-RU"/>
        </w:rPr>
        <w:t xml:space="preserve"> </w:t>
      </w:r>
      <w:proofErr w:type="spellStart"/>
      <w:r w:rsidRPr="002B2789">
        <w:rPr>
          <w:sz w:val="28"/>
          <w:szCs w:val="28"/>
          <w:lang w:val="ru-RU"/>
        </w:rPr>
        <w:t>таке</w:t>
      </w:r>
      <w:proofErr w:type="spellEnd"/>
      <w:r w:rsidRPr="002B2789">
        <w:rPr>
          <w:sz w:val="28"/>
          <w:szCs w:val="28"/>
          <w:lang w:val="ru-RU"/>
        </w:rPr>
        <w:t xml:space="preserve"> </w:t>
      </w:r>
      <w:proofErr w:type="spellStart"/>
      <w:r w:rsidRPr="002B2789">
        <w:rPr>
          <w:sz w:val="28"/>
          <w:szCs w:val="28"/>
          <w:lang w:val="ru-RU"/>
        </w:rPr>
        <w:t>зниження</w:t>
      </w:r>
      <w:proofErr w:type="spellEnd"/>
      <w:r w:rsidRPr="002B2789">
        <w:rPr>
          <w:sz w:val="28"/>
          <w:szCs w:val="28"/>
          <w:lang w:val="ru-RU"/>
        </w:rPr>
        <w:t xml:space="preserve"> </w:t>
      </w:r>
      <w:proofErr w:type="spellStart"/>
      <w:r w:rsidRPr="002B2789">
        <w:rPr>
          <w:sz w:val="28"/>
          <w:szCs w:val="28"/>
          <w:lang w:val="ru-RU"/>
        </w:rPr>
        <w:t>витрат</w:t>
      </w:r>
      <w:proofErr w:type="spellEnd"/>
      <w:r w:rsidRPr="002B2789">
        <w:rPr>
          <w:sz w:val="28"/>
          <w:szCs w:val="28"/>
          <w:lang w:val="ru-RU"/>
        </w:rPr>
        <w:t xml:space="preserve"> </w:t>
      </w:r>
      <w:proofErr w:type="spellStart"/>
      <w:r w:rsidRPr="002B2789">
        <w:rPr>
          <w:sz w:val="28"/>
          <w:szCs w:val="28"/>
          <w:lang w:val="ru-RU"/>
        </w:rPr>
        <w:t>виявилося</w:t>
      </w:r>
      <w:proofErr w:type="spellEnd"/>
      <w:r w:rsidRPr="002B2789">
        <w:rPr>
          <w:sz w:val="28"/>
          <w:szCs w:val="28"/>
          <w:lang w:val="ru-RU"/>
        </w:rPr>
        <w:t xml:space="preserve"> </w:t>
      </w:r>
      <w:proofErr w:type="spellStart"/>
      <w:r w:rsidRPr="002B2789">
        <w:rPr>
          <w:sz w:val="28"/>
          <w:szCs w:val="28"/>
          <w:lang w:val="ru-RU"/>
        </w:rPr>
        <w:t>недостатнім</w:t>
      </w:r>
      <w:proofErr w:type="spellEnd"/>
      <w:r w:rsidRPr="002B2789">
        <w:rPr>
          <w:sz w:val="28"/>
          <w:szCs w:val="28"/>
          <w:lang w:val="ru-RU"/>
        </w:rPr>
        <w:t xml:space="preserve"> для </w:t>
      </w:r>
      <w:proofErr w:type="spellStart"/>
      <w:r w:rsidRPr="002B2789">
        <w:rPr>
          <w:sz w:val="28"/>
          <w:szCs w:val="28"/>
          <w:lang w:val="ru-RU"/>
        </w:rPr>
        <w:t>забезпечення</w:t>
      </w:r>
      <w:proofErr w:type="spellEnd"/>
      <w:r w:rsidRPr="002B2789">
        <w:rPr>
          <w:sz w:val="28"/>
          <w:szCs w:val="28"/>
          <w:lang w:val="ru-RU"/>
        </w:rPr>
        <w:t xml:space="preserve"> </w:t>
      </w:r>
      <w:proofErr w:type="spellStart"/>
      <w:r w:rsidRPr="002B2789">
        <w:rPr>
          <w:sz w:val="28"/>
          <w:szCs w:val="28"/>
          <w:lang w:val="ru-RU"/>
        </w:rPr>
        <w:t>рентабельності</w:t>
      </w:r>
      <w:proofErr w:type="spellEnd"/>
      <w:r w:rsidRPr="002B2789">
        <w:rPr>
          <w:sz w:val="28"/>
          <w:szCs w:val="28"/>
          <w:lang w:val="ru-RU"/>
        </w:rPr>
        <w:t xml:space="preserve"> </w:t>
      </w:r>
      <w:proofErr w:type="spellStart"/>
      <w:r w:rsidRPr="002B2789">
        <w:rPr>
          <w:sz w:val="28"/>
          <w:szCs w:val="28"/>
          <w:lang w:val="ru-RU"/>
        </w:rPr>
        <w:t>компанії</w:t>
      </w:r>
      <w:proofErr w:type="spellEnd"/>
      <w:r w:rsidRPr="002B2789">
        <w:rPr>
          <w:sz w:val="28"/>
          <w:szCs w:val="28"/>
          <w:lang w:val="ru-RU"/>
        </w:rPr>
        <w:t xml:space="preserve"> через </w:t>
      </w:r>
      <w:proofErr w:type="spellStart"/>
      <w:r w:rsidRPr="002B2789">
        <w:rPr>
          <w:sz w:val="28"/>
          <w:szCs w:val="28"/>
          <w:lang w:val="ru-RU"/>
        </w:rPr>
        <w:t>значне</w:t>
      </w:r>
      <w:proofErr w:type="spellEnd"/>
      <w:r w:rsidRPr="002B2789">
        <w:rPr>
          <w:sz w:val="28"/>
          <w:szCs w:val="28"/>
          <w:lang w:val="ru-RU"/>
        </w:rPr>
        <w:t xml:space="preserve"> </w:t>
      </w:r>
      <w:proofErr w:type="spellStart"/>
      <w:r w:rsidRPr="002B2789">
        <w:rPr>
          <w:sz w:val="28"/>
          <w:szCs w:val="28"/>
          <w:lang w:val="ru-RU"/>
        </w:rPr>
        <w:t>падіння</w:t>
      </w:r>
      <w:proofErr w:type="spellEnd"/>
      <w:r w:rsidRPr="002B2789">
        <w:rPr>
          <w:sz w:val="28"/>
          <w:szCs w:val="28"/>
          <w:lang w:val="ru-RU"/>
        </w:rPr>
        <w:t xml:space="preserve"> </w:t>
      </w:r>
      <w:proofErr w:type="spellStart"/>
      <w:r w:rsidRPr="002B2789">
        <w:rPr>
          <w:sz w:val="28"/>
          <w:szCs w:val="28"/>
          <w:lang w:val="ru-RU"/>
        </w:rPr>
        <w:t>доходів</w:t>
      </w:r>
      <w:proofErr w:type="spellEnd"/>
      <w:r w:rsidRPr="002B2789">
        <w:rPr>
          <w:sz w:val="28"/>
          <w:szCs w:val="28"/>
          <w:lang w:val="ru-RU"/>
        </w:rPr>
        <w:t>.</w:t>
      </w:r>
    </w:p>
    <w:p w14:paraId="2421EB6E" w14:textId="5940D10E" w:rsidR="008E7020" w:rsidRPr="00EF63BA" w:rsidRDefault="008E7020" w:rsidP="008E7020">
      <w:pPr>
        <w:pStyle w:val="a8"/>
        <w:spacing w:before="0" w:beforeAutospacing="0" w:after="0" w:afterAutospacing="0"/>
        <w:ind w:firstLine="709"/>
        <w:jc w:val="both"/>
        <w:rPr>
          <w:sz w:val="28"/>
          <w:lang w:val="ru-RU"/>
        </w:rPr>
      </w:pPr>
      <w:proofErr w:type="spellStart"/>
      <w:r w:rsidRPr="00EF63BA">
        <w:rPr>
          <w:sz w:val="28"/>
          <w:lang w:val="ru-RU"/>
        </w:rPr>
        <w:t>Горизонтальний</w:t>
      </w:r>
      <w:proofErr w:type="spellEnd"/>
      <w:r w:rsidRPr="00EF63BA">
        <w:rPr>
          <w:sz w:val="28"/>
          <w:lang w:val="ru-RU"/>
        </w:rPr>
        <w:t xml:space="preserve"> </w:t>
      </w:r>
      <w:proofErr w:type="spellStart"/>
      <w:r w:rsidRPr="00EF63BA">
        <w:rPr>
          <w:sz w:val="28"/>
          <w:lang w:val="ru-RU"/>
        </w:rPr>
        <w:t>аналіз</w:t>
      </w:r>
      <w:proofErr w:type="spellEnd"/>
      <w:r w:rsidRPr="00EF63BA">
        <w:rPr>
          <w:sz w:val="28"/>
          <w:lang w:val="ru-RU"/>
        </w:rPr>
        <w:t xml:space="preserve"> </w:t>
      </w:r>
      <w:proofErr w:type="spellStart"/>
      <w:r w:rsidRPr="00EF63BA">
        <w:rPr>
          <w:sz w:val="28"/>
          <w:lang w:val="ru-RU"/>
        </w:rPr>
        <w:t>фінансових</w:t>
      </w:r>
      <w:proofErr w:type="spellEnd"/>
      <w:r w:rsidRPr="00EF63BA">
        <w:rPr>
          <w:sz w:val="28"/>
          <w:lang w:val="ru-RU"/>
        </w:rPr>
        <w:t xml:space="preserve"> </w:t>
      </w:r>
      <w:proofErr w:type="spellStart"/>
      <w:r w:rsidRPr="00EF63BA">
        <w:rPr>
          <w:sz w:val="28"/>
          <w:lang w:val="ru-RU"/>
        </w:rPr>
        <w:t>результатів</w:t>
      </w:r>
      <w:proofErr w:type="spellEnd"/>
      <w:r w:rsidRPr="00EF63BA">
        <w:rPr>
          <w:sz w:val="28"/>
          <w:lang w:val="ru-RU"/>
        </w:rPr>
        <w:t xml:space="preserve"> ПАТ </w:t>
      </w:r>
      <w:r w:rsidR="003C189F">
        <w:rPr>
          <w:sz w:val="28"/>
          <w:lang w:val="ru-RU"/>
        </w:rPr>
        <w:t>«</w:t>
      </w:r>
      <w:proofErr w:type="spellStart"/>
      <w:r w:rsidRPr="00EF63BA">
        <w:rPr>
          <w:sz w:val="28"/>
          <w:lang w:val="ru-RU"/>
        </w:rPr>
        <w:t>АрселорМіттал</w:t>
      </w:r>
      <w:proofErr w:type="spellEnd"/>
      <w:r w:rsidRPr="00EF63BA">
        <w:rPr>
          <w:sz w:val="28"/>
          <w:lang w:val="ru-RU"/>
        </w:rPr>
        <w:t xml:space="preserve"> </w:t>
      </w:r>
      <w:proofErr w:type="spellStart"/>
      <w:r w:rsidRPr="00EF63BA">
        <w:rPr>
          <w:sz w:val="28"/>
          <w:lang w:val="ru-RU"/>
        </w:rPr>
        <w:t>Кривий</w:t>
      </w:r>
      <w:proofErr w:type="spellEnd"/>
      <w:r w:rsidRPr="00EF63BA">
        <w:rPr>
          <w:sz w:val="28"/>
          <w:lang w:val="ru-RU"/>
        </w:rPr>
        <w:t xml:space="preserve"> </w:t>
      </w:r>
      <w:proofErr w:type="spellStart"/>
      <w:r w:rsidRPr="00EF63BA">
        <w:rPr>
          <w:sz w:val="28"/>
          <w:lang w:val="ru-RU"/>
        </w:rPr>
        <w:t>Ріг</w:t>
      </w:r>
      <w:proofErr w:type="spellEnd"/>
      <w:r w:rsidR="003C189F">
        <w:rPr>
          <w:sz w:val="28"/>
          <w:lang w:val="ru-RU"/>
        </w:rPr>
        <w:t>»</w:t>
      </w:r>
      <w:r w:rsidRPr="00EF63BA">
        <w:rPr>
          <w:sz w:val="28"/>
          <w:lang w:val="ru-RU"/>
        </w:rPr>
        <w:t xml:space="preserve"> за 2021-2023 роки </w:t>
      </w:r>
      <w:proofErr w:type="spellStart"/>
      <w:r w:rsidRPr="00EF63BA">
        <w:rPr>
          <w:sz w:val="28"/>
          <w:lang w:val="ru-RU"/>
        </w:rPr>
        <w:t>свідчить</w:t>
      </w:r>
      <w:proofErr w:type="spellEnd"/>
      <w:r w:rsidRPr="00EF63BA">
        <w:rPr>
          <w:sz w:val="28"/>
          <w:lang w:val="ru-RU"/>
        </w:rPr>
        <w:t xml:space="preserve"> про </w:t>
      </w:r>
      <w:proofErr w:type="spellStart"/>
      <w:r w:rsidRPr="00EF63BA">
        <w:rPr>
          <w:sz w:val="28"/>
          <w:lang w:val="ru-RU"/>
        </w:rPr>
        <w:t>значне</w:t>
      </w:r>
      <w:proofErr w:type="spellEnd"/>
      <w:r w:rsidRPr="00EF63BA">
        <w:rPr>
          <w:sz w:val="28"/>
          <w:lang w:val="ru-RU"/>
        </w:rPr>
        <w:t xml:space="preserve"> </w:t>
      </w:r>
      <w:proofErr w:type="spellStart"/>
      <w:r w:rsidRPr="00EF63BA">
        <w:rPr>
          <w:sz w:val="28"/>
          <w:lang w:val="ru-RU"/>
        </w:rPr>
        <w:t>падіння</w:t>
      </w:r>
      <w:proofErr w:type="spellEnd"/>
      <w:r w:rsidRPr="00EF63BA">
        <w:rPr>
          <w:sz w:val="28"/>
          <w:lang w:val="ru-RU"/>
        </w:rPr>
        <w:t xml:space="preserve"> </w:t>
      </w:r>
      <w:proofErr w:type="spellStart"/>
      <w:r w:rsidRPr="00EF63BA">
        <w:rPr>
          <w:sz w:val="28"/>
          <w:lang w:val="ru-RU"/>
        </w:rPr>
        <w:t>доходів</w:t>
      </w:r>
      <w:proofErr w:type="spellEnd"/>
      <w:r w:rsidRPr="00EF63BA">
        <w:rPr>
          <w:sz w:val="28"/>
          <w:lang w:val="ru-RU"/>
        </w:rPr>
        <w:t xml:space="preserve"> та </w:t>
      </w:r>
      <w:proofErr w:type="spellStart"/>
      <w:r w:rsidRPr="00EF63BA">
        <w:rPr>
          <w:sz w:val="28"/>
          <w:lang w:val="ru-RU"/>
        </w:rPr>
        <w:t>прибутковості</w:t>
      </w:r>
      <w:proofErr w:type="spellEnd"/>
      <w:r w:rsidRPr="00EF63BA">
        <w:rPr>
          <w:sz w:val="28"/>
          <w:lang w:val="ru-RU"/>
        </w:rPr>
        <w:t xml:space="preserve"> </w:t>
      </w:r>
      <w:proofErr w:type="spellStart"/>
      <w:r w:rsidRPr="00EF63BA">
        <w:rPr>
          <w:sz w:val="28"/>
          <w:lang w:val="ru-RU"/>
        </w:rPr>
        <w:t>компанії</w:t>
      </w:r>
      <w:proofErr w:type="spellEnd"/>
      <w:r w:rsidRPr="00EF63BA">
        <w:rPr>
          <w:sz w:val="28"/>
          <w:lang w:val="ru-RU"/>
        </w:rPr>
        <w:t>.</w:t>
      </w:r>
    </w:p>
    <w:p w14:paraId="2C6C9C5F" w14:textId="55FDFD14" w:rsidR="008E7020" w:rsidRDefault="008E7020" w:rsidP="008E7020">
      <w:pPr>
        <w:shd w:val="clear" w:color="auto" w:fill="FFFFFF"/>
        <w:ind w:firstLine="709"/>
        <w:jc w:val="both"/>
      </w:pPr>
      <w:r w:rsidRPr="00C66E20">
        <w:rPr>
          <w:lang w:val="uk-UA"/>
        </w:rPr>
        <w:lastRenderedPageBreak/>
        <w:t xml:space="preserve">Аналізуючи обсяги виробництва основної </w:t>
      </w:r>
      <w:r>
        <w:rPr>
          <w:lang w:val="uk-UA"/>
        </w:rPr>
        <w:t>продукції</w:t>
      </w:r>
      <w:r w:rsidRPr="00C66E20">
        <w:rPr>
          <w:lang w:val="uk-UA"/>
        </w:rPr>
        <w:t xml:space="preserve">, </w:t>
      </w:r>
      <w:proofErr w:type="spellStart"/>
      <w:r>
        <w:t>можна</w:t>
      </w:r>
      <w:proofErr w:type="spellEnd"/>
      <w:r>
        <w:t xml:space="preserve"> </w:t>
      </w:r>
      <w:proofErr w:type="spellStart"/>
      <w:r>
        <w:t>відзначити</w:t>
      </w:r>
      <w:proofErr w:type="spellEnd"/>
      <w:r>
        <w:t xml:space="preserve">, </w:t>
      </w:r>
      <w:proofErr w:type="spellStart"/>
      <w:r>
        <w:t>що</w:t>
      </w:r>
      <w:proofErr w:type="spellEnd"/>
      <w:r>
        <w:t xml:space="preserve"> </w:t>
      </w:r>
      <w:proofErr w:type="spellStart"/>
      <w:r>
        <w:t>компанія</w:t>
      </w:r>
      <w:proofErr w:type="spellEnd"/>
      <w:r>
        <w:t xml:space="preserve"> </w:t>
      </w:r>
      <w:proofErr w:type="spellStart"/>
      <w:r>
        <w:t>поступово</w:t>
      </w:r>
      <w:proofErr w:type="spellEnd"/>
      <w:r>
        <w:t xml:space="preserve"> </w:t>
      </w:r>
      <w:proofErr w:type="spellStart"/>
      <w:r>
        <w:t>відновлює</w:t>
      </w:r>
      <w:proofErr w:type="spellEnd"/>
      <w:r>
        <w:t xml:space="preserve"> </w:t>
      </w:r>
      <w:proofErr w:type="spellStart"/>
      <w:r>
        <w:t>виробничі</w:t>
      </w:r>
      <w:proofErr w:type="spellEnd"/>
      <w:r>
        <w:t xml:space="preserve"> </w:t>
      </w:r>
      <w:proofErr w:type="spellStart"/>
      <w:r>
        <w:t>потужності</w:t>
      </w:r>
      <w:proofErr w:type="spellEnd"/>
      <w:r>
        <w:t xml:space="preserve"> у 2023 </w:t>
      </w:r>
      <w:proofErr w:type="spellStart"/>
      <w:r>
        <w:t>році</w:t>
      </w:r>
      <w:proofErr w:type="spellEnd"/>
      <w:r>
        <w:t xml:space="preserve"> </w:t>
      </w:r>
      <w:proofErr w:type="spellStart"/>
      <w:r>
        <w:t>після</w:t>
      </w:r>
      <w:proofErr w:type="spellEnd"/>
      <w:r>
        <w:t xml:space="preserve"> значного </w:t>
      </w:r>
      <w:proofErr w:type="spellStart"/>
      <w:r>
        <w:t>падіння</w:t>
      </w:r>
      <w:proofErr w:type="spellEnd"/>
      <w:r>
        <w:t xml:space="preserve"> </w:t>
      </w:r>
      <w:proofErr w:type="spellStart"/>
      <w:r>
        <w:t>обсягів</w:t>
      </w:r>
      <w:proofErr w:type="spellEnd"/>
      <w:r>
        <w:t xml:space="preserve"> у 2021–2022 роках, </w:t>
      </w:r>
      <w:proofErr w:type="spellStart"/>
      <w:r>
        <w:t>спричиненого</w:t>
      </w:r>
      <w:proofErr w:type="spellEnd"/>
      <w:r>
        <w:t xml:space="preserve"> </w:t>
      </w:r>
      <w:proofErr w:type="spellStart"/>
      <w:r>
        <w:t>війною</w:t>
      </w:r>
      <w:proofErr w:type="spellEnd"/>
      <w:r>
        <w:t xml:space="preserve">, </w:t>
      </w:r>
      <w:proofErr w:type="spellStart"/>
      <w:r>
        <w:t>економічними</w:t>
      </w:r>
      <w:proofErr w:type="spellEnd"/>
      <w:r>
        <w:t xml:space="preserve"> проблемами та </w:t>
      </w:r>
      <w:proofErr w:type="spellStart"/>
      <w:r>
        <w:t>зниженням</w:t>
      </w:r>
      <w:proofErr w:type="spellEnd"/>
      <w:r>
        <w:t xml:space="preserve"> </w:t>
      </w:r>
      <w:proofErr w:type="spellStart"/>
      <w:r>
        <w:t>попиту</w:t>
      </w:r>
      <w:proofErr w:type="spellEnd"/>
      <w:r>
        <w:t xml:space="preserve"> на </w:t>
      </w:r>
      <w:proofErr w:type="spellStart"/>
      <w:r>
        <w:t>металургійну</w:t>
      </w:r>
      <w:proofErr w:type="spellEnd"/>
      <w:r>
        <w:t xml:space="preserve"> </w:t>
      </w:r>
      <w:proofErr w:type="spellStart"/>
      <w:r>
        <w:t>продукцію</w:t>
      </w:r>
      <w:proofErr w:type="spellEnd"/>
      <w:r>
        <w:t>.</w:t>
      </w:r>
    </w:p>
    <w:p w14:paraId="2005BE66" w14:textId="54620487" w:rsidR="000D70AF" w:rsidRPr="007F3A1E" w:rsidRDefault="007F3A1E" w:rsidP="008E7020">
      <w:pPr>
        <w:pStyle w:val="a8"/>
        <w:spacing w:before="0" w:beforeAutospacing="0" w:after="0" w:afterAutospacing="0"/>
        <w:ind w:firstLine="709"/>
        <w:jc w:val="both"/>
        <w:rPr>
          <w:sz w:val="32"/>
          <w:lang w:val="ru-RU"/>
        </w:rPr>
      </w:pPr>
      <w:r w:rsidRPr="007F3A1E">
        <w:rPr>
          <w:sz w:val="28"/>
          <w:lang w:val="ru-RU"/>
        </w:rPr>
        <w:t xml:space="preserve">У </w:t>
      </w:r>
      <w:proofErr w:type="spellStart"/>
      <w:r w:rsidRPr="007F3A1E">
        <w:rPr>
          <w:sz w:val="28"/>
          <w:lang w:val="ru-RU"/>
        </w:rPr>
        <w:t>період</w:t>
      </w:r>
      <w:proofErr w:type="spellEnd"/>
      <w:r w:rsidRPr="007F3A1E">
        <w:rPr>
          <w:sz w:val="28"/>
          <w:lang w:val="ru-RU"/>
        </w:rPr>
        <w:t xml:space="preserve"> 2021–2023 </w:t>
      </w:r>
      <w:proofErr w:type="spellStart"/>
      <w:r w:rsidRPr="007F3A1E">
        <w:rPr>
          <w:sz w:val="28"/>
          <w:lang w:val="ru-RU"/>
        </w:rPr>
        <w:t>років</w:t>
      </w:r>
      <w:proofErr w:type="spellEnd"/>
      <w:r w:rsidRPr="007F3A1E">
        <w:rPr>
          <w:sz w:val="28"/>
          <w:lang w:val="ru-RU"/>
        </w:rPr>
        <w:t xml:space="preserve"> </w:t>
      </w:r>
      <w:proofErr w:type="spellStart"/>
      <w:r w:rsidRPr="007F3A1E">
        <w:rPr>
          <w:sz w:val="28"/>
          <w:lang w:val="ru-RU"/>
        </w:rPr>
        <w:t>середньорічна</w:t>
      </w:r>
      <w:proofErr w:type="spellEnd"/>
      <w:r w:rsidRPr="007F3A1E">
        <w:rPr>
          <w:sz w:val="28"/>
          <w:lang w:val="ru-RU"/>
        </w:rPr>
        <w:t xml:space="preserve"> </w:t>
      </w:r>
      <w:proofErr w:type="spellStart"/>
      <w:r w:rsidRPr="007F3A1E">
        <w:rPr>
          <w:sz w:val="28"/>
          <w:lang w:val="ru-RU"/>
        </w:rPr>
        <w:t>ціна</w:t>
      </w:r>
      <w:proofErr w:type="spellEnd"/>
      <w:r w:rsidRPr="007F3A1E">
        <w:rPr>
          <w:sz w:val="28"/>
          <w:lang w:val="ru-RU"/>
        </w:rPr>
        <w:t xml:space="preserve"> на </w:t>
      </w:r>
      <w:proofErr w:type="spellStart"/>
      <w:r w:rsidRPr="007F3A1E">
        <w:rPr>
          <w:sz w:val="28"/>
          <w:lang w:val="ru-RU"/>
        </w:rPr>
        <w:t>продукцію</w:t>
      </w:r>
      <w:proofErr w:type="spellEnd"/>
      <w:r w:rsidRPr="007F3A1E">
        <w:rPr>
          <w:sz w:val="28"/>
          <w:lang w:val="ru-RU"/>
        </w:rPr>
        <w:t xml:space="preserve"> </w:t>
      </w:r>
      <w:proofErr w:type="spellStart"/>
      <w:r w:rsidRPr="007F3A1E">
        <w:rPr>
          <w:sz w:val="28"/>
          <w:lang w:val="ru-RU"/>
        </w:rPr>
        <w:t>сталеливарних</w:t>
      </w:r>
      <w:proofErr w:type="spellEnd"/>
      <w:r w:rsidRPr="007F3A1E">
        <w:rPr>
          <w:sz w:val="28"/>
          <w:lang w:val="ru-RU"/>
        </w:rPr>
        <w:t xml:space="preserve"> </w:t>
      </w:r>
      <w:proofErr w:type="spellStart"/>
      <w:r w:rsidRPr="007F3A1E">
        <w:rPr>
          <w:sz w:val="28"/>
          <w:lang w:val="ru-RU"/>
        </w:rPr>
        <w:t>заводів</w:t>
      </w:r>
      <w:proofErr w:type="spellEnd"/>
      <w:r w:rsidRPr="007F3A1E">
        <w:rPr>
          <w:sz w:val="28"/>
          <w:lang w:val="ru-RU"/>
        </w:rPr>
        <w:t xml:space="preserve"> </w:t>
      </w:r>
      <w:proofErr w:type="spellStart"/>
      <w:r w:rsidRPr="007F3A1E">
        <w:rPr>
          <w:sz w:val="28"/>
          <w:lang w:val="ru-RU"/>
        </w:rPr>
        <w:t>змінилася</w:t>
      </w:r>
      <w:proofErr w:type="spellEnd"/>
      <w:r w:rsidRPr="007F3A1E">
        <w:rPr>
          <w:sz w:val="28"/>
          <w:lang w:val="ru-RU"/>
        </w:rPr>
        <w:t xml:space="preserve">: у 2021 </w:t>
      </w:r>
      <w:proofErr w:type="spellStart"/>
      <w:r w:rsidRPr="007F3A1E">
        <w:rPr>
          <w:sz w:val="28"/>
          <w:lang w:val="ru-RU"/>
        </w:rPr>
        <w:t>році</w:t>
      </w:r>
      <w:proofErr w:type="spellEnd"/>
      <w:r w:rsidRPr="007F3A1E">
        <w:rPr>
          <w:sz w:val="28"/>
          <w:lang w:val="ru-RU"/>
        </w:rPr>
        <w:t xml:space="preserve"> — 351 дол./т, у 2022 </w:t>
      </w:r>
      <w:proofErr w:type="spellStart"/>
      <w:r w:rsidRPr="007F3A1E">
        <w:rPr>
          <w:sz w:val="28"/>
          <w:lang w:val="ru-RU"/>
        </w:rPr>
        <w:t>році</w:t>
      </w:r>
      <w:proofErr w:type="spellEnd"/>
      <w:r w:rsidRPr="007F3A1E">
        <w:rPr>
          <w:sz w:val="28"/>
          <w:lang w:val="ru-RU"/>
        </w:rPr>
        <w:t xml:space="preserve"> </w:t>
      </w:r>
      <w:proofErr w:type="spellStart"/>
      <w:r w:rsidRPr="007F3A1E">
        <w:rPr>
          <w:sz w:val="28"/>
          <w:lang w:val="ru-RU"/>
        </w:rPr>
        <w:t>зросла</w:t>
      </w:r>
      <w:proofErr w:type="spellEnd"/>
      <w:r w:rsidRPr="007F3A1E">
        <w:rPr>
          <w:sz w:val="28"/>
          <w:lang w:val="ru-RU"/>
        </w:rPr>
        <w:t xml:space="preserve"> до 382 дол./т, а в 2023 </w:t>
      </w:r>
      <w:proofErr w:type="spellStart"/>
      <w:r w:rsidRPr="007F3A1E">
        <w:rPr>
          <w:sz w:val="28"/>
          <w:lang w:val="ru-RU"/>
        </w:rPr>
        <w:t>році</w:t>
      </w:r>
      <w:proofErr w:type="spellEnd"/>
      <w:r w:rsidRPr="007F3A1E">
        <w:rPr>
          <w:sz w:val="28"/>
          <w:lang w:val="ru-RU"/>
        </w:rPr>
        <w:t xml:space="preserve"> </w:t>
      </w:r>
      <w:proofErr w:type="spellStart"/>
      <w:r w:rsidRPr="007F3A1E">
        <w:rPr>
          <w:sz w:val="28"/>
          <w:lang w:val="ru-RU"/>
        </w:rPr>
        <w:t>знизилася</w:t>
      </w:r>
      <w:proofErr w:type="spellEnd"/>
      <w:r w:rsidRPr="007F3A1E">
        <w:rPr>
          <w:sz w:val="28"/>
          <w:lang w:val="ru-RU"/>
        </w:rPr>
        <w:t xml:space="preserve"> до 320 дол./т. </w:t>
      </w:r>
      <w:proofErr w:type="spellStart"/>
      <w:r w:rsidRPr="007F3A1E">
        <w:rPr>
          <w:sz w:val="28"/>
          <w:lang w:val="ru-RU"/>
        </w:rPr>
        <w:t>Падіння</w:t>
      </w:r>
      <w:proofErr w:type="spellEnd"/>
      <w:r w:rsidRPr="007F3A1E">
        <w:rPr>
          <w:sz w:val="28"/>
          <w:lang w:val="ru-RU"/>
        </w:rPr>
        <w:t xml:space="preserve"> </w:t>
      </w:r>
      <w:proofErr w:type="spellStart"/>
      <w:r w:rsidRPr="007F3A1E">
        <w:rPr>
          <w:sz w:val="28"/>
          <w:lang w:val="ru-RU"/>
        </w:rPr>
        <w:t>ціни</w:t>
      </w:r>
      <w:proofErr w:type="spellEnd"/>
      <w:r w:rsidRPr="007F3A1E">
        <w:rPr>
          <w:sz w:val="28"/>
          <w:lang w:val="ru-RU"/>
        </w:rPr>
        <w:t xml:space="preserve"> в 2023 </w:t>
      </w:r>
      <w:proofErr w:type="spellStart"/>
      <w:r w:rsidRPr="007F3A1E">
        <w:rPr>
          <w:sz w:val="28"/>
          <w:lang w:val="ru-RU"/>
        </w:rPr>
        <w:t>році</w:t>
      </w:r>
      <w:proofErr w:type="spellEnd"/>
      <w:r w:rsidRPr="007F3A1E">
        <w:rPr>
          <w:sz w:val="28"/>
          <w:lang w:val="ru-RU"/>
        </w:rPr>
        <w:t xml:space="preserve"> </w:t>
      </w:r>
      <w:proofErr w:type="spellStart"/>
      <w:r w:rsidRPr="007F3A1E">
        <w:rPr>
          <w:sz w:val="28"/>
          <w:lang w:val="ru-RU"/>
        </w:rPr>
        <w:t>свідчить</w:t>
      </w:r>
      <w:proofErr w:type="spellEnd"/>
      <w:r w:rsidRPr="007F3A1E">
        <w:rPr>
          <w:sz w:val="28"/>
          <w:lang w:val="ru-RU"/>
        </w:rPr>
        <w:t xml:space="preserve"> про </w:t>
      </w:r>
      <w:proofErr w:type="spellStart"/>
      <w:r w:rsidRPr="007F3A1E">
        <w:rPr>
          <w:sz w:val="28"/>
          <w:lang w:val="ru-RU"/>
        </w:rPr>
        <w:t>зменшення</w:t>
      </w:r>
      <w:proofErr w:type="spellEnd"/>
      <w:r w:rsidRPr="007F3A1E">
        <w:rPr>
          <w:sz w:val="28"/>
          <w:lang w:val="ru-RU"/>
        </w:rPr>
        <w:t xml:space="preserve"> </w:t>
      </w:r>
      <w:proofErr w:type="spellStart"/>
      <w:r w:rsidRPr="007F3A1E">
        <w:rPr>
          <w:sz w:val="28"/>
          <w:lang w:val="ru-RU"/>
        </w:rPr>
        <w:t>попиту</w:t>
      </w:r>
      <w:proofErr w:type="spellEnd"/>
      <w:r w:rsidRPr="007F3A1E">
        <w:rPr>
          <w:sz w:val="28"/>
          <w:lang w:val="ru-RU"/>
        </w:rPr>
        <w:t xml:space="preserve"> </w:t>
      </w:r>
      <w:proofErr w:type="spellStart"/>
      <w:r w:rsidRPr="007F3A1E">
        <w:rPr>
          <w:sz w:val="28"/>
          <w:lang w:val="ru-RU"/>
        </w:rPr>
        <w:t>або</w:t>
      </w:r>
      <w:proofErr w:type="spellEnd"/>
      <w:r w:rsidRPr="007F3A1E">
        <w:rPr>
          <w:sz w:val="28"/>
          <w:lang w:val="ru-RU"/>
        </w:rPr>
        <w:t xml:space="preserve"> </w:t>
      </w:r>
      <w:proofErr w:type="spellStart"/>
      <w:r w:rsidRPr="007F3A1E">
        <w:rPr>
          <w:sz w:val="28"/>
          <w:lang w:val="ru-RU"/>
        </w:rPr>
        <w:t>зміну</w:t>
      </w:r>
      <w:proofErr w:type="spellEnd"/>
      <w:r w:rsidRPr="007F3A1E">
        <w:rPr>
          <w:sz w:val="28"/>
          <w:lang w:val="ru-RU"/>
        </w:rPr>
        <w:t xml:space="preserve"> </w:t>
      </w:r>
      <w:proofErr w:type="spellStart"/>
      <w:r w:rsidRPr="007F3A1E">
        <w:rPr>
          <w:sz w:val="28"/>
          <w:lang w:val="ru-RU"/>
        </w:rPr>
        <w:t>ринкової</w:t>
      </w:r>
      <w:proofErr w:type="spellEnd"/>
      <w:r w:rsidRPr="007F3A1E">
        <w:rPr>
          <w:sz w:val="28"/>
          <w:lang w:val="ru-RU"/>
        </w:rPr>
        <w:t xml:space="preserve"> </w:t>
      </w:r>
      <w:proofErr w:type="spellStart"/>
      <w:r w:rsidRPr="007F3A1E">
        <w:rPr>
          <w:sz w:val="28"/>
          <w:lang w:val="ru-RU"/>
        </w:rPr>
        <w:t>кон’юнктури</w:t>
      </w:r>
      <w:proofErr w:type="spellEnd"/>
      <w:r w:rsidRPr="007F3A1E">
        <w:rPr>
          <w:sz w:val="28"/>
          <w:lang w:val="ru-RU"/>
        </w:rPr>
        <w:t xml:space="preserve">, </w:t>
      </w:r>
      <w:proofErr w:type="spellStart"/>
      <w:r w:rsidRPr="007F3A1E">
        <w:rPr>
          <w:sz w:val="28"/>
          <w:lang w:val="ru-RU"/>
        </w:rPr>
        <w:t>що</w:t>
      </w:r>
      <w:proofErr w:type="spellEnd"/>
      <w:r w:rsidRPr="007F3A1E">
        <w:rPr>
          <w:sz w:val="28"/>
          <w:lang w:val="ru-RU"/>
        </w:rPr>
        <w:t xml:space="preserve"> </w:t>
      </w:r>
      <w:proofErr w:type="spellStart"/>
      <w:r w:rsidRPr="007F3A1E">
        <w:rPr>
          <w:sz w:val="28"/>
          <w:lang w:val="ru-RU"/>
        </w:rPr>
        <w:t>знижує</w:t>
      </w:r>
      <w:proofErr w:type="spellEnd"/>
      <w:r w:rsidRPr="007F3A1E">
        <w:rPr>
          <w:sz w:val="28"/>
          <w:lang w:val="ru-RU"/>
        </w:rPr>
        <w:t xml:space="preserve"> </w:t>
      </w:r>
      <w:proofErr w:type="spellStart"/>
      <w:r w:rsidRPr="007F3A1E">
        <w:rPr>
          <w:sz w:val="28"/>
          <w:lang w:val="ru-RU"/>
        </w:rPr>
        <w:t>прибутковість</w:t>
      </w:r>
      <w:proofErr w:type="spellEnd"/>
      <w:r w:rsidRPr="007F3A1E">
        <w:rPr>
          <w:sz w:val="28"/>
          <w:lang w:val="ru-RU"/>
        </w:rPr>
        <w:t xml:space="preserve"> </w:t>
      </w:r>
      <w:proofErr w:type="spellStart"/>
      <w:r w:rsidRPr="007F3A1E">
        <w:rPr>
          <w:sz w:val="28"/>
          <w:lang w:val="ru-RU"/>
        </w:rPr>
        <w:t>виробників</w:t>
      </w:r>
      <w:proofErr w:type="spellEnd"/>
      <w:r w:rsidRPr="007F3A1E">
        <w:rPr>
          <w:sz w:val="28"/>
          <w:lang w:val="ru-RU"/>
        </w:rPr>
        <w:t xml:space="preserve">, </w:t>
      </w:r>
      <w:proofErr w:type="spellStart"/>
      <w:r w:rsidRPr="007F3A1E">
        <w:rPr>
          <w:sz w:val="28"/>
          <w:lang w:val="ru-RU"/>
        </w:rPr>
        <w:t>зокрема</w:t>
      </w:r>
      <w:proofErr w:type="spellEnd"/>
      <w:r w:rsidRPr="007F3A1E">
        <w:rPr>
          <w:sz w:val="28"/>
          <w:lang w:val="ru-RU"/>
        </w:rPr>
        <w:t xml:space="preserve"> ПАТ «</w:t>
      </w:r>
      <w:proofErr w:type="spellStart"/>
      <w:r w:rsidRPr="007F3A1E">
        <w:rPr>
          <w:sz w:val="28"/>
          <w:lang w:val="ru-RU"/>
        </w:rPr>
        <w:t>АрселорМіттал</w:t>
      </w:r>
      <w:proofErr w:type="spellEnd"/>
      <w:r w:rsidRPr="007F3A1E">
        <w:rPr>
          <w:sz w:val="28"/>
          <w:lang w:val="ru-RU"/>
        </w:rPr>
        <w:t xml:space="preserve"> </w:t>
      </w:r>
      <w:proofErr w:type="spellStart"/>
      <w:r w:rsidRPr="007F3A1E">
        <w:rPr>
          <w:sz w:val="28"/>
          <w:lang w:val="ru-RU"/>
        </w:rPr>
        <w:t>Кривий</w:t>
      </w:r>
      <w:proofErr w:type="spellEnd"/>
      <w:r w:rsidRPr="007F3A1E">
        <w:rPr>
          <w:sz w:val="28"/>
          <w:lang w:val="ru-RU"/>
        </w:rPr>
        <w:t xml:space="preserve"> </w:t>
      </w:r>
      <w:proofErr w:type="spellStart"/>
      <w:r w:rsidRPr="007F3A1E">
        <w:rPr>
          <w:sz w:val="28"/>
          <w:lang w:val="ru-RU"/>
        </w:rPr>
        <w:t>Ріг</w:t>
      </w:r>
      <w:proofErr w:type="spellEnd"/>
      <w:r w:rsidRPr="007F3A1E">
        <w:rPr>
          <w:sz w:val="28"/>
          <w:lang w:val="ru-RU"/>
        </w:rPr>
        <w:t>».</w:t>
      </w:r>
    </w:p>
    <w:p w14:paraId="7F2211D0" w14:textId="749ECCB9" w:rsidR="007F3A1E" w:rsidRDefault="00220F55" w:rsidP="008E7020">
      <w:pPr>
        <w:pStyle w:val="a8"/>
        <w:spacing w:before="0" w:beforeAutospacing="0" w:after="0" w:afterAutospacing="0"/>
        <w:ind w:firstLine="709"/>
        <w:jc w:val="both"/>
        <w:rPr>
          <w:sz w:val="28"/>
          <w:lang w:val="ru-RU"/>
        </w:rPr>
      </w:pPr>
      <w:proofErr w:type="spellStart"/>
      <w:r w:rsidRPr="00220F55">
        <w:rPr>
          <w:sz w:val="28"/>
          <w:szCs w:val="28"/>
          <w:lang w:val="ru-RU"/>
        </w:rPr>
        <w:t>Падіння</w:t>
      </w:r>
      <w:proofErr w:type="spellEnd"/>
      <w:r w:rsidRPr="00220F55">
        <w:rPr>
          <w:sz w:val="28"/>
          <w:szCs w:val="28"/>
          <w:lang w:val="ru-RU"/>
        </w:rPr>
        <w:t xml:space="preserve"> </w:t>
      </w:r>
      <w:proofErr w:type="spellStart"/>
      <w:r w:rsidRPr="00220F55">
        <w:rPr>
          <w:sz w:val="28"/>
          <w:szCs w:val="28"/>
          <w:lang w:val="ru-RU"/>
        </w:rPr>
        <w:t>середніх</w:t>
      </w:r>
      <w:proofErr w:type="spellEnd"/>
      <w:r w:rsidRPr="00220F55">
        <w:rPr>
          <w:sz w:val="28"/>
          <w:szCs w:val="28"/>
          <w:lang w:val="ru-RU"/>
        </w:rPr>
        <w:t xml:space="preserve"> і </w:t>
      </w:r>
      <w:proofErr w:type="spellStart"/>
      <w:r w:rsidRPr="00220F55">
        <w:rPr>
          <w:sz w:val="28"/>
          <w:szCs w:val="28"/>
          <w:lang w:val="ru-RU"/>
        </w:rPr>
        <w:t>максимальних</w:t>
      </w:r>
      <w:proofErr w:type="spellEnd"/>
      <w:r w:rsidRPr="00220F55">
        <w:rPr>
          <w:sz w:val="28"/>
          <w:szCs w:val="28"/>
          <w:lang w:val="ru-RU"/>
        </w:rPr>
        <w:t xml:space="preserve"> </w:t>
      </w:r>
      <w:proofErr w:type="spellStart"/>
      <w:r w:rsidRPr="00220F55">
        <w:rPr>
          <w:sz w:val="28"/>
          <w:szCs w:val="28"/>
          <w:lang w:val="ru-RU"/>
        </w:rPr>
        <w:t>цін</w:t>
      </w:r>
      <w:proofErr w:type="spellEnd"/>
      <w:r w:rsidRPr="00220F55">
        <w:rPr>
          <w:sz w:val="28"/>
          <w:szCs w:val="28"/>
          <w:lang w:val="ru-RU"/>
        </w:rPr>
        <w:t xml:space="preserve"> на </w:t>
      </w:r>
      <w:proofErr w:type="spellStart"/>
      <w:r w:rsidRPr="00220F55">
        <w:rPr>
          <w:sz w:val="28"/>
          <w:szCs w:val="28"/>
          <w:lang w:val="ru-RU"/>
        </w:rPr>
        <w:t>продукцію</w:t>
      </w:r>
      <w:proofErr w:type="spellEnd"/>
      <w:r w:rsidRPr="00220F55">
        <w:rPr>
          <w:sz w:val="28"/>
          <w:szCs w:val="28"/>
          <w:lang w:val="ru-RU"/>
        </w:rPr>
        <w:t xml:space="preserve"> </w:t>
      </w:r>
      <w:proofErr w:type="spellStart"/>
      <w:r w:rsidRPr="00220F55">
        <w:rPr>
          <w:sz w:val="28"/>
          <w:szCs w:val="28"/>
          <w:lang w:val="ru-RU"/>
        </w:rPr>
        <w:t>сталеливарних</w:t>
      </w:r>
      <w:proofErr w:type="spellEnd"/>
      <w:r w:rsidRPr="00220F55">
        <w:rPr>
          <w:sz w:val="28"/>
          <w:szCs w:val="28"/>
          <w:lang w:val="ru-RU"/>
        </w:rPr>
        <w:t xml:space="preserve"> </w:t>
      </w:r>
      <w:proofErr w:type="spellStart"/>
      <w:r w:rsidRPr="00220F55">
        <w:rPr>
          <w:sz w:val="28"/>
          <w:szCs w:val="28"/>
          <w:lang w:val="ru-RU"/>
        </w:rPr>
        <w:t>заводів</w:t>
      </w:r>
      <w:proofErr w:type="spellEnd"/>
      <w:r w:rsidRPr="00220F55">
        <w:rPr>
          <w:sz w:val="28"/>
          <w:szCs w:val="28"/>
          <w:lang w:val="ru-RU"/>
        </w:rPr>
        <w:t xml:space="preserve"> у 2021–2023 роках негативно </w:t>
      </w:r>
      <w:proofErr w:type="spellStart"/>
      <w:r w:rsidRPr="00220F55">
        <w:rPr>
          <w:sz w:val="28"/>
          <w:szCs w:val="28"/>
          <w:lang w:val="ru-RU"/>
        </w:rPr>
        <w:t>позначилося</w:t>
      </w:r>
      <w:proofErr w:type="spellEnd"/>
      <w:r w:rsidRPr="00220F55">
        <w:rPr>
          <w:sz w:val="28"/>
          <w:szCs w:val="28"/>
          <w:lang w:val="ru-RU"/>
        </w:rPr>
        <w:t xml:space="preserve"> на </w:t>
      </w:r>
      <w:proofErr w:type="spellStart"/>
      <w:r w:rsidRPr="00220F55">
        <w:rPr>
          <w:sz w:val="28"/>
          <w:szCs w:val="28"/>
          <w:lang w:val="ru-RU"/>
        </w:rPr>
        <w:t>фінансовій</w:t>
      </w:r>
      <w:proofErr w:type="spellEnd"/>
      <w:r w:rsidRPr="00220F55">
        <w:rPr>
          <w:sz w:val="28"/>
          <w:szCs w:val="28"/>
          <w:lang w:val="ru-RU"/>
        </w:rPr>
        <w:t xml:space="preserve"> </w:t>
      </w:r>
      <w:proofErr w:type="spellStart"/>
      <w:r w:rsidRPr="00220F55">
        <w:rPr>
          <w:sz w:val="28"/>
          <w:szCs w:val="28"/>
          <w:lang w:val="ru-RU"/>
        </w:rPr>
        <w:t>стабільності</w:t>
      </w:r>
      <w:proofErr w:type="spellEnd"/>
      <w:r w:rsidRPr="00220F55">
        <w:rPr>
          <w:sz w:val="28"/>
          <w:szCs w:val="28"/>
          <w:lang w:val="ru-RU"/>
        </w:rPr>
        <w:t xml:space="preserve"> ПАТ «</w:t>
      </w:r>
      <w:proofErr w:type="spellStart"/>
      <w:r w:rsidRPr="00220F55">
        <w:rPr>
          <w:sz w:val="28"/>
          <w:szCs w:val="28"/>
          <w:lang w:val="ru-RU"/>
        </w:rPr>
        <w:t>АрселорМіттал</w:t>
      </w:r>
      <w:proofErr w:type="spellEnd"/>
      <w:r w:rsidRPr="00220F55">
        <w:rPr>
          <w:sz w:val="28"/>
          <w:szCs w:val="28"/>
          <w:lang w:val="ru-RU"/>
        </w:rPr>
        <w:t xml:space="preserve"> </w:t>
      </w:r>
      <w:proofErr w:type="spellStart"/>
      <w:r w:rsidRPr="00220F55">
        <w:rPr>
          <w:sz w:val="28"/>
          <w:szCs w:val="28"/>
          <w:lang w:val="ru-RU"/>
        </w:rPr>
        <w:t>Кривий</w:t>
      </w:r>
      <w:proofErr w:type="spellEnd"/>
      <w:r w:rsidRPr="00220F55">
        <w:rPr>
          <w:sz w:val="28"/>
          <w:szCs w:val="28"/>
          <w:lang w:val="ru-RU"/>
        </w:rPr>
        <w:t xml:space="preserve"> </w:t>
      </w:r>
      <w:proofErr w:type="spellStart"/>
      <w:r w:rsidRPr="00220F55">
        <w:rPr>
          <w:sz w:val="28"/>
          <w:szCs w:val="28"/>
          <w:lang w:val="ru-RU"/>
        </w:rPr>
        <w:t>Ріг</w:t>
      </w:r>
      <w:proofErr w:type="spellEnd"/>
      <w:r w:rsidRPr="00220F55">
        <w:rPr>
          <w:sz w:val="28"/>
          <w:szCs w:val="28"/>
          <w:lang w:val="ru-RU"/>
        </w:rPr>
        <w:t xml:space="preserve">», </w:t>
      </w:r>
      <w:proofErr w:type="spellStart"/>
      <w:r w:rsidRPr="00220F55">
        <w:rPr>
          <w:sz w:val="28"/>
          <w:szCs w:val="28"/>
          <w:lang w:val="ru-RU"/>
        </w:rPr>
        <w:t>спричинивши</w:t>
      </w:r>
      <w:proofErr w:type="spellEnd"/>
      <w:r w:rsidRPr="00220F55">
        <w:rPr>
          <w:sz w:val="28"/>
          <w:szCs w:val="28"/>
          <w:lang w:val="ru-RU"/>
        </w:rPr>
        <w:t xml:space="preserve"> </w:t>
      </w:r>
      <w:proofErr w:type="spellStart"/>
      <w:r w:rsidRPr="00220F55">
        <w:rPr>
          <w:sz w:val="28"/>
          <w:szCs w:val="28"/>
          <w:lang w:val="ru-RU"/>
        </w:rPr>
        <w:t>зниження</w:t>
      </w:r>
      <w:proofErr w:type="spellEnd"/>
      <w:r w:rsidRPr="00220F55">
        <w:rPr>
          <w:sz w:val="28"/>
          <w:szCs w:val="28"/>
          <w:lang w:val="ru-RU"/>
        </w:rPr>
        <w:t xml:space="preserve"> </w:t>
      </w:r>
      <w:proofErr w:type="spellStart"/>
      <w:r w:rsidRPr="00220F55">
        <w:rPr>
          <w:sz w:val="28"/>
          <w:szCs w:val="28"/>
          <w:lang w:val="ru-RU"/>
        </w:rPr>
        <w:t>прибутковості</w:t>
      </w:r>
      <w:proofErr w:type="spellEnd"/>
      <w:r w:rsidRPr="00220F55">
        <w:rPr>
          <w:sz w:val="28"/>
          <w:szCs w:val="28"/>
          <w:lang w:val="ru-RU"/>
        </w:rPr>
        <w:t>.</w:t>
      </w:r>
      <w:r w:rsidR="007F3A1E" w:rsidRPr="007F3A1E">
        <w:rPr>
          <w:sz w:val="28"/>
          <w:lang w:val="ru-RU"/>
        </w:rPr>
        <w:t xml:space="preserve"> </w:t>
      </w:r>
      <w:proofErr w:type="spellStart"/>
      <w:r w:rsidR="007F3A1E" w:rsidRPr="007F3A1E">
        <w:rPr>
          <w:sz w:val="28"/>
          <w:lang w:val="ru-RU"/>
        </w:rPr>
        <w:t>Це</w:t>
      </w:r>
      <w:proofErr w:type="spellEnd"/>
      <w:r w:rsidR="007F3A1E" w:rsidRPr="007F3A1E">
        <w:rPr>
          <w:sz w:val="28"/>
          <w:lang w:val="ru-RU"/>
        </w:rPr>
        <w:t xml:space="preserve"> </w:t>
      </w:r>
      <w:proofErr w:type="spellStart"/>
      <w:r w:rsidR="007F3A1E" w:rsidRPr="007F3A1E">
        <w:rPr>
          <w:sz w:val="28"/>
          <w:lang w:val="ru-RU"/>
        </w:rPr>
        <w:t>змушує</w:t>
      </w:r>
      <w:proofErr w:type="spellEnd"/>
      <w:r w:rsidR="007F3A1E" w:rsidRPr="007F3A1E">
        <w:rPr>
          <w:sz w:val="28"/>
          <w:lang w:val="ru-RU"/>
        </w:rPr>
        <w:t xml:space="preserve"> </w:t>
      </w:r>
      <w:proofErr w:type="spellStart"/>
      <w:r w:rsidR="007F3A1E" w:rsidRPr="007F3A1E">
        <w:rPr>
          <w:sz w:val="28"/>
          <w:lang w:val="ru-RU"/>
        </w:rPr>
        <w:t>компанію</w:t>
      </w:r>
      <w:proofErr w:type="spellEnd"/>
      <w:r w:rsidR="007F3A1E" w:rsidRPr="007F3A1E">
        <w:rPr>
          <w:sz w:val="28"/>
          <w:lang w:val="ru-RU"/>
        </w:rPr>
        <w:t xml:space="preserve"> </w:t>
      </w:r>
      <w:proofErr w:type="spellStart"/>
      <w:r w:rsidR="007F3A1E" w:rsidRPr="007F3A1E">
        <w:rPr>
          <w:sz w:val="28"/>
          <w:lang w:val="ru-RU"/>
        </w:rPr>
        <w:t>оптимізувати</w:t>
      </w:r>
      <w:proofErr w:type="spellEnd"/>
      <w:r w:rsidR="007F3A1E" w:rsidRPr="007F3A1E">
        <w:rPr>
          <w:sz w:val="28"/>
          <w:lang w:val="ru-RU"/>
        </w:rPr>
        <w:t xml:space="preserve"> </w:t>
      </w:r>
      <w:proofErr w:type="spellStart"/>
      <w:r w:rsidR="007F3A1E" w:rsidRPr="007F3A1E">
        <w:rPr>
          <w:sz w:val="28"/>
          <w:lang w:val="ru-RU"/>
        </w:rPr>
        <w:t>витрати</w:t>
      </w:r>
      <w:proofErr w:type="spellEnd"/>
      <w:r w:rsidR="007F3A1E" w:rsidRPr="007F3A1E">
        <w:rPr>
          <w:sz w:val="28"/>
          <w:lang w:val="ru-RU"/>
        </w:rPr>
        <w:t xml:space="preserve">, </w:t>
      </w:r>
      <w:proofErr w:type="spellStart"/>
      <w:r w:rsidR="007F3A1E" w:rsidRPr="007F3A1E">
        <w:rPr>
          <w:sz w:val="28"/>
          <w:lang w:val="ru-RU"/>
        </w:rPr>
        <w:t>впроваджувати</w:t>
      </w:r>
      <w:proofErr w:type="spellEnd"/>
      <w:r w:rsidR="007F3A1E" w:rsidRPr="007F3A1E">
        <w:rPr>
          <w:sz w:val="28"/>
          <w:lang w:val="ru-RU"/>
        </w:rPr>
        <w:t xml:space="preserve"> </w:t>
      </w:r>
      <w:proofErr w:type="spellStart"/>
      <w:r w:rsidR="007F3A1E" w:rsidRPr="007F3A1E">
        <w:rPr>
          <w:sz w:val="28"/>
          <w:lang w:val="ru-RU"/>
        </w:rPr>
        <w:t>інновації</w:t>
      </w:r>
      <w:proofErr w:type="spellEnd"/>
      <w:r w:rsidR="007F3A1E" w:rsidRPr="007F3A1E">
        <w:rPr>
          <w:sz w:val="28"/>
          <w:lang w:val="ru-RU"/>
        </w:rPr>
        <w:t xml:space="preserve"> та </w:t>
      </w:r>
      <w:proofErr w:type="spellStart"/>
      <w:r w:rsidR="007F3A1E" w:rsidRPr="007F3A1E">
        <w:rPr>
          <w:sz w:val="28"/>
          <w:lang w:val="ru-RU"/>
        </w:rPr>
        <w:t>освоювати</w:t>
      </w:r>
      <w:proofErr w:type="spellEnd"/>
      <w:r w:rsidR="007F3A1E" w:rsidRPr="007F3A1E">
        <w:rPr>
          <w:sz w:val="28"/>
          <w:lang w:val="ru-RU"/>
        </w:rPr>
        <w:t xml:space="preserve"> </w:t>
      </w:r>
      <w:proofErr w:type="spellStart"/>
      <w:r w:rsidR="007F3A1E" w:rsidRPr="007F3A1E">
        <w:rPr>
          <w:sz w:val="28"/>
          <w:lang w:val="ru-RU"/>
        </w:rPr>
        <w:t>нові</w:t>
      </w:r>
      <w:proofErr w:type="spellEnd"/>
      <w:r w:rsidR="007F3A1E" w:rsidRPr="007F3A1E">
        <w:rPr>
          <w:sz w:val="28"/>
          <w:lang w:val="ru-RU"/>
        </w:rPr>
        <w:t xml:space="preserve"> ринки. </w:t>
      </w:r>
      <w:proofErr w:type="spellStart"/>
      <w:r w:rsidR="007F3A1E" w:rsidRPr="007F3A1E">
        <w:rPr>
          <w:sz w:val="28"/>
          <w:lang w:val="ru-RU"/>
        </w:rPr>
        <w:t>Стабілізація</w:t>
      </w:r>
      <w:proofErr w:type="spellEnd"/>
      <w:r w:rsidR="007F3A1E" w:rsidRPr="007F3A1E">
        <w:rPr>
          <w:sz w:val="28"/>
          <w:lang w:val="ru-RU"/>
        </w:rPr>
        <w:t xml:space="preserve"> </w:t>
      </w:r>
      <w:proofErr w:type="spellStart"/>
      <w:r w:rsidR="007F3A1E" w:rsidRPr="007F3A1E">
        <w:rPr>
          <w:sz w:val="28"/>
          <w:lang w:val="ru-RU"/>
        </w:rPr>
        <w:t>мінімальних</w:t>
      </w:r>
      <w:proofErr w:type="spellEnd"/>
      <w:r w:rsidR="007F3A1E" w:rsidRPr="007F3A1E">
        <w:rPr>
          <w:sz w:val="28"/>
          <w:lang w:val="ru-RU"/>
        </w:rPr>
        <w:t xml:space="preserve"> </w:t>
      </w:r>
      <w:proofErr w:type="spellStart"/>
      <w:r w:rsidR="007F3A1E" w:rsidRPr="007F3A1E">
        <w:rPr>
          <w:sz w:val="28"/>
          <w:lang w:val="ru-RU"/>
        </w:rPr>
        <w:t>цін</w:t>
      </w:r>
      <w:proofErr w:type="spellEnd"/>
      <w:r w:rsidR="007F3A1E" w:rsidRPr="007F3A1E">
        <w:rPr>
          <w:sz w:val="28"/>
          <w:lang w:val="ru-RU"/>
        </w:rPr>
        <w:t xml:space="preserve"> </w:t>
      </w:r>
      <w:proofErr w:type="spellStart"/>
      <w:r w:rsidR="007F3A1E" w:rsidRPr="007F3A1E">
        <w:rPr>
          <w:sz w:val="28"/>
          <w:lang w:val="ru-RU"/>
        </w:rPr>
        <w:t>вказує</w:t>
      </w:r>
      <w:proofErr w:type="spellEnd"/>
      <w:r w:rsidR="007F3A1E" w:rsidRPr="007F3A1E">
        <w:rPr>
          <w:sz w:val="28"/>
          <w:lang w:val="ru-RU"/>
        </w:rPr>
        <w:t xml:space="preserve"> на </w:t>
      </w:r>
      <w:proofErr w:type="spellStart"/>
      <w:r w:rsidR="007F3A1E" w:rsidRPr="007F3A1E">
        <w:rPr>
          <w:sz w:val="28"/>
          <w:lang w:val="ru-RU"/>
        </w:rPr>
        <w:t>адаптацію</w:t>
      </w:r>
      <w:proofErr w:type="spellEnd"/>
      <w:r w:rsidR="007F3A1E" w:rsidRPr="007F3A1E">
        <w:rPr>
          <w:sz w:val="28"/>
          <w:lang w:val="ru-RU"/>
        </w:rPr>
        <w:t xml:space="preserve"> до </w:t>
      </w:r>
      <w:proofErr w:type="spellStart"/>
      <w:r w:rsidR="007F3A1E" w:rsidRPr="007F3A1E">
        <w:rPr>
          <w:sz w:val="28"/>
          <w:lang w:val="ru-RU"/>
        </w:rPr>
        <w:t>ринкових</w:t>
      </w:r>
      <w:proofErr w:type="spellEnd"/>
      <w:r w:rsidR="007F3A1E" w:rsidRPr="007F3A1E">
        <w:rPr>
          <w:sz w:val="28"/>
          <w:lang w:val="ru-RU"/>
        </w:rPr>
        <w:t xml:space="preserve"> умов, </w:t>
      </w:r>
      <w:proofErr w:type="spellStart"/>
      <w:r w:rsidR="007F3A1E" w:rsidRPr="007F3A1E">
        <w:rPr>
          <w:sz w:val="28"/>
          <w:lang w:val="ru-RU"/>
        </w:rPr>
        <w:t>але</w:t>
      </w:r>
      <w:proofErr w:type="spellEnd"/>
      <w:r w:rsidR="007F3A1E" w:rsidRPr="007F3A1E">
        <w:rPr>
          <w:sz w:val="28"/>
          <w:lang w:val="ru-RU"/>
        </w:rPr>
        <w:t xml:space="preserve"> для </w:t>
      </w:r>
      <w:proofErr w:type="spellStart"/>
      <w:r w:rsidR="007F3A1E" w:rsidRPr="007F3A1E">
        <w:rPr>
          <w:sz w:val="28"/>
          <w:lang w:val="ru-RU"/>
        </w:rPr>
        <w:t>збереження</w:t>
      </w:r>
      <w:proofErr w:type="spellEnd"/>
      <w:r w:rsidR="007F3A1E" w:rsidRPr="007F3A1E">
        <w:rPr>
          <w:sz w:val="28"/>
          <w:lang w:val="ru-RU"/>
        </w:rPr>
        <w:t xml:space="preserve"> </w:t>
      </w:r>
      <w:proofErr w:type="spellStart"/>
      <w:r w:rsidR="007F3A1E" w:rsidRPr="007F3A1E">
        <w:rPr>
          <w:sz w:val="28"/>
          <w:lang w:val="ru-RU"/>
        </w:rPr>
        <w:t>конкурентоспроможності</w:t>
      </w:r>
      <w:proofErr w:type="spellEnd"/>
      <w:r w:rsidR="007F3A1E" w:rsidRPr="007F3A1E">
        <w:rPr>
          <w:sz w:val="28"/>
          <w:lang w:val="ru-RU"/>
        </w:rPr>
        <w:t xml:space="preserve"> </w:t>
      </w:r>
      <w:proofErr w:type="spellStart"/>
      <w:r w:rsidR="007F3A1E" w:rsidRPr="007F3A1E">
        <w:rPr>
          <w:sz w:val="28"/>
          <w:lang w:val="ru-RU"/>
        </w:rPr>
        <w:t>потрібне</w:t>
      </w:r>
      <w:proofErr w:type="spellEnd"/>
      <w:r w:rsidR="007F3A1E" w:rsidRPr="007F3A1E">
        <w:rPr>
          <w:sz w:val="28"/>
          <w:lang w:val="ru-RU"/>
        </w:rPr>
        <w:t xml:space="preserve"> </w:t>
      </w:r>
      <w:proofErr w:type="spellStart"/>
      <w:r w:rsidR="007F3A1E" w:rsidRPr="007F3A1E">
        <w:rPr>
          <w:sz w:val="28"/>
          <w:lang w:val="ru-RU"/>
        </w:rPr>
        <w:t>вдосконалення</w:t>
      </w:r>
      <w:proofErr w:type="spellEnd"/>
      <w:r w:rsidR="007F3A1E" w:rsidRPr="007F3A1E">
        <w:rPr>
          <w:sz w:val="28"/>
          <w:lang w:val="ru-RU"/>
        </w:rPr>
        <w:t xml:space="preserve"> </w:t>
      </w:r>
      <w:proofErr w:type="spellStart"/>
      <w:r w:rsidR="007F3A1E" w:rsidRPr="007F3A1E">
        <w:rPr>
          <w:sz w:val="28"/>
          <w:lang w:val="ru-RU"/>
        </w:rPr>
        <w:t>виробничих</w:t>
      </w:r>
      <w:proofErr w:type="spellEnd"/>
      <w:r w:rsidR="007F3A1E" w:rsidRPr="007F3A1E">
        <w:rPr>
          <w:sz w:val="28"/>
          <w:lang w:val="ru-RU"/>
        </w:rPr>
        <w:t xml:space="preserve"> </w:t>
      </w:r>
      <w:proofErr w:type="spellStart"/>
      <w:r w:rsidR="007F3A1E" w:rsidRPr="007F3A1E">
        <w:rPr>
          <w:sz w:val="28"/>
          <w:lang w:val="ru-RU"/>
        </w:rPr>
        <w:t>процесів</w:t>
      </w:r>
      <w:proofErr w:type="spellEnd"/>
      <w:r w:rsidR="007F3A1E" w:rsidRPr="007F3A1E">
        <w:rPr>
          <w:sz w:val="28"/>
          <w:lang w:val="ru-RU"/>
        </w:rPr>
        <w:t xml:space="preserve"> і </w:t>
      </w:r>
      <w:proofErr w:type="spellStart"/>
      <w:r w:rsidR="007F3A1E" w:rsidRPr="007F3A1E">
        <w:rPr>
          <w:sz w:val="28"/>
          <w:lang w:val="ru-RU"/>
        </w:rPr>
        <w:t>підвищення</w:t>
      </w:r>
      <w:proofErr w:type="spellEnd"/>
      <w:r w:rsidR="007F3A1E" w:rsidRPr="007F3A1E">
        <w:rPr>
          <w:sz w:val="28"/>
          <w:lang w:val="ru-RU"/>
        </w:rPr>
        <w:t xml:space="preserve"> </w:t>
      </w:r>
      <w:proofErr w:type="spellStart"/>
      <w:r w:rsidR="007F3A1E" w:rsidRPr="007F3A1E">
        <w:rPr>
          <w:sz w:val="28"/>
          <w:lang w:val="ru-RU"/>
        </w:rPr>
        <w:t>ефективності</w:t>
      </w:r>
      <w:proofErr w:type="spellEnd"/>
      <w:r w:rsidR="007F3A1E" w:rsidRPr="007F3A1E">
        <w:rPr>
          <w:sz w:val="28"/>
          <w:lang w:val="ru-RU"/>
        </w:rPr>
        <w:t xml:space="preserve"> </w:t>
      </w:r>
      <w:proofErr w:type="spellStart"/>
      <w:r w:rsidR="007F3A1E" w:rsidRPr="007F3A1E">
        <w:rPr>
          <w:sz w:val="28"/>
          <w:lang w:val="ru-RU"/>
        </w:rPr>
        <w:t>операцій</w:t>
      </w:r>
      <w:proofErr w:type="spellEnd"/>
      <w:r w:rsidR="007F3A1E" w:rsidRPr="007F3A1E">
        <w:rPr>
          <w:sz w:val="28"/>
          <w:lang w:val="ru-RU"/>
        </w:rPr>
        <w:t>.</w:t>
      </w:r>
    </w:p>
    <w:p w14:paraId="14BE3C30" w14:textId="0DACA9CA" w:rsidR="007371F1" w:rsidRDefault="00FC6F90" w:rsidP="008E7020">
      <w:pPr>
        <w:pStyle w:val="a8"/>
        <w:spacing w:before="0" w:beforeAutospacing="0" w:after="0" w:afterAutospacing="0"/>
        <w:ind w:firstLine="709"/>
        <w:jc w:val="both"/>
        <w:rPr>
          <w:sz w:val="28"/>
          <w:lang w:val="ru-RU"/>
        </w:rPr>
      </w:pPr>
      <w:proofErr w:type="spellStart"/>
      <w:r w:rsidRPr="00FC6F90">
        <w:rPr>
          <w:sz w:val="28"/>
          <w:lang w:val="ru-RU"/>
        </w:rPr>
        <w:t>Аналіз</w:t>
      </w:r>
      <w:proofErr w:type="spellEnd"/>
      <w:r w:rsidRPr="00FC6F90">
        <w:rPr>
          <w:sz w:val="28"/>
          <w:lang w:val="ru-RU"/>
        </w:rPr>
        <w:t xml:space="preserve"> </w:t>
      </w:r>
      <w:proofErr w:type="spellStart"/>
      <w:r w:rsidRPr="00FC6F90">
        <w:rPr>
          <w:sz w:val="28"/>
          <w:lang w:val="ru-RU"/>
        </w:rPr>
        <w:t>факторів</w:t>
      </w:r>
      <w:proofErr w:type="spellEnd"/>
      <w:r w:rsidRPr="00FC6F90">
        <w:rPr>
          <w:sz w:val="28"/>
          <w:lang w:val="ru-RU"/>
        </w:rPr>
        <w:t xml:space="preserve">, </w:t>
      </w:r>
      <w:proofErr w:type="spellStart"/>
      <w:r w:rsidRPr="00FC6F90">
        <w:rPr>
          <w:sz w:val="28"/>
          <w:lang w:val="ru-RU"/>
        </w:rPr>
        <w:t>що</w:t>
      </w:r>
      <w:proofErr w:type="spellEnd"/>
      <w:r w:rsidRPr="00FC6F90">
        <w:rPr>
          <w:sz w:val="28"/>
          <w:lang w:val="ru-RU"/>
        </w:rPr>
        <w:t xml:space="preserve"> </w:t>
      </w:r>
      <w:proofErr w:type="spellStart"/>
      <w:r w:rsidRPr="00FC6F90">
        <w:rPr>
          <w:sz w:val="28"/>
          <w:lang w:val="ru-RU"/>
        </w:rPr>
        <w:t>вплинули</w:t>
      </w:r>
      <w:proofErr w:type="spellEnd"/>
      <w:r w:rsidRPr="00FC6F90">
        <w:rPr>
          <w:sz w:val="28"/>
          <w:lang w:val="ru-RU"/>
        </w:rPr>
        <w:t xml:space="preserve"> на </w:t>
      </w:r>
      <w:proofErr w:type="spellStart"/>
      <w:r w:rsidRPr="00FC6F90">
        <w:rPr>
          <w:sz w:val="28"/>
          <w:lang w:val="ru-RU"/>
        </w:rPr>
        <w:t>зміну</w:t>
      </w:r>
      <w:proofErr w:type="spellEnd"/>
      <w:r w:rsidRPr="00FC6F90">
        <w:rPr>
          <w:sz w:val="28"/>
          <w:lang w:val="ru-RU"/>
        </w:rPr>
        <w:t xml:space="preserve"> </w:t>
      </w:r>
      <w:proofErr w:type="spellStart"/>
      <w:r w:rsidRPr="00FC6F90">
        <w:rPr>
          <w:sz w:val="28"/>
          <w:lang w:val="ru-RU"/>
        </w:rPr>
        <w:t>рентабельності</w:t>
      </w:r>
      <w:proofErr w:type="spellEnd"/>
      <w:r w:rsidRPr="00FC6F90">
        <w:rPr>
          <w:sz w:val="28"/>
          <w:lang w:val="ru-RU"/>
        </w:rPr>
        <w:t xml:space="preserve"> продаж ПАТ «</w:t>
      </w:r>
      <w:proofErr w:type="spellStart"/>
      <w:r w:rsidRPr="00FC6F90">
        <w:rPr>
          <w:sz w:val="28"/>
          <w:lang w:val="ru-RU"/>
        </w:rPr>
        <w:t>АрселорМіттал</w:t>
      </w:r>
      <w:proofErr w:type="spellEnd"/>
      <w:r w:rsidRPr="00FC6F90">
        <w:rPr>
          <w:sz w:val="28"/>
          <w:lang w:val="ru-RU"/>
        </w:rPr>
        <w:t xml:space="preserve"> </w:t>
      </w:r>
      <w:proofErr w:type="spellStart"/>
      <w:r w:rsidRPr="00FC6F90">
        <w:rPr>
          <w:sz w:val="28"/>
          <w:lang w:val="ru-RU"/>
        </w:rPr>
        <w:t>Кривий</w:t>
      </w:r>
      <w:proofErr w:type="spellEnd"/>
      <w:r w:rsidRPr="00FC6F90">
        <w:rPr>
          <w:sz w:val="28"/>
          <w:lang w:val="ru-RU"/>
        </w:rPr>
        <w:t xml:space="preserve"> </w:t>
      </w:r>
      <w:proofErr w:type="spellStart"/>
      <w:r w:rsidRPr="00FC6F90">
        <w:rPr>
          <w:sz w:val="28"/>
          <w:lang w:val="ru-RU"/>
        </w:rPr>
        <w:t>Ріг</w:t>
      </w:r>
      <w:proofErr w:type="spellEnd"/>
      <w:r w:rsidRPr="00FC6F90">
        <w:rPr>
          <w:sz w:val="28"/>
          <w:lang w:val="ru-RU"/>
        </w:rPr>
        <w:t xml:space="preserve">» у 2022–2023 роках, </w:t>
      </w:r>
      <w:proofErr w:type="spellStart"/>
      <w:r w:rsidRPr="00FC6F90">
        <w:rPr>
          <w:sz w:val="28"/>
          <w:lang w:val="ru-RU"/>
        </w:rPr>
        <w:t>показує</w:t>
      </w:r>
      <w:proofErr w:type="spellEnd"/>
      <w:r w:rsidRPr="00FC6F90">
        <w:rPr>
          <w:sz w:val="28"/>
          <w:lang w:val="ru-RU"/>
        </w:rPr>
        <w:t xml:space="preserve">: у 2022 </w:t>
      </w:r>
      <w:proofErr w:type="spellStart"/>
      <w:r w:rsidRPr="00FC6F90">
        <w:rPr>
          <w:sz w:val="28"/>
          <w:lang w:val="ru-RU"/>
        </w:rPr>
        <w:t>році</w:t>
      </w:r>
      <w:proofErr w:type="spellEnd"/>
      <w:r w:rsidRPr="00FC6F90">
        <w:rPr>
          <w:sz w:val="28"/>
          <w:lang w:val="ru-RU"/>
        </w:rPr>
        <w:t xml:space="preserve"> </w:t>
      </w:r>
      <w:proofErr w:type="spellStart"/>
      <w:r w:rsidRPr="00FC6F90">
        <w:rPr>
          <w:sz w:val="28"/>
          <w:lang w:val="ru-RU"/>
        </w:rPr>
        <w:t>зниження</w:t>
      </w:r>
      <w:proofErr w:type="spellEnd"/>
      <w:r w:rsidRPr="00FC6F90">
        <w:rPr>
          <w:sz w:val="28"/>
          <w:lang w:val="ru-RU"/>
        </w:rPr>
        <w:t xml:space="preserve"> </w:t>
      </w:r>
      <w:proofErr w:type="spellStart"/>
      <w:r w:rsidRPr="00FC6F90">
        <w:rPr>
          <w:sz w:val="28"/>
          <w:lang w:val="ru-RU"/>
        </w:rPr>
        <w:t>прибутку</w:t>
      </w:r>
      <w:proofErr w:type="spellEnd"/>
      <w:r w:rsidRPr="00FC6F90">
        <w:rPr>
          <w:sz w:val="28"/>
          <w:lang w:val="ru-RU"/>
        </w:rPr>
        <w:t xml:space="preserve"> </w:t>
      </w:r>
      <w:proofErr w:type="spellStart"/>
      <w:r w:rsidRPr="00FC6F90">
        <w:rPr>
          <w:sz w:val="28"/>
          <w:lang w:val="ru-RU"/>
        </w:rPr>
        <w:t>від</w:t>
      </w:r>
      <w:proofErr w:type="spellEnd"/>
      <w:r w:rsidRPr="00FC6F90">
        <w:rPr>
          <w:sz w:val="28"/>
          <w:lang w:val="ru-RU"/>
        </w:rPr>
        <w:t xml:space="preserve"> </w:t>
      </w:r>
      <w:proofErr w:type="spellStart"/>
      <w:r w:rsidRPr="00FC6F90">
        <w:rPr>
          <w:sz w:val="28"/>
          <w:lang w:val="ru-RU"/>
        </w:rPr>
        <w:t>реалізації</w:t>
      </w:r>
      <w:proofErr w:type="spellEnd"/>
      <w:r w:rsidRPr="00FC6F90">
        <w:rPr>
          <w:sz w:val="28"/>
          <w:lang w:val="ru-RU"/>
        </w:rPr>
        <w:t xml:space="preserve"> на 294,36% </w:t>
      </w:r>
      <w:proofErr w:type="spellStart"/>
      <w:r w:rsidRPr="00FC6F90">
        <w:rPr>
          <w:sz w:val="28"/>
          <w:lang w:val="ru-RU"/>
        </w:rPr>
        <w:t>спричинило</w:t>
      </w:r>
      <w:proofErr w:type="spellEnd"/>
      <w:r w:rsidRPr="00FC6F90">
        <w:rPr>
          <w:sz w:val="28"/>
          <w:lang w:val="ru-RU"/>
        </w:rPr>
        <w:t xml:space="preserve"> </w:t>
      </w:r>
      <w:proofErr w:type="spellStart"/>
      <w:r w:rsidRPr="00FC6F90">
        <w:rPr>
          <w:sz w:val="28"/>
          <w:lang w:val="ru-RU"/>
        </w:rPr>
        <w:t>скорочення</w:t>
      </w:r>
      <w:proofErr w:type="spellEnd"/>
      <w:r w:rsidRPr="00FC6F90">
        <w:rPr>
          <w:sz w:val="28"/>
          <w:lang w:val="ru-RU"/>
        </w:rPr>
        <w:t xml:space="preserve"> </w:t>
      </w:r>
      <w:proofErr w:type="spellStart"/>
      <w:r w:rsidRPr="00FC6F90">
        <w:rPr>
          <w:sz w:val="28"/>
          <w:lang w:val="ru-RU"/>
        </w:rPr>
        <w:t>рентабельності</w:t>
      </w:r>
      <w:proofErr w:type="spellEnd"/>
      <w:r w:rsidRPr="00FC6F90">
        <w:rPr>
          <w:sz w:val="28"/>
          <w:lang w:val="ru-RU"/>
        </w:rPr>
        <w:t xml:space="preserve"> на 67,91%, а </w:t>
      </w:r>
      <w:proofErr w:type="spellStart"/>
      <w:r w:rsidRPr="00FC6F90">
        <w:rPr>
          <w:sz w:val="28"/>
          <w:lang w:val="ru-RU"/>
        </w:rPr>
        <w:t>зменшення</w:t>
      </w:r>
      <w:proofErr w:type="spellEnd"/>
      <w:r w:rsidRPr="00FC6F90">
        <w:rPr>
          <w:sz w:val="28"/>
          <w:lang w:val="ru-RU"/>
        </w:rPr>
        <w:t xml:space="preserve"> </w:t>
      </w:r>
      <w:proofErr w:type="spellStart"/>
      <w:r w:rsidRPr="00FC6F90">
        <w:rPr>
          <w:sz w:val="28"/>
          <w:lang w:val="ru-RU"/>
        </w:rPr>
        <w:t>обсягу</w:t>
      </w:r>
      <w:proofErr w:type="spellEnd"/>
      <w:r w:rsidRPr="00FC6F90">
        <w:rPr>
          <w:sz w:val="28"/>
          <w:lang w:val="ru-RU"/>
        </w:rPr>
        <w:t xml:space="preserve"> </w:t>
      </w:r>
      <w:proofErr w:type="spellStart"/>
      <w:r w:rsidRPr="00FC6F90">
        <w:rPr>
          <w:sz w:val="28"/>
          <w:lang w:val="ru-RU"/>
        </w:rPr>
        <w:t>реалізованої</w:t>
      </w:r>
      <w:proofErr w:type="spellEnd"/>
      <w:r w:rsidRPr="00FC6F90">
        <w:rPr>
          <w:sz w:val="28"/>
          <w:lang w:val="ru-RU"/>
        </w:rPr>
        <w:t xml:space="preserve"> </w:t>
      </w:r>
      <w:proofErr w:type="spellStart"/>
      <w:r w:rsidRPr="00FC6F90">
        <w:rPr>
          <w:sz w:val="28"/>
          <w:lang w:val="ru-RU"/>
        </w:rPr>
        <w:t>продукції</w:t>
      </w:r>
      <w:proofErr w:type="spellEnd"/>
      <w:r w:rsidRPr="00FC6F90">
        <w:rPr>
          <w:sz w:val="28"/>
          <w:lang w:val="ru-RU"/>
        </w:rPr>
        <w:t xml:space="preserve"> на 59,91% </w:t>
      </w:r>
      <w:proofErr w:type="spellStart"/>
      <w:r w:rsidRPr="00FC6F90">
        <w:rPr>
          <w:sz w:val="28"/>
          <w:lang w:val="ru-RU"/>
        </w:rPr>
        <w:t>призвело</w:t>
      </w:r>
      <w:proofErr w:type="spellEnd"/>
      <w:r w:rsidRPr="00FC6F90">
        <w:rPr>
          <w:sz w:val="28"/>
          <w:lang w:val="ru-RU"/>
        </w:rPr>
        <w:t xml:space="preserve"> до </w:t>
      </w:r>
      <w:proofErr w:type="spellStart"/>
      <w:r w:rsidRPr="00FC6F90">
        <w:rPr>
          <w:sz w:val="28"/>
          <w:lang w:val="ru-RU"/>
        </w:rPr>
        <w:t>зниження</w:t>
      </w:r>
      <w:proofErr w:type="spellEnd"/>
      <w:r w:rsidRPr="00FC6F90">
        <w:rPr>
          <w:sz w:val="28"/>
          <w:lang w:val="ru-RU"/>
        </w:rPr>
        <w:t xml:space="preserve"> </w:t>
      </w:r>
      <w:proofErr w:type="spellStart"/>
      <w:r w:rsidRPr="00FC6F90">
        <w:rPr>
          <w:sz w:val="28"/>
          <w:lang w:val="ru-RU"/>
        </w:rPr>
        <w:t>рентабельності</w:t>
      </w:r>
      <w:proofErr w:type="spellEnd"/>
      <w:r w:rsidRPr="00FC6F90">
        <w:rPr>
          <w:sz w:val="28"/>
          <w:lang w:val="ru-RU"/>
        </w:rPr>
        <w:t xml:space="preserve"> на 67,01%. </w:t>
      </w:r>
      <w:proofErr w:type="spellStart"/>
      <w:r w:rsidRPr="00FC6F90">
        <w:rPr>
          <w:sz w:val="28"/>
          <w:lang w:val="ru-RU"/>
        </w:rPr>
        <w:t>Сукупний</w:t>
      </w:r>
      <w:proofErr w:type="spellEnd"/>
      <w:r w:rsidRPr="00FC6F90">
        <w:rPr>
          <w:sz w:val="28"/>
          <w:lang w:val="ru-RU"/>
        </w:rPr>
        <w:t xml:space="preserve"> </w:t>
      </w:r>
      <w:proofErr w:type="spellStart"/>
      <w:r w:rsidRPr="00FC6F90">
        <w:rPr>
          <w:sz w:val="28"/>
          <w:lang w:val="ru-RU"/>
        </w:rPr>
        <w:t>вплив</w:t>
      </w:r>
      <w:proofErr w:type="spellEnd"/>
      <w:r w:rsidRPr="00FC6F90">
        <w:rPr>
          <w:sz w:val="28"/>
          <w:lang w:val="ru-RU"/>
        </w:rPr>
        <w:t xml:space="preserve"> </w:t>
      </w:r>
      <w:proofErr w:type="spellStart"/>
      <w:r w:rsidRPr="00FC6F90">
        <w:rPr>
          <w:sz w:val="28"/>
          <w:lang w:val="ru-RU"/>
        </w:rPr>
        <w:t>цих</w:t>
      </w:r>
      <w:proofErr w:type="spellEnd"/>
      <w:r w:rsidRPr="00FC6F90">
        <w:rPr>
          <w:sz w:val="28"/>
          <w:lang w:val="ru-RU"/>
        </w:rPr>
        <w:t xml:space="preserve"> </w:t>
      </w:r>
      <w:proofErr w:type="spellStart"/>
      <w:r w:rsidRPr="00FC6F90">
        <w:rPr>
          <w:sz w:val="28"/>
          <w:lang w:val="ru-RU"/>
        </w:rPr>
        <w:t>факторів</w:t>
      </w:r>
      <w:proofErr w:type="spellEnd"/>
      <w:r w:rsidRPr="00FC6F90">
        <w:rPr>
          <w:sz w:val="28"/>
          <w:lang w:val="ru-RU"/>
        </w:rPr>
        <w:t xml:space="preserve"> </w:t>
      </w:r>
      <w:proofErr w:type="spellStart"/>
      <w:r w:rsidRPr="00FC6F90">
        <w:rPr>
          <w:sz w:val="28"/>
          <w:lang w:val="ru-RU"/>
        </w:rPr>
        <w:t>зменшив</w:t>
      </w:r>
      <w:proofErr w:type="spellEnd"/>
      <w:r w:rsidRPr="00FC6F90">
        <w:rPr>
          <w:sz w:val="28"/>
          <w:lang w:val="ru-RU"/>
        </w:rPr>
        <w:t xml:space="preserve"> </w:t>
      </w:r>
      <w:proofErr w:type="spellStart"/>
      <w:r w:rsidRPr="00FC6F90">
        <w:rPr>
          <w:sz w:val="28"/>
          <w:lang w:val="ru-RU"/>
        </w:rPr>
        <w:t>рентабельність</w:t>
      </w:r>
      <w:proofErr w:type="spellEnd"/>
      <w:r w:rsidRPr="00FC6F90">
        <w:rPr>
          <w:sz w:val="28"/>
          <w:lang w:val="ru-RU"/>
        </w:rPr>
        <w:t xml:space="preserve"> продаж на 134,92% за </w:t>
      </w:r>
      <w:proofErr w:type="spellStart"/>
      <w:r w:rsidRPr="00FC6F90">
        <w:rPr>
          <w:sz w:val="28"/>
          <w:lang w:val="ru-RU"/>
        </w:rPr>
        <w:t>рік</w:t>
      </w:r>
      <w:proofErr w:type="spellEnd"/>
      <w:r w:rsidRPr="00FC6F90">
        <w:rPr>
          <w:sz w:val="28"/>
          <w:lang w:val="ru-RU"/>
        </w:rPr>
        <w:t xml:space="preserve">. У 2023 </w:t>
      </w:r>
      <w:proofErr w:type="spellStart"/>
      <w:r w:rsidRPr="00FC6F90">
        <w:rPr>
          <w:sz w:val="28"/>
          <w:lang w:val="ru-RU"/>
        </w:rPr>
        <w:t>році</w:t>
      </w:r>
      <w:proofErr w:type="spellEnd"/>
      <w:r w:rsidRPr="00FC6F90">
        <w:rPr>
          <w:sz w:val="28"/>
          <w:lang w:val="ru-RU"/>
        </w:rPr>
        <w:t xml:space="preserve"> </w:t>
      </w:r>
      <w:proofErr w:type="spellStart"/>
      <w:r w:rsidRPr="00FC6F90">
        <w:rPr>
          <w:sz w:val="28"/>
          <w:lang w:val="ru-RU"/>
        </w:rPr>
        <w:t>зменшення</w:t>
      </w:r>
      <w:proofErr w:type="spellEnd"/>
      <w:r w:rsidRPr="00FC6F90">
        <w:rPr>
          <w:sz w:val="28"/>
          <w:lang w:val="ru-RU"/>
        </w:rPr>
        <w:t xml:space="preserve"> </w:t>
      </w:r>
      <w:proofErr w:type="spellStart"/>
      <w:r w:rsidRPr="00FC6F90">
        <w:rPr>
          <w:sz w:val="28"/>
          <w:lang w:val="ru-RU"/>
        </w:rPr>
        <w:t>суми</w:t>
      </w:r>
      <w:proofErr w:type="spellEnd"/>
      <w:r w:rsidRPr="00FC6F90">
        <w:rPr>
          <w:sz w:val="28"/>
          <w:lang w:val="ru-RU"/>
        </w:rPr>
        <w:t xml:space="preserve"> </w:t>
      </w:r>
      <w:proofErr w:type="spellStart"/>
      <w:r w:rsidRPr="00FC6F90">
        <w:rPr>
          <w:sz w:val="28"/>
          <w:lang w:val="ru-RU"/>
        </w:rPr>
        <w:t>збитку</w:t>
      </w:r>
      <w:proofErr w:type="spellEnd"/>
      <w:r w:rsidRPr="00FC6F90">
        <w:rPr>
          <w:sz w:val="28"/>
          <w:lang w:val="ru-RU"/>
        </w:rPr>
        <w:t xml:space="preserve"> на 76,26% </w:t>
      </w:r>
      <w:proofErr w:type="spellStart"/>
      <w:r w:rsidRPr="00FC6F90">
        <w:rPr>
          <w:sz w:val="28"/>
          <w:lang w:val="ru-RU"/>
        </w:rPr>
        <w:t>забезпечило</w:t>
      </w:r>
      <w:proofErr w:type="spellEnd"/>
      <w:r w:rsidRPr="00FC6F90">
        <w:rPr>
          <w:sz w:val="28"/>
          <w:lang w:val="ru-RU"/>
        </w:rPr>
        <w:t xml:space="preserve"> </w:t>
      </w:r>
      <w:proofErr w:type="spellStart"/>
      <w:r w:rsidRPr="00FC6F90">
        <w:rPr>
          <w:sz w:val="28"/>
          <w:lang w:val="ru-RU"/>
        </w:rPr>
        <w:t>зростання</w:t>
      </w:r>
      <w:proofErr w:type="spellEnd"/>
      <w:r w:rsidRPr="00FC6F90">
        <w:rPr>
          <w:sz w:val="28"/>
          <w:lang w:val="ru-RU"/>
        </w:rPr>
        <w:t xml:space="preserve"> </w:t>
      </w:r>
      <w:proofErr w:type="spellStart"/>
      <w:r w:rsidRPr="00FC6F90">
        <w:rPr>
          <w:sz w:val="28"/>
          <w:lang w:val="ru-RU"/>
        </w:rPr>
        <w:t>рентабельності</w:t>
      </w:r>
      <w:proofErr w:type="spellEnd"/>
      <w:r w:rsidRPr="00FC6F90">
        <w:rPr>
          <w:sz w:val="28"/>
          <w:lang w:val="ru-RU"/>
        </w:rPr>
        <w:t xml:space="preserve"> на 85,3%, </w:t>
      </w:r>
      <w:proofErr w:type="spellStart"/>
      <w:r w:rsidRPr="00FC6F90">
        <w:rPr>
          <w:sz w:val="28"/>
          <w:lang w:val="ru-RU"/>
        </w:rPr>
        <w:t>тоді</w:t>
      </w:r>
      <w:proofErr w:type="spellEnd"/>
      <w:r w:rsidRPr="00FC6F90">
        <w:rPr>
          <w:sz w:val="28"/>
          <w:lang w:val="ru-RU"/>
        </w:rPr>
        <w:t xml:space="preserve"> як </w:t>
      </w:r>
      <w:proofErr w:type="spellStart"/>
      <w:r w:rsidRPr="00FC6F90">
        <w:rPr>
          <w:sz w:val="28"/>
          <w:lang w:val="ru-RU"/>
        </w:rPr>
        <w:t>скорочення</w:t>
      </w:r>
      <w:proofErr w:type="spellEnd"/>
      <w:r w:rsidRPr="00FC6F90">
        <w:rPr>
          <w:sz w:val="28"/>
          <w:lang w:val="ru-RU"/>
        </w:rPr>
        <w:t xml:space="preserve"> </w:t>
      </w:r>
      <w:proofErr w:type="spellStart"/>
      <w:r w:rsidRPr="00FC6F90">
        <w:rPr>
          <w:sz w:val="28"/>
          <w:lang w:val="ru-RU"/>
        </w:rPr>
        <w:t>обсягу</w:t>
      </w:r>
      <w:proofErr w:type="spellEnd"/>
      <w:r w:rsidRPr="00FC6F90">
        <w:rPr>
          <w:sz w:val="28"/>
          <w:lang w:val="ru-RU"/>
        </w:rPr>
        <w:t xml:space="preserve"> </w:t>
      </w:r>
      <w:proofErr w:type="spellStart"/>
      <w:r w:rsidRPr="00FC6F90">
        <w:rPr>
          <w:sz w:val="28"/>
          <w:lang w:val="ru-RU"/>
        </w:rPr>
        <w:t>реалізованої</w:t>
      </w:r>
      <w:proofErr w:type="spellEnd"/>
      <w:r w:rsidRPr="00FC6F90">
        <w:rPr>
          <w:sz w:val="28"/>
          <w:lang w:val="ru-RU"/>
        </w:rPr>
        <w:t xml:space="preserve"> </w:t>
      </w:r>
      <w:proofErr w:type="spellStart"/>
      <w:r w:rsidRPr="00FC6F90">
        <w:rPr>
          <w:sz w:val="28"/>
          <w:lang w:val="ru-RU"/>
        </w:rPr>
        <w:t>продукції</w:t>
      </w:r>
      <w:proofErr w:type="spellEnd"/>
      <w:r w:rsidRPr="00FC6F90">
        <w:rPr>
          <w:sz w:val="28"/>
          <w:lang w:val="ru-RU"/>
        </w:rPr>
        <w:t xml:space="preserve"> на 4,5% </w:t>
      </w:r>
      <w:proofErr w:type="spellStart"/>
      <w:r w:rsidRPr="00FC6F90">
        <w:rPr>
          <w:sz w:val="28"/>
          <w:lang w:val="ru-RU"/>
        </w:rPr>
        <w:t>знизило</w:t>
      </w:r>
      <w:proofErr w:type="spellEnd"/>
      <w:r w:rsidRPr="00FC6F90">
        <w:rPr>
          <w:sz w:val="28"/>
          <w:lang w:val="ru-RU"/>
        </w:rPr>
        <w:t xml:space="preserve"> </w:t>
      </w:r>
      <w:proofErr w:type="spellStart"/>
      <w:r w:rsidRPr="00FC6F90">
        <w:rPr>
          <w:sz w:val="28"/>
          <w:lang w:val="ru-RU"/>
        </w:rPr>
        <w:t>її</w:t>
      </w:r>
      <w:proofErr w:type="spellEnd"/>
      <w:r w:rsidRPr="00FC6F90">
        <w:rPr>
          <w:sz w:val="28"/>
          <w:lang w:val="ru-RU"/>
        </w:rPr>
        <w:t xml:space="preserve"> на 1,25%. </w:t>
      </w:r>
      <w:proofErr w:type="spellStart"/>
      <w:r w:rsidRPr="00FC6F90">
        <w:rPr>
          <w:sz w:val="28"/>
          <w:lang w:val="ru-RU"/>
        </w:rPr>
        <w:t>Загальний</w:t>
      </w:r>
      <w:proofErr w:type="spellEnd"/>
      <w:r w:rsidRPr="00FC6F90">
        <w:rPr>
          <w:sz w:val="28"/>
          <w:lang w:val="ru-RU"/>
        </w:rPr>
        <w:t xml:space="preserve"> </w:t>
      </w:r>
      <w:proofErr w:type="spellStart"/>
      <w:r w:rsidRPr="00FC6F90">
        <w:rPr>
          <w:sz w:val="28"/>
          <w:lang w:val="ru-RU"/>
        </w:rPr>
        <w:t>вплив</w:t>
      </w:r>
      <w:proofErr w:type="spellEnd"/>
      <w:r w:rsidRPr="00FC6F90">
        <w:rPr>
          <w:sz w:val="28"/>
          <w:lang w:val="ru-RU"/>
        </w:rPr>
        <w:t xml:space="preserve"> </w:t>
      </w:r>
      <w:proofErr w:type="spellStart"/>
      <w:r w:rsidRPr="00FC6F90">
        <w:rPr>
          <w:sz w:val="28"/>
          <w:lang w:val="ru-RU"/>
        </w:rPr>
        <w:t>факторів</w:t>
      </w:r>
      <w:proofErr w:type="spellEnd"/>
      <w:r w:rsidRPr="00FC6F90">
        <w:rPr>
          <w:sz w:val="28"/>
          <w:lang w:val="ru-RU"/>
        </w:rPr>
        <w:t xml:space="preserve"> </w:t>
      </w:r>
      <w:proofErr w:type="spellStart"/>
      <w:r w:rsidRPr="00FC6F90">
        <w:rPr>
          <w:sz w:val="28"/>
          <w:lang w:val="ru-RU"/>
        </w:rPr>
        <w:t>привів</w:t>
      </w:r>
      <w:proofErr w:type="spellEnd"/>
      <w:r w:rsidRPr="00FC6F90">
        <w:rPr>
          <w:sz w:val="28"/>
          <w:lang w:val="ru-RU"/>
        </w:rPr>
        <w:t xml:space="preserve"> до </w:t>
      </w:r>
      <w:proofErr w:type="spellStart"/>
      <w:r w:rsidRPr="00FC6F90">
        <w:rPr>
          <w:sz w:val="28"/>
          <w:lang w:val="ru-RU"/>
        </w:rPr>
        <w:t>зростання</w:t>
      </w:r>
      <w:proofErr w:type="spellEnd"/>
      <w:r w:rsidRPr="00FC6F90">
        <w:rPr>
          <w:sz w:val="28"/>
          <w:lang w:val="ru-RU"/>
        </w:rPr>
        <w:t xml:space="preserve"> </w:t>
      </w:r>
      <w:proofErr w:type="spellStart"/>
      <w:r w:rsidRPr="00FC6F90">
        <w:rPr>
          <w:sz w:val="28"/>
          <w:lang w:val="ru-RU"/>
        </w:rPr>
        <w:t>рентабельності</w:t>
      </w:r>
      <w:proofErr w:type="spellEnd"/>
      <w:r w:rsidRPr="00FC6F90">
        <w:rPr>
          <w:sz w:val="28"/>
          <w:lang w:val="ru-RU"/>
        </w:rPr>
        <w:t xml:space="preserve"> продаж на 84,05% у 2023 </w:t>
      </w:r>
      <w:proofErr w:type="spellStart"/>
      <w:r w:rsidRPr="00FC6F90">
        <w:rPr>
          <w:sz w:val="28"/>
          <w:lang w:val="ru-RU"/>
        </w:rPr>
        <w:t>році</w:t>
      </w:r>
      <w:proofErr w:type="spellEnd"/>
      <w:r w:rsidRPr="00FC6F90">
        <w:rPr>
          <w:sz w:val="28"/>
          <w:lang w:val="ru-RU"/>
        </w:rPr>
        <w:t xml:space="preserve">. </w:t>
      </w:r>
      <w:proofErr w:type="spellStart"/>
      <w:r w:rsidRPr="00FC6F90">
        <w:rPr>
          <w:sz w:val="28"/>
          <w:lang w:val="ru-RU"/>
        </w:rPr>
        <w:t>Це</w:t>
      </w:r>
      <w:proofErr w:type="spellEnd"/>
      <w:r w:rsidRPr="00FC6F90">
        <w:rPr>
          <w:sz w:val="28"/>
          <w:lang w:val="ru-RU"/>
        </w:rPr>
        <w:t xml:space="preserve"> </w:t>
      </w:r>
      <w:proofErr w:type="spellStart"/>
      <w:r w:rsidRPr="00FC6F90">
        <w:rPr>
          <w:sz w:val="28"/>
          <w:lang w:val="ru-RU"/>
        </w:rPr>
        <w:t>підкреслює</w:t>
      </w:r>
      <w:proofErr w:type="spellEnd"/>
      <w:r w:rsidRPr="00FC6F90">
        <w:rPr>
          <w:sz w:val="28"/>
          <w:lang w:val="ru-RU"/>
        </w:rPr>
        <w:t xml:space="preserve"> </w:t>
      </w:r>
      <w:proofErr w:type="spellStart"/>
      <w:r w:rsidRPr="00FC6F90">
        <w:rPr>
          <w:sz w:val="28"/>
          <w:lang w:val="ru-RU"/>
        </w:rPr>
        <w:t>необхідність</w:t>
      </w:r>
      <w:proofErr w:type="spellEnd"/>
      <w:r w:rsidRPr="00FC6F90">
        <w:rPr>
          <w:sz w:val="28"/>
          <w:lang w:val="ru-RU"/>
        </w:rPr>
        <w:t xml:space="preserve"> </w:t>
      </w:r>
      <w:proofErr w:type="spellStart"/>
      <w:r w:rsidRPr="00FC6F90">
        <w:rPr>
          <w:sz w:val="28"/>
          <w:lang w:val="ru-RU"/>
        </w:rPr>
        <w:t>оптимізації</w:t>
      </w:r>
      <w:proofErr w:type="spellEnd"/>
      <w:r w:rsidRPr="00FC6F90">
        <w:rPr>
          <w:sz w:val="28"/>
          <w:lang w:val="ru-RU"/>
        </w:rPr>
        <w:t xml:space="preserve"> </w:t>
      </w:r>
      <w:proofErr w:type="spellStart"/>
      <w:r w:rsidRPr="00FC6F90">
        <w:rPr>
          <w:sz w:val="28"/>
          <w:lang w:val="ru-RU"/>
        </w:rPr>
        <w:t>витрат</w:t>
      </w:r>
      <w:proofErr w:type="spellEnd"/>
      <w:r w:rsidRPr="00FC6F90">
        <w:rPr>
          <w:sz w:val="28"/>
          <w:lang w:val="ru-RU"/>
        </w:rPr>
        <w:t xml:space="preserve">, </w:t>
      </w:r>
      <w:proofErr w:type="spellStart"/>
      <w:r w:rsidRPr="00FC6F90">
        <w:rPr>
          <w:sz w:val="28"/>
          <w:lang w:val="ru-RU"/>
        </w:rPr>
        <w:t>підвищення</w:t>
      </w:r>
      <w:proofErr w:type="spellEnd"/>
      <w:r w:rsidRPr="00FC6F90">
        <w:rPr>
          <w:sz w:val="28"/>
          <w:lang w:val="ru-RU"/>
        </w:rPr>
        <w:t xml:space="preserve"> </w:t>
      </w:r>
      <w:proofErr w:type="spellStart"/>
      <w:r w:rsidRPr="00FC6F90">
        <w:rPr>
          <w:sz w:val="28"/>
          <w:lang w:val="ru-RU"/>
        </w:rPr>
        <w:t>ефективності</w:t>
      </w:r>
      <w:proofErr w:type="spellEnd"/>
      <w:r w:rsidRPr="00FC6F90">
        <w:rPr>
          <w:sz w:val="28"/>
          <w:lang w:val="ru-RU"/>
        </w:rPr>
        <w:t xml:space="preserve"> </w:t>
      </w:r>
      <w:proofErr w:type="spellStart"/>
      <w:r w:rsidRPr="00FC6F90">
        <w:rPr>
          <w:sz w:val="28"/>
          <w:lang w:val="ru-RU"/>
        </w:rPr>
        <w:t>управління</w:t>
      </w:r>
      <w:proofErr w:type="spellEnd"/>
      <w:r w:rsidRPr="00FC6F90">
        <w:rPr>
          <w:sz w:val="28"/>
          <w:lang w:val="ru-RU"/>
        </w:rPr>
        <w:t xml:space="preserve"> ресурсами та </w:t>
      </w:r>
      <w:proofErr w:type="spellStart"/>
      <w:r w:rsidRPr="00FC6F90">
        <w:rPr>
          <w:sz w:val="28"/>
          <w:lang w:val="ru-RU"/>
        </w:rPr>
        <w:t>пошуку</w:t>
      </w:r>
      <w:proofErr w:type="spellEnd"/>
      <w:r w:rsidRPr="00FC6F90">
        <w:rPr>
          <w:sz w:val="28"/>
          <w:lang w:val="ru-RU"/>
        </w:rPr>
        <w:t xml:space="preserve"> </w:t>
      </w:r>
      <w:proofErr w:type="spellStart"/>
      <w:r w:rsidRPr="00FC6F90">
        <w:rPr>
          <w:sz w:val="28"/>
          <w:lang w:val="ru-RU"/>
        </w:rPr>
        <w:t>шляхів</w:t>
      </w:r>
      <w:proofErr w:type="spellEnd"/>
      <w:r w:rsidRPr="00FC6F90">
        <w:rPr>
          <w:sz w:val="28"/>
          <w:lang w:val="ru-RU"/>
        </w:rPr>
        <w:t xml:space="preserve"> </w:t>
      </w:r>
      <w:proofErr w:type="spellStart"/>
      <w:r w:rsidRPr="00FC6F90">
        <w:rPr>
          <w:sz w:val="28"/>
          <w:lang w:val="ru-RU"/>
        </w:rPr>
        <w:t>збільшення</w:t>
      </w:r>
      <w:proofErr w:type="spellEnd"/>
      <w:r w:rsidRPr="00FC6F90">
        <w:rPr>
          <w:sz w:val="28"/>
          <w:lang w:val="ru-RU"/>
        </w:rPr>
        <w:t xml:space="preserve"> </w:t>
      </w:r>
      <w:proofErr w:type="spellStart"/>
      <w:r w:rsidRPr="00FC6F90">
        <w:rPr>
          <w:sz w:val="28"/>
          <w:lang w:val="ru-RU"/>
        </w:rPr>
        <w:t>обсягів</w:t>
      </w:r>
      <w:proofErr w:type="spellEnd"/>
      <w:r w:rsidRPr="00FC6F90">
        <w:rPr>
          <w:sz w:val="28"/>
          <w:lang w:val="ru-RU"/>
        </w:rPr>
        <w:t xml:space="preserve"> </w:t>
      </w:r>
      <w:proofErr w:type="spellStart"/>
      <w:r w:rsidRPr="00FC6F90">
        <w:rPr>
          <w:sz w:val="28"/>
          <w:lang w:val="ru-RU"/>
        </w:rPr>
        <w:t>реалізації</w:t>
      </w:r>
      <w:proofErr w:type="spellEnd"/>
      <w:r w:rsidRPr="00FC6F90">
        <w:rPr>
          <w:sz w:val="28"/>
          <w:lang w:val="ru-RU"/>
        </w:rPr>
        <w:t xml:space="preserve"> для </w:t>
      </w:r>
      <w:proofErr w:type="spellStart"/>
      <w:r w:rsidRPr="00FC6F90">
        <w:rPr>
          <w:sz w:val="28"/>
          <w:lang w:val="ru-RU"/>
        </w:rPr>
        <w:t>підтримання</w:t>
      </w:r>
      <w:proofErr w:type="spellEnd"/>
      <w:r w:rsidRPr="00FC6F90">
        <w:rPr>
          <w:sz w:val="28"/>
          <w:lang w:val="ru-RU"/>
        </w:rPr>
        <w:t xml:space="preserve"> </w:t>
      </w:r>
      <w:proofErr w:type="spellStart"/>
      <w:r w:rsidRPr="00FC6F90">
        <w:rPr>
          <w:sz w:val="28"/>
          <w:lang w:val="ru-RU"/>
        </w:rPr>
        <w:t>стабільної</w:t>
      </w:r>
      <w:proofErr w:type="spellEnd"/>
      <w:r w:rsidRPr="00FC6F90">
        <w:rPr>
          <w:sz w:val="28"/>
          <w:lang w:val="ru-RU"/>
        </w:rPr>
        <w:t xml:space="preserve"> </w:t>
      </w:r>
      <w:proofErr w:type="spellStart"/>
      <w:r w:rsidRPr="00FC6F90">
        <w:rPr>
          <w:sz w:val="28"/>
          <w:lang w:val="ru-RU"/>
        </w:rPr>
        <w:t>рентабельності</w:t>
      </w:r>
      <w:proofErr w:type="spellEnd"/>
      <w:r w:rsidRPr="00FC6F90">
        <w:rPr>
          <w:sz w:val="28"/>
          <w:lang w:val="ru-RU"/>
        </w:rPr>
        <w:t xml:space="preserve"> у </w:t>
      </w:r>
      <w:proofErr w:type="spellStart"/>
      <w:r w:rsidRPr="00FC6F90">
        <w:rPr>
          <w:sz w:val="28"/>
          <w:lang w:val="ru-RU"/>
        </w:rPr>
        <w:t>складних</w:t>
      </w:r>
      <w:proofErr w:type="spellEnd"/>
      <w:r w:rsidRPr="00FC6F90">
        <w:rPr>
          <w:sz w:val="28"/>
          <w:lang w:val="ru-RU"/>
        </w:rPr>
        <w:t xml:space="preserve"> </w:t>
      </w:r>
      <w:proofErr w:type="spellStart"/>
      <w:r w:rsidRPr="00FC6F90">
        <w:rPr>
          <w:sz w:val="28"/>
          <w:lang w:val="ru-RU"/>
        </w:rPr>
        <w:t>ринкових</w:t>
      </w:r>
      <w:proofErr w:type="spellEnd"/>
      <w:r w:rsidRPr="00FC6F90">
        <w:rPr>
          <w:sz w:val="28"/>
          <w:lang w:val="ru-RU"/>
        </w:rPr>
        <w:t xml:space="preserve"> </w:t>
      </w:r>
      <w:proofErr w:type="spellStart"/>
      <w:r w:rsidRPr="00FC6F90">
        <w:rPr>
          <w:sz w:val="28"/>
          <w:lang w:val="ru-RU"/>
        </w:rPr>
        <w:t>умовах</w:t>
      </w:r>
      <w:proofErr w:type="spellEnd"/>
      <w:r w:rsidRPr="00FC6F90">
        <w:rPr>
          <w:sz w:val="28"/>
          <w:lang w:val="ru-RU"/>
        </w:rPr>
        <w:t>.</w:t>
      </w:r>
    </w:p>
    <w:p w14:paraId="6B4B4F31" w14:textId="435FE779" w:rsidR="00624BF2" w:rsidRDefault="00624BF2" w:rsidP="00624BF2">
      <w:pPr>
        <w:pStyle w:val="a8"/>
        <w:spacing w:before="0" w:beforeAutospacing="0" w:after="0" w:afterAutospacing="0"/>
        <w:ind w:firstLine="709"/>
        <w:jc w:val="both"/>
        <w:rPr>
          <w:sz w:val="28"/>
          <w:lang w:val="ru-RU"/>
        </w:rPr>
      </w:pPr>
      <w:proofErr w:type="spellStart"/>
      <w:r w:rsidRPr="00624BF2">
        <w:rPr>
          <w:sz w:val="28"/>
          <w:lang w:val="ru-RU"/>
        </w:rPr>
        <w:t>Аналіз</w:t>
      </w:r>
      <w:proofErr w:type="spellEnd"/>
      <w:r w:rsidRPr="00624BF2">
        <w:rPr>
          <w:sz w:val="28"/>
          <w:lang w:val="ru-RU"/>
        </w:rPr>
        <w:t xml:space="preserve"> </w:t>
      </w:r>
      <w:proofErr w:type="spellStart"/>
      <w:r w:rsidRPr="00624BF2">
        <w:rPr>
          <w:sz w:val="28"/>
          <w:lang w:val="ru-RU"/>
        </w:rPr>
        <w:t>факторів</w:t>
      </w:r>
      <w:proofErr w:type="spellEnd"/>
      <w:r w:rsidRPr="00624BF2">
        <w:rPr>
          <w:sz w:val="28"/>
          <w:lang w:val="ru-RU"/>
        </w:rPr>
        <w:t xml:space="preserve">, </w:t>
      </w:r>
      <w:proofErr w:type="spellStart"/>
      <w:r w:rsidRPr="00624BF2">
        <w:rPr>
          <w:sz w:val="28"/>
          <w:lang w:val="ru-RU"/>
        </w:rPr>
        <w:t>що</w:t>
      </w:r>
      <w:proofErr w:type="spellEnd"/>
      <w:r w:rsidRPr="00624BF2">
        <w:rPr>
          <w:sz w:val="28"/>
          <w:lang w:val="ru-RU"/>
        </w:rPr>
        <w:t xml:space="preserve"> </w:t>
      </w:r>
      <w:proofErr w:type="spellStart"/>
      <w:r w:rsidRPr="00624BF2">
        <w:rPr>
          <w:sz w:val="28"/>
          <w:lang w:val="ru-RU"/>
        </w:rPr>
        <w:t>вплинули</w:t>
      </w:r>
      <w:proofErr w:type="spellEnd"/>
      <w:r w:rsidRPr="00624BF2">
        <w:rPr>
          <w:sz w:val="28"/>
          <w:lang w:val="ru-RU"/>
        </w:rPr>
        <w:t xml:space="preserve"> на </w:t>
      </w:r>
      <w:proofErr w:type="spellStart"/>
      <w:r w:rsidRPr="00624BF2">
        <w:rPr>
          <w:sz w:val="28"/>
          <w:lang w:val="ru-RU"/>
        </w:rPr>
        <w:t>зміну</w:t>
      </w:r>
      <w:proofErr w:type="spellEnd"/>
      <w:r w:rsidRPr="00624BF2">
        <w:rPr>
          <w:sz w:val="28"/>
          <w:lang w:val="ru-RU"/>
        </w:rPr>
        <w:t xml:space="preserve"> </w:t>
      </w:r>
      <w:proofErr w:type="spellStart"/>
      <w:r w:rsidRPr="00624BF2">
        <w:rPr>
          <w:sz w:val="28"/>
          <w:lang w:val="ru-RU"/>
        </w:rPr>
        <w:t>рентабельності</w:t>
      </w:r>
      <w:proofErr w:type="spellEnd"/>
      <w:r w:rsidRPr="00624BF2">
        <w:rPr>
          <w:sz w:val="28"/>
          <w:lang w:val="ru-RU"/>
        </w:rPr>
        <w:t xml:space="preserve"> </w:t>
      </w:r>
      <w:proofErr w:type="spellStart"/>
      <w:r w:rsidRPr="00624BF2">
        <w:rPr>
          <w:sz w:val="28"/>
          <w:lang w:val="ru-RU"/>
        </w:rPr>
        <w:t>активів</w:t>
      </w:r>
      <w:proofErr w:type="spellEnd"/>
      <w:r w:rsidRPr="00624BF2">
        <w:rPr>
          <w:sz w:val="28"/>
          <w:lang w:val="ru-RU"/>
        </w:rPr>
        <w:t xml:space="preserve"> ПАТ «</w:t>
      </w:r>
      <w:proofErr w:type="spellStart"/>
      <w:r w:rsidRPr="00624BF2">
        <w:rPr>
          <w:sz w:val="28"/>
          <w:lang w:val="ru-RU"/>
        </w:rPr>
        <w:t>АрселорМіттал</w:t>
      </w:r>
      <w:proofErr w:type="spellEnd"/>
      <w:r w:rsidRPr="00624BF2">
        <w:rPr>
          <w:sz w:val="28"/>
          <w:lang w:val="ru-RU"/>
        </w:rPr>
        <w:t xml:space="preserve"> </w:t>
      </w:r>
      <w:proofErr w:type="spellStart"/>
      <w:r w:rsidRPr="00624BF2">
        <w:rPr>
          <w:sz w:val="28"/>
          <w:lang w:val="ru-RU"/>
        </w:rPr>
        <w:t>Кривий</w:t>
      </w:r>
      <w:proofErr w:type="spellEnd"/>
      <w:r w:rsidRPr="00624BF2">
        <w:rPr>
          <w:sz w:val="28"/>
          <w:lang w:val="ru-RU"/>
        </w:rPr>
        <w:t xml:space="preserve"> </w:t>
      </w:r>
      <w:proofErr w:type="spellStart"/>
      <w:r w:rsidRPr="00624BF2">
        <w:rPr>
          <w:sz w:val="28"/>
          <w:lang w:val="ru-RU"/>
        </w:rPr>
        <w:t>Ріг</w:t>
      </w:r>
      <w:proofErr w:type="spellEnd"/>
      <w:r w:rsidRPr="00624BF2">
        <w:rPr>
          <w:sz w:val="28"/>
          <w:lang w:val="ru-RU"/>
        </w:rPr>
        <w:t>» за 2021–2023 рок</w:t>
      </w:r>
      <w:r>
        <w:rPr>
          <w:sz w:val="28"/>
          <w:lang w:val="ru-RU"/>
        </w:rPr>
        <w:t>и, показав, у</w:t>
      </w:r>
      <w:r w:rsidRPr="00624BF2">
        <w:rPr>
          <w:sz w:val="28"/>
          <w:lang w:val="ru-RU"/>
        </w:rPr>
        <w:t xml:space="preserve"> 2022 </w:t>
      </w:r>
      <w:proofErr w:type="spellStart"/>
      <w:r w:rsidRPr="00624BF2">
        <w:rPr>
          <w:sz w:val="28"/>
          <w:lang w:val="ru-RU"/>
        </w:rPr>
        <w:t>році</w:t>
      </w:r>
      <w:proofErr w:type="spellEnd"/>
      <w:r w:rsidRPr="00624BF2">
        <w:rPr>
          <w:sz w:val="28"/>
          <w:lang w:val="ru-RU"/>
        </w:rPr>
        <w:t xml:space="preserve"> </w:t>
      </w:r>
      <w:proofErr w:type="spellStart"/>
      <w:r w:rsidRPr="00624BF2">
        <w:rPr>
          <w:sz w:val="28"/>
          <w:lang w:val="ru-RU"/>
        </w:rPr>
        <w:t>зниження</w:t>
      </w:r>
      <w:proofErr w:type="spellEnd"/>
      <w:r w:rsidRPr="00624BF2">
        <w:rPr>
          <w:sz w:val="28"/>
          <w:lang w:val="ru-RU"/>
        </w:rPr>
        <w:t xml:space="preserve"> </w:t>
      </w:r>
      <w:proofErr w:type="spellStart"/>
      <w:r w:rsidRPr="00624BF2">
        <w:rPr>
          <w:sz w:val="28"/>
          <w:lang w:val="ru-RU"/>
        </w:rPr>
        <w:t>прибутку</w:t>
      </w:r>
      <w:proofErr w:type="spellEnd"/>
      <w:r w:rsidRPr="00624BF2">
        <w:rPr>
          <w:sz w:val="28"/>
          <w:lang w:val="ru-RU"/>
        </w:rPr>
        <w:t xml:space="preserve"> </w:t>
      </w:r>
      <w:proofErr w:type="spellStart"/>
      <w:r w:rsidRPr="00624BF2">
        <w:rPr>
          <w:sz w:val="28"/>
          <w:lang w:val="ru-RU"/>
        </w:rPr>
        <w:t>від</w:t>
      </w:r>
      <w:proofErr w:type="spellEnd"/>
      <w:r w:rsidRPr="00624BF2">
        <w:rPr>
          <w:sz w:val="28"/>
          <w:lang w:val="ru-RU"/>
        </w:rPr>
        <w:t xml:space="preserve"> </w:t>
      </w:r>
      <w:proofErr w:type="spellStart"/>
      <w:r w:rsidRPr="00624BF2">
        <w:rPr>
          <w:sz w:val="28"/>
          <w:lang w:val="ru-RU"/>
        </w:rPr>
        <w:t>реалізації</w:t>
      </w:r>
      <w:proofErr w:type="spellEnd"/>
      <w:r w:rsidRPr="00624BF2">
        <w:rPr>
          <w:sz w:val="28"/>
          <w:lang w:val="ru-RU"/>
        </w:rPr>
        <w:t xml:space="preserve"> на 294,36% </w:t>
      </w:r>
      <w:proofErr w:type="spellStart"/>
      <w:r w:rsidRPr="00624BF2">
        <w:rPr>
          <w:sz w:val="28"/>
          <w:lang w:val="ru-RU"/>
        </w:rPr>
        <w:t>призвело</w:t>
      </w:r>
      <w:proofErr w:type="spellEnd"/>
      <w:r w:rsidRPr="00624BF2">
        <w:rPr>
          <w:sz w:val="28"/>
          <w:lang w:val="ru-RU"/>
        </w:rPr>
        <w:t xml:space="preserve"> до </w:t>
      </w:r>
      <w:proofErr w:type="spellStart"/>
      <w:r w:rsidRPr="00624BF2">
        <w:rPr>
          <w:sz w:val="28"/>
          <w:lang w:val="ru-RU"/>
        </w:rPr>
        <w:t>скорочення</w:t>
      </w:r>
      <w:proofErr w:type="spellEnd"/>
      <w:r w:rsidRPr="00624BF2">
        <w:rPr>
          <w:sz w:val="28"/>
          <w:lang w:val="ru-RU"/>
        </w:rPr>
        <w:t xml:space="preserve"> </w:t>
      </w:r>
      <w:proofErr w:type="spellStart"/>
      <w:r w:rsidRPr="00624BF2">
        <w:rPr>
          <w:sz w:val="28"/>
          <w:lang w:val="ru-RU"/>
        </w:rPr>
        <w:t>рентабельності</w:t>
      </w:r>
      <w:proofErr w:type="spellEnd"/>
      <w:r w:rsidRPr="00624BF2">
        <w:rPr>
          <w:sz w:val="28"/>
          <w:lang w:val="ru-RU"/>
        </w:rPr>
        <w:t xml:space="preserve"> </w:t>
      </w:r>
      <w:proofErr w:type="spellStart"/>
      <w:r w:rsidRPr="00624BF2">
        <w:rPr>
          <w:sz w:val="28"/>
          <w:lang w:val="ru-RU"/>
        </w:rPr>
        <w:t>активів</w:t>
      </w:r>
      <w:proofErr w:type="spellEnd"/>
      <w:r w:rsidRPr="00624BF2">
        <w:rPr>
          <w:sz w:val="28"/>
          <w:lang w:val="ru-RU"/>
        </w:rPr>
        <w:t xml:space="preserve"> на 70,16%, а </w:t>
      </w:r>
      <w:proofErr w:type="spellStart"/>
      <w:r w:rsidRPr="00624BF2">
        <w:rPr>
          <w:sz w:val="28"/>
          <w:lang w:val="ru-RU"/>
        </w:rPr>
        <w:t>зменшення</w:t>
      </w:r>
      <w:proofErr w:type="spellEnd"/>
      <w:r w:rsidRPr="00624BF2">
        <w:rPr>
          <w:sz w:val="28"/>
          <w:lang w:val="ru-RU"/>
        </w:rPr>
        <w:t xml:space="preserve"> </w:t>
      </w:r>
      <w:proofErr w:type="spellStart"/>
      <w:r w:rsidRPr="00624BF2">
        <w:rPr>
          <w:sz w:val="28"/>
          <w:lang w:val="ru-RU"/>
        </w:rPr>
        <w:t>суми</w:t>
      </w:r>
      <w:proofErr w:type="spellEnd"/>
      <w:r w:rsidRPr="00624BF2">
        <w:rPr>
          <w:sz w:val="28"/>
          <w:lang w:val="ru-RU"/>
        </w:rPr>
        <w:t xml:space="preserve"> </w:t>
      </w:r>
      <w:proofErr w:type="spellStart"/>
      <w:r w:rsidRPr="00624BF2">
        <w:rPr>
          <w:sz w:val="28"/>
          <w:lang w:val="ru-RU"/>
        </w:rPr>
        <w:t>активів</w:t>
      </w:r>
      <w:proofErr w:type="spellEnd"/>
      <w:r w:rsidRPr="00624BF2">
        <w:rPr>
          <w:sz w:val="28"/>
          <w:lang w:val="ru-RU"/>
        </w:rPr>
        <w:t xml:space="preserve"> на 50,21% </w:t>
      </w:r>
      <w:proofErr w:type="spellStart"/>
      <w:r w:rsidRPr="00624BF2">
        <w:rPr>
          <w:sz w:val="28"/>
          <w:lang w:val="ru-RU"/>
        </w:rPr>
        <w:t>спричинило</w:t>
      </w:r>
      <w:proofErr w:type="spellEnd"/>
      <w:r w:rsidRPr="00624BF2">
        <w:rPr>
          <w:sz w:val="28"/>
          <w:lang w:val="ru-RU"/>
        </w:rPr>
        <w:t xml:space="preserve"> </w:t>
      </w:r>
      <w:proofErr w:type="spellStart"/>
      <w:r w:rsidRPr="00624BF2">
        <w:rPr>
          <w:sz w:val="28"/>
          <w:lang w:val="ru-RU"/>
        </w:rPr>
        <w:t>її</w:t>
      </w:r>
      <w:proofErr w:type="spellEnd"/>
      <w:r w:rsidRPr="00624BF2">
        <w:rPr>
          <w:sz w:val="28"/>
          <w:lang w:val="ru-RU"/>
        </w:rPr>
        <w:t xml:space="preserve"> </w:t>
      </w:r>
      <w:proofErr w:type="spellStart"/>
      <w:r w:rsidRPr="00624BF2">
        <w:rPr>
          <w:sz w:val="28"/>
          <w:lang w:val="ru-RU"/>
        </w:rPr>
        <w:t>зниження</w:t>
      </w:r>
      <w:proofErr w:type="spellEnd"/>
      <w:r w:rsidRPr="00624BF2">
        <w:rPr>
          <w:sz w:val="28"/>
          <w:lang w:val="ru-RU"/>
        </w:rPr>
        <w:t xml:space="preserve"> на 46,7%. </w:t>
      </w:r>
      <w:proofErr w:type="spellStart"/>
      <w:r w:rsidRPr="00624BF2">
        <w:rPr>
          <w:sz w:val="28"/>
          <w:lang w:val="ru-RU"/>
        </w:rPr>
        <w:t>Сукупний</w:t>
      </w:r>
      <w:proofErr w:type="spellEnd"/>
      <w:r w:rsidRPr="00624BF2">
        <w:rPr>
          <w:sz w:val="28"/>
          <w:lang w:val="ru-RU"/>
        </w:rPr>
        <w:t xml:space="preserve"> </w:t>
      </w:r>
      <w:proofErr w:type="spellStart"/>
      <w:r w:rsidRPr="00624BF2">
        <w:rPr>
          <w:sz w:val="28"/>
          <w:lang w:val="ru-RU"/>
        </w:rPr>
        <w:t>вплив</w:t>
      </w:r>
      <w:proofErr w:type="spellEnd"/>
      <w:r w:rsidRPr="00624BF2">
        <w:rPr>
          <w:sz w:val="28"/>
          <w:lang w:val="ru-RU"/>
        </w:rPr>
        <w:t xml:space="preserve"> </w:t>
      </w:r>
      <w:proofErr w:type="spellStart"/>
      <w:r w:rsidRPr="00624BF2">
        <w:rPr>
          <w:sz w:val="28"/>
          <w:lang w:val="ru-RU"/>
        </w:rPr>
        <w:t>цих</w:t>
      </w:r>
      <w:proofErr w:type="spellEnd"/>
      <w:r w:rsidRPr="00624BF2">
        <w:rPr>
          <w:sz w:val="28"/>
          <w:lang w:val="ru-RU"/>
        </w:rPr>
        <w:t xml:space="preserve"> </w:t>
      </w:r>
      <w:proofErr w:type="spellStart"/>
      <w:r w:rsidRPr="00624BF2">
        <w:rPr>
          <w:sz w:val="28"/>
          <w:lang w:val="ru-RU"/>
        </w:rPr>
        <w:t>факторів</w:t>
      </w:r>
      <w:proofErr w:type="spellEnd"/>
      <w:r w:rsidRPr="00624BF2">
        <w:rPr>
          <w:sz w:val="28"/>
          <w:lang w:val="ru-RU"/>
        </w:rPr>
        <w:t xml:space="preserve"> </w:t>
      </w:r>
      <w:proofErr w:type="spellStart"/>
      <w:r w:rsidRPr="00624BF2">
        <w:rPr>
          <w:sz w:val="28"/>
          <w:lang w:val="ru-RU"/>
        </w:rPr>
        <w:t>призвів</w:t>
      </w:r>
      <w:proofErr w:type="spellEnd"/>
      <w:r w:rsidRPr="00624BF2">
        <w:rPr>
          <w:sz w:val="28"/>
          <w:lang w:val="ru-RU"/>
        </w:rPr>
        <w:t xml:space="preserve"> до </w:t>
      </w:r>
      <w:proofErr w:type="spellStart"/>
      <w:r w:rsidRPr="00624BF2">
        <w:rPr>
          <w:sz w:val="28"/>
          <w:lang w:val="ru-RU"/>
        </w:rPr>
        <w:t>зниження</w:t>
      </w:r>
      <w:proofErr w:type="spellEnd"/>
      <w:r w:rsidRPr="00624BF2">
        <w:rPr>
          <w:sz w:val="28"/>
          <w:lang w:val="ru-RU"/>
        </w:rPr>
        <w:t xml:space="preserve"> </w:t>
      </w:r>
      <w:proofErr w:type="spellStart"/>
      <w:r w:rsidRPr="00624BF2">
        <w:rPr>
          <w:sz w:val="28"/>
          <w:lang w:val="ru-RU"/>
        </w:rPr>
        <w:t>рентабельності</w:t>
      </w:r>
      <w:proofErr w:type="spellEnd"/>
      <w:r w:rsidRPr="00624BF2">
        <w:rPr>
          <w:sz w:val="28"/>
          <w:lang w:val="ru-RU"/>
        </w:rPr>
        <w:t xml:space="preserve"> </w:t>
      </w:r>
      <w:proofErr w:type="spellStart"/>
      <w:r w:rsidRPr="00624BF2">
        <w:rPr>
          <w:sz w:val="28"/>
          <w:lang w:val="ru-RU"/>
        </w:rPr>
        <w:t>активів</w:t>
      </w:r>
      <w:proofErr w:type="spellEnd"/>
      <w:r w:rsidRPr="00624BF2">
        <w:rPr>
          <w:sz w:val="28"/>
          <w:lang w:val="ru-RU"/>
        </w:rPr>
        <w:t xml:space="preserve"> на 116,86% за </w:t>
      </w:r>
      <w:proofErr w:type="spellStart"/>
      <w:r w:rsidRPr="00624BF2">
        <w:rPr>
          <w:sz w:val="28"/>
          <w:lang w:val="ru-RU"/>
        </w:rPr>
        <w:t>рік</w:t>
      </w:r>
      <w:proofErr w:type="spellEnd"/>
      <w:r w:rsidRPr="00624BF2">
        <w:rPr>
          <w:sz w:val="28"/>
          <w:lang w:val="ru-RU"/>
        </w:rPr>
        <w:t>.</w:t>
      </w:r>
      <w:r>
        <w:rPr>
          <w:sz w:val="28"/>
          <w:lang w:val="ru-RU"/>
        </w:rPr>
        <w:t xml:space="preserve"> </w:t>
      </w:r>
      <w:r w:rsidRPr="00624BF2">
        <w:rPr>
          <w:sz w:val="28"/>
          <w:lang w:val="ru-RU"/>
        </w:rPr>
        <w:t xml:space="preserve">У 2023 </w:t>
      </w:r>
      <w:proofErr w:type="spellStart"/>
      <w:r w:rsidRPr="00624BF2">
        <w:rPr>
          <w:sz w:val="28"/>
          <w:lang w:val="ru-RU"/>
        </w:rPr>
        <w:t>році</w:t>
      </w:r>
      <w:proofErr w:type="spellEnd"/>
      <w:r w:rsidRPr="00624BF2">
        <w:rPr>
          <w:sz w:val="28"/>
          <w:lang w:val="ru-RU"/>
        </w:rPr>
        <w:t xml:space="preserve"> </w:t>
      </w:r>
      <w:proofErr w:type="spellStart"/>
      <w:r w:rsidRPr="00624BF2">
        <w:rPr>
          <w:sz w:val="28"/>
          <w:lang w:val="ru-RU"/>
        </w:rPr>
        <w:t>зменшення</w:t>
      </w:r>
      <w:proofErr w:type="spellEnd"/>
      <w:r w:rsidRPr="00624BF2">
        <w:rPr>
          <w:sz w:val="28"/>
          <w:lang w:val="ru-RU"/>
        </w:rPr>
        <w:t xml:space="preserve"> </w:t>
      </w:r>
      <w:proofErr w:type="spellStart"/>
      <w:r w:rsidRPr="00624BF2">
        <w:rPr>
          <w:sz w:val="28"/>
          <w:lang w:val="ru-RU"/>
        </w:rPr>
        <w:t>суми</w:t>
      </w:r>
      <w:proofErr w:type="spellEnd"/>
      <w:r w:rsidRPr="00624BF2">
        <w:rPr>
          <w:sz w:val="28"/>
          <w:lang w:val="ru-RU"/>
        </w:rPr>
        <w:t xml:space="preserve"> </w:t>
      </w:r>
      <w:proofErr w:type="spellStart"/>
      <w:r w:rsidRPr="00624BF2">
        <w:rPr>
          <w:sz w:val="28"/>
          <w:lang w:val="ru-RU"/>
        </w:rPr>
        <w:t>збитку</w:t>
      </w:r>
      <w:proofErr w:type="spellEnd"/>
      <w:r w:rsidRPr="00624BF2">
        <w:rPr>
          <w:sz w:val="28"/>
          <w:lang w:val="ru-RU"/>
        </w:rPr>
        <w:t xml:space="preserve"> на 76,26% </w:t>
      </w:r>
      <w:proofErr w:type="spellStart"/>
      <w:r w:rsidRPr="00624BF2">
        <w:rPr>
          <w:sz w:val="28"/>
          <w:lang w:val="ru-RU"/>
        </w:rPr>
        <w:t>сприяло</w:t>
      </w:r>
      <w:proofErr w:type="spellEnd"/>
      <w:r w:rsidRPr="00624BF2">
        <w:rPr>
          <w:sz w:val="28"/>
          <w:lang w:val="ru-RU"/>
        </w:rPr>
        <w:t xml:space="preserve"> </w:t>
      </w:r>
      <w:proofErr w:type="spellStart"/>
      <w:r w:rsidRPr="00624BF2">
        <w:rPr>
          <w:sz w:val="28"/>
          <w:lang w:val="ru-RU"/>
        </w:rPr>
        <w:t>зростанню</w:t>
      </w:r>
      <w:proofErr w:type="spellEnd"/>
      <w:r w:rsidRPr="00624BF2">
        <w:rPr>
          <w:sz w:val="28"/>
          <w:lang w:val="ru-RU"/>
        </w:rPr>
        <w:t xml:space="preserve"> </w:t>
      </w:r>
      <w:proofErr w:type="spellStart"/>
      <w:r w:rsidRPr="00624BF2">
        <w:rPr>
          <w:sz w:val="28"/>
          <w:lang w:val="ru-RU"/>
        </w:rPr>
        <w:t>рентабельності</w:t>
      </w:r>
      <w:proofErr w:type="spellEnd"/>
      <w:r w:rsidRPr="00624BF2">
        <w:rPr>
          <w:sz w:val="28"/>
          <w:lang w:val="ru-RU"/>
        </w:rPr>
        <w:t xml:space="preserve"> </w:t>
      </w:r>
      <w:proofErr w:type="spellStart"/>
      <w:r w:rsidRPr="00624BF2">
        <w:rPr>
          <w:sz w:val="28"/>
          <w:lang w:val="ru-RU"/>
        </w:rPr>
        <w:t>активів</w:t>
      </w:r>
      <w:proofErr w:type="spellEnd"/>
      <w:r w:rsidRPr="00624BF2">
        <w:rPr>
          <w:sz w:val="28"/>
          <w:lang w:val="ru-RU"/>
        </w:rPr>
        <w:t xml:space="preserve"> на 70,95%, </w:t>
      </w:r>
      <w:proofErr w:type="spellStart"/>
      <w:r w:rsidRPr="00624BF2">
        <w:rPr>
          <w:sz w:val="28"/>
          <w:lang w:val="ru-RU"/>
        </w:rPr>
        <w:t>однак</w:t>
      </w:r>
      <w:proofErr w:type="spellEnd"/>
      <w:r w:rsidRPr="00624BF2">
        <w:rPr>
          <w:sz w:val="28"/>
          <w:lang w:val="ru-RU"/>
        </w:rPr>
        <w:t xml:space="preserve"> через </w:t>
      </w:r>
      <w:proofErr w:type="spellStart"/>
      <w:r w:rsidRPr="00624BF2">
        <w:rPr>
          <w:sz w:val="28"/>
          <w:lang w:val="ru-RU"/>
        </w:rPr>
        <w:t>скорочення</w:t>
      </w:r>
      <w:proofErr w:type="spellEnd"/>
      <w:r w:rsidRPr="00624BF2">
        <w:rPr>
          <w:sz w:val="28"/>
          <w:lang w:val="ru-RU"/>
        </w:rPr>
        <w:t xml:space="preserve"> </w:t>
      </w:r>
      <w:proofErr w:type="spellStart"/>
      <w:r w:rsidRPr="00624BF2">
        <w:rPr>
          <w:sz w:val="28"/>
          <w:lang w:val="ru-RU"/>
        </w:rPr>
        <w:t>суми</w:t>
      </w:r>
      <w:proofErr w:type="spellEnd"/>
      <w:r w:rsidRPr="00624BF2">
        <w:rPr>
          <w:sz w:val="28"/>
          <w:lang w:val="ru-RU"/>
        </w:rPr>
        <w:t xml:space="preserve"> </w:t>
      </w:r>
      <w:proofErr w:type="spellStart"/>
      <w:r w:rsidRPr="00624BF2">
        <w:rPr>
          <w:sz w:val="28"/>
          <w:lang w:val="ru-RU"/>
        </w:rPr>
        <w:t>активів</w:t>
      </w:r>
      <w:proofErr w:type="spellEnd"/>
      <w:r w:rsidRPr="00624BF2">
        <w:rPr>
          <w:sz w:val="28"/>
          <w:lang w:val="ru-RU"/>
        </w:rPr>
        <w:t xml:space="preserve"> на 10,73% </w:t>
      </w:r>
      <w:proofErr w:type="spellStart"/>
      <w:r w:rsidRPr="00624BF2">
        <w:rPr>
          <w:sz w:val="28"/>
          <w:lang w:val="ru-RU"/>
        </w:rPr>
        <w:t>рентабельність</w:t>
      </w:r>
      <w:proofErr w:type="spellEnd"/>
      <w:r w:rsidRPr="00624BF2">
        <w:rPr>
          <w:sz w:val="28"/>
          <w:lang w:val="ru-RU"/>
        </w:rPr>
        <w:t xml:space="preserve"> </w:t>
      </w:r>
      <w:proofErr w:type="spellStart"/>
      <w:r w:rsidRPr="00624BF2">
        <w:rPr>
          <w:sz w:val="28"/>
          <w:lang w:val="ru-RU"/>
        </w:rPr>
        <w:t>знизилася</w:t>
      </w:r>
      <w:proofErr w:type="spellEnd"/>
      <w:r w:rsidRPr="00624BF2">
        <w:rPr>
          <w:sz w:val="28"/>
          <w:lang w:val="ru-RU"/>
        </w:rPr>
        <w:t xml:space="preserve"> на 2,65%. </w:t>
      </w:r>
      <w:proofErr w:type="spellStart"/>
      <w:r w:rsidRPr="00624BF2">
        <w:rPr>
          <w:sz w:val="28"/>
          <w:lang w:val="ru-RU"/>
        </w:rPr>
        <w:t>Загальний</w:t>
      </w:r>
      <w:proofErr w:type="spellEnd"/>
      <w:r w:rsidRPr="00624BF2">
        <w:rPr>
          <w:sz w:val="28"/>
          <w:lang w:val="ru-RU"/>
        </w:rPr>
        <w:t xml:space="preserve"> </w:t>
      </w:r>
      <w:proofErr w:type="spellStart"/>
      <w:r w:rsidRPr="00624BF2">
        <w:rPr>
          <w:sz w:val="28"/>
          <w:lang w:val="ru-RU"/>
        </w:rPr>
        <w:t>вплив</w:t>
      </w:r>
      <w:proofErr w:type="spellEnd"/>
      <w:r w:rsidRPr="00624BF2">
        <w:rPr>
          <w:sz w:val="28"/>
          <w:lang w:val="ru-RU"/>
        </w:rPr>
        <w:t xml:space="preserve"> </w:t>
      </w:r>
      <w:proofErr w:type="spellStart"/>
      <w:r w:rsidRPr="00624BF2">
        <w:rPr>
          <w:sz w:val="28"/>
          <w:lang w:val="ru-RU"/>
        </w:rPr>
        <w:t>факторів</w:t>
      </w:r>
      <w:proofErr w:type="spellEnd"/>
      <w:r w:rsidRPr="00624BF2">
        <w:rPr>
          <w:sz w:val="28"/>
          <w:lang w:val="ru-RU"/>
        </w:rPr>
        <w:t xml:space="preserve"> </w:t>
      </w:r>
      <w:proofErr w:type="spellStart"/>
      <w:r w:rsidRPr="00624BF2">
        <w:rPr>
          <w:sz w:val="28"/>
          <w:lang w:val="ru-RU"/>
        </w:rPr>
        <w:t>забезпечив</w:t>
      </w:r>
      <w:proofErr w:type="spellEnd"/>
      <w:r w:rsidRPr="00624BF2">
        <w:rPr>
          <w:sz w:val="28"/>
          <w:lang w:val="ru-RU"/>
        </w:rPr>
        <w:t xml:space="preserve"> </w:t>
      </w:r>
      <w:proofErr w:type="spellStart"/>
      <w:r w:rsidRPr="00624BF2">
        <w:rPr>
          <w:sz w:val="28"/>
          <w:lang w:val="ru-RU"/>
        </w:rPr>
        <w:t>зростання</w:t>
      </w:r>
      <w:proofErr w:type="spellEnd"/>
      <w:r w:rsidRPr="00624BF2">
        <w:rPr>
          <w:sz w:val="28"/>
          <w:lang w:val="ru-RU"/>
        </w:rPr>
        <w:t xml:space="preserve"> </w:t>
      </w:r>
      <w:proofErr w:type="spellStart"/>
      <w:r w:rsidRPr="00624BF2">
        <w:rPr>
          <w:sz w:val="28"/>
          <w:lang w:val="ru-RU"/>
        </w:rPr>
        <w:t>рентабельності</w:t>
      </w:r>
      <w:proofErr w:type="spellEnd"/>
      <w:r w:rsidRPr="00624BF2">
        <w:rPr>
          <w:sz w:val="28"/>
          <w:lang w:val="ru-RU"/>
        </w:rPr>
        <w:t xml:space="preserve"> </w:t>
      </w:r>
      <w:proofErr w:type="spellStart"/>
      <w:r w:rsidRPr="00624BF2">
        <w:rPr>
          <w:sz w:val="28"/>
          <w:lang w:val="ru-RU"/>
        </w:rPr>
        <w:t>активів</w:t>
      </w:r>
      <w:proofErr w:type="spellEnd"/>
      <w:r w:rsidRPr="00624BF2">
        <w:rPr>
          <w:sz w:val="28"/>
          <w:lang w:val="ru-RU"/>
        </w:rPr>
        <w:t xml:space="preserve"> на 68,29% у 2023 </w:t>
      </w:r>
      <w:proofErr w:type="spellStart"/>
      <w:r w:rsidRPr="00624BF2">
        <w:rPr>
          <w:sz w:val="28"/>
          <w:lang w:val="ru-RU"/>
        </w:rPr>
        <w:t>році</w:t>
      </w:r>
      <w:proofErr w:type="spellEnd"/>
      <w:r w:rsidRPr="00624BF2">
        <w:rPr>
          <w:sz w:val="28"/>
          <w:lang w:val="ru-RU"/>
        </w:rPr>
        <w:t>.</w:t>
      </w:r>
      <w:r>
        <w:rPr>
          <w:sz w:val="28"/>
          <w:lang w:val="ru-RU"/>
        </w:rPr>
        <w:t xml:space="preserve"> </w:t>
      </w:r>
      <w:proofErr w:type="spellStart"/>
      <w:r w:rsidRPr="00624BF2">
        <w:rPr>
          <w:sz w:val="28"/>
          <w:lang w:val="ru-RU"/>
        </w:rPr>
        <w:t>Ці</w:t>
      </w:r>
      <w:proofErr w:type="spellEnd"/>
      <w:r w:rsidRPr="00624BF2">
        <w:rPr>
          <w:sz w:val="28"/>
          <w:lang w:val="ru-RU"/>
        </w:rPr>
        <w:t xml:space="preserve"> </w:t>
      </w:r>
      <w:proofErr w:type="spellStart"/>
      <w:r w:rsidRPr="00624BF2">
        <w:rPr>
          <w:sz w:val="28"/>
          <w:lang w:val="ru-RU"/>
        </w:rPr>
        <w:t>результати</w:t>
      </w:r>
      <w:proofErr w:type="spellEnd"/>
      <w:r w:rsidRPr="00624BF2">
        <w:rPr>
          <w:sz w:val="28"/>
          <w:lang w:val="ru-RU"/>
        </w:rPr>
        <w:t xml:space="preserve"> </w:t>
      </w:r>
      <w:proofErr w:type="spellStart"/>
      <w:r w:rsidRPr="00624BF2">
        <w:rPr>
          <w:sz w:val="28"/>
          <w:lang w:val="ru-RU"/>
        </w:rPr>
        <w:t>підкреслюють</w:t>
      </w:r>
      <w:proofErr w:type="spellEnd"/>
      <w:r w:rsidRPr="00624BF2">
        <w:rPr>
          <w:sz w:val="28"/>
          <w:lang w:val="ru-RU"/>
        </w:rPr>
        <w:t xml:space="preserve"> </w:t>
      </w:r>
      <w:proofErr w:type="spellStart"/>
      <w:r w:rsidRPr="00624BF2">
        <w:rPr>
          <w:sz w:val="28"/>
          <w:lang w:val="ru-RU"/>
        </w:rPr>
        <w:t>необхідність</w:t>
      </w:r>
      <w:proofErr w:type="spellEnd"/>
      <w:r w:rsidRPr="00624BF2">
        <w:rPr>
          <w:sz w:val="28"/>
          <w:lang w:val="ru-RU"/>
        </w:rPr>
        <w:t xml:space="preserve"> </w:t>
      </w:r>
      <w:proofErr w:type="spellStart"/>
      <w:r w:rsidRPr="00624BF2">
        <w:rPr>
          <w:sz w:val="28"/>
          <w:lang w:val="ru-RU"/>
        </w:rPr>
        <w:t>покращення</w:t>
      </w:r>
      <w:proofErr w:type="spellEnd"/>
      <w:r w:rsidRPr="00624BF2">
        <w:rPr>
          <w:sz w:val="28"/>
          <w:lang w:val="ru-RU"/>
        </w:rPr>
        <w:t xml:space="preserve"> </w:t>
      </w:r>
      <w:proofErr w:type="spellStart"/>
      <w:r w:rsidRPr="00624BF2">
        <w:rPr>
          <w:sz w:val="28"/>
          <w:lang w:val="ru-RU"/>
        </w:rPr>
        <w:t>управління</w:t>
      </w:r>
      <w:proofErr w:type="spellEnd"/>
      <w:r w:rsidRPr="00624BF2">
        <w:rPr>
          <w:sz w:val="28"/>
          <w:lang w:val="ru-RU"/>
        </w:rPr>
        <w:t xml:space="preserve"> активами, </w:t>
      </w:r>
      <w:proofErr w:type="spellStart"/>
      <w:r w:rsidRPr="00624BF2">
        <w:rPr>
          <w:sz w:val="28"/>
          <w:lang w:val="ru-RU"/>
        </w:rPr>
        <w:t>підвищення</w:t>
      </w:r>
      <w:proofErr w:type="spellEnd"/>
      <w:r w:rsidRPr="00624BF2">
        <w:rPr>
          <w:sz w:val="28"/>
          <w:lang w:val="ru-RU"/>
        </w:rPr>
        <w:t xml:space="preserve"> </w:t>
      </w:r>
      <w:proofErr w:type="spellStart"/>
      <w:r w:rsidRPr="00624BF2">
        <w:rPr>
          <w:sz w:val="28"/>
          <w:lang w:val="ru-RU"/>
        </w:rPr>
        <w:t>ефективності</w:t>
      </w:r>
      <w:proofErr w:type="spellEnd"/>
      <w:r w:rsidRPr="00624BF2">
        <w:rPr>
          <w:sz w:val="28"/>
          <w:lang w:val="ru-RU"/>
        </w:rPr>
        <w:t xml:space="preserve"> </w:t>
      </w:r>
      <w:proofErr w:type="spellStart"/>
      <w:r w:rsidRPr="00624BF2">
        <w:rPr>
          <w:sz w:val="28"/>
          <w:lang w:val="ru-RU"/>
        </w:rPr>
        <w:t>використання</w:t>
      </w:r>
      <w:proofErr w:type="spellEnd"/>
      <w:r w:rsidRPr="00624BF2">
        <w:rPr>
          <w:sz w:val="28"/>
          <w:lang w:val="ru-RU"/>
        </w:rPr>
        <w:t xml:space="preserve"> </w:t>
      </w:r>
      <w:proofErr w:type="spellStart"/>
      <w:r w:rsidRPr="00624BF2">
        <w:rPr>
          <w:sz w:val="28"/>
          <w:lang w:val="ru-RU"/>
        </w:rPr>
        <w:t>ресурсів</w:t>
      </w:r>
      <w:proofErr w:type="spellEnd"/>
      <w:r w:rsidRPr="00624BF2">
        <w:rPr>
          <w:sz w:val="28"/>
          <w:lang w:val="ru-RU"/>
        </w:rPr>
        <w:t xml:space="preserve"> і </w:t>
      </w:r>
      <w:proofErr w:type="spellStart"/>
      <w:r w:rsidRPr="00624BF2">
        <w:rPr>
          <w:sz w:val="28"/>
          <w:lang w:val="ru-RU"/>
        </w:rPr>
        <w:t>мінімізації</w:t>
      </w:r>
      <w:proofErr w:type="spellEnd"/>
      <w:r w:rsidRPr="00624BF2">
        <w:rPr>
          <w:sz w:val="28"/>
          <w:lang w:val="ru-RU"/>
        </w:rPr>
        <w:t xml:space="preserve"> </w:t>
      </w:r>
      <w:proofErr w:type="spellStart"/>
      <w:r w:rsidRPr="00624BF2">
        <w:rPr>
          <w:sz w:val="28"/>
          <w:lang w:val="ru-RU"/>
        </w:rPr>
        <w:t>збитків</w:t>
      </w:r>
      <w:proofErr w:type="spellEnd"/>
      <w:r w:rsidRPr="00624BF2">
        <w:rPr>
          <w:sz w:val="28"/>
          <w:lang w:val="ru-RU"/>
        </w:rPr>
        <w:t xml:space="preserve"> для </w:t>
      </w:r>
      <w:proofErr w:type="spellStart"/>
      <w:r w:rsidRPr="00624BF2">
        <w:rPr>
          <w:sz w:val="28"/>
          <w:lang w:val="ru-RU"/>
        </w:rPr>
        <w:t>досягнення</w:t>
      </w:r>
      <w:proofErr w:type="spellEnd"/>
      <w:r w:rsidRPr="00624BF2">
        <w:rPr>
          <w:sz w:val="28"/>
          <w:lang w:val="ru-RU"/>
        </w:rPr>
        <w:t xml:space="preserve"> </w:t>
      </w:r>
      <w:proofErr w:type="spellStart"/>
      <w:r w:rsidRPr="00624BF2">
        <w:rPr>
          <w:sz w:val="28"/>
          <w:lang w:val="ru-RU"/>
        </w:rPr>
        <w:t>стабільної</w:t>
      </w:r>
      <w:proofErr w:type="spellEnd"/>
      <w:r w:rsidRPr="00624BF2">
        <w:rPr>
          <w:sz w:val="28"/>
          <w:lang w:val="ru-RU"/>
        </w:rPr>
        <w:t xml:space="preserve"> </w:t>
      </w:r>
      <w:proofErr w:type="spellStart"/>
      <w:r w:rsidRPr="00624BF2">
        <w:rPr>
          <w:sz w:val="28"/>
          <w:lang w:val="ru-RU"/>
        </w:rPr>
        <w:t>рентабельності</w:t>
      </w:r>
      <w:proofErr w:type="spellEnd"/>
      <w:r w:rsidRPr="00624BF2">
        <w:rPr>
          <w:sz w:val="28"/>
          <w:lang w:val="ru-RU"/>
        </w:rPr>
        <w:t>.</w:t>
      </w:r>
    </w:p>
    <w:p w14:paraId="7DDB0E15" w14:textId="45DF236D" w:rsidR="00011AC7" w:rsidRPr="00011AC7" w:rsidRDefault="00011AC7" w:rsidP="00011AC7">
      <w:pPr>
        <w:pStyle w:val="a8"/>
        <w:spacing w:before="0" w:beforeAutospacing="0" w:after="0" w:afterAutospacing="0"/>
        <w:ind w:firstLine="709"/>
        <w:jc w:val="both"/>
        <w:rPr>
          <w:sz w:val="28"/>
          <w:lang w:val="ru-RU"/>
        </w:rPr>
      </w:pPr>
      <w:proofErr w:type="spellStart"/>
      <w:r w:rsidRPr="00011AC7">
        <w:rPr>
          <w:sz w:val="28"/>
          <w:lang w:val="ru-RU"/>
        </w:rPr>
        <w:t>Аналіз</w:t>
      </w:r>
      <w:proofErr w:type="spellEnd"/>
      <w:r w:rsidRPr="00011AC7">
        <w:rPr>
          <w:sz w:val="28"/>
          <w:lang w:val="ru-RU"/>
        </w:rPr>
        <w:t xml:space="preserve"> </w:t>
      </w:r>
      <w:proofErr w:type="spellStart"/>
      <w:r w:rsidRPr="00011AC7">
        <w:rPr>
          <w:sz w:val="28"/>
          <w:lang w:val="ru-RU"/>
        </w:rPr>
        <w:t>факторів</w:t>
      </w:r>
      <w:proofErr w:type="spellEnd"/>
      <w:r w:rsidRPr="00011AC7">
        <w:rPr>
          <w:sz w:val="28"/>
          <w:lang w:val="ru-RU"/>
        </w:rPr>
        <w:t xml:space="preserve">, </w:t>
      </w:r>
      <w:proofErr w:type="spellStart"/>
      <w:r w:rsidRPr="00011AC7">
        <w:rPr>
          <w:sz w:val="28"/>
          <w:lang w:val="ru-RU"/>
        </w:rPr>
        <w:t>що</w:t>
      </w:r>
      <w:proofErr w:type="spellEnd"/>
      <w:r w:rsidRPr="00011AC7">
        <w:rPr>
          <w:sz w:val="28"/>
          <w:lang w:val="ru-RU"/>
        </w:rPr>
        <w:t xml:space="preserve"> </w:t>
      </w:r>
      <w:proofErr w:type="spellStart"/>
      <w:r w:rsidRPr="00011AC7">
        <w:rPr>
          <w:sz w:val="28"/>
          <w:lang w:val="ru-RU"/>
        </w:rPr>
        <w:t>вплинули</w:t>
      </w:r>
      <w:proofErr w:type="spellEnd"/>
      <w:r w:rsidRPr="00011AC7">
        <w:rPr>
          <w:sz w:val="28"/>
          <w:lang w:val="ru-RU"/>
        </w:rPr>
        <w:t xml:space="preserve"> на </w:t>
      </w:r>
      <w:proofErr w:type="spellStart"/>
      <w:r w:rsidRPr="00011AC7">
        <w:rPr>
          <w:sz w:val="28"/>
          <w:lang w:val="ru-RU"/>
        </w:rPr>
        <w:t>зміну</w:t>
      </w:r>
      <w:proofErr w:type="spellEnd"/>
      <w:r w:rsidRPr="00011AC7">
        <w:rPr>
          <w:sz w:val="28"/>
          <w:lang w:val="ru-RU"/>
        </w:rPr>
        <w:t xml:space="preserve"> </w:t>
      </w:r>
      <w:proofErr w:type="spellStart"/>
      <w:r w:rsidRPr="00011AC7">
        <w:rPr>
          <w:sz w:val="28"/>
          <w:lang w:val="ru-RU"/>
        </w:rPr>
        <w:t>рентабельності</w:t>
      </w:r>
      <w:proofErr w:type="spellEnd"/>
      <w:r w:rsidRPr="00011AC7">
        <w:rPr>
          <w:sz w:val="28"/>
          <w:lang w:val="ru-RU"/>
        </w:rPr>
        <w:t xml:space="preserve"> </w:t>
      </w:r>
      <w:proofErr w:type="spellStart"/>
      <w:r w:rsidRPr="00011AC7">
        <w:rPr>
          <w:sz w:val="28"/>
          <w:lang w:val="ru-RU"/>
        </w:rPr>
        <w:t>реалізованої</w:t>
      </w:r>
      <w:proofErr w:type="spellEnd"/>
      <w:r w:rsidRPr="00011AC7">
        <w:rPr>
          <w:sz w:val="28"/>
          <w:lang w:val="ru-RU"/>
        </w:rPr>
        <w:t xml:space="preserve"> </w:t>
      </w:r>
      <w:proofErr w:type="spellStart"/>
      <w:r w:rsidRPr="00011AC7">
        <w:rPr>
          <w:sz w:val="28"/>
          <w:lang w:val="ru-RU"/>
        </w:rPr>
        <w:t>продукції</w:t>
      </w:r>
      <w:proofErr w:type="spellEnd"/>
      <w:r w:rsidRPr="00011AC7">
        <w:rPr>
          <w:sz w:val="28"/>
          <w:lang w:val="ru-RU"/>
        </w:rPr>
        <w:t xml:space="preserve"> ПАТ «</w:t>
      </w:r>
      <w:proofErr w:type="spellStart"/>
      <w:r w:rsidRPr="00011AC7">
        <w:rPr>
          <w:sz w:val="28"/>
          <w:lang w:val="ru-RU"/>
        </w:rPr>
        <w:t>АрселорМіттал</w:t>
      </w:r>
      <w:proofErr w:type="spellEnd"/>
      <w:r w:rsidRPr="00011AC7">
        <w:rPr>
          <w:sz w:val="28"/>
          <w:lang w:val="ru-RU"/>
        </w:rPr>
        <w:t xml:space="preserve"> </w:t>
      </w:r>
      <w:proofErr w:type="spellStart"/>
      <w:r w:rsidRPr="00011AC7">
        <w:rPr>
          <w:sz w:val="28"/>
          <w:lang w:val="ru-RU"/>
        </w:rPr>
        <w:t>Кривий</w:t>
      </w:r>
      <w:proofErr w:type="spellEnd"/>
      <w:r w:rsidRPr="00011AC7">
        <w:rPr>
          <w:sz w:val="28"/>
          <w:lang w:val="ru-RU"/>
        </w:rPr>
        <w:t xml:space="preserve"> </w:t>
      </w:r>
      <w:proofErr w:type="spellStart"/>
      <w:r w:rsidRPr="00011AC7">
        <w:rPr>
          <w:sz w:val="28"/>
          <w:lang w:val="ru-RU"/>
        </w:rPr>
        <w:t>Ріг</w:t>
      </w:r>
      <w:proofErr w:type="spellEnd"/>
      <w:r w:rsidRPr="00011AC7">
        <w:rPr>
          <w:sz w:val="28"/>
          <w:lang w:val="ru-RU"/>
        </w:rPr>
        <w:t xml:space="preserve">» за 2021–2023 роки, </w:t>
      </w:r>
      <w:proofErr w:type="spellStart"/>
      <w:r w:rsidRPr="00011AC7">
        <w:rPr>
          <w:sz w:val="28"/>
          <w:lang w:val="ru-RU"/>
        </w:rPr>
        <w:t>показув</w:t>
      </w:r>
      <w:proofErr w:type="spellEnd"/>
      <w:r w:rsidRPr="00011AC7">
        <w:rPr>
          <w:sz w:val="28"/>
          <w:lang w:val="ru-RU"/>
        </w:rPr>
        <w:t xml:space="preserve">, у 2022 </w:t>
      </w:r>
      <w:proofErr w:type="spellStart"/>
      <w:r w:rsidRPr="00011AC7">
        <w:rPr>
          <w:sz w:val="28"/>
          <w:lang w:val="ru-RU"/>
        </w:rPr>
        <w:t>році</w:t>
      </w:r>
      <w:proofErr w:type="spellEnd"/>
      <w:r w:rsidRPr="00011AC7">
        <w:rPr>
          <w:sz w:val="28"/>
          <w:lang w:val="ru-RU"/>
        </w:rPr>
        <w:t xml:space="preserve"> </w:t>
      </w:r>
      <w:proofErr w:type="spellStart"/>
      <w:r w:rsidRPr="00011AC7">
        <w:rPr>
          <w:sz w:val="28"/>
          <w:lang w:val="ru-RU"/>
        </w:rPr>
        <w:t>зниження</w:t>
      </w:r>
      <w:proofErr w:type="spellEnd"/>
      <w:r w:rsidRPr="00011AC7">
        <w:rPr>
          <w:sz w:val="28"/>
          <w:lang w:val="ru-RU"/>
        </w:rPr>
        <w:t xml:space="preserve"> </w:t>
      </w:r>
      <w:proofErr w:type="spellStart"/>
      <w:r w:rsidRPr="00011AC7">
        <w:rPr>
          <w:sz w:val="28"/>
          <w:lang w:val="ru-RU"/>
        </w:rPr>
        <w:t>прибутку</w:t>
      </w:r>
      <w:proofErr w:type="spellEnd"/>
      <w:r w:rsidRPr="00011AC7">
        <w:rPr>
          <w:sz w:val="28"/>
          <w:lang w:val="ru-RU"/>
        </w:rPr>
        <w:t xml:space="preserve"> </w:t>
      </w:r>
      <w:proofErr w:type="spellStart"/>
      <w:r w:rsidRPr="00011AC7">
        <w:rPr>
          <w:sz w:val="28"/>
          <w:lang w:val="ru-RU"/>
        </w:rPr>
        <w:t>від</w:t>
      </w:r>
      <w:proofErr w:type="spellEnd"/>
      <w:r w:rsidRPr="00011AC7">
        <w:rPr>
          <w:sz w:val="28"/>
          <w:lang w:val="ru-RU"/>
        </w:rPr>
        <w:t xml:space="preserve"> </w:t>
      </w:r>
      <w:proofErr w:type="spellStart"/>
      <w:r w:rsidRPr="00011AC7">
        <w:rPr>
          <w:sz w:val="28"/>
          <w:lang w:val="ru-RU"/>
        </w:rPr>
        <w:t>реалізації</w:t>
      </w:r>
      <w:proofErr w:type="spellEnd"/>
      <w:r w:rsidRPr="00011AC7">
        <w:rPr>
          <w:sz w:val="28"/>
          <w:lang w:val="ru-RU"/>
        </w:rPr>
        <w:t xml:space="preserve"> на 294,36% </w:t>
      </w:r>
      <w:proofErr w:type="spellStart"/>
      <w:r w:rsidRPr="00011AC7">
        <w:rPr>
          <w:sz w:val="28"/>
          <w:lang w:val="ru-RU"/>
        </w:rPr>
        <w:t>спричинило</w:t>
      </w:r>
      <w:proofErr w:type="spellEnd"/>
      <w:r w:rsidRPr="00011AC7">
        <w:rPr>
          <w:sz w:val="28"/>
          <w:lang w:val="ru-RU"/>
        </w:rPr>
        <w:t xml:space="preserve"> </w:t>
      </w:r>
      <w:proofErr w:type="spellStart"/>
      <w:r w:rsidRPr="00011AC7">
        <w:rPr>
          <w:sz w:val="28"/>
          <w:lang w:val="ru-RU"/>
        </w:rPr>
        <w:t>скорочення</w:t>
      </w:r>
      <w:proofErr w:type="spellEnd"/>
      <w:r w:rsidRPr="00011AC7">
        <w:rPr>
          <w:sz w:val="28"/>
          <w:lang w:val="ru-RU"/>
        </w:rPr>
        <w:t xml:space="preserve"> </w:t>
      </w:r>
      <w:proofErr w:type="spellStart"/>
      <w:r w:rsidRPr="00011AC7">
        <w:rPr>
          <w:sz w:val="28"/>
          <w:lang w:val="ru-RU"/>
        </w:rPr>
        <w:t>рентабельності</w:t>
      </w:r>
      <w:proofErr w:type="spellEnd"/>
      <w:r w:rsidRPr="00011AC7">
        <w:rPr>
          <w:sz w:val="28"/>
          <w:lang w:val="ru-RU"/>
        </w:rPr>
        <w:t xml:space="preserve"> </w:t>
      </w:r>
      <w:proofErr w:type="spellStart"/>
      <w:r w:rsidRPr="00011AC7">
        <w:rPr>
          <w:sz w:val="28"/>
          <w:lang w:val="ru-RU"/>
        </w:rPr>
        <w:t>реалізованої</w:t>
      </w:r>
      <w:proofErr w:type="spellEnd"/>
      <w:r w:rsidRPr="00011AC7">
        <w:rPr>
          <w:sz w:val="28"/>
          <w:lang w:val="ru-RU"/>
        </w:rPr>
        <w:t xml:space="preserve"> </w:t>
      </w:r>
      <w:proofErr w:type="spellStart"/>
      <w:r w:rsidRPr="00011AC7">
        <w:rPr>
          <w:sz w:val="28"/>
          <w:lang w:val="ru-RU"/>
        </w:rPr>
        <w:t>продукції</w:t>
      </w:r>
      <w:proofErr w:type="spellEnd"/>
      <w:r w:rsidRPr="00011AC7">
        <w:rPr>
          <w:sz w:val="28"/>
          <w:lang w:val="ru-RU"/>
        </w:rPr>
        <w:t xml:space="preserve"> на 99,55%, а </w:t>
      </w:r>
      <w:proofErr w:type="spellStart"/>
      <w:r w:rsidRPr="00011AC7">
        <w:rPr>
          <w:sz w:val="28"/>
          <w:lang w:val="ru-RU"/>
        </w:rPr>
        <w:t>зменшення</w:t>
      </w:r>
      <w:proofErr w:type="spellEnd"/>
      <w:r w:rsidRPr="00011AC7">
        <w:rPr>
          <w:sz w:val="28"/>
          <w:lang w:val="ru-RU"/>
        </w:rPr>
        <w:t xml:space="preserve"> </w:t>
      </w:r>
      <w:proofErr w:type="spellStart"/>
      <w:r w:rsidRPr="00011AC7">
        <w:rPr>
          <w:sz w:val="28"/>
          <w:lang w:val="ru-RU"/>
        </w:rPr>
        <w:lastRenderedPageBreak/>
        <w:t>обсягу</w:t>
      </w:r>
      <w:proofErr w:type="spellEnd"/>
      <w:r w:rsidRPr="00011AC7">
        <w:rPr>
          <w:sz w:val="28"/>
          <w:lang w:val="ru-RU"/>
        </w:rPr>
        <w:t xml:space="preserve"> </w:t>
      </w:r>
      <w:proofErr w:type="spellStart"/>
      <w:r w:rsidRPr="00011AC7">
        <w:rPr>
          <w:sz w:val="28"/>
          <w:lang w:val="ru-RU"/>
        </w:rPr>
        <w:t>собівартості</w:t>
      </w:r>
      <w:proofErr w:type="spellEnd"/>
      <w:r w:rsidRPr="00011AC7">
        <w:rPr>
          <w:sz w:val="28"/>
          <w:lang w:val="ru-RU"/>
        </w:rPr>
        <w:t xml:space="preserve"> </w:t>
      </w:r>
      <w:proofErr w:type="spellStart"/>
      <w:r w:rsidRPr="00011AC7">
        <w:rPr>
          <w:sz w:val="28"/>
          <w:lang w:val="ru-RU"/>
        </w:rPr>
        <w:t>продукції</w:t>
      </w:r>
      <w:proofErr w:type="spellEnd"/>
      <w:r w:rsidRPr="00011AC7">
        <w:rPr>
          <w:sz w:val="28"/>
          <w:lang w:val="ru-RU"/>
        </w:rPr>
        <w:t xml:space="preserve"> на 25,12% </w:t>
      </w:r>
      <w:proofErr w:type="spellStart"/>
      <w:r w:rsidRPr="00011AC7">
        <w:rPr>
          <w:sz w:val="28"/>
          <w:lang w:val="ru-RU"/>
        </w:rPr>
        <w:t>призвело</w:t>
      </w:r>
      <w:proofErr w:type="spellEnd"/>
      <w:r w:rsidRPr="00011AC7">
        <w:rPr>
          <w:sz w:val="28"/>
          <w:lang w:val="ru-RU"/>
        </w:rPr>
        <w:t xml:space="preserve"> до </w:t>
      </w:r>
      <w:proofErr w:type="spellStart"/>
      <w:r w:rsidRPr="00011AC7">
        <w:rPr>
          <w:sz w:val="28"/>
          <w:lang w:val="ru-RU"/>
        </w:rPr>
        <w:t>зниження</w:t>
      </w:r>
      <w:proofErr w:type="spellEnd"/>
      <w:r w:rsidRPr="00011AC7">
        <w:rPr>
          <w:sz w:val="28"/>
          <w:lang w:val="ru-RU"/>
        </w:rPr>
        <w:t xml:space="preserve"> </w:t>
      </w:r>
      <w:proofErr w:type="spellStart"/>
      <w:r w:rsidRPr="00011AC7">
        <w:rPr>
          <w:sz w:val="28"/>
          <w:lang w:val="ru-RU"/>
        </w:rPr>
        <w:t>рентабельності</w:t>
      </w:r>
      <w:proofErr w:type="spellEnd"/>
      <w:r w:rsidRPr="00011AC7">
        <w:rPr>
          <w:sz w:val="28"/>
          <w:lang w:val="ru-RU"/>
        </w:rPr>
        <w:t xml:space="preserve"> на 22,05%. </w:t>
      </w:r>
      <w:proofErr w:type="spellStart"/>
      <w:r w:rsidRPr="00011AC7">
        <w:rPr>
          <w:sz w:val="28"/>
          <w:lang w:val="ru-RU"/>
        </w:rPr>
        <w:t>Сукупний</w:t>
      </w:r>
      <w:proofErr w:type="spellEnd"/>
      <w:r w:rsidRPr="00011AC7">
        <w:rPr>
          <w:sz w:val="28"/>
          <w:lang w:val="ru-RU"/>
        </w:rPr>
        <w:t xml:space="preserve"> </w:t>
      </w:r>
      <w:proofErr w:type="spellStart"/>
      <w:r w:rsidRPr="00011AC7">
        <w:rPr>
          <w:sz w:val="28"/>
          <w:lang w:val="ru-RU"/>
        </w:rPr>
        <w:t>вплив</w:t>
      </w:r>
      <w:proofErr w:type="spellEnd"/>
      <w:r w:rsidRPr="00011AC7">
        <w:rPr>
          <w:sz w:val="28"/>
          <w:lang w:val="ru-RU"/>
        </w:rPr>
        <w:t xml:space="preserve"> </w:t>
      </w:r>
      <w:proofErr w:type="spellStart"/>
      <w:r w:rsidRPr="00011AC7">
        <w:rPr>
          <w:sz w:val="28"/>
          <w:lang w:val="ru-RU"/>
        </w:rPr>
        <w:t>цих</w:t>
      </w:r>
      <w:proofErr w:type="spellEnd"/>
      <w:r w:rsidRPr="00011AC7">
        <w:rPr>
          <w:sz w:val="28"/>
          <w:lang w:val="ru-RU"/>
        </w:rPr>
        <w:t xml:space="preserve"> </w:t>
      </w:r>
      <w:proofErr w:type="spellStart"/>
      <w:r w:rsidRPr="00011AC7">
        <w:rPr>
          <w:sz w:val="28"/>
          <w:lang w:val="ru-RU"/>
        </w:rPr>
        <w:t>факторів</w:t>
      </w:r>
      <w:proofErr w:type="spellEnd"/>
      <w:r w:rsidRPr="00011AC7">
        <w:rPr>
          <w:sz w:val="28"/>
          <w:lang w:val="ru-RU"/>
        </w:rPr>
        <w:t xml:space="preserve"> </w:t>
      </w:r>
      <w:proofErr w:type="spellStart"/>
      <w:r w:rsidRPr="00011AC7">
        <w:rPr>
          <w:sz w:val="28"/>
          <w:lang w:val="ru-RU"/>
        </w:rPr>
        <w:t>зменшив</w:t>
      </w:r>
      <w:proofErr w:type="spellEnd"/>
      <w:r w:rsidRPr="00011AC7">
        <w:rPr>
          <w:sz w:val="28"/>
          <w:lang w:val="ru-RU"/>
        </w:rPr>
        <w:t xml:space="preserve"> </w:t>
      </w:r>
      <w:proofErr w:type="spellStart"/>
      <w:r w:rsidRPr="00011AC7">
        <w:rPr>
          <w:sz w:val="28"/>
          <w:lang w:val="ru-RU"/>
        </w:rPr>
        <w:t>рентабельність</w:t>
      </w:r>
      <w:proofErr w:type="spellEnd"/>
      <w:r w:rsidRPr="00011AC7">
        <w:rPr>
          <w:sz w:val="28"/>
          <w:lang w:val="ru-RU"/>
        </w:rPr>
        <w:t xml:space="preserve"> </w:t>
      </w:r>
      <w:proofErr w:type="spellStart"/>
      <w:r w:rsidRPr="00011AC7">
        <w:rPr>
          <w:sz w:val="28"/>
          <w:lang w:val="ru-RU"/>
        </w:rPr>
        <w:t>реалізованої</w:t>
      </w:r>
      <w:proofErr w:type="spellEnd"/>
      <w:r w:rsidRPr="00011AC7">
        <w:rPr>
          <w:sz w:val="28"/>
          <w:lang w:val="ru-RU"/>
        </w:rPr>
        <w:t xml:space="preserve"> </w:t>
      </w:r>
      <w:proofErr w:type="spellStart"/>
      <w:r w:rsidRPr="00011AC7">
        <w:rPr>
          <w:sz w:val="28"/>
          <w:lang w:val="ru-RU"/>
        </w:rPr>
        <w:t>продукції</w:t>
      </w:r>
      <w:proofErr w:type="spellEnd"/>
      <w:r w:rsidRPr="00011AC7">
        <w:rPr>
          <w:sz w:val="28"/>
          <w:lang w:val="ru-RU"/>
        </w:rPr>
        <w:t xml:space="preserve"> на 121,6% за </w:t>
      </w:r>
      <w:proofErr w:type="spellStart"/>
      <w:r w:rsidRPr="00011AC7">
        <w:rPr>
          <w:sz w:val="28"/>
          <w:lang w:val="ru-RU"/>
        </w:rPr>
        <w:t>рік</w:t>
      </w:r>
      <w:proofErr w:type="spellEnd"/>
      <w:r w:rsidRPr="00011AC7">
        <w:rPr>
          <w:sz w:val="28"/>
          <w:lang w:val="ru-RU"/>
        </w:rPr>
        <w:t xml:space="preserve">. У 2023 </w:t>
      </w:r>
      <w:proofErr w:type="spellStart"/>
      <w:r w:rsidRPr="00011AC7">
        <w:rPr>
          <w:sz w:val="28"/>
          <w:lang w:val="ru-RU"/>
        </w:rPr>
        <w:t>році</w:t>
      </w:r>
      <w:proofErr w:type="spellEnd"/>
      <w:r w:rsidRPr="00011AC7">
        <w:rPr>
          <w:sz w:val="28"/>
          <w:lang w:val="ru-RU"/>
        </w:rPr>
        <w:t xml:space="preserve"> </w:t>
      </w:r>
      <w:proofErr w:type="spellStart"/>
      <w:r w:rsidRPr="00011AC7">
        <w:rPr>
          <w:sz w:val="28"/>
          <w:lang w:val="ru-RU"/>
        </w:rPr>
        <w:t>зменшення</w:t>
      </w:r>
      <w:proofErr w:type="spellEnd"/>
      <w:r w:rsidRPr="00011AC7">
        <w:rPr>
          <w:sz w:val="28"/>
          <w:lang w:val="ru-RU"/>
        </w:rPr>
        <w:t xml:space="preserve"> </w:t>
      </w:r>
      <w:proofErr w:type="spellStart"/>
      <w:r w:rsidRPr="00011AC7">
        <w:rPr>
          <w:sz w:val="28"/>
          <w:lang w:val="ru-RU"/>
        </w:rPr>
        <w:t>суми</w:t>
      </w:r>
      <w:proofErr w:type="spellEnd"/>
      <w:r w:rsidRPr="00011AC7">
        <w:rPr>
          <w:sz w:val="28"/>
          <w:lang w:val="ru-RU"/>
        </w:rPr>
        <w:t xml:space="preserve"> </w:t>
      </w:r>
      <w:proofErr w:type="spellStart"/>
      <w:r w:rsidRPr="00011AC7">
        <w:rPr>
          <w:sz w:val="28"/>
          <w:lang w:val="ru-RU"/>
        </w:rPr>
        <w:t>збитку</w:t>
      </w:r>
      <w:proofErr w:type="spellEnd"/>
      <w:r w:rsidRPr="00011AC7">
        <w:rPr>
          <w:sz w:val="28"/>
          <w:lang w:val="ru-RU"/>
        </w:rPr>
        <w:t xml:space="preserve"> на 76,26% </w:t>
      </w:r>
      <w:proofErr w:type="spellStart"/>
      <w:r w:rsidRPr="00011AC7">
        <w:rPr>
          <w:sz w:val="28"/>
          <w:lang w:val="ru-RU"/>
        </w:rPr>
        <w:t>сприяло</w:t>
      </w:r>
      <w:proofErr w:type="spellEnd"/>
      <w:r w:rsidRPr="00011AC7">
        <w:rPr>
          <w:sz w:val="28"/>
          <w:lang w:val="ru-RU"/>
        </w:rPr>
        <w:t xml:space="preserve"> </w:t>
      </w:r>
      <w:proofErr w:type="spellStart"/>
      <w:r w:rsidRPr="00011AC7">
        <w:rPr>
          <w:sz w:val="28"/>
          <w:lang w:val="ru-RU"/>
        </w:rPr>
        <w:t>зростанню</w:t>
      </w:r>
      <w:proofErr w:type="spellEnd"/>
      <w:r w:rsidRPr="00011AC7">
        <w:rPr>
          <w:sz w:val="28"/>
          <w:lang w:val="ru-RU"/>
        </w:rPr>
        <w:t xml:space="preserve"> </w:t>
      </w:r>
      <w:proofErr w:type="spellStart"/>
      <w:r w:rsidRPr="00011AC7">
        <w:rPr>
          <w:sz w:val="28"/>
          <w:lang w:val="ru-RU"/>
        </w:rPr>
        <w:t>рентабельності</w:t>
      </w:r>
      <w:proofErr w:type="spellEnd"/>
      <w:r w:rsidRPr="00011AC7">
        <w:rPr>
          <w:sz w:val="28"/>
          <w:lang w:val="ru-RU"/>
        </w:rPr>
        <w:t xml:space="preserve"> на 66,95%, </w:t>
      </w:r>
      <w:proofErr w:type="spellStart"/>
      <w:r w:rsidRPr="00011AC7">
        <w:rPr>
          <w:sz w:val="28"/>
          <w:lang w:val="ru-RU"/>
        </w:rPr>
        <w:t>однак</w:t>
      </w:r>
      <w:proofErr w:type="spellEnd"/>
      <w:r w:rsidRPr="00011AC7">
        <w:rPr>
          <w:sz w:val="28"/>
          <w:lang w:val="ru-RU"/>
        </w:rPr>
        <w:t xml:space="preserve"> через </w:t>
      </w:r>
      <w:proofErr w:type="spellStart"/>
      <w:r w:rsidRPr="00011AC7">
        <w:rPr>
          <w:sz w:val="28"/>
          <w:lang w:val="ru-RU"/>
        </w:rPr>
        <w:t>зниження</w:t>
      </w:r>
      <w:proofErr w:type="spellEnd"/>
      <w:r w:rsidRPr="00011AC7">
        <w:rPr>
          <w:sz w:val="28"/>
          <w:lang w:val="ru-RU"/>
        </w:rPr>
        <w:t xml:space="preserve"> </w:t>
      </w:r>
      <w:proofErr w:type="spellStart"/>
      <w:r w:rsidRPr="00011AC7">
        <w:rPr>
          <w:sz w:val="28"/>
          <w:lang w:val="ru-RU"/>
        </w:rPr>
        <w:t>собівартості</w:t>
      </w:r>
      <w:proofErr w:type="spellEnd"/>
      <w:r w:rsidRPr="00011AC7">
        <w:rPr>
          <w:sz w:val="28"/>
          <w:lang w:val="ru-RU"/>
        </w:rPr>
        <w:t xml:space="preserve"> </w:t>
      </w:r>
      <w:proofErr w:type="spellStart"/>
      <w:r w:rsidRPr="00011AC7">
        <w:rPr>
          <w:sz w:val="28"/>
          <w:lang w:val="ru-RU"/>
        </w:rPr>
        <w:t>продукції</w:t>
      </w:r>
      <w:proofErr w:type="spellEnd"/>
      <w:r w:rsidRPr="00011AC7">
        <w:rPr>
          <w:sz w:val="28"/>
          <w:lang w:val="ru-RU"/>
        </w:rPr>
        <w:t xml:space="preserve"> на 9,3% </w:t>
      </w:r>
      <w:proofErr w:type="spellStart"/>
      <w:r w:rsidRPr="00011AC7">
        <w:rPr>
          <w:sz w:val="28"/>
          <w:lang w:val="ru-RU"/>
        </w:rPr>
        <w:t>рентабельність</w:t>
      </w:r>
      <w:proofErr w:type="spellEnd"/>
      <w:r w:rsidRPr="00011AC7">
        <w:rPr>
          <w:sz w:val="28"/>
          <w:lang w:val="ru-RU"/>
        </w:rPr>
        <w:t xml:space="preserve"> </w:t>
      </w:r>
      <w:proofErr w:type="spellStart"/>
      <w:r w:rsidRPr="00011AC7">
        <w:rPr>
          <w:sz w:val="28"/>
          <w:lang w:val="ru-RU"/>
        </w:rPr>
        <w:t>скоротилася</w:t>
      </w:r>
      <w:proofErr w:type="spellEnd"/>
      <w:r w:rsidRPr="00011AC7">
        <w:rPr>
          <w:sz w:val="28"/>
          <w:lang w:val="ru-RU"/>
        </w:rPr>
        <w:t xml:space="preserve"> на 2,14%. </w:t>
      </w:r>
      <w:proofErr w:type="spellStart"/>
      <w:r w:rsidRPr="00011AC7">
        <w:rPr>
          <w:sz w:val="28"/>
          <w:lang w:val="ru-RU"/>
        </w:rPr>
        <w:t>Загальний</w:t>
      </w:r>
      <w:proofErr w:type="spellEnd"/>
      <w:r w:rsidRPr="00011AC7">
        <w:rPr>
          <w:sz w:val="28"/>
          <w:lang w:val="ru-RU"/>
        </w:rPr>
        <w:t xml:space="preserve"> </w:t>
      </w:r>
      <w:proofErr w:type="spellStart"/>
      <w:r w:rsidRPr="00011AC7">
        <w:rPr>
          <w:sz w:val="28"/>
          <w:lang w:val="ru-RU"/>
        </w:rPr>
        <w:t>вплив</w:t>
      </w:r>
      <w:proofErr w:type="spellEnd"/>
      <w:r w:rsidRPr="00011AC7">
        <w:rPr>
          <w:sz w:val="28"/>
          <w:lang w:val="ru-RU"/>
        </w:rPr>
        <w:t xml:space="preserve"> </w:t>
      </w:r>
      <w:proofErr w:type="spellStart"/>
      <w:r w:rsidRPr="00011AC7">
        <w:rPr>
          <w:sz w:val="28"/>
          <w:lang w:val="ru-RU"/>
        </w:rPr>
        <w:t>факторів</w:t>
      </w:r>
      <w:proofErr w:type="spellEnd"/>
      <w:r w:rsidRPr="00011AC7">
        <w:rPr>
          <w:sz w:val="28"/>
          <w:lang w:val="ru-RU"/>
        </w:rPr>
        <w:t xml:space="preserve"> </w:t>
      </w:r>
      <w:proofErr w:type="spellStart"/>
      <w:r w:rsidRPr="00011AC7">
        <w:rPr>
          <w:sz w:val="28"/>
          <w:lang w:val="ru-RU"/>
        </w:rPr>
        <w:t>забезпечив</w:t>
      </w:r>
      <w:proofErr w:type="spellEnd"/>
      <w:r w:rsidRPr="00011AC7">
        <w:rPr>
          <w:sz w:val="28"/>
          <w:lang w:val="ru-RU"/>
        </w:rPr>
        <w:t xml:space="preserve"> </w:t>
      </w:r>
      <w:proofErr w:type="spellStart"/>
      <w:r w:rsidRPr="00011AC7">
        <w:rPr>
          <w:sz w:val="28"/>
          <w:lang w:val="ru-RU"/>
        </w:rPr>
        <w:t>зростання</w:t>
      </w:r>
      <w:proofErr w:type="spellEnd"/>
      <w:r w:rsidRPr="00011AC7">
        <w:rPr>
          <w:sz w:val="28"/>
          <w:lang w:val="ru-RU"/>
        </w:rPr>
        <w:t xml:space="preserve"> </w:t>
      </w:r>
      <w:proofErr w:type="spellStart"/>
      <w:r w:rsidRPr="00011AC7">
        <w:rPr>
          <w:sz w:val="28"/>
          <w:lang w:val="ru-RU"/>
        </w:rPr>
        <w:t>рентабельності</w:t>
      </w:r>
      <w:proofErr w:type="spellEnd"/>
      <w:r w:rsidRPr="00011AC7">
        <w:rPr>
          <w:sz w:val="28"/>
          <w:lang w:val="ru-RU"/>
        </w:rPr>
        <w:t xml:space="preserve"> </w:t>
      </w:r>
      <w:proofErr w:type="spellStart"/>
      <w:r w:rsidRPr="00011AC7">
        <w:rPr>
          <w:sz w:val="28"/>
          <w:lang w:val="ru-RU"/>
        </w:rPr>
        <w:t>реалізованої</w:t>
      </w:r>
      <w:proofErr w:type="spellEnd"/>
      <w:r w:rsidRPr="00011AC7">
        <w:rPr>
          <w:sz w:val="28"/>
          <w:lang w:val="ru-RU"/>
        </w:rPr>
        <w:t xml:space="preserve"> </w:t>
      </w:r>
      <w:proofErr w:type="spellStart"/>
      <w:r w:rsidRPr="00011AC7">
        <w:rPr>
          <w:sz w:val="28"/>
          <w:lang w:val="ru-RU"/>
        </w:rPr>
        <w:t>продукції</w:t>
      </w:r>
      <w:proofErr w:type="spellEnd"/>
      <w:r w:rsidRPr="00011AC7">
        <w:rPr>
          <w:sz w:val="28"/>
          <w:lang w:val="ru-RU"/>
        </w:rPr>
        <w:t xml:space="preserve"> на 64,81% у 2023 </w:t>
      </w:r>
      <w:proofErr w:type="spellStart"/>
      <w:r w:rsidRPr="00011AC7">
        <w:rPr>
          <w:sz w:val="28"/>
          <w:lang w:val="ru-RU"/>
        </w:rPr>
        <w:t>році</w:t>
      </w:r>
      <w:proofErr w:type="spellEnd"/>
      <w:r w:rsidRPr="00011AC7">
        <w:rPr>
          <w:sz w:val="28"/>
          <w:lang w:val="ru-RU"/>
        </w:rPr>
        <w:t xml:space="preserve">. </w:t>
      </w:r>
      <w:proofErr w:type="spellStart"/>
      <w:r w:rsidRPr="00011AC7">
        <w:rPr>
          <w:sz w:val="28"/>
          <w:lang w:val="ru-RU"/>
        </w:rPr>
        <w:t>Ці</w:t>
      </w:r>
      <w:proofErr w:type="spellEnd"/>
      <w:r w:rsidRPr="00011AC7">
        <w:rPr>
          <w:sz w:val="28"/>
          <w:lang w:val="ru-RU"/>
        </w:rPr>
        <w:t xml:space="preserve"> </w:t>
      </w:r>
      <w:proofErr w:type="spellStart"/>
      <w:r w:rsidRPr="00011AC7">
        <w:rPr>
          <w:sz w:val="28"/>
          <w:lang w:val="ru-RU"/>
        </w:rPr>
        <w:t>результати</w:t>
      </w:r>
      <w:proofErr w:type="spellEnd"/>
      <w:r w:rsidRPr="00011AC7">
        <w:rPr>
          <w:sz w:val="28"/>
          <w:lang w:val="ru-RU"/>
        </w:rPr>
        <w:t xml:space="preserve"> </w:t>
      </w:r>
      <w:proofErr w:type="spellStart"/>
      <w:r w:rsidRPr="00011AC7">
        <w:rPr>
          <w:sz w:val="28"/>
          <w:lang w:val="ru-RU"/>
        </w:rPr>
        <w:t>вказують</w:t>
      </w:r>
      <w:proofErr w:type="spellEnd"/>
      <w:r w:rsidRPr="00011AC7">
        <w:rPr>
          <w:sz w:val="28"/>
          <w:lang w:val="ru-RU"/>
        </w:rPr>
        <w:t xml:space="preserve"> на </w:t>
      </w:r>
      <w:proofErr w:type="spellStart"/>
      <w:r w:rsidRPr="00011AC7">
        <w:rPr>
          <w:sz w:val="28"/>
          <w:lang w:val="ru-RU"/>
        </w:rPr>
        <w:t>необхідність</w:t>
      </w:r>
      <w:proofErr w:type="spellEnd"/>
      <w:r w:rsidRPr="00011AC7">
        <w:rPr>
          <w:sz w:val="28"/>
          <w:lang w:val="ru-RU"/>
        </w:rPr>
        <w:t xml:space="preserve"> контролю за </w:t>
      </w:r>
      <w:proofErr w:type="spellStart"/>
      <w:r w:rsidRPr="00011AC7">
        <w:rPr>
          <w:sz w:val="28"/>
          <w:lang w:val="ru-RU"/>
        </w:rPr>
        <w:t>собівартістю</w:t>
      </w:r>
      <w:proofErr w:type="spellEnd"/>
      <w:r w:rsidRPr="00011AC7">
        <w:rPr>
          <w:sz w:val="28"/>
          <w:lang w:val="ru-RU"/>
        </w:rPr>
        <w:t xml:space="preserve"> </w:t>
      </w:r>
      <w:proofErr w:type="spellStart"/>
      <w:r w:rsidRPr="00011AC7">
        <w:rPr>
          <w:sz w:val="28"/>
          <w:lang w:val="ru-RU"/>
        </w:rPr>
        <w:t>продукції</w:t>
      </w:r>
      <w:proofErr w:type="spellEnd"/>
      <w:r w:rsidRPr="00011AC7">
        <w:rPr>
          <w:sz w:val="28"/>
          <w:lang w:val="ru-RU"/>
        </w:rPr>
        <w:t xml:space="preserve"> та </w:t>
      </w:r>
      <w:proofErr w:type="spellStart"/>
      <w:r w:rsidRPr="00011AC7">
        <w:rPr>
          <w:sz w:val="28"/>
          <w:lang w:val="ru-RU"/>
        </w:rPr>
        <w:t>підвищення</w:t>
      </w:r>
      <w:proofErr w:type="spellEnd"/>
      <w:r w:rsidRPr="00011AC7">
        <w:rPr>
          <w:sz w:val="28"/>
          <w:lang w:val="ru-RU"/>
        </w:rPr>
        <w:t xml:space="preserve"> </w:t>
      </w:r>
      <w:proofErr w:type="spellStart"/>
      <w:r w:rsidRPr="00011AC7">
        <w:rPr>
          <w:sz w:val="28"/>
          <w:lang w:val="ru-RU"/>
        </w:rPr>
        <w:t>ефективності</w:t>
      </w:r>
      <w:proofErr w:type="spellEnd"/>
      <w:r w:rsidRPr="00011AC7">
        <w:rPr>
          <w:sz w:val="28"/>
          <w:lang w:val="ru-RU"/>
        </w:rPr>
        <w:t xml:space="preserve"> </w:t>
      </w:r>
      <w:proofErr w:type="spellStart"/>
      <w:r w:rsidRPr="00011AC7">
        <w:rPr>
          <w:sz w:val="28"/>
          <w:lang w:val="ru-RU"/>
        </w:rPr>
        <w:t>реалізації</w:t>
      </w:r>
      <w:proofErr w:type="spellEnd"/>
      <w:r w:rsidRPr="00011AC7">
        <w:rPr>
          <w:sz w:val="28"/>
          <w:lang w:val="ru-RU"/>
        </w:rPr>
        <w:t xml:space="preserve"> для </w:t>
      </w:r>
      <w:proofErr w:type="spellStart"/>
      <w:r w:rsidRPr="00011AC7">
        <w:rPr>
          <w:sz w:val="28"/>
          <w:lang w:val="ru-RU"/>
        </w:rPr>
        <w:t>досягнення</w:t>
      </w:r>
      <w:proofErr w:type="spellEnd"/>
      <w:r w:rsidRPr="00011AC7">
        <w:rPr>
          <w:sz w:val="28"/>
          <w:lang w:val="ru-RU"/>
        </w:rPr>
        <w:t xml:space="preserve"> </w:t>
      </w:r>
      <w:proofErr w:type="spellStart"/>
      <w:r w:rsidRPr="00011AC7">
        <w:rPr>
          <w:sz w:val="28"/>
          <w:lang w:val="ru-RU"/>
        </w:rPr>
        <w:t>стабільного</w:t>
      </w:r>
      <w:proofErr w:type="spellEnd"/>
      <w:r w:rsidRPr="00011AC7">
        <w:rPr>
          <w:sz w:val="28"/>
          <w:lang w:val="ru-RU"/>
        </w:rPr>
        <w:t xml:space="preserve"> </w:t>
      </w:r>
      <w:proofErr w:type="spellStart"/>
      <w:r w:rsidRPr="00011AC7">
        <w:rPr>
          <w:sz w:val="28"/>
          <w:lang w:val="ru-RU"/>
        </w:rPr>
        <w:t>рівня</w:t>
      </w:r>
      <w:proofErr w:type="spellEnd"/>
      <w:r w:rsidRPr="00011AC7">
        <w:rPr>
          <w:sz w:val="28"/>
          <w:lang w:val="ru-RU"/>
        </w:rPr>
        <w:t xml:space="preserve"> </w:t>
      </w:r>
      <w:proofErr w:type="spellStart"/>
      <w:r w:rsidRPr="00011AC7">
        <w:rPr>
          <w:sz w:val="28"/>
          <w:lang w:val="ru-RU"/>
        </w:rPr>
        <w:t>рентабельності</w:t>
      </w:r>
      <w:proofErr w:type="spellEnd"/>
      <w:r w:rsidRPr="00011AC7">
        <w:rPr>
          <w:sz w:val="28"/>
          <w:lang w:val="ru-RU"/>
        </w:rPr>
        <w:t>.</w:t>
      </w:r>
    </w:p>
    <w:p w14:paraId="1CFFAA60" w14:textId="48E9B12E" w:rsidR="008E7020" w:rsidRDefault="007371F1" w:rsidP="008E7020">
      <w:pPr>
        <w:pStyle w:val="a8"/>
        <w:spacing w:before="0" w:beforeAutospacing="0" w:after="0" w:afterAutospacing="0"/>
        <w:ind w:firstLine="709"/>
        <w:jc w:val="both"/>
        <w:rPr>
          <w:color w:val="000000" w:themeColor="text1"/>
          <w:sz w:val="28"/>
          <w:lang w:val="ru-UA"/>
        </w:rPr>
      </w:pPr>
      <w:r w:rsidRPr="00011AC7">
        <w:rPr>
          <w:color w:val="000000" w:themeColor="text1"/>
          <w:sz w:val="28"/>
          <w:lang w:val="uk-UA"/>
        </w:rPr>
        <w:t xml:space="preserve">Отже, проведений аналіз ефективності управління фінансовими результатами ПАТ </w:t>
      </w:r>
      <w:r w:rsidR="003C189F" w:rsidRPr="00011AC7">
        <w:rPr>
          <w:color w:val="000000" w:themeColor="text1"/>
          <w:sz w:val="28"/>
          <w:lang w:val="uk-UA"/>
        </w:rPr>
        <w:t>«</w:t>
      </w:r>
      <w:proofErr w:type="spellStart"/>
      <w:r w:rsidRPr="00011AC7">
        <w:rPr>
          <w:color w:val="000000" w:themeColor="text1"/>
          <w:sz w:val="28"/>
          <w:lang w:val="uk-UA"/>
        </w:rPr>
        <w:t>АрселорМіттал</w:t>
      </w:r>
      <w:proofErr w:type="spellEnd"/>
      <w:r w:rsidRPr="00011AC7">
        <w:rPr>
          <w:color w:val="000000" w:themeColor="text1"/>
          <w:sz w:val="28"/>
          <w:lang w:val="uk-UA"/>
        </w:rPr>
        <w:t xml:space="preserve"> Кривий Ріг</w:t>
      </w:r>
      <w:r w:rsidR="003C189F" w:rsidRPr="00011AC7">
        <w:rPr>
          <w:color w:val="000000" w:themeColor="text1"/>
          <w:sz w:val="28"/>
          <w:lang w:val="uk-UA"/>
        </w:rPr>
        <w:t>»</w:t>
      </w:r>
      <w:r w:rsidRPr="00011AC7">
        <w:rPr>
          <w:color w:val="000000" w:themeColor="text1"/>
          <w:sz w:val="28"/>
          <w:lang w:val="uk-UA"/>
        </w:rPr>
        <w:t xml:space="preserve"> у 2022-2023 роках виявив суттєве погіршення ключових фінансових показників під впливом зовнішніх факторів, особливо війни в Україні. </w:t>
      </w:r>
      <w:proofErr w:type="spellStart"/>
      <w:r w:rsidRPr="00011AC7">
        <w:rPr>
          <w:color w:val="000000" w:themeColor="text1"/>
          <w:sz w:val="28"/>
          <w:lang w:val="ru-RU"/>
        </w:rPr>
        <w:t>Це</w:t>
      </w:r>
      <w:proofErr w:type="spellEnd"/>
      <w:r w:rsidRPr="00011AC7">
        <w:rPr>
          <w:color w:val="000000" w:themeColor="text1"/>
          <w:sz w:val="28"/>
          <w:lang w:val="ru-RU"/>
        </w:rPr>
        <w:t xml:space="preserve"> негативно </w:t>
      </w:r>
      <w:proofErr w:type="spellStart"/>
      <w:r w:rsidRPr="00011AC7">
        <w:rPr>
          <w:color w:val="000000" w:themeColor="text1"/>
          <w:sz w:val="28"/>
          <w:lang w:val="ru-RU"/>
        </w:rPr>
        <w:t>позначилося</w:t>
      </w:r>
      <w:proofErr w:type="spellEnd"/>
      <w:r w:rsidRPr="00011AC7">
        <w:rPr>
          <w:color w:val="000000" w:themeColor="text1"/>
          <w:sz w:val="28"/>
          <w:lang w:val="ru-RU"/>
        </w:rPr>
        <w:t xml:space="preserve"> на </w:t>
      </w:r>
      <w:proofErr w:type="spellStart"/>
      <w:r w:rsidRPr="00011AC7">
        <w:rPr>
          <w:color w:val="000000" w:themeColor="text1"/>
          <w:sz w:val="28"/>
          <w:lang w:val="ru-RU"/>
        </w:rPr>
        <w:t>рентабельності</w:t>
      </w:r>
      <w:proofErr w:type="spellEnd"/>
      <w:r w:rsidRPr="00011AC7">
        <w:rPr>
          <w:color w:val="000000" w:themeColor="text1"/>
          <w:sz w:val="28"/>
          <w:lang w:val="ru-RU"/>
        </w:rPr>
        <w:t xml:space="preserve">, </w:t>
      </w:r>
      <w:proofErr w:type="spellStart"/>
      <w:r w:rsidRPr="00011AC7">
        <w:rPr>
          <w:color w:val="000000" w:themeColor="text1"/>
          <w:sz w:val="28"/>
          <w:lang w:val="ru-RU"/>
        </w:rPr>
        <w:t>ліквідності</w:t>
      </w:r>
      <w:proofErr w:type="spellEnd"/>
      <w:r w:rsidRPr="00011AC7">
        <w:rPr>
          <w:color w:val="000000" w:themeColor="text1"/>
          <w:sz w:val="28"/>
          <w:lang w:val="ru-RU"/>
        </w:rPr>
        <w:t xml:space="preserve">, </w:t>
      </w:r>
      <w:proofErr w:type="spellStart"/>
      <w:r w:rsidRPr="00011AC7">
        <w:rPr>
          <w:color w:val="000000" w:themeColor="text1"/>
          <w:sz w:val="28"/>
          <w:lang w:val="ru-RU"/>
        </w:rPr>
        <w:t>фінансовій</w:t>
      </w:r>
      <w:proofErr w:type="spellEnd"/>
      <w:r w:rsidRPr="00011AC7">
        <w:rPr>
          <w:color w:val="000000" w:themeColor="text1"/>
          <w:sz w:val="28"/>
          <w:lang w:val="ru-RU"/>
        </w:rPr>
        <w:t xml:space="preserve"> </w:t>
      </w:r>
      <w:proofErr w:type="spellStart"/>
      <w:r w:rsidRPr="00011AC7">
        <w:rPr>
          <w:color w:val="000000" w:themeColor="text1"/>
          <w:sz w:val="28"/>
          <w:lang w:val="ru-RU"/>
        </w:rPr>
        <w:t>стійкості</w:t>
      </w:r>
      <w:proofErr w:type="spellEnd"/>
      <w:r w:rsidRPr="00011AC7">
        <w:rPr>
          <w:color w:val="000000" w:themeColor="text1"/>
          <w:sz w:val="28"/>
          <w:lang w:val="ru-RU"/>
        </w:rPr>
        <w:t xml:space="preserve">, </w:t>
      </w:r>
      <w:proofErr w:type="spellStart"/>
      <w:r w:rsidRPr="00011AC7">
        <w:rPr>
          <w:color w:val="000000" w:themeColor="text1"/>
          <w:sz w:val="28"/>
          <w:lang w:val="ru-RU"/>
        </w:rPr>
        <w:t>майновому</w:t>
      </w:r>
      <w:proofErr w:type="spellEnd"/>
      <w:r w:rsidRPr="00011AC7">
        <w:rPr>
          <w:color w:val="000000" w:themeColor="text1"/>
          <w:sz w:val="28"/>
          <w:lang w:val="ru-RU"/>
        </w:rPr>
        <w:t xml:space="preserve"> </w:t>
      </w:r>
      <w:proofErr w:type="spellStart"/>
      <w:r w:rsidRPr="00011AC7">
        <w:rPr>
          <w:color w:val="000000" w:themeColor="text1"/>
          <w:sz w:val="28"/>
          <w:lang w:val="ru-RU"/>
        </w:rPr>
        <w:t>стані</w:t>
      </w:r>
      <w:proofErr w:type="spellEnd"/>
      <w:r w:rsidRPr="00011AC7">
        <w:rPr>
          <w:color w:val="000000" w:themeColor="text1"/>
          <w:sz w:val="28"/>
          <w:lang w:val="ru-RU"/>
        </w:rPr>
        <w:t xml:space="preserve"> та </w:t>
      </w:r>
      <w:proofErr w:type="spellStart"/>
      <w:r w:rsidRPr="00011AC7">
        <w:rPr>
          <w:color w:val="000000" w:themeColor="text1"/>
          <w:sz w:val="28"/>
          <w:lang w:val="ru-RU"/>
        </w:rPr>
        <w:t>діловій</w:t>
      </w:r>
      <w:proofErr w:type="spellEnd"/>
      <w:r w:rsidRPr="00011AC7">
        <w:rPr>
          <w:color w:val="000000" w:themeColor="text1"/>
          <w:sz w:val="28"/>
          <w:lang w:val="ru-RU"/>
        </w:rPr>
        <w:t xml:space="preserve"> </w:t>
      </w:r>
      <w:proofErr w:type="spellStart"/>
      <w:r w:rsidRPr="00011AC7">
        <w:rPr>
          <w:color w:val="000000" w:themeColor="text1"/>
          <w:sz w:val="28"/>
          <w:lang w:val="ru-RU"/>
        </w:rPr>
        <w:t>активності</w:t>
      </w:r>
      <w:proofErr w:type="spellEnd"/>
      <w:r w:rsidRPr="00011AC7">
        <w:rPr>
          <w:color w:val="000000" w:themeColor="text1"/>
          <w:sz w:val="28"/>
          <w:lang w:val="ru-RU"/>
        </w:rPr>
        <w:t xml:space="preserve"> </w:t>
      </w:r>
      <w:proofErr w:type="spellStart"/>
      <w:r w:rsidRPr="00011AC7">
        <w:rPr>
          <w:color w:val="000000" w:themeColor="text1"/>
          <w:sz w:val="28"/>
          <w:lang w:val="ru-RU"/>
        </w:rPr>
        <w:t>підприємства</w:t>
      </w:r>
      <w:proofErr w:type="spellEnd"/>
      <w:r w:rsidRPr="00011AC7">
        <w:rPr>
          <w:color w:val="000000" w:themeColor="text1"/>
          <w:sz w:val="28"/>
          <w:lang w:val="ru-RU"/>
        </w:rPr>
        <w:t>.</w:t>
      </w:r>
    </w:p>
    <w:p w14:paraId="381C1F30" w14:textId="47BCE083" w:rsidR="006F071D" w:rsidRDefault="00DC44B2" w:rsidP="00B344F5">
      <w:pPr>
        <w:pStyle w:val="a8"/>
        <w:spacing w:before="0" w:beforeAutospacing="0" w:after="0" w:afterAutospacing="0"/>
        <w:ind w:firstLine="709"/>
        <w:jc w:val="both"/>
        <w:rPr>
          <w:color w:val="000000" w:themeColor="text1"/>
          <w:sz w:val="28"/>
          <w:lang w:val="uk-UA"/>
        </w:rPr>
      </w:pPr>
      <w:r>
        <w:rPr>
          <w:color w:val="000000" w:themeColor="text1"/>
          <w:sz w:val="28"/>
          <w:lang w:val="ru-UA"/>
        </w:rPr>
        <w:t xml:space="preserve">Для </w:t>
      </w:r>
      <w:proofErr w:type="spellStart"/>
      <w:r>
        <w:rPr>
          <w:color w:val="000000" w:themeColor="text1"/>
          <w:sz w:val="28"/>
          <w:lang w:val="ru-UA"/>
        </w:rPr>
        <w:t>покращення</w:t>
      </w:r>
      <w:proofErr w:type="spellEnd"/>
      <w:r>
        <w:rPr>
          <w:color w:val="000000" w:themeColor="text1"/>
          <w:sz w:val="28"/>
          <w:lang w:val="ru-UA"/>
        </w:rPr>
        <w:t xml:space="preserve"> </w:t>
      </w:r>
      <w:r>
        <w:rPr>
          <w:color w:val="000000" w:themeColor="text1"/>
          <w:sz w:val="28"/>
          <w:lang w:val="uk-UA"/>
        </w:rPr>
        <w:t>показників фінансової діяльності, а саме для виходу зі збитків необхідно провести розробку заходів за для покращення цих показників. Ключов</w:t>
      </w:r>
      <w:r w:rsidR="00BC7CBA">
        <w:rPr>
          <w:color w:val="000000" w:themeColor="text1"/>
          <w:sz w:val="28"/>
          <w:lang w:val="uk-UA"/>
        </w:rPr>
        <w:t>і напрямами цих заходів</w:t>
      </w:r>
      <w:r w:rsidR="00145010">
        <w:rPr>
          <w:color w:val="000000" w:themeColor="text1"/>
          <w:sz w:val="28"/>
          <w:lang w:val="uk-UA"/>
        </w:rPr>
        <w:t xml:space="preserve"> </w:t>
      </w:r>
      <w:r w:rsidR="00B344F5">
        <w:rPr>
          <w:color w:val="000000" w:themeColor="text1"/>
          <w:sz w:val="28"/>
          <w:lang w:val="uk-UA"/>
        </w:rPr>
        <w:t xml:space="preserve">відображені у дод. В. </w:t>
      </w:r>
    </w:p>
    <w:p w14:paraId="51CB8600" w14:textId="64074F75" w:rsidR="00B344F5" w:rsidRPr="00B3751F" w:rsidRDefault="00B344F5" w:rsidP="00B344F5">
      <w:pPr>
        <w:pStyle w:val="a8"/>
        <w:spacing w:before="0" w:beforeAutospacing="0" w:after="0" w:afterAutospacing="0"/>
        <w:ind w:firstLine="709"/>
        <w:jc w:val="both"/>
        <w:rPr>
          <w:color w:val="000000" w:themeColor="text1"/>
          <w:sz w:val="28"/>
          <w:lang w:val="uk-UA"/>
        </w:rPr>
      </w:pPr>
      <w:r>
        <w:rPr>
          <w:color w:val="000000" w:themeColor="text1"/>
          <w:sz w:val="28"/>
          <w:lang w:val="uk-UA"/>
        </w:rPr>
        <w:t>Розберемо детальніше напрями заходів для покращення фінансових результатів:</w:t>
      </w:r>
    </w:p>
    <w:p w14:paraId="147BBE8C" w14:textId="46298428" w:rsidR="00BA1CC4" w:rsidRDefault="00B917B2" w:rsidP="009A2821">
      <w:pPr>
        <w:pStyle w:val="a8"/>
        <w:spacing w:before="0" w:beforeAutospacing="0" w:after="0" w:afterAutospacing="0"/>
        <w:ind w:firstLine="709"/>
        <w:jc w:val="both"/>
        <w:rPr>
          <w:color w:val="000000" w:themeColor="text1"/>
          <w:sz w:val="28"/>
          <w:lang w:val="uk-UA"/>
        </w:rPr>
      </w:pPr>
      <w:r>
        <w:rPr>
          <w:color w:val="000000" w:themeColor="text1"/>
          <w:sz w:val="28"/>
          <w:lang w:val="uk-UA"/>
        </w:rPr>
        <w:t xml:space="preserve">1. </w:t>
      </w:r>
      <w:r w:rsidR="00BA1CC4">
        <w:rPr>
          <w:color w:val="000000" w:themeColor="text1"/>
          <w:sz w:val="28"/>
          <w:lang w:val="uk-UA"/>
        </w:rPr>
        <w:t>Збільшення експорту продукції та продаж товарних запасів</w:t>
      </w:r>
      <w:r w:rsidR="00BC7CBA">
        <w:rPr>
          <w:color w:val="000000" w:themeColor="text1"/>
          <w:sz w:val="28"/>
          <w:lang w:val="uk-UA"/>
        </w:rPr>
        <w:t>.</w:t>
      </w:r>
    </w:p>
    <w:p w14:paraId="7564E021" w14:textId="1E510D3A" w:rsidR="009A2821" w:rsidRDefault="00B917B2" w:rsidP="009A2821">
      <w:pPr>
        <w:pStyle w:val="a8"/>
        <w:spacing w:before="0" w:beforeAutospacing="0" w:after="0" w:afterAutospacing="0"/>
        <w:ind w:firstLine="709"/>
        <w:jc w:val="both"/>
        <w:rPr>
          <w:color w:val="000000" w:themeColor="text1"/>
          <w:sz w:val="28"/>
          <w:lang w:val="uk-UA"/>
        </w:rPr>
      </w:pPr>
      <w:r>
        <w:rPr>
          <w:color w:val="000000" w:themeColor="text1"/>
          <w:sz w:val="28"/>
          <w:lang w:val="uk-UA"/>
        </w:rPr>
        <w:t>На підприємстві</w:t>
      </w:r>
      <w:r w:rsidR="00B344F5">
        <w:rPr>
          <w:color w:val="000000" w:themeColor="text1"/>
          <w:sz w:val="28"/>
          <w:lang w:val="uk-UA"/>
        </w:rPr>
        <w:t xml:space="preserve"> на кінець 2023 року</w:t>
      </w:r>
      <w:r>
        <w:rPr>
          <w:color w:val="000000" w:themeColor="text1"/>
          <w:sz w:val="28"/>
          <w:lang w:val="uk-UA"/>
        </w:rPr>
        <w:t xml:space="preserve"> є значні запаси продукції</w:t>
      </w:r>
      <w:r w:rsidR="00B344F5">
        <w:rPr>
          <w:color w:val="000000" w:themeColor="text1"/>
          <w:sz w:val="28"/>
          <w:lang w:val="uk-UA"/>
        </w:rPr>
        <w:t xml:space="preserve"> у розмірі </w:t>
      </w:r>
      <w:r w:rsidR="00B344F5" w:rsidRPr="00B344F5">
        <w:rPr>
          <w:color w:val="0D0D0D"/>
          <w:sz w:val="28"/>
          <w:szCs w:val="28"/>
          <w:shd w:val="clear" w:color="auto" w:fill="FFFFFF"/>
          <w:lang w:val="uk-UA"/>
        </w:rPr>
        <w:t>1</w:t>
      </w:r>
      <w:r w:rsidR="00B344F5">
        <w:rPr>
          <w:color w:val="0D0D0D"/>
          <w:sz w:val="28"/>
          <w:szCs w:val="28"/>
          <w:shd w:val="clear" w:color="auto" w:fill="FFFFFF"/>
          <w:lang w:val="ru-RU"/>
        </w:rPr>
        <w:t> </w:t>
      </w:r>
      <w:r w:rsidR="00B344F5" w:rsidRPr="00B344F5">
        <w:rPr>
          <w:color w:val="0D0D0D"/>
          <w:sz w:val="28"/>
          <w:szCs w:val="28"/>
          <w:shd w:val="clear" w:color="auto" w:fill="FFFFFF"/>
          <w:lang w:val="uk-UA"/>
        </w:rPr>
        <w:t>353</w:t>
      </w:r>
      <w:r w:rsidR="00B344F5">
        <w:rPr>
          <w:color w:val="0D0D0D"/>
          <w:sz w:val="28"/>
          <w:szCs w:val="28"/>
          <w:shd w:val="clear" w:color="auto" w:fill="FFFFFF"/>
          <w:lang w:val="ru-RU"/>
        </w:rPr>
        <w:t> </w:t>
      </w:r>
      <w:r w:rsidR="00B344F5" w:rsidRPr="00B344F5">
        <w:rPr>
          <w:color w:val="0D0D0D"/>
          <w:sz w:val="28"/>
          <w:szCs w:val="28"/>
          <w:shd w:val="clear" w:color="auto" w:fill="FFFFFF"/>
          <w:lang w:val="uk-UA"/>
        </w:rPr>
        <w:t xml:space="preserve">149 </w:t>
      </w:r>
      <w:proofErr w:type="spellStart"/>
      <w:r w:rsidR="00B344F5" w:rsidRPr="00B344F5">
        <w:rPr>
          <w:color w:val="0D0D0D"/>
          <w:sz w:val="28"/>
          <w:szCs w:val="28"/>
          <w:shd w:val="clear" w:color="auto" w:fill="FFFFFF"/>
          <w:lang w:val="uk-UA"/>
        </w:rPr>
        <w:t>тис.грн</w:t>
      </w:r>
      <w:proofErr w:type="spellEnd"/>
      <w:r w:rsidR="00B344F5" w:rsidRPr="00B344F5">
        <w:rPr>
          <w:color w:val="0D0D0D"/>
          <w:sz w:val="28"/>
          <w:szCs w:val="28"/>
          <w:shd w:val="clear" w:color="auto" w:fill="FFFFFF"/>
          <w:lang w:val="uk-UA"/>
        </w:rPr>
        <w:t>.</w:t>
      </w:r>
      <w:r>
        <w:rPr>
          <w:color w:val="000000" w:themeColor="text1"/>
          <w:sz w:val="28"/>
          <w:lang w:val="uk-UA"/>
        </w:rPr>
        <w:t xml:space="preserve">, які необхідно продавати, але ринок збуту в Україні значно знизив попит, а для збуту на звичні ринки є </w:t>
      </w:r>
      <w:proofErr w:type="spellStart"/>
      <w:r>
        <w:rPr>
          <w:color w:val="000000" w:themeColor="text1"/>
          <w:sz w:val="28"/>
          <w:lang w:val="uk-UA"/>
        </w:rPr>
        <w:t>сутєєва</w:t>
      </w:r>
      <w:proofErr w:type="spellEnd"/>
      <w:r>
        <w:rPr>
          <w:color w:val="000000" w:themeColor="text1"/>
          <w:sz w:val="28"/>
          <w:lang w:val="uk-UA"/>
        </w:rPr>
        <w:t xml:space="preserve"> </w:t>
      </w:r>
      <w:r w:rsidR="009A2821">
        <w:rPr>
          <w:color w:val="000000" w:themeColor="text1"/>
          <w:sz w:val="28"/>
          <w:lang w:val="uk-UA"/>
        </w:rPr>
        <w:t xml:space="preserve">проблема з </w:t>
      </w:r>
      <w:r w:rsidR="009A2821" w:rsidRPr="00B344F5">
        <w:rPr>
          <w:color w:val="0D0D0D"/>
          <w:sz w:val="28"/>
          <w:shd w:val="clear" w:color="auto" w:fill="FFFFFF"/>
          <w:lang w:val="uk-UA"/>
        </w:rPr>
        <w:t>логістикою</w:t>
      </w:r>
      <w:r w:rsidR="009A2821">
        <w:rPr>
          <w:color w:val="000000" w:themeColor="text1"/>
          <w:sz w:val="28"/>
          <w:lang w:val="uk-UA"/>
        </w:rPr>
        <w:t xml:space="preserve"> (відправка продукції морем не можлива). Транспортування продукції залізницею значно збільшило логістичні витрати, тому доцільно збувати продукції в країни ЄС, зокрема, в Польщу. До 2022 року </w:t>
      </w:r>
      <w:proofErr w:type="spellStart"/>
      <w:r w:rsidR="009A2821" w:rsidRPr="009A2821">
        <w:rPr>
          <w:color w:val="000000" w:themeColor="text1"/>
          <w:sz w:val="28"/>
          <w:lang w:val="uk-UA"/>
        </w:rPr>
        <w:t>ArcelorMittal</w:t>
      </w:r>
      <w:proofErr w:type="spellEnd"/>
      <w:r w:rsidR="009A2821" w:rsidRPr="009A2821">
        <w:rPr>
          <w:color w:val="000000" w:themeColor="text1"/>
          <w:sz w:val="28"/>
          <w:lang w:val="uk-UA"/>
        </w:rPr>
        <w:t xml:space="preserve"> </w:t>
      </w:r>
      <w:proofErr w:type="spellStart"/>
      <w:r w:rsidR="009A2821" w:rsidRPr="009A2821">
        <w:rPr>
          <w:color w:val="000000" w:themeColor="text1"/>
          <w:sz w:val="28"/>
          <w:lang w:val="uk-UA"/>
        </w:rPr>
        <w:t>Poland</w:t>
      </w:r>
      <w:proofErr w:type="spellEnd"/>
      <w:r w:rsidR="009A2821">
        <w:rPr>
          <w:color w:val="000000" w:themeColor="text1"/>
          <w:sz w:val="28"/>
          <w:lang w:val="uk-UA"/>
        </w:rPr>
        <w:t xml:space="preserve"> купував коксову сировину </w:t>
      </w:r>
      <w:r w:rsidR="009A2821" w:rsidRPr="00011AC7">
        <w:rPr>
          <w:color w:val="000000" w:themeColor="text1"/>
          <w:sz w:val="28"/>
          <w:lang w:val="uk-UA"/>
        </w:rPr>
        <w:t>ПАТ «</w:t>
      </w:r>
      <w:proofErr w:type="spellStart"/>
      <w:r w:rsidR="009A2821" w:rsidRPr="00011AC7">
        <w:rPr>
          <w:color w:val="000000" w:themeColor="text1"/>
          <w:sz w:val="28"/>
          <w:lang w:val="uk-UA"/>
        </w:rPr>
        <w:t>АрселорМіттал</w:t>
      </w:r>
      <w:proofErr w:type="spellEnd"/>
      <w:r w:rsidR="009A2821" w:rsidRPr="00011AC7">
        <w:rPr>
          <w:color w:val="000000" w:themeColor="text1"/>
          <w:sz w:val="28"/>
          <w:lang w:val="uk-UA"/>
        </w:rPr>
        <w:t xml:space="preserve"> Кривий Ріг»</w:t>
      </w:r>
      <w:r w:rsidR="009A2821">
        <w:rPr>
          <w:color w:val="000000" w:themeColor="text1"/>
          <w:sz w:val="28"/>
          <w:lang w:val="uk-UA"/>
        </w:rPr>
        <w:t xml:space="preserve"> для виробництва сталевих виробів (польський завод не має власних видобувних </w:t>
      </w:r>
      <w:proofErr w:type="spellStart"/>
      <w:r w:rsidR="009A2821">
        <w:rPr>
          <w:color w:val="000000" w:themeColor="text1"/>
          <w:sz w:val="28"/>
          <w:lang w:val="uk-UA"/>
        </w:rPr>
        <w:t>потужностей</w:t>
      </w:r>
      <w:proofErr w:type="spellEnd"/>
      <w:r w:rsidR="009A2821">
        <w:rPr>
          <w:color w:val="000000" w:themeColor="text1"/>
          <w:sz w:val="28"/>
          <w:lang w:val="uk-UA"/>
        </w:rPr>
        <w:t>, а займається тільки сталеплавильним виробництвом)</w:t>
      </w:r>
      <w:r w:rsidR="00BA1CC4">
        <w:rPr>
          <w:color w:val="000000" w:themeColor="text1"/>
          <w:sz w:val="28"/>
          <w:lang w:val="uk-UA"/>
        </w:rPr>
        <w:t xml:space="preserve">, так як ще з 2020 року </w:t>
      </w:r>
      <w:proofErr w:type="spellStart"/>
      <w:r w:rsidR="00BA1CC4" w:rsidRPr="009A2821">
        <w:rPr>
          <w:color w:val="000000" w:themeColor="text1"/>
          <w:sz w:val="28"/>
          <w:lang w:val="uk-UA"/>
        </w:rPr>
        <w:t>ArcelorMittal</w:t>
      </w:r>
      <w:proofErr w:type="spellEnd"/>
      <w:r w:rsidR="00BA1CC4" w:rsidRPr="009A2821">
        <w:rPr>
          <w:color w:val="000000" w:themeColor="text1"/>
          <w:sz w:val="28"/>
          <w:lang w:val="uk-UA"/>
        </w:rPr>
        <w:t xml:space="preserve"> </w:t>
      </w:r>
      <w:proofErr w:type="spellStart"/>
      <w:r w:rsidR="00BA1CC4" w:rsidRPr="009A2821">
        <w:rPr>
          <w:color w:val="000000" w:themeColor="text1"/>
          <w:sz w:val="28"/>
          <w:lang w:val="uk-UA"/>
        </w:rPr>
        <w:t>Poland</w:t>
      </w:r>
      <w:proofErr w:type="spellEnd"/>
      <w:r w:rsidR="00BA1CC4">
        <w:rPr>
          <w:color w:val="000000" w:themeColor="text1"/>
          <w:sz w:val="28"/>
          <w:lang w:val="uk-UA"/>
        </w:rPr>
        <w:t xml:space="preserve"> </w:t>
      </w:r>
      <w:proofErr w:type="spellStart"/>
      <w:r w:rsidR="00BA1CC4">
        <w:rPr>
          <w:color w:val="000000" w:themeColor="text1"/>
          <w:sz w:val="28"/>
          <w:lang w:val="uk-UA"/>
        </w:rPr>
        <w:t>нзавжди</w:t>
      </w:r>
      <w:proofErr w:type="spellEnd"/>
      <w:r w:rsidR="00BA1CC4">
        <w:rPr>
          <w:color w:val="000000" w:themeColor="text1"/>
          <w:sz w:val="28"/>
          <w:lang w:val="uk-UA"/>
        </w:rPr>
        <w:t xml:space="preserve"> закрив </w:t>
      </w:r>
      <w:r w:rsidR="00BA1CC4" w:rsidRPr="008A130A">
        <w:rPr>
          <w:color w:val="000000" w:themeColor="text1"/>
          <w:sz w:val="28"/>
          <w:lang w:val="uk-UA"/>
        </w:rPr>
        <w:t>доменну піч та сталеливарне виробництво на цьому підприємстві [</w:t>
      </w:r>
      <w:r w:rsidR="00BA1CC4">
        <w:rPr>
          <w:color w:val="000000" w:themeColor="text1"/>
          <w:sz w:val="28"/>
          <w:lang w:val="ru-RU"/>
        </w:rPr>
        <w:fldChar w:fldCharType="begin"/>
      </w:r>
      <w:r w:rsidR="00BA1CC4" w:rsidRPr="008A130A">
        <w:rPr>
          <w:color w:val="000000" w:themeColor="text1"/>
          <w:sz w:val="28"/>
          <w:lang w:val="uk-UA"/>
        </w:rPr>
        <w:instrText xml:space="preserve"> </w:instrText>
      </w:r>
      <w:r w:rsidR="00BA1CC4">
        <w:rPr>
          <w:color w:val="000000" w:themeColor="text1"/>
          <w:sz w:val="28"/>
          <w:lang w:val="ru-RU"/>
        </w:rPr>
        <w:instrText>REF</w:instrText>
      </w:r>
      <w:r w:rsidR="00BA1CC4" w:rsidRPr="008A130A">
        <w:rPr>
          <w:color w:val="000000" w:themeColor="text1"/>
          <w:sz w:val="28"/>
          <w:lang w:val="uk-UA"/>
        </w:rPr>
        <w:instrText xml:space="preserve"> _</w:instrText>
      </w:r>
      <w:r w:rsidR="00BA1CC4">
        <w:rPr>
          <w:color w:val="000000" w:themeColor="text1"/>
          <w:sz w:val="28"/>
          <w:lang w:val="ru-RU"/>
        </w:rPr>
        <w:instrText>Ref</w:instrText>
      </w:r>
      <w:r w:rsidR="00BA1CC4" w:rsidRPr="008A130A">
        <w:rPr>
          <w:color w:val="000000" w:themeColor="text1"/>
          <w:sz w:val="28"/>
          <w:lang w:val="uk-UA"/>
        </w:rPr>
        <w:instrText>183193122 \</w:instrText>
      </w:r>
      <w:r w:rsidR="00BA1CC4">
        <w:rPr>
          <w:color w:val="000000" w:themeColor="text1"/>
          <w:sz w:val="28"/>
          <w:lang w:val="ru-RU"/>
        </w:rPr>
        <w:instrText>r</w:instrText>
      </w:r>
      <w:r w:rsidR="00BA1CC4" w:rsidRPr="008A130A">
        <w:rPr>
          <w:color w:val="000000" w:themeColor="text1"/>
          <w:sz w:val="28"/>
          <w:lang w:val="uk-UA"/>
        </w:rPr>
        <w:instrText xml:space="preserve"> \</w:instrText>
      </w:r>
      <w:r w:rsidR="00BA1CC4">
        <w:rPr>
          <w:color w:val="000000" w:themeColor="text1"/>
          <w:sz w:val="28"/>
          <w:lang w:val="ru-RU"/>
        </w:rPr>
        <w:instrText>h</w:instrText>
      </w:r>
      <w:r w:rsidR="00BA1CC4" w:rsidRPr="008A130A">
        <w:rPr>
          <w:color w:val="000000" w:themeColor="text1"/>
          <w:sz w:val="28"/>
          <w:lang w:val="uk-UA"/>
        </w:rPr>
        <w:instrText xml:space="preserve"> </w:instrText>
      </w:r>
      <w:r w:rsidR="00BA1CC4">
        <w:rPr>
          <w:color w:val="000000" w:themeColor="text1"/>
          <w:sz w:val="28"/>
          <w:lang w:val="ru-RU"/>
        </w:rPr>
      </w:r>
      <w:r w:rsidR="00BA1CC4">
        <w:rPr>
          <w:color w:val="000000" w:themeColor="text1"/>
          <w:sz w:val="28"/>
          <w:lang w:val="ru-RU"/>
        </w:rPr>
        <w:fldChar w:fldCharType="separate"/>
      </w:r>
      <w:r w:rsidR="00BA1CC4" w:rsidRPr="008A130A">
        <w:rPr>
          <w:color w:val="000000" w:themeColor="text1"/>
          <w:sz w:val="28"/>
          <w:lang w:val="uk-UA"/>
        </w:rPr>
        <w:t>53</w:t>
      </w:r>
      <w:r w:rsidR="00BA1CC4">
        <w:rPr>
          <w:color w:val="000000" w:themeColor="text1"/>
          <w:sz w:val="28"/>
          <w:lang w:val="ru-RU"/>
        </w:rPr>
        <w:fldChar w:fldCharType="end"/>
      </w:r>
      <w:r w:rsidR="00BA1CC4" w:rsidRPr="008A130A">
        <w:rPr>
          <w:color w:val="000000" w:themeColor="text1"/>
          <w:sz w:val="28"/>
          <w:lang w:val="uk-UA"/>
        </w:rPr>
        <w:t>].</w:t>
      </w:r>
    </w:p>
    <w:p w14:paraId="403E53EA" w14:textId="274B1536" w:rsidR="00B917B2" w:rsidRPr="000D1137" w:rsidRDefault="00BA1CC4" w:rsidP="006F071D">
      <w:pPr>
        <w:pStyle w:val="a8"/>
        <w:spacing w:before="0" w:beforeAutospacing="0" w:after="0" w:afterAutospacing="0"/>
        <w:ind w:firstLine="709"/>
        <w:jc w:val="both"/>
        <w:rPr>
          <w:sz w:val="28"/>
          <w:lang w:val="ru-RU"/>
        </w:rPr>
      </w:pPr>
      <w:r w:rsidRPr="008A130A">
        <w:rPr>
          <w:color w:val="000000" w:themeColor="text1"/>
          <w:sz w:val="28"/>
          <w:lang w:val="uk-UA"/>
        </w:rPr>
        <w:t xml:space="preserve">Польща є перспективним споживачем української металургійної продукції через значний дефіцит внутрішнього виробництва сталі, яке не задовольняє попит. </w:t>
      </w:r>
      <w:r w:rsidRPr="00BA1CC4">
        <w:rPr>
          <w:color w:val="000000" w:themeColor="text1"/>
          <w:sz w:val="28"/>
          <w:lang w:val="ru-RU"/>
        </w:rPr>
        <w:t xml:space="preserve">У 2023 </w:t>
      </w:r>
      <w:proofErr w:type="spellStart"/>
      <w:r w:rsidRPr="00BA1CC4">
        <w:rPr>
          <w:color w:val="000000" w:themeColor="text1"/>
          <w:sz w:val="28"/>
          <w:lang w:val="ru-RU"/>
        </w:rPr>
        <w:t>році</w:t>
      </w:r>
      <w:proofErr w:type="spellEnd"/>
      <w:r w:rsidRPr="00BA1CC4">
        <w:rPr>
          <w:color w:val="000000" w:themeColor="text1"/>
          <w:sz w:val="28"/>
          <w:lang w:val="ru-RU"/>
        </w:rPr>
        <w:t xml:space="preserve"> </w:t>
      </w:r>
      <w:proofErr w:type="spellStart"/>
      <w:r w:rsidRPr="00BA1CC4">
        <w:rPr>
          <w:color w:val="000000" w:themeColor="text1"/>
          <w:sz w:val="28"/>
          <w:lang w:val="ru-RU"/>
        </w:rPr>
        <w:t>імпорт</w:t>
      </w:r>
      <w:proofErr w:type="spellEnd"/>
      <w:r w:rsidRPr="00BA1CC4">
        <w:rPr>
          <w:color w:val="000000" w:themeColor="text1"/>
          <w:sz w:val="28"/>
          <w:lang w:val="ru-RU"/>
        </w:rPr>
        <w:t xml:space="preserve"> </w:t>
      </w:r>
      <w:proofErr w:type="spellStart"/>
      <w:r w:rsidRPr="00BA1CC4">
        <w:rPr>
          <w:color w:val="000000" w:themeColor="text1"/>
          <w:sz w:val="28"/>
          <w:lang w:val="ru-RU"/>
        </w:rPr>
        <w:t>сталі</w:t>
      </w:r>
      <w:proofErr w:type="spellEnd"/>
      <w:r w:rsidRPr="00BA1CC4">
        <w:rPr>
          <w:color w:val="000000" w:themeColor="text1"/>
          <w:sz w:val="28"/>
          <w:lang w:val="ru-RU"/>
        </w:rPr>
        <w:t xml:space="preserve"> в </w:t>
      </w:r>
      <w:proofErr w:type="spellStart"/>
      <w:r w:rsidRPr="00BA1CC4">
        <w:rPr>
          <w:color w:val="000000" w:themeColor="text1"/>
          <w:sz w:val="28"/>
          <w:lang w:val="ru-RU"/>
        </w:rPr>
        <w:t>країну</w:t>
      </w:r>
      <w:proofErr w:type="spellEnd"/>
      <w:r w:rsidRPr="00BA1CC4">
        <w:rPr>
          <w:color w:val="000000" w:themeColor="text1"/>
          <w:sz w:val="28"/>
          <w:lang w:val="ru-RU"/>
        </w:rPr>
        <w:t xml:space="preserve"> </w:t>
      </w:r>
      <w:proofErr w:type="spellStart"/>
      <w:r w:rsidRPr="00BA1CC4">
        <w:rPr>
          <w:color w:val="000000" w:themeColor="text1"/>
          <w:sz w:val="28"/>
          <w:lang w:val="ru-RU"/>
        </w:rPr>
        <w:t>перевищив</w:t>
      </w:r>
      <w:proofErr w:type="spellEnd"/>
      <w:r w:rsidRPr="00BA1CC4">
        <w:rPr>
          <w:color w:val="000000" w:themeColor="text1"/>
          <w:sz w:val="28"/>
          <w:lang w:val="ru-RU"/>
        </w:rPr>
        <w:t xml:space="preserve"> </w:t>
      </w:r>
      <w:proofErr w:type="spellStart"/>
      <w:r w:rsidRPr="00BA1CC4">
        <w:rPr>
          <w:color w:val="000000" w:themeColor="text1"/>
          <w:sz w:val="28"/>
          <w:lang w:val="ru-RU"/>
        </w:rPr>
        <w:t>експорт</w:t>
      </w:r>
      <w:proofErr w:type="spellEnd"/>
      <w:r w:rsidRPr="00BA1CC4">
        <w:rPr>
          <w:color w:val="000000" w:themeColor="text1"/>
          <w:sz w:val="28"/>
          <w:lang w:val="ru-RU"/>
        </w:rPr>
        <w:t xml:space="preserve"> на 6,5 млн тонн, </w:t>
      </w:r>
      <w:proofErr w:type="spellStart"/>
      <w:r w:rsidRPr="00BA1CC4">
        <w:rPr>
          <w:color w:val="000000" w:themeColor="text1"/>
          <w:sz w:val="28"/>
          <w:lang w:val="ru-RU"/>
        </w:rPr>
        <w:t>що</w:t>
      </w:r>
      <w:proofErr w:type="spellEnd"/>
      <w:r w:rsidRPr="00BA1CC4">
        <w:rPr>
          <w:color w:val="000000" w:themeColor="text1"/>
          <w:sz w:val="28"/>
          <w:lang w:val="ru-RU"/>
        </w:rPr>
        <w:t xml:space="preserve"> є </w:t>
      </w:r>
      <w:proofErr w:type="spellStart"/>
      <w:r w:rsidRPr="00BA1CC4">
        <w:rPr>
          <w:color w:val="000000" w:themeColor="text1"/>
          <w:sz w:val="28"/>
          <w:lang w:val="ru-RU"/>
        </w:rPr>
        <w:t>найвищим</w:t>
      </w:r>
      <w:proofErr w:type="spellEnd"/>
      <w:r w:rsidRPr="00BA1CC4">
        <w:rPr>
          <w:color w:val="000000" w:themeColor="text1"/>
          <w:sz w:val="28"/>
          <w:lang w:val="ru-RU"/>
        </w:rPr>
        <w:t xml:space="preserve"> </w:t>
      </w:r>
      <w:proofErr w:type="spellStart"/>
      <w:r w:rsidRPr="00BA1CC4">
        <w:rPr>
          <w:color w:val="000000" w:themeColor="text1"/>
          <w:sz w:val="28"/>
          <w:lang w:val="ru-RU"/>
        </w:rPr>
        <w:t>показником</w:t>
      </w:r>
      <w:proofErr w:type="spellEnd"/>
      <w:r w:rsidRPr="00BA1CC4">
        <w:rPr>
          <w:color w:val="000000" w:themeColor="text1"/>
          <w:sz w:val="28"/>
          <w:lang w:val="ru-RU"/>
        </w:rPr>
        <w:t xml:space="preserve"> </w:t>
      </w:r>
      <w:proofErr w:type="spellStart"/>
      <w:r w:rsidRPr="00BA1CC4">
        <w:rPr>
          <w:color w:val="000000" w:themeColor="text1"/>
          <w:sz w:val="28"/>
          <w:lang w:val="ru-RU"/>
        </w:rPr>
        <w:t>серед</w:t>
      </w:r>
      <w:proofErr w:type="spellEnd"/>
      <w:r w:rsidRPr="00BA1CC4">
        <w:rPr>
          <w:color w:val="000000" w:themeColor="text1"/>
          <w:sz w:val="28"/>
          <w:lang w:val="ru-RU"/>
        </w:rPr>
        <w:t xml:space="preserve"> </w:t>
      </w:r>
      <w:proofErr w:type="spellStart"/>
      <w:r w:rsidRPr="00BA1CC4">
        <w:rPr>
          <w:color w:val="000000" w:themeColor="text1"/>
          <w:sz w:val="28"/>
          <w:lang w:val="ru-RU"/>
        </w:rPr>
        <w:t>країн</w:t>
      </w:r>
      <w:proofErr w:type="spellEnd"/>
      <w:r w:rsidRPr="00BA1CC4">
        <w:rPr>
          <w:color w:val="000000" w:themeColor="text1"/>
          <w:sz w:val="28"/>
          <w:lang w:val="ru-RU"/>
        </w:rPr>
        <w:t xml:space="preserve"> ЄС. </w:t>
      </w:r>
      <w:proofErr w:type="spellStart"/>
      <w:r w:rsidRPr="00BA1CC4">
        <w:rPr>
          <w:color w:val="000000" w:themeColor="text1"/>
          <w:sz w:val="28"/>
          <w:lang w:val="ru-RU"/>
        </w:rPr>
        <w:t>Додатковим</w:t>
      </w:r>
      <w:proofErr w:type="spellEnd"/>
      <w:r w:rsidRPr="00BA1CC4">
        <w:rPr>
          <w:color w:val="000000" w:themeColor="text1"/>
          <w:sz w:val="28"/>
          <w:lang w:val="ru-RU"/>
        </w:rPr>
        <w:t xml:space="preserve"> фактором є </w:t>
      </w:r>
      <w:proofErr w:type="spellStart"/>
      <w:r w:rsidRPr="00BA1CC4">
        <w:rPr>
          <w:color w:val="000000" w:themeColor="text1"/>
          <w:sz w:val="28"/>
          <w:lang w:val="ru-RU"/>
        </w:rPr>
        <w:t>високі</w:t>
      </w:r>
      <w:proofErr w:type="spellEnd"/>
      <w:r w:rsidRPr="00BA1CC4">
        <w:rPr>
          <w:color w:val="000000" w:themeColor="text1"/>
          <w:sz w:val="28"/>
          <w:lang w:val="ru-RU"/>
        </w:rPr>
        <w:t xml:space="preserve"> </w:t>
      </w:r>
      <w:proofErr w:type="spellStart"/>
      <w:r w:rsidRPr="00BA1CC4">
        <w:rPr>
          <w:color w:val="000000" w:themeColor="text1"/>
          <w:sz w:val="28"/>
          <w:lang w:val="ru-RU"/>
        </w:rPr>
        <w:t>ціни</w:t>
      </w:r>
      <w:proofErr w:type="spellEnd"/>
      <w:r w:rsidRPr="00BA1CC4">
        <w:rPr>
          <w:color w:val="000000" w:themeColor="text1"/>
          <w:sz w:val="28"/>
          <w:lang w:val="ru-RU"/>
        </w:rPr>
        <w:t xml:space="preserve"> на </w:t>
      </w:r>
      <w:proofErr w:type="spellStart"/>
      <w:r w:rsidRPr="00BA1CC4">
        <w:rPr>
          <w:color w:val="000000" w:themeColor="text1"/>
          <w:sz w:val="28"/>
          <w:lang w:val="ru-RU"/>
        </w:rPr>
        <w:t>електроенергію</w:t>
      </w:r>
      <w:proofErr w:type="spellEnd"/>
      <w:r w:rsidRPr="00BA1CC4">
        <w:rPr>
          <w:color w:val="000000" w:themeColor="text1"/>
          <w:sz w:val="28"/>
          <w:lang w:val="ru-RU"/>
        </w:rPr>
        <w:t xml:space="preserve">, </w:t>
      </w:r>
      <w:proofErr w:type="spellStart"/>
      <w:r w:rsidRPr="00BA1CC4">
        <w:rPr>
          <w:color w:val="000000" w:themeColor="text1"/>
          <w:sz w:val="28"/>
          <w:lang w:val="ru-RU"/>
        </w:rPr>
        <w:t>які</w:t>
      </w:r>
      <w:proofErr w:type="spellEnd"/>
      <w:r w:rsidRPr="00BA1CC4">
        <w:rPr>
          <w:color w:val="000000" w:themeColor="text1"/>
          <w:sz w:val="28"/>
          <w:lang w:val="ru-RU"/>
        </w:rPr>
        <w:t xml:space="preserve"> </w:t>
      </w:r>
      <w:proofErr w:type="spellStart"/>
      <w:r w:rsidRPr="00BA1CC4">
        <w:rPr>
          <w:color w:val="000000" w:themeColor="text1"/>
          <w:sz w:val="28"/>
          <w:lang w:val="ru-RU"/>
        </w:rPr>
        <w:t>суттєво</w:t>
      </w:r>
      <w:proofErr w:type="spellEnd"/>
      <w:r w:rsidRPr="00BA1CC4">
        <w:rPr>
          <w:color w:val="000000" w:themeColor="text1"/>
          <w:sz w:val="28"/>
          <w:lang w:val="ru-RU"/>
        </w:rPr>
        <w:t xml:space="preserve"> </w:t>
      </w:r>
      <w:proofErr w:type="spellStart"/>
      <w:r w:rsidRPr="00BA1CC4">
        <w:rPr>
          <w:color w:val="000000" w:themeColor="text1"/>
          <w:sz w:val="28"/>
          <w:lang w:val="ru-RU"/>
        </w:rPr>
        <w:t>впливають</w:t>
      </w:r>
      <w:proofErr w:type="spellEnd"/>
      <w:r w:rsidRPr="00BA1CC4">
        <w:rPr>
          <w:color w:val="000000" w:themeColor="text1"/>
          <w:sz w:val="28"/>
          <w:lang w:val="ru-RU"/>
        </w:rPr>
        <w:t xml:space="preserve"> на </w:t>
      </w:r>
      <w:proofErr w:type="spellStart"/>
      <w:r w:rsidRPr="00BA1CC4">
        <w:rPr>
          <w:color w:val="000000" w:themeColor="text1"/>
          <w:sz w:val="28"/>
          <w:lang w:val="ru-RU"/>
        </w:rPr>
        <w:t>конкурентоспроможність</w:t>
      </w:r>
      <w:proofErr w:type="spellEnd"/>
      <w:r w:rsidRPr="00BA1CC4">
        <w:rPr>
          <w:color w:val="000000" w:themeColor="text1"/>
          <w:sz w:val="28"/>
          <w:lang w:val="ru-RU"/>
        </w:rPr>
        <w:t xml:space="preserve"> </w:t>
      </w:r>
      <w:proofErr w:type="spellStart"/>
      <w:r w:rsidRPr="00BA1CC4">
        <w:rPr>
          <w:color w:val="000000" w:themeColor="text1"/>
          <w:sz w:val="28"/>
          <w:lang w:val="ru-RU"/>
        </w:rPr>
        <w:t>польської</w:t>
      </w:r>
      <w:proofErr w:type="spellEnd"/>
      <w:r w:rsidRPr="00BA1CC4">
        <w:rPr>
          <w:color w:val="000000" w:themeColor="text1"/>
          <w:sz w:val="28"/>
          <w:lang w:val="ru-RU"/>
        </w:rPr>
        <w:t xml:space="preserve"> </w:t>
      </w:r>
      <w:proofErr w:type="spellStart"/>
      <w:r w:rsidRPr="00BA1CC4">
        <w:rPr>
          <w:color w:val="000000" w:themeColor="text1"/>
          <w:sz w:val="28"/>
          <w:lang w:val="ru-RU"/>
        </w:rPr>
        <w:t>промисловості</w:t>
      </w:r>
      <w:proofErr w:type="spellEnd"/>
      <w:r w:rsidRPr="00BA1CC4">
        <w:rPr>
          <w:color w:val="000000" w:themeColor="text1"/>
          <w:sz w:val="28"/>
          <w:lang w:val="ru-RU"/>
        </w:rPr>
        <w:t xml:space="preserve">, </w:t>
      </w:r>
      <w:proofErr w:type="spellStart"/>
      <w:r w:rsidRPr="00BA1CC4">
        <w:rPr>
          <w:color w:val="000000" w:themeColor="text1"/>
          <w:sz w:val="28"/>
          <w:lang w:val="ru-RU"/>
        </w:rPr>
        <w:t>що</w:t>
      </w:r>
      <w:proofErr w:type="spellEnd"/>
      <w:r w:rsidRPr="00BA1CC4">
        <w:rPr>
          <w:color w:val="000000" w:themeColor="text1"/>
          <w:sz w:val="28"/>
          <w:lang w:val="ru-RU"/>
        </w:rPr>
        <w:t xml:space="preserve"> становить </w:t>
      </w:r>
      <w:proofErr w:type="spellStart"/>
      <w:r w:rsidRPr="00BA1CC4">
        <w:rPr>
          <w:color w:val="000000" w:themeColor="text1"/>
          <w:sz w:val="28"/>
          <w:lang w:val="ru-RU"/>
        </w:rPr>
        <w:t>приблизно</w:t>
      </w:r>
      <w:proofErr w:type="spellEnd"/>
      <w:r w:rsidRPr="00BA1CC4">
        <w:rPr>
          <w:color w:val="000000" w:themeColor="text1"/>
          <w:sz w:val="28"/>
          <w:lang w:val="ru-RU"/>
        </w:rPr>
        <w:t xml:space="preserve"> 20% ВВП </w:t>
      </w:r>
      <w:proofErr w:type="spellStart"/>
      <w:r w:rsidRPr="00BA1CC4">
        <w:rPr>
          <w:color w:val="000000" w:themeColor="text1"/>
          <w:sz w:val="28"/>
          <w:lang w:val="ru-RU"/>
        </w:rPr>
        <w:t>країни</w:t>
      </w:r>
      <w:proofErr w:type="spellEnd"/>
      <w:r w:rsidRPr="00BA1CC4">
        <w:rPr>
          <w:color w:val="000000" w:themeColor="text1"/>
          <w:sz w:val="28"/>
          <w:lang w:val="ru-RU"/>
        </w:rPr>
        <w:t xml:space="preserve">, </w:t>
      </w:r>
      <w:proofErr w:type="spellStart"/>
      <w:r w:rsidRPr="00BA1CC4">
        <w:rPr>
          <w:color w:val="000000" w:themeColor="text1"/>
          <w:sz w:val="28"/>
          <w:lang w:val="ru-RU"/>
        </w:rPr>
        <w:t>зокрема</w:t>
      </w:r>
      <w:proofErr w:type="spellEnd"/>
      <w:r w:rsidRPr="00BA1CC4">
        <w:rPr>
          <w:color w:val="000000" w:themeColor="text1"/>
          <w:sz w:val="28"/>
          <w:lang w:val="ru-RU"/>
        </w:rPr>
        <w:t xml:space="preserve"> таких </w:t>
      </w:r>
      <w:proofErr w:type="spellStart"/>
      <w:r w:rsidRPr="00BA1CC4">
        <w:rPr>
          <w:color w:val="000000" w:themeColor="text1"/>
          <w:sz w:val="28"/>
          <w:lang w:val="ru-RU"/>
        </w:rPr>
        <w:t>енергоємних</w:t>
      </w:r>
      <w:proofErr w:type="spellEnd"/>
      <w:r w:rsidRPr="00BA1CC4">
        <w:rPr>
          <w:color w:val="000000" w:themeColor="text1"/>
          <w:sz w:val="28"/>
          <w:lang w:val="ru-RU"/>
        </w:rPr>
        <w:t xml:space="preserve"> </w:t>
      </w:r>
      <w:proofErr w:type="spellStart"/>
      <w:r w:rsidRPr="00BA1CC4">
        <w:rPr>
          <w:color w:val="000000" w:themeColor="text1"/>
          <w:sz w:val="28"/>
          <w:lang w:val="ru-RU"/>
        </w:rPr>
        <w:t>секторів</w:t>
      </w:r>
      <w:proofErr w:type="spellEnd"/>
      <w:r w:rsidRPr="00BA1CC4">
        <w:rPr>
          <w:color w:val="000000" w:themeColor="text1"/>
          <w:sz w:val="28"/>
          <w:lang w:val="ru-RU"/>
        </w:rPr>
        <w:t xml:space="preserve">, як </w:t>
      </w:r>
      <w:proofErr w:type="spellStart"/>
      <w:r w:rsidRPr="00BA1CC4">
        <w:rPr>
          <w:color w:val="000000" w:themeColor="text1"/>
          <w:sz w:val="28"/>
          <w:lang w:val="ru-RU"/>
        </w:rPr>
        <w:t>металургійна</w:t>
      </w:r>
      <w:proofErr w:type="spellEnd"/>
      <w:r w:rsidRPr="00BA1CC4">
        <w:rPr>
          <w:color w:val="000000" w:themeColor="text1"/>
          <w:sz w:val="28"/>
          <w:lang w:val="ru-RU"/>
        </w:rPr>
        <w:t xml:space="preserve">, </w:t>
      </w:r>
      <w:proofErr w:type="spellStart"/>
      <w:r w:rsidRPr="00BA1CC4">
        <w:rPr>
          <w:color w:val="000000" w:themeColor="text1"/>
          <w:sz w:val="28"/>
          <w:lang w:val="ru-RU"/>
        </w:rPr>
        <w:t>хімічна</w:t>
      </w:r>
      <w:proofErr w:type="spellEnd"/>
      <w:r w:rsidRPr="00BA1CC4">
        <w:rPr>
          <w:color w:val="000000" w:themeColor="text1"/>
          <w:sz w:val="28"/>
          <w:lang w:val="ru-RU"/>
        </w:rPr>
        <w:t xml:space="preserve"> та </w:t>
      </w:r>
      <w:proofErr w:type="spellStart"/>
      <w:r w:rsidRPr="00BA1CC4">
        <w:rPr>
          <w:color w:val="000000" w:themeColor="text1"/>
          <w:sz w:val="28"/>
          <w:lang w:val="ru-RU"/>
        </w:rPr>
        <w:t>гірничодобувна</w:t>
      </w:r>
      <w:proofErr w:type="spellEnd"/>
      <w:r w:rsidRPr="00BA1CC4">
        <w:rPr>
          <w:color w:val="000000" w:themeColor="text1"/>
          <w:sz w:val="28"/>
          <w:lang w:val="ru-RU"/>
        </w:rPr>
        <w:t xml:space="preserve"> </w:t>
      </w:r>
      <w:proofErr w:type="spellStart"/>
      <w:r w:rsidRPr="00BA1CC4">
        <w:rPr>
          <w:color w:val="000000" w:themeColor="text1"/>
          <w:sz w:val="28"/>
          <w:lang w:val="ru-RU"/>
        </w:rPr>
        <w:t>галузі</w:t>
      </w:r>
      <w:proofErr w:type="spellEnd"/>
      <w:r w:rsidRPr="00BA1CC4">
        <w:rPr>
          <w:color w:val="000000" w:themeColor="text1"/>
          <w:sz w:val="28"/>
          <w:lang w:val="ru-RU"/>
        </w:rPr>
        <w:t xml:space="preserve">. В </w:t>
      </w:r>
      <w:proofErr w:type="spellStart"/>
      <w:r w:rsidRPr="00BA1CC4">
        <w:rPr>
          <w:color w:val="000000" w:themeColor="text1"/>
          <w:sz w:val="28"/>
          <w:lang w:val="ru-RU"/>
        </w:rPr>
        <w:t>цих</w:t>
      </w:r>
      <w:proofErr w:type="spellEnd"/>
      <w:r w:rsidRPr="00BA1CC4">
        <w:rPr>
          <w:color w:val="000000" w:themeColor="text1"/>
          <w:sz w:val="28"/>
          <w:lang w:val="ru-RU"/>
        </w:rPr>
        <w:t xml:space="preserve"> </w:t>
      </w:r>
      <w:proofErr w:type="spellStart"/>
      <w:r w:rsidRPr="00BA1CC4">
        <w:rPr>
          <w:color w:val="000000" w:themeColor="text1"/>
          <w:sz w:val="28"/>
          <w:lang w:val="ru-RU"/>
        </w:rPr>
        <w:t>умовах</w:t>
      </w:r>
      <w:proofErr w:type="spellEnd"/>
      <w:r w:rsidRPr="00BA1CC4">
        <w:rPr>
          <w:color w:val="000000" w:themeColor="text1"/>
          <w:sz w:val="28"/>
          <w:lang w:val="ru-RU"/>
        </w:rPr>
        <w:t xml:space="preserve"> </w:t>
      </w:r>
      <w:proofErr w:type="spellStart"/>
      <w:r w:rsidRPr="00BA1CC4">
        <w:rPr>
          <w:color w:val="000000" w:themeColor="text1"/>
          <w:sz w:val="28"/>
          <w:lang w:val="ru-RU"/>
        </w:rPr>
        <w:t>українська</w:t>
      </w:r>
      <w:proofErr w:type="spellEnd"/>
      <w:r w:rsidRPr="00BA1CC4">
        <w:rPr>
          <w:color w:val="000000" w:themeColor="text1"/>
          <w:sz w:val="28"/>
          <w:lang w:val="ru-RU"/>
        </w:rPr>
        <w:t xml:space="preserve"> </w:t>
      </w:r>
      <w:proofErr w:type="spellStart"/>
      <w:r w:rsidRPr="00BA1CC4">
        <w:rPr>
          <w:color w:val="000000" w:themeColor="text1"/>
          <w:sz w:val="28"/>
          <w:lang w:val="ru-RU"/>
        </w:rPr>
        <w:t>продукція</w:t>
      </w:r>
      <w:proofErr w:type="spellEnd"/>
      <w:r w:rsidRPr="00BA1CC4">
        <w:rPr>
          <w:color w:val="000000" w:themeColor="text1"/>
          <w:sz w:val="28"/>
          <w:lang w:val="ru-RU"/>
        </w:rPr>
        <w:t xml:space="preserve"> </w:t>
      </w:r>
      <w:proofErr w:type="spellStart"/>
      <w:r w:rsidRPr="00BA1CC4">
        <w:rPr>
          <w:color w:val="000000" w:themeColor="text1"/>
          <w:sz w:val="28"/>
          <w:lang w:val="ru-RU"/>
        </w:rPr>
        <w:t>стає</w:t>
      </w:r>
      <w:proofErr w:type="spellEnd"/>
      <w:r w:rsidRPr="00BA1CC4">
        <w:rPr>
          <w:color w:val="000000" w:themeColor="text1"/>
          <w:sz w:val="28"/>
          <w:lang w:val="ru-RU"/>
        </w:rPr>
        <w:t xml:space="preserve"> </w:t>
      </w:r>
      <w:proofErr w:type="spellStart"/>
      <w:r w:rsidRPr="00BA1CC4">
        <w:rPr>
          <w:color w:val="000000" w:themeColor="text1"/>
          <w:sz w:val="28"/>
          <w:lang w:val="ru-RU"/>
        </w:rPr>
        <w:t>привабливим</w:t>
      </w:r>
      <w:proofErr w:type="spellEnd"/>
      <w:r w:rsidRPr="00BA1CC4">
        <w:rPr>
          <w:color w:val="000000" w:themeColor="text1"/>
          <w:sz w:val="28"/>
          <w:lang w:val="ru-RU"/>
        </w:rPr>
        <w:t xml:space="preserve"> </w:t>
      </w:r>
      <w:proofErr w:type="spellStart"/>
      <w:r w:rsidRPr="00BA1CC4">
        <w:rPr>
          <w:color w:val="000000" w:themeColor="text1"/>
          <w:sz w:val="28"/>
          <w:lang w:val="ru-RU"/>
        </w:rPr>
        <w:t>варіантом</w:t>
      </w:r>
      <w:proofErr w:type="spellEnd"/>
      <w:r w:rsidRPr="00BA1CC4">
        <w:rPr>
          <w:color w:val="000000" w:themeColor="text1"/>
          <w:sz w:val="28"/>
          <w:lang w:val="ru-RU"/>
        </w:rPr>
        <w:t xml:space="preserve"> для </w:t>
      </w:r>
      <w:proofErr w:type="spellStart"/>
      <w:r w:rsidRPr="00BA1CC4">
        <w:rPr>
          <w:color w:val="000000" w:themeColor="text1"/>
          <w:sz w:val="28"/>
          <w:lang w:val="ru-RU"/>
        </w:rPr>
        <w:t>Польщі</w:t>
      </w:r>
      <w:proofErr w:type="spellEnd"/>
      <w:r w:rsidRPr="00BA1CC4">
        <w:rPr>
          <w:color w:val="000000" w:themeColor="text1"/>
          <w:sz w:val="28"/>
          <w:lang w:val="ru-RU"/>
        </w:rPr>
        <w:t xml:space="preserve"> </w:t>
      </w:r>
      <w:proofErr w:type="spellStart"/>
      <w:r w:rsidRPr="00BA1CC4">
        <w:rPr>
          <w:color w:val="000000" w:themeColor="text1"/>
          <w:sz w:val="28"/>
          <w:lang w:val="ru-RU"/>
        </w:rPr>
        <w:t>завдяки</w:t>
      </w:r>
      <w:proofErr w:type="spellEnd"/>
      <w:r w:rsidRPr="00BA1CC4">
        <w:rPr>
          <w:color w:val="000000" w:themeColor="text1"/>
          <w:sz w:val="28"/>
          <w:lang w:val="ru-RU"/>
        </w:rPr>
        <w:t xml:space="preserve"> </w:t>
      </w:r>
      <w:proofErr w:type="spellStart"/>
      <w:r w:rsidRPr="00BA1CC4">
        <w:rPr>
          <w:color w:val="000000" w:themeColor="text1"/>
          <w:sz w:val="28"/>
          <w:lang w:val="ru-RU"/>
        </w:rPr>
        <w:t>конкурентній</w:t>
      </w:r>
      <w:proofErr w:type="spellEnd"/>
      <w:r w:rsidRPr="00BA1CC4">
        <w:rPr>
          <w:color w:val="000000" w:themeColor="text1"/>
          <w:sz w:val="28"/>
          <w:lang w:val="ru-RU"/>
        </w:rPr>
        <w:t xml:space="preserve"> </w:t>
      </w:r>
      <w:proofErr w:type="spellStart"/>
      <w:r w:rsidRPr="00BA1CC4">
        <w:rPr>
          <w:color w:val="000000" w:themeColor="text1"/>
          <w:sz w:val="28"/>
          <w:lang w:val="ru-RU"/>
        </w:rPr>
        <w:t>ціні</w:t>
      </w:r>
      <w:proofErr w:type="spellEnd"/>
      <w:r w:rsidRPr="00BA1CC4">
        <w:rPr>
          <w:color w:val="000000" w:themeColor="text1"/>
          <w:sz w:val="28"/>
          <w:lang w:val="ru-RU"/>
        </w:rPr>
        <w:t xml:space="preserve"> та </w:t>
      </w:r>
      <w:proofErr w:type="spellStart"/>
      <w:r w:rsidRPr="00BA1CC4">
        <w:rPr>
          <w:color w:val="000000" w:themeColor="text1"/>
          <w:sz w:val="28"/>
          <w:lang w:val="ru-RU"/>
        </w:rPr>
        <w:t>доступності</w:t>
      </w:r>
      <w:proofErr w:type="spellEnd"/>
      <w:r>
        <w:rPr>
          <w:color w:val="000000" w:themeColor="text1"/>
          <w:sz w:val="28"/>
          <w:lang w:val="ru-RU"/>
        </w:rPr>
        <w:t xml:space="preserve"> [</w:t>
      </w:r>
      <w:r>
        <w:rPr>
          <w:color w:val="000000" w:themeColor="text1"/>
          <w:sz w:val="28"/>
          <w:lang w:val="ru-RU"/>
        </w:rPr>
        <w:fldChar w:fldCharType="begin"/>
      </w:r>
      <w:r>
        <w:rPr>
          <w:color w:val="000000" w:themeColor="text1"/>
          <w:sz w:val="28"/>
          <w:lang w:val="ru-RU"/>
        </w:rPr>
        <w:instrText xml:space="preserve"> REF _Ref183193364 \r \h </w:instrText>
      </w:r>
      <w:r>
        <w:rPr>
          <w:color w:val="000000" w:themeColor="text1"/>
          <w:sz w:val="28"/>
          <w:lang w:val="ru-RU"/>
        </w:rPr>
      </w:r>
      <w:r>
        <w:rPr>
          <w:color w:val="000000" w:themeColor="text1"/>
          <w:sz w:val="28"/>
          <w:lang w:val="ru-RU"/>
        </w:rPr>
        <w:fldChar w:fldCharType="separate"/>
      </w:r>
      <w:r>
        <w:rPr>
          <w:color w:val="000000" w:themeColor="text1"/>
          <w:sz w:val="28"/>
          <w:lang w:val="ru-RU"/>
        </w:rPr>
        <w:t>54</w:t>
      </w:r>
      <w:r>
        <w:rPr>
          <w:color w:val="000000" w:themeColor="text1"/>
          <w:sz w:val="28"/>
          <w:lang w:val="ru-RU"/>
        </w:rPr>
        <w:fldChar w:fldCharType="end"/>
      </w:r>
      <w:r>
        <w:rPr>
          <w:color w:val="000000" w:themeColor="text1"/>
          <w:sz w:val="28"/>
          <w:lang w:val="ru-RU"/>
        </w:rPr>
        <w:t>].</w:t>
      </w:r>
    </w:p>
    <w:p w14:paraId="7F6C29D2" w14:textId="03032D4B" w:rsidR="000D1137" w:rsidRPr="000D1137" w:rsidRDefault="00BA1CC4" w:rsidP="000D1137">
      <w:pPr>
        <w:pStyle w:val="a8"/>
        <w:spacing w:before="0" w:beforeAutospacing="0" w:after="0" w:afterAutospacing="0"/>
        <w:ind w:firstLine="709"/>
        <w:jc w:val="both"/>
        <w:rPr>
          <w:sz w:val="28"/>
          <w:lang w:val="ru-RU"/>
        </w:rPr>
      </w:pPr>
      <w:proofErr w:type="spellStart"/>
      <w:r w:rsidRPr="000D1137">
        <w:rPr>
          <w:sz w:val="28"/>
          <w:lang w:val="ru-RU"/>
        </w:rPr>
        <w:t>Окрім</w:t>
      </w:r>
      <w:proofErr w:type="spellEnd"/>
      <w:r w:rsidRPr="000D1137">
        <w:rPr>
          <w:sz w:val="28"/>
          <w:lang w:val="ru-RU"/>
        </w:rPr>
        <w:t xml:space="preserve"> того, </w:t>
      </w:r>
      <w:proofErr w:type="spellStart"/>
      <w:r w:rsidR="000D1137" w:rsidRPr="000D1137">
        <w:rPr>
          <w:sz w:val="28"/>
          <w:lang w:val="ru-RU"/>
        </w:rPr>
        <w:t>ArcelorMittal</w:t>
      </w:r>
      <w:proofErr w:type="spellEnd"/>
      <w:r w:rsidR="000D1137" w:rsidRPr="000D1137">
        <w:rPr>
          <w:sz w:val="28"/>
          <w:lang w:val="ru-RU"/>
        </w:rPr>
        <w:t xml:space="preserve"> </w:t>
      </w:r>
      <w:proofErr w:type="spellStart"/>
      <w:r w:rsidR="000D1137" w:rsidRPr="000D1137">
        <w:rPr>
          <w:sz w:val="28"/>
          <w:lang w:val="ru-RU"/>
        </w:rPr>
        <w:t>Hamburg</w:t>
      </w:r>
      <w:proofErr w:type="spellEnd"/>
      <w:r w:rsidR="000D1137">
        <w:rPr>
          <w:sz w:val="28"/>
          <w:lang w:val="ru-RU"/>
        </w:rPr>
        <w:t xml:space="preserve"> (</w:t>
      </w:r>
      <w:proofErr w:type="spellStart"/>
      <w:r w:rsidR="000D1137">
        <w:rPr>
          <w:sz w:val="28"/>
          <w:lang w:val="ru-RU"/>
        </w:rPr>
        <w:t>німецький</w:t>
      </w:r>
      <w:proofErr w:type="spellEnd"/>
      <w:r w:rsidR="000D1137">
        <w:rPr>
          <w:sz w:val="28"/>
          <w:lang w:val="ru-RU"/>
        </w:rPr>
        <w:t xml:space="preserve"> завод) в 2023 </w:t>
      </w:r>
      <w:proofErr w:type="spellStart"/>
      <w:r w:rsidR="000D1137">
        <w:rPr>
          <w:sz w:val="28"/>
          <w:lang w:val="ru-RU"/>
        </w:rPr>
        <w:t>році</w:t>
      </w:r>
      <w:proofErr w:type="spellEnd"/>
      <w:r w:rsidR="000D1137">
        <w:rPr>
          <w:sz w:val="28"/>
          <w:lang w:val="ru-RU"/>
        </w:rPr>
        <w:t xml:space="preserve"> </w:t>
      </w:r>
      <w:proofErr w:type="spellStart"/>
      <w:r w:rsidR="000D1137">
        <w:rPr>
          <w:sz w:val="28"/>
          <w:lang w:val="ru-RU"/>
        </w:rPr>
        <w:t>декілька</w:t>
      </w:r>
      <w:proofErr w:type="spellEnd"/>
      <w:r w:rsidR="000D1137">
        <w:rPr>
          <w:sz w:val="28"/>
          <w:lang w:val="ru-RU"/>
        </w:rPr>
        <w:t xml:space="preserve"> </w:t>
      </w:r>
      <w:proofErr w:type="spellStart"/>
      <w:r w:rsidR="000D1137">
        <w:rPr>
          <w:sz w:val="28"/>
          <w:lang w:val="ru-RU"/>
        </w:rPr>
        <w:t>разів</w:t>
      </w:r>
      <w:proofErr w:type="spellEnd"/>
      <w:r w:rsidR="000D1137">
        <w:rPr>
          <w:sz w:val="28"/>
          <w:lang w:val="ru-RU"/>
        </w:rPr>
        <w:t xml:space="preserve"> </w:t>
      </w:r>
      <w:proofErr w:type="spellStart"/>
      <w:r w:rsidR="000D1137">
        <w:rPr>
          <w:sz w:val="28"/>
          <w:lang w:val="ru-RU"/>
        </w:rPr>
        <w:t>призупиняв</w:t>
      </w:r>
      <w:proofErr w:type="spellEnd"/>
      <w:r w:rsidR="000D1137">
        <w:rPr>
          <w:sz w:val="28"/>
          <w:lang w:val="ru-RU"/>
        </w:rPr>
        <w:t xml:space="preserve"> </w:t>
      </w:r>
      <w:proofErr w:type="spellStart"/>
      <w:r w:rsidR="000D1137">
        <w:rPr>
          <w:sz w:val="28"/>
          <w:lang w:val="ru-RU"/>
        </w:rPr>
        <w:t>сталеплавильне</w:t>
      </w:r>
      <w:proofErr w:type="spellEnd"/>
      <w:r w:rsidR="000D1137">
        <w:rPr>
          <w:sz w:val="28"/>
          <w:lang w:val="ru-RU"/>
        </w:rPr>
        <w:t xml:space="preserve"> </w:t>
      </w:r>
      <w:proofErr w:type="spellStart"/>
      <w:r w:rsidR="000D1137">
        <w:rPr>
          <w:sz w:val="28"/>
          <w:lang w:val="ru-RU"/>
        </w:rPr>
        <w:t>виробництво</w:t>
      </w:r>
      <w:proofErr w:type="spellEnd"/>
      <w:r w:rsidR="000D1137">
        <w:rPr>
          <w:sz w:val="28"/>
          <w:lang w:val="ru-RU"/>
        </w:rPr>
        <w:t xml:space="preserve"> через </w:t>
      </w:r>
      <w:proofErr w:type="spellStart"/>
      <w:r w:rsidR="000D1137">
        <w:rPr>
          <w:sz w:val="28"/>
          <w:lang w:val="ru-RU"/>
        </w:rPr>
        <w:t>високі</w:t>
      </w:r>
      <w:proofErr w:type="spellEnd"/>
      <w:r w:rsidR="000D1137">
        <w:rPr>
          <w:sz w:val="28"/>
          <w:lang w:val="ru-RU"/>
        </w:rPr>
        <w:t xml:space="preserve"> </w:t>
      </w:r>
      <w:proofErr w:type="spellStart"/>
      <w:r w:rsidR="000D1137">
        <w:rPr>
          <w:sz w:val="28"/>
          <w:lang w:val="ru-RU"/>
        </w:rPr>
        <w:t>ціни</w:t>
      </w:r>
      <w:proofErr w:type="spellEnd"/>
      <w:r w:rsidR="000D1137">
        <w:rPr>
          <w:sz w:val="28"/>
          <w:lang w:val="ru-RU"/>
        </w:rPr>
        <w:t xml:space="preserve"> на </w:t>
      </w:r>
      <w:proofErr w:type="spellStart"/>
      <w:r w:rsidR="000D1137">
        <w:rPr>
          <w:sz w:val="28"/>
          <w:lang w:val="ru-RU"/>
        </w:rPr>
        <w:lastRenderedPageBreak/>
        <w:t>електроенергію</w:t>
      </w:r>
      <w:proofErr w:type="spellEnd"/>
      <w:r w:rsidR="000D1137">
        <w:rPr>
          <w:sz w:val="28"/>
          <w:lang w:val="ru-RU"/>
        </w:rPr>
        <w:t xml:space="preserve">. </w:t>
      </w:r>
      <w:proofErr w:type="spellStart"/>
      <w:r w:rsidR="000D1137">
        <w:rPr>
          <w:sz w:val="28"/>
          <w:lang w:val="ru-RU"/>
        </w:rPr>
        <w:t>Виробництво</w:t>
      </w:r>
      <w:proofErr w:type="spellEnd"/>
      <w:r w:rsidR="000D1137">
        <w:rPr>
          <w:sz w:val="28"/>
          <w:lang w:val="ru-RU"/>
        </w:rPr>
        <w:t xml:space="preserve"> </w:t>
      </w:r>
      <w:proofErr w:type="spellStart"/>
      <w:r w:rsidR="000D1137">
        <w:rPr>
          <w:sz w:val="28"/>
          <w:lang w:val="ru-RU"/>
        </w:rPr>
        <w:t>сталі</w:t>
      </w:r>
      <w:proofErr w:type="spellEnd"/>
      <w:r w:rsidR="000D1137">
        <w:rPr>
          <w:sz w:val="28"/>
          <w:lang w:val="ru-RU"/>
        </w:rPr>
        <w:t xml:space="preserve"> в </w:t>
      </w:r>
      <w:proofErr w:type="spellStart"/>
      <w:r w:rsidR="000D1137">
        <w:rPr>
          <w:sz w:val="28"/>
          <w:lang w:val="ru-RU"/>
        </w:rPr>
        <w:t>Польщі</w:t>
      </w:r>
      <w:proofErr w:type="spellEnd"/>
      <w:r w:rsidR="000D1137">
        <w:rPr>
          <w:sz w:val="28"/>
          <w:lang w:val="ru-RU"/>
        </w:rPr>
        <w:t xml:space="preserve"> </w:t>
      </w:r>
      <w:proofErr w:type="spellStart"/>
      <w:r w:rsidR="000D1137">
        <w:rPr>
          <w:sz w:val="28"/>
          <w:lang w:val="ru-RU"/>
        </w:rPr>
        <w:t>скоротилось</w:t>
      </w:r>
      <w:proofErr w:type="spellEnd"/>
      <w:r w:rsidR="000D1137">
        <w:rPr>
          <w:sz w:val="28"/>
          <w:lang w:val="ru-RU"/>
        </w:rPr>
        <w:t xml:space="preserve"> в 2023 </w:t>
      </w:r>
      <w:proofErr w:type="spellStart"/>
      <w:r w:rsidR="000D1137">
        <w:rPr>
          <w:sz w:val="28"/>
          <w:lang w:val="ru-RU"/>
        </w:rPr>
        <w:t>році</w:t>
      </w:r>
      <w:proofErr w:type="spellEnd"/>
      <w:r w:rsidR="000D1137">
        <w:rPr>
          <w:sz w:val="28"/>
          <w:lang w:val="ru-RU"/>
        </w:rPr>
        <w:t xml:space="preserve"> на 4,2% </w:t>
      </w:r>
      <w:proofErr w:type="spellStart"/>
      <w:r w:rsidR="000D1137">
        <w:rPr>
          <w:sz w:val="28"/>
          <w:lang w:val="ru-RU"/>
        </w:rPr>
        <w:t>відносно</w:t>
      </w:r>
      <w:proofErr w:type="spellEnd"/>
      <w:r w:rsidR="000D1137">
        <w:rPr>
          <w:sz w:val="28"/>
          <w:lang w:val="ru-RU"/>
        </w:rPr>
        <w:t xml:space="preserve"> 2022 року [</w:t>
      </w:r>
      <w:r w:rsidR="000D1137">
        <w:rPr>
          <w:sz w:val="28"/>
          <w:lang w:val="ru-RU"/>
        </w:rPr>
        <w:fldChar w:fldCharType="begin"/>
      </w:r>
      <w:r w:rsidR="000D1137">
        <w:rPr>
          <w:sz w:val="28"/>
          <w:lang w:val="ru-RU"/>
        </w:rPr>
        <w:instrText xml:space="preserve"> REF _Ref183193616 \r \h </w:instrText>
      </w:r>
      <w:r w:rsidR="000D1137">
        <w:rPr>
          <w:sz w:val="28"/>
          <w:lang w:val="ru-RU"/>
        </w:rPr>
      </w:r>
      <w:r w:rsidR="000D1137">
        <w:rPr>
          <w:sz w:val="28"/>
          <w:lang w:val="ru-RU"/>
        </w:rPr>
        <w:fldChar w:fldCharType="separate"/>
      </w:r>
      <w:r w:rsidR="000D1137">
        <w:rPr>
          <w:sz w:val="28"/>
          <w:lang w:val="ru-RU"/>
        </w:rPr>
        <w:t>55</w:t>
      </w:r>
      <w:r w:rsidR="000D1137">
        <w:rPr>
          <w:sz w:val="28"/>
          <w:lang w:val="ru-RU"/>
        </w:rPr>
        <w:fldChar w:fldCharType="end"/>
      </w:r>
      <w:r w:rsidR="000D1137">
        <w:rPr>
          <w:sz w:val="28"/>
          <w:lang w:val="ru-RU"/>
        </w:rPr>
        <w:t>].</w:t>
      </w:r>
    </w:p>
    <w:p w14:paraId="7EBBBD2C" w14:textId="1FF6A547" w:rsidR="00BC7CBA" w:rsidRDefault="00BA1CC4" w:rsidP="006F071D">
      <w:pPr>
        <w:pStyle w:val="a8"/>
        <w:spacing w:before="0" w:beforeAutospacing="0" w:after="0" w:afterAutospacing="0"/>
        <w:ind w:firstLine="709"/>
        <w:jc w:val="both"/>
        <w:rPr>
          <w:color w:val="000000" w:themeColor="text1"/>
          <w:sz w:val="28"/>
          <w:lang w:val="ru-RU"/>
        </w:rPr>
      </w:pPr>
      <w:r>
        <w:rPr>
          <w:color w:val="000000" w:themeColor="text1"/>
          <w:sz w:val="28"/>
          <w:lang w:val="ru-RU"/>
        </w:rPr>
        <w:t xml:space="preserve">2. </w:t>
      </w:r>
      <w:r w:rsidR="00BC7CBA" w:rsidRPr="00BC7CBA">
        <w:rPr>
          <w:color w:val="000000" w:themeColor="text1"/>
          <w:sz w:val="28"/>
          <w:szCs w:val="28"/>
          <w:lang w:val="uk-UA"/>
        </w:rPr>
        <w:t>Закупівля г</w:t>
      </w:r>
      <w:proofErr w:type="spellStart"/>
      <w:r w:rsidR="00BC7CBA" w:rsidRPr="00BC7CBA">
        <w:rPr>
          <w:color w:val="000000" w:themeColor="text1"/>
          <w:sz w:val="28"/>
          <w:szCs w:val="28"/>
          <w:lang w:val="ru-RU"/>
        </w:rPr>
        <w:t>енераторів</w:t>
      </w:r>
      <w:proofErr w:type="spellEnd"/>
      <w:r w:rsidR="00BC7CBA" w:rsidRPr="00BC7CBA">
        <w:rPr>
          <w:color w:val="000000" w:themeColor="text1"/>
          <w:sz w:val="28"/>
          <w:szCs w:val="28"/>
          <w:lang w:val="ru-RU"/>
        </w:rPr>
        <w:t xml:space="preserve"> для </w:t>
      </w:r>
      <w:proofErr w:type="spellStart"/>
      <w:r w:rsidR="00BC7CBA" w:rsidRPr="00BC7CBA">
        <w:rPr>
          <w:color w:val="000000" w:themeColor="text1"/>
          <w:sz w:val="28"/>
          <w:szCs w:val="28"/>
          <w:lang w:val="ru-RU"/>
        </w:rPr>
        <w:t>забезпечення</w:t>
      </w:r>
      <w:proofErr w:type="spellEnd"/>
      <w:r w:rsidR="00BC7CBA" w:rsidRPr="00BC7CBA">
        <w:rPr>
          <w:color w:val="000000" w:themeColor="text1"/>
          <w:sz w:val="28"/>
          <w:szCs w:val="28"/>
          <w:lang w:val="ru-RU"/>
        </w:rPr>
        <w:t xml:space="preserve"> </w:t>
      </w:r>
      <w:proofErr w:type="spellStart"/>
      <w:r w:rsidR="00BC7CBA" w:rsidRPr="00BC7CBA">
        <w:rPr>
          <w:color w:val="000000" w:themeColor="text1"/>
          <w:sz w:val="28"/>
          <w:szCs w:val="28"/>
          <w:lang w:val="ru-RU"/>
        </w:rPr>
        <w:t>безперебійної</w:t>
      </w:r>
      <w:proofErr w:type="spellEnd"/>
      <w:r w:rsidR="00BC7CBA" w:rsidRPr="00BC7CBA">
        <w:rPr>
          <w:color w:val="000000" w:themeColor="text1"/>
          <w:sz w:val="28"/>
          <w:szCs w:val="28"/>
          <w:lang w:val="ru-RU"/>
        </w:rPr>
        <w:t xml:space="preserve"> </w:t>
      </w:r>
      <w:proofErr w:type="spellStart"/>
      <w:r w:rsidR="00BC7CBA" w:rsidRPr="00BC7CBA">
        <w:rPr>
          <w:color w:val="000000" w:themeColor="text1"/>
          <w:sz w:val="28"/>
          <w:szCs w:val="28"/>
          <w:lang w:val="ru-RU"/>
        </w:rPr>
        <w:t>роботи</w:t>
      </w:r>
      <w:proofErr w:type="spellEnd"/>
      <w:r w:rsidR="00BC7CBA" w:rsidRPr="00BC7CBA">
        <w:rPr>
          <w:color w:val="000000" w:themeColor="text1"/>
          <w:sz w:val="28"/>
          <w:szCs w:val="28"/>
          <w:lang w:val="ru-RU"/>
        </w:rPr>
        <w:t xml:space="preserve"> </w:t>
      </w:r>
      <w:proofErr w:type="spellStart"/>
      <w:r w:rsidR="00BC7CBA" w:rsidRPr="00BC7CBA">
        <w:rPr>
          <w:color w:val="000000" w:themeColor="text1"/>
          <w:sz w:val="28"/>
          <w:szCs w:val="28"/>
          <w:lang w:val="ru-RU"/>
        </w:rPr>
        <w:t>обладнання</w:t>
      </w:r>
      <w:proofErr w:type="spellEnd"/>
      <w:r w:rsidR="00BC7CBA">
        <w:rPr>
          <w:color w:val="000000" w:themeColor="text1"/>
          <w:sz w:val="28"/>
          <w:szCs w:val="28"/>
          <w:lang w:val="ru-RU"/>
        </w:rPr>
        <w:t>.</w:t>
      </w:r>
    </w:p>
    <w:p w14:paraId="55966149" w14:textId="7DB0B279" w:rsidR="00BA1CC4" w:rsidRDefault="00BA1CC4" w:rsidP="006F071D">
      <w:pPr>
        <w:pStyle w:val="a8"/>
        <w:spacing w:before="0" w:beforeAutospacing="0" w:after="0" w:afterAutospacing="0"/>
        <w:ind w:firstLine="709"/>
        <w:jc w:val="both"/>
        <w:rPr>
          <w:color w:val="000000" w:themeColor="text1"/>
          <w:sz w:val="28"/>
          <w:lang w:val="uk-UA"/>
        </w:rPr>
      </w:pPr>
      <w:r>
        <w:rPr>
          <w:color w:val="000000" w:themeColor="text1"/>
          <w:sz w:val="28"/>
          <w:lang w:val="ru-RU"/>
        </w:rPr>
        <w:t xml:space="preserve">Так як є перспектива </w:t>
      </w:r>
      <w:proofErr w:type="spellStart"/>
      <w:r>
        <w:rPr>
          <w:color w:val="000000" w:themeColor="text1"/>
          <w:sz w:val="28"/>
          <w:lang w:val="ru-RU"/>
        </w:rPr>
        <w:t>збуту</w:t>
      </w:r>
      <w:proofErr w:type="spellEnd"/>
      <w:r>
        <w:rPr>
          <w:color w:val="000000" w:themeColor="text1"/>
          <w:sz w:val="28"/>
          <w:lang w:val="ru-RU"/>
        </w:rPr>
        <w:t xml:space="preserve"> </w:t>
      </w:r>
      <w:proofErr w:type="spellStart"/>
      <w:r>
        <w:rPr>
          <w:color w:val="000000" w:themeColor="text1"/>
          <w:sz w:val="28"/>
          <w:lang w:val="ru-RU"/>
        </w:rPr>
        <w:t>продукції</w:t>
      </w:r>
      <w:proofErr w:type="spellEnd"/>
      <w:r>
        <w:rPr>
          <w:color w:val="000000" w:themeColor="text1"/>
          <w:sz w:val="28"/>
          <w:lang w:val="ru-RU"/>
        </w:rPr>
        <w:t xml:space="preserve"> в Польщу</w:t>
      </w:r>
      <w:r w:rsidR="000D1137">
        <w:rPr>
          <w:color w:val="000000" w:themeColor="text1"/>
          <w:sz w:val="28"/>
          <w:lang w:val="ru-RU"/>
        </w:rPr>
        <w:t xml:space="preserve"> та </w:t>
      </w:r>
      <w:proofErr w:type="spellStart"/>
      <w:r w:rsidR="000D1137">
        <w:rPr>
          <w:color w:val="000000" w:themeColor="text1"/>
          <w:sz w:val="28"/>
          <w:lang w:val="ru-RU"/>
        </w:rPr>
        <w:t>Німеччину</w:t>
      </w:r>
      <w:proofErr w:type="spellEnd"/>
      <w:r>
        <w:rPr>
          <w:color w:val="000000" w:themeColor="text1"/>
          <w:sz w:val="28"/>
          <w:lang w:val="ru-RU"/>
        </w:rPr>
        <w:t xml:space="preserve">, то </w:t>
      </w:r>
      <w:proofErr w:type="spellStart"/>
      <w:r w:rsidR="000D1137">
        <w:rPr>
          <w:color w:val="000000" w:themeColor="text1"/>
          <w:sz w:val="28"/>
          <w:lang w:val="ru-RU"/>
        </w:rPr>
        <w:t>доцільно</w:t>
      </w:r>
      <w:proofErr w:type="spellEnd"/>
      <w:r w:rsidR="000D1137">
        <w:rPr>
          <w:color w:val="000000" w:themeColor="text1"/>
          <w:sz w:val="28"/>
          <w:lang w:val="ru-RU"/>
        </w:rPr>
        <w:t xml:space="preserve"> </w:t>
      </w:r>
      <w:proofErr w:type="spellStart"/>
      <w:r w:rsidR="000D1137">
        <w:rPr>
          <w:color w:val="000000" w:themeColor="text1"/>
          <w:sz w:val="28"/>
          <w:lang w:val="ru-RU"/>
        </w:rPr>
        <w:t>розглянути</w:t>
      </w:r>
      <w:proofErr w:type="spellEnd"/>
      <w:r w:rsidR="000D1137">
        <w:rPr>
          <w:color w:val="000000" w:themeColor="text1"/>
          <w:sz w:val="28"/>
          <w:lang w:val="ru-RU"/>
        </w:rPr>
        <w:t xml:space="preserve"> </w:t>
      </w:r>
      <w:proofErr w:type="spellStart"/>
      <w:r w:rsidR="000D1137">
        <w:rPr>
          <w:color w:val="000000" w:themeColor="text1"/>
          <w:sz w:val="28"/>
          <w:lang w:val="ru-RU"/>
        </w:rPr>
        <w:t>можливості</w:t>
      </w:r>
      <w:proofErr w:type="spellEnd"/>
      <w:r w:rsidR="000D1137">
        <w:rPr>
          <w:color w:val="000000" w:themeColor="text1"/>
          <w:sz w:val="28"/>
          <w:lang w:val="ru-RU"/>
        </w:rPr>
        <w:t xml:space="preserve"> </w:t>
      </w:r>
      <w:proofErr w:type="spellStart"/>
      <w:r w:rsidR="000D1137">
        <w:rPr>
          <w:color w:val="000000" w:themeColor="text1"/>
          <w:sz w:val="28"/>
          <w:lang w:val="ru-RU"/>
        </w:rPr>
        <w:t>збільшення</w:t>
      </w:r>
      <w:proofErr w:type="spellEnd"/>
      <w:r w:rsidR="000D1137">
        <w:rPr>
          <w:color w:val="000000" w:themeColor="text1"/>
          <w:sz w:val="28"/>
          <w:lang w:val="ru-RU"/>
        </w:rPr>
        <w:t xml:space="preserve"> </w:t>
      </w:r>
      <w:proofErr w:type="spellStart"/>
      <w:r w:rsidR="000D1137">
        <w:rPr>
          <w:color w:val="000000" w:themeColor="text1"/>
          <w:sz w:val="28"/>
          <w:lang w:val="ru-RU"/>
        </w:rPr>
        <w:t>обсягів</w:t>
      </w:r>
      <w:proofErr w:type="spellEnd"/>
      <w:r w:rsidR="000D1137">
        <w:rPr>
          <w:color w:val="000000" w:themeColor="text1"/>
          <w:sz w:val="28"/>
          <w:lang w:val="ru-RU"/>
        </w:rPr>
        <w:t xml:space="preserve"> </w:t>
      </w:r>
      <w:proofErr w:type="spellStart"/>
      <w:r w:rsidR="000D1137">
        <w:rPr>
          <w:color w:val="000000" w:themeColor="text1"/>
          <w:sz w:val="28"/>
          <w:lang w:val="ru-RU"/>
        </w:rPr>
        <w:t>виробнцитва</w:t>
      </w:r>
      <w:proofErr w:type="spellEnd"/>
      <w:r w:rsidR="000D1137">
        <w:rPr>
          <w:color w:val="000000" w:themeColor="text1"/>
          <w:sz w:val="28"/>
          <w:lang w:val="ru-RU"/>
        </w:rPr>
        <w:t xml:space="preserve"> </w:t>
      </w:r>
      <w:proofErr w:type="spellStart"/>
      <w:r w:rsidR="000D1137">
        <w:rPr>
          <w:color w:val="000000" w:themeColor="text1"/>
          <w:sz w:val="28"/>
          <w:lang w:val="ru-RU"/>
        </w:rPr>
        <w:t>продукції</w:t>
      </w:r>
      <w:proofErr w:type="spellEnd"/>
      <w:r w:rsidR="000D1137">
        <w:rPr>
          <w:color w:val="000000" w:themeColor="text1"/>
          <w:sz w:val="28"/>
          <w:lang w:val="ru-RU"/>
        </w:rPr>
        <w:t xml:space="preserve">. Основною причиною </w:t>
      </w:r>
      <w:proofErr w:type="spellStart"/>
      <w:r w:rsidR="000D1137">
        <w:rPr>
          <w:color w:val="000000" w:themeColor="text1"/>
          <w:sz w:val="28"/>
          <w:lang w:val="ru-RU"/>
        </w:rPr>
        <w:t>зменшення</w:t>
      </w:r>
      <w:proofErr w:type="spellEnd"/>
      <w:r w:rsidR="000D1137">
        <w:rPr>
          <w:color w:val="000000" w:themeColor="text1"/>
          <w:sz w:val="28"/>
          <w:lang w:val="ru-RU"/>
        </w:rPr>
        <w:t xml:space="preserve"> </w:t>
      </w:r>
      <w:proofErr w:type="spellStart"/>
      <w:r w:rsidR="000D1137">
        <w:rPr>
          <w:color w:val="000000" w:themeColor="text1"/>
          <w:sz w:val="28"/>
          <w:lang w:val="ru-RU"/>
        </w:rPr>
        <w:t>роботи</w:t>
      </w:r>
      <w:proofErr w:type="spellEnd"/>
      <w:r w:rsidR="000D1137">
        <w:rPr>
          <w:color w:val="000000" w:themeColor="text1"/>
          <w:sz w:val="28"/>
          <w:lang w:val="ru-RU"/>
        </w:rPr>
        <w:t xml:space="preserve"> </w:t>
      </w:r>
      <w:proofErr w:type="spellStart"/>
      <w:r w:rsidR="000D1137">
        <w:rPr>
          <w:color w:val="000000" w:themeColor="text1"/>
          <w:sz w:val="28"/>
          <w:lang w:val="ru-RU"/>
        </w:rPr>
        <w:t>виробничих</w:t>
      </w:r>
      <w:proofErr w:type="spellEnd"/>
      <w:r w:rsidR="000D1137">
        <w:rPr>
          <w:color w:val="000000" w:themeColor="text1"/>
          <w:sz w:val="28"/>
          <w:lang w:val="ru-RU"/>
        </w:rPr>
        <w:t xml:space="preserve"> </w:t>
      </w:r>
      <w:proofErr w:type="spellStart"/>
      <w:r w:rsidR="000D1137">
        <w:rPr>
          <w:color w:val="000000" w:themeColor="text1"/>
          <w:sz w:val="28"/>
          <w:lang w:val="ru-RU"/>
        </w:rPr>
        <w:t>потужностей</w:t>
      </w:r>
      <w:proofErr w:type="spellEnd"/>
      <w:r w:rsidR="000D1137">
        <w:rPr>
          <w:color w:val="000000" w:themeColor="text1"/>
          <w:sz w:val="28"/>
          <w:lang w:val="ru-RU"/>
        </w:rPr>
        <w:t xml:space="preserve"> </w:t>
      </w:r>
      <w:r w:rsidR="000D1137" w:rsidRPr="00011AC7">
        <w:rPr>
          <w:color w:val="000000" w:themeColor="text1"/>
          <w:sz w:val="28"/>
          <w:lang w:val="uk-UA"/>
        </w:rPr>
        <w:t>ПАТ «</w:t>
      </w:r>
      <w:proofErr w:type="spellStart"/>
      <w:r w:rsidR="000D1137" w:rsidRPr="00011AC7">
        <w:rPr>
          <w:color w:val="000000" w:themeColor="text1"/>
          <w:sz w:val="28"/>
          <w:lang w:val="uk-UA"/>
        </w:rPr>
        <w:t>АрселорМіттал</w:t>
      </w:r>
      <w:proofErr w:type="spellEnd"/>
      <w:r w:rsidR="000D1137" w:rsidRPr="00011AC7">
        <w:rPr>
          <w:color w:val="000000" w:themeColor="text1"/>
          <w:sz w:val="28"/>
          <w:lang w:val="uk-UA"/>
        </w:rPr>
        <w:t xml:space="preserve"> Кривий Ріг»</w:t>
      </w:r>
      <w:r w:rsidR="000D1137">
        <w:rPr>
          <w:color w:val="000000" w:themeColor="text1"/>
          <w:sz w:val="28"/>
          <w:lang w:val="uk-UA"/>
        </w:rPr>
        <w:t xml:space="preserve"> (окрім воєнних дій та ракетних обстрілів), стали високі ціни та електроенергію та проблеми з електропостачанням. В 2022-2023 роках підприємство запустило 5 турбогенераторів, які частково задовольняють потреби підприємства (щоб виробництво не стало повністю), однак так турбогенератори працюють на коксі, який видобувався в Донецькій області і є проблеми з його придбанням на даний час і власних запасів коксу вистачає тільки на роботу 5 турбогенераторів. Одним з напрямків вирішення такої проблеми є закупівля коксу в </w:t>
      </w:r>
      <w:proofErr w:type="spellStart"/>
      <w:r w:rsidR="000D1137">
        <w:rPr>
          <w:color w:val="000000" w:themeColor="text1"/>
          <w:sz w:val="28"/>
          <w:lang w:val="uk-UA"/>
        </w:rPr>
        <w:t>Євпропі</w:t>
      </w:r>
      <w:proofErr w:type="spellEnd"/>
      <w:r w:rsidR="000D1137">
        <w:rPr>
          <w:color w:val="000000" w:themeColor="text1"/>
          <w:sz w:val="28"/>
          <w:lang w:val="uk-UA"/>
        </w:rPr>
        <w:t xml:space="preserve"> (за більш високими цінами) та закупка ще </w:t>
      </w:r>
      <w:r w:rsidR="004C76BB">
        <w:rPr>
          <w:color w:val="000000" w:themeColor="text1"/>
          <w:sz w:val="28"/>
          <w:lang w:val="uk-UA"/>
        </w:rPr>
        <w:t>5</w:t>
      </w:r>
      <w:r w:rsidR="000D1137">
        <w:rPr>
          <w:color w:val="000000" w:themeColor="text1"/>
          <w:sz w:val="28"/>
          <w:lang w:val="uk-UA"/>
        </w:rPr>
        <w:t xml:space="preserve"> турбогенераторів, що дозволить збільшити виробничі потужності комбінату.</w:t>
      </w:r>
    </w:p>
    <w:p w14:paraId="06DA7739" w14:textId="33B66FBA" w:rsidR="000D1137" w:rsidRPr="00DB029D" w:rsidRDefault="00B9700F" w:rsidP="006F071D">
      <w:pPr>
        <w:pStyle w:val="a8"/>
        <w:spacing w:before="0" w:beforeAutospacing="0" w:after="0" w:afterAutospacing="0"/>
        <w:ind w:firstLine="709"/>
        <w:jc w:val="both"/>
        <w:rPr>
          <w:color w:val="000000" w:themeColor="text1"/>
          <w:sz w:val="28"/>
          <w:lang w:val="uk-UA"/>
        </w:rPr>
      </w:pPr>
      <w:r w:rsidRPr="00DB029D">
        <w:rPr>
          <w:color w:val="000000" w:themeColor="text1"/>
          <w:sz w:val="28"/>
          <w:lang w:val="uk-UA"/>
        </w:rPr>
        <w:t xml:space="preserve">Генератор для забезпечення безперебійної роботи обладнання на випадок вимкнення електроенергії має вартість 15-18 </w:t>
      </w:r>
      <w:proofErr w:type="spellStart"/>
      <w:r w:rsidRPr="00DB029D">
        <w:rPr>
          <w:color w:val="000000" w:themeColor="text1"/>
          <w:sz w:val="28"/>
          <w:lang w:val="uk-UA"/>
        </w:rPr>
        <w:t>тис.дол</w:t>
      </w:r>
      <w:proofErr w:type="spellEnd"/>
      <w:r w:rsidR="00A4728D" w:rsidRPr="00DB029D">
        <w:rPr>
          <w:color w:val="000000" w:themeColor="text1"/>
          <w:sz w:val="28"/>
          <w:lang w:val="uk-UA"/>
        </w:rPr>
        <w:t xml:space="preserve"> євро</w:t>
      </w:r>
      <w:r w:rsidRPr="00DB029D">
        <w:rPr>
          <w:color w:val="000000" w:themeColor="text1"/>
          <w:sz w:val="28"/>
          <w:lang w:val="uk-UA"/>
        </w:rPr>
        <w:t>.</w:t>
      </w:r>
    </w:p>
    <w:p w14:paraId="78E90C42" w14:textId="524AFF5F" w:rsidR="00FA1636" w:rsidRPr="00DB029D" w:rsidRDefault="00FA1636" w:rsidP="006F071D">
      <w:pPr>
        <w:pStyle w:val="a8"/>
        <w:spacing w:before="0" w:beforeAutospacing="0" w:after="0" w:afterAutospacing="0"/>
        <w:ind w:firstLine="709"/>
        <w:jc w:val="both"/>
        <w:rPr>
          <w:color w:val="000000" w:themeColor="text1"/>
          <w:sz w:val="28"/>
          <w:lang w:val="uk-UA"/>
        </w:rPr>
      </w:pPr>
      <w:r w:rsidRPr="00DB029D">
        <w:rPr>
          <w:color w:val="000000" w:themeColor="text1"/>
          <w:sz w:val="28"/>
          <w:lang w:val="uk-UA"/>
        </w:rPr>
        <w:t xml:space="preserve">Для цього </w:t>
      </w:r>
      <w:r w:rsidR="00DB029D" w:rsidRPr="00DB029D">
        <w:rPr>
          <w:color w:val="000000" w:themeColor="text1"/>
          <w:sz w:val="28"/>
          <w:lang w:val="uk-UA"/>
        </w:rPr>
        <w:t xml:space="preserve">буде залучено кредит від </w:t>
      </w:r>
      <w:r w:rsidR="00DB029D">
        <w:rPr>
          <w:color w:val="000000" w:themeColor="text1"/>
          <w:sz w:val="28"/>
          <w:lang w:val="uk-UA"/>
        </w:rPr>
        <w:t>Європейського банку реконструкції, розрахунок суми кредиту та виплати відсотків буде описано далі.</w:t>
      </w:r>
    </w:p>
    <w:p w14:paraId="27269BE5" w14:textId="35BDEDC3" w:rsidR="00BC7CBA" w:rsidRPr="00BC7CBA" w:rsidRDefault="002A2198" w:rsidP="00BC7CBA">
      <w:pPr>
        <w:pStyle w:val="a8"/>
        <w:spacing w:before="0" w:beforeAutospacing="0" w:after="0" w:afterAutospacing="0"/>
        <w:ind w:firstLine="709"/>
        <w:jc w:val="both"/>
        <w:rPr>
          <w:color w:val="000000" w:themeColor="text1"/>
          <w:sz w:val="28"/>
          <w:szCs w:val="28"/>
          <w:lang w:val="uk-UA"/>
        </w:rPr>
      </w:pPr>
      <w:r w:rsidRPr="00DB029D">
        <w:rPr>
          <w:color w:val="000000" w:themeColor="text1"/>
          <w:sz w:val="28"/>
          <w:lang w:val="uk-UA"/>
        </w:rPr>
        <w:t xml:space="preserve">3. </w:t>
      </w:r>
      <w:r w:rsidR="00BC7CBA" w:rsidRPr="00BC7CBA">
        <w:rPr>
          <w:color w:val="000000" w:themeColor="text1"/>
          <w:sz w:val="28"/>
          <w:szCs w:val="28"/>
          <w:lang w:val="uk-UA"/>
        </w:rPr>
        <w:t>Отримання кредитів від Європейського банку реконструкції та розвитку.</w:t>
      </w:r>
    </w:p>
    <w:p w14:paraId="4FD3EF06" w14:textId="3C8DCE0D" w:rsidR="002A2198" w:rsidRDefault="002A2198" w:rsidP="002A2198">
      <w:pPr>
        <w:pStyle w:val="a8"/>
        <w:spacing w:before="0" w:beforeAutospacing="0" w:after="0" w:afterAutospacing="0"/>
        <w:ind w:firstLine="709"/>
        <w:jc w:val="both"/>
        <w:rPr>
          <w:color w:val="0D0D0D"/>
          <w:sz w:val="28"/>
          <w:szCs w:val="28"/>
          <w:shd w:val="clear" w:color="auto" w:fill="FFFFFF"/>
          <w:lang w:val="ru-RU"/>
        </w:rPr>
      </w:pPr>
      <w:r w:rsidRPr="00DB029D">
        <w:rPr>
          <w:color w:val="000000" w:themeColor="text1"/>
          <w:sz w:val="28"/>
          <w:lang w:val="uk-UA"/>
        </w:rPr>
        <w:t xml:space="preserve">З метою закупки генераторів пропонуємо подати заявку на </w:t>
      </w:r>
      <w:r>
        <w:rPr>
          <w:color w:val="000000" w:themeColor="text1"/>
          <w:sz w:val="28"/>
          <w:lang w:val="uk-UA"/>
        </w:rPr>
        <w:t xml:space="preserve">отримання кредитів від Європейського банку реконструкції та розвитку. </w:t>
      </w:r>
      <w:r w:rsidRPr="008A4508">
        <w:rPr>
          <w:color w:val="0D0D0D"/>
          <w:sz w:val="28"/>
          <w:szCs w:val="28"/>
          <w:shd w:val="clear" w:color="auto" w:fill="FFFFFF"/>
          <w:lang w:val="uk-UA"/>
        </w:rPr>
        <w:t>Отримання кредиту від Європейського банку реконструкції та розвитку (ЄБРР) може стати важливим фінансовим інструментом для вирішення нагальних проблем ПАТ «</w:t>
      </w:r>
      <w:proofErr w:type="spellStart"/>
      <w:r w:rsidRPr="008A4508">
        <w:rPr>
          <w:color w:val="0D0D0D"/>
          <w:sz w:val="28"/>
          <w:szCs w:val="28"/>
          <w:shd w:val="clear" w:color="auto" w:fill="FFFFFF"/>
          <w:lang w:val="uk-UA"/>
        </w:rPr>
        <w:t>АрселорМіттал</w:t>
      </w:r>
      <w:proofErr w:type="spellEnd"/>
      <w:r w:rsidRPr="008A4508">
        <w:rPr>
          <w:color w:val="0D0D0D"/>
          <w:sz w:val="28"/>
          <w:szCs w:val="28"/>
          <w:shd w:val="clear" w:color="auto" w:fill="FFFFFF"/>
          <w:lang w:val="uk-UA"/>
        </w:rPr>
        <w:t xml:space="preserve"> Кривий Ріг», таких як необхідність модернізації обладнання та зниження енергетичних витрат. ЄБРР пропонує кредити для підприємств, які впроваджують </w:t>
      </w:r>
      <w:proofErr w:type="spellStart"/>
      <w:r w:rsidRPr="008A4508">
        <w:rPr>
          <w:color w:val="0D0D0D"/>
          <w:sz w:val="28"/>
          <w:szCs w:val="28"/>
          <w:shd w:val="clear" w:color="auto" w:fill="FFFFFF"/>
          <w:lang w:val="uk-UA"/>
        </w:rPr>
        <w:t>проєкти</w:t>
      </w:r>
      <w:proofErr w:type="spellEnd"/>
      <w:r w:rsidRPr="008A4508">
        <w:rPr>
          <w:color w:val="0D0D0D"/>
          <w:sz w:val="28"/>
          <w:szCs w:val="28"/>
          <w:shd w:val="clear" w:color="auto" w:fill="FFFFFF"/>
          <w:lang w:val="uk-UA"/>
        </w:rPr>
        <w:t xml:space="preserve"> з енергоефективності, екологічної модернізації чи відновлення виробництва у кризових умовах. </w:t>
      </w:r>
      <w:proofErr w:type="spellStart"/>
      <w:r w:rsidRPr="008A4508">
        <w:rPr>
          <w:color w:val="0D0D0D"/>
          <w:sz w:val="28"/>
          <w:szCs w:val="28"/>
          <w:shd w:val="clear" w:color="auto" w:fill="FFFFFF"/>
          <w:lang w:val="ru-RU"/>
        </w:rPr>
        <w:t>Завдяки</w:t>
      </w:r>
      <w:proofErr w:type="spellEnd"/>
      <w:r w:rsidRPr="008A4508">
        <w:rPr>
          <w:color w:val="0D0D0D"/>
          <w:sz w:val="28"/>
          <w:szCs w:val="28"/>
          <w:shd w:val="clear" w:color="auto" w:fill="FFFFFF"/>
          <w:lang w:val="ru-RU"/>
        </w:rPr>
        <w:t xml:space="preserve"> статусу </w:t>
      </w:r>
      <w:proofErr w:type="spellStart"/>
      <w:r w:rsidRPr="008A4508">
        <w:rPr>
          <w:color w:val="0D0D0D"/>
          <w:sz w:val="28"/>
          <w:szCs w:val="28"/>
          <w:shd w:val="clear" w:color="auto" w:fill="FFFFFF"/>
          <w:lang w:val="ru-RU"/>
        </w:rPr>
        <w:t>міжнародної</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корпорації</w:t>
      </w:r>
      <w:proofErr w:type="spellEnd"/>
      <w:r w:rsidRPr="008A4508">
        <w:rPr>
          <w:color w:val="0D0D0D"/>
          <w:sz w:val="28"/>
          <w:szCs w:val="28"/>
          <w:shd w:val="clear" w:color="auto" w:fill="FFFFFF"/>
          <w:lang w:val="ru-RU"/>
        </w:rPr>
        <w:t xml:space="preserve"> </w:t>
      </w:r>
      <w:r w:rsidRPr="008A4508">
        <w:rPr>
          <w:color w:val="0D0D0D"/>
          <w:sz w:val="28"/>
          <w:szCs w:val="28"/>
          <w:shd w:val="clear" w:color="auto" w:fill="FFFFFF"/>
        </w:rPr>
        <w:t>ArcelorMittal</w:t>
      </w:r>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компанія</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має</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конкурентну</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перевагу</w:t>
      </w:r>
      <w:proofErr w:type="spellEnd"/>
      <w:r w:rsidRPr="008A4508">
        <w:rPr>
          <w:color w:val="0D0D0D"/>
          <w:sz w:val="28"/>
          <w:szCs w:val="28"/>
          <w:shd w:val="clear" w:color="auto" w:fill="FFFFFF"/>
          <w:lang w:val="ru-RU"/>
        </w:rPr>
        <w:t xml:space="preserve"> у </w:t>
      </w:r>
      <w:proofErr w:type="spellStart"/>
      <w:r w:rsidRPr="008A4508">
        <w:rPr>
          <w:color w:val="0D0D0D"/>
          <w:sz w:val="28"/>
          <w:szCs w:val="28"/>
          <w:shd w:val="clear" w:color="auto" w:fill="FFFFFF"/>
          <w:lang w:val="ru-RU"/>
        </w:rPr>
        <w:t>поданні</w:t>
      </w:r>
      <w:proofErr w:type="spellEnd"/>
      <w:r w:rsidRPr="008A4508">
        <w:rPr>
          <w:color w:val="0D0D0D"/>
          <w:sz w:val="28"/>
          <w:szCs w:val="28"/>
          <w:shd w:val="clear" w:color="auto" w:fill="FFFFFF"/>
          <w:lang w:val="ru-RU"/>
        </w:rPr>
        <w:t xml:space="preserve"> заявки на участь у таких </w:t>
      </w:r>
      <w:proofErr w:type="spellStart"/>
      <w:r w:rsidRPr="008A4508">
        <w:rPr>
          <w:color w:val="0D0D0D"/>
          <w:sz w:val="28"/>
          <w:szCs w:val="28"/>
          <w:shd w:val="clear" w:color="auto" w:fill="FFFFFF"/>
          <w:lang w:val="ru-RU"/>
        </w:rPr>
        <w:t>програмах</w:t>
      </w:r>
      <w:proofErr w:type="spellEnd"/>
      <w:r w:rsidRPr="008A4508">
        <w:rPr>
          <w:color w:val="0D0D0D"/>
          <w:sz w:val="28"/>
          <w:szCs w:val="28"/>
          <w:shd w:val="clear" w:color="auto" w:fill="FFFFFF"/>
          <w:lang w:val="ru-RU"/>
        </w:rPr>
        <w:t>.</w:t>
      </w:r>
    </w:p>
    <w:p w14:paraId="47406B05" w14:textId="68A5DD03" w:rsidR="002A2198" w:rsidRDefault="002A2198" w:rsidP="002A2198">
      <w:pPr>
        <w:pStyle w:val="a8"/>
        <w:spacing w:before="0" w:beforeAutospacing="0" w:after="0" w:afterAutospacing="0"/>
        <w:ind w:firstLine="709"/>
        <w:jc w:val="both"/>
        <w:rPr>
          <w:color w:val="0D0D0D"/>
          <w:sz w:val="28"/>
          <w:szCs w:val="28"/>
          <w:shd w:val="clear" w:color="auto" w:fill="FFFFFF"/>
          <w:lang w:val="ru-RU"/>
        </w:rPr>
      </w:pPr>
      <w:proofErr w:type="spellStart"/>
      <w:r>
        <w:rPr>
          <w:color w:val="0D0D0D"/>
          <w:sz w:val="28"/>
          <w:szCs w:val="28"/>
          <w:shd w:val="clear" w:color="auto" w:fill="FFFFFF"/>
          <w:lang w:val="ru-RU"/>
        </w:rPr>
        <w:t>Загалом</w:t>
      </w:r>
      <w:proofErr w:type="spellEnd"/>
      <w:r>
        <w:rPr>
          <w:color w:val="0D0D0D"/>
          <w:sz w:val="28"/>
          <w:szCs w:val="28"/>
          <w:shd w:val="clear" w:color="auto" w:fill="FFFFFF"/>
          <w:lang w:val="ru-RU"/>
        </w:rPr>
        <w:t xml:space="preserve">, </w:t>
      </w:r>
      <w:r w:rsidR="00D807A1">
        <w:rPr>
          <w:color w:val="0D0D0D"/>
          <w:sz w:val="28"/>
          <w:szCs w:val="28"/>
          <w:shd w:val="clear" w:color="auto" w:fill="FFFFFF"/>
          <w:lang w:val="ru-RU"/>
        </w:rPr>
        <w:t xml:space="preserve">в 2023 </w:t>
      </w:r>
      <w:proofErr w:type="spellStart"/>
      <w:r w:rsidR="00D807A1">
        <w:rPr>
          <w:color w:val="0D0D0D"/>
          <w:sz w:val="28"/>
          <w:szCs w:val="28"/>
          <w:shd w:val="clear" w:color="auto" w:fill="FFFFFF"/>
          <w:lang w:val="ru-RU"/>
        </w:rPr>
        <w:t>році</w:t>
      </w:r>
      <w:proofErr w:type="spellEnd"/>
      <w:r w:rsidR="00D807A1">
        <w:rPr>
          <w:color w:val="0D0D0D"/>
          <w:sz w:val="28"/>
          <w:szCs w:val="28"/>
          <w:shd w:val="clear" w:color="auto" w:fill="FFFFFF"/>
          <w:lang w:val="ru-RU"/>
        </w:rPr>
        <w:t xml:space="preserve"> </w:t>
      </w:r>
      <w:r w:rsidR="00D807A1" w:rsidRPr="00D807A1">
        <w:rPr>
          <w:color w:val="0D0D0D"/>
          <w:sz w:val="28"/>
          <w:szCs w:val="28"/>
          <w:shd w:val="clear" w:color="auto" w:fill="FFFFFF"/>
          <w:lang w:val="ru-RU"/>
        </w:rPr>
        <w:t xml:space="preserve">ЄС </w:t>
      </w:r>
      <w:proofErr w:type="spellStart"/>
      <w:r w:rsidR="00D807A1" w:rsidRPr="00D807A1">
        <w:rPr>
          <w:color w:val="0D0D0D"/>
          <w:sz w:val="28"/>
          <w:szCs w:val="28"/>
          <w:shd w:val="clear" w:color="auto" w:fill="FFFFFF"/>
          <w:lang w:val="ru-RU"/>
        </w:rPr>
        <w:t>схвалила</w:t>
      </w:r>
      <w:proofErr w:type="spellEnd"/>
      <w:r w:rsidR="00D807A1" w:rsidRPr="00D807A1">
        <w:rPr>
          <w:color w:val="0D0D0D"/>
          <w:sz w:val="28"/>
          <w:szCs w:val="28"/>
          <w:shd w:val="clear" w:color="auto" w:fill="FFFFFF"/>
          <w:lang w:val="ru-RU"/>
        </w:rPr>
        <w:t xml:space="preserve"> </w:t>
      </w:r>
      <w:proofErr w:type="spellStart"/>
      <w:r w:rsidR="00D807A1" w:rsidRPr="00D807A1">
        <w:rPr>
          <w:color w:val="0D0D0D"/>
          <w:sz w:val="28"/>
          <w:szCs w:val="28"/>
          <w:shd w:val="clear" w:color="auto" w:fill="FFFFFF"/>
          <w:lang w:val="ru-RU"/>
        </w:rPr>
        <w:t>державну</w:t>
      </w:r>
      <w:proofErr w:type="spellEnd"/>
      <w:r w:rsidR="00D807A1" w:rsidRPr="00D807A1">
        <w:rPr>
          <w:color w:val="0D0D0D"/>
          <w:sz w:val="28"/>
          <w:szCs w:val="28"/>
          <w:shd w:val="clear" w:color="auto" w:fill="FFFFFF"/>
          <w:lang w:val="ru-RU"/>
        </w:rPr>
        <w:t xml:space="preserve"> </w:t>
      </w:r>
      <w:proofErr w:type="spellStart"/>
      <w:r w:rsidR="00D807A1" w:rsidRPr="00D807A1">
        <w:rPr>
          <w:color w:val="0D0D0D"/>
          <w:sz w:val="28"/>
          <w:szCs w:val="28"/>
          <w:shd w:val="clear" w:color="auto" w:fill="FFFFFF"/>
          <w:lang w:val="ru-RU"/>
        </w:rPr>
        <w:t>допомогу</w:t>
      </w:r>
      <w:proofErr w:type="spellEnd"/>
      <w:r w:rsidR="00D807A1" w:rsidRPr="00D807A1">
        <w:rPr>
          <w:color w:val="0D0D0D"/>
          <w:sz w:val="28"/>
          <w:szCs w:val="28"/>
          <w:shd w:val="clear" w:color="auto" w:fill="FFFFFF"/>
          <w:lang w:val="ru-RU"/>
        </w:rPr>
        <w:t xml:space="preserve"> та </w:t>
      </w:r>
      <w:proofErr w:type="spellStart"/>
      <w:r w:rsidR="00D807A1" w:rsidRPr="00D807A1">
        <w:rPr>
          <w:color w:val="0D0D0D"/>
          <w:sz w:val="28"/>
          <w:szCs w:val="28"/>
          <w:shd w:val="clear" w:color="auto" w:fill="FFFFFF"/>
          <w:lang w:val="ru-RU"/>
        </w:rPr>
        <w:t>гранти</w:t>
      </w:r>
      <w:proofErr w:type="spellEnd"/>
      <w:r w:rsidR="00D807A1" w:rsidRPr="00D807A1">
        <w:rPr>
          <w:color w:val="0D0D0D"/>
          <w:sz w:val="28"/>
          <w:szCs w:val="28"/>
          <w:shd w:val="clear" w:color="auto" w:fill="FFFFFF"/>
          <w:lang w:val="ru-RU"/>
        </w:rPr>
        <w:t xml:space="preserve"> для </w:t>
      </w:r>
      <w:proofErr w:type="spellStart"/>
      <w:r w:rsidR="00D807A1" w:rsidRPr="00D807A1">
        <w:rPr>
          <w:color w:val="0D0D0D"/>
          <w:sz w:val="28"/>
          <w:szCs w:val="28"/>
          <w:shd w:val="clear" w:color="auto" w:fill="FFFFFF"/>
          <w:lang w:val="ru-RU"/>
        </w:rPr>
        <w:t>декарбонізації</w:t>
      </w:r>
      <w:proofErr w:type="spellEnd"/>
      <w:r w:rsidR="00D807A1" w:rsidRPr="00D807A1">
        <w:rPr>
          <w:color w:val="0D0D0D"/>
          <w:sz w:val="28"/>
          <w:szCs w:val="28"/>
          <w:shd w:val="clear" w:color="auto" w:fill="FFFFFF"/>
          <w:lang w:val="ru-RU"/>
        </w:rPr>
        <w:t xml:space="preserve"> </w:t>
      </w:r>
      <w:proofErr w:type="spellStart"/>
      <w:r w:rsidR="00D807A1" w:rsidRPr="00D807A1">
        <w:rPr>
          <w:color w:val="0D0D0D"/>
          <w:sz w:val="28"/>
          <w:szCs w:val="28"/>
          <w:shd w:val="clear" w:color="auto" w:fill="FFFFFF"/>
          <w:lang w:val="ru-RU"/>
        </w:rPr>
        <w:t>підприємств</w:t>
      </w:r>
      <w:proofErr w:type="spellEnd"/>
      <w:r w:rsidR="00D807A1" w:rsidRPr="00D807A1">
        <w:rPr>
          <w:color w:val="0D0D0D"/>
          <w:sz w:val="28"/>
          <w:szCs w:val="28"/>
          <w:shd w:val="clear" w:color="auto" w:fill="FFFFFF"/>
          <w:lang w:val="ru-RU"/>
        </w:rPr>
        <w:t xml:space="preserve"> </w:t>
      </w:r>
      <w:proofErr w:type="spellStart"/>
      <w:r w:rsidR="00D807A1" w:rsidRPr="00D807A1">
        <w:rPr>
          <w:color w:val="0D0D0D"/>
          <w:sz w:val="28"/>
          <w:szCs w:val="28"/>
          <w:shd w:val="clear" w:color="auto" w:fill="FFFFFF"/>
          <w:lang w:val="ru-RU"/>
        </w:rPr>
        <w:t>ArcelorMittal</w:t>
      </w:r>
      <w:proofErr w:type="spellEnd"/>
      <w:r w:rsidR="00D807A1" w:rsidRPr="00D807A1">
        <w:rPr>
          <w:color w:val="0D0D0D"/>
          <w:sz w:val="28"/>
          <w:szCs w:val="28"/>
          <w:shd w:val="clear" w:color="auto" w:fill="FFFFFF"/>
          <w:lang w:val="ru-RU"/>
        </w:rPr>
        <w:t>.</w:t>
      </w:r>
      <w:r w:rsidR="002A50DE">
        <w:rPr>
          <w:color w:val="0D0D0D"/>
          <w:sz w:val="28"/>
          <w:szCs w:val="28"/>
          <w:shd w:val="clear" w:color="auto" w:fill="FFFFFF"/>
          <w:lang w:val="ru-RU"/>
        </w:rPr>
        <w:t xml:space="preserve"> </w:t>
      </w:r>
    </w:p>
    <w:p w14:paraId="2A5B7556" w14:textId="77777777" w:rsidR="00E6241A" w:rsidRPr="008A4508" w:rsidRDefault="00E6241A" w:rsidP="00E6241A">
      <w:pPr>
        <w:pStyle w:val="a8"/>
        <w:spacing w:before="0" w:beforeAutospacing="0" w:after="0" w:afterAutospacing="0"/>
        <w:ind w:firstLine="709"/>
        <w:jc w:val="both"/>
        <w:rPr>
          <w:color w:val="0D0D0D"/>
          <w:sz w:val="28"/>
          <w:szCs w:val="28"/>
          <w:shd w:val="clear" w:color="auto" w:fill="FFFFFF"/>
          <w:lang w:val="ru-RU"/>
        </w:rPr>
      </w:pPr>
      <w:proofErr w:type="spellStart"/>
      <w:r w:rsidRPr="008A4508">
        <w:rPr>
          <w:color w:val="0D0D0D"/>
          <w:sz w:val="28"/>
          <w:szCs w:val="28"/>
          <w:shd w:val="clear" w:color="auto" w:fill="FFFFFF"/>
          <w:lang w:val="ru-RU"/>
        </w:rPr>
        <w:t>Зазвичай</w:t>
      </w:r>
      <w:proofErr w:type="spellEnd"/>
      <w:r w:rsidRPr="008A4508">
        <w:rPr>
          <w:color w:val="0D0D0D"/>
          <w:sz w:val="28"/>
          <w:szCs w:val="28"/>
          <w:shd w:val="clear" w:color="auto" w:fill="FFFFFF"/>
          <w:lang w:val="ru-RU"/>
        </w:rPr>
        <w:t xml:space="preserve"> ЄБРР </w:t>
      </w:r>
      <w:proofErr w:type="spellStart"/>
      <w:r w:rsidRPr="008A4508">
        <w:rPr>
          <w:color w:val="0D0D0D"/>
          <w:sz w:val="28"/>
          <w:szCs w:val="28"/>
          <w:shd w:val="clear" w:color="auto" w:fill="FFFFFF"/>
          <w:lang w:val="ru-RU"/>
        </w:rPr>
        <w:t>пропонує</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підприємствам</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кредити</w:t>
      </w:r>
      <w:proofErr w:type="spellEnd"/>
      <w:r w:rsidRPr="008A4508">
        <w:rPr>
          <w:color w:val="0D0D0D"/>
          <w:sz w:val="28"/>
          <w:szCs w:val="28"/>
          <w:shd w:val="clear" w:color="auto" w:fill="FFFFFF"/>
          <w:lang w:val="ru-RU"/>
        </w:rPr>
        <w:t xml:space="preserve"> на суму </w:t>
      </w:r>
      <w:proofErr w:type="spellStart"/>
      <w:r w:rsidRPr="008A4508">
        <w:rPr>
          <w:color w:val="0D0D0D"/>
          <w:sz w:val="28"/>
          <w:szCs w:val="28"/>
          <w:shd w:val="clear" w:color="auto" w:fill="FFFFFF"/>
          <w:lang w:val="ru-RU"/>
        </w:rPr>
        <w:t>від</w:t>
      </w:r>
      <w:proofErr w:type="spellEnd"/>
      <w:r w:rsidRPr="008A4508">
        <w:rPr>
          <w:color w:val="0D0D0D"/>
          <w:sz w:val="28"/>
          <w:szCs w:val="28"/>
          <w:shd w:val="clear" w:color="auto" w:fill="FFFFFF"/>
          <w:lang w:val="ru-RU"/>
        </w:rPr>
        <w:t xml:space="preserve"> 20 до 50 </w:t>
      </w:r>
      <w:proofErr w:type="spellStart"/>
      <w:r w:rsidRPr="008A4508">
        <w:rPr>
          <w:color w:val="0D0D0D"/>
          <w:sz w:val="28"/>
          <w:szCs w:val="28"/>
          <w:shd w:val="clear" w:color="auto" w:fill="FFFFFF"/>
          <w:lang w:val="ru-RU"/>
        </w:rPr>
        <w:t>мільйонів</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євро</w:t>
      </w:r>
      <w:proofErr w:type="spellEnd"/>
      <w:r w:rsidRPr="008A4508">
        <w:rPr>
          <w:color w:val="0D0D0D"/>
          <w:sz w:val="28"/>
          <w:szCs w:val="28"/>
          <w:shd w:val="clear" w:color="auto" w:fill="FFFFFF"/>
          <w:lang w:val="ru-RU"/>
        </w:rPr>
        <w:t xml:space="preserve"> для </w:t>
      </w:r>
      <w:proofErr w:type="spellStart"/>
      <w:r w:rsidRPr="008A4508">
        <w:rPr>
          <w:color w:val="0D0D0D"/>
          <w:sz w:val="28"/>
          <w:szCs w:val="28"/>
          <w:shd w:val="clear" w:color="auto" w:fill="FFFFFF"/>
          <w:lang w:val="ru-RU"/>
        </w:rPr>
        <w:t>реалізації</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масштабних</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промислових</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проєктів</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Відсоткова</w:t>
      </w:r>
      <w:proofErr w:type="spellEnd"/>
      <w:r w:rsidRPr="008A4508">
        <w:rPr>
          <w:color w:val="0D0D0D"/>
          <w:sz w:val="28"/>
          <w:szCs w:val="28"/>
          <w:shd w:val="clear" w:color="auto" w:fill="FFFFFF"/>
          <w:lang w:val="ru-RU"/>
        </w:rPr>
        <w:t xml:space="preserve"> ставка за такими кредитами </w:t>
      </w:r>
      <w:proofErr w:type="spellStart"/>
      <w:r w:rsidRPr="008A4508">
        <w:rPr>
          <w:color w:val="0D0D0D"/>
          <w:sz w:val="28"/>
          <w:szCs w:val="28"/>
          <w:shd w:val="clear" w:color="auto" w:fill="FFFFFF"/>
          <w:lang w:val="ru-RU"/>
        </w:rPr>
        <w:t>варіюється</w:t>
      </w:r>
      <w:proofErr w:type="spellEnd"/>
      <w:r w:rsidRPr="008A4508">
        <w:rPr>
          <w:color w:val="0D0D0D"/>
          <w:sz w:val="28"/>
          <w:szCs w:val="28"/>
          <w:shd w:val="clear" w:color="auto" w:fill="FFFFFF"/>
          <w:lang w:val="ru-RU"/>
        </w:rPr>
        <w:t xml:space="preserve"> у межах 4–7% </w:t>
      </w:r>
      <w:proofErr w:type="spellStart"/>
      <w:r w:rsidRPr="008A4508">
        <w:rPr>
          <w:color w:val="0D0D0D"/>
          <w:sz w:val="28"/>
          <w:szCs w:val="28"/>
          <w:shd w:val="clear" w:color="auto" w:fill="FFFFFF"/>
          <w:lang w:val="ru-RU"/>
        </w:rPr>
        <w:t>річних</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залежно</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від</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програми</w:t>
      </w:r>
      <w:proofErr w:type="spellEnd"/>
      <w:r w:rsidRPr="008A4508">
        <w:rPr>
          <w:color w:val="0D0D0D"/>
          <w:sz w:val="28"/>
          <w:szCs w:val="28"/>
          <w:shd w:val="clear" w:color="auto" w:fill="FFFFFF"/>
          <w:lang w:val="ru-RU"/>
        </w:rPr>
        <w:t xml:space="preserve"> та </w:t>
      </w:r>
      <w:proofErr w:type="spellStart"/>
      <w:r w:rsidRPr="008A4508">
        <w:rPr>
          <w:color w:val="0D0D0D"/>
          <w:sz w:val="28"/>
          <w:szCs w:val="28"/>
          <w:shd w:val="clear" w:color="auto" w:fill="FFFFFF"/>
          <w:lang w:val="ru-RU"/>
        </w:rPr>
        <w:t>фінансової</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стійкості</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позичальника</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Термін</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погашення</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зазвичай</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складає</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від</w:t>
      </w:r>
      <w:proofErr w:type="spellEnd"/>
      <w:r w:rsidRPr="008A4508">
        <w:rPr>
          <w:color w:val="0D0D0D"/>
          <w:sz w:val="28"/>
          <w:szCs w:val="28"/>
          <w:shd w:val="clear" w:color="auto" w:fill="FFFFFF"/>
          <w:lang w:val="ru-RU"/>
        </w:rPr>
        <w:t xml:space="preserve"> 5 до 10 </w:t>
      </w:r>
      <w:proofErr w:type="spellStart"/>
      <w:r w:rsidRPr="008A4508">
        <w:rPr>
          <w:color w:val="0D0D0D"/>
          <w:sz w:val="28"/>
          <w:szCs w:val="28"/>
          <w:shd w:val="clear" w:color="auto" w:fill="FFFFFF"/>
          <w:lang w:val="ru-RU"/>
        </w:rPr>
        <w:t>років</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що</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дає</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змогу</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підприємству</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реалізувати</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модернізацію</w:t>
      </w:r>
      <w:proofErr w:type="spellEnd"/>
      <w:r w:rsidRPr="008A4508">
        <w:rPr>
          <w:color w:val="0D0D0D"/>
          <w:sz w:val="28"/>
          <w:szCs w:val="28"/>
          <w:shd w:val="clear" w:color="auto" w:fill="FFFFFF"/>
          <w:lang w:val="ru-RU"/>
        </w:rPr>
        <w:t xml:space="preserve"> та </w:t>
      </w:r>
      <w:proofErr w:type="spellStart"/>
      <w:r w:rsidRPr="008A4508">
        <w:rPr>
          <w:color w:val="0D0D0D"/>
          <w:sz w:val="28"/>
          <w:szCs w:val="28"/>
          <w:shd w:val="clear" w:color="auto" w:fill="FFFFFF"/>
          <w:lang w:val="ru-RU"/>
        </w:rPr>
        <w:t>почати</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отримувати</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економію</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від</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її</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впровадження</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ще</w:t>
      </w:r>
      <w:proofErr w:type="spellEnd"/>
      <w:r w:rsidRPr="008A4508">
        <w:rPr>
          <w:color w:val="0D0D0D"/>
          <w:sz w:val="28"/>
          <w:szCs w:val="28"/>
          <w:shd w:val="clear" w:color="auto" w:fill="FFFFFF"/>
          <w:lang w:val="ru-RU"/>
        </w:rPr>
        <w:t xml:space="preserve"> до </w:t>
      </w:r>
      <w:proofErr w:type="spellStart"/>
      <w:r w:rsidRPr="008A4508">
        <w:rPr>
          <w:color w:val="0D0D0D"/>
          <w:sz w:val="28"/>
          <w:szCs w:val="28"/>
          <w:shd w:val="clear" w:color="auto" w:fill="FFFFFF"/>
          <w:lang w:val="ru-RU"/>
        </w:rPr>
        <w:t>завершення</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періоду</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виплат</w:t>
      </w:r>
      <w:proofErr w:type="spellEnd"/>
      <w:r w:rsidRPr="008A4508">
        <w:rPr>
          <w:color w:val="0D0D0D"/>
          <w:sz w:val="28"/>
          <w:szCs w:val="28"/>
          <w:shd w:val="clear" w:color="auto" w:fill="FFFFFF"/>
          <w:lang w:val="ru-RU"/>
        </w:rPr>
        <w:t xml:space="preserve">. Для </w:t>
      </w:r>
      <w:proofErr w:type="spellStart"/>
      <w:r w:rsidRPr="008A4508">
        <w:rPr>
          <w:color w:val="0D0D0D"/>
          <w:sz w:val="28"/>
          <w:szCs w:val="28"/>
          <w:shd w:val="clear" w:color="auto" w:fill="FFFFFF"/>
          <w:lang w:val="ru-RU"/>
        </w:rPr>
        <w:t>підтвердження</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цих</w:t>
      </w:r>
      <w:proofErr w:type="spellEnd"/>
      <w:r w:rsidRPr="008A4508">
        <w:rPr>
          <w:color w:val="0D0D0D"/>
          <w:sz w:val="28"/>
          <w:szCs w:val="28"/>
          <w:shd w:val="clear" w:color="auto" w:fill="FFFFFF"/>
          <w:lang w:val="ru-RU"/>
        </w:rPr>
        <w:t xml:space="preserve"> умов </w:t>
      </w:r>
      <w:proofErr w:type="spellStart"/>
      <w:r w:rsidRPr="008A4508">
        <w:rPr>
          <w:color w:val="0D0D0D"/>
          <w:sz w:val="28"/>
          <w:szCs w:val="28"/>
          <w:shd w:val="clear" w:color="auto" w:fill="FFFFFF"/>
          <w:lang w:val="ru-RU"/>
        </w:rPr>
        <w:t>підприємство</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може</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звернутися</w:t>
      </w:r>
      <w:proofErr w:type="spellEnd"/>
      <w:r w:rsidRPr="008A4508">
        <w:rPr>
          <w:color w:val="0D0D0D"/>
          <w:sz w:val="28"/>
          <w:szCs w:val="28"/>
          <w:shd w:val="clear" w:color="auto" w:fill="FFFFFF"/>
          <w:lang w:val="ru-RU"/>
        </w:rPr>
        <w:t xml:space="preserve"> до </w:t>
      </w:r>
      <w:proofErr w:type="spellStart"/>
      <w:r w:rsidRPr="008A4508">
        <w:rPr>
          <w:color w:val="0D0D0D"/>
          <w:sz w:val="28"/>
          <w:szCs w:val="28"/>
          <w:shd w:val="clear" w:color="auto" w:fill="FFFFFF"/>
          <w:lang w:val="ru-RU"/>
        </w:rPr>
        <w:t>офіційного</w:t>
      </w:r>
      <w:proofErr w:type="spellEnd"/>
      <w:r w:rsidRPr="008A4508">
        <w:rPr>
          <w:color w:val="0D0D0D"/>
          <w:sz w:val="28"/>
          <w:szCs w:val="28"/>
          <w:shd w:val="clear" w:color="auto" w:fill="FFFFFF"/>
          <w:lang w:val="ru-RU"/>
        </w:rPr>
        <w:t xml:space="preserve"> сайту ЄБРР, де </w:t>
      </w:r>
      <w:proofErr w:type="spellStart"/>
      <w:r w:rsidRPr="008A4508">
        <w:rPr>
          <w:color w:val="0D0D0D"/>
          <w:sz w:val="28"/>
          <w:szCs w:val="28"/>
          <w:shd w:val="clear" w:color="auto" w:fill="FFFFFF"/>
          <w:lang w:val="ru-RU"/>
        </w:rPr>
        <w:t>зазначені</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програми</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кредитування</w:t>
      </w:r>
      <w:proofErr w:type="spellEnd"/>
      <w:r w:rsidRPr="008A4508">
        <w:rPr>
          <w:color w:val="0D0D0D"/>
          <w:sz w:val="28"/>
          <w:szCs w:val="28"/>
          <w:shd w:val="clear" w:color="auto" w:fill="FFFFFF"/>
          <w:lang w:val="ru-RU"/>
        </w:rPr>
        <w:t xml:space="preserve"> та </w:t>
      </w:r>
      <w:proofErr w:type="spellStart"/>
      <w:r w:rsidRPr="008A4508">
        <w:rPr>
          <w:color w:val="0D0D0D"/>
          <w:sz w:val="28"/>
          <w:szCs w:val="28"/>
          <w:shd w:val="clear" w:color="auto" w:fill="FFFFFF"/>
          <w:lang w:val="ru-RU"/>
        </w:rPr>
        <w:t>приклади</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реалізованих</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проєктів</w:t>
      </w:r>
      <w:proofErr w:type="spellEnd"/>
      <w:r w:rsidRPr="008A4508">
        <w:rPr>
          <w:color w:val="0D0D0D"/>
          <w:sz w:val="28"/>
          <w:szCs w:val="28"/>
          <w:shd w:val="clear" w:color="auto" w:fill="FFFFFF"/>
          <w:lang w:val="ru-RU"/>
        </w:rPr>
        <w:t>.</w:t>
      </w:r>
    </w:p>
    <w:p w14:paraId="11B13CA9" w14:textId="77777777" w:rsidR="00E6241A" w:rsidRPr="008A4508" w:rsidRDefault="00E6241A" w:rsidP="00E6241A">
      <w:pPr>
        <w:pStyle w:val="a8"/>
        <w:spacing w:before="0" w:beforeAutospacing="0" w:after="0" w:afterAutospacing="0"/>
        <w:ind w:firstLine="709"/>
        <w:jc w:val="both"/>
        <w:rPr>
          <w:color w:val="0D0D0D"/>
          <w:sz w:val="28"/>
          <w:szCs w:val="28"/>
          <w:shd w:val="clear" w:color="auto" w:fill="FFFFFF"/>
          <w:lang w:val="ru-RU"/>
        </w:rPr>
      </w:pPr>
      <w:proofErr w:type="spellStart"/>
      <w:r w:rsidRPr="008A4508">
        <w:rPr>
          <w:color w:val="0D0D0D"/>
          <w:sz w:val="28"/>
          <w:szCs w:val="28"/>
          <w:shd w:val="clear" w:color="auto" w:fill="FFFFFF"/>
          <w:lang w:val="ru-RU"/>
        </w:rPr>
        <w:lastRenderedPageBreak/>
        <w:t>Залучення</w:t>
      </w:r>
      <w:proofErr w:type="spellEnd"/>
      <w:r w:rsidRPr="008A4508">
        <w:rPr>
          <w:color w:val="0D0D0D"/>
          <w:sz w:val="28"/>
          <w:szCs w:val="28"/>
          <w:shd w:val="clear" w:color="auto" w:fill="FFFFFF"/>
          <w:lang w:val="ru-RU"/>
        </w:rPr>
        <w:t xml:space="preserve"> такого кредиту </w:t>
      </w:r>
      <w:proofErr w:type="spellStart"/>
      <w:r w:rsidRPr="008A4508">
        <w:rPr>
          <w:color w:val="0D0D0D"/>
          <w:sz w:val="28"/>
          <w:szCs w:val="28"/>
          <w:shd w:val="clear" w:color="auto" w:fill="FFFFFF"/>
          <w:lang w:val="ru-RU"/>
        </w:rPr>
        <w:t>потребує</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ретельної</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підготовки</w:t>
      </w:r>
      <w:proofErr w:type="spellEnd"/>
      <w:r w:rsidRPr="008A4508">
        <w:rPr>
          <w:color w:val="0D0D0D"/>
          <w:sz w:val="28"/>
          <w:szCs w:val="28"/>
          <w:shd w:val="clear" w:color="auto" w:fill="FFFFFF"/>
          <w:lang w:val="ru-RU"/>
        </w:rPr>
        <w:t xml:space="preserve">. Перш за все, </w:t>
      </w:r>
      <w:proofErr w:type="spellStart"/>
      <w:r w:rsidRPr="008A4508">
        <w:rPr>
          <w:color w:val="0D0D0D"/>
          <w:sz w:val="28"/>
          <w:szCs w:val="28"/>
          <w:shd w:val="clear" w:color="auto" w:fill="FFFFFF"/>
          <w:lang w:val="ru-RU"/>
        </w:rPr>
        <w:t>необхідно</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підготувати</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детальний</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бізнес</w:t>
      </w:r>
      <w:proofErr w:type="spellEnd"/>
      <w:r w:rsidRPr="008A4508">
        <w:rPr>
          <w:color w:val="0D0D0D"/>
          <w:sz w:val="28"/>
          <w:szCs w:val="28"/>
          <w:shd w:val="clear" w:color="auto" w:fill="FFFFFF"/>
          <w:lang w:val="ru-RU"/>
        </w:rPr>
        <w:t xml:space="preserve">-план, </w:t>
      </w:r>
      <w:proofErr w:type="spellStart"/>
      <w:r w:rsidRPr="008A4508">
        <w:rPr>
          <w:color w:val="0D0D0D"/>
          <w:sz w:val="28"/>
          <w:szCs w:val="28"/>
          <w:shd w:val="clear" w:color="auto" w:fill="FFFFFF"/>
          <w:lang w:val="ru-RU"/>
        </w:rPr>
        <w:t>що</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включатиме</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обґрунтування</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необхідності</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модернізації</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опис</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очікуваних</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результатів</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аналіз</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впливу</w:t>
      </w:r>
      <w:proofErr w:type="spellEnd"/>
      <w:r w:rsidRPr="008A4508">
        <w:rPr>
          <w:color w:val="0D0D0D"/>
          <w:sz w:val="28"/>
          <w:szCs w:val="28"/>
          <w:shd w:val="clear" w:color="auto" w:fill="FFFFFF"/>
          <w:lang w:val="ru-RU"/>
        </w:rPr>
        <w:t xml:space="preserve"> на </w:t>
      </w:r>
      <w:proofErr w:type="spellStart"/>
      <w:r w:rsidRPr="008A4508">
        <w:rPr>
          <w:color w:val="0D0D0D"/>
          <w:sz w:val="28"/>
          <w:szCs w:val="28"/>
          <w:shd w:val="clear" w:color="auto" w:fill="FFFFFF"/>
          <w:lang w:val="ru-RU"/>
        </w:rPr>
        <w:t>фінансові</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показники</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підприємства</w:t>
      </w:r>
      <w:proofErr w:type="spellEnd"/>
      <w:r w:rsidRPr="008A4508">
        <w:rPr>
          <w:color w:val="0D0D0D"/>
          <w:sz w:val="28"/>
          <w:szCs w:val="28"/>
          <w:shd w:val="clear" w:color="auto" w:fill="FFFFFF"/>
          <w:lang w:val="ru-RU"/>
        </w:rPr>
        <w:t xml:space="preserve"> та </w:t>
      </w:r>
      <w:proofErr w:type="spellStart"/>
      <w:r w:rsidRPr="008A4508">
        <w:rPr>
          <w:color w:val="0D0D0D"/>
          <w:sz w:val="28"/>
          <w:szCs w:val="28"/>
          <w:shd w:val="clear" w:color="auto" w:fill="FFFFFF"/>
          <w:lang w:val="ru-RU"/>
        </w:rPr>
        <w:t>перспективи</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зниження</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витрат</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Важливо</w:t>
      </w:r>
      <w:proofErr w:type="spellEnd"/>
      <w:r w:rsidRPr="008A4508">
        <w:rPr>
          <w:color w:val="0D0D0D"/>
          <w:sz w:val="28"/>
          <w:szCs w:val="28"/>
          <w:shd w:val="clear" w:color="auto" w:fill="FFFFFF"/>
          <w:lang w:val="ru-RU"/>
        </w:rPr>
        <w:t xml:space="preserve"> також </w:t>
      </w:r>
      <w:proofErr w:type="spellStart"/>
      <w:r w:rsidRPr="008A4508">
        <w:rPr>
          <w:color w:val="0D0D0D"/>
          <w:sz w:val="28"/>
          <w:szCs w:val="28"/>
          <w:shd w:val="clear" w:color="auto" w:fill="FFFFFF"/>
          <w:lang w:val="ru-RU"/>
        </w:rPr>
        <w:t>врахувати</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екологічний</w:t>
      </w:r>
      <w:proofErr w:type="spellEnd"/>
      <w:r w:rsidRPr="008A4508">
        <w:rPr>
          <w:color w:val="0D0D0D"/>
          <w:sz w:val="28"/>
          <w:szCs w:val="28"/>
          <w:shd w:val="clear" w:color="auto" w:fill="FFFFFF"/>
          <w:lang w:val="ru-RU"/>
        </w:rPr>
        <w:t xml:space="preserve"> аспект, </w:t>
      </w:r>
      <w:proofErr w:type="spellStart"/>
      <w:r w:rsidRPr="008A4508">
        <w:rPr>
          <w:color w:val="0D0D0D"/>
          <w:sz w:val="28"/>
          <w:szCs w:val="28"/>
          <w:shd w:val="clear" w:color="auto" w:fill="FFFFFF"/>
          <w:lang w:val="ru-RU"/>
        </w:rPr>
        <w:t>оскільки</w:t>
      </w:r>
      <w:proofErr w:type="spellEnd"/>
      <w:r w:rsidRPr="008A4508">
        <w:rPr>
          <w:color w:val="0D0D0D"/>
          <w:sz w:val="28"/>
          <w:szCs w:val="28"/>
          <w:shd w:val="clear" w:color="auto" w:fill="FFFFFF"/>
          <w:lang w:val="ru-RU"/>
        </w:rPr>
        <w:t xml:space="preserve"> ЄБРР активно </w:t>
      </w:r>
      <w:proofErr w:type="spellStart"/>
      <w:r w:rsidRPr="008A4508">
        <w:rPr>
          <w:color w:val="0D0D0D"/>
          <w:sz w:val="28"/>
          <w:szCs w:val="28"/>
          <w:shd w:val="clear" w:color="auto" w:fill="FFFFFF"/>
          <w:lang w:val="ru-RU"/>
        </w:rPr>
        <w:t>підтримує</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проєкти</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що</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зменшують</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вплив</w:t>
      </w:r>
      <w:proofErr w:type="spellEnd"/>
      <w:r w:rsidRPr="008A4508">
        <w:rPr>
          <w:color w:val="0D0D0D"/>
          <w:sz w:val="28"/>
          <w:szCs w:val="28"/>
          <w:shd w:val="clear" w:color="auto" w:fill="FFFFFF"/>
          <w:lang w:val="ru-RU"/>
        </w:rPr>
        <w:t xml:space="preserve"> на </w:t>
      </w:r>
      <w:proofErr w:type="spellStart"/>
      <w:r w:rsidRPr="008A4508">
        <w:rPr>
          <w:color w:val="0D0D0D"/>
          <w:sz w:val="28"/>
          <w:szCs w:val="28"/>
          <w:shd w:val="clear" w:color="auto" w:fill="FFFFFF"/>
          <w:lang w:val="ru-RU"/>
        </w:rPr>
        <w:t>довкілля</w:t>
      </w:r>
      <w:proofErr w:type="spellEnd"/>
      <w:r w:rsidRPr="008A4508">
        <w:rPr>
          <w:color w:val="0D0D0D"/>
          <w:sz w:val="28"/>
          <w:szCs w:val="28"/>
          <w:shd w:val="clear" w:color="auto" w:fill="FFFFFF"/>
          <w:lang w:val="ru-RU"/>
        </w:rPr>
        <w:t xml:space="preserve">. У </w:t>
      </w:r>
      <w:proofErr w:type="spellStart"/>
      <w:r w:rsidRPr="008A4508">
        <w:rPr>
          <w:color w:val="0D0D0D"/>
          <w:sz w:val="28"/>
          <w:szCs w:val="28"/>
          <w:shd w:val="clear" w:color="auto" w:fill="FFFFFF"/>
          <w:lang w:val="ru-RU"/>
        </w:rPr>
        <w:t>процесі</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подання</w:t>
      </w:r>
      <w:proofErr w:type="spellEnd"/>
      <w:r w:rsidRPr="008A4508">
        <w:rPr>
          <w:color w:val="0D0D0D"/>
          <w:sz w:val="28"/>
          <w:szCs w:val="28"/>
          <w:shd w:val="clear" w:color="auto" w:fill="FFFFFF"/>
          <w:lang w:val="ru-RU"/>
        </w:rPr>
        <w:t xml:space="preserve"> заявки </w:t>
      </w:r>
      <w:proofErr w:type="spellStart"/>
      <w:r w:rsidRPr="008A4508">
        <w:rPr>
          <w:color w:val="0D0D0D"/>
          <w:sz w:val="28"/>
          <w:szCs w:val="28"/>
          <w:shd w:val="clear" w:color="auto" w:fill="FFFFFF"/>
          <w:lang w:val="ru-RU"/>
        </w:rPr>
        <w:t>можуть</w:t>
      </w:r>
      <w:proofErr w:type="spellEnd"/>
      <w:r w:rsidRPr="008A4508">
        <w:rPr>
          <w:color w:val="0D0D0D"/>
          <w:sz w:val="28"/>
          <w:szCs w:val="28"/>
          <w:shd w:val="clear" w:color="auto" w:fill="FFFFFF"/>
          <w:lang w:val="ru-RU"/>
        </w:rPr>
        <w:t xml:space="preserve"> бути </w:t>
      </w:r>
      <w:proofErr w:type="spellStart"/>
      <w:r w:rsidRPr="008A4508">
        <w:rPr>
          <w:color w:val="0D0D0D"/>
          <w:sz w:val="28"/>
          <w:szCs w:val="28"/>
          <w:shd w:val="clear" w:color="auto" w:fill="FFFFFF"/>
          <w:lang w:val="ru-RU"/>
        </w:rPr>
        <w:t>корисними</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рекомендації</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чи</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підтримка</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міжнародного</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офісу</w:t>
      </w:r>
      <w:proofErr w:type="spellEnd"/>
      <w:r w:rsidRPr="008A4508">
        <w:rPr>
          <w:color w:val="0D0D0D"/>
          <w:sz w:val="28"/>
          <w:szCs w:val="28"/>
          <w:shd w:val="clear" w:color="auto" w:fill="FFFFFF"/>
          <w:lang w:val="ru-RU"/>
        </w:rPr>
        <w:t xml:space="preserve"> </w:t>
      </w:r>
      <w:r w:rsidRPr="008A4508">
        <w:rPr>
          <w:color w:val="0D0D0D"/>
          <w:sz w:val="28"/>
          <w:szCs w:val="28"/>
          <w:shd w:val="clear" w:color="auto" w:fill="FFFFFF"/>
        </w:rPr>
        <w:t>ArcelorMittal</w:t>
      </w:r>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що</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зміцнить</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позиції</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підприємства</w:t>
      </w:r>
      <w:proofErr w:type="spellEnd"/>
      <w:r w:rsidRPr="008A4508">
        <w:rPr>
          <w:color w:val="0D0D0D"/>
          <w:sz w:val="28"/>
          <w:szCs w:val="28"/>
          <w:shd w:val="clear" w:color="auto" w:fill="FFFFFF"/>
          <w:lang w:val="ru-RU"/>
        </w:rPr>
        <w:t xml:space="preserve"> як </w:t>
      </w:r>
      <w:proofErr w:type="spellStart"/>
      <w:r w:rsidRPr="008A4508">
        <w:rPr>
          <w:color w:val="0D0D0D"/>
          <w:sz w:val="28"/>
          <w:szCs w:val="28"/>
          <w:shd w:val="clear" w:color="auto" w:fill="FFFFFF"/>
          <w:lang w:val="ru-RU"/>
        </w:rPr>
        <w:t>потенційного</w:t>
      </w:r>
      <w:proofErr w:type="spellEnd"/>
      <w:r w:rsidRPr="008A4508">
        <w:rPr>
          <w:color w:val="0D0D0D"/>
          <w:sz w:val="28"/>
          <w:szCs w:val="28"/>
          <w:shd w:val="clear" w:color="auto" w:fill="FFFFFF"/>
          <w:lang w:val="ru-RU"/>
        </w:rPr>
        <w:t xml:space="preserve"> </w:t>
      </w:r>
      <w:proofErr w:type="spellStart"/>
      <w:r w:rsidRPr="008A4508">
        <w:rPr>
          <w:color w:val="0D0D0D"/>
          <w:sz w:val="28"/>
          <w:szCs w:val="28"/>
          <w:shd w:val="clear" w:color="auto" w:fill="FFFFFF"/>
          <w:lang w:val="ru-RU"/>
        </w:rPr>
        <w:t>позичальника</w:t>
      </w:r>
      <w:proofErr w:type="spellEnd"/>
      <w:r w:rsidRPr="008A4508">
        <w:rPr>
          <w:color w:val="0D0D0D"/>
          <w:sz w:val="28"/>
          <w:szCs w:val="28"/>
          <w:shd w:val="clear" w:color="auto" w:fill="FFFFFF"/>
          <w:lang w:val="ru-RU"/>
        </w:rPr>
        <w:t>.</w:t>
      </w:r>
    </w:p>
    <w:p w14:paraId="3F083C22" w14:textId="6B386040" w:rsidR="00BC7CBA" w:rsidRPr="00BC7CBA" w:rsidRDefault="00E6241A" w:rsidP="00BC7CBA">
      <w:pPr>
        <w:pStyle w:val="a8"/>
        <w:spacing w:before="0" w:beforeAutospacing="0" w:after="0" w:afterAutospacing="0"/>
        <w:ind w:firstLine="709"/>
        <w:jc w:val="both"/>
        <w:rPr>
          <w:color w:val="000000" w:themeColor="text1"/>
          <w:sz w:val="28"/>
          <w:szCs w:val="28"/>
          <w:lang w:val="uk-UA"/>
        </w:rPr>
      </w:pPr>
      <w:r w:rsidRPr="00BC7CBA">
        <w:rPr>
          <w:color w:val="000000" w:themeColor="text1"/>
          <w:sz w:val="28"/>
          <w:szCs w:val="28"/>
          <w:lang w:val="uk-UA"/>
        </w:rPr>
        <w:t xml:space="preserve">4. </w:t>
      </w:r>
      <w:r w:rsidR="00BC7CBA" w:rsidRPr="00BC7CBA">
        <w:rPr>
          <w:color w:val="000000" w:themeColor="text1"/>
          <w:sz w:val="28"/>
          <w:szCs w:val="28"/>
          <w:lang w:val="uk-UA"/>
        </w:rPr>
        <w:t>Перегляд політики підприємства (гнучке бюджетування)</w:t>
      </w:r>
      <w:r w:rsidR="00BC7CBA">
        <w:rPr>
          <w:color w:val="000000" w:themeColor="text1"/>
          <w:sz w:val="28"/>
          <w:szCs w:val="28"/>
          <w:lang w:val="uk-UA"/>
        </w:rPr>
        <w:t>.</w:t>
      </w:r>
    </w:p>
    <w:p w14:paraId="29E56064" w14:textId="786C945A" w:rsidR="00E6241A" w:rsidRPr="003B5FBF" w:rsidRDefault="00E6241A" w:rsidP="00E6241A">
      <w:pPr>
        <w:pStyle w:val="a8"/>
        <w:spacing w:before="0" w:beforeAutospacing="0" w:after="0" w:afterAutospacing="0"/>
        <w:ind w:firstLine="709"/>
        <w:jc w:val="both"/>
        <w:rPr>
          <w:color w:val="0D0D0D"/>
          <w:sz w:val="28"/>
          <w:szCs w:val="28"/>
          <w:shd w:val="clear" w:color="auto" w:fill="FFFFFF"/>
          <w:lang w:val="ru-RU"/>
        </w:rPr>
      </w:pPr>
      <w:r w:rsidRPr="00E6241A">
        <w:rPr>
          <w:color w:val="0D0D0D"/>
          <w:sz w:val="28"/>
          <w:szCs w:val="28"/>
          <w:shd w:val="clear" w:color="auto" w:fill="FFFFFF"/>
          <w:lang w:val="uk-UA"/>
        </w:rPr>
        <w:t>Також пропонуємо провести перегляд політик</w:t>
      </w:r>
      <w:r w:rsidR="00BC7CBA">
        <w:rPr>
          <w:color w:val="0D0D0D"/>
          <w:sz w:val="28"/>
          <w:szCs w:val="28"/>
          <w:shd w:val="clear" w:color="auto" w:fill="FFFFFF"/>
          <w:lang w:val="uk-UA"/>
        </w:rPr>
        <w:t>и</w:t>
      </w:r>
      <w:r w:rsidRPr="00E6241A">
        <w:rPr>
          <w:color w:val="0D0D0D"/>
          <w:sz w:val="28"/>
          <w:szCs w:val="28"/>
          <w:shd w:val="clear" w:color="auto" w:fill="FFFFFF"/>
          <w:lang w:val="uk-UA"/>
        </w:rPr>
        <w:t xml:space="preserve"> підприємства. Для прикладу</w:t>
      </w:r>
      <w:r>
        <w:rPr>
          <w:color w:val="0D0D0D"/>
          <w:sz w:val="28"/>
          <w:szCs w:val="28"/>
          <w:shd w:val="clear" w:color="auto" w:fill="FFFFFF"/>
          <w:lang w:val="uk-UA"/>
        </w:rPr>
        <w:t>,</w:t>
      </w:r>
      <w:r w:rsidRPr="00E6241A">
        <w:rPr>
          <w:color w:val="0D0D0D"/>
          <w:sz w:val="28"/>
          <w:szCs w:val="28"/>
          <w:shd w:val="clear" w:color="auto" w:fill="FFFFFF"/>
          <w:lang w:val="uk-UA"/>
        </w:rPr>
        <w:t xml:space="preserve"> фінансова політика підприємства в умовах сучасних викликів відіграє ключову роль у забезпеченні його стійкості та адаптації до змін. Ефективне управління фінансовими ресурсами</w:t>
      </w:r>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дозволяє</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мінімізувати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ризики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зменшити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витрати</w:t>
      </w:r>
      <w:proofErr w:type="spellEnd"/>
      <w:r w:rsidRPr="003B5FBF">
        <w:rPr>
          <w:color w:val="0D0D0D"/>
          <w:sz w:val="28"/>
          <w:szCs w:val="28"/>
          <w:shd w:val="clear" w:color="auto" w:fill="FFFFFF"/>
          <w:lang w:val="ru-RU"/>
        </w:rPr>
        <w:t xml:space="preserve"> та </w:t>
      </w:r>
      <w:proofErr w:type="spellStart"/>
      <w:r w:rsidRPr="003B5FBF">
        <w:rPr>
          <w:color w:val="0D0D0D"/>
          <w:sz w:val="28"/>
          <w:szCs w:val="28"/>
          <w:shd w:val="clear" w:color="auto" w:fill="FFFFFF"/>
          <w:lang w:val="ru-RU"/>
        </w:rPr>
        <w:t>забезпечити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стабільний</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грошовий</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потік</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необхідний</w:t>
      </w:r>
      <w:proofErr w:type="spellEnd"/>
      <w:r w:rsidRPr="003B5FBF">
        <w:rPr>
          <w:color w:val="0D0D0D"/>
          <w:sz w:val="28"/>
          <w:szCs w:val="28"/>
          <w:shd w:val="clear" w:color="auto" w:fill="FFFFFF"/>
          <w:lang w:val="ru-RU"/>
        </w:rPr>
        <w:t xml:space="preserve"> для </w:t>
      </w:r>
      <w:proofErr w:type="spellStart"/>
      <w:r w:rsidRPr="003B5FBF">
        <w:rPr>
          <w:color w:val="0D0D0D"/>
          <w:sz w:val="28"/>
          <w:szCs w:val="28"/>
          <w:shd w:val="clear" w:color="auto" w:fill="FFFFFF"/>
          <w:lang w:val="ru-RU"/>
        </w:rPr>
        <w:t>роботи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підприємства</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Враховуючи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воєнні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обставини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політика</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має</w:t>
      </w:r>
      <w:proofErr w:type="spellEnd"/>
      <w:r w:rsidRPr="003B5FBF">
        <w:rPr>
          <w:color w:val="0D0D0D"/>
          <w:sz w:val="28"/>
          <w:szCs w:val="28"/>
          <w:shd w:val="clear" w:color="auto" w:fill="FFFFFF"/>
          <w:lang w:val="ru-RU"/>
        </w:rPr>
        <w:t xml:space="preserve"> бути </w:t>
      </w:r>
      <w:proofErr w:type="spellStart"/>
      <w:r w:rsidRPr="003B5FBF">
        <w:rPr>
          <w:color w:val="0D0D0D"/>
          <w:sz w:val="28"/>
          <w:szCs w:val="28"/>
          <w:shd w:val="clear" w:color="auto" w:fill="FFFFFF"/>
          <w:lang w:val="ru-RU"/>
        </w:rPr>
        <w:t>гнучкою</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орієнтованою</w:t>
      </w:r>
      <w:proofErr w:type="spellEnd"/>
      <w:r w:rsidRPr="003B5FBF">
        <w:rPr>
          <w:color w:val="0D0D0D"/>
          <w:sz w:val="28"/>
          <w:szCs w:val="28"/>
          <w:shd w:val="clear" w:color="auto" w:fill="FFFFFF"/>
          <w:lang w:val="ru-RU"/>
        </w:rPr>
        <w:t xml:space="preserve"> на </w:t>
      </w:r>
      <w:proofErr w:type="spellStart"/>
      <w:r w:rsidRPr="003B5FBF">
        <w:rPr>
          <w:color w:val="0D0D0D"/>
          <w:sz w:val="28"/>
          <w:szCs w:val="28"/>
          <w:shd w:val="clear" w:color="auto" w:fill="FFFFFF"/>
          <w:lang w:val="ru-RU"/>
        </w:rPr>
        <w:t>оперативне</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реагування</w:t>
      </w:r>
      <w:proofErr w:type="spellEnd"/>
      <w:r w:rsidRPr="003B5FBF">
        <w:rPr>
          <w:color w:val="0D0D0D"/>
          <w:sz w:val="28"/>
          <w:szCs w:val="28"/>
          <w:shd w:val="clear" w:color="auto" w:fill="FFFFFF"/>
          <w:lang w:val="ru-RU"/>
        </w:rPr>
        <w:t xml:space="preserve"> та </w:t>
      </w:r>
      <w:proofErr w:type="spellStart"/>
      <w:r w:rsidRPr="003B5FBF">
        <w:rPr>
          <w:color w:val="0D0D0D"/>
          <w:sz w:val="28"/>
          <w:szCs w:val="28"/>
          <w:shd w:val="clear" w:color="auto" w:fill="FFFFFF"/>
          <w:lang w:val="ru-RU"/>
        </w:rPr>
        <w:t>водночас</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передбачати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стратегічне</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планування</w:t>
      </w:r>
      <w:proofErr w:type="spellEnd"/>
      <w:r w:rsidRPr="003B5FBF">
        <w:rPr>
          <w:color w:val="0D0D0D"/>
          <w:sz w:val="28"/>
          <w:szCs w:val="28"/>
          <w:shd w:val="clear" w:color="auto" w:fill="FFFFFF"/>
          <w:lang w:val="ru-RU"/>
        </w:rPr>
        <w:t>.</w:t>
      </w:r>
    </w:p>
    <w:p w14:paraId="5FAFB4F7" w14:textId="77777777" w:rsidR="00E6241A" w:rsidRPr="003B5FBF" w:rsidRDefault="00E6241A" w:rsidP="00E6241A">
      <w:pPr>
        <w:pStyle w:val="a8"/>
        <w:spacing w:before="0" w:beforeAutospacing="0" w:after="0" w:afterAutospacing="0"/>
        <w:ind w:firstLine="709"/>
        <w:jc w:val="both"/>
        <w:rPr>
          <w:color w:val="0D0D0D"/>
          <w:sz w:val="28"/>
          <w:szCs w:val="28"/>
          <w:shd w:val="clear" w:color="auto" w:fill="FFFFFF"/>
          <w:lang w:val="ru-RU"/>
        </w:rPr>
      </w:pPr>
      <w:proofErr w:type="spellStart"/>
      <w:r w:rsidRPr="003B5FBF">
        <w:rPr>
          <w:color w:val="0D0D0D"/>
          <w:sz w:val="28"/>
          <w:szCs w:val="28"/>
          <w:shd w:val="clear" w:color="auto" w:fill="FFFFFF"/>
          <w:lang w:val="ru-RU"/>
        </w:rPr>
        <w:t>Основним</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напрямом</w:t>
      </w:r>
      <w:proofErr w:type="spellEnd"/>
      <w:r w:rsidRPr="003B5FBF">
        <w:rPr>
          <w:color w:val="0D0D0D"/>
          <w:sz w:val="28"/>
          <w:szCs w:val="28"/>
          <w:shd w:val="clear" w:color="auto" w:fill="FFFFFF"/>
          <w:lang w:val="ru-RU"/>
        </w:rPr>
        <w:t xml:space="preserve"> перегляду </w:t>
      </w:r>
      <w:proofErr w:type="spellStart"/>
      <w:r w:rsidRPr="003B5FBF">
        <w:rPr>
          <w:color w:val="0D0D0D"/>
          <w:sz w:val="28"/>
          <w:szCs w:val="28"/>
          <w:shd w:val="clear" w:color="auto" w:fill="FFFFFF"/>
          <w:lang w:val="ru-RU"/>
        </w:rPr>
        <w:t>фінансової</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політики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підприємства</w:t>
      </w:r>
      <w:proofErr w:type="spellEnd"/>
      <w:r w:rsidRPr="003B5FBF">
        <w:rPr>
          <w:color w:val="0D0D0D"/>
          <w:sz w:val="28"/>
          <w:szCs w:val="28"/>
          <w:shd w:val="clear" w:color="auto" w:fill="FFFFFF"/>
          <w:lang w:val="ru-RU"/>
        </w:rPr>
        <w:t xml:space="preserve"> є </w:t>
      </w:r>
      <w:proofErr w:type="spellStart"/>
      <w:r w:rsidRPr="003B5FBF">
        <w:rPr>
          <w:color w:val="0D0D0D"/>
          <w:sz w:val="28"/>
          <w:szCs w:val="28"/>
          <w:shd w:val="clear" w:color="auto" w:fill="FFFFFF"/>
          <w:lang w:val="ru-RU"/>
        </w:rPr>
        <w:t>впровадження</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гнучких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бюджетів</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які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забезпечують</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оперативне</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реагування</w:t>
      </w:r>
      <w:proofErr w:type="spellEnd"/>
      <w:r w:rsidRPr="003B5FBF">
        <w:rPr>
          <w:color w:val="0D0D0D"/>
          <w:sz w:val="28"/>
          <w:szCs w:val="28"/>
          <w:shd w:val="clear" w:color="auto" w:fill="FFFFFF"/>
          <w:lang w:val="ru-RU"/>
        </w:rPr>
        <w:t xml:space="preserve"> на </w:t>
      </w:r>
      <w:proofErr w:type="spellStart"/>
      <w:r w:rsidRPr="003B5FBF">
        <w:rPr>
          <w:color w:val="0D0D0D"/>
          <w:sz w:val="28"/>
          <w:szCs w:val="28"/>
          <w:shd w:val="clear" w:color="auto" w:fill="FFFFFF"/>
          <w:lang w:val="ru-RU"/>
        </w:rPr>
        <w:t>зміни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зовнішніх</w:t>
      </w:r>
      <w:proofErr w:type="spellEnd"/>
      <w:r w:rsidRPr="003B5FBF">
        <w:rPr>
          <w:color w:val="0D0D0D"/>
          <w:sz w:val="28"/>
          <w:szCs w:val="28"/>
          <w:shd w:val="clear" w:color="auto" w:fill="FFFFFF"/>
          <w:lang w:val="ru-RU"/>
        </w:rPr>
        <w:t xml:space="preserve"> і </w:t>
      </w:r>
      <w:proofErr w:type="spellStart"/>
      <w:r w:rsidRPr="003B5FBF">
        <w:rPr>
          <w:color w:val="0D0D0D"/>
          <w:sz w:val="28"/>
          <w:szCs w:val="28"/>
          <w:shd w:val="clear" w:color="auto" w:fill="FFFFFF"/>
          <w:lang w:val="ru-RU"/>
        </w:rPr>
        <w:t>внутрішніх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обставин</w:t>
      </w:r>
      <w:proofErr w:type="spellEnd"/>
      <w:r w:rsidRPr="003B5FBF">
        <w:rPr>
          <w:color w:val="0D0D0D"/>
          <w:sz w:val="28"/>
          <w:szCs w:val="28"/>
          <w:shd w:val="clear" w:color="auto" w:fill="FFFFFF"/>
          <w:lang w:val="ru-RU"/>
        </w:rPr>
        <w:t xml:space="preserve">. У </w:t>
      </w:r>
      <w:proofErr w:type="spellStart"/>
      <w:r w:rsidRPr="003B5FBF">
        <w:rPr>
          <w:color w:val="0D0D0D"/>
          <w:sz w:val="28"/>
          <w:szCs w:val="28"/>
          <w:shd w:val="clear" w:color="auto" w:fill="FFFFFF"/>
          <w:lang w:val="ru-RU"/>
        </w:rPr>
        <w:t>традиційних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умовах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бюджети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формуються</w:t>
      </w:r>
      <w:proofErr w:type="spellEnd"/>
      <w:r w:rsidRPr="003B5FBF">
        <w:rPr>
          <w:color w:val="0D0D0D"/>
          <w:sz w:val="28"/>
          <w:szCs w:val="28"/>
          <w:shd w:val="clear" w:color="auto" w:fill="FFFFFF"/>
          <w:lang w:val="ru-RU"/>
        </w:rPr>
        <w:t xml:space="preserve"> на </w:t>
      </w:r>
      <w:proofErr w:type="spellStart"/>
      <w:r w:rsidRPr="003B5FBF">
        <w:rPr>
          <w:color w:val="0D0D0D"/>
          <w:sz w:val="28"/>
          <w:szCs w:val="28"/>
          <w:shd w:val="clear" w:color="auto" w:fill="FFFFFF"/>
          <w:lang w:val="ru-RU"/>
        </w:rPr>
        <w:t>рік</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базуючись</w:t>
      </w:r>
      <w:proofErr w:type="spellEnd"/>
      <w:r w:rsidRPr="003B5FBF">
        <w:rPr>
          <w:color w:val="0D0D0D"/>
          <w:sz w:val="28"/>
          <w:szCs w:val="28"/>
          <w:shd w:val="clear" w:color="auto" w:fill="FFFFFF"/>
          <w:lang w:val="ru-RU"/>
        </w:rPr>
        <w:t xml:space="preserve"> на </w:t>
      </w:r>
      <w:proofErr w:type="spellStart"/>
      <w:r w:rsidRPr="003B5FBF">
        <w:rPr>
          <w:color w:val="0D0D0D"/>
          <w:sz w:val="28"/>
          <w:szCs w:val="28"/>
          <w:shd w:val="clear" w:color="auto" w:fill="FFFFFF"/>
          <w:lang w:val="ru-RU"/>
        </w:rPr>
        <w:t>фіксованих</w:t>
      </w:r>
      <w:proofErr w:type="spellEnd"/>
      <w:r w:rsidRPr="003B5FBF">
        <w:rPr>
          <w:color w:val="0D0D0D"/>
          <w:sz w:val="28"/>
          <w:szCs w:val="28"/>
          <w:shd w:val="clear" w:color="auto" w:fill="FFFFFF"/>
          <w:lang w:val="ru-RU"/>
        </w:rPr>
        <w:t xml:space="preserve"> прогнозах </w:t>
      </w:r>
      <w:proofErr w:type="spellStart"/>
      <w:r w:rsidRPr="003B5FBF">
        <w:rPr>
          <w:color w:val="0D0D0D"/>
          <w:sz w:val="28"/>
          <w:szCs w:val="28"/>
          <w:shd w:val="clear" w:color="auto" w:fill="FFFFFF"/>
          <w:lang w:val="ru-RU"/>
        </w:rPr>
        <w:t>щодо</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доходів</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витрат</w:t>
      </w:r>
      <w:proofErr w:type="spellEnd"/>
      <w:r w:rsidRPr="003B5FBF">
        <w:rPr>
          <w:color w:val="0D0D0D"/>
          <w:sz w:val="28"/>
          <w:szCs w:val="28"/>
          <w:shd w:val="clear" w:color="auto" w:fill="FFFFFF"/>
          <w:lang w:val="ru-RU"/>
        </w:rPr>
        <w:t xml:space="preserve"> та </w:t>
      </w:r>
      <w:proofErr w:type="spellStart"/>
      <w:r w:rsidRPr="003B5FBF">
        <w:rPr>
          <w:color w:val="0D0D0D"/>
          <w:sz w:val="28"/>
          <w:szCs w:val="28"/>
          <w:shd w:val="clear" w:color="auto" w:fill="FFFFFF"/>
          <w:lang w:val="ru-RU"/>
        </w:rPr>
        <w:t>обсягів</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виробництва</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Такий</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підхід</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працює</w:t>
      </w:r>
      <w:proofErr w:type="spellEnd"/>
      <w:r w:rsidRPr="003B5FBF">
        <w:rPr>
          <w:color w:val="0D0D0D"/>
          <w:sz w:val="28"/>
          <w:szCs w:val="28"/>
          <w:shd w:val="clear" w:color="auto" w:fill="FFFFFF"/>
          <w:lang w:val="ru-RU"/>
        </w:rPr>
        <w:t xml:space="preserve"> у </w:t>
      </w:r>
      <w:proofErr w:type="spellStart"/>
      <w:r w:rsidRPr="003B5FBF">
        <w:rPr>
          <w:color w:val="0D0D0D"/>
          <w:sz w:val="28"/>
          <w:szCs w:val="28"/>
          <w:shd w:val="clear" w:color="auto" w:fill="FFFFFF"/>
          <w:lang w:val="ru-RU"/>
        </w:rPr>
        <w:t>стабільному</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середовищі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але</w:t>
      </w:r>
      <w:proofErr w:type="spellEnd"/>
      <w:r w:rsidRPr="003B5FBF">
        <w:rPr>
          <w:color w:val="0D0D0D"/>
          <w:sz w:val="28"/>
          <w:szCs w:val="28"/>
          <w:shd w:val="clear" w:color="auto" w:fill="FFFFFF"/>
          <w:lang w:val="ru-RU"/>
        </w:rPr>
        <w:t xml:space="preserve"> в </w:t>
      </w:r>
      <w:proofErr w:type="spellStart"/>
      <w:r w:rsidRPr="003B5FBF">
        <w:rPr>
          <w:color w:val="0D0D0D"/>
          <w:sz w:val="28"/>
          <w:szCs w:val="28"/>
          <w:shd w:val="clear" w:color="auto" w:fill="FFFFFF"/>
          <w:lang w:val="ru-RU"/>
        </w:rPr>
        <w:t>умовах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невизначеності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економічної</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нестабільності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або</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війни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може</w:t>
      </w:r>
      <w:proofErr w:type="spellEnd"/>
      <w:r w:rsidRPr="003B5FBF">
        <w:rPr>
          <w:color w:val="0D0D0D"/>
          <w:sz w:val="28"/>
          <w:szCs w:val="28"/>
          <w:shd w:val="clear" w:color="auto" w:fill="FFFFFF"/>
          <w:lang w:val="ru-RU"/>
        </w:rPr>
        <w:t xml:space="preserve"> стати причиною </w:t>
      </w:r>
      <w:proofErr w:type="spellStart"/>
      <w:r w:rsidRPr="003B5FBF">
        <w:rPr>
          <w:color w:val="0D0D0D"/>
          <w:sz w:val="28"/>
          <w:szCs w:val="28"/>
          <w:shd w:val="clear" w:color="auto" w:fill="FFFFFF"/>
          <w:lang w:val="ru-RU"/>
        </w:rPr>
        <w:t>фінансових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розривів</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Статичний</w:t>
      </w:r>
      <w:proofErr w:type="spellEnd"/>
      <w:r w:rsidRPr="003B5FBF">
        <w:rPr>
          <w:color w:val="0D0D0D"/>
          <w:sz w:val="28"/>
          <w:szCs w:val="28"/>
          <w:shd w:val="clear" w:color="auto" w:fill="FFFFFF"/>
          <w:lang w:val="ru-RU"/>
        </w:rPr>
        <w:t xml:space="preserve"> бюджет не </w:t>
      </w:r>
      <w:proofErr w:type="spellStart"/>
      <w:r w:rsidRPr="003B5FBF">
        <w:rPr>
          <w:color w:val="0D0D0D"/>
          <w:sz w:val="28"/>
          <w:szCs w:val="28"/>
          <w:shd w:val="clear" w:color="auto" w:fill="FFFFFF"/>
          <w:lang w:val="ru-RU"/>
        </w:rPr>
        <w:t>враховує</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непередбачуваних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витрат</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різких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змін</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попиту</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чи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збільшення</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цін</w:t>
      </w:r>
      <w:proofErr w:type="spellEnd"/>
      <w:r w:rsidRPr="003B5FBF">
        <w:rPr>
          <w:color w:val="0D0D0D"/>
          <w:sz w:val="28"/>
          <w:szCs w:val="28"/>
          <w:shd w:val="clear" w:color="auto" w:fill="FFFFFF"/>
          <w:lang w:val="ru-RU"/>
        </w:rPr>
        <w:t xml:space="preserve"> на </w:t>
      </w:r>
      <w:proofErr w:type="spellStart"/>
      <w:r w:rsidRPr="003B5FBF">
        <w:rPr>
          <w:color w:val="0D0D0D"/>
          <w:sz w:val="28"/>
          <w:szCs w:val="28"/>
          <w:shd w:val="clear" w:color="auto" w:fill="FFFFFF"/>
          <w:lang w:val="ru-RU"/>
        </w:rPr>
        <w:t>ресурси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що</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може</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призвести</w:t>
      </w:r>
      <w:proofErr w:type="spellEnd"/>
      <w:r w:rsidRPr="003B5FBF">
        <w:rPr>
          <w:color w:val="0D0D0D"/>
          <w:sz w:val="28"/>
          <w:szCs w:val="28"/>
          <w:shd w:val="clear" w:color="auto" w:fill="FFFFFF"/>
          <w:lang w:val="ru-RU"/>
        </w:rPr>
        <w:t xml:space="preserve"> до </w:t>
      </w:r>
      <w:proofErr w:type="spellStart"/>
      <w:r w:rsidRPr="003B5FBF">
        <w:rPr>
          <w:color w:val="0D0D0D"/>
          <w:sz w:val="28"/>
          <w:szCs w:val="28"/>
          <w:shd w:val="clear" w:color="auto" w:fill="FFFFFF"/>
          <w:lang w:val="ru-RU"/>
        </w:rPr>
        <w:t>перевищення</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витрат</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або</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недостатнього</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фінансування</w:t>
      </w:r>
      <w:proofErr w:type="spellEnd"/>
      <w:r w:rsidRPr="003B5FBF">
        <w:rPr>
          <w:color w:val="0D0D0D"/>
          <w:sz w:val="28"/>
          <w:szCs w:val="28"/>
          <w:shd w:val="clear" w:color="auto" w:fill="FFFFFF"/>
          <w:lang w:val="ru-RU"/>
        </w:rPr>
        <w:t xml:space="preserve"> критично </w:t>
      </w:r>
      <w:proofErr w:type="spellStart"/>
      <w:r w:rsidRPr="003B5FBF">
        <w:rPr>
          <w:color w:val="0D0D0D"/>
          <w:sz w:val="28"/>
          <w:szCs w:val="28"/>
          <w:shd w:val="clear" w:color="auto" w:fill="FFFFFF"/>
          <w:lang w:val="ru-RU"/>
        </w:rPr>
        <w:t>важливих</w:t>
      </w:r>
      <w:proofErr w:type="spellEnd"/>
      <w:r w:rsidRPr="003B5FBF">
        <w:rPr>
          <w:color w:val="0D0D0D"/>
          <w:sz w:val="28"/>
          <w:szCs w:val="28"/>
          <w:shd w:val="clear" w:color="auto" w:fill="FFFFFF"/>
          <w:lang w:val="ru-RU"/>
        </w:rPr>
        <w:t xml:space="preserve"> статей.</w:t>
      </w:r>
    </w:p>
    <w:p w14:paraId="72BE635C" w14:textId="77777777" w:rsidR="00E6241A" w:rsidRPr="003B5FBF" w:rsidRDefault="00E6241A" w:rsidP="00E6241A">
      <w:pPr>
        <w:pStyle w:val="a8"/>
        <w:spacing w:before="0" w:beforeAutospacing="0" w:after="0" w:afterAutospacing="0"/>
        <w:ind w:firstLine="709"/>
        <w:jc w:val="both"/>
        <w:rPr>
          <w:color w:val="0D0D0D"/>
          <w:sz w:val="28"/>
          <w:szCs w:val="28"/>
          <w:shd w:val="clear" w:color="auto" w:fill="FFFFFF"/>
          <w:lang w:val="ru-RU"/>
        </w:rPr>
      </w:pPr>
      <w:proofErr w:type="spellStart"/>
      <w:r w:rsidRPr="003B5FBF">
        <w:rPr>
          <w:color w:val="0D0D0D"/>
          <w:sz w:val="28"/>
          <w:szCs w:val="28"/>
          <w:shd w:val="clear" w:color="auto" w:fill="FFFFFF"/>
          <w:lang w:val="ru-RU"/>
        </w:rPr>
        <w:t>Гнучке</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бюджетування</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дозволяє</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підприємству</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адаптуватися</w:t>
      </w:r>
      <w:proofErr w:type="spellEnd"/>
      <w:r w:rsidRPr="003B5FBF">
        <w:rPr>
          <w:color w:val="0D0D0D"/>
          <w:sz w:val="28"/>
          <w:szCs w:val="28"/>
          <w:shd w:val="clear" w:color="auto" w:fill="FFFFFF"/>
          <w:lang w:val="ru-RU"/>
        </w:rPr>
        <w:t xml:space="preserve"> до </w:t>
      </w:r>
      <w:proofErr w:type="spellStart"/>
      <w:r w:rsidRPr="003B5FBF">
        <w:rPr>
          <w:color w:val="0D0D0D"/>
          <w:sz w:val="28"/>
          <w:szCs w:val="28"/>
          <w:shd w:val="clear" w:color="auto" w:fill="FFFFFF"/>
          <w:lang w:val="ru-RU"/>
        </w:rPr>
        <w:t>змін</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завдяки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використанню</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кількох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сценаріїв</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планування</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Наприклад</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створення</w:t>
      </w:r>
      <w:proofErr w:type="spellEnd"/>
      <w:r w:rsidRPr="003B5FBF">
        <w:rPr>
          <w:color w:val="0D0D0D"/>
          <w:sz w:val="28"/>
          <w:szCs w:val="28"/>
          <w:shd w:val="clear" w:color="auto" w:fill="FFFFFF"/>
          <w:lang w:val="uk-UA"/>
        </w:rPr>
        <w:t xml:space="preserve"> оптимістичного, реалістичного та кризового </w:t>
      </w:r>
      <w:proofErr w:type="spellStart"/>
      <w:r w:rsidRPr="003B5FBF">
        <w:rPr>
          <w:color w:val="0D0D0D"/>
          <w:sz w:val="28"/>
          <w:szCs w:val="28"/>
          <w:shd w:val="clear" w:color="auto" w:fill="FFFFFF"/>
          <w:lang w:val="ru-RU"/>
        </w:rPr>
        <w:t>сценаріїв</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допомагає</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заздалегідь</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передбачити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можливі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варіанти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розвитку</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ситуації</w:t>
      </w:r>
      <w:proofErr w:type="spellEnd"/>
      <w:r w:rsidRPr="003B5FBF">
        <w:rPr>
          <w:color w:val="0D0D0D"/>
          <w:sz w:val="28"/>
          <w:szCs w:val="28"/>
          <w:shd w:val="clear" w:color="auto" w:fill="FFFFFF"/>
          <w:lang w:val="ru-RU"/>
        </w:rPr>
        <w:t xml:space="preserve"> та бути </w:t>
      </w:r>
      <w:proofErr w:type="spellStart"/>
      <w:r w:rsidRPr="003B5FBF">
        <w:rPr>
          <w:color w:val="0D0D0D"/>
          <w:sz w:val="28"/>
          <w:szCs w:val="28"/>
          <w:shd w:val="clear" w:color="auto" w:fill="FFFFFF"/>
          <w:lang w:val="ru-RU"/>
        </w:rPr>
        <w:t>готовими</w:t>
      </w:r>
      <w:proofErr w:type="spellEnd"/>
      <w:r w:rsidRPr="003B5FBF">
        <w:rPr>
          <w:color w:val="0D0D0D"/>
          <w:sz w:val="28"/>
          <w:szCs w:val="28"/>
          <w:shd w:val="clear" w:color="auto" w:fill="FFFFFF"/>
          <w:lang w:val="ru-RU"/>
        </w:rPr>
        <w:t xml:space="preserve"> до будь-</w:t>
      </w:r>
      <w:proofErr w:type="spellStart"/>
      <w:r w:rsidRPr="003B5FBF">
        <w:rPr>
          <w:color w:val="0D0D0D"/>
          <w:sz w:val="28"/>
          <w:szCs w:val="28"/>
          <w:shd w:val="clear" w:color="auto" w:fill="FFFFFF"/>
          <w:lang w:val="ru-RU"/>
        </w:rPr>
        <w:t>яких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несподіванок</w:t>
      </w:r>
      <w:proofErr w:type="spellEnd"/>
      <w:r w:rsidRPr="003B5FBF">
        <w:rPr>
          <w:color w:val="0D0D0D"/>
          <w:sz w:val="28"/>
          <w:szCs w:val="28"/>
          <w:shd w:val="clear" w:color="auto" w:fill="FFFFFF"/>
          <w:lang w:val="ru-RU"/>
        </w:rPr>
        <w:t xml:space="preserve">. У кожному </w:t>
      </w:r>
      <w:proofErr w:type="spellStart"/>
      <w:r w:rsidRPr="003B5FBF">
        <w:rPr>
          <w:color w:val="0D0D0D"/>
          <w:sz w:val="28"/>
          <w:szCs w:val="28"/>
          <w:shd w:val="clear" w:color="auto" w:fill="FFFFFF"/>
          <w:lang w:val="ru-RU"/>
        </w:rPr>
        <w:t>сценарії</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визначаються</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пріоритетні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витрати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можливі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джерела</w:t>
      </w:r>
      <w:proofErr w:type="spellEnd"/>
      <w:r w:rsidRPr="003B5FBF">
        <w:rPr>
          <w:color w:val="0D0D0D"/>
          <w:sz w:val="28"/>
          <w:szCs w:val="28"/>
          <w:shd w:val="clear" w:color="auto" w:fill="FFFFFF"/>
          <w:lang w:val="ru-RU"/>
        </w:rPr>
        <w:t xml:space="preserve"> доходу, а також </w:t>
      </w:r>
      <w:proofErr w:type="spellStart"/>
      <w:r w:rsidRPr="003B5FBF">
        <w:rPr>
          <w:color w:val="0D0D0D"/>
          <w:sz w:val="28"/>
          <w:szCs w:val="28"/>
          <w:shd w:val="clear" w:color="auto" w:fill="FFFFFF"/>
          <w:lang w:val="ru-RU"/>
        </w:rPr>
        <w:t>статті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які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можуть</w:t>
      </w:r>
      <w:proofErr w:type="spellEnd"/>
      <w:r w:rsidRPr="003B5FBF">
        <w:rPr>
          <w:color w:val="0D0D0D"/>
          <w:sz w:val="28"/>
          <w:szCs w:val="28"/>
          <w:shd w:val="clear" w:color="auto" w:fill="FFFFFF"/>
          <w:lang w:val="ru-RU"/>
        </w:rPr>
        <w:t xml:space="preserve"> бути </w:t>
      </w:r>
      <w:proofErr w:type="spellStart"/>
      <w:r w:rsidRPr="003B5FBF">
        <w:rPr>
          <w:color w:val="0D0D0D"/>
          <w:sz w:val="28"/>
          <w:szCs w:val="28"/>
          <w:shd w:val="clear" w:color="auto" w:fill="FFFFFF"/>
          <w:lang w:val="ru-RU"/>
        </w:rPr>
        <w:t>скорочені</w:t>
      </w:r>
      <w:proofErr w:type="spellEnd"/>
      <w:r w:rsidRPr="003B5FBF">
        <w:rPr>
          <w:color w:val="0D0D0D"/>
          <w:sz w:val="28"/>
          <w:szCs w:val="28"/>
          <w:shd w:val="clear" w:color="auto" w:fill="FFFFFF"/>
          <w:lang w:val="ru-RU"/>
        </w:rPr>
        <w:t xml:space="preserve"> у </w:t>
      </w:r>
      <w:proofErr w:type="spellStart"/>
      <w:r w:rsidRPr="003B5FBF">
        <w:rPr>
          <w:color w:val="0D0D0D"/>
          <w:sz w:val="28"/>
          <w:szCs w:val="28"/>
          <w:shd w:val="clear" w:color="auto" w:fill="FFFFFF"/>
          <w:lang w:val="ru-RU"/>
        </w:rPr>
        <w:t>разі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погіршення</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економічної</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ситуації</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Такий</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підхід</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забезпечує</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більшу</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стійкість</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фінансової</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системи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підприємства</w:t>
      </w:r>
      <w:proofErr w:type="spellEnd"/>
      <w:r w:rsidRPr="003B5FBF">
        <w:rPr>
          <w:color w:val="0D0D0D"/>
          <w:sz w:val="28"/>
          <w:szCs w:val="28"/>
          <w:shd w:val="clear" w:color="auto" w:fill="FFFFFF"/>
          <w:lang w:val="ru-RU"/>
        </w:rPr>
        <w:t xml:space="preserve"> та </w:t>
      </w:r>
      <w:proofErr w:type="spellStart"/>
      <w:r w:rsidRPr="003B5FBF">
        <w:rPr>
          <w:color w:val="0D0D0D"/>
          <w:sz w:val="28"/>
          <w:szCs w:val="28"/>
          <w:shd w:val="clear" w:color="auto" w:fill="FFFFFF"/>
          <w:lang w:val="ru-RU"/>
        </w:rPr>
        <w:t>дозволяє</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зберегти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його</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платоспроможність</w:t>
      </w:r>
      <w:proofErr w:type="spellEnd"/>
      <w:r w:rsidRPr="003B5FBF">
        <w:rPr>
          <w:color w:val="0D0D0D"/>
          <w:sz w:val="28"/>
          <w:szCs w:val="28"/>
          <w:shd w:val="clear" w:color="auto" w:fill="FFFFFF"/>
          <w:lang w:val="ru-RU"/>
        </w:rPr>
        <w:t>.</w:t>
      </w:r>
    </w:p>
    <w:p w14:paraId="0CF6B563" w14:textId="77777777" w:rsidR="00E6241A" w:rsidRPr="003B5FBF" w:rsidRDefault="00E6241A" w:rsidP="00E6241A">
      <w:pPr>
        <w:pStyle w:val="a8"/>
        <w:spacing w:before="0" w:beforeAutospacing="0" w:after="0" w:afterAutospacing="0"/>
        <w:ind w:firstLine="709"/>
        <w:jc w:val="both"/>
        <w:rPr>
          <w:color w:val="0D0D0D"/>
          <w:sz w:val="28"/>
          <w:szCs w:val="28"/>
          <w:shd w:val="clear" w:color="auto" w:fill="FFFFFF"/>
          <w:lang w:val="ru-RU"/>
        </w:rPr>
      </w:pPr>
      <w:proofErr w:type="spellStart"/>
      <w:r w:rsidRPr="003B5FBF">
        <w:rPr>
          <w:color w:val="0D0D0D"/>
          <w:sz w:val="28"/>
          <w:szCs w:val="28"/>
          <w:shd w:val="clear" w:color="auto" w:fill="FFFFFF"/>
          <w:lang w:val="ru-RU"/>
        </w:rPr>
        <w:t>Ключовим</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елементом</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гнучкого</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бюджетування</w:t>
      </w:r>
      <w:proofErr w:type="spellEnd"/>
      <w:r w:rsidRPr="003B5FBF">
        <w:rPr>
          <w:color w:val="0D0D0D"/>
          <w:sz w:val="28"/>
          <w:szCs w:val="28"/>
          <w:shd w:val="clear" w:color="auto" w:fill="FFFFFF"/>
          <w:lang w:val="ru-RU"/>
        </w:rPr>
        <w:t xml:space="preserve"> є</w:t>
      </w:r>
      <w:r w:rsidRPr="003B5FBF">
        <w:rPr>
          <w:color w:val="0D0D0D"/>
          <w:sz w:val="28"/>
          <w:szCs w:val="28"/>
          <w:shd w:val="clear" w:color="auto" w:fill="FFFFFF"/>
          <w:lang w:val="uk-UA"/>
        </w:rPr>
        <w:t xml:space="preserve"> регулярний моніторинг витрат і доходів. </w:t>
      </w:r>
      <w:proofErr w:type="spellStart"/>
      <w:r w:rsidRPr="003B5FBF">
        <w:rPr>
          <w:color w:val="0D0D0D"/>
          <w:sz w:val="28"/>
          <w:szCs w:val="28"/>
          <w:shd w:val="clear" w:color="auto" w:fill="FFFFFF"/>
          <w:lang w:val="ru-RU"/>
        </w:rPr>
        <w:t>Щомісячний</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аналіз</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фінансових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показників</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дає</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змогу</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оцінити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наскільки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фактичні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результати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відповідають</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прогнозованим</w:t>
      </w:r>
      <w:proofErr w:type="spellEnd"/>
      <w:r w:rsidRPr="003B5FBF">
        <w:rPr>
          <w:color w:val="0D0D0D"/>
          <w:sz w:val="28"/>
          <w:szCs w:val="28"/>
          <w:shd w:val="clear" w:color="auto" w:fill="FFFFFF"/>
          <w:lang w:val="ru-RU"/>
        </w:rPr>
        <w:t xml:space="preserve">. У </w:t>
      </w:r>
      <w:proofErr w:type="spellStart"/>
      <w:r w:rsidRPr="003B5FBF">
        <w:rPr>
          <w:color w:val="0D0D0D"/>
          <w:sz w:val="28"/>
          <w:szCs w:val="28"/>
          <w:shd w:val="clear" w:color="auto" w:fill="FFFFFF"/>
          <w:lang w:val="ru-RU"/>
        </w:rPr>
        <w:t>разі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виявлення</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відхилень</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підприємство</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може</w:t>
      </w:r>
      <w:proofErr w:type="spellEnd"/>
      <w:r w:rsidRPr="003B5FBF">
        <w:rPr>
          <w:color w:val="0D0D0D"/>
          <w:sz w:val="28"/>
          <w:szCs w:val="28"/>
          <w:shd w:val="clear" w:color="auto" w:fill="FFFFFF"/>
          <w:lang w:val="ru-RU"/>
        </w:rPr>
        <w:t xml:space="preserve"> оперативно внести </w:t>
      </w:r>
      <w:proofErr w:type="spellStart"/>
      <w:r w:rsidRPr="003B5FBF">
        <w:rPr>
          <w:color w:val="0D0D0D"/>
          <w:sz w:val="28"/>
          <w:szCs w:val="28"/>
          <w:shd w:val="clear" w:color="auto" w:fill="FFFFFF"/>
          <w:lang w:val="ru-RU"/>
        </w:rPr>
        <w:t>зміни</w:t>
      </w:r>
      <w:proofErr w:type="spellEnd"/>
      <w:r w:rsidRPr="003B5FBF">
        <w:rPr>
          <w:color w:val="0D0D0D"/>
          <w:sz w:val="28"/>
          <w:szCs w:val="28"/>
          <w:shd w:val="clear" w:color="auto" w:fill="FFFFFF"/>
          <w:lang w:val="ru-RU"/>
        </w:rPr>
        <w:t xml:space="preserve"> до бюджету, </w:t>
      </w:r>
      <w:proofErr w:type="spellStart"/>
      <w:r w:rsidRPr="003B5FBF">
        <w:rPr>
          <w:color w:val="0D0D0D"/>
          <w:sz w:val="28"/>
          <w:szCs w:val="28"/>
          <w:shd w:val="clear" w:color="auto" w:fill="FFFFFF"/>
          <w:lang w:val="ru-RU"/>
        </w:rPr>
        <w:t>скоригувавши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витрати</w:t>
      </w:r>
      <w:proofErr w:type="spellEnd"/>
      <w:r w:rsidRPr="003B5FBF">
        <w:rPr>
          <w:color w:val="0D0D0D"/>
          <w:sz w:val="28"/>
          <w:szCs w:val="28"/>
          <w:shd w:val="clear" w:color="auto" w:fill="FFFFFF"/>
          <w:lang w:val="ru-RU"/>
        </w:rPr>
        <w:t xml:space="preserve"> на </w:t>
      </w:r>
      <w:proofErr w:type="spellStart"/>
      <w:r w:rsidRPr="003B5FBF">
        <w:rPr>
          <w:color w:val="0D0D0D"/>
          <w:sz w:val="28"/>
          <w:szCs w:val="28"/>
          <w:shd w:val="clear" w:color="auto" w:fill="FFFFFF"/>
          <w:lang w:val="ru-RU"/>
        </w:rPr>
        <w:t>менш</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пріоритетні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статті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Наприклад</w:t>
      </w:r>
      <w:proofErr w:type="spellEnd"/>
      <w:r w:rsidRPr="003B5FBF">
        <w:rPr>
          <w:color w:val="0D0D0D"/>
          <w:sz w:val="28"/>
          <w:szCs w:val="28"/>
          <w:shd w:val="clear" w:color="auto" w:fill="FFFFFF"/>
          <w:lang w:val="ru-RU"/>
        </w:rPr>
        <w:t xml:space="preserve">, у </w:t>
      </w:r>
      <w:proofErr w:type="spellStart"/>
      <w:r w:rsidRPr="003B5FBF">
        <w:rPr>
          <w:color w:val="0D0D0D"/>
          <w:sz w:val="28"/>
          <w:szCs w:val="28"/>
          <w:shd w:val="clear" w:color="auto" w:fill="FFFFFF"/>
          <w:lang w:val="ru-RU"/>
        </w:rPr>
        <w:t>кризовій</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ситуації</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можна</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тимчасово</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зменшити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витрати</w:t>
      </w:r>
      <w:proofErr w:type="spellEnd"/>
      <w:r w:rsidRPr="003B5FBF">
        <w:rPr>
          <w:color w:val="0D0D0D"/>
          <w:sz w:val="28"/>
          <w:szCs w:val="28"/>
          <w:shd w:val="clear" w:color="auto" w:fill="FFFFFF"/>
          <w:lang w:val="ru-RU"/>
        </w:rPr>
        <w:t xml:space="preserve"> на </w:t>
      </w:r>
      <w:proofErr w:type="spellStart"/>
      <w:r w:rsidRPr="003B5FBF">
        <w:rPr>
          <w:color w:val="0D0D0D"/>
          <w:sz w:val="28"/>
          <w:szCs w:val="28"/>
          <w:shd w:val="clear" w:color="auto" w:fill="FFFFFF"/>
          <w:lang w:val="ru-RU"/>
        </w:rPr>
        <w:t>адміністративні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послуги</w:t>
      </w:r>
      <w:proofErr w:type="spellEnd"/>
      <w:r w:rsidRPr="003B5FBF">
        <w:rPr>
          <w:color w:val="0D0D0D"/>
          <w:sz w:val="28"/>
          <w:szCs w:val="28"/>
          <w:shd w:val="clear" w:color="auto" w:fill="FFFFFF"/>
          <w:lang w:val="ru-RU"/>
        </w:rPr>
        <w:t xml:space="preserve">, маркетинг </w:t>
      </w:r>
      <w:proofErr w:type="spellStart"/>
      <w:r w:rsidRPr="003B5FBF">
        <w:rPr>
          <w:color w:val="0D0D0D"/>
          <w:sz w:val="28"/>
          <w:szCs w:val="28"/>
          <w:shd w:val="clear" w:color="auto" w:fill="FFFFFF"/>
          <w:lang w:val="ru-RU"/>
        </w:rPr>
        <w:t>чи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навчання</w:t>
      </w:r>
      <w:proofErr w:type="spellEnd"/>
      <w:r w:rsidRPr="003B5FBF">
        <w:rPr>
          <w:color w:val="0D0D0D"/>
          <w:sz w:val="28"/>
          <w:szCs w:val="28"/>
          <w:shd w:val="clear" w:color="auto" w:fill="FFFFFF"/>
          <w:lang w:val="ru-RU"/>
        </w:rPr>
        <w:t xml:space="preserve"> персоналу, </w:t>
      </w:r>
      <w:proofErr w:type="spellStart"/>
      <w:r w:rsidRPr="003B5FBF">
        <w:rPr>
          <w:color w:val="0D0D0D"/>
          <w:sz w:val="28"/>
          <w:szCs w:val="28"/>
          <w:shd w:val="clear" w:color="auto" w:fill="FFFFFF"/>
          <w:lang w:val="ru-RU"/>
        </w:rPr>
        <w:t>зосередившись</w:t>
      </w:r>
      <w:proofErr w:type="spellEnd"/>
      <w:r w:rsidRPr="003B5FBF">
        <w:rPr>
          <w:color w:val="0D0D0D"/>
          <w:sz w:val="28"/>
          <w:szCs w:val="28"/>
          <w:shd w:val="clear" w:color="auto" w:fill="FFFFFF"/>
          <w:lang w:val="ru-RU"/>
        </w:rPr>
        <w:t xml:space="preserve"> на </w:t>
      </w:r>
      <w:proofErr w:type="spellStart"/>
      <w:r w:rsidRPr="003B5FBF">
        <w:rPr>
          <w:color w:val="0D0D0D"/>
          <w:sz w:val="28"/>
          <w:szCs w:val="28"/>
          <w:shd w:val="clear" w:color="auto" w:fill="FFFFFF"/>
          <w:lang w:val="ru-RU"/>
        </w:rPr>
        <w:t>виробничих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процесах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або</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обслуговуванні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боргів</w:t>
      </w:r>
      <w:proofErr w:type="spellEnd"/>
      <w:r w:rsidRPr="003B5FBF">
        <w:rPr>
          <w:color w:val="0D0D0D"/>
          <w:sz w:val="28"/>
          <w:szCs w:val="28"/>
          <w:shd w:val="clear" w:color="auto" w:fill="FFFFFF"/>
          <w:lang w:val="ru-RU"/>
        </w:rPr>
        <w:t>.</w:t>
      </w:r>
    </w:p>
    <w:p w14:paraId="6F995F45" w14:textId="77777777" w:rsidR="00E6241A" w:rsidRPr="003B5FBF" w:rsidRDefault="00E6241A" w:rsidP="00E6241A">
      <w:pPr>
        <w:pStyle w:val="a8"/>
        <w:spacing w:before="0" w:beforeAutospacing="0" w:after="0" w:afterAutospacing="0"/>
        <w:ind w:firstLine="709"/>
        <w:jc w:val="both"/>
        <w:rPr>
          <w:color w:val="0D0D0D"/>
          <w:sz w:val="28"/>
          <w:szCs w:val="28"/>
          <w:shd w:val="clear" w:color="auto" w:fill="FFFFFF"/>
          <w:lang w:val="ru-RU"/>
        </w:rPr>
      </w:pPr>
      <w:proofErr w:type="spellStart"/>
      <w:r w:rsidRPr="003B5FBF">
        <w:rPr>
          <w:color w:val="0D0D0D"/>
          <w:sz w:val="28"/>
          <w:szCs w:val="28"/>
          <w:shd w:val="clear" w:color="auto" w:fill="FFFFFF"/>
          <w:lang w:val="ru-RU"/>
        </w:rPr>
        <w:lastRenderedPageBreak/>
        <w:t>Крім</w:t>
      </w:r>
      <w:proofErr w:type="spellEnd"/>
      <w:r w:rsidRPr="003B5FBF">
        <w:rPr>
          <w:color w:val="0D0D0D"/>
          <w:sz w:val="28"/>
          <w:szCs w:val="28"/>
          <w:shd w:val="clear" w:color="auto" w:fill="FFFFFF"/>
          <w:lang w:val="ru-RU"/>
        </w:rPr>
        <w:t xml:space="preserve"> того, </w:t>
      </w:r>
      <w:proofErr w:type="spellStart"/>
      <w:r w:rsidRPr="003B5FBF">
        <w:rPr>
          <w:color w:val="0D0D0D"/>
          <w:sz w:val="28"/>
          <w:szCs w:val="28"/>
          <w:shd w:val="clear" w:color="auto" w:fill="FFFFFF"/>
          <w:lang w:val="ru-RU"/>
        </w:rPr>
        <w:t>впровадження</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гнучкого</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бюджетування</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дає</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можливість</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раціональніше</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використовувати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обмежені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ресурси</w:t>
      </w:r>
      <w:proofErr w:type="spellEnd"/>
      <w:r w:rsidRPr="003B5FBF">
        <w:rPr>
          <w:color w:val="0D0D0D"/>
          <w:sz w:val="28"/>
          <w:szCs w:val="28"/>
          <w:shd w:val="clear" w:color="auto" w:fill="FFFFFF"/>
          <w:lang w:val="ru-RU"/>
        </w:rPr>
        <w:t xml:space="preserve">. У </w:t>
      </w:r>
      <w:proofErr w:type="spellStart"/>
      <w:r w:rsidRPr="003B5FBF">
        <w:rPr>
          <w:color w:val="0D0D0D"/>
          <w:sz w:val="28"/>
          <w:szCs w:val="28"/>
          <w:shd w:val="clear" w:color="auto" w:fill="FFFFFF"/>
          <w:lang w:val="ru-RU"/>
        </w:rPr>
        <w:t>кризових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умовах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підприємство</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може</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перерозподіляти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фінансування</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між</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статтями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залежно</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від</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актуальних</w:t>
      </w:r>
      <w:proofErr w:type="spellEnd"/>
      <w:r w:rsidRPr="003B5FBF">
        <w:rPr>
          <w:color w:val="0D0D0D"/>
          <w:sz w:val="28"/>
          <w:szCs w:val="28"/>
          <w:shd w:val="clear" w:color="auto" w:fill="FFFFFF"/>
          <w:lang w:val="ru-RU"/>
        </w:rPr>
        <w:t xml:space="preserve"> потреб. </w:t>
      </w:r>
      <w:proofErr w:type="spellStart"/>
      <w:r w:rsidRPr="003B5FBF">
        <w:rPr>
          <w:color w:val="0D0D0D"/>
          <w:sz w:val="28"/>
          <w:szCs w:val="28"/>
          <w:shd w:val="clear" w:color="auto" w:fill="FFFFFF"/>
          <w:lang w:val="ru-RU"/>
        </w:rPr>
        <w:t>Наприклад</w:t>
      </w:r>
      <w:proofErr w:type="spellEnd"/>
      <w:r w:rsidRPr="003B5FBF">
        <w:rPr>
          <w:color w:val="0D0D0D"/>
          <w:sz w:val="28"/>
          <w:szCs w:val="28"/>
          <w:shd w:val="clear" w:color="auto" w:fill="FFFFFF"/>
          <w:lang w:val="ru-RU"/>
        </w:rPr>
        <w:t xml:space="preserve">, у </w:t>
      </w:r>
      <w:proofErr w:type="spellStart"/>
      <w:r w:rsidRPr="003B5FBF">
        <w:rPr>
          <w:color w:val="0D0D0D"/>
          <w:sz w:val="28"/>
          <w:szCs w:val="28"/>
          <w:shd w:val="clear" w:color="auto" w:fill="FFFFFF"/>
          <w:lang w:val="ru-RU"/>
        </w:rPr>
        <w:t>разі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зростання</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вартості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енергоносіїв</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можна</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збільшити</w:t>
      </w:r>
      <w:proofErr w:type="spellEnd"/>
      <w:r w:rsidRPr="003B5FBF">
        <w:rPr>
          <w:color w:val="0D0D0D"/>
          <w:sz w:val="28"/>
          <w:szCs w:val="28"/>
          <w:shd w:val="clear" w:color="auto" w:fill="FFFFFF"/>
          <w:lang w:val="ru-RU"/>
        </w:rPr>
        <w:t xml:space="preserve"> бюджет на </w:t>
      </w:r>
      <w:proofErr w:type="spellStart"/>
      <w:r w:rsidRPr="003B5FBF">
        <w:rPr>
          <w:color w:val="0D0D0D"/>
          <w:sz w:val="28"/>
          <w:szCs w:val="28"/>
          <w:shd w:val="clear" w:color="auto" w:fill="FFFFFF"/>
          <w:lang w:val="ru-RU"/>
        </w:rPr>
        <w:t>їхню</w:t>
      </w:r>
      <w:proofErr w:type="spellEnd"/>
      <w:r w:rsidRPr="003B5FBF">
        <w:rPr>
          <w:color w:val="0D0D0D"/>
          <w:sz w:val="28"/>
          <w:szCs w:val="28"/>
          <w:shd w:val="clear" w:color="auto" w:fill="FFFFFF"/>
          <w:lang w:val="ru-RU"/>
        </w:rPr>
        <w:t xml:space="preserve"> оплату за </w:t>
      </w:r>
      <w:proofErr w:type="spellStart"/>
      <w:r w:rsidRPr="003B5FBF">
        <w:rPr>
          <w:color w:val="0D0D0D"/>
          <w:sz w:val="28"/>
          <w:szCs w:val="28"/>
          <w:shd w:val="clear" w:color="auto" w:fill="FFFFFF"/>
          <w:lang w:val="ru-RU"/>
        </w:rPr>
        <w:t>рахунок</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скорочення</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витрат</w:t>
      </w:r>
      <w:proofErr w:type="spellEnd"/>
      <w:r w:rsidRPr="003B5FBF">
        <w:rPr>
          <w:color w:val="0D0D0D"/>
          <w:sz w:val="28"/>
          <w:szCs w:val="28"/>
          <w:shd w:val="clear" w:color="auto" w:fill="FFFFFF"/>
          <w:lang w:val="ru-RU"/>
        </w:rPr>
        <w:t xml:space="preserve"> на </w:t>
      </w:r>
      <w:proofErr w:type="spellStart"/>
      <w:r w:rsidRPr="003B5FBF">
        <w:rPr>
          <w:color w:val="0D0D0D"/>
          <w:sz w:val="28"/>
          <w:szCs w:val="28"/>
          <w:shd w:val="clear" w:color="auto" w:fill="FFFFFF"/>
          <w:lang w:val="ru-RU"/>
        </w:rPr>
        <w:t>закупівлю</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обладнання</w:t>
      </w:r>
      <w:proofErr w:type="spellEnd"/>
      <w:r w:rsidRPr="003B5FBF">
        <w:rPr>
          <w:color w:val="0D0D0D"/>
          <w:sz w:val="28"/>
          <w:szCs w:val="28"/>
          <w:shd w:val="clear" w:color="auto" w:fill="FFFFFF"/>
          <w:lang w:val="ru-RU"/>
        </w:rPr>
        <w:t xml:space="preserve">, яке не є </w:t>
      </w:r>
      <w:proofErr w:type="spellStart"/>
      <w:r w:rsidRPr="003B5FBF">
        <w:rPr>
          <w:color w:val="0D0D0D"/>
          <w:sz w:val="28"/>
          <w:szCs w:val="28"/>
          <w:shd w:val="clear" w:color="auto" w:fill="FFFFFF"/>
          <w:lang w:val="ru-RU"/>
        </w:rPr>
        <w:t>критичним</w:t>
      </w:r>
      <w:proofErr w:type="spellEnd"/>
      <w:r w:rsidRPr="003B5FBF">
        <w:rPr>
          <w:color w:val="0D0D0D"/>
          <w:sz w:val="28"/>
          <w:szCs w:val="28"/>
          <w:shd w:val="clear" w:color="auto" w:fill="FFFFFF"/>
          <w:lang w:val="ru-RU"/>
        </w:rPr>
        <w:t xml:space="preserve"> у </w:t>
      </w:r>
      <w:proofErr w:type="spellStart"/>
      <w:r w:rsidRPr="003B5FBF">
        <w:rPr>
          <w:color w:val="0D0D0D"/>
          <w:sz w:val="28"/>
          <w:szCs w:val="28"/>
          <w:shd w:val="clear" w:color="auto" w:fill="FFFFFF"/>
          <w:lang w:val="ru-RU"/>
        </w:rPr>
        <w:t>поточний</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період</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Такі</w:t>
      </w:r>
      <w:proofErr w:type="spellEnd"/>
      <w:r w:rsidRPr="003B5FBF">
        <w:rPr>
          <w:color w:val="0D0D0D"/>
          <w:sz w:val="28"/>
          <w:szCs w:val="28"/>
          <w:shd w:val="clear" w:color="auto" w:fill="FFFFFF"/>
          <w:lang w:val="ru-RU"/>
        </w:rPr>
        <w:t xml:space="preserve"> заходи </w:t>
      </w:r>
      <w:proofErr w:type="spellStart"/>
      <w:r w:rsidRPr="003B5FBF">
        <w:rPr>
          <w:color w:val="0D0D0D"/>
          <w:sz w:val="28"/>
          <w:szCs w:val="28"/>
          <w:shd w:val="clear" w:color="auto" w:fill="FFFFFF"/>
          <w:lang w:val="ru-RU"/>
        </w:rPr>
        <w:t>дозволяють</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уникнути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фінансових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розривів</w:t>
      </w:r>
      <w:proofErr w:type="spellEnd"/>
      <w:r w:rsidRPr="003B5FBF">
        <w:rPr>
          <w:color w:val="0D0D0D"/>
          <w:sz w:val="28"/>
          <w:szCs w:val="28"/>
          <w:shd w:val="clear" w:color="auto" w:fill="FFFFFF"/>
          <w:lang w:val="ru-RU"/>
        </w:rPr>
        <w:t xml:space="preserve"> і </w:t>
      </w:r>
      <w:proofErr w:type="spellStart"/>
      <w:r w:rsidRPr="003B5FBF">
        <w:rPr>
          <w:color w:val="0D0D0D"/>
          <w:sz w:val="28"/>
          <w:szCs w:val="28"/>
          <w:shd w:val="clear" w:color="auto" w:fill="FFFFFF"/>
          <w:lang w:val="ru-RU"/>
        </w:rPr>
        <w:t>підтримувати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операційну</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діяльність</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навіть</w:t>
      </w:r>
      <w:proofErr w:type="spellEnd"/>
      <w:r w:rsidRPr="003B5FBF">
        <w:rPr>
          <w:color w:val="0D0D0D"/>
          <w:sz w:val="28"/>
          <w:szCs w:val="28"/>
          <w:shd w:val="clear" w:color="auto" w:fill="FFFFFF"/>
          <w:lang w:val="ru-RU"/>
        </w:rPr>
        <w:t xml:space="preserve"> за </w:t>
      </w:r>
      <w:proofErr w:type="spellStart"/>
      <w:r w:rsidRPr="003B5FBF">
        <w:rPr>
          <w:color w:val="0D0D0D"/>
          <w:sz w:val="28"/>
          <w:szCs w:val="28"/>
          <w:shd w:val="clear" w:color="auto" w:fill="FFFFFF"/>
          <w:lang w:val="ru-RU"/>
        </w:rPr>
        <w:t>несприятливих</w:t>
      </w:r>
      <w:proofErr w:type="spellEnd"/>
      <w:r w:rsidRPr="003B5FBF">
        <w:rPr>
          <w:color w:val="0D0D0D"/>
          <w:sz w:val="28"/>
          <w:szCs w:val="28"/>
          <w:shd w:val="clear" w:color="auto" w:fill="FFFFFF"/>
          <w:lang w:val="ru-RU"/>
        </w:rPr>
        <w:t xml:space="preserve"> умов.</w:t>
      </w:r>
    </w:p>
    <w:p w14:paraId="69E8BEC5" w14:textId="77777777" w:rsidR="00E6241A" w:rsidRPr="003B5FBF" w:rsidRDefault="00E6241A" w:rsidP="00E6241A">
      <w:pPr>
        <w:pStyle w:val="a8"/>
        <w:spacing w:before="0" w:beforeAutospacing="0" w:after="0" w:afterAutospacing="0"/>
        <w:ind w:firstLine="709"/>
        <w:jc w:val="both"/>
        <w:rPr>
          <w:color w:val="0D0D0D"/>
          <w:sz w:val="28"/>
          <w:szCs w:val="28"/>
          <w:shd w:val="clear" w:color="auto" w:fill="FFFFFF"/>
          <w:lang w:val="ru-RU"/>
        </w:rPr>
      </w:pPr>
      <w:proofErr w:type="spellStart"/>
      <w:r w:rsidRPr="003B5FBF">
        <w:rPr>
          <w:color w:val="0D0D0D"/>
          <w:sz w:val="28"/>
          <w:szCs w:val="28"/>
          <w:shd w:val="clear" w:color="auto" w:fill="FFFFFF"/>
          <w:lang w:val="ru-RU"/>
        </w:rPr>
        <w:t>Гнучке</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бюджетування</w:t>
      </w:r>
      <w:proofErr w:type="spellEnd"/>
      <w:r w:rsidRPr="003B5FBF">
        <w:rPr>
          <w:color w:val="0D0D0D"/>
          <w:sz w:val="28"/>
          <w:szCs w:val="28"/>
          <w:shd w:val="clear" w:color="auto" w:fill="FFFFFF"/>
          <w:lang w:val="ru-RU"/>
        </w:rPr>
        <w:t xml:space="preserve"> є не </w:t>
      </w:r>
      <w:proofErr w:type="spellStart"/>
      <w:r w:rsidRPr="003B5FBF">
        <w:rPr>
          <w:color w:val="0D0D0D"/>
          <w:sz w:val="28"/>
          <w:szCs w:val="28"/>
          <w:shd w:val="clear" w:color="auto" w:fill="FFFFFF"/>
          <w:lang w:val="ru-RU"/>
        </w:rPr>
        <w:t>лише</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інструментом</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антикризового</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управління</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але</w:t>
      </w:r>
      <w:proofErr w:type="spellEnd"/>
      <w:r w:rsidRPr="003B5FBF">
        <w:rPr>
          <w:color w:val="0D0D0D"/>
          <w:sz w:val="28"/>
          <w:szCs w:val="28"/>
          <w:shd w:val="clear" w:color="auto" w:fill="FFFFFF"/>
          <w:lang w:val="ru-RU"/>
        </w:rPr>
        <w:t xml:space="preserve"> й </w:t>
      </w:r>
      <w:proofErr w:type="spellStart"/>
      <w:r w:rsidRPr="003B5FBF">
        <w:rPr>
          <w:color w:val="0D0D0D"/>
          <w:sz w:val="28"/>
          <w:szCs w:val="28"/>
          <w:shd w:val="clear" w:color="auto" w:fill="FFFFFF"/>
          <w:lang w:val="ru-RU"/>
        </w:rPr>
        <w:t>засобом</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довгострокового</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фінансового</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планування</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Завдяки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можливості</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постійно</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коригувати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плани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підприємство</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зберігає</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здатність</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досягати</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своїх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стратегічних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цілей</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поступово</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адаптуючись</w:t>
      </w:r>
      <w:proofErr w:type="spellEnd"/>
      <w:r w:rsidRPr="003B5FBF">
        <w:rPr>
          <w:color w:val="0D0D0D"/>
          <w:sz w:val="28"/>
          <w:szCs w:val="28"/>
          <w:shd w:val="clear" w:color="auto" w:fill="FFFFFF"/>
          <w:lang w:val="ru-RU"/>
        </w:rPr>
        <w:t xml:space="preserve"> до </w:t>
      </w:r>
      <w:proofErr w:type="spellStart"/>
      <w:r w:rsidRPr="003B5FBF">
        <w:rPr>
          <w:color w:val="0D0D0D"/>
          <w:sz w:val="28"/>
          <w:szCs w:val="28"/>
          <w:shd w:val="clear" w:color="auto" w:fill="FFFFFF"/>
          <w:lang w:val="ru-RU"/>
        </w:rPr>
        <w:t>зовнішніх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викликів</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Це</w:t>
      </w:r>
      <w:proofErr w:type="spellEnd"/>
      <w:r w:rsidRPr="003B5FBF">
        <w:rPr>
          <w:color w:val="0D0D0D"/>
          <w:sz w:val="28"/>
          <w:szCs w:val="28"/>
          <w:shd w:val="clear" w:color="auto" w:fill="FFFFFF"/>
          <w:lang w:val="ru-RU"/>
        </w:rPr>
        <w:t xml:space="preserve"> робить </w:t>
      </w:r>
      <w:proofErr w:type="spellStart"/>
      <w:r w:rsidRPr="003B5FBF">
        <w:rPr>
          <w:color w:val="0D0D0D"/>
          <w:sz w:val="28"/>
          <w:szCs w:val="28"/>
          <w:shd w:val="clear" w:color="auto" w:fill="FFFFFF"/>
          <w:lang w:val="ru-RU"/>
        </w:rPr>
        <w:t>гнучкий</w:t>
      </w:r>
      <w:proofErr w:type="spellEnd"/>
      <w:r w:rsidRPr="003B5FBF">
        <w:rPr>
          <w:color w:val="0D0D0D"/>
          <w:sz w:val="28"/>
          <w:szCs w:val="28"/>
          <w:shd w:val="clear" w:color="auto" w:fill="FFFFFF"/>
          <w:lang w:val="ru-RU"/>
        </w:rPr>
        <w:t xml:space="preserve"> бюджет </w:t>
      </w:r>
      <w:proofErr w:type="spellStart"/>
      <w:r w:rsidRPr="003B5FBF">
        <w:rPr>
          <w:color w:val="0D0D0D"/>
          <w:sz w:val="28"/>
          <w:szCs w:val="28"/>
          <w:shd w:val="clear" w:color="auto" w:fill="FFFFFF"/>
          <w:lang w:val="ru-RU"/>
        </w:rPr>
        <w:t>ефективним</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рішенням</w:t>
      </w:r>
      <w:proofErr w:type="spellEnd"/>
      <w:r w:rsidRPr="003B5FBF">
        <w:rPr>
          <w:color w:val="0D0D0D"/>
          <w:sz w:val="28"/>
          <w:szCs w:val="28"/>
          <w:shd w:val="clear" w:color="auto" w:fill="FFFFFF"/>
          <w:lang w:val="ru-RU"/>
        </w:rPr>
        <w:t xml:space="preserve"> для </w:t>
      </w:r>
      <w:proofErr w:type="spellStart"/>
      <w:r w:rsidRPr="003B5FBF">
        <w:rPr>
          <w:color w:val="0D0D0D"/>
          <w:sz w:val="28"/>
          <w:szCs w:val="28"/>
          <w:shd w:val="clear" w:color="auto" w:fill="FFFFFF"/>
          <w:lang w:val="ru-RU"/>
        </w:rPr>
        <w:t>стабілізації</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фінансового</w:t>
      </w:r>
      <w:proofErr w:type="spellEnd"/>
      <w:r w:rsidRPr="003B5FBF">
        <w:rPr>
          <w:color w:val="0D0D0D"/>
          <w:sz w:val="28"/>
          <w:szCs w:val="28"/>
          <w:shd w:val="clear" w:color="auto" w:fill="FFFFFF"/>
          <w:lang w:val="ru-RU"/>
        </w:rPr>
        <w:t xml:space="preserve"> стану в </w:t>
      </w:r>
      <w:proofErr w:type="spellStart"/>
      <w:r w:rsidRPr="003B5FBF">
        <w:rPr>
          <w:color w:val="0D0D0D"/>
          <w:sz w:val="28"/>
          <w:szCs w:val="28"/>
          <w:shd w:val="clear" w:color="auto" w:fill="FFFFFF"/>
          <w:lang w:val="ru-RU"/>
        </w:rPr>
        <w:t>умовах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невизначеності</w:t>
      </w:r>
      <w:proofErr w:type="spellEnd"/>
      <w:r w:rsidRPr="003B5FBF">
        <w:rPr>
          <w:color w:val="0D0D0D"/>
          <w:sz w:val="28"/>
          <w:szCs w:val="28"/>
          <w:shd w:val="clear" w:color="auto" w:fill="FFFFFF"/>
          <w:lang w:val="ru-RU"/>
        </w:rPr>
        <w:t xml:space="preserve"> та </w:t>
      </w:r>
      <w:proofErr w:type="spellStart"/>
      <w:r w:rsidRPr="003B5FBF">
        <w:rPr>
          <w:color w:val="0D0D0D"/>
          <w:sz w:val="28"/>
          <w:szCs w:val="28"/>
          <w:shd w:val="clear" w:color="auto" w:fill="FFFFFF"/>
          <w:lang w:val="ru-RU"/>
        </w:rPr>
        <w:t>швидких</w:t>
      </w:r>
      <w:proofErr w:type="spellEnd"/>
      <w:r w:rsidRPr="003B5FBF">
        <w:rPr>
          <w:color w:val="0D0D0D"/>
          <w:sz w:val="28"/>
          <w:szCs w:val="28"/>
          <w:shd w:val="clear" w:color="auto" w:fill="FFFFFF"/>
          <w:lang w:val="ru-RU"/>
        </w:rPr>
        <w:t xml:space="preserve"> </w:t>
      </w:r>
      <w:proofErr w:type="spellStart"/>
      <w:r w:rsidRPr="003B5FBF">
        <w:rPr>
          <w:color w:val="0D0D0D"/>
          <w:sz w:val="28"/>
          <w:szCs w:val="28"/>
          <w:shd w:val="clear" w:color="auto" w:fill="FFFFFF"/>
          <w:lang w:val="ru-RU"/>
        </w:rPr>
        <w:t>змін</w:t>
      </w:r>
      <w:proofErr w:type="spellEnd"/>
      <w:r w:rsidRPr="003B5FBF">
        <w:rPr>
          <w:color w:val="0D0D0D"/>
          <w:sz w:val="28"/>
          <w:szCs w:val="28"/>
          <w:shd w:val="clear" w:color="auto" w:fill="FFFFFF"/>
          <w:lang w:val="ru-RU"/>
        </w:rPr>
        <w:t xml:space="preserve"> на ринку.</w:t>
      </w:r>
    </w:p>
    <w:p w14:paraId="2A726212" w14:textId="39E92275" w:rsidR="002A2198" w:rsidRDefault="00E6241A" w:rsidP="006F071D">
      <w:pPr>
        <w:pStyle w:val="a8"/>
        <w:spacing w:before="0" w:beforeAutospacing="0" w:after="0" w:afterAutospacing="0"/>
        <w:ind w:firstLine="709"/>
        <w:jc w:val="both"/>
        <w:rPr>
          <w:color w:val="000000" w:themeColor="text1"/>
          <w:sz w:val="28"/>
          <w:lang w:val="uk-UA"/>
        </w:rPr>
      </w:pPr>
      <w:r>
        <w:rPr>
          <w:color w:val="000000" w:themeColor="text1"/>
          <w:sz w:val="28"/>
          <w:lang w:val="uk-UA"/>
        </w:rPr>
        <w:t xml:space="preserve">Розглянемо ефективність від реалізації запропонованих заходів. </w:t>
      </w:r>
    </w:p>
    <w:p w14:paraId="61680B85" w14:textId="09779703" w:rsidR="00A4728D" w:rsidRDefault="00A4728D" w:rsidP="006F071D">
      <w:pPr>
        <w:pStyle w:val="a8"/>
        <w:spacing w:before="0" w:beforeAutospacing="0" w:after="0" w:afterAutospacing="0"/>
        <w:ind w:firstLine="709"/>
        <w:jc w:val="both"/>
        <w:rPr>
          <w:color w:val="000000" w:themeColor="text1"/>
          <w:sz w:val="28"/>
          <w:lang w:val="uk-UA"/>
        </w:rPr>
      </w:pPr>
      <w:r>
        <w:rPr>
          <w:color w:val="000000" w:themeColor="text1"/>
          <w:sz w:val="28"/>
          <w:lang w:val="uk-UA"/>
        </w:rPr>
        <w:t xml:space="preserve">Розрахуємо витрати на закупку </w:t>
      </w:r>
      <w:r w:rsidR="003A5936">
        <w:rPr>
          <w:color w:val="000000" w:themeColor="text1"/>
          <w:sz w:val="28"/>
          <w:lang w:val="uk-UA"/>
        </w:rPr>
        <w:t>5</w:t>
      </w:r>
      <w:r>
        <w:rPr>
          <w:color w:val="000000" w:themeColor="text1"/>
          <w:sz w:val="28"/>
          <w:lang w:val="uk-UA"/>
        </w:rPr>
        <w:t xml:space="preserve"> генераторів за поточним курсом євро 41,3 грн.:</w:t>
      </w:r>
    </w:p>
    <w:p w14:paraId="7BCCB2F1" w14:textId="79DCF2D2" w:rsidR="00A4728D" w:rsidRDefault="00A4728D" w:rsidP="006F071D">
      <w:pPr>
        <w:pStyle w:val="a8"/>
        <w:spacing w:before="0" w:beforeAutospacing="0" w:after="0" w:afterAutospacing="0"/>
        <w:ind w:firstLine="709"/>
        <w:jc w:val="both"/>
        <w:rPr>
          <w:color w:val="000000" w:themeColor="text1"/>
          <w:sz w:val="28"/>
          <w:lang w:val="uk-UA"/>
        </w:rPr>
      </w:pPr>
      <w:r>
        <w:rPr>
          <w:color w:val="000000" w:themeColor="text1"/>
          <w:sz w:val="28"/>
          <w:lang w:val="uk-UA"/>
        </w:rPr>
        <w:t xml:space="preserve">18 000 * 41,3 * </w:t>
      </w:r>
      <w:r w:rsidR="003A5936">
        <w:rPr>
          <w:color w:val="000000" w:themeColor="text1"/>
          <w:sz w:val="28"/>
          <w:lang w:val="uk-UA"/>
        </w:rPr>
        <w:t>5</w:t>
      </w:r>
      <w:r>
        <w:rPr>
          <w:color w:val="000000" w:themeColor="text1"/>
          <w:sz w:val="28"/>
          <w:lang w:val="uk-UA"/>
        </w:rPr>
        <w:t xml:space="preserve"> = </w:t>
      </w:r>
      <w:r w:rsidR="003A5936">
        <w:rPr>
          <w:color w:val="000000" w:themeColor="text1"/>
          <w:sz w:val="28"/>
          <w:lang w:val="uk-UA"/>
        </w:rPr>
        <w:t>3 171 000</w:t>
      </w:r>
      <w:r>
        <w:rPr>
          <w:color w:val="000000" w:themeColor="text1"/>
          <w:sz w:val="28"/>
          <w:lang w:val="uk-UA"/>
        </w:rPr>
        <w:t xml:space="preserve"> </w:t>
      </w:r>
      <w:proofErr w:type="spellStart"/>
      <w:r w:rsidR="00D65848">
        <w:rPr>
          <w:color w:val="000000" w:themeColor="text1"/>
          <w:sz w:val="28"/>
          <w:lang w:val="uk-UA"/>
        </w:rPr>
        <w:t>тис.</w:t>
      </w:r>
      <w:r>
        <w:rPr>
          <w:color w:val="000000" w:themeColor="text1"/>
          <w:sz w:val="28"/>
          <w:lang w:val="uk-UA"/>
        </w:rPr>
        <w:t>грн</w:t>
      </w:r>
      <w:proofErr w:type="spellEnd"/>
      <w:r>
        <w:rPr>
          <w:color w:val="000000" w:themeColor="text1"/>
          <w:sz w:val="28"/>
          <w:lang w:val="uk-UA"/>
        </w:rPr>
        <w:t>.</w:t>
      </w:r>
    </w:p>
    <w:p w14:paraId="2C62244B" w14:textId="44730601" w:rsidR="003A5936" w:rsidRDefault="003A5936" w:rsidP="006F071D">
      <w:pPr>
        <w:pStyle w:val="a8"/>
        <w:spacing w:before="0" w:beforeAutospacing="0" w:after="0" w:afterAutospacing="0"/>
        <w:ind w:firstLine="709"/>
        <w:jc w:val="both"/>
        <w:rPr>
          <w:color w:val="0D0D0D"/>
          <w:sz w:val="28"/>
          <w:szCs w:val="28"/>
          <w:shd w:val="clear" w:color="auto" w:fill="FFFFFF"/>
          <w:lang w:val="ru-RU"/>
        </w:rPr>
      </w:pPr>
      <w:r>
        <w:rPr>
          <w:color w:val="000000" w:themeColor="text1"/>
          <w:sz w:val="28"/>
          <w:lang w:val="uk-UA"/>
        </w:rPr>
        <w:t xml:space="preserve">Для цього отримаємо кредит від </w:t>
      </w:r>
      <w:r w:rsidR="00087858" w:rsidRPr="008A4508">
        <w:rPr>
          <w:color w:val="0D0D0D"/>
          <w:sz w:val="28"/>
          <w:szCs w:val="28"/>
          <w:shd w:val="clear" w:color="auto" w:fill="FFFFFF"/>
          <w:lang w:val="ru-RU"/>
        </w:rPr>
        <w:t>ЄБРР</w:t>
      </w:r>
      <w:r w:rsidR="00087858">
        <w:rPr>
          <w:color w:val="0D0D0D"/>
          <w:sz w:val="28"/>
          <w:szCs w:val="28"/>
          <w:shd w:val="clear" w:color="auto" w:fill="FFFFFF"/>
          <w:lang w:val="ru-RU"/>
        </w:rPr>
        <w:t xml:space="preserve"> на суму 3 180 </w:t>
      </w:r>
      <w:proofErr w:type="spellStart"/>
      <w:r w:rsidR="00087858">
        <w:rPr>
          <w:color w:val="0D0D0D"/>
          <w:sz w:val="28"/>
          <w:szCs w:val="28"/>
          <w:shd w:val="clear" w:color="auto" w:fill="FFFFFF"/>
          <w:lang w:val="ru-RU"/>
        </w:rPr>
        <w:t>тис.грн</w:t>
      </w:r>
      <w:proofErr w:type="spellEnd"/>
      <w:r w:rsidR="00087858">
        <w:rPr>
          <w:color w:val="0D0D0D"/>
          <w:sz w:val="28"/>
          <w:szCs w:val="28"/>
          <w:shd w:val="clear" w:color="auto" w:fill="FFFFFF"/>
          <w:lang w:val="ru-RU"/>
        </w:rPr>
        <w:t>.</w:t>
      </w:r>
    </w:p>
    <w:p w14:paraId="019F4627" w14:textId="1A4653A2" w:rsidR="00087858" w:rsidRDefault="00087858" w:rsidP="006F071D">
      <w:pPr>
        <w:pStyle w:val="a8"/>
        <w:spacing w:before="0" w:beforeAutospacing="0" w:after="0" w:afterAutospacing="0"/>
        <w:ind w:firstLine="709"/>
        <w:jc w:val="both"/>
        <w:rPr>
          <w:color w:val="0D0D0D"/>
          <w:sz w:val="28"/>
          <w:szCs w:val="28"/>
          <w:shd w:val="clear" w:color="auto" w:fill="FFFFFF"/>
          <w:lang w:val="ru-RU"/>
        </w:rPr>
      </w:pPr>
      <w:proofErr w:type="spellStart"/>
      <w:r>
        <w:rPr>
          <w:color w:val="0D0D0D"/>
          <w:sz w:val="28"/>
          <w:szCs w:val="28"/>
          <w:shd w:val="clear" w:color="auto" w:fill="FFFFFF"/>
          <w:lang w:val="ru-RU"/>
        </w:rPr>
        <w:t>Розрахуємо</w:t>
      </w:r>
      <w:proofErr w:type="spellEnd"/>
      <w:r>
        <w:rPr>
          <w:color w:val="0D0D0D"/>
          <w:sz w:val="28"/>
          <w:szCs w:val="28"/>
          <w:shd w:val="clear" w:color="auto" w:fill="FFFFFF"/>
          <w:lang w:val="ru-RU"/>
        </w:rPr>
        <w:t xml:space="preserve"> </w:t>
      </w:r>
      <w:proofErr w:type="spellStart"/>
      <w:r w:rsidR="00BE2C32">
        <w:rPr>
          <w:color w:val="0D0D0D"/>
          <w:sz w:val="28"/>
          <w:szCs w:val="28"/>
          <w:shd w:val="clear" w:color="auto" w:fill="FFFFFF"/>
          <w:lang w:val="ru-RU"/>
        </w:rPr>
        <w:t>графік</w:t>
      </w:r>
      <w:proofErr w:type="spellEnd"/>
      <w:r w:rsidR="00BE2C32">
        <w:rPr>
          <w:color w:val="0D0D0D"/>
          <w:sz w:val="28"/>
          <w:szCs w:val="28"/>
          <w:shd w:val="clear" w:color="auto" w:fill="FFFFFF"/>
          <w:lang w:val="ru-RU"/>
        </w:rPr>
        <w:t xml:space="preserve"> </w:t>
      </w:r>
      <w:proofErr w:type="spellStart"/>
      <w:r w:rsidR="00BE2C32">
        <w:rPr>
          <w:color w:val="0D0D0D"/>
          <w:sz w:val="28"/>
          <w:szCs w:val="28"/>
          <w:shd w:val="clear" w:color="auto" w:fill="FFFFFF"/>
          <w:lang w:val="ru-RU"/>
        </w:rPr>
        <w:t>кредитних</w:t>
      </w:r>
      <w:proofErr w:type="spellEnd"/>
      <w:r w:rsidR="00BE2C32">
        <w:rPr>
          <w:color w:val="0D0D0D"/>
          <w:sz w:val="28"/>
          <w:szCs w:val="28"/>
          <w:shd w:val="clear" w:color="auto" w:fill="FFFFFF"/>
          <w:lang w:val="ru-RU"/>
        </w:rPr>
        <w:t xml:space="preserve"> </w:t>
      </w:r>
      <w:proofErr w:type="spellStart"/>
      <w:r w:rsidR="00BE2C32">
        <w:rPr>
          <w:color w:val="0D0D0D"/>
          <w:sz w:val="28"/>
          <w:szCs w:val="28"/>
          <w:shd w:val="clear" w:color="auto" w:fill="FFFFFF"/>
          <w:lang w:val="ru-RU"/>
        </w:rPr>
        <w:t>виплат</w:t>
      </w:r>
      <w:proofErr w:type="spellEnd"/>
      <w:r w:rsidR="004C76BB">
        <w:rPr>
          <w:color w:val="0D0D0D"/>
          <w:sz w:val="28"/>
          <w:szCs w:val="28"/>
          <w:shd w:val="clear" w:color="auto" w:fill="FFFFFF"/>
          <w:lang w:val="ru-RU"/>
        </w:rPr>
        <w:t xml:space="preserve"> (</w:t>
      </w:r>
      <w:proofErr w:type="spellStart"/>
      <w:r w:rsidR="004C76BB">
        <w:rPr>
          <w:color w:val="0D0D0D"/>
          <w:sz w:val="28"/>
          <w:szCs w:val="28"/>
          <w:shd w:val="clear" w:color="auto" w:fill="FFFFFF"/>
          <w:lang w:val="ru-RU"/>
        </w:rPr>
        <w:t>зі</w:t>
      </w:r>
      <w:proofErr w:type="spellEnd"/>
      <w:r w:rsidR="004C76BB">
        <w:rPr>
          <w:color w:val="0D0D0D"/>
          <w:sz w:val="28"/>
          <w:szCs w:val="28"/>
          <w:shd w:val="clear" w:color="auto" w:fill="FFFFFF"/>
          <w:lang w:val="ru-RU"/>
        </w:rPr>
        <w:t xml:space="preserve"> ставкою 5%)</w:t>
      </w:r>
      <w:r w:rsidR="00BE2C32">
        <w:rPr>
          <w:color w:val="0D0D0D"/>
          <w:sz w:val="28"/>
          <w:szCs w:val="28"/>
          <w:shd w:val="clear" w:color="auto" w:fill="FFFFFF"/>
          <w:lang w:val="ru-RU"/>
        </w:rPr>
        <w:t xml:space="preserve"> </w:t>
      </w:r>
      <w:r w:rsidR="004C76BB">
        <w:rPr>
          <w:color w:val="0D0D0D"/>
          <w:sz w:val="28"/>
          <w:szCs w:val="28"/>
          <w:shd w:val="clear" w:color="auto" w:fill="FFFFFF"/>
          <w:lang w:val="ru-RU"/>
        </w:rPr>
        <w:t xml:space="preserve">в </w:t>
      </w:r>
      <w:proofErr w:type="spellStart"/>
      <w:r w:rsidR="004C76BB">
        <w:rPr>
          <w:color w:val="0D0D0D"/>
          <w:sz w:val="28"/>
          <w:szCs w:val="28"/>
          <w:shd w:val="clear" w:color="auto" w:fill="FFFFFF"/>
          <w:lang w:val="ru-RU"/>
        </w:rPr>
        <w:t>дод</w:t>
      </w:r>
      <w:proofErr w:type="spellEnd"/>
      <w:r w:rsidR="004C76BB">
        <w:rPr>
          <w:color w:val="0D0D0D"/>
          <w:sz w:val="28"/>
          <w:szCs w:val="28"/>
          <w:shd w:val="clear" w:color="auto" w:fill="FFFFFF"/>
          <w:lang w:val="ru-RU"/>
        </w:rPr>
        <w:t>.</w:t>
      </w:r>
      <w:r w:rsidR="00D65848">
        <w:rPr>
          <w:color w:val="0D0D0D"/>
          <w:sz w:val="28"/>
          <w:szCs w:val="28"/>
          <w:shd w:val="clear" w:color="auto" w:fill="FFFFFF"/>
          <w:lang w:val="ru-RU"/>
        </w:rPr>
        <w:t xml:space="preserve"> </w:t>
      </w:r>
      <w:r w:rsidR="00646DB9">
        <w:rPr>
          <w:color w:val="0D0D0D"/>
          <w:sz w:val="28"/>
          <w:szCs w:val="28"/>
          <w:shd w:val="clear" w:color="auto" w:fill="FFFFFF"/>
          <w:lang w:val="ru-RU"/>
        </w:rPr>
        <w:t>Г</w:t>
      </w:r>
      <w:r w:rsidR="004C76BB">
        <w:rPr>
          <w:color w:val="0D0D0D"/>
          <w:sz w:val="28"/>
          <w:szCs w:val="28"/>
          <w:shd w:val="clear" w:color="auto" w:fill="FFFFFF"/>
          <w:lang w:val="ru-RU"/>
        </w:rPr>
        <w:t xml:space="preserve">. </w:t>
      </w:r>
      <w:proofErr w:type="spellStart"/>
      <w:r w:rsidR="004C76BB">
        <w:rPr>
          <w:color w:val="0D0D0D"/>
          <w:sz w:val="28"/>
          <w:szCs w:val="28"/>
          <w:shd w:val="clear" w:color="auto" w:fill="FFFFFF"/>
          <w:lang w:val="ru-RU"/>
        </w:rPr>
        <w:t>Річні</w:t>
      </w:r>
      <w:proofErr w:type="spellEnd"/>
      <w:r w:rsidR="004C76BB">
        <w:rPr>
          <w:color w:val="0D0D0D"/>
          <w:sz w:val="28"/>
          <w:szCs w:val="28"/>
          <w:shd w:val="clear" w:color="auto" w:fill="FFFFFF"/>
          <w:lang w:val="ru-RU"/>
        </w:rPr>
        <w:t xml:space="preserve"> </w:t>
      </w:r>
      <w:proofErr w:type="spellStart"/>
      <w:r w:rsidR="004C76BB">
        <w:rPr>
          <w:color w:val="0D0D0D"/>
          <w:sz w:val="28"/>
          <w:szCs w:val="28"/>
          <w:shd w:val="clear" w:color="auto" w:fill="FFFFFF"/>
          <w:lang w:val="ru-RU"/>
        </w:rPr>
        <w:t>виплати</w:t>
      </w:r>
      <w:proofErr w:type="spellEnd"/>
      <w:r w:rsidR="004C76BB">
        <w:rPr>
          <w:color w:val="0D0D0D"/>
          <w:sz w:val="28"/>
          <w:szCs w:val="28"/>
          <w:shd w:val="clear" w:color="auto" w:fill="FFFFFF"/>
          <w:lang w:val="ru-RU"/>
        </w:rPr>
        <w:t xml:space="preserve"> по кредиту </w:t>
      </w:r>
      <w:proofErr w:type="spellStart"/>
      <w:r w:rsidR="004C76BB">
        <w:rPr>
          <w:color w:val="0D0D0D"/>
          <w:sz w:val="28"/>
          <w:szCs w:val="28"/>
          <w:shd w:val="clear" w:color="auto" w:fill="FFFFFF"/>
          <w:lang w:val="ru-RU"/>
        </w:rPr>
        <w:t>складуть</w:t>
      </w:r>
      <w:proofErr w:type="spellEnd"/>
      <w:r w:rsidR="004C76BB">
        <w:rPr>
          <w:color w:val="0D0D0D"/>
          <w:sz w:val="28"/>
          <w:szCs w:val="28"/>
          <w:shd w:val="clear" w:color="auto" w:fill="FFFFFF"/>
          <w:lang w:val="ru-RU"/>
        </w:rPr>
        <w:t xml:space="preserve"> 86,13 </w:t>
      </w:r>
      <w:proofErr w:type="spellStart"/>
      <w:r w:rsidR="004C76BB">
        <w:rPr>
          <w:color w:val="0D0D0D"/>
          <w:sz w:val="28"/>
          <w:szCs w:val="28"/>
          <w:shd w:val="clear" w:color="auto" w:fill="FFFFFF"/>
          <w:lang w:val="ru-RU"/>
        </w:rPr>
        <w:t>тис.грн</w:t>
      </w:r>
      <w:proofErr w:type="spellEnd"/>
      <w:r w:rsidR="004C76BB">
        <w:rPr>
          <w:color w:val="0D0D0D"/>
          <w:sz w:val="28"/>
          <w:szCs w:val="28"/>
          <w:shd w:val="clear" w:color="auto" w:fill="FFFFFF"/>
          <w:lang w:val="ru-RU"/>
        </w:rPr>
        <w:t>.</w:t>
      </w:r>
    </w:p>
    <w:p w14:paraId="2F6CBCE3" w14:textId="5189A1BF" w:rsidR="00DB029D" w:rsidRDefault="00DB029D" w:rsidP="006F071D">
      <w:pPr>
        <w:pStyle w:val="a8"/>
        <w:spacing w:before="0" w:beforeAutospacing="0" w:after="0" w:afterAutospacing="0"/>
        <w:ind w:firstLine="709"/>
        <w:jc w:val="both"/>
        <w:rPr>
          <w:color w:val="0D0D0D"/>
          <w:sz w:val="28"/>
          <w:szCs w:val="28"/>
          <w:shd w:val="clear" w:color="auto" w:fill="FFFFFF"/>
          <w:lang w:val="ru-RU"/>
        </w:rPr>
      </w:pPr>
      <w:proofErr w:type="spellStart"/>
      <w:r>
        <w:rPr>
          <w:color w:val="0D0D0D"/>
          <w:sz w:val="28"/>
          <w:szCs w:val="28"/>
          <w:shd w:val="clear" w:color="auto" w:fill="FFFFFF"/>
          <w:lang w:val="ru-RU"/>
        </w:rPr>
        <w:t>Закупівля</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генераторів</w:t>
      </w:r>
      <w:proofErr w:type="spellEnd"/>
      <w:r>
        <w:rPr>
          <w:color w:val="0D0D0D"/>
          <w:sz w:val="28"/>
          <w:szCs w:val="28"/>
          <w:shd w:val="clear" w:color="auto" w:fill="FFFFFF"/>
          <w:lang w:val="ru-RU"/>
        </w:rPr>
        <w:t xml:space="preserve"> дозволить </w:t>
      </w:r>
      <w:proofErr w:type="spellStart"/>
      <w:r>
        <w:rPr>
          <w:color w:val="0D0D0D"/>
          <w:sz w:val="28"/>
          <w:szCs w:val="28"/>
          <w:shd w:val="clear" w:color="auto" w:fill="FFFFFF"/>
          <w:lang w:val="ru-RU"/>
        </w:rPr>
        <w:t>скоротити</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витрати</w:t>
      </w:r>
      <w:proofErr w:type="spellEnd"/>
      <w:r>
        <w:rPr>
          <w:color w:val="0D0D0D"/>
          <w:sz w:val="28"/>
          <w:szCs w:val="28"/>
          <w:shd w:val="clear" w:color="auto" w:fill="FFFFFF"/>
          <w:lang w:val="ru-RU"/>
        </w:rPr>
        <w:t xml:space="preserve"> на </w:t>
      </w:r>
      <w:proofErr w:type="spellStart"/>
      <w:r>
        <w:rPr>
          <w:color w:val="0D0D0D"/>
          <w:sz w:val="28"/>
          <w:szCs w:val="28"/>
          <w:shd w:val="clear" w:color="auto" w:fill="FFFFFF"/>
          <w:lang w:val="ru-RU"/>
        </w:rPr>
        <w:t>електроенергію</w:t>
      </w:r>
      <w:proofErr w:type="spellEnd"/>
      <w:r>
        <w:rPr>
          <w:color w:val="0D0D0D"/>
          <w:sz w:val="28"/>
          <w:szCs w:val="28"/>
          <w:shd w:val="clear" w:color="auto" w:fill="FFFFFF"/>
          <w:lang w:val="ru-RU"/>
        </w:rPr>
        <w:t xml:space="preserve">. З 01.01.2021 року </w:t>
      </w:r>
      <w:proofErr w:type="spellStart"/>
      <w:r>
        <w:rPr>
          <w:color w:val="0D0D0D"/>
          <w:sz w:val="28"/>
          <w:szCs w:val="28"/>
          <w:shd w:val="clear" w:color="auto" w:fill="FFFFFF"/>
          <w:lang w:val="ru-RU"/>
        </w:rPr>
        <w:t>ціна</w:t>
      </w:r>
      <w:proofErr w:type="spellEnd"/>
      <w:r>
        <w:rPr>
          <w:color w:val="0D0D0D"/>
          <w:sz w:val="28"/>
          <w:szCs w:val="28"/>
          <w:shd w:val="clear" w:color="auto" w:fill="FFFFFF"/>
          <w:lang w:val="ru-RU"/>
        </w:rPr>
        <w:t xml:space="preserve"> на </w:t>
      </w:r>
      <w:proofErr w:type="spellStart"/>
      <w:r>
        <w:rPr>
          <w:color w:val="0D0D0D"/>
          <w:sz w:val="28"/>
          <w:szCs w:val="28"/>
          <w:shd w:val="clear" w:color="auto" w:fill="FFFFFF"/>
          <w:lang w:val="ru-RU"/>
        </w:rPr>
        <w:t>електроененгію</w:t>
      </w:r>
      <w:proofErr w:type="spellEnd"/>
      <w:r>
        <w:rPr>
          <w:color w:val="0D0D0D"/>
          <w:sz w:val="28"/>
          <w:szCs w:val="28"/>
          <w:shd w:val="clear" w:color="auto" w:fill="FFFFFF"/>
          <w:lang w:val="ru-RU"/>
        </w:rPr>
        <w:t xml:space="preserve"> для </w:t>
      </w:r>
      <w:proofErr w:type="spellStart"/>
      <w:r>
        <w:rPr>
          <w:color w:val="0D0D0D"/>
          <w:sz w:val="28"/>
          <w:szCs w:val="28"/>
          <w:shd w:val="clear" w:color="auto" w:fill="FFFFFF"/>
          <w:lang w:val="ru-RU"/>
        </w:rPr>
        <w:t>підприємств</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виросла</w:t>
      </w:r>
      <w:proofErr w:type="spellEnd"/>
      <w:r>
        <w:rPr>
          <w:color w:val="0D0D0D"/>
          <w:sz w:val="28"/>
          <w:szCs w:val="28"/>
          <w:shd w:val="clear" w:color="auto" w:fill="FFFFFF"/>
          <w:lang w:val="ru-RU"/>
        </w:rPr>
        <w:t xml:space="preserve"> за </w:t>
      </w:r>
      <w:r w:rsidRPr="00DB029D">
        <w:rPr>
          <w:color w:val="0D0D0D"/>
          <w:sz w:val="28"/>
          <w:szCs w:val="28"/>
          <w:shd w:val="clear" w:color="auto" w:fill="FFFFFF"/>
          <w:lang w:val="ru-RU"/>
        </w:rPr>
        <w:t>293,93</w:t>
      </w:r>
      <w:r>
        <w:rPr>
          <w:color w:val="0D0D0D"/>
          <w:sz w:val="28"/>
          <w:szCs w:val="28"/>
          <w:shd w:val="clear" w:color="auto" w:fill="FFFFFF"/>
          <w:lang w:val="ru-RU"/>
        </w:rPr>
        <w:t xml:space="preserve"> </w:t>
      </w:r>
      <w:r w:rsidRPr="00DB029D">
        <w:rPr>
          <w:color w:val="0D0D0D"/>
          <w:sz w:val="28"/>
          <w:szCs w:val="28"/>
          <w:shd w:val="clear" w:color="auto" w:fill="FFFFFF"/>
          <w:lang w:val="ru-RU"/>
        </w:rPr>
        <w:t xml:space="preserve">грн. /МВт </w:t>
      </w:r>
      <w:r>
        <w:rPr>
          <w:color w:val="0D0D0D"/>
          <w:sz w:val="28"/>
          <w:szCs w:val="28"/>
          <w:shd w:val="clear" w:color="auto" w:fill="FFFFFF"/>
          <w:lang w:val="ru-RU"/>
        </w:rPr>
        <w:t xml:space="preserve">в 2021 </w:t>
      </w:r>
      <w:proofErr w:type="spellStart"/>
      <w:r>
        <w:rPr>
          <w:color w:val="0D0D0D"/>
          <w:sz w:val="28"/>
          <w:szCs w:val="28"/>
          <w:shd w:val="clear" w:color="auto" w:fill="FFFFFF"/>
          <w:lang w:val="ru-RU"/>
        </w:rPr>
        <w:t>році</w:t>
      </w:r>
      <w:proofErr w:type="spellEnd"/>
      <w:r>
        <w:rPr>
          <w:color w:val="0D0D0D"/>
          <w:sz w:val="28"/>
          <w:szCs w:val="28"/>
          <w:shd w:val="clear" w:color="auto" w:fill="FFFFFF"/>
          <w:lang w:val="ru-RU"/>
        </w:rPr>
        <w:t xml:space="preserve"> до </w:t>
      </w:r>
      <w:r w:rsidR="00E802E8">
        <w:rPr>
          <w:color w:val="0D0D0D"/>
          <w:sz w:val="28"/>
          <w:szCs w:val="28"/>
          <w:shd w:val="clear" w:color="auto" w:fill="FFFFFF"/>
          <w:lang w:val="ru-RU"/>
        </w:rPr>
        <w:t xml:space="preserve">345,64 грн./МВТ в 2022 </w:t>
      </w:r>
      <w:proofErr w:type="spellStart"/>
      <w:r w:rsidR="00E802E8">
        <w:rPr>
          <w:color w:val="0D0D0D"/>
          <w:sz w:val="28"/>
          <w:szCs w:val="28"/>
          <w:shd w:val="clear" w:color="auto" w:fill="FFFFFF"/>
          <w:lang w:val="ru-RU"/>
        </w:rPr>
        <w:t>році</w:t>
      </w:r>
      <w:proofErr w:type="spellEnd"/>
      <w:r w:rsidR="00E802E8">
        <w:rPr>
          <w:color w:val="0D0D0D"/>
          <w:sz w:val="28"/>
          <w:szCs w:val="28"/>
          <w:shd w:val="clear" w:color="auto" w:fill="FFFFFF"/>
          <w:lang w:val="ru-RU"/>
        </w:rPr>
        <w:t xml:space="preserve"> та до </w:t>
      </w:r>
      <w:r w:rsidRPr="00DB029D">
        <w:rPr>
          <w:color w:val="0D0D0D"/>
          <w:sz w:val="28"/>
          <w:szCs w:val="28"/>
          <w:shd w:val="clear" w:color="auto" w:fill="FFFFFF"/>
          <w:lang w:val="ru-RU"/>
        </w:rPr>
        <w:t>485,1 грн. /МВт</w:t>
      </w:r>
      <w:r w:rsidR="00E802E8">
        <w:rPr>
          <w:color w:val="0D0D0D"/>
          <w:sz w:val="28"/>
          <w:szCs w:val="28"/>
          <w:shd w:val="clear" w:color="auto" w:fill="FFFFFF"/>
          <w:lang w:val="ru-RU"/>
        </w:rPr>
        <w:t xml:space="preserve"> в 2023 </w:t>
      </w:r>
      <w:proofErr w:type="spellStart"/>
      <w:r w:rsidR="00E802E8">
        <w:rPr>
          <w:color w:val="0D0D0D"/>
          <w:sz w:val="28"/>
          <w:szCs w:val="28"/>
          <w:shd w:val="clear" w:color="auto" w:fill="FFFFFF"/>
          <w:lang w:val="ru-RU"/>
        </w:rPr>
        <w:t>році</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тобто</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витрати</w:t>
      </w:r>
      <w:proofErr w:type="spellEnd"/>
      <w:r>
        <w:rPr>
          <w:color w:val="0D0D0D"/>
          <w:sz w:val="28"/>
          <w:szCs w:val="28"/>
          <w:shd w:val="clear" w:color="auto" w:fill="FFFFFF"/>
          <w:lang w:val="ru-RU"/>
        </w:rPr>
        <w:t xml:space="preserve"> на </w:t>
      </w:r>
      <w:proofErr w:type="spellStart"/>
      <w:r>
        <w:rPr>
          <w:color w:val="0D0D0D"/>
          <w:sz w:val="28"/>
          <w:szCs w:val="28"/>
          <w:shd w:val="clear" w:color="auto" w:fill="FFFFFF"/>
          <w:lang w:val="ru-RU"/>
        </w:rPr>
        <w:t>електропостачання</w:t>
      </w:r>
      <w:proofErr w:type="spellEnd"/>
      <w:r>
        <w:rPr>
          <w:color w:val="0D0D0D"/>
          <w:sz w:val="28"/>
          <w:szCs w:val="28"/>
          <w:shd w:val="clear" w:color="auto" w:fill="FFFFFF"/>
          <w:lang w:val="ru-RU"/>
        </w:rPr>
        <w:t xml:space="preserve"> за 2 роки </w:t>
      </w:r>
      <w:proofErr w:type="spellStart"/>
      <w:r>
        <w:rPr>
          <w:color w:val="0D0D0D"/>
          <w:sz w:val="28"/>
          <w:szCs w:val="28"/>
          <w:shd w:val="clear" w:color="auto" w:fill="FFFFFF"/>
          <w:lang w:val="ru-RU"/>
        </w:rPr>
        <w:t>виросли</w:t>
      </w:r>
      <w:proofErr w:type="spellEnd"/>
      <w:r>
        <w:rPr>
          <w:color w:val="0D0D0D"/>
          <w:sz w:val="28"/>
          <w:szCs w:val="28"/>
          <w:shd w:val="clear" w:color="auto" w:fill="FFFFFF"/>
          <w:lang w:val="ru-RU"/>
        </w:rPr>
        <w:t xml:space="preserve"> на 39,4%</w:t>
      </w:r>
      <w:r w:rsidR="00E802E8">
        <w:rPr>
          <w:color w:val="0D0D0D"/>
          <w:sz w:val="28"/>
          <w:szCs w:val="28"/>
          <w:shd w:val="clear" w:color="auto" w:fill="FFFFFF"/>
          <w:lang w:val="ru-RU"/>
        </w:rPr>
        <w:t xml:space="preserve">, у тому </w:t>
      </w:r>
      <w:proofErr w:type="spellStart"/>
      <w:r w:rsidR="00E802E8">
        <w:rPr>
          <w:color w:val="0D0D0D"/>
          <w:sz w:val="28"/>
          <w:szCs w:val="28"/>
          <w:shd w:val="clear" w:color="auto" w:fill="FFFFFF"/>
          <w:lang w:val="ru-RU"/>
        </w:rPr>
        <w:t>числі</w:t>
      </w:r>
      <w:proofErr w:type="spellEnd"/>
      <w:r w:rsidR="00E802E8">
        <w:rPr>
          <w:color w:val="0D0D0D"/>
          <w:sz w:val="28"/>
          <w:szCs w:val="28"/>
          <w:shd w:val="clear" w:color="auto" w:fill="FFFFFF"/>
          <w:lang w:val="ru-RU"/>
        </w:rPr>
        <w:t xml:space="preserve"> в 2022 </w:t>
      </w:r>
      <w:proofErr w:type="spellStart"/>
      <w:r w:rsidR="00E802E8">
        <w:rPr>
          <w:color w:val="0D0D0D"/>
          <w:sz w:val="28"/>
          <w:szCs w:val="28"/>
          <w:shd w:val="clear" w:color="auto" w:fill="FFFFFF"/>
          <w:lang w:val="ru-RU"/>
        </w:rPr>
        <w:t>році</w:t>
      </w:r>
      <w:proofErr w:type="spellEnd"/>
      <w:r w:rsidR="00E802E8">
        <w:rPr>
          <w:color w:val="0D0D0D"/>
          <w:sz w:val="28"/>
          <w:szCs w:val="28"/>
          <w:shd w:val="clear" w:color="auto" w:fill="FFFFFF"/>
          <w:lang w:val="ru-RU"/>
        </w:rPr>
        <w:t xml:space="preserve"> на 14,96%.</w:t>
      </w:r>
    </w:p>
    <w:p w14:paraId="2269DAA9" w14:textId="57F708EB" w:rsidR="00E802E8" w:rsidRDefault="00E802E8" w:rsidP="00D65848">
      <w:pPr>
        <w:pStyle w:val="a8"/>
        <w:spacing w:before="0" w:beforeAutospacing="0" w:after="0" w:afterAutospacing="0"/>
        <w:ind w:firstLine="709"/>
        <w:jc w:val="both"/>
        <w:rPr>
          <w:color w:val="0D0D0D"/>
          <w:sz w:val="28"/>
          <w:szCs w:val="28"/>
          <w:shd w:val="clear" w:color="auto" w:fill="FFFFFF"/>
          <w:lang w:val="ru-RU"/>
        </w:rPr>
      </w:pPr>
      <w:proofErr w:type="spellStart"/>
      <w:r>
        <w:rPr>
          <w:color w:val="0D0D0D"/>
          <w:sz w:val="28"/>
          <w:szCs w:val="28"/>
          <w:shd w:val="clear" w:color="auto" w:fill="FFFFFF"/>
          <w:lang w:val="ru-RU"/>
        </w:rPr>
        <w:t>Проаналізуємо</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частку</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витрат</w:t>
      </w:r>
      <w:proofErr w:type="spellEnd"/>
      <w:r>
        <w:rPr>
          <w:color w:val="0D0D0D"/>
          <w:sz w:val="28"/>
          <w:szCs w:val="28"/>
          <w:shd w:val="clear" w:color="auto" w:fill="FFFFFF"/>
          <w:lang w:val="ru-RU"/>
        </w:rPr>
        <w:t xml:space="preserve"> на </w:t>
      </w:r>
      <w:proofErr w:type="spellStart"/>
      <w:r>
        <w:rPr>
          <w:color w:val="0D0D0D"/>
          <w:sz w:val="28"/>
          <w:szCs w:val="28"/>
          <w:shd w:val="clear" w:color="auto" w:fill="FFFFFF"/>
          <w:lang w:val="ru-RU"/>
        </w:rPr>
        <w:t>електроенергію</w:t>
      </w:r>
      <w:proofErr w:type="spellEnd"/>
      <w:r>
        <w:rPr>
          <w:color w:val="0D0D0D"/>
          <w:sz w:val="28"/>
          <w:szCs w:val="28"/>
          <w:shd w:val="clear" w:color="auto" w:fill="FFFFFF"/>
          <w:lang w:val="ru-RU"/>
        </w:rPr>
        <w:t xml:space="preserve">, газ та воду в 2021-2023 роках </w:t>
      </w:r>
      <w:r w:rsidR="00C23FCD">
        <w:rPr>
          <w:color w:val="0D0D0D"/>
          <w:sz w:val="28"/>
          <w:szCs w:val="28"/>
          <w:shd w:val="clear" w:color="auto" w:fill="FFFFFF"/>
          <w:lang w:val="ru-RU"/>
        </w:rPr>
        <w:t xml:space="preserve">в </w:t>
      </w:r>
      <w:proofErr w:type="spellStart"/>
      <w:r w:rsidR="00C23FCD">
        <w:rPr>
          <w:color w:val="0D0D0D"/>
          <w:sz w:val="28"/>
          <w:szCs w:val="28"/>
          <w:shd w:val="clear" w:color="auto" w:fill="FFFFFF"/>
          <w:lang w:val="ru-RU"/>
        </w:rPr>
        <w:t>змінних</w:t>
      </w:r>
      <w:proofErr w:type="spellEnd"/>
      <w:r w:rsidR="00C23FCD">
        <w:rPr>
          <w:color w:val="0D0D0D"/>
          <w:sz w:val="28"/>
          <w:szCs w:val="28"/>
          <w:shd w:val="clear" w:color="auto" w:fill="FFFFFF"/>
          <w:lang w:val="ru-RU"/>
        </w:rPr>
        <w:t xml:space="preserve"> </w:t>
      </w:r>
      <w:proofErr w:type="spellStart"/>
      <w:r w:rsidR="00C23FCD">
        <w:rPr>
          <w:color w:val="0D0D0D"/>
          <w:sz w:val="28"/>
          <w:szCs w:val="28"/>
          <w:shd w:val="clear" w:color="auto" w:fill="FFFFFF"/>
          <w:lang w:val="ru-RU"/>
        </w:rPr>
        <w:t>витратах</w:t>
      </w:r>
      <w:proofErr w:type="spellEnd"/>
      <w:r w:rsidR="00C23FCD">
        <w:rPr>
          <w:color w:val="0D0D0D"/>
          <w:sz w:val="28"/>
          <w:szCs w:val="28"/>
          <w:shd w:val="clear" w:color="auto" w:fill="FFFFFF"/>
          <w:lang w:val="ru-RU"/>
        </w:rPr>
        <w:t xml:space="preserve"> </w:t>
      </w:r>
      <w:proofErr w:type="spellStart"/>
      <w:r w:rsidR="00C23FCD">
        <w:rPr>
          <w:color w:val="0D0D0D"/>
          <w:sz w:val="28"/>
          <w:szCs w:val="28"/>
          <w:shd w:val="clear" w:color="auto" w:fill="FFFFFF"/>
          <w:lang w:val="ru-RU"/>
        </w:rPr>
        <w:t>собівартості</w:t>
      </w:r>
      <w:proofErr w:type="spellEnd"/>
      <w:r w:rsidR="00C23FCD">
        <w:rPr>
          <w:color w:val="0D0D0D"/>
          <w:sz w:val="28"/>
          <w:szCs w:val="28"/>
          <w:shd w:val="clear" w:color="auto" w:fill="FFFFFF"/>
          <w:lang w:val="ru-RU"/>
        </w:rPr>
        <w:t xml:space="preserve"> </w:t>
      </w:r>
      <w:proofErr w:type="spellStart"/>
      <w:r w:rsidR="00C23FCD">
        <w:rPr>
          <w:color w:val="0D0D0D"/>
          <w:sz w:val="28"/>
          <w:szCs w:val="28"/>
          <w:shd w:val="clear" w:color="auto" w:fill="FFFFFF"/>
          <w:lang w:val="ru-RU"/>
        </w:rPr>
        <w:t>продукції</w:t>
      </w:r>
      <w:proofErr w:type="spellEnd"/>
      <w:r w:rsidR="00C23FCD">
        <w:rPr>
          <w:color w:val="0D0D0D"/>
          <w:sz w:val="28"/>
          <w:szCs w:val="28"/>
          <w:shd w:val="clear" w:color="auto" w:fill="FFFFFF"/>
          <w:lang w:val="ru-RU"/>
        </w:rPr>
        <w:t xml:space="preserve"> </w:t>
      </w:r>
      <w:r>
        <w:rPr>
          <w:color w:val="0D0D0D"/>
          <w:sz w:val="28"/>
          <w:szCs w:val="28"/>
          <w:shd w:val="clear" w:color="auto" w:fill="FFFFFF"/>
          <w:lang w:val="ru-RU"/>
        </w:rPr>
        <w:t xml:space="preserve">в </w:t>
      </w:r>
      <w:proofErr w:type="spellStart"/>
      <w:r w:rsidRPr="00D65848">
        <w:rPr>
          <w:color w:val="0D0D0D"/>
          <w:sz w:val="28"/>
          <w:szCs w:val="28"/>
          <w:shd w:val="clear" w:color="auto" w:fill="FFFFFF"/>
          <w:lang w:val="ru-RU"/>
        </w:rPr>
        <w:t>дод</w:t>
      </w:r>
      <w:proofErr w:type="spellEnd"/>
      <w:r w:rsidRPr="00D65848">
        <w:rPr>
          <w:color w:val="0D0D0D"/>
          <w:sz w:val="28"/>
          <w:szCs w:val="28"/>
          <w:shd w:val="clear" w:color="auto" w:fill="FFFFFF"/>
          <w:lang w:val="ru-RU"/>
        </w:rPr>
        <w:t>.</w:t>
      </w:r>
      <w:r w:rsidR="00D65848" w:rsidRPr="00D65848">
        <w:rPr>
          <w:color w:val="0D0D0D"/>
          <w:sz w:val="28"/>
          <w:szCs w:val="28"/>
          <w:shd w:val="clear" w:color="auto" w:fill="FFFFFF"/>
          <w:lang w:val="ru-RU"/>
        </w:rPr>
        <w:t xml:space="preserve"> Ґ.</w:t>
      </w:r>
    </w:p>
    <w:p w14:paraId="72B613DC" w14:textId="13E8373E" w:rsidR="00E802E8" w:rsidRDefault="00E802E8" w:rsidP="00C23FCD">
      <w:pPr>
        <w:pStyle w:val="a8"/>
        <w:spacing w:before="0" w:beforeAutospacing="0" w:after="0" w:afterAutospacing="0"/>
        <w:ind w:firstLine="709"/>
        <w:jc w:val="both"/>
        <w:rPr>
          <w:color w:val="0D0D0D"/>
          <w:sz w:val="28"/>
          <w:szCs w:val="28"/>
          <w:shd w:val="clear" w:color="auto" w:fill="FFFFFF"/>
          <w:lang w:val="ru-RU"/>
        </w:rPr>
      </w:pPr>
      <w:proofErr w:type="spellStart"/>
      <w:r>
        <w:rPr>
          <w:color w:val="0D0D0D"/>
          <w:sz w:val="28"/>
          <w:szCs w:val="28"/>
          <w:shd w:val="clear" w:color="auto" w:fill="FFFFFF"/>
          <w:lang w:val="ru-RU"/>
        </w:rPr>
        <w:t>Скорочення</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витрат</w:t>
      </w:r>
      <w:proofErr w:type="spellEnd"/>
      <w:r>
        <w:rPr>
          <w:color w:val="0D0D0D"/>
          <w:sz w:val="28"/>
          <w:szCs w:val="28"/>
          <w:shd w:val="clear" w:color="auto" w:fill="FFFFFF"/>
          <w:lang w:val="ru-RU"/>
        </w:rPr>
        <w:t xml:space="preserve"> на </w:t>
      </w:r>
      <w:proofErr w:type="spellStart"/>
      <w:r>
        <w:rPr>
          <w:color w:val="0D0D0D"/>
          <w:sz w:val="28"/>
          <w:szCs w:val="28"/>
          <w:shd w:val="clear" w:color="auto" w:fill="FFFFFF"/>
          <w:lang w:val="ru-RU"/>
        </w:rPr>
        <w:t>електроенергію</w:t>
      </w:r>
      <w:proofErr w:type="spellEnd"/>
      <w:r>
        <w:rPr>
          <w:color w:val="0D0D0D"/>
          <w:sz w:val="28"/>
          <w:szCs w:val="28"/>
          <w:shd w:val="clear" w:color="auto" w:fill="FFFFFF"/>
          <w:lang w:val="ru-RU"/>
        </w:rPr>
        <w:t xml:space="preserve"> шляхом </w:t>
      </w:r>
      <w:proofErr w:type="spellStart"/>
      <w:r>
        <w:rPr>
          <w:color w:val="0D0D0D"/>
          <w:sz w:val="28"/>
          <w:szCs w:val="28"/>
          <w:shd w:val="clear" w:color="auto" w:fill="FFFFFF"/>
          <w:lang w:val="ru-RU"/>
        </w:rPr>
        <w:t>ви</w:t>
      </w:r>
      <w:r w:rsidR="008B2BAD">
        <w:rPr>
          <w:color w:val="0D0D0D"/>
          <w:sz w:val="28"/>
          <w:szCs w:val="28"/>
          <w:shd w:val="clear" w:color="auto" w:fill="FFFFFF"/>
          <w:lang w:val="ru-RU"/>
        </w:rPr>
        <w:t>к</w:t>
      </w:r>
      <w:r>
        <w:rPr>
          <w:color w:val="0D0D0D"/>
          <w:sz w:val="28"/>
          <w:szCs w:val="28"/>
          <w:shd w:val="clear" w:color="auto" w:fill="FFFFFF"/>
          <w:lang w:val="ru-RU"/>
        </w:rPr>
        <w:t>ористання</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турбогенераторів</w:t>
      </w:r>
      <w:proofErr w:type="spellEnd"/>
      <w:r>
        <w:rPr>
          <w:color w:val="0D0D0D"/>
          <w:sz w:val="28"/>
          <w:szCs w:val="28"/>
          <w:shd w:val="clear" w:color="auto" w:fill="FFFFFF"/>
          <w:lang w:val="ru-RU"/>
        </w:rPr>
        <w:t xml:space="preserve"> дозволить </w:t>
      </w:r>
      <w:proofErr w:type="spellStart"/>
      <w:r>
        <w:rPr>
          <w:color w:val="0D0D0D"/>
          <w:sz w:val="28"/>
          <w:szCs w:val="28"/>
          <w:shd w:val="clear" w:color="auto" w:fill="FFFFFF"/>
          <w:lang w:val="ru-RU"/>
        </w:rPr>
        <w:t>зменшити</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частку</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витрат</w:t>
      </w:r>
      <w:proofErr w:type="spellEnd"/>
      <w:r>
        <w:rPr>
          <w:color w:val="0D0D0D"/>
          <w:sz w:val="28"/>
          <w:szCs w:val="28"/>
          <w:shd w:val="clear" w:color="auto" w:fill="FFFFFF"/>
          <w:lang w:val="ru-RU"/>
        </w:rPr>
        <w:t xml:space="preserve"> на </w:t>
      </w:r>
      <w:proofErr w:type="spellStart"/>
      <w:r>
        <w:rPr>
          <w:color w:val="0D0D0D"/>
          <w:sz w:val="28"/>
          <w:szCs w:val="28"/>
          <w:shd w:val="clear" w:color="auto" w:fill="FFFFFF"/>
          <w:lang w:val="ru-RU"/>
        </w:rPr>
        <w:t>електроенергію</w:t>
      </w:r>
      <w:proofErr w:type="spellEnd"/>
      <w:r>
        <w:rPr>
          <w:color w:val="0D0D0D"/>
          <w:sz w:val="28"/>
          <w:szCs w:val="28"/>
          <w:shd w:val="clear" w:color="auto" w:fill="FFFFFF"/>
          <w:lang w:val="ru-RU"/>
        </w:rPr>
        <w:t xml:space="preserve">, воду та </w:t>
      </w:r>
      <w:proofErr w:type="spellStart"/>
      <w:r>
        <w:rPr>
          <w:color w:val="0D0D0D"/>
          <w:sz w:val="28"/>
          <w:szCs w:val="28"/>
          <w:shd w:val="clear" w:color="auto" w:fill="FFFFFF"/>
          <w:lang w:val="ru-RU"/>
        </w:rPr>
        <w:t>наз</w:t>
      </w:r>
      <w:proofErr w:type="spellEnd"/>
      <w:r>
        <w:rPr>
          <w:color w:val="0D0D0D"/>
          <w:sz w:val="28"/>
          <w:szCs w:val="28"/>
          <w:shd w:val="clear" w:color="auto" w:fill="FFFFFF"/>
          <w:lang w:val="ru-RU"/>
        </w:rPr>
        <w:t xml:space="preserve"> на </w:t>
      </w:r>
      <w:r w:rsidR="00C23FCD">
        <w:rPr>
          <w:color w:val="0D0D0D"/>
          <w:sz w:val="28"/>
          <w:szCs w:val="28"/>
          <w:shd w:val="clear" w:color="auto" w:fill="FFFFFF"/>
          <w:lang w:val="ru-RU"/>
        </w:rPr>
        <w:t>7</w:t>
      </w:r>
      <w:r>
        <w:rPr>
          <w:color w:val="0D0D0D"/>
          <w:sz w:val="28"/>
          <w:szCs w:val="28"/>
          <w:shd w:val="clear" w:color="auto" w:fill="FFFFFF"/>
          <w:lang w:val="ru-RU"/>
        </w:rPr>
        <w:t>%</w:t>
      </w:r>
      <w:r w:rsidR="00C23FCD">
        <w:rPr>
          <w:color w:val="0D0D0D"/>
          <w:sz w:val="28"/>
          <w:szCs w:val="28"/>
          <w:shd w:val="clear" w:color="auto" w:fill="FFFFFF"/>
          <w:lang w:val="ru-RU"/>
        </w:rPr>
        <w:t>.</w:t>
      </w:r>
    </w:p>
    <w:p w14:paraId="36E7B426" w14:textId="3D960D0F" w:rsidR="00E802E8" w:rsidRDefault="00E802E8" w:rsidP="00E802E8">
      <w:pPr>
        <w:pStyle w:val="a8"/>
        <w:spacing w:before="0" w:beforeAutospacing="0" w:after="0" w:afterAutospacing="0"/>
        <w:ind w:firstLine="709"/>
        <w:jc w:val="both"/>
        <w:rPr>
          <w:color w:val="0D0D0D"/>
          <w:sz w:val="28"/>
          <w:szCs w:val="28"/>
          <w:shd w:val="clear" w:color="auto" w:fill="FFFFFF"/>
          <w:lang w:val="ru-RU"/>
        </w:rPr>
      </w:pPr>
      <w:proofErr w:type="spellStart"/>
      <w:r>
        <w:rPr>
          <w:color w:val="0D0D0D"/>
          <w:sz w:val="28"/>
          <w:szCs w:val="28"/>
          <w:shd w:val="clear" w:color="auto" w:fill="FFFFFF"/>
          <w:lang w:val="ru-RU"/>
        </w:rPr>
        <w:t>Окрім</w:t>
      </w:r>
      <w:proofErr w:type="spellEnd"/>
      <w:r>
        <w:rPr>
          <w:color w:val="0D0D0D"/>
          <w:sz w:val="28"/>
          <w:szCs w:val="28"/>
          <w:shd w:val="clear" w:color="auto" w:fill="FFFFFF"/>
          <w:lang w:val="ru-RU"/>
        </w:rPr>
        <w:t xml:space="preserve"> того, до </w:t>
      </w:r>
      <w:proofErr w:type="spellStart"/>
      <w:r>
        <w:rPr>
          <w:color w:val="0D0D0D"/>
          <w:sz w:val="28"/>
          <w:szCs w:val="28"/>
          <w:shd w:val="clear" w:color="auto" w:fill="FFFFFF"/>
          <w:lang w:val="ru-RU"/>
        </w:rPr>
        <w:t>впровадження</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пропозиції</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орієнтовно</w:t>
      </w:r>
      <w:proofErr w:type="spellEnd"/>
      <w:r>
        <w:rPr>
          <w:color w:val="0D0D0D"/>
          <w:sz w:val="28"/>
          <w:szCs w:val="28"/>
          <w:shd w:val="clear" w:color="auto" w:fill="FFFFFF"/>
          <w:lang w:val="ru-RU"/>
        </w:rPr>
        <w:t xml:space="preserve"> 60% </w:t>
      </w:r>
      <w:proofErr w:type="spellStart"/>
      <w:r>
        <w:rPr>
          <w:color w:val="0D0D0D"/>
          <w:sz w:val="28"/>
          <w:szCs w:val="28"/>
          <w:shd w:val="clear" w:color="auto" w:fill="FFFFFF"/>
          <w:lang w:val="ru-RU"/>
        </w:rPr>
        <w:t>виробничих</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потужностей</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комбінату</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працювало</w:t>
      </w:r>
      <w:proofErr w:type="spellEnd"/>
      <w:r>
        <w:rPr>
          <w:color w:val="0D0D0D"/>
          <w:sz w:val="28"/>
          <w:szCs w:val="28"/>
          <w:shd w:val="clear" w:color="auto" w:fill="FFFFFF"/>
          <w:lang w:val="ru-RU"/>
        </w:rPr>
        <w:t xml:space="preserve"> за </w:t>
      </w:r>
      <w:proofErr w:type="spellStart"/>
      <w:r>
        <w:rPr>
          <w:color w:val="0D0D0D"/>
          <w:sz w:val="28"/>
          <w:szCs w:val="28"/>
          <w:shd w:val="clear" w:color="auto" w:fill="FFFFFF"/>
          <w:lang w:val="ru-RU"/>
        </w:rPr>
        <w:t>рахунок</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турбогенераторів</w:t>
      </w:r>
      <w:proofErr w:type="spellEnd"/>
      <w:r>
        <w:rPr>
          <w:color w:val="0D0D0D"/>
          <w:sz w:val="28"/>
          <w:szCs w:val="28"/>
          <w:shd w:val="clear" w:color="auto" w:fill="FFFFFF"/>
          <w:lang w:val="ru-RU"/>
        </w:rPr>
        <w:t xml:space="preserve">, а </w:t>
      </w:r>
      <w:proofErr w:type="spellStart"/>
      <w:r>
        <w:rPr>
          <w:color w:val="0D0D0D"/>
          <w:sz w:val="28"/>
          <w:szCs w:val="28"/>
          <w:shd w:val="clear" w:color="auto" w:fill="FFFFFF"/>
          <w:lang w:val="ru-RU"/>
        </w:rPr>
        <w:t>після</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закупівлі</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турбогенераторів</w:t>
      </w:r>
      <w:proofErr w:type="spellEnd"/>
      <w:r>
        <w:rPr>
          <w:color w:val="0D0D0D"/>
          <w:sz w:val="28"/>
          <w:szCs w:val="28"/>
          <w:shd w:val="clear" w:color="auto" w:fill="FFFFFF"/>
          <w:lang w:val="ru-RU"/>
        </w:rPr>
        <w:t xml:space="preserve"> буде </w:t>
      </w:r>
      <w:proofErr w:type="spellStart"/>
      <w:r>
        <w:rPr>
          <w:color w:val="0D0D0D"/>
          <w:sz w:val="28"/>
          <w:szCs w:val="28"/>
          <w:shd w:val="clear" w:color="auto" w:fill="FFFFFF"/>
          <w:lang w:val="ru-RU"/>
        </w:rPr>
        <w:t>можливо</w:t>
      </w:r>
      <w:proofErr w:type="spellEnd"/>
      <w:r>
        <w:rPr>
          <w:color w:val="0D0D0D"/>
          <w:sz w:val="28"/>
          <w:szCs w:val="28"/>
          <w:shd w:val="clear" w:color="auto" w:fill="FFFFFF"/>
          <w:lang w:val="ru-RU"/>
        </w:rPr>
        <w:t xml:space="preserve"> не </w:t>
      </w:r>
      <w:proofErr w:type="spellStart"/>
      <w:r>
        <w:rPr>
          <w:color w:val="0D0D0D"/>
          <w:sz w:val="28"/>
          <w:szCs w:val="28"/>
          <w:shd w:val="clear" w:color="auto" w:fill="FFFFFF"/>
          <w:lang w:val="ru-RU"/>
        </w:rPr>
        <w:t>тільки</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майже</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повністю</w:t>
      </w:r>
      <w:proofErr w:type="spellEnd"/>
      <w:r>
        <w:rPr>
          <w:color w:val="0D0D0D"/>
          <w:sz w:val="28"/>
          <w:szCs w:val="28"/>
          <w:shd w:val="clear" w:color="auto" w:fill="FFFFFF"/>
          <w:lang w:val="ru-RU"/>
        </w:rPr>
        <w:t xml:space="preserve"> перейти на </w:t>
      </w:r>
      <w:proofErr w:type="spellStart"/>
      <w:r>
        <w:rPr>
          <w:color w:val="0D0D0D"/>
          <w:sz w:val="28"/>
          <w:szCs w:val="28"/>
          <w:shd w:val="clear" w:color="auto" w:fill="FFFFFF"/>
          <w:lang w:val="ru-RU"/>
        </w:rPr>
        <w:t>власне</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джерело</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електропостачання</w:t>
      </w:r>
      <w:proofErr w:type="spellEnd"/>
      <w:r>
        <w:rPr>
          <w:color w:val="0D0D0D"/>
          <w:sz w:val="28"/>
          <w:szCs w:val="28"/>
          <w:shd w:val="clear" w:color="auto" w:fill="FFFFFF"/>
          <w:lang w:val="ru-RU"/>
        </w:rPr>
        <w:t xml:space="preserve">, а й </w:t>
      </w:r>
      <w:proofErr w:type="spellStart"/>
      <w:r>
        <w:rPr>
          <w:color w:val="0D0D0D"/>
          <w:sz w:val="28"/>
          <w:szCs w:val="28"/>
          <w:shd w:val="clear" w:color="auto" w:fill="FFFFFF"/>
          <w:lang w:val="ru-RU"/>
        </w:rPr>
        <w:t>збільшити</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використання</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виробничих</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потужностей</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Якщо</w:t>
      </w:r>
      <w:proofErr w:type="spellEnd"/>
      <w:r>
        <w:rPr>
          <w:color w:val="0D0D0D"/>
          <w:sz w:val="28"/>
          <w:szCs w:val="28"/>
          <w:shd w:val="clear" w:color="auto" w:fill="FFFFFF"/>
          <w:lang w:val="ru-RU"/>
        </w:rPr>
        <w:t xml:space="preserve"> 5 </w:t>
      </w:r>
      <w:proofErr w:type="spellStart"/>
      <w:r>
        <w:rPr>
          <w:color w:val="0D0D0D"/>
          <w:sz w:val="28"/>
          <w:szCs w:val="28"/>
          <w:shd w:val="clear" w:color="auto" w:fill="FFFFFF"/>
          <w:lang w:val="ru-RU"/>
        </w:rPr>
        <w:t>генераторів</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забезпечувало</w:t>
      </w:r>
      <w:proofErr w:type="spellEnd"/>
      <w:r>
        <w:rPr>
          <w:color w:val="0D0D0D"/>
          <w:sz w:val="28"/>
          <w:szCs w:val="28"/>
          <w:shd w:val="clear" w:color="auto" w:fill="FFFFFF"/>
          <w:lang w:val="ru-RU"/>
        </w:rPr>
        <w:t xml:space="preserve"> 60% </w:t>
      </w:r>
      <w:proofErr w:type="spellStart"/>
      <w:r>
        <w:rPr>
          <w:color w:val="0D0D0D"/>
          <w:sz w:val="28"/>
          <w:szCs w:val="28"/>
          <w:shd w:val="clear" w:color="auto" w:fill="FFFFFF"/>
          <w:lang w:val="ru-RU"/>
        </w:rPr>
        <w:t>виробництва</w:t>
      </w:r>
      <w:proofErr w:type="spellEnd"/>
      <w:r>
        <w:rPr>
          <w:color w:val="0D0D0D"/>
          <w:sz w:val="28"/>
          <w:szCs w:val="28"/>
          <w:shd w:val="clear" w:color="auto" w:fill="FFFFFF"/>
          <w:lang w:val="ru-RU"/>
        </w:rPr>
        <w:t xml:space="preserve">, то 10 </w:t>
      </w:r>
      <w:proofErr w:type="spellStart"/>
      <w:r>
        <w:rPr>
          <w:color w:val="0D0D0D"/>
          <w:sz w:val="28"/>
          <w:szCs w:val="28"/>
          <w:shd w:val="clear" w:color="auto" w:fill="FFFFFF"/>
          <w:lang w:val="ru-RU"/>
        </w:rPr>
        <w:t>генераторів</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зможе</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забезпечити</w:t>
      </w:r>
      <w:proofErr w:type="spellEnd"/>
      <w:r>
        <w:rPr>
          <w:color w:val="0D0D0D"/>
          <w:sz w:val="28"/>
          <w:szCs w:val="28"/>
          <w:shd w:val="clear" w:color="auto" w:fill="FFFFFF"/>
          <w:lang w:val="ru-RU"/>
        </w:rPr>
        <w:t xml:space="preserve"> 120% </w:t>
      </w:r>
      <w:proofErr w:type="spellStart"/>
      <w:r>
        <w:rPr>
          <w:color w:val="0D0D0D"/>
          <w:sz w:val="28"/>
          <w:szCs w:val="28"/>
          <w:shd w:val="clear" w:color="auto" w:fill="FFFFFF"/>
          <w:lang w:val="ru-RU"/>
        </w:rPr>
        <w:t>виробництва</w:t>
      </w:r>
      <w:proofErr w:type="spellEnd"/>
      <w:r>
        <w:rPr>
          <w:color w:val="0D0D0D"/>
          <w:sz w:val="28"/>
          <w:szCs w:val="28"/>
          <w:shd w:val="clear" w:color="auto" w:fill="FFFFFF"/>
          <w:lang w:val="ru-RU"/>
        </w:rPr>
        <w:t xml:space="preserve">, а, </w:t>
      </w:r>
      <w:proofErr w:type="spellStart"/>
      <w:r>
        <w:rPr>
          <w:color w:val="0D0D0D"/>
          <w:sz w:val="28"/>
          <w:szCs w:val="28"/>
          <w:shd w:val="clear" w:color="auto" w:fill="FFFFFF"/>
          <w:lang w:val="ru-RU"/>
        </w:rPr>
        <w:t>отже</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можна</w:t>
      </w:r>
      <w:proofErr w:type="spellEnd"/>
      <w:r>
        <w:rPr>
          <w:color w:val="0D0D0D"/>
          <w:sz w:val="28"/>
          <w:szCs w:val="28"/>
          <w:shd w:val="clear" w:color="auto" w:fill="FFFFFF"/>
          <w:lang w:val="ru-RU"/>
        </w:rPr>
        <w:t xml:space="preserve"> буде </w:t>
      </w:r>
      <w:proofErr w:type="spellStart"/>
      <w:r>
        <w:rPr>
          <w:color w:val="0D0D0D"/>
          <w:sz w:val="28"/>
          <w:szCs w:val="28"/>
          <w:shd w:val="clear" w:color="auto" w:fill="FFFFFF"/>
          <w:lang w:val="ru-RU"/>
        </w:rPr>
        <w:t>збільшити</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обсяг</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виробництва</w:t>
      </w:r>
      <w:proofErr w:type="spellEnd"/>
      <w:r>
        <w:rPr>
          <w:color w:val="0D0D0D"/>
          <w:sz w:val="28"/>
          <w:szCs w:val="28"/>
          <w:shd w:val="clear" w:color="auto" w:fill="FFFFFF"/>
          <w:lang w:val="ru-RU"/>
        </w:rPr>
        <w:t xml:space="preserve"> на 15-20%.</w:t>
      </w:r>
    </w:p>
    <w:p w14:paraId="4AF842A8" w14:textId="3FFC805B" w:rsidR="004C76BB" w:rsidRDefault="004C76BB" w:rsidP="006F071D">
      <w:pPr>
        <w:pStyle w:val="a8"/>
        <w:spacing w:before="0" w:beforeAutospacing="0" w:after="0" w:afterAutospacing="0"/>
        <w:ind w:firstLine="709"/>
        <w:jc w:val="both"/>
        <w:rPr>
          <w:color w:val="0D0D0D"/>
          <w:sz w:val="28"/>
          <w:szCs w:val="28"/>
          <w:shd w:val="clear" w:color="auto" w:fill="FFFFFF"/>
          <w:lang w:val="ru-RU"/>
        </w:rPr>
      </w:pPr>
      <w:proofErr w:type="spellStart"/>
      <w:r>
        <w:rPr>
          <w:color w:val="0D0D0D"/>
          <w:sz w:val="28"/>
          <w:szCs w:val="28"/>
          <w:shd w:val="clear" w:color="auto" w:fill="FFFFFF"/>
          <w:lang w:val="ru-RU"/>
        </w:rPr>
        <w:t>Дал</w:t>
      </w:r>
      <w:r w:rsidR="00DB029D">
        <w:rPr>
          <w:color w:val="0D0D0D"/>
          <w:sz w:val="28"/>
          <w:szCs w:val="28"/>
          <w:shd w:val="clear" w:color="auto" w:fill="FFFFFF"/>
          <w:lang w:val="ru-RU"/>
        </w:rPr>
        <w:t>і</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визначимо</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обсяг</w:t>
      </w:r>
      <w:proofErr w:type="spellEnd"/>
      <w:r>
        <w:rPr>
          <w:color w:val="0D0D0D"/>
          <w:sz w:val="28"/>
          <w:szCs w:val="28"/>
          <w:shd w:val="clear" w:color="auto" w:fill="FFFFFF"/>
          <w:lang w:val="ru-RU"/>
        </w:rPr>
        <w:t xml:space="preserve"> плано</w:t>
      </w:r>
      <w:r w:rsidR="00E65CD1">
        <w:rPr>
          <w:color w:val="0D0D0D"/>
          <w:sz w:val="28"/>
          <w:szCs w:val="28"/>
          <w:shd w:val="clear" w:color="auto" w:fill="FFFFFF"/>
          <w:lang w:val="ru-RU"/>
        </w:rPr>
        <w:t>во</w:t>
      </w:r>
      <w:r>
        <w:rPr>
          <w:color w:val="0D0D0D"/>
          <w:sz w:val="28"/>
          <w:szCs w:val="28"/>
          <w:shd w:val="clear" w:color="auto" w:fill="FFFFFF"/>
          <w:lang w:val="ru-RU"/>
        </w:rPr>
        <w:t xml:space="preserve">го </w:t>
      </w:r>
      <w:proofErr w:type="spellStart"/>
      <w:r w:rsidR="00E65CD1">
        <w:rPr>
          <w:color w:val="0D0D0D"/>
          <w:sz w:val="28"/>
          <w:szCs w:val="28"/>
          <w:shd w:val="clear" w:color="auto" w:fill="FFFFFF"/>
          <w:lang w:val="ru-RU"/>
        </w:rPr>
        <w:t>обсягу</w:t>
      </w:r>
      <w:proofErr w:type="spellEnd"/>
      <w:r w:rsidR="00E65CD1">
        <w:rPr>
          <w:color w:val="0D0D0D"/>
          <w:sz w:val="28"/>
          <w:szCs w:val="28"/>
          <w:shd w:val="clear" w:color="auto" w:fill="FFFFFF"/>
          <w:lang w:val="ru-RU"/>
        </w:rPr>
        <w:t xml:space="preserve"> </w:t>
      </w:r>
      <w:proofErr w:type="spellStart"/>
      <w:r>
        <w:rPr>
          <w:color w:val="0D0D0D"/>
          <w:sz w:val="28"/>
          <w:szCs w:val="28"/>
          <w:shd w:val="clear" w:color="auto" w:fill="FFFFFF"/>
          <w:lang w:val="ru-RU"/>
        </w:rPr>
        <w:t>виробництва</w:t>
      </w:r>
      <w:proofErr w:type="spellEnd"/>
      <w:r>
        <w:rPr>
          <w:color w:val="0D0D0D"/>
          <w:sz w:val="28"/>
          <w:szCs w:val="28"/>
          <w:shd w:val="clear" w:color="auto" w:fill="FFFFFF"/>
          <w:lang w:val="ru-RU"/>
        </w:rPr>
        <w:t xml:space="preserve"> на 2025 </w:t>
      </w:r>
      <w:proofErr w:type="spellStart"/>
      <w:r>
        <w:rPr>
          <w:color w:val="0D0D0D"/>
          <w:sz w:val="28"/>
          <w:szCs w:val="28"/>
          <w:shd w:val="clear" w:color="auto" w:fill="FFFFFF"/>
          <w:lang w:val="ru-RU"/>
        </w:rPr>
        <w:t>рік</w:t>
      </w:r>
      <w:proofErr w:type="spellEnd"/>
      <w:r>
        <w:rPr>
          <w:color w:val="0D0D0D"/>
          <w:sz w:val="28"/>
          <w:szCs w:val="28"/>
          <w:shd w:val="clear" w:color="auto" w:fill="FFFFFF"/>
          <w:lang w:val="ru-RU"/>
        </w:rPr>
        <w:t xml:space="preserve"> з </w:t>
      </w:r>
      <w:proofErr w:type="spellStart"/>
      <w:r>
        <w:rPr>
          <w:color w:val="0D0D0D"/>
          <w:sz w:val="28"/>
          <w:szCs w:val="28"/>
          <w:shd w:val="clear" w:color="auto" w:fill="FFFFFF"/>
          <w:lang w:val="ru-RU"/>
        </w:rPr>
        <w:t>урахуванням</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збільшення</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виробничих</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потужностей</w:t>
      </w:r>
      <w:proofErr w:type="spellEnd"/>
      <w:r w:rsidR="00E65CD1">
        <w:rPr>
          <w:color w:val="0D0D0D"/>
          <w:sz w:val="28"/>
          <w:szCs w:val="28"/>
          <w:shd w:val="clear" w:color="auto" w:fill="FFFFFF"/>
          <w:lang w:val="ru-RU"/>
        </w:rPr>
        <w:t xml:space="preserve"> на </w:t>
      </w:r>
      <w:r w:rsidR="00E802E8">
        <w:rPr>
          <w:color w:val="0D0D0D"/>
          <w:sz w:val="28"/>
          <w:szCs w:val="28"/>
          <w:shd w:val="clear" w:color="auto" w:fill="FFFFFF"/>
          <w:lang w:val="ru-RU"/>
        </w:rPr>
        <w:t>15</w:t>
      </w:r>
      <w:r w:rsidR="00E65CD1">
        <w:rPr>
          <w:color w:val="0D0D0D"/>
          <w:sz w:val="28"/>
          <w:szCs w:val="28"/>
          <w:shd w:val="clear" w:color="auto" w:fill="FFFFFF"/>
          <w:lang w:val="ru-RU"/>
        </w:rPr>
        <w:t>%:</w:t>
      </w:r>
    </w:p>
    <w:p w14:paraId="7D3F4146" w14:textId="07E5A8F6" w:rsidR="00E65CD1" w:rsidRDefault="00E65CD1" w:rsidP="006F071D">
      <w:pPr>
        <w:pStyle w:val="a8"/>
        <w:spacing w:before="0" w:beforeAutospacing="0" w:after="0" w:afterAutospacing="0"/>
        <w:ind w:firstLine="709"/>
        <w:jc w:val="both"/>
        <w:rPr>
          <w:color w:val="0D0D0D"/>
          <w:sz w:val="28"/>
          <w:szCs w:val="28"/>
          <w:shd w:val="clear" w:color="auto" w:fill="FFFFFF"/>
          <w:lang w:val="ru-RU"/>
        </w:rPr>
      </w:pPr>
      <w:r>
        <w:rPr>
          <w:color w:val="0D0D0D"/>
          <w:sz w:val="28"/>
          <w:szCs w:val="28"/>
          <w:shd w:val="clear" w:color="auto" w:fill="FFFFFF"/>
          <w:lang w:val="ru-RU"/>
        </w:rPr>
        <w:t>41 484 635 * 1</w:t>
      </w:r>
      <w:r w:rsidR="00E802E8">
        <w:rPr>
          <w:color w:val="0D0D0D"/>
          <w:sz w:val="28"/>
          <w:szCs w:val="28"/>
          <w:shd w:val="clear" w:color="auto" w:fill="FFFFFF"/>
          <w:lang w:val="ru-RU"/>
        </w:rPr>
        <w:t>15</w:t>
      </w:r>
      <w:r>
        <w:rPr>
          <w:color w:val="0D0D0D"/>
          <w:sz w:val="28"/>
          <w:szCs w:val="28"/>
          <w:shd w:val="clear" w:color="auto" w:fill="FFFFFF"/>
          <w:lang w:val="ru-RU"/>
        </w:rPr>
        <w:t>% =</w:t>
      </w:r>
      <w:r w:rsidR="00E802E8">
        <w:rPr>
          <w:color w:val="0D0D0D"/>
          <w:sz w:val="28"/>
          <w:szCs w:val="28"/>
          <w:shd w:val="clear" w:color="auto" w:fill="FFFFFF"/>
          <w:lang w:val="ru-RU"/>
        </w:rPr>
        <w:t>48 125 930</w:t>
      </w:r>
      <w:r>
        <w:rPr>
          <w:color w:val="0D0D0D"/>
          <w:sz w:val="28"/>
          <w:szCs w:val="28"/>
          <w:shd w:val="clear" w:color="auto" w:fill="FFFFFF"/>
          <w:lang w:val="ru-RU"/>
        </w:rPr>
        <w:t xml:space="preserve"> </w:t>
      </w:r>
      <w:proofErr w:type="spellStart"/>
      <w:r>
        <w:rPr>
          <w:color w:val="0D0D0D"/>
          <w:sz w:val="28"/>
          <w:szCs w:val="28"/>
          <w:shd w:val="clear" w:color="auto" w:fill="FFFFFF"/>
          <w:lang w:val="ru-RU"/>
        </w:rPr>
        <w:t>тис.грн</w:t>
      </w:r>
      <w:proofErr w:type="spellEnd"/>
      <w:r>
        <w:rPr>
          <w:color w:val="0D0D0D"/>
          <w:sz w:val="28"/>
          <w:szCs w:val="28"/>
          <w:shd w:val="clear" w:color="auto" w:fill="FFFFFF"/>
          <w:lang w:val="ru-RU"/>
        </w:rPr>
        <w:t>.</w:t>
      </w:r>
    </w:p>
    <w:p w14:paraId="710C9AF2" w14:textId="344F3C6B" w:rsidR="00E802E8" w:rsidRDefault="00E802E8" w:rsidP="006F071D">
      <w:pPr>
        <w:pStyle w:val="a8"/>
        <w:spacing w:before="0" w:beforeAutospacing="0" w:after="0" w:afterAutospacing="0"/>
        <w:ind w:firstLine="709"/>
        <w:jc w:val="both"/>
        <w:rPr>
          <w:color w:val="0D0D0D"/>
          <w:sz w:val="28"/>
          <w:szCs w:val="28"/>
          <w:shd w:val="clear" w:color="auto" w:fill="FFFFFF"/>
          <w:lang w:val="ru-RU"/>
        </w:rPr>
      </w:pPr>
      <w:r>
        <w:rPr>
          <w:color w:val="0D0D0D"/>
          <w:sz w:val="28"/>
          <w:szCs w:val="28"/>
          <w:shd w:val="clear" w:color="auto" w:fill="FFFFFF"/>
          <w:lang w:val="ru-RU"/>
        </w:rPr>
        <w:t xml:space="preserve">Також, на складах </w:t>
      </w:r>
      <w:proofErr w:type="spellStart"/>
      <w:r>
        <w:rPr>
          <w:color w:val="0D0D0D"/>
          <w:sz w:val="28"/>
          <w:szCs w:val="28"/>
          <w:shd w:val="clear" w:color="auto" w:fill="FFFFFF"/>
          <w:lang w:val="ru-RU"/>
        </w:rPr>
        <w:t>підприємства</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наявна</w:t>
      </w:r>
      <w:proofErr w:type="spellEnd"/>
      <w:r>
        <w:rPr>
          <w:color w:val="0D0D0D"/>
          <w:sz w:val="28"/>
          <w:szCs w:val="28"/>
          <w:shd w:val="clear" w:color="auto" w:fill="FFFFFF"/>
          <w:lang w:val="ru-RU"/>
        </w:rPr>
        <w:t xml:space="preserve"> готова </w:t>
      </w:r>
      <w:proofErr w:type="spellStart"/>
      <w:r>
        <w:rPr>
          <w:color w:val="0D0D0D"/>
          <w:sz w:val="28"/>
          <w:szCs w:val="28"/>
          <w:shd w:val="clear" w:color="auto" w:fill="FFFFFF"/>
          <w:lang w:val="ru-RU"/>
        </w:rPr>
        <w:t>продукція</w:t>
      </w:r>
      <w:proofErr w:type="spellEnd"/>
      <w:r>
        <w:rPr>
          <w:color w:val="0D0D0D"/>
          <w:sz w:val="28"/>
          <w:szCs w:val="28"/>
          <w:shd w:val="clear" w:color="auto" w:fill="FFFFFF"/>
          <w:lang w:val="ru-RU"/>
        </w:rPr>
        <w:t xml:space="preserve"> на суму 1353149 </w:t>
      </w:r>
      <w:proofErr w:type="spellStart"/>
      <w:r>
        <w:rPr>
          <w:color w:val="0D0D0D"/>
          <w:sz w:val="28"/>
          <w:szCs w:val="28"/>
          <w:shd w:val="clear" w:color="auto" w:fill="FFFFFF"/>
          <w:lang w:val="ru-RU"/>
        </w:rPr>
        <w:t>тис.грн</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визначимо</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планове</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збільшення</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обсягів</w:t>
      </w:r>
      <w:proofErr w:type="spellEnd"/>
      <w:r>
        <w:rPr>
          <w:color w:val="0D0D0D"/>
          <w:sz w:val="28"/>
          <w:szCs w:val="28"/>
          <w:shd w:val="clear" w:color="auto" w:fill="FFFFFF"/>
          <w:lang w:val="ru-RU"/>
        </w:rPr>
        <w:t xml:space="preserve"> продаж в 2025 </w:t>
      </w:r>
      <w:proofErr w:type="spellStart"/>
      <w:r>
        <w:rPr>
          <w:color w:val="0D0D0D"/>
          <w:sz w:val="28"/>
          <w:szCs w:val="28"/>
          <w:shd w:val="clear" w:color="auto" w:fill="FFFFFF"/>
          <w:lang w:val="ru-RU"/>
        </w:rPr>
        <w:t>році</w:t>
      </w:r>
      <w:proofErr w:type="spellEnd"/>
      <w:r>
        <w:rPr>
          <w:color w:val="0D0D0D"/>
          <w:sz w:val="28"/>
          <w:szCs w:val="28"/>
          <w:shd w:val="clear" w:color="auto" w:fill="FFFFFF"/>
          <w:lang w:val="ru-RU"/>
        </w:rPr>
        <w:t xml:space="preserve"> за </w:t>
      </w:r>
      <w:proofErr w:type="spellStart"/>
      <w:r>
        <w:rPr>
          <w:color w:val="0D0D0D"/>
          <w:sz w:val="28"/>
          <w:szCs w:val="28"/>
          <w:shd w:val="clear" w:color="auto" w:fill="FFFFFF"/>
          <w:lang w:val="ru-RU"/>
        </w:rPr>
        <w:t>рахунок</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експорту</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продукції</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що</w:t>
      </w:r>
      <w:proofErr w:type="spellEnd"/>
      <w:r>
        <w:rPr>
          <w:color w:val="0D0D0D"/>
          <w:sz w:val="28"/>
          <w:szCs w:val="28"/>
          <w:shd w:val="clear" w:color="auto" w:fill="FFFFFF"/>
          <w:lang w:val="ru-RU"/>
        </w:rPr>
        <w:t xml:space="preserve"> буде </w:t>
      </w:r>
      <w:proofErr w:type="spellStart"/>
      <w:r>
        <w:rPr>
          <w:color w:val="0D0D0D"/>
          <w:sz w:val="28"/>
          <w:szCs w:val="28"/>
          <w:shd w:val="clear" w:color="auto" w:fill="FFFFFF"/>
          <w:lang w:val="ru-RU"/>
        </w:rPr>
        <w:t>забезпечено</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збільшення</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виробництва</w:t>
      </w:r>
      <w:proofErr w:type="spellEnd"/>
      <w:r>
        <w:rPr>
          <w:color w:val="0D0D0D"/>
          <w:sz w:val="28"/>
          <w:szCs w:val="28"/>
          <w:shd w:val="clear" w:color="auto" w:fill="FFFFFF"/>
          <w:lang w:val="ru-RU"/>
        </w:rPr>
        <w:t xml:space="preserve"> та</w:t>
      </w:r>
      <w:r w:rsidR="00D65848">
        <w:rPr>
          <w:color w:val="0D0D0D"/>
          <w:sz w:val="28"/>
          <w:szCs w:val="28"/>
          <w:shd w:val="clear" w:color="auto" w:fill="FFFFFF"/>
          <w:lang w:val="ru-RU"/>
        </w:rPr>
        <w:t xml:space="preserve"> </w:t>
      </w:r>
      <w:proofErr w:type="spellStart"/>
      <w:r>
        <w:rPr>
          <w:color w:val="0D0D0D"/>
          <w:sz w:val="28"/>
          <w:szCs w:val="28"/>
          <w:shd w:val="clear" w:color="auto" w:fill="FFFFFF"/>
          <w:lang w:val="ru-RU"/>
        </w:rPr>
        <w:t>продажем</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складських</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запасів</w:t>
      </w:r>
      <w:proofErr w:type="spellEnd"/>
      <w:r>
        <w:rPr>
          <w:color w:val="0D0D0D"/>
          <w:sz w:val="28"/>
          <w:szCs w:val="28"/>
          <w:shd w:val="clear" w:color="auto" w:fill="FFFFFF"/>
          <w:lang w:val="ru-RU"/>
        </w:rPr>
        <w:t>:</w:t>
      </w:r>
    </w:p>
    <w:p w14:paraId="7B64A2EF" w14:textId="3F9BBF3B" w:rsidR="00E802E8" w:rsidRDefault="00E802E8" w:rsidP="006F071D">
      <w:pPr>
        <w:pStyle w:val="a8"/>
        <w:spacing w:before="0" w:beforeAutospacing="0" w:after="0" w:afterAutospacing="0"/>
        <w:ind w:firstLine="709"/>
        <w:jc w:val="both"/>
        <w:rPr>
          <w:color w:val="0D0D0D"/>
          <w:sz w:val="28"/>
          <w:szCs w:val="28"/>
          <w:shd w:val="clear" w:color="auto" w:fill="FFFFFF"/>
          <w:lang w:val="ru-RU"/>
        </w:rPr>
      </w:pPr>
      <w:r>
        <w:rPr>
          <w:color w:val="0D0D0D"/>
          <w:sz w:val="28"/>
          <w:szCs w:val="28"/>
          <w:shd w:val="clear" w:color="auto" w:fill="FFFFFF"/>
          <w:lang w:val="ru-RU"/>
        </w:rPr>
        <w:lastRenderedPageBreak/>
        <w:t xml:space="preserve">48 125 930 + 1 353 149 = 49 479 079 </w:t>
      </w:r>
      <w:proofErr w:type="spellStart"/>
      <w:r>
        <w:rPr>
          <w:color w:val="0D0D0D"/>
          <w:sz w:val="28"/>
          <w:szCs w:val="28"/>
          <w:shd w:val="clear" w:color="auto" w:fill="FFFFFF"/>
          <w:lang w:val="ru-RU"/>
        </w:rPr>
        <w:t>тис.</w:t>
      </w:r>
      <w:r w:rsidR="00C23FCD">
        <w:rPr>
          <w:color w:val="0D0D0D"/>
          <w:sz w:val="28"/>
          <w:szCs w:val="28"/>
          <w:shd w:val="clear" w:color="auto" w:fill="FFFFFF"/>
          <w:lang w:val="ru-RU"/>
        </w:rPr>
        <w:t>грн</w:t>
      </w:r>
      <w:proofErr w:type="spellEnd"/>
      <w:r w:rsidR="00C23FCD">
        <w:rPr>
          <w:color w:val="0D0D0D"/>
          <w:sz w:val="28"/>
          <w:szCs w:val="28"/>
          <w:shd w:val="clear" w:color="auto" w:fill="FFFFFF"/>
          <w:lang w:val="ru-RU"/>
        </w:rPr>
        <w:t>.</w:t>
      </w:r>
    </w:p>
    <w:p w14:paraId="08935578" w14:textId="45C4FF80" w:rsidR="00503516" w:rsidRDefault="00E65CD1" w:rsidP="00D65848">
      <w:pPr>
        <w:pStyle w:val="a8"/>
        <w:spacing w:before="0" w:beforeAutospacing="0" w:after="0" w:afterAutospacing="0"/>
        <w:ind w:firstLine="709"/>
        <w:jc w:val="both"/>
        <w:rPr>
          <w:color w:val="0D0D0D"/>
          <w:sz w:val="28"/>
          <w:szCs w:val="28"/>
          <w:shd w:val="clear" w:color="auto" w:fill="FFFFFF"/>
          <w:lang w:val="ru-RU"/>
        </w:rPr>
      </w:pPr>
      <w:proofErr w:type="spellStart"/>
      <w:r>
        <w:rPr>
          <w:color w:val="0D0D0D"/>
          <w:sz w:val="28"/>
          <w:szCs w:val="28"/>
          <w:shd w:val="clear" w:color="auto" w:fill="FFFFFF"/>
          <w:lang w:val="ru-RU"/>
        </w:rPr>
        <w:t>Переведення</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більшості</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потужностей</w:t>
      </w:r>
      <w:proofErr w:type="spellEnd"/>
      <w:r>
        <w:rPr>
          <w:color w:val="0D0D0D"/>
          <w:sz w:val="28"/>
          <w:szCs w:val="28"/>
          <w:shd w:val="clear" w:color="auto" w:fill="FFFFFF"/>
          <w:lang w:val="ru-RU"/>
        </w:rPr>
        <w:t xml:space="preserve"> на роботу через </w:t>
      </w:r>
      <w:proofErr w:type="spellStart"/>
      <w:r>
        <w:rPr>
          <w:color w:val="0D0D0D"/>
          <w:sz w:val="28"/>
          <w:szCs w:val="28"/>
          <w:shd w:val="clear" w:color="auto" w:fill="FFFFFF"/>
          <w:lang w:val="ru-RU"/>
        </w:rPr>
        <w:t>турбогенератори</w:t>
      </w:r>
      <w:proofErr w:type="spellEnd"/>
      <w:r>
        <w:rPr>
          <w:color w:val="0D0D0D"/>
          <w:sz w:val="28"/>
          <w:szCs w:val="28"/>
          <w:shd w:val="clear" w:color="auto" w:fill="FFFFFF"/>
          <w:lang w:val="ru-RU"/>
        </w:rPr>
        <w:t xml:space="preserve"> дозволить </w:t>
      </w:r>
      <w:proofErr w:type="spellStart"/>
      <w:r>
        <w:rPr>
          <w:color w:val="0D0D0D"/>
          <w:sz w:val="28"/>
          <w:szCs w:val="28"/>
          <w:shd w:val="clear" w:color="auto" w:fill="FFFFFF"/>
          <w:lang w:val="ru-RU"/>
        </w:rPr>
        <w:t>скоротити</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собівартість</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виробництва</w:t>
      </w:r>
      <w:proofErr w:type="spellEnd"/>
      <w:r>
        <w:rPr>
          <w:color w:val="0D0D0D"/>
          <w:sz w:val="28"/>
          <w:szCs w:val="28"/>
          <w:shd w:val="clear" w:color="auto" w:fill="FFFFFF"/>
          <w:lang w:val="ru-RU"/>
        </w:rPr>
        <w:t xml:space="preserve"> </w:t>
      </w:r>
      <w:proofErr w:type="spellStart"/>
      <w:r w:rsidR="00C23FCD">
        <w:rPr>
          <w:color w:val="0D0D0D"/>
          <w:sz w:val="28"/>
          <w:szCs w:val="28"/>
          <w:shd w:val="clear" w:color="auto" w:fill="FFFFFF"/>
          <w:lang w:val="ru-RU"/>
        </w:rPr>
        <w:t>продукції</w:t>
      </w:r>
      <w:proofErr w:type="spellEnd"/>
      <w:r w:rsidR="00C23FCD">
        <w:rPr>
          <w:color w:val="0D0D0D"/>
          <w:sz w:val="28"/>
          <w:szCs w:val="28"/>
          <w:shd w:val="clear" w:color="auto" w:fill="FFFFFF"/>
          <w:lang w:val="ru-RU"/>
        </w:rPr>
        <w:t xml:space="preserve"> за </w:t>
      </w:r>
      <w:proofErr w:type="spellStart"/>
      <w:r w:rsidR="00C23FCD">
        <w:rPr>
          <w:color w:val="0D0D0D"/>
          <w:sz w:val="28"/>
          <w:szCs w:val="28"/>
          <w:shd w:val="clear" w:color="auto" w:fill="FFFFFF"/>
          <w:lang w:val="ru-RU"/>
        </w:rPr>
        <w:t>рахунок</w:t>
      </w:r>
      <w:proofErr w:type="spellEnd"/>
      <w:r w:rsidR="00C23FCD">
        <w:rPr>
          <w:color w:val="0D0D0D"/>
          <w:sz w:val="28"/>
          <w:szCs w:val="28"/>
          <w:shd w:val="clear" w:color="auto" w:fill="FFFFFF"/>
          <w:lang w:val="ru-RU"/>
        </w:rPr>
        <w:t xml:space="preserve"> </w:t>
      </w:r>
      <w:proofErr w:type="spellStart"/>
      <w:r w:rsidR="00C23FCD">
        <w:rPr>
          <w:color w:val="0D0D0D"/>
          <w:sz w:val="28"/>
          <w:szCs w:val="28"/>
          <w:shd w:val="clear" w:color="auto" w:fill="FFFFFF"/>
          <w:lang w:val="ru-RU"/>
        </w:rPr>
        <w:t>зниження</w:t>
      </w:r>
      <w:proofErr w:type="spellEnd"/>
      <w:r w:rsidR="00C23FCD">
        <w:rPr>
          <w:color w:val="0D0D0D"/>
          <w:sz w:val="28"/>
          <w:szCs w:val="28"/>
          <w:shd w:val="clear" w:color="auto" w:fill="FFFFFF"/>
          <w:lang w:val="ru-RU"/>
        </w:rPr>
        <w:t xml:space="preserve"> </w:t>
      </w:r>
      <w:proofErr w:type="spellStart"/>
      <w:r w:rsidR="00C23FCD">
        <w:rPr>
          <w:color w:val="0D0D0D"/>
          <w:sz w:val="28"/>
          <w:szCs w:val="28"/>
          <w:shd w:val="clear" w:color="auto" w:fill="FFFFFF"/>
          <w:lang w:val="ru-RU"/>
        </w:rPr>
        <w:t>витрат</w:t>
      </w:r>
      <w:proofErr w:type="spellEnd"/>
      <w:r w:rsidR="00C23FCD">
        <w:rPr>
          <w:color w:val="0D0D0D"/>
          <w:sz w:val="28"/>
          <w:szCs w:val="28"/>
          <w:shd w:val="clear" w:color="auto" w:fill="FFFFFF"/>
          <w:lang w:val="ru-RU"/>
        </w:rPr>
        <w:t xml:space="preserve"> на газ, воду та </w:t>
      </w:r>
      <w:proofErr w:type="spellStart"/>
      <w:r w:rsidR="00C23FCD">
        <w:rPr>
          <w:color w:val="0D0D0D"/>
          <w:sz w:val="28"/>
          <w:szCs w:val="28"/>
          <w:shd w:val="clear" w:color="auto" w:fill="FFFFFF"/>
          <w:lang w:val="ru-RU"/>
        </w:rPr>
        <w:t>електронергію</w:t>
      </w:r>
      <w:proofErr w:type="spellEnd"/>
      <w:r w:rsidR="00C23FCD">
        <w:rPr>
          <w:color w:val="0D0D0D"/>
          <w:sz w:val="28"/>
          <w:szCs w:val="28"/>
          <w:shd w:val="clear" w:color="auto" w:fill="FFFFFF"/>
          <w:lang w:val="ru-RU"/>
        </w:rPr>
        <w:t xml:space="preserve"> на 7%. </w:t>
      </w:r>
      <w:proofErr w:type="spellStart"/>
      <w:r w:rsidR="00C23FCD">
        <w:rPr>
          <w:color w:val="0D0D0D"/>
          <w:sz w:val="28"/>
          <w:szCs w:val="28"/>
          <w:shd w:val="clear" w:color="auto" w:fill="FFFFFF"/>
          <w:lang w:val="ru-RU"/>
        </w:rPr>
        <w:t>Окрім</w:t>
      </w:r>
      <w:proofErr w:type="spellEnd"/>
      <w:r w:rsidR="00C23FCD">
        <w:rPr>
          <w:color w:val="0D0D0D"/>
          <w:sz w:val="28"/>
          <w:szCs w:val="28"/>
          <w:shd w:val="clear" w:color="auto" w:fill="FFFFFF"/>
          <w:lang w:val="ru-RU"/>
        </w:rPr>
        <w:t xml:space="preserve"> того, </w:t>
      </w:r>
      <w:proofErr w:type="spellStart"/>
      <w:r w:rsidR="00C23FCD">
        <w:rPr>
          <w:color w:val="0D0D0D"/>
          <w:sz w:val="28"/>
          <w:szCs w:val="28"/>
          <w:shd w:val="clear" w:color="auto" w:fill="FFFFFF"/>
          <w:lang w:val="ru-RU"/>
        </w:rPr>
        <w:t>складаючи</w:t>
      </w:r>
      <w:proofErr w:type="spellEnd"/>
      <w:r w:rsidR="00C23FCD">
        <w:rPr>
          <w:color w:val="0D0D0D"/>
          <w:sz w:val="28"/>
          <w:szCs w:val="28"/>
          <w:shd w:val="clear" w:color="auto" w:fill="FFFFFF"/>
          <w:lang w:val="ru-RU"/>
        </w:rPr>
        <w:t xml:space="preserve"> прогноз </w:t>
      </w:r>
      <w:proofErr w:type="spellStart"/>
      <w:r w:rsidR="00C23FCD">
        <w:rPr>
          <w:color w:val="0D0D0D"/>
          <w:sz w:val="28"/>
          <w:szCs w:val="28"/>
          <w:shd w:val="clear" w:color="auto" w:fill="FFFFFF"/>
          <w:lang w:val="ru-RU"/>
        </w:rPr>
        <w:t>собівартості</w:t>
      </w:r>
      <w:proofErr w:type="spellEnd"/>
      <w:r w:rsidR="00C23FCD">
        <w:rPr>
          <w:color w:val="0D0D0D"/>
          <w:sz w:val="28"/>
          <w:szCs w:val="28"/>
          <w:shd w:val="clear" w:color="auto" w:fill="FFFFFF"/>
          <w:lang w:val="ru-RU"/>
        </w:rPr>
        <w:t xml:space="preserve"> на 2025 </w:t>
      </w:r>
      <w:proofErr w:type="spellStart"/>
      <w:r w:rsidR="00C23FCD">
        <w:rPr>
          <w:color w:val="0D0D0D"/>
          <w:sz w:val="28"/>
          <w:szCs w:val="28"/>
          <w:shd w:val="clear" w:color="auto" w:fill="FFFFFF"/>
          <w:lang w:val="ru-RU"/>
        </w:rPr>
        <w:t>рік</w:t>
      </w:r>
      <w:proofErr w:type="spellEnd"/>
      <w:r w:rsidR="00C23FCD">
        <w:rPr>
          <w:color w:val="0D0D0D"/>
          <w:sz w:val="28"/>
          <w:szCs w:val="28"/>
          <w:shd w:val="clear" w:color="auto" w:fill="FFFFFF"/>
          <w:lang w:val="ru-RU"/>
        </w:rPr>
        <w:t xml:space="preserve"> </w:t>
      </w:r>
      <w:proofErr w:type="spellStart"/>
      <w:r w:rsidR="00C23FCD">
        <w:rPr>
          <w:color w:val="0D0D0D"/>
          <w:sz w:val="28"/>
          <w:szCs w:val="28"/>
          <w:shd w:val="clear" w:color="auto" w:fill="FFFFFF"/>
          <w:lang w:val="ru-RU"/>
        </w:rPr>
        <w:t>врахуємо</w:t>
      </w:r>
      <w:proofErr w:type="spellEnd"/>
      <w:r w:rsidR="00C23FCD">
        <w:rPr>
          <w:color w:val="0D0D0D"/>
          <w:sz w:val="28"/>
          <w:szCs w:val="28"/>
          <w:shd w:val="clear" w:color="auto" w:fill="FFFFFF"/>
          <w:lang w:val="ru-RU"/>
        </w:rPr>
        <w:t xml:space="preserve">, </w:t>
      </w:r>
      <w:proofErr w:type="spellStart"/>
      <w:r w:rsidR="00C23FCD">
        <w:rPr>
          <w:color w:val="0D0D0D"/>
          <w:sz w:val="28"/>
          <w:szCs w:val="28"/>
          <w:shd w:val="clear" w:color="auto" w:fill="FFFFFF"/>
          <w:lang w:val="ru-RU"/>
        </w:rPr>
        <w:t>що</w:t>
      </w:r>
      <w:proofErr w:type="spellEnd"/>
      <w:r w:rsidR="00C23FCD">
        <w:rPr>
          <w:color w:val="0D0D0D"/>
          <w:sz w:val="28"/>
          <w:szCs w:val="28"/>
          <w:shd w:val="clear" w:color="auto" w:fill="FFFFFF"/>
          <w:lang w:val="ru-RU"/>
        </w:rPr>
        <w:t xml:space="preserve"> </w:t>
      </w:r>
      <w:proofErr w:type="spellStart"/>
      <w:r w:rsidR="00C23FCD">
        <w:rPr>
          <w:color w:val="0D0D0D"/>
          <w:sz w:val="28"/>
          <w:szCs w:val="28"/>
          <w:shd w:val="clear" w:color="auto" w:fill="FFFFFF"/>
          <w:lang w:val="ru-RU"/>
        </w:rPr>
        <w:t>змінна</w:t>
      </w:r>
      <w:proofErr w:type="spellEnd"/>
      <w:r w:rsidR="00C23FCD">
        <w:rPr>
          <w:color w:val="0D0D0D"/>
          <w:sz w:val="28"/>
          <w:szCs w:val="28"/>
          <w:shd w:val="clear" w:color="auto" w:fill="FFFFFF"/>
          <w:lang w:val="ru-RU"/>
        </w:rPr>
        <w:t xml:space="preserve"> </w:t>
      </w:r>
      <w:proofErr w:type="spellStart"/>
      <w:r w:rsidR="00C23FCD">
        <w:rPr>
          <w:color w:val="0D0D0D"/>
          <w:sz w:val="28"/>
          <w:szCs w:val="28"/>
          <w:shd w:val="clear" w:color="auto" w:fill="FFFFFF"/>
          <w:lang w:val="ru-RU"/>
        </w:rPr>
        <w:t>частка</w:t>
      </w:r>
      <w:proofErr w:type="spellEnd"/>
      <w:r w:rsidR="00C23FCD">
        <w:rPr>
          <w:color w:val="0D0D0D"/>
          <w:sz w:val="28"/>
          <w:szCs w:val="28"/>
          <w:shd w:val="clear" w:color="auto" w:fill="FFFFFF"/>
          <w:lang w:val="ru-RU"/>
        </w:rPr>
        <w:t xml:space="preserve"> </w:t>
      </w:r>
      <w:proofErr w:type="spellStart"/>
      <w:r w:rsidR="00C23FCD">
        <w:rPr>
          <w:color w:val="0D0D0D"/>
          <w:sz w:val="28"/>
          <w:szCs w:val="28"/>
          <w:shd w:val="clear" w:color="auto" w:fill="FFFFFF"/>
          <w:lang w:val="ru-RU"/>
        </w:rPr>
        <w:t>витрат</w:t>
      </w:r>
      <w:proofErr w:type="spellEnd"/>
      <w:r w:rsidR="00C23FCD">
        <w:rPr>
          <w:color w:val="0D0D0D"/>
          <w:sz w:val="28"/>
          <w:szCs w:val="28"/>
          <w:shd w:val="clear" w:color="auto" w:fill="FFFFFF"/>
          <w:lang w:val="ru-RU"/>
        </w:rPr>
        <w:t xml:space="preserve"> </w:t>
      </w:r>
      <w:proofErr w:type="spellStart"/>
      <w:r w:rsidR="00C23FCD">
        <w:rPr>
          <w:color w:val="0D0D0D"/>
          <w:sz w:val="28"/>
          <w:szCs w:val="28"/>
          <w:shd w:val="clear" w:color="auto" w:fill="FFFFFF"/>
          <w:lang w:val="ru-RU"/>
        </w:rPr>
        <w:t>складала</w:t>
      </w:r>
      <w:proofErr w:type="spellEnd"/>
      <w:r w:rsidR="00C23FCD">
        <w:rPr>
          <w:color w:val="0D0D0D"/>
          <w:sz w:val="28"/>
          <w:szCs w:val="28"/>
          <w:shd w:val="clear" w:color="auto" w:fill="FFFFFF"/>
          <w:lang w:val="ru-RU"/>
        </w:rPr>
        <w:t xml:space="preserve"> в 2023 </w:t>
      </w:r>
      <w:proofErr w:type="spellStart"/>
      <w:r w:rsidR="00C23FCD">
        <w:rPr>
          <w:color w:val="0D0D0D"/>
          <w:sz w:val="28"/>
          <w:szCs w:val="28"/>
          <w:shd w:val="clear" w:color="auto" w:fill="FFFFFF"/>
          <w:lang w:val="ru-RU"/>
        </w:rPr>
        <w:t>році</w:t>
      </w:r>
      <w:proofErr w:type="spellEnd"/>
      <w:r w:rsidR="00C23FCD">
        <w:rPr>
          <w:color w:val="0D0D0D"/>
          <w:sz w:val="28"/>
          <w:szCs w:val="28"/>
          <w:shd w:val="clear" w:color="auto" w:fill="FFFFFF"/>
          <w:lang w:val="ru-RU"/>
        </w:rPr>
        <w:t xml:space="preserve"> 76,7%, </w:t>
      </w:r>
      <w:proofErr w:type="spellStart"/>
      <w:r w:rsidR="00C23FCD">
        <w:rPr>
          <w:color w:val="0D0D0D"/>
          <w:sz w:val="28"/>
          <w:szCs w:val="28"/>
          <w:shd w:val="clear" w:color="auto" w:fill="FFFFFF"/>
          <w:lang w:val="ru-RU"/>
        </w:rPr>
        <w:t>тобто</w:t>
      </w:r>
      <w:proofErr w:type="spellEnd"/>
      <w:r w:rsidR="00C23FCD">
        <w:rPr>
          <w:color w:val="0D0D0D"/>
          <w:sz w:val="28"/>
          <w:szCs w:val="28"/>
          <w:shd w:val="clear" w:color="auto" w:fill="FFFFFF"/>
          <w:lang w:val="ru-RU"/>
        </w:rPr>
        <w:t xml:space="preserve"> 23,3% </w:t>
      </w:r>
      <w:proofErr w:type="spellStart"/>
      <w:r w:rsidR="00C23FCD">
        <w:rPr>
          <w:color w:val="0D0D0D"/>
          <w:sz w:val="28"/>
          <w:szCs w:val="28"/>
          <w:shd w:val="clear" w:color="auto" w:fill="FFFFFF"/>
          <w:lang w:val="ru-RU"/>
        </w:rPr>
        <w:t>собівартості</w:t>
      </w:r>
      <w:proofErr w:type="spellEnd"/>
      <w:r w:rsidR="00C23FCD">
        <w:rPr>
          <w:color w:val="0D0D0D"/>
          <w:sz w:val="28"/>
          <w:szCs w:val="28"/>
          <w:shd w:val="clear" w:color="auto" w:fill="FFFFFF"/>
          <w:lang w:val="ru-RU"/>
        </w:rPr>
        <w:t xml:space="preserve"> </w:t>
      </w:r>
      <w:proofErr w:type="spellStart"/>
      <w:r w:rsidR="00C23FCD">
        <w:rPr>
          <w:color w:val="0D0D0D"/>
          <w:sz w:val="28"/>
          <w:szCs w:val="28"/>
          <w:shd w:val="clear" w:color="auto" w:fill="FFFFFF"/>
          <w:lang w:val="ru-RU"/>
        </w:rPr>
        <w:t>залишається</w:t>
      </w:r>
      <w:proofErr w:type="spellEnd"/>
      <w:r w:rsidR="00C23FCD">
        <w:rPr>
          <w:color w:val="0D0D0D"/>
          <w:sz w:val="28"/>
          <w:szCs w:val="28"/>
          <w:shd w:val="clear" w:color="auto" w:fill="FFFFFF"/>
          <w:lang w:val="ru-RU"/>
        </w:rPr>
        <w:t xml:space="preserve"> не </w:t>
      </w:r>
      <w:proofErr w:type="spellStart"/>
      <w:r w:rsidR="00C23FCD">
        <w:rPr>
          <w:color w:val="0D0D0D"/>
          <w:sz w:val="28"/>
          <w:szCs w:val="28"/>
          <w:shd w:val="clear" w:color="auto" w:fill="FFFFFF"/>
          <w:lang w:val="ru-RU"/>
        </w:rPr>
        <w:t>змінним</w:t>
      </w:r>
      <w:proofErr w:type="spellEnd"/>
      <w:r w:rsidR="00C23FCD">
        <w:rPr>
          <w:color w:val="0D0D0D"/>
          <w:sz w:val="28"/>
          <w:szCs w:val="28"/>
          <w:shd w:val="clear" w:color="auto" w:fill="FFFFFF"/>
          <w:lang w:val="ru-RU"/>
        </w:rPr>
        <w:t xml:space="preserve"> при </w:t>
      </w:r>
      <w:proofErr w:type="spellStart"/>
      <w:r w:rsidR="00C23FCD">
        <w:rPr>
          <w:color w:val="0D0D0D"/>
          <w:sz w:val="28"/>
          <w:szCs w:val="28"/>
          <w:shd w:val="clear" w:color="auto" w:fill="FFFFFF"/>
          <w:lang w:val="ru-RU"/>
        </w:rPr>
        <w:t>збільшенн</w:t>
      </w:r>
      <w:r w:rsidR="00D65848">
        <w:rPr>
          <w:color w:val="0D0D0D"/>
          <w:sz w:val="28"/>
          <w:szCs w:val="28"/>
          <w:shd w:val="clear" w:color="auto" w:fill="FFFFFF"/>
          <w:lang w:val="ru-RU"/>
        </w:rPr>
        <w:t>і</w:t>
      </w:r>
      <w:proofErr w:type="spellEnd"/>
      <w:r w:rsidR="00D65848">
        <w:rPr>
          <w:color w:val="0D0D0D"/>
          <w:sz w:val="28"/>
          <w:szCs w:val="28"/>
          <w:shd w:val="clear" w:color="auto" w:fill="FFFFFF"/>
          <w:lang w:val="ru-RU"/>
        </w:rPr>
        <w:t xml:space="preserve"> </w:t>
      </w:r>
      <w:proofErr w:type="spellStart"/>
      <w:r w:rsidR="00D65848">
        <w:rPr>
          <w:color w:val="0D0D0D"/>
          <w:sz w:val="28"/>
          <w:szCs w:val="28"/>
          <w:shd w:val="clear" w:color="auto" w:fill="FFFFFF"/>
          <w:lang w:val="ru-RU"/>
        </w:rPr>
        <w:t>обсягів</w:t>
      </w:r>
      <w:proofErr w:type="spellEnd"/>
      <w:r w:rsidR="00D65848">
        <w:rPr>
          <w:color w:val="0D0D0D"/>
          <w:sz w:val="28"/>
          <w:szCs w:val="28"/>
          <w:shd w:val="clear" w:color="auto" w:fill="FFFFFF"/>
          <w:lang w:val="ru-RU"/>
        </w:rPr>
        <w:t xml:space="preserve"> </w:t>
      </w:r>
      <w:proofErr w:type="spellStart"/>
      <w:r w:rsidR="00D65848">
        <w:rPr>
          <w:color w:val="0D0D0D"/>
          <w:sz w:val="28"/>
          <w:szCs w:val="28"/>
          <w:shd w:val="clear" w:color="auto" w:fill="FFFFFF"/>
          <w:lang w:val="ru-RU"/>
        </w:rPr>
        <w:t>виробництва</w:t>
      </w:r>
      <w:proofErr w:type="spellEnd"/>
      <w:r w:rsidR="00D65848">
        <w:rPr>
          <w:color w:val="0D0D0D"/>
          <w:sz w:val="28"/>
          <w:szCs w:val="28"/>
          <w:shd w:val="clear" w:color="auto" w:fill="FFFFFF"/>
          <w:lang w:val="ru-RU"/>
        </w:rPr>
        <w:t xml:space="preserve"> </w:t>
      </w:r>
      <w:proofErr w:type="spellStart"/>
      <w:r w:rsidR="00D65848">
        <w:rPr>
          <w:color w:val="0D0D0D"/>
          <w:sz w:val="28"/>
          <w:szCs w:val="28"/>
          <w:shd w:val="clear" w:color="auto" w:fill="FFFFFF"/>
          <w:lang w:val="ru-RU"/>
        </w:rPr>
        <w:t>продукції</w:t>
      </w:r>
      <w:proofErr w:type="spellEnd"/>
      <w:r w:rsidR="00D65848">
        <w:rPr>
          <w:color w:val="0D0D0D"/>
          <w:sz w:val="28"/>
          <w:szCs w:val="28"/>
          <w:shd w:val="clear" w:color="auto" w:fill="FFFFFF"/>
          <w:lang w:val="ru-RU"/>
        </w:rPr>
        <w:t xml:space="preserve">. </w:t>
      </w:r>
      <w:proofErr w:type="spellStart"/>
      <w:r w:rsidR="00D65848">
        <w:rPr>
          <w:color w:val="0D0D0D"/>
          <w:sz w:val="28"/>
          <w:szCs w:val="28"/>
          <w:shd w:val="clear" w:color="auto" w:fill="FFFFFF"/>
          <w:lang w:val="ru-RU"/>
        </w:rPr>
        <w:t>Зміни</w:t>
      </w:r>
      <w:proofErr w:type="spellEnd"/>
      <w:r w:rsidR="00D65848">
        <w:rPr>
          <w:color w:val="0D0D0D"/>
          <w:sz w:val="28"/>
          <w:szCs w:val="28"/>
          <w:shd w:val="clear" w:color="auto" w:fill="FFFFFF"/>
          <w:lang w:val="ru-RU"/>
        </w:rPr>
        <w:t xml:space="preserve"> </w:t>
      </w:r>
      <w:proofErr w:type="spellStart"/>
      <w:r w:rsidR="00D65848">
        <w:rPr>
          <w:color w:val="0D0D0D"/>
          <w:sz w:val="28"/>
          <w:szCs w:val="28"/>
          <w:shd w:val="clear" w:color="auto" w:fill="FFFFFF"/>
          <w:lang w:val="ru-RU"/>
        </w:rPr>
        <w:t>відображені</w:t>
      </w:r>
      <w:proofErr w:type="spellEnd"/>
      <w:r w:rsidR="00D65848">
        <w:rPr>
          <w:color w:val="0D0D0D"/>
          <w:sz w:val="28"/>
          <w:szCs w:val="28"/>
          <w:shd w:val="clear" w:color="auto" w:fill="FFFFFF"/>
          <w:lang w:val="ru-RU"/>
        </w:rPr>
        <w:t xml:space="preserve"> у </w:t>
      </w:r>
      <w:proofErr w:type="spellStart"/>
      <w:r w:rsidR="00D65848">
        <w:rPr>
          <w:color w:val="0D0D0D"/>
          <w:sz w:val="28"/>
          <w:szCs w:val="28"/>
          <w:shd w:val="clear" w:color="auto" w:fill="FFFFFF"/>
          <w:lang w:val="ru-RU"/>
        </w:rPr>
        <w:t>дод</w:t>
      </w:r>
      <w:proofErr w:type="spellEnd"/>
      <w:r w:rsidR="00D65848">
        <w:rPr>
          <w:color w:val="0D0D0D"/>
          <w:sz w:val="28"/>
          <w:szCs w:val="28"/>
          <w:shd w:val="clear" w:color="auto" w:fill="FFFFFF"/>
          <w:lang w:val="ru-RU"/>
        </w:rPr>
        <w:t>. Д.</w:t>
      </w:r>
    </w:p>
    <w:p w14:paraId="3858E431" w14:textId="72A8D129" w:rsidR="00E65CD1" w:rsidRDefault="00E65CD1" w:rsidP="00E65CD1">
      <w:pPr>
        <w:pStyle w:val="a8"/>
        <w:spacing w:before="0" w:beforeAutospacing="0" w:after="0" w:afterAutospacing="0"/>
        <w:ind w:firstLine="709"/>
        <w:jc w:val="both"/>
        <w:rPr>
          <w:color w:val="0D0D0D"/>
          <w:sz w:val="28"/>
          <w:szCs w:val="28"/>
          <w:shd w:val="clear" w:color="auto" w:fill="FFFFFF"/>
          <w:lang w:val="ru-RU"/>
        </w:rPr>
      </w:pPr>
      <w:proofErr w:type="spellStart"/>
      <w:r>
        <w:rPr>
          <w:color w:val="0D0D0D"/>
          <w:sz w:val="28"/>
          <w:szCs w:val="28"/>
          <w:shd w:val="clear" w:color="auto" w:fill="FFFFFF"/>
          <w:lang w:val="ru-RU"/>
        </w:rPr>
        <w:t>Окрім</w:t>
      </w:r>
      <w:proofErr w:type="spellEnd"/>
      <w:r>
        <w:rPr>
          <w:color w:val="0D0D0D"/>
          <w:sz w:val="28"/>
          <w:szCs w:val="28"/>
          <w:shd w:val="clear" w:color="auto" w:fill="FFFFFF"/>
          <w:lang w:val="ru-RU"/>
        </w:rPr>
        <w:t xml:space="preserve"> того, ми </w:t>
      </w:r>
      <w:proofErr w:type="spellStart"/>
      <w:r>
        <w:rPr>
          <w:color w:val="0D0D0D"/>
          <w:sz w:val="28"/>
          <w:szCs w:val="28"/>
          <w:shd w:val="clear" w:color="auto" w:fill="FFFFFF"/>
          <w:lang w:val="ru-RU"/>
        </w:rPr>
        <w:t>пропонували</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введення</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гнучкого</w:t>
      </w:r>
      <w:proofErr w:type="spellEnd"/>
      <w:r>
        <w:rPr>
          <w:color w:val="0D0D0D"/>
          <w:sz w:val="28"/>
          <w:szCs w:val="28"/>
          <w:shd w:val="clear" w:color="auto" w:fill="FFFFFF"/>
          <w:lang w:val="ru-RU"/>
        </w:rPr>
        <w:t xml:space="preserve"> бюджету, яке дозволить </w:t>
      </w:r>
      <w:proofErr w:type="spellStart"/>
      <w:r>
        <w:rPr>
          <w:color w:val="0D0D0D"/>
          <w:sz w:val="28"/>
          <w:szCs w:val="28"/>
          <w:shd w:val="clear" w:color="auto" w:fill="FFFFFF"/>
          <w:lang w:val="ru-RU"/>
        </w:rPr>
        <w:t>скоротити</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інші</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операційні</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витрати</w:t>
      </w:r>
      <w:proofErr w:type="spellEnd"/>
      <w:r>
        <w:rPr>
          <w:color w:val="0D0D0D"/>
          <w:sz w:val="28"/>
          <w:szCs w:val="28"/>
          <w:shd w:val="clear" w:color="auto" w:fill="FFFFFF"/>
          <w:lang w:val="ru-RU"/>
        </w:rPr>
        <w:t xml:space="preserve"> на </w:t>
      </w:r>
      <w:r w:rsidR="00503516">
        <w:rPr>
          <w:color w:val="0D0D0D"/>
          <w:sz w:val="28"/>
          <w:szCs w:val="28"/>
          <w:shd w:val="clear" w:color="auto" w:fill="FFFFFF"/>
          <w:lang w:val="ru-RU"/>
        </w:rPr>
        <w:t>2</w:t>
      </w:r>
      <w:r>
        <w:rPr>
          <w:color w:val="0D0D0D"/>
          <w:sz w:val="28"/>
          <w:szCs w:val="28"/>
          <w:shd w:val="clear" w:color="auto" w:fill="FFFFFF"/>
          <w:lang w:val="ru-RU"/>
        </w:rPr>
        <w:t>%:</w:t>
      </w:r>
    </w:p>
    <w:p w14:paraId="4DC1FDE9" w14:textId="451CE94E" w:rsidR="00E65CD1" w:rsidRDefault="00E65CD1" w:rsidP="00E65CD1">
      <w:pPr>
        <w:pStyle w:val="a8"/>
        <w:spacing w:before="0" w:beforeAutospacing="0" w:after="0" w:afterAutospacing="0"/>
        <w:ind w:firstLine="709"/>
        <w:jc w:val="both"/>
        <w:rPr>
          <w:color w:val="0D0D0D"/>
          <w:sz w:val="28"/>
          <w:szCs w:val="28"/>
          <w:shd w:val="clear" w:color="auto" w:fill="FFFFFF"/>
          <w:lang w:val="ru-RU"/>
        </w:rPr>
      </w:pPr>
      <w:r>
        <w:rPr>
          <w:color w:val="0D0D0D"/>
          <w:sz w:val="28"/>
          <w:szCs w:val="28"/>
          <w:shd w:val="clear" w:color="auto" w:fill="FFFFFF"/>
          <w:lang w:val="ru-RU"/>
        </w:rPr>
        <w:t xml:space="preserve">190 963 * </w:t>
      </w:r>
      <w:r w:rsidR="00503516">
        <w:rPr>
          <w:color w:val="0D0D0D"/>
          <w:sz w:val="28"/>
          <w:szCs w:val="28"/>
          <w:shd w:val="clear" w:color="auto" w:fill="FFFFFF"/>
          <w:lang w:val="ru-RU"/>
        </w:rPr>
        <w:t>2</w:t>
      </w:r>
      <w:r>
        <w:rPr>
          <w:color w:val="0D0D0D"/>
          <w:sz w:val="28"/>
          <w:szCs w:val="28"/>
          <w:shd w:val="clear" w:color="auto" w:fill="FFFFFF"/>
          <w:lang w:val="ru-RU"/>
        </w:rPr>
        <w:t xml:space="preserve">%= </w:t>
      </w:r>
      <w:r w:rsidR="00503516">
        <w:rPr>
          <w:color w:val="0D0D0D"/>
          <w:sz w:val="28"/>
          <w:szCs w:val="28"/>
          <w:shd w:val="clear" w:color="auto" w:fill="FFFFFF"/>
          <w:lang w:val="ru-RU"/>
        </w:rPr>
        <w:t>3 819</w:t>
      </w:r>
      <w:r>
        <w:rPr>
          <w:color w:val="0D0D0D"/>
          <w:sz w:val="28"/>
          <w:szCs w:val="28"/>
          <w:shd w:val="clear" w:color="auto" w:fill="FFFFFF"/>
          <w:lang w:val="ru-RU"/>
        </w:rPr>
        <w:t xml:space="preserve"> </w:t>
      </w:r>
      <w:proofErr w:type="spellStart"/>
      <w:r>
        <w:rPr>
          <w:color w:val="0D0D0D"/>
          <w:sz w:val="28"/>
          <w:szCs w:val="28"/>
          <w:shd w:val="clear" w:color="auto" w:fill="FFFFFF"/>
          <w:lang w:val="ru-RU"/>
        </w:rPr>
        <w:t>тис.грн</w:t>
      </w:r>
      <w:proofErr w:type="spellEnd"/>
      <w:r>
        <w:rPr>
          <w:color w:val="0D0D0D"/>
          <w:sz w:val="28"/>
          <w:szCs w:val="28"/>
          <w:shd w:val="clear" w:color="auto" w:fill="FFFFFF"/>
          <w:lang w:val="ru-RU"/>
        </w:rPr>
        <w:t>.</w:t>
      </w:r>
    </w:p>
    <w:p w14:paraId="376ADC07" w14:textId="636E8BFB" w:rsidR="00503516" w:rsidRDefault="00E65CD1" w:rsidP="00D65848">
      <w:pPr>
        <w:pStyle w:val="a8"/>
        <w:spacing w:before="0" w:beforeAutospacing="0" w:after="0" w:afterAutospacing="0"/>
        <w:ind w:firstLine="709"/>
        <w:jc w:val="both"/>
        <w:rPr>
          <w:color w:val="0D0D0D"/>
          <w:sz w:val="28"/>
          <w:szCs w:val="28"/>
          <w:shd w:val="clear" w:color="auto" w:fill="FFFFFF"/>
          <w:lang w:val="ru-RU"/>
        </w:rPr>
      </w:pPr>
      <w:proofErr w:type="spellStart"/>
      <w:r>
        <w:rPr>
          <w:color w:val="0D0D0D"/>
          <w:sz w:val="28"/>
          <w:szCs w:val="28"/>
          <w:shd w:val="clear" w:color="auto" w:fill="FFFFFF"/>
          <w:lang w:val="ru-RU"/>
        </w:rPr>
        <w:t>Складемо</w:t>
      </w:r>
      <w:proofErr w:type="spellEnd"/>
      <w:r>
        <w:rPr>
          <w:color w:val="0D0D0D"/>
          <w:sz w:val="28"/>
          <w:szCs w:val="28"/>
          <w:shd w:val="clear" w:color="auto" w:fill="FFFFFF"/>
          <w:lang w:val="ru-RU"/>
        </w:rPr>
        <w:t xml:space="preserve"> прогноз </w:t>
      </w:r>
      <w:proofErr w:type="spellStart"/>
      <w:r>
        <w:rPr>
          <w:color w:val="0D0D0D"/>
          <w:sz w:val="28"/>
          <w:szCs w:val="28"/>
          <w:shd w:val="clear" w:color="auto" w:fill="FFFFFF"/>
          <w:lang w:val="ru-RU"/>
        </w:rPr>
        <w:t>фінансових</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результатів</w:t>
      </w:r>
      <w:proofErr w:type="spellEnd"/>
      <w:r>
        <w:rPr>
          <w:color w:val="0D0D0D"/>
          <w:sz w:val="28"/>
          <w:szCs w:val="28"/>
          <w:shd w:val="clear" w:color="auto" w:fill="FFFFFF"/>
          <w:lang w:val="ru-RU"/>
        </w:rPr>
        <w:t xml:space="preserve"> </w:t>
      </w:r>
      <w:proofErr w:type="spellStart"/>
      <w:r w:rsidR="00807EB0">
        <w:rPr>
          <w:color w:val="0D0D0D"/>
          <w:sz w:val="28"/>
          <w:szCs w:val="28"/>
          <w:shd w:val="clear" w:color="auto" w:fill="FFFFFF"/>
          <w:lang w:val="ru-RU"/>
        </w:rPr>
        <w:t>складемо</w:t>
      </w:r>
      <w:proofErr w:type="spellEnd"/>
      <w:r w:rsidR="00807EB0">
        <w:rPr>
          <w:color w:val="0D0D0D"/>
          <w:sz w:val="28"/>
          <w:szCs w:val="28"/>
          <w:shd w:val="clear" w:color="auto" w:fill="FFFFFF"/>
          <w:lang w:val="ru-RU"/>
        </w:rPr>
        <w:t xml:space="preserve"> в </w:t>
      </w:r>
      <w:proofErr w:type="spellStart"/>
      <w:r w:rsidR="00807EB0">
        <w:rPr>
          <w:color w:val="0D0D0D"/>
          <w:sz w:val="28"/>
          <w:szCs w:val="28"/>
          <w:shd w:val="clear" w:color="auto" w:fill="FFFFFF"/>
          <w:lang w:val="ru-RU"/>
        </w:rPr>
        <w:t>дод</w:t>
      </w:r>
      <w:proofErr w:type="spellEnd"/>
      <w:r w:rsidR="00807EB0">
        <w:rPr>
          <w:color w:val="0D0D0D"/>
          <w:sz w:val="28"/>
          <w:szCs w:val="28"/>
          <w:shd w:val="clear" w:color="auto" w:fill="FFFFFF"/>
          <w:lang w:val="ru-RU"/>
        </w:rPr>
        <w:t xml:space="preserve">. </w:t>
      </w:r>
      <w:r w:rsidR="00D65848">
        <w:rPr>
          <w:color w:val="0D0D0D"/>
          <w:sz w:val="28"/>
          <w:szCs w:val="28"/>
          <w:shd w:val="clear" w:color="auto" w:fill="FFFFFF"/>
          <w:lang w:val="ru-RU"/>
        </w:rPr>
        <w:t>Е</w:t>
      </w:r>
      <w:r w:rsidR="00807EB0">
        <w:rPr>
          <w:color w:val="0D0D0D"/>
          <w:sz w:val="28"/>
          <w:szCs w:val="28"/>
          <w:shd w:val="clear" w:color="auto" w:fill="FFFFFF"/>
          <w:lang w:val="ru-RU"/>
        </w:rPr>
        <w:t xml:space="preserve">. </w:t>
      </w:r>
      <w:proofErr w:type="spellStart"/>
      <w:r w:rsidR="00807EB0">
        <w:rPr>
          <w:color w:val="0D0D0D"/>
          <w:sz w:val="28"/>
          <w:szCs w:val="28"/>
          <w:shd w:val="clear" w:color="auto" w:fill="FFFFFF"/>
          <w:lang w:val="ru-RU"/>
        </w:rPr>
        <w:t>Отже</w:t>
      </w:r>
      <w:proofErr w:type="spellEnd"/>
      <w:r w:rsidR="00807EB0">
        <w:rPr>
          <w:color w:val="0D0D0D"/>
          <w:sz w:val="28"/>
          <w:szCs w:val="28"/>
          <w:shd w:val="clear" w:color="auto" w:fill="FFFFFF"/>
          <w:lang w:val="ru-RU"/>
        </w:rPr>
        <w:t xml:space="preserve">, </w:t>
      </w:r>
      <w:proofErr w:type="spellStart"/>
      <w:r w:rsidR="00807EB0">
        <w:rPr>
          <w:color w:val="0D0D0D"/>
          <w:sz w:val="28"/>
          <w:szCs w:val="28"/>
          <w:shd w:val="clear" w:color="auto" w:fill="FFFFFF"/>
          <w:lang w:val="ru-RU"/>
        </w:rPr>
        <w:t>очікується</w:t>
      </w:r>
      <w:proofErr w:type="spellEnd"/>
      <w:r w:rsidR="00807EB0">
        <w:rPr>
          <w:color w:val="0D0D0D"/>
          <w:sz w:val="28"/>
          <w:szCs w:val="28"/>
          <w:shd w:val="clear" w:color="auto" w:fill="FFFFFF"/>
          <w:lang w:val="ru-RU"/>
        </w:rPr>
        <w:t xml:space="preserve"> </w:t>
      </w:r>
      <w:proofErr w:type="spellStart"/>
      <w:r w:rsidR="00503516">
        <w:rPr>
          <w:color w:val="0D0D0D"/>
          <w:sz w:val="28"/>
          <w:szCs w:val="28"/>
          <w:shd w:val="clear" w:color="auto" w:fill="FFFFFF"/>
          <w:lang w:val="ru-RU"/>
        </w:rPr>
        <w:t>зменшення</w:t>
      </w:r>
      <w:proofErr w:type="spellEnd"/>
      <w:r w:rsidR="00503516">
        <w:rPr>
          <w:color w:val="0D0D0D"/>
          <w:sz w:val="28"/>
          <w:szCs w:val="28"/>
          <w:shd w:val="clear" w:color="auto" w:fill="FFFFFF"/>
          <w:lang w:val="ru-RU"/>
        </w:rPr>
        <w:t xml:space="preserve"> чистого </w:t>
      </w:r>
      <w:proofErr w:type="spellStart"/>
      <w:r w:rsidR="00503516">
        <w:rPr>
          <w:color w:val="0D0D0D"/>
          <w:sz w:val="28"/>
          <w:szCs w:val="28"/>
          <w:shd w:val="clear" w:color="auto" w:fill="FFFFFF"/>
          <w:lang w:val="ru-RU"/>
        </w:rPr>
        <w:t>збутку</w:t>
      </w:r>
      <w:proofErr w:type="spellEnd"/>
      <w:r w:rsidR="00503516">
        <w:rPr>
          <w:color w:val="0D0D0D"/>
          <w:sz w:val="28"/>
          <w:szCs w:val="28"/>
          <w:shd w:val="clear" w:color="auto" w:fill="FFFFFF"/>
          <w:lang w:val="ru-RU"/>
        </w:rPr>
        <w:t xml:space="preserve"> на 57,4</w:t>
      </w:r>
      <w:r w:rsidR="00807EB0">
        <w:rPr>
          <w:color w:val="0D0D0D"/>
          <w:sz w:val="28"/>
          <w:szCs w:val="28"/>
          <w:shd w:val="clear" w:color="auto" w:fill="FFFFFF"/>
          <w:lang w:val="ru-RU"/>
        </w:rPr>
        <w:t>%</w:t>
      </w:r>
      <w:r w:rsidR="008629BD">
        <w:rPr>
          <w:color w:val="0D0D0D"/>
          <w:sz w:val="28"/>
          <w:szCs w:val="28"/>
          <w:shd w:val="clear" w:color="auto" w:fill="FFFFFF"/>
          <w:lang w:val="ru-RU"/>
        </w:rPr>
        <w:t xml:space="preserve">. </w:t>
      </w:r>
    </w:p>
    <w:p w14:paraId="2DA130E3" w14:textId="5CE56D3B" w:rsidR="00D65848" w:rsidRDefault="00D65848" w:rsidP="00D65848">
      <w:pPr>
        <w:pStyle w:val="a8"/>
        <w:spacing w:before="0" w:beforeAutospacing="0" w:after="0" w:afterAutospacing="0"/>
        <w:ind w:firstLine="709"/>
        <w:jc w:val="both"/>
        <w:rPr>
          <w:color w:val="0D0D0D"/>
          <w:sz w:val="28"/>
          <w:szCs w:val="28"/>
          <w:shd w:val="clear" w:color="auto" w:fill="FFFFFF"/>
          <w:lang w:val="ru-RU"/>
        </w:rPr>
      </w:pPr>
      <w:proofErr w:type="spellStart"/>
      <w:r>
        <w:rPr>
          <w:color w:val="0D0D0D"/>
          <w:sz w:val="28"/>
          <w:szCs w:val="28"/>
          <w:shd w:val="clear" w:color="auto" w:fill="FFFFFF"/>
          <w:lang w:val="ru-RU"/>
        </w:rPr>
        <w:t>Далі</w:t>
      </w:r>
      <w:proofErr w:type="spellEnd"/>
      <w:r>
        <w:rPr>
          <w:color w:val="0D0D0D"/>
          <w:sz w:val="28"/>
          <w:szCs w:val="28"/>
          <w:shd w:val="clear" w:color="auto" w:fill="FFFFFF"/>
          <w:lang w:val="ru-RU"/>
        </w:rPr>
        <w:t xml:space="preserve"> </w:t>
      </w:r>
      <w:proofErr w:type="spellStart"/>
      <w:r>
        <w:rPr>
          <w:color w:val="0D0D0D"/>
          <w:sz w:val="28"/>
          <w:szCs w:val="28"/>
          <w:shd w:val="clear" w:color="auto" w:fill="FFFFFF"/>
          <w:lang w:val="ru-RU"/>
        </w:rPr>
        <w:t>в</w:t>
      </w:r>
      <w:r w:rsidR="00545E04">
        <w:rPr>
          <w:color w:val="0D0D0D"/>
          <w:sz w:val="28"/>
          <w:szCs w:val="28"/>
          <w:shd w:val="clear" w:color="auto" w:fill="FFFFFF"/>
          <w:lang w:val="ru-RU"/>
        </w:rPr>
        <w:t>изначимо</w:t>
      </w:r>
      <w:proofErr w:type="spellEnd"/>
      <w:r w:rsidR="00545E04">
        <w:rPr>
          <w:color w:val="0D0D0D"/>
          <w:sz w:val="28"/>
          <w:szCs w:val="28"/>
          <w:shd w:val="clear" w:color="auto" w:fill="FFFFFF"/>
          <w:lang w:val="ru-RU"/>
        </w:rPr>
        <w:t xml:space="preserve"> </w:t>
      </w:r>
      <w:proofErr w:type="spellStart"/>
      <w:r w:rsidR="00545E04">
        <w:rPr>
          <w:color w:val="0D0D0D"/>
          <w:sz w:val="28"/>
          <w:szCs w:val="28"/>
          <w:shd w:val="clear" w:color="auto" w:fill="FFFFFF"/>
          <w:lang w:val="ru-RU"/>
        </w:rPr>
        <w:t>економічний</w:t>
      </w:r>
      <w:proofErr w:type="spellEnd"/>
      <w:r w:rsidR="00545E04">
        <w:rPr>
          <w:color w:val="0D0D0D"/>
          <w:sz w:val="28"/>
          <w:szCs w:val="28"/>
          <w:shd w:val="clear" w:color="auto" w:fill="FFFFFF"/>
          <w:lang w:val="ru-RU"/>
        </w:rPr>
        <w:t xml:space="preserve"> </w:t>
      </w:r>
      <w:proofErr w:type="spellStart"/>
      <w:r w:rsidR="00545E04">
        <w:rPr>
          <w:color w:val="0D0D0D"/>
          <w:sz w:val="28"/>
          <w:szCs w:val="28"/>
          <w:shd w:val="clear" w:color="auto" w:fill="FFFFFF"/>
          <w:lang w:val="ru-RU"/>
        </w:rPr>
        <w:t>ефект</w:t>
      </w:r>
      <w:proofErr w:type="spellEnd"/>
      <w:r w:rsidR="00545E04">
        <w:rPr>
          <w:color w:val="0D0D0D"/>
          <w:sz w:val="28"/>
          <w:szCs w:val="28"/>
          <w:shd w:val="clear" w:color="auto" w:fill="FFFFFF"/>
          <w:lang w:val="ru-RU"/>
        </w:rPr>
        <w:t xml:space="preserve"> </w:t>
      </w:r>
      <w:proofErr w:type="spellStart"/>
      <w:r w:rsidR="00545E04">
        <w:rPr>
          <w:color w:val="0D0D0D"/>
          <w:sz w:val="28"/>
          <w:szCs w:val="28"/>
          <w:shd w:val="clear" w:color="auto" w:fill="FFFFFF"/>
          <w:lang w:val="ru-RU"/>
        </w:rPr>
        <w:t>від</w:t>
      </w:r>
      <w:proofErr w:type="spellEnd"/>
      <w:r w:rsidR="00545E04">
        <w:rPr>
          <w:color w:val="0D0D0D"/>
          <w:sz w:val="28"/>
          <w:szCs w:val="28"/>
          <w:shd w:val="clear" w:color="auto" w:fill="FFFFFF"/>
          <w:lang w:val="ru-RU"/>
        </w:rPr>
        <w:t xml:space="preserve"> </w:t>
      </w:r>
      <w:proofErr w:type="spellStart"/>
      <w:r w:rsidR="00545E04">
        <w:rPr>
          <w:color w:val="0D0D0D"/>
          <w:sz w:val="28"/>
          <w:szCs w:val="28"/>
          <w:shd w:val="clear" w:color="auto" w:fill="FFFFFF"/>
          <w:lang w:val="ru-RU"/>
        </w:rPr>
        <w:t>запропонованих</w:t>
      </w:r>
      <w:proofErr w:type="spellEnd"/>
      <w:r w:rsidR="00545E04">
        <w:rPr>
          <w:color w:val="0D0D0D"/>
          <w:sz w:val="28"/>
          <w:szCs w:val="28"/>
          <w:shd w:val="clear" w:color="auto" w:fill="FFFFFF"/>
          <w:lang w:val="ru-RU"/>
        </w:rPr>
        <w:t xml:space="preserve"> </w:t>
      </w:r>
      <w:proofErr w:type="spellStart"/>
      <w:r w:rsidR="00545E04">
        <w:rPr>
          <w:color w:val="0D0D0D"/>
          <w:sz w:val="28"/>
          <w:szCs w:val="28"/>
          <w:shd w:val="clear" w:color="auto" w:fill="FFFFFF"/>
          <w:lang w:val="ru-RU"/>
        </w:rPr>
        <w:t>заходів</w:t>
      </w:r>
      <w:proofErr w:type="spellEnd"/>
      <w:r>
        <w:rPr>
          <w:color w:val="0D0D0D"/>
          <w:sz w:val="28"/>
          <w:szCs w:val="28"/>
          <w:shd w:val="clear" w:color="auto" w:fill="FFFFFF"/>
          <w:lang w:val="ru-RU"/>
        </w:rPr>
        <w:t xml:space="preserve"> у </w:t>
      </w:r>
      <w:proofErr w:type="spellStart"/>
      <w:r>
        <w:rPr>
          <w:color w:val="0D0D0D"/>
          <w:sz w:val="28"/>
          <w:szCs w:val="28"/>
          <w:shd w:val="clear" w:color="auto" w:fill="FFFFFF"/>
          <w:lang w:val="ru-RU"/>
        </w:rPr>
        <w:t>дод</w:t>
      </w:r>
      <w:proofErr w:type="spellEnd"/>
      <w:r>
        <w:rPr>
          <w:color w:val="0D0D0D"/>
          <w:sz w:val="28"/>
          <w:szCs w:val="28"/>
          <w:shd w:val="clear" w:color="auto" w:fill="FFFFFF"/>
          <w:lang w:val="ru-RU"/>
        </w:rPr>
        <w:t>. Є.</w:t>
      </w:r>
    </w:p>
    <w:p w14:paraId="3297252D" w14:textId="67E57856" w:rsidR="008629BD" w:rsidRPr="00B344F5" w:rsidRDefault="008A130A" w:rsidP="00B344F5">
      <w:pPr>
        <w:pStyle w:val="a8"/>
        <w:spacing w:before="0" w:beforeAutospacing="0" w:after="0" w:afterAutospacing="0"/>
        <w:ind w:firstLine="709"/>
        <w:jc w:val="both"/>
        <w:rPr>
          <w:color w:val="0D0D0D"/>
          <w:sz w:val="28"/>
          <w:szCs w:val="28"/>
          <w:shd w:val="clear" w:color="auto" w:fill="FFFFFF"/>
          <w:lang w:val="ru-RU"/>
        </w:rPr>
      </w:pPr>
      <w:proofErr w:type="spellStart"/>
      <w:r>
        <w:rPr>
          <w:color w:val="0D0D0D"/>
          <w:sz w:val="28"/>
          <w:szCs w:val="28"/>
          <w:shd w:val="clear" w:color="auto" w:fill="FFFFFF"/>
          <w:lang w:val="ru-RU"/>
        </w:rPr>
        <w:t>Підсумовуючи</w:t>
      </w:r>
      <w:proofErr w:type="spellEnd"/>
      <w:r>
        <w:rPr>
          <w:color w:val="0D0D0D"/>
          <w:sz w:val="28"/>
          <w:szCs w:val="28"/>
          <w:shd w:val="clear" w:color="auto" w:fill="FFFFFF"/>
          <w:lang w:val="ru-RU"/>
        </w:rPr>
        <w:t xml:space="preserve">, </w:t>
      </w:r>
      <w:r w:rsidRPr="008A130A">
        <w:rPr>
          <w:color w:val="0D0D0D"/>
          <w:sz w:val="28"/>
          <w:szCs w:val="28"/>
          <w:shd w:val="clear" w:color="auto" w:fill="FFFFFF"/>
          <w:lang w:val="ru-RU"/>
        </w:rPr>
        <w:t xml:space="preserve">для </w:t>
      </w:r>
      <w:proofErr w:type="spellStart"/>
      <w:r w:rsidRPr="008A130A">
        <w:rPr>
          <w:color w:val="0D0D0D"/>
          <w:sz w:val="28"/>
          <w:szCs w:val="28"/>
          <w:shd w:val="clear" w:color="auto" w:fill="FFFFFF"/>
          <w:lang w:val="ru-RU"/>
        </w:rPr>
        <w:t>покращення</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фінансових</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показників</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запропоновано</w:t>
      </w:r>
      <w:proofErr w:type="spellEnd"/>
      <w:r w:rsidRPr="008A130A">
        <w:rPr>
          <w:color w:val="0D0D0D"/>
          <w:sz w:val="28"/>
          <w:szCs w:val="28"/>
          <w:shd w:val="clear" w:color="auto" w:fill="FFFFFF"/>
          <w:lang w:val="ru-RU"/>
        </w:rPr>
        <w:t xml:space="preserve"> заходи, </w:t>
      </w:r>
      <w:proofErr w:type="spellStart"/>
      <w:r w:rsidRPr="008A130A">
        <w:rPr>
          <w:color w:val="0D0D0D"/>
          <w:sz w:val="28"/>
          <w:szCs w:val="28"/>
          <w:shd w:val="clear" w:color="auto" w:fill="FFFFFF"/>
          <w:lang w:val="ru-RU"/>
        </w:rPr>
        <w:t>спрямовані</w:t>
      </w:r>
      <w:proofErr w:type="spellEnd"/>
      <w:r w:rsidRPr="008A130A">
        <w:rPr>
          <w:color w:val="0D0D0D"/>
          <w:sz w:val="28"/>
          <w:szCs w:val="28"/>
          <w:shd w:val="clear" w:color="auto" w:fill="FFFFFF"/>
          <w:lang w:val="ru-RU"/>
        </w:rPr>
        <w:t xml:space="preserve"> на </w:t>
      </w:r>
      <w:proofErr w:type="spellStart"/>
      <w:r w:rsidRPr="008A130A">
        <w:rPr>
          <w:color w:val="0D0D0D"/>
          <w:sz w:val="28"/>
          <w:szCs w:val="28"/>
          <w:shd w:val="clear" w:color="auto" w:fill="FFFFFF"/>
          <w:lang w:val="ru-RU"/>
        </w:rPr>
        <w:t>розширення</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ринків</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збуту</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модернізацію</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виробничих</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потужностей</w:t>
      </w:r>
      <w:proofErr w:type="spellEnd"/>
      <w:r w:rsidRPr="008A130A">
        <w:rPr>
          <w:color w:val="0D0D0D"/>
          <w:sz w:val="28"/>
          <w:szCs w:val="28"/>
          <w:shd w:val="clear" w:color="auto" w:fill="FFFFFF"/>
          <w:lang w:val="ru-RU"/>
        </w:rPr>
        <w:t xml:space="preserve"> та </w:t>
      </w:r>
      <w:proofErr w:type="spellStart"/>
      <w:r w:rsidRPr="008A130A">
        <w:rPr>
          <w:color w:val="0D0D0D"/>
          <w:sz w:val="28"/>
          <w:szCs w:val="28"/>
          <w:shd w:val="clear" w:color="auto" w:fill="FFFFFF"/>
          <w:lang w:val="ru-RU"/>
        </w:rPr>
        <w:t>оптимізацію</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управління</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фінансовими</w:t>
      </w:r>
      <w:proofErr w:type="spellEnd"/>
      <w:r w:rsidRPr="008A130A">
        <w:rPr>
          <w:color w:val="0D0D0D"/>
          <w:sz w:val="28"/>
          <w:szCs w:val="28"/>
          <w:shd w:val="clear" w:color="auto" w:fill="FFFFFF"/>
          <w:lang w:val="ru-RU"/>
        </w:rPr>
        <w:t xml:space="preserve"> ресурсами. </w:t>
      </w:r>
      <w:proofErr w:type="spellStart"/>
      <w:r w:rsidRPr="008A130A">
        <w:rPr>
          <w:color w:val="0D0D0D"/>
          <w:sz w:val="28"/>
          <w:szCs w:val="28"/>
          <w:shd w:val="clear" w:color="auto" w:fill="FFFFFF"/>
          <w:lang w:val="ru-RU"/>
        </w:rPr>
        <w:t>Основні</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напрями</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включають</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збільшення</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експорту</w:t>
      </w:r>
      <w:proofErr w:type="spellEnd"/>
      <w:r w:rsidRPr="008A130A">
        <w:rPr>
          <w:color w:val="0D0D0D"/>
          <w:sz w:val="28"/>
          <w:szCs w:val="28"/>
          <w:shd w:val="clear" w:color="auto" w:fill="FFFFFF"/>
          <w:lang w:val="ru-RU"/>
        </w:rPr>
        <w:t xml:space="preserve"> до </w:t>
      </w:r>
      <w:proofErr w:type="spellStart"/>
      <w:r w:rsidRPr="008A130A">
        <w:rPr>
          <w:color w:val="0D0D0D"/>
          <w:sz w:val="28"/>
          <w:szCs w:val="28"/>
          <w:shd w:val="clear" w:color="auto" w:fill="FFFFFF"/>
          <w:lang w:val="ru-RU"/>
        </w:rPr>
        <w:t>країн</w:t>
      </w:r>
      <w:proofErr w:type="spellEnd"/>
      <w:r w:rsidRPr="008A130A">
        <w:rPr>
          <w:color w:val="0D0D0D"/>
          <w:sz w:val="28"/>
          <w:szCs w:val="28"/>
          <w:shd w:val="clear" w:color="auto" w:fill="FFFFFF"/>
          <w:lang w:val="ru-RU"/>
        </w:rPr>
        <w:t xml:space="preserve"> ЄС, </w:t>
      </w:r>
      <w:proofErr w:type="spellStart"/>
      <w:r w:rsidRPr="008A130A">
        <w:rPr>
          <w:color w:val="0D0D0D"/>
          <w:sz w:val="28"/>
          <w:szCs w:val="28"/>
          <w:shd w:val="clear" w:color="auto" w:fill="FFFFFF"/>
          <w:lang w:val="ru-RU"/>
        </w:rPr>
        <w:t>залучення</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кредитів</w:t>
      </w:r>
      <w:proofErr w:type="spellEnd"/>
      <w:r w:rsidRPr="008A130A">
        <w:rPr>
          <w:color w:val="0D0D0D"/>
          <w:sz w:val="28"/>
          <w:szCs w:val="28"/>
          <w:shd w:val="clear" w:color="auto" w:fill="FFFFFF"/>
          <w:lang w:val="ru-RU"/>
        </w:rPr>
        <w:t xml:space="preserve"> для </w:t>
      </w:r>
      <w:proofErr w:type="spellStart"/>
      <w:r w:rsidRPr="008A130A">
        <w:rPr>
          <w:color w:val="0D0D0D"/>
          <w:sz w:val="28"/>
          <w:szCs w:val="28"/>
          <w:shd w:val="clear" w:color="auto" w:fill="FFFFFF"/>
          <w:lang w:val="ru-RU"/>
        </w:rPr>
        <w:t>інвестицій</w:t>
      </w:r>
      <w:proofErr w:type="spellEnd"/>
      <w:r w:rsidRPr="008A130A">
        <w:rPr>
          <w:color w:val="0D0D0D"/>
          <w:sz w:val="28"/>
          <w:szCs w:val="28"/>
          <w:shd w:val="clear" w:color="auto" w:fill="FFFFFF"/>
          <w:lang w:val="ru-RU"/>
        </w:rPr>
        <w:t xml:space="preserve"> у критично </w:t>
      </w:r>
      <w:proofErr w:type="spellStart"/>
      <w:r w:rsidRPr="008A130A">
        <w:rPr>
          <w:color w:val="0D0D0D"/>
          <w:sz w:val="28"/>
          <w:szCs w:val="28"/>
          <w:shd w:val="clear" w:color="auto" w:fill="FFFFFF"/>
          <w:lang w:val="ru-RU"/>
        </w:rPr>
        <w:t>важливе</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обладнання</w:t>
      </w:r>
      <w:proofErr w:type="spellEnd"/>
      <w:r w:rsidRPr="008A130A">
        <w:rPr>
          <w:color w:val="0D0D0D"/>
          <w:sz w:val="28"/>
          <w:szCs w:val="28"/>
          <w:shd w:val="clear" w:color="auto" w:fill="FFFFFF"/>
          <w:lang w:val="ru-RU"/>
        </w:rPr>
        <w:t xml:space="preserve"> та </w:t>
      </w:r>
      <w:proofErr w:type="spellStart"/>
      <w:r w:rsidRPr="008A130A">
        <w:rPr>
          <w:color w:val="0D0D0D"/>
          <w:sz w:val="28"/>
          <w:szCs w:val="28"/>
          <w:shd w:val="clear" w:color="auto" w:fill="FFFFFF"/>
          <w:lang w:val="ru-RU"/>
        </w:rPr>
        <w:t>впровадження</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гнучкого</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бюджетування</w:t>
      </w:r>
      <w:proofErr w:type="spellEnd"/>
      <w:r w:rsidRPr="008A130A">
        <w:rPr>
          <w:color w:val="0D0D0D"/>
          <w:sz w:val="28"/>
          <w:szCs w:val="28"/>
          <w:shd w:val="clear" w:color="auto" w:fill="FFFFFF"/>
          <w:lang w:val="ru-RU"/>
        </w:rPr>
        <w:t xml:space="preserve"> для </w:t>
      </w:r>
      <w:proofErr w:type="spellStart"/>
      <w:r w:rsidRPr="008A130A">
        <w:rPr>
          <w:color w:val="0D0D0D"/>
          <w:sz w:val="28"/>
          <w:szCs w:val="28"/>
          <w:shd w:val="clear" w:color="auto" w:fill="FFFFFF"/>
          <w:lang w:val="ru-RU"/>
        </w:rPr>
        <w:t>адаптації</w:t>
      </w:r>
      <w:proofErr w:type="spellEnd"/>
      <w:r w:rsidRPr="008A130A">
        <w:rPr>
          <w:color w:val="0D0D0D"/>
          <w:sz w:val="28"/>
          <w:szCs w:val="28"/>
          <w:shd w:val="clear" w:color="auto" w:fill="FFFFFF"/>
          <w:lang w:val="ru-RU"/>
        </w:rPr>
        <w:t xml:space="preserve"> до </w:t>
      </w:r>
      <w:proofErr w:type="spellStart"/>
      <w:r w:rsidRPr="008A130A">
        <w:rPr>
          <w:color w:val="0D0D0D"/>
          <w:sz w:val="28"/>
          <w:szCs w:val="28"/>
          <w:shd w:val="clear" w:color="auto" w:fill="FFFFFF"/>
          <w:lang w:val="ru-RU"/>
        </w:rPr>
        <w:t>змінних</w:t>
      </w:r>
      <w:proofErr w:type="spellEnd"/>
      <w:r w:rsidRPr="008A130A">
        <w:rPr>
          <w:color w:val="0D0D0D"/>
          <w:sz w:val="28"/>
          <w:szCs w:val="28"/>
          <w:shd w:val="clear" w:color="auto" w:fill="FFFFFF"/>
          <w:lang w:val="ru-RU"/>
        </w:rPr>
        <w:t xml:space="preserve"> умов. </w:t>
      </w:r>
      <w:proofErr w:type="spellStart"/>
      <w:r w:rsidRPr="008A130A">
        <w:rPr>
          <w:color w:val="0D0D0D"/>
          <w:sz w:val="28"/>
          <w:szCs w:val="28"/>
          <w:shd w:val="clear" w:color="auto" w:fill="FFFFFF"/>
          <w:lang w:val="ru-RU"/>
        </w:rPr>
        <w:t>Реалізація</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цих</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кроків</w:t>
      </w:r>
      <w:proofErr w:type="spellEnd"/>
      <w:r w:rsidRPr="008A130A">
        <w:rPr>
          <w:color w:val="0D0D0D"/>
          <w:sz w:val="28"/>
          <w:szCs w:val="28"/>
          <w:shd w:val="clear" w:color="auto" w:fill="FFFFFF"/>
          <w:lang w:val="ru-RU"/>
        </w:rPr>
        <w:t xml:space="preserve"> дозволить </w:t>
      </w:r>
      <w:proofErr w:type="spellStart"/>
      <w:r w:rsidRPr="008A130A">
        <w:rPr>
          <w:color w:val="0D0D0D"/>
          <w:sz w:val="28"/>
          <w:szCs w:val="28"/>
          <w:shd w:val="clear" w:color="auto" w:fill="FFFFFF"/>
          <w:lang w:val="ru-RU"/>
        </w:rPr>
        <w:t>підприємству</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підвищити</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виробничі</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обсяги</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скоротити</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витрати</w:t>
      </w:r>
      <w:proofErr w:type="spellEnd"/>
      <w:r w:rsidRPr="008A130A">
        <w:rPr>
          <w:color w:val="0D0D0D"/>
          <w:sz w:val="28"/>
          <w:szCs w:val="28"/>
          <w:shd w:val="clear" w:color="auto" w:fill="FFFFFF"/>
          <w:lang w:val="ru-RU"/>
        </w:rPr>
        <w:t xml:space="preserve"> та </w:t>
      </w:r>
      <w:proofErr w:type="spellStart"/>
      <w:r w:rsidRPr="008A130A">
        <w:rPr>
          <w:color w:val="0D0D0D"/>
          <w:sz w:val="28"/>
          <w:szCs w:val="28"/>
          <w:shd w:val="clear" w:color="auto" w:fill="FFFFFF"/>
          <w:lang w:val="ru-RU"/>
        </w:rPr>
        <w:t>покращити</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фінансову</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стійкість</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Очікується</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значне</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зростання</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ефективності</w:t>
      </w:r>
      <w:proofErr w:type="spellEnd"/>
      <w:r w:rsidRPr="008A130A">
        <w:rPr>
          <w:color w:val="0D0D0D"/>
          <w:sz w:val="28"/>
          <w:szCs w:val="28"/>
          <w:shd w:val="clear" w:color="auto" w:fill="FFFFFF"/>
          <w:lang w:val="ru-RU"/>
        </w:rPr>
        <w:t xml:space="preserve"> та </w:t>
      </w:r>
      <w:proofErr w:type="spellStart"/>
      <w:r w:rsidRPr="008A130A">
        <w:rPr>
          <w:color w:val="0D0D0D"/>
          <w:sz w:val="28"/>
          <w:szCs w:val="28"/>
          <w:shd w:val="clear" w:color="auto" w:fill="FFFFFF"/>
          <w:lang w:val="ru-RU"/>
        </w:rPr>
        <w:t>прибутковості</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що</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сприятиме</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виходу</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зі</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збитковості</w:t>
      </w:r>
      <w:proofErr w:type="spellEnd"/>
      <w:r w:rsidRPr="008A130A">
        <w:rPr>
          <w:color w:val="0D0D0D"/>
          <w:sz w:val="28"/>
          <w:szCs w:val="28"/>
          <w:shd w:val="clear" w:color="auto" w:fill="FFFFFF"/>
          <w:lang w:val="ru-RU"/>
        </w:rPr>
        <w:t xml:space="preserve"> та </w:t>
      </w:r>
      <w:proofErr w:type="spellStart"/>
      <w:r w:rsidRPr="008A130A">
        <w:rPr>
          <w:color w:val="0D0D0D"/>
          <w:sz w:val="28"/>
          <w:szCs w:val="28"/>
          <w:shd w:val="clear" w:color="auto" w:fill="FFFFFF"/>
          <w:lang w:val="ru-RU"/>
        </w:rPr>
        <w:t>зміцненню</w:t>
      </w:r>
      <w:proofErr w:type="spellEnd"/>
      <w:r w:rsidRPr="008A130A">
        <w:rPr>
          <w:color w:val="0D0D0D"/>
          <w:sz w:val="28"/>
          <w:szCs w:val="28"/>
          <w:shd w:val="clear" w:color="auto" w:fill="FFFFFF"/>
          <w:lang w:val="ru-RU"/>
        </w:rPr>
        <w:t xml:space="preserve"> </w:t>
      </w:r>
      <w:proofErr w:type="spellStart"/>
      <w:r w:rsidRPr="008A130A">
        <w:rPr>
          <w:color w:val="0D0D0D"/>
          <w:sz w:val="28"/>
          <w:szCs w:val="28"/>
          <w:shd w:val="clear" w:color="auto" w:fill="FFFFFF"/>
          <w:lang w:val="ru-RU"/>
        </w:rPr>
        <w:t>позицій</w:t>
      </w:r>
      <w:proofErr w:type="spellEnd"/>
      <w:r w:rsidRPr="008A130A">
        <w:rPr>
          <w:color w:val="0D0D0D"/>
          <w:sz w:val="28"/>
          <w:szCs w:val="28"/>
          <w:shd w:val="clear" w:color="auto" w:fill="FFFFFF"/>
          <w:lang w:val="ru-RU"/>
        </w:rPr>
        <w:t xml:space="preserve"> на </w:t>
      </w:r>
      <w:proofErr w:type="spellStart"/>
      <w:r w:rsidRPr="008A130A">
        <w:rPr>
          <w:color w:val="0D0D0D"/>
          <w:sz w:val="28"/>
          <w:szCs w:val="28"/>
          <w:shd w:val="clear" w:color="auto" w:fill="FFFFFF"/>
          <w:lang w:val="ru-RU"/>
        </w:rPr>
        <w:t>міжнародних</w:t>
      </w:r>
      <w:proofErr w:type="spellEnd"/>
      <w:r w:rsidRPr="008A130A">
        <w:rPr>
          <w:color w:val="0D0D0D"/>
          <w:sz w:val="28"/>
          <w:szCs w:val="28"/>
          <w:shd w:val="clear" w:color="auto" w:fill="FFFFFF"/>
          <w:lang w:val="ru-RU"/>
        </w:rPr>
        <w:t xml:space="preserve"> ринках.</w:t>
      </w:r>
      <w:r w:rsidR="008629BD">
        <w:rPr>
          <w:rFonts w:eastAsia="Calibri"/>
          <w:b/>
          <w:bCs/>
          <w:szCs w:val="28"/>
          <w:lang w:val="uk-UA"/>
        </w:rPr>
        <w:br w:type="page"/>
      </w:r>
    </w:p>
    <w:p w14:paraId="433DE667" w14:textId="1F2D9418" w:rsidR="00850730" w:rsidRDefault="00850730" w:rsidP="00AF76A6">
      <w:pPr>
        <w:jc w:val="center"/>
        <w:rPr>
          <w:rFonts w:eastAsia="Calibri"/>
          <w:b/>
          <w:bCs/>
          <w:szCs w:val="28"/>
          <w:lang w:val="uk-UA"/>
        </w:rPr>
      </w:pPr>
      <w:r w:rsidRPr="00F245C1">
        <w:rPr>
          <w:rFonts w:eastAsia="Calibri"/>
          <w:b/>
          <w:bCs/>
          <w:szCs w:val="28"/>
          <w:lang w:val="uk-UA"/>
        </w:rPr>
        <w:lastRenderedPageBreak/>
        <w:t>СПИСОК ВИКОРИСТАНИХ ДЖЕРЕЛ</w:t>
      </w:r>
    </w:p>
    <w:p w14:paraId="117582DB" w14:textId="77777777" w:rsidR="007B46D4" w:rsidRPr="00F245C1" w:rsidRDefault="007B46D4" w:rsidP="00AF76A6">
      <w:pPr>
        <w:jc w:val="center"/>
        <w:rPr>
          <w:rFonts w:eastAsia="Calibri"/>
          <w:b/>
          <w:bCs/>
          <w:szCs w:val="28"/>
          <w:lang w:val="uk-UA"/>
        </w:rPr>
      </w:pPr>
    </w:p>
    <w:p w14:paraId="7B7218DE" w14:textId="2BBDE402" w:rsidR="004669C6" w:rsidRPr="00141394" w:rsidRDefault="004669C6" w:rsidP="00AF76A6">
      <w:pPr>
        <w:pStyle w:val="a7"/>
        <w:numPr>
          <w:ilvl w:val="0"/>
          <w:numId w:val="2"/>
        </w:numPr>
        <w:tabs>
          <w:tab w:val="left" w:pos="1276"/>
        </w:tabs>
        <w:ind w:left="0" w:firstLine="709"/>
        <w:jc w:val="both"/>
        <w:rPr>
          <w:rFonts w:eastAsia="Calibri"/>
          <w:color w:val="000000" w:themeColor="text1"/>
          <w:szCs w:val="28"/>
          <w:lang w:val="uk-UA"/>
        </w:rPr>
      </w:pPr>
      <w:bookmarkStart w:id="15" w:name="_Hlk182081239"/>
      <w:bookmarkStart w:id="16" w:name="_Ref182068840"/>
      <w:r w:rsidRPr="00141394">
        <w:rPr>
          <w:color w:val="000000" w:themeColor="text1"/>
          <w:szCs w:val="28"/>
          <w:lang w:val="uk-UA"/>
        </w:rPr>
        <w:t xml:space="preserve">Базилевич О. </w:t>
      </w:r>
      <w:bookmarkEnd w:id="15"/>
      <w:r w:rsidRPr="00141394">
        <w:rPr>
          <w:color w:val="000000" w:themeColor="text1"/>
          <w:szCs w:val="28"/>
          <w:lang w:val="uk-UA"/>
        </w:rPr>
        <w:t xml:space="preserve">Методика аналізу фінансових результатів діяльності підприємства: </w:t>
      </w:r>
      <w:proofErr w:type="spellStart"/>
      <w:r w:rsidRPr="00141394">
        <w:rPr>
          <w:color w:val="000000" w:themeColor="text1"/>
          <w:szCs w:val="28"/>
          <w:lang w:val="uk-UA"/>
        </w:rPr>
        <w:t>навч</w:t>
      </w:r>
      <w:proofErr w:type="spellEnd"/>
      <w:r w:rsidRPr="00141394">
        <w:rPr>
          <w:color w:val="000000" w:themeColor="text1"/>
          <w:szCs w:val="28"/>
          <w:lang w:val="uk-UA"/>
        </w:rPr>
        <w:t xml:space="preserve">. </w:t>
      </w:r>
      <w:proofErr w:type="spellStart"/>
      <w:r w:rsidRPr="00141394">
        <w:rPr>
          <w:color w:val="000000" w:themeColor="text1"/>
          <w:szCs w:val="28"/>
          <w:lang w:val="uk-UA"/>
        </w:rPr>
        <w:t>посіб</w:t>
      </w:r>
      <w:proofErr w:type="spellEnd"/>
      <w:r w:rsidRPr="00141394">
        <w:rPr>
          <w:color w:val="000000" w:themeColor="text1"/>
          <w:szCs w:val="28"/>
          <w:lang w:val="uk-UA"/>
        </w:rPr>
        <w:t>. Київ</w:t>
      </w:r>
      <w:r w:rsidR="00091666" w:rsidRPr="00141394">
        <w:rPr>
          <w:color w:val="000000" w:themeColor="text1"/>
          <w:szCs w:val="28"/>
          <w:lang w:val="uk-UA"/>
        </w:rPr>
        <w:t>,</w:t>
      </w:r>
      <w:r w:rsidRPr="00141394">
        <w:rPr>
          <w:color w:val="000000" w:themeColor="text1"/>
          <w:szCs w:val="28"/>
          <w:lang w:val="uk-UA"/>
        </w:rPr>
        <w:t xml:space="preserve"> 2010. 45с</w:t>
      </w:r>
      <w:bookmarkEnd w:id="16"/>
      <w:r w:rsidR="00346976" w:rsidRPr="00141394">
        <w:rPr>
          <w:color w:val="000000" w:themeColor="text1"/>
          <w:szCs w:val="28"/>
          <w:lang w:val="uk-UA"/>
        </w:rPr>
        <w:t>.</w:t>
      </w:r>
    </w:p>
    <w:p w14:paraId="6330F2BC" w14:textId="3ECC79CB" w:rsidR="004669C6" w:rsidRPr="00141394" w:rsidRDefault="00EB77BD" w:rsidP="00EB77BD">
      <w:pPr>
        <w:pStyle w:val="a7"/>
        <w:numPr>
          <w:ilvl w:val="0"/>
          <w:numId w:val="2"/>
        </w:numPr>
        <w:tabs>
          <w:tab w:val="left" w:pos="1276"/>
        </w:tabs>
        <w:ind w:left="0" w:firstLine="709"/>
        <w:jc w:val="both"/>
        <w:rPr>
          <w:rStyle w:val="ab"/>
          <w:rFonts w:eastAsia="Calibri"/>
          <w:color w:val="000000" w:themeColor="text1"/>
          <w:szCs w:val="28"/>
          <w:u w:val="none"/>
          <w:lang w:val="uk-UA"/>
        </w:rPr>
      </w:pPr>
      <w:bookmarkStart w:id="17" w:name="_Ref182068825"/>
      <w:proofErr w:type="spellStart"/>
      <w:r w:rsidRPr="00141394">
        <w:rPr>
          <w:color w:val="000000" w:themeColor="text1"/>
          <w:szCs w:val="28"/>
          <w:lang w:val="uk-UA"/>
        </w:rPr>
        <w:t>Буздалін</w:t>
      </w:r>
      <w:proofErr w:type="spellEnd"/>
      <w:r w:rsidRPr="00141394">
        <w:rPr>
          <w:color w:val="000000" w:themeColor="text1"/>
          <w:szCs w:val="28"/>
          <w:lang w:val="uk-UA"/>
        </w:rPr>
        <w:t xml:space="preserve"> В. Аналіз фінансових результатів діяльності підприємства: </w:t>
      </w:r>
      <w:proofErr w:type="spellStart"/>
      <w:r w:rsidRPr="00141394">
        <w:rPr>
          <w:color w:val="000000" w:themeColor="text1"/>
          <w:szCs w:val="28"/>
          <w:lang w:val="uk-UA"/>
        </w:rPr>
        <w:t>навч</w:t>
      </w:r>
      <w:proofErr w:type="spellEnd"/>
      <w:r w:rsidRPr="00141394">
        <w:rPr>
          <w:color w:val="000000" w:themeColor="text1"/>
          <w:szCs w:val="28"/>
          <w:lang w:val="uk-UA"/>
        </w:rPr>
        <w:t xml:space="preserve">. </w:t>
      </w:r>
      <w:proofErr w:type="spellStart"/>
      <w:r w:rsidRPr="00141394">
        <w:rPr>
          <w:color w:val="000000" w:themeColor="text1"/>
          <w:szCs w:val="28"/>
          <w:lang w:val="uk-UA"/>
        </w:rPr>
        <w:t>посіб</w:t>
      </w:r>
      <w:proofErr w:type="spellEnd"/>
      <w:r w:rsidRPr="00141394">
        <w:rPr>
          <w:color w:val="000000" w:themeColor="text1"/>
          <w:szCs w:val="28"/>
          <w:lang w:val="uk-UA"/>
        </w:rPr>
        <w:t>. Харків, 2018. 171 с.</w:t>
      </w:r>
      <w:bookmarkEnd w:id="17"/>
    </w:p>
    <w:p w14:paraId="24865B4D" w14:textId="5D183576" w:rsidR="00EB77BD" w:rsidRPr="00141394" w:rsidRDefault="00EB77BD" w:rsidP="00EB77BD">
      <w:pPr>
        <w:pStyle w:val="a7"/>
        <w:numPr>
          <w:ilvl w:val="0"/>
          <w:numId w:val="2"/>
        </w:numPr>
        <w:tabs>
          <w:tab w:val="left" w:pos="1276"/>
        </w:tabs>
        <w:ind w:left="0" w:firstLine="709"/>
        <w:jc w:val="both"/>
        <w:rPr>
          <w:rFonts w:eastAsia="Calibri"/>
          <w:color w:val="000000" w:themeColor="text1"/>
          <w:szCs w:val="28"/>
          <w:lang w:val="uk-UA"/>
        </w:rPr>
      </w:pPr>
      <w:proofErr w:type="spellStart"/>
      <w:r w:rsidRPr="00141394">
        <w:rPr>
          <w:color w:val="000000" w:themeColor="text1"/>
        </w:rPr>
        <w:t>Офіційний</w:t>
      </w:r>
      <w:proofErr w:type="spellEnd"/>
      <w:r w:rsidRPr="00141394">
        <w:rPr>
          <w:color w:val="000000" w:themeColor="text1"/>
        </w:rPr>
        <w:t xml:space="preserve"> сайт ПАТ «</w:t>
      </w:r>
      <w:proofErr w:type="spellStart"/>
      <w:r w:rsidRPr="00141394">
        <w:rPr>
          <w:color w:val="000000" w:themeColor="text1"/>
        </w:rPr>
        <w:t>АрселорМіттал</w:t>
      </w:r>
      <w:proofErr w:type="spellEnd"/>
      <w:r w:rsidRPr="00141394">
        <w:rPr>
          <w:color w:val="000000" w:themeColor="text1"/>
        </w:rPr>
        <w:t xml:space="preserve"> </w:t>
      </w:r>
      <w:proofErr w:type="spellStart"/>
      <w:r w:rsidRPr="00141394">
        <w:rPr>
          <w:color w:val="000000" w:themeColor="text1"/>
        </w:rPr>
        <w:t>Кривий</w:t>
      </w:r>
      <w:proofErr w:type="spellEnd"/>
      <w:r w:rsidRPr="00141394">
        <w:rPr>
          <w:color w:val="000000" w:themeColor="text1"/>
        </w:rPr>
        <w:t xml:space="preserve"> </w:t>
      </w:r>
      <w:proofErr w:type="spellStart"/>
      <w:r w:rsidRPr="00141394">
        <w:rPr>
          <w:color w:val="000000" w:themeColor="text1"/>
        </w:rPr>
        <w:t>Ріг</w:t>
      </w:r>
      <w:proofErr w:type="spellEnd"/>
      <w:r w:rsidRPr="00141394">
        <w:rPr>
          <w:color w:val="000000" w:themeColor="text1"/>
        </w:rPr>
        <w:t>» [</w:t>
      </w:r>
      <w:proofErr w:type="spellStart"/>
      <w:r w:rsidRPr="00141394">
        <w:rPr>
          <w:color w:val="000000" w:themeColor="text1"/>
        </w:rPr>
        <w:t>Електронний</w:t>
      </w:r>
      <w:proofErr w:type="spellEnd"/>
      <w:r w:rsidRPr="00141394">
        <w:rPr>
          <w:color w:val="000000" w:themeColor="text1"/>
        </w:rPr>
        <w:t xml:space="preserve"> ресурс]. URL: https://ukraine.arcelormittal.com/ (дата </w:t>
      </w:r>
      <w:proofErr w:type="spellStart"/>
      <w:r w:rsidRPr="00141394">
        <w:rPr>
          <w:color w:val="000000" w:themeColor="text1"/>
        </w:rPr>
        <w:t>звернення</w:t>
      </w:r>
      <w:proofErr w:type="spellEnd"/>
      <w:r w:rsidRPr="00141394">
        <w:rPr>
          <w:color w:val="000000" w:themeColor="text1"/>
        </w:rPr>
        <w:t>: 17.09.2024).</w:t>
      </w:r>
    </w:p>
    <w:p w14:paraId="67DCFA53" w14:textId="2EB0836E" w:rsidR="004669C6" w:rsidRPr="00141394" w:rsidRDefault="008921DA" w:rsidP="008921DA">
      <w:pPr>
        <w:pStyle w:val="a7"/>
        <w:numPr>
          <w:ilvl w:val="0"/>
          <w:numId w:val="2"/>
        </w:numPr>
        <w:tabs>
          <w:tab w:val="left" w:pos="1276"/>
        </w:tabs>
        <w:ind w:left="0" w:firstLine="709"/>
        <w:jc w:val="both"/>
        <w:rPr>
          <w:rFonts w:eastAsia="Calibri"/>
          <w:color w:val="000000" w:themeColor="text1"/>
          <w:szCs w:val="28"/>
          <w:lang w:val="uk-UA"/>
        </w:rPr>
      </w:pPr>
      <w:bookmarkStart w:id="18" w:name="_Hlk182081243"/>
      <w:bookmarkStart w:id="19" w:name="_Ref182053146"/>
      <w:proofErr w:type="spellStart"/>
      <w:r w:rsidRPr="00141394">
        <w:rPr>
          <w:color w:val="000000" w:themeColor="text1"/>
          <w:szCs w:val="28"/>
          <w:lang w:val="uk-UA"/>
        </w:rPr>
        <w:t>Бутинець</w:t>
      </w:r>
      <w:proofErr w:type="spellEnd"/>
      <w:r w:rsidRPr="00141394">
        <w:rPr>
          <w:color w:val="000000" w:themeColor="text1"/>
          <w:szCs w:val="28"/>
          <w:lang w:val="uk-UA"/>
        </w:rPr>
        <w:t xml:space="preserve"> Ф. </w:t>
      </w:r>
      <w:bookmarkEnd w:id="18"/>
      <w:r w:rsidRPr="00141394">
        <w:rPr>
          <w:color w:val="000000" w:themeColor="text1"/>
          <w:szCs w:val="28"/>
          <w:lang w:val="uk-UA"/>
        </w:rPr>
        <w:t>Ф. Бухгалтерський фінансовий облік: підручник. Житомир: Рута, 2001. 672 с.</w:t>
      </w:r>
      <w:bookmarkEnd w:id="19"/>
    </w:p>
    <w:p w14:paraId="6E1C307B" w14:textId="77777777" w:rsidR="004669C6" w:rsidRPr="00141394" w:rsidRDefault="004669C6" w:rsidP="009C09DF">
      <w:pPr>
        <w:pStyle w:val="a7"/>
        <w:numPr>
          <w:ilvl w:val="0"/>
          <w:numId w:val="2"/>
        </w:numPr>
        <w:tabs>
          <w:tab w:val="left" w:pos="1276"/>
        </w:tabs>
        <w:ind w:left="0" w:firstLine="709"/>
        <w:jc w:val="both"/>
        <w:rPr>
          <w:color w:val="000000" w:themeColor="text1"/>
          <w:szCs w:val="28"/>
          <w:lang w:val="uk-UA"/>
        </w:rPr>
      </w:pPr>
      <w:bookmarkStart w:id="20" w:name="_Hlk182081248"/>
      <w:bookmarkStart w:id="21" w:name="_Ref182068696"/>
      <w:proofErr w:type="spellStart"/>
      <w:r w:rsidRPr="00141394">
        <w:rPr>
          <w:color w:val="000000" w:themeColor="text1"/>
          <w:szCs w:val="28"/>
          <w:lang w:val="uk-UA"/>
        </w:rPr>
        <w:t>Гайбура</w:t>
      </w:r>
      <w:proofErr w:type="spellEnd"/>
      <w:r w:rsidRPr="00141394">
        <w:rPr>
          <w:color w:val="000000" w:themeColor="text1"/>
          <w:szCs w:val="28"/>
          <w:lang w:val="uk-UA"/>
        </w:rPr>
        <w:t xml:space="preserve"> Ю. А. </w:t>
      </w:r>
      <w:bookmarkEnd w:id="20"/>
      <w:r w:rsidRPr="00141394">
        <w:rPr>
          <w:color w:val="000000" w:themeColor="text1"/>
          <w:szCs w:val="28"/>
          <w:lang w:val="uk-UA"/>
        </w:rPr>
        <w:t xml:space="preserve">Аналітичний інструментарій управління фінансовими результатами підприємства в умовах кризи. </w:t>
      </w:r>
      <w:r w:rsidRPr="00141394">
        <w:rPr>
          <w:i/>
          <w:iCs/>
          <w:color w:val="000000" w:themeColor="text1"/>
          <w:szCs w:val="28"/>
          <w:lang w:val="uk-UA"/>
        </w:rPr>
        <w:t>Ефективна економіка. 2021</w:t>
      </w:r>
      <w:r w:rsidRPr="00141394">
        <w:rPr>
          <w:color w:val="000000" w:themeColor="text1"/>
          <w:szCs w:val="28"/>
          <w:lang w:val="uk-UA"/>
        </w:rPr>
        <w:t>. № 5. URL: http://www.economy.nayka.com.ua/?op=1&amp;z=8913 (дата звернення: 21.10.2024).</w:t>
      </w:r>
      <w:bookmarkEnd w:id="21"/>
    </w:p>
    <w:p w14:paraId="4A7CDFDC" w14:textId="77777777" w:rsidR="004669C6" w:rsidRPr="00141394" w:rsidRDefault="004669C6" w:rsidP="009C09DF">
      <w:pPr>
        <w:pStyle w:val="a7"/>
        <w:numPr>
          <w:ilvl w:val="0"/>
          <w:numId w:val="2"/>
        </w:numPr>
        <w:tabs>
          <w:tab w:val="left" w:pos="1276"/>
        </w:tabs>
        <w:ind w:left="0" w:firstLine="709"/>
        <w:jc w:val="both"/>
        <w:rPr>
          <w:rFonts w:eastAsia="Calibri"/>
          <w:color w:val="000000" w:themeColor="text1"/>
          <w:szCs w:val="28"/>
          <w:lang w:val="uk-UA"/>
        </w:rPr>
      </w:pPr>
      <w:bookmarkStart w:id="22" w:name="_Hlk182081253"/>
      <w:bookmarkStart w:id="23" w:name="_Ref182071254"/>
      <w:bookmarkStart w:id="24" w:name="_Ref182053184"/>
      <w:r w:rsidRPr="00141394">
        <w:rPr>
          <w:color w:val="000000" w:themeColor="text1"/>
          <w:szCs w:val="28"/>
          <w:lang w:val="uk-UA"/>
        </w:rPr>
        <w:t xml:space="preserve">Глушкова М. С. </w:t>
      </w:r>
      <w:bookmarkEnd w:id="22"/>
      <w:r w:rsidRPr="00141394">
        <w:rPr>
          <w:color w:val="000000" w:themeColor="text1"/>
          <w:szCs w:val="28"/>
          <w:lang w:val="uk-UA"/>
        </w:rPr>
        <w:t xml:space="preserve">Шляхи вдосконалення процесу управління фінансовими результатами підприємства у галузі електроенергетики. </w:t>
      </w:r>
      <w:r w:rsidRPr="00141394">
        <w:rPr>
          <w:i/>
          <w:iCs/>
          <w:color w:val="000000" w:themeColor="text1"/>
          <w:szCs w:val="28"/>
          <w:lang w:val="uk-UA"/>
        </w:rPr>
        <w:t xml:space="preserve">Молодіжний економічний вісник ХНЕУ ім. С. </w:t>
      </w:r>
      <w:proofErr w:type="spellStart"/>
      <w:r w:rsidRPr="00141394">
        <w:rPr>
          <w:i/>
          <w:iCs/>
          <w:color w:val="000000" w:themeColor="text1"/>
          <w:szCs w:val="28"/>
          <w:lang w:val="uk-UA"/>
        </w:rPr>
        <w:t>Кузнеця</w:t>
      </w:r>
      <w:proofErr w:type="spellEnd"/>
      <w:r w:rsidRPr="00141394">
        <w:rPr>
          <w:color w:val="000000" w:themeColor="text1"/>
          <w:szCs w:val="28"/>
          <w:lang w:val="uk-UA"/>
        </w:rPr>
        <w:t>. 2023. № 4. С. 32-35.</w:t>
      </w:r>
      <w:bookmarkEnd w:id="23"/>
    </w:p>
    <w:p w14:paraId="33A4DA75" w14:textId="77777777" w:rsidR="004669C6" w:rsidRPr="00141394" w:rsidRDefault="004669C6" w:rsidP="009C09DF">
      <w:pPr>
        <w:pStyle w:val="a7"/>
        <w:numPr>
          <w:ilvl w:val="0"/>
          <w:numId w:val="2"/>
        </w:numPr>
        <w:tabs>
          <w:tab w:val="left" w:pos="1276"/>
        </w:tabs>
        <w:ind w:left="0" w:firstLine="709"/>
        <w:jc w:val="both"/>
        <w:rPr>
          <w:rFonts w:eastAsia="Calibri"/>
          <w:color w:val="000000" w:themeColor="text1"/>
          <w:szCs w:val="28"/>
          <w:lang w:val="uk-UA"/>
        </w:rPr>
      </w:pPr>
      <w:bookmarkStart w:id="25" w:name="_Hlk182081263"/>
      <w:proofErr w:type="spellStart"/>
      <w:r w:rsidRPr="00141394">
        <w:rPr>
          <w:color w:val="000000" w:themeColor="text1"/>
          <w:szCs w:val="28"/>
          <w:lang w:val="uk-UA"/>
        </w:rPr>
        <w:t>Горнгрен</w:t>
      </w:r>
      <w:proofErr w:type="spellEnd"/>
      <w:r w:rsidRPr="00141394">
        <w:rPr>
          <w:color w:val="000000" w:themeColor="text1"/>
          <w:szCs w:val="28"/>
          <w:lang w:val="uk-UA"/>
        </w:rPr>
        <w:t xml:space="preserve"> Ч. Т., </w:t>
      </w:r>
      <w:proofErr w:type="spellStart"/>
      <w:r w:rsidRPr="00141394">
        <w:rPr>
          <w:color w:val="000000" w:themeColor="text1"/>
          <w:szCs w:val="28"/>
          <w:lang w:val="uk-UA"/>
        </w:rPr>
        <w:t>Сундем</w:t>
      </w:r>
      <w:proofErr w:type="spellEnd"/>
      <w:r w:rsidRPr="00141394">
        <w:rPr>
          <w:color w:val="000000" w:themeColor="text1"/>
          <w:szCs w:val="28"/>
          <w:lang w:val="uk-UA"/>
        </w:rPr>
        <w:t xml:space="preserve"> Г. Л., </w:t>
      </w:r>
      <w:proofErr w:type="spellStart"/>
      <w:r w:rsidRPr="00141394">
        <w:rPr>
          <w:color w:val="000000" w:themeColor="text1"/>
          <w:szCs w:val="28"/>
          <w:lang w:val="uk-UA"/>
        </w:rPr>
        <w:t>Страттон</w:t>
      </w:r>
      <w:proofErr w:type="spellEnd"/>
      <w:r w:rsidRPr="00141394">
        <w:rPr>
          <w:color w:val="000000" w:themeColor="text1"/>
          <w:szCs w:val="28"/>
          <w:lang w:val="uk-UA"/>
        </w:rPr>
        <w:t xml:space="preserve"> В. О. </w:t>
      </w:r>
      <w:bookmarkEnd w:id="25"/>
      <w:r w:rsidRPr="00141394">
        <w:rPr>
          <w:color w:val="000000" w:themeColor="text1"/>
          <w:szCs w:val="28"/>
          <w:lang w:val="uk-UA"/>
        </w:rPr>
        <w:t xml:space="preserve">Вступ до управлінського обліку. Нью-Джерсі: </w:t>
      </w:r>
      <w:proofErr w:type="spellStart"/>
      <w:r w:rsidRPr="00141394">
        <w:rPr>
          <w:color w:val="000000" w:themeColor="text1"/>
          <w:szCs w:val="28"/>
          <w:lang w:val="uk-UA"/>
        </w:rPr>
        <w:t>Прентіс</w:t>
      </w:r>
      <w:proofErr w:type="spellEnd"/>
      <w:r w:rsidRPr="00141394">
        <w:rPr>
          <w:color w:val="000000" w:themeColor="text1"/>
          <w:szCs w:val="28"/>
          <w:lang w:val="uk-UA"/>
        </w:rPr>
        <w:t>-Хол, 2002. 850 с.</w:t>
      </w:r>
      <w:bookmarkEnd w:id="24"/>
    </w:p>
    <w:p w14:paraId="565D84AF" w14:textId="20754538" w:rsidR="004669C6" w:rsidRPr="00141394" w:rsidRDefault="004669C6" w:rsidP="009C09DF">
      <w:pPr>
        <w:pStyle w:val="a7"/>
        <w:numPr>
          <w:ilvl w:val="0"/>
          <w:numId w:val="2"/>
        </w:numPr>
        <w:tabs>
          <w:tab w:val="left" w:pos="1276"/>
        </w:tabs>
        <w:ind w:left="0" w:firstLine="709"/>
        <w:jc w:val="both"/>
        <w:rPr>
          <w:rFonts w:eastAsia="Calibri"/>
          <w:color w:val="000000" w:themeColor="text1"/>
          <w:szCs w:val="28"/>
          <w:lang w:val="uk-UA"/>
        </w:rPr>
      </w:pPr>
      <w:bookmarkStart w:id="26" w:name="_Ref182068830"/>
      <w:r w:rsidRPr="00141394">
        <w:rPr>
          <w:color w:val="000000" w:themeColor="text1"/>
          <w:szCs w:val="28"/>
          <w:lang w:val="uk-UA"/>
        </w:rPr>
        <w:t xml:space="preserve">Гуменюк В. Аналіз фінансових результатів як основа управління фінансовою діяльністю підприємства: </w:t>
      </w:r>
      <w:proofErr w:type="spellStart"/>
      <w:r w:rsidRPr="00141394">
        <w:rPr>
          <w:color w:val="000000" w:themeColor="text1"/>
          <w:szCs w:val="28"/>
          <w:lang w:val="uk-UA"/>
        </w:rPr>
        <w:t>навч</w:t>
      </w:r>
      <w:proofErr w:type="spellEnd"/>
      <w:r w:rsidRPr="00141394">
        <w:rPr>
          <w:color w:val="000000" w:themeColor="text1"/>
          <w:szCs w:val="28"/>
          <w:lang w:val="uk-UA"/>
        </w:rPr>
        <w:t xml:space="preserve">. </w:t>
      </w:r>
      <w:proofErr w:type="spellStart"/>
      <w:r w:rsidRPr="00141394">
        <w:rPr>
          <w:color w:val="000000" w:themeColor="text1"/>
          <w:szCs w:val="28"/>
          <w:lang w:val="uk-UA"/>
        </w:rPr>
        <w:t>посіб</w:t>
      </w:r>
      <w:proofErr w:type="spellEnd"/>
      <w:r w:rsidRPr="00141394">
        <w:rPr>
          <w:color w:val="000000" w:themeColor="text1"/>
          <w:szCs w:val="28"/>
          <w:lang w:val="uk-UA"/>
        </w:rPr>
        <w:t xml:space="preserve">. </w:t>
      </w:r>
      <w:r w:rsidR="00571172" w:rsidRPr="00141394">
        <w:rPr>
          <w:color w:val="000000" w:themeColor="text1"/>
          <w:szCs w:val="28"/>
          <w:lang w:val="uk-UA"/>
        </w:rPr>
        <w:t>Київ</w:t>
      </w:r>
      <w:r w:rsidR="004C31CA" w:rsidRPr="00141394">
        <w:rPr>
          <w:color w:val="000000" w:themeColor="text1"/>
          <w:szCs w:val="28"/>
          <w:lang w:val="uk-UA"/>
        </w:rPr>
        <w:t>,</w:t>
      </w:r>
      <w:r w:rsidR="00571172" w:rsidRPr="00141394">
        <w:rPr>
          <w:color w:val="000000" w:themeColor="text1"/>
          <w:szCs w:val="28"/>
          <w:lang w:val="uk-UA"/>
        </w:rPr>
        <w:t xml:space="preserve"> </w:t>
      </w:r>
      <w:r w:rsidRPr="00141394">
        <w:rPr>
          <w:color w:val="000000" w:themeColor="text1"/>
          <w:szCs w:val="28"/>
          <w:lang w:val="uk-UA"/>
        </w:rPr>
        <w:t>2014. 76 с.</w:t>
      </w:r>
      <w:bookmarkEnd w:id="26"/>
    </w:p>
    <w:p w14:paraId="5CB800AB" w14:textId="77777777" w:rsidR="004669C6" w:rsidRPr="00141394" w:rsidRDefault="004669C6" w:rsidP="009C09DF">
      <w:pPr>
        <w:pStyle w:val="a7"/>
        <w:numPr>
          <w:ilvl w:val="0"/>
          <w:numId w:val="2"/>
        </w:numPr>
        <w:tabs>
          <w:tab w:val="left" w:pos="1276"/>
        </w:tabs>
        <w:ind w:left="0" w:firstLine="709"/>
        <w:jc w:val="both"/>
        <w:rPr>
          <w:rFonts w:eastAsia="Calibri"/>
          <w:color w:val="000000" w:themeColor="text1"/>
          <w:szCs w:val="28"/>
          <w:lang w:val="uk-UA"/>
        </w:rPr>
      </w:pPr>
      <w:bookmarkStart w:id="27" w:name="_Hlk182081272"/>
      <w:bookmarkStart w:id="28" w:name="_Ref182053189"/>
      <w:proofErr w:type="spellStart"/>
      <w:r w:rsidRPr="00141394">
        <w:rPr>
          <w:color w:val="000000" w:themeColor="text1"/>
          <w:szCs w:val="28"/>
          <w:lang w:val="uk-UA"/>
        </w:rPr>
        <w:t>Друрі</w:t>
      </w:r>
      <w:proofErr w:type="spellEnd"/>
      <w:r w:rsidRPr="00141394">
        <w:rPr>
          <w:color w:val="000000" w:themeColor="text1"/>
          <w:szCs w:val="28"/>
          <w:lang w:val="uk-UA"/>
        </w:rPr>
        <w:t xml:space="preserve"> Ч. </w:t>
      </w:r>
      <w:bookmarkEnd w:id="27"/>
      <w:r w:rsidRPr="00141394">
        <w:rPr>
          <w:color w:val="000000" w:themeColor="text1"/>
          <w:szCs w:val="28"/>
          <w:lang w:val="uk-UA"/>
        </w:rPr>
        <w:t xml:space="preserve">Управлінський та обліковий облік. Лондон: </w:t>
      </w:r>
      <w:proofErr w:type="spellStart"/>
      <w:r w:rsidRPr="00141394">
        <w:rPr>
          <w:color w:val="000000" w:themeColor="text1"/>
          <w:szCs w:val="28"/>
          <w:lang w:val="uk-UA"/>
        </w:rPr>
        <w:t>Сенгейдж</w:t>
      </w:r>
      <w:proofErr w:type="spellEnd"/>
      <w:r w:rsidRPr="00141394">
        <w:rPr>
          <w:color w:val="000000" w:themeColor="text1"/>
          <w:szCs w:val="28"/>
          <w:lang w:val="uk-UA"/>
        </w:rPr>
        <w:t xml:space="preserve"> </w:t>
      </w:r>
      <w:proofErr w:type="spellStart"/>
      <w:r w:rsidRPr="00141394">
        <w:rPr>
          <w:color w:val="000000" w:themeColor="text1"/>
          <w:szCs w:val="28"/>
          <w:lang w:val="uk-UA"/>
        </w:rPr>
        <w:t>Лернінг</w:t>
      </w:r>
      <w:proofErr w:type="spellEnd"/>
      <w:r w:rsidRPr="00141394">
        <w:rPr>
          <w:color w:val="000000" w:themeColor="text1"/>
          <w:szCs w:val="28"/>
          <w:lang w:val="uk-UA"/>
        </w:rPr>
        <w:t>, 2013. 986 с.</w:t>
      </w:r>
      <w:bookmarkEnd w:id="28"/>
    </w:p>
    <w:p w14:paraId="19FE8AD2" w14:textId="77777777" w:rsidR="004669C6" w:rsidRPr="00141394" w:rsidRDefault="004669C6" w:rsidP="009C09DF">
      <w:pPr>
        <w:pStyle w:val="a7"/>
        <w:numPr>
          <w:ilvl w:val="0"/>
          <w:numId w:val="2"/>
        </w:numPr>
        <w:tabs>
          <w:tab w:val="left" w:pos="1276"/>
        </w:tabs>
        <w:ind w:left="0" w:firstLine="709"/>
        <w:jc w:val="both"/>
        <w:rPr>
          <w:rFonts w:eastAsia="Calibri"/>
          <w:color w:val="000000" w:themeColor="text1"/>
          <w:szCs w:val="28"/>
          <w:lang w:val="uk-UA"/>
        </w:rPr>
      </w:pPr>
      <w:bookmarkStart w:id="29" w:name="_Ref182053175"/>
      <w:r w:rsidRPr="00141394">
        <w:rPr>
          <w:color w:val="000000" w:themeColor="text1"/>
          <w:szCs w:val="28"/>
          <w:lang w:val="uk-UA"/>
        </w:rPr>
        <w:t xml:space="preserve">Ентоні Р. Н., Ріс </w:t>
      </w:r>
      <w:proofErr w:type="spellStart"/>
      <w:r w:rsidRPr="00141394">
        <w:rPr>
          <w:color w:val="000000" w:themeColor="text1"/>
          <w:szCs w:val="28"/>
          <w:lang w:val="uk-UA"/>
        </w:rPr>
        <w:t>Дж</w:t>
      </w:r>
      <w:proofErr w:type="spellEnd"/>
      <w:r w:rsidRPr="00141394">
        <w:rPr>
          <w:color w:val="000000" w:themeColor="text1"/>
          <w:szCs w:val="28"/>
          <w:lang w:val="uk-UA"/>
        </w:rPr>
        <w:t xml:space="preserve">. С. Облік: текст і випадки. </w:t>
      </w:r>
      <w:proofErr w:type="spellStart"/>
      <w:r w:rsidRPr="00141394">
        <w:rPr>
          <w:color w:val="000000" w:themeColor="text1"/>
          <w:szCs w:val="28"/>
          <w:lang w:val="uk-UA"/>
        </w:rPr>
        <w:t>Хоумвуд</w:t>
      </w:r>
      <w:proofErr w:type="spellEnd"/>
      <w:r w:rsidRPr="00141394">
        <w:rPr>
          <w:color w:val="000000" w:themeColor="text1"/>
          <w:szCs w:val="28"/>
          <w:lang w:val="uk-UA"/>
        </w:rPr>
        <w:t xml:space="preserve">, Іллінойс: Річард Д. </w:t>
      </w:r>
      <w:proofErr w:type="spellStart"/>
      <w:r w:rsidRPr="00141394">
        <w:rPr>
          <w:color w:val="000000" w:themeColor="text1"/>
          <w:szCs w:val="28"/>
          <w:lang w:val="uk-UA"/>
        </w:rPr>
        <w:t>Ірвін</w:t>
      </w:r>
      <w:proofErr w:type="spellEnd"/>
      <w:r w:rsidRPr="00141394">
        <w:rPr>
          <w:color w:val="000000" w:themeColor="text1"/>
          <w:szCs w:val="28"/>
          <w:lang w:val="uk-UA"/>
        </w:rPr>
        <w:t>, 1975. 800 с.</w:t>
      </w:r>
      <w:bookmarkEnd w:id="29"/>
    </w:p>
    <w:p w14:paraId="552066F1" w14:textId="77777777" w:rsidR="004669C6" w:rsidRPr="00141394" w:rsidRDefault="004669C6" w:rsidP="009C09DF">
      <w:pPr>
        <w:pStyle w:val="a7"/>
        <w:numPr>
          <w:ilvl w:val="0"/>
          <w:numId w:val="2"/>
        </w:numPr>
        <w:tabs>
          <w:tab w:val="left" w:pos="1276"/>
        </w:tabs>
        <w:ind w:left="0" w:firstLine="709"/>
        <w:jc w:val="both"/>
        <w:rPr>
          <w:rFonts w:eastAsia="Calibri"/>
          <w:color w:val="000000" w:themeColor="text1"/>
          <w:szCs w:val="28"/>
          <w:lang w:val="uk-UA"/>
        </w:rPr>
      </w:pPr>
      <w:bookmarkStart w:id="30" w:name="_Hlk182081281"/>
      <w:bookmarkStart w:id="31" w:name="_Ref182070472"/>
      <w:r w:rsidRPr="00141394">
        <w:rPr>
          <w:color w:val="000000" w:themeColor="text1"/>
          <w:szCs w:val="28"/>
          <w:lang w:val="uk-UA"/>
        </w:rPr>
        <w:t xml:space="preserve">Єпіфанова І.Ю, </w:t>
      </w:r>
      <w:bookmarkEnd w:id="30"/>
      <w:r w:rsidRPr="00141394">
        <w:rPr>
          <w:color w:val="000000" w:themeColor="text1"/>
          <w:szCs w:val="28"/>
          <w:lang w:val="uk-UA"/>
        </w:rPr>
        <w:t xml:space="preserve">Ревенко В.С. Особливості управління фінансовим результатом від операційної діяльності підприємства. </w:t>
      </w:r>
      <w:r w:rsidRPr="00141394">
        <w:rPr>
          <w:i/>
          <w:iCs/>
          <w:color w:val="000000" w:themeColor="text1"/>
          <w:szCs w:val="28"/>
          <w:lang w:val="uk-UA"/>
        </w:rPr>
        <w:t>Східна Європа: економіка, бізнес та управління</w:t>
      </w:r>
      <w:r w:rsidRPr="00141394">
        <w:rPr>
          <w:color w:val="000000" w:themeColor="text1"/>
          <w:szCs w:val="28"/>
          <w:lang w:val="uk-UA"/>
        </w:rPr>
        <w:t>. 2016. № 2. С. 160-166.</w:t>
      </w:r>
      <w:bookmarkEnd w:id="31"/>
    </w:p>
    <w:p w14:paraId="1B424B08" w14:textId="7CECB163" w:rsidR="004669C6" w:rsidRPr="00141394" w:rsidRDefault="004C31CA" w:rsidP="009C09DF">
      <w:pPr>
        <w:pStyle w:val="a7"/>
        <w:numPr>
          <w:ilvl w:val="0"/>
          <w:numId w:val="2"/>
        </w:numPr>
        <w:tabs>
          <w:tab w:val="left" w:pos="1276"/>
        </w:tabs>
        <w:ind w:left="0" w:firstLine="709"/>
        <w:jc w:val="both"/>
        <w:rPr>
          <w:rFonts w:eastAsia="Calibri"/>
          <w:color w:val="000000" w:themeColor="text1"/>
          <w:szCs w:val="28"/>
          <w:lang w:val="uk-UA"/>
        </w:rPr>
      </w:pPr>
      <w:bookmarkStart w:id="32" w:name="_Ref182053142"/>
      <w:proofErr w:type="spellStart"/>
      <w:r w:rsidRPr="00141394">
        <w:rPr>
          <w:color w:val="000000" w:themeColor="text1"/>
        </w:rPr>
        <w:t>Загородній</w:t>
      </w:r>
      <w:proofErr w:type="spellEnd"/>
      <w:r w:rsidRPr="00141394">
        <w:rPr>
          <w:color w:val="000000" w:themeColor="text1"/>
        </w:rPr>
        <w:t xml:space="preserve"> А. Г., Вознюк Г. Л. </w:t>
      </w:r>
      <w:proofErr w:type="spellStart"/>
      <w:r w:rsidRPr="00141394">
        <w:rPr>
          <w:color w:val="000000" w:themeColor="text1"/>
        </w:rPr>
        <w:t>Фінансово-економічний</w:t>
      </w:r>
      <w:proofErr w:type="spellEnd"/>
      <w:r w:rsidRPr="00141394">
        <w:rPr>
          <w:color w:val="000000" w:themeColor="text1"/>
        </w:rPr>
        <w:t xml:space="preserve"> словник: </w:t>
      </w:r>
      <w:proofErr w:type="spellStart"/>
      <w:r w:rsidRPr="00141394">
        <w:rPr>
          <w:color w:val="000000" w:themeColor="text1"/>
        </w:rPr>
        <w:t>навчальний</w:t>
      </w:r>
      <w:proofErr w:type="spellEnd"/>
      <w:r w:rsidRPr="00141394">
        <w:rPr>
          <w:color w:val="000000" w:themeColor="text1"/>
        </w:rPr>
        <w:t xml:space="preserve"> </w:t>
      </w:r>
      <w:proofErr w:type="spellStart"/>
      <w:r w:rsidRPr="00141394">
        <w:rPr>
          <w:color w:val="000000" w:themeColor="text1"/>
        </w:rPr>
        <w:t>посібник</w:t>
      </w:r>
      <w:proofErr w:type="spellEnd"/>
      <w:r w:rsidRPr="00141394">
        <w:rPr>
          <w:color w:val="000000" w:themeColor="text1"/>
        </w:rPr>
        <w:t xml:space="preserve">. </w:t>
      </w:r>
      <w:proofErr w:type="spellStart"/>
      <w:r w:rsidRPr="00141394">
        <w:rPr>
          <w:color w:val="000000" w:themeColor="text1"/>
        </w:rPr>
        <w:t>Київ</w:t>
      </w:r>
      <w:proofErr w:type="spellEnd"/>
      <w:r w:rsidRPr="00141394">
        <w:rPr>
          <w:color w:val="000000" w:themeColor="text1"/>
        </w:rPr>
        <w:t xml:space="preserve">: </w:t>
      </w:r>
      <w:proofErr w:type="spellStart"/>
      <w:r w:rsidRPr="00141394">
        <w:rPr>
          <w:color w:val="000000" w:themeColor="text1"/>
        </w:rPr>
        <w:t>Знання</w:t>
      </w:r>
      <w:proofErr w:type="spellEnd"/>
      <w:r w:rsidRPr="00141394">
        <w:rPr>
          <w:color w:val="000000" w:themeColor="text1"/>
        </w:rPr>
        <w:t>, 2010. 1072 с.</w:t>
      </w:r>
      <w:bookmarkEnd w:id="32"/>
    </w:p>
    <w:p w14:paraId="5945248E" w14:textId="35545CC6" w:rsidR="004669C6" w:rsidRPr="00141394" w:rsidRDefault="004C31CA" w:rsidP="009C09DF">
      <w:pPr>
        <w:pStyle w:val="a7"/>
        <w:numPr>
          <w:ilvl w:val="0"/>
          <w:numId w:val="2"/>
        </w:numPr>
        <w:tabs>
          <w:tab w:val="left" w:pos="1276"/>
        </w:tabs>
        <w:ind w:left="0" w:firstLine="709"/>
        <w:jc w:val="both"/>
        <w:rPr>
          <w:rFonts w:eastAsia="Calibri"/>
          <w:color w:val="000000" w:themeColor="text1"/>
          <w:szCs w:val="28"/>
          <w:lang w:val="uk-UA"/>
        </w:rPr>
      </w:pPr>
      <w:r w:rsidRPr="00141394">
        <w:rPr>
          <w:color w:val="000000" w:themeColor="text1"/>
        </w:rPr>
        <w:t xml:space="preserve">Каплан Р. С., </w:t>
      </w:r>
      <w:proofErr w:type="spellStart"/>
      <w:r w:rsidRPr="00141394">
        <w:rPr>
          <w:color w:val="000000" w:themeColor="text1"/>
        </w:rPr>
        <w:t>Аткінсон</w:t>
      </w:r>
      <w:proofErr w:type="spellEnd"/>
      <w:r w:rsidRPr="00141394">
        <w:rPr>
          <w:color w:val="000000" w:themeColor="text1"/>
        </w:rPr>
        <w:t xml:space="preserve"> А. А. </w:t>
      </w:r>
      <w:proofErr w:type="spellStart"/>
      <w:r w:rsidRPr="00141394">
        <w:rPr>
          <w:color w:val="000000" w:themeColor="text1"/>
        </w:rPr>
        <w:t>Розширений</w:t>
      </w:r>
      <w:proofErr w:type="spellEnd"/>
      <w:r w:rsidRPr="00141394">
        <w:rPr>
          <w:color w:val="000000" w:themeColor="text1"/>
        </w:rPr>
        <w:t xml:space="preserve"> </w:t>
      </w:r>
      <w:proofErr w:type="spellStart"/>
      <w:r w:rsidRPr="00141394">
        <w:rPr>
          <w:color w:val="000000" w:themeColor="text1"/>
        </w:rPr>
        <w:t>управлінський</w:t>
      </w:r>
      <w:proofErr w:type="spellEnd"/>
      <w:r w:rsidRPr="00141394">
        <w:rPr>
          <w:color w:val="000000" w:themeColor="text1"/>
        </w:rPr>
        <w:t xml:space="preserve"> </w:t>
      </w:r>
      <w:proofErr w:type="spellStart"/>
      <w:r w:rsidRPr="00141394">
        <w:rPr>
          <w:color w:val="000000" w:themeColor="text1"/>
        </w:rPr>
        <w:t>облік</w:t>
      </w:r>
      <w:proofErr w:type="spellEnd"/>
      <w:r w:rsidRPr="00141394">
        <w:rPr>
          <w:color w:val="000000" w:themeColor="text1"/>
        </w:rPr>
        <w:t>. Нью-</w:t>
      </w:r>
      <w:proofErr w:type="spellStart"/>
      <w:r w:rsidRPr="00141394">
        <w:rPr>
          <w:color w:val="000000" w:themeColor="text1"/>
        </w:rPr>
        <w:t>Джерсі</w:t>
      </w:r>
      <w:proofErr w:type="spellEnd"/>
      <w:r w:rsidRPr="00141394">
        <w:rPr>
          <w:color w:val="000000" w:themeColor="text1"/>
        </w:rPr>
        <w:t xml:space="preserve">: </w:t>
      </w:r>
      <w:proofErr w:type="spellStart"/>
      <w:r w:rsidRPr="00141394">
        <w:rPr>
          <w:color w:val="000000" w:themeColor="text1"/>
        </w:rPr>
        <w:t>Прентіс-Хол</w:t>
      </w:r>
      <w:proofErr w:type="spellEnd"/>
      <w:r w:rsidRPr="00141394">
        <w:rPr>
          <w:color w:val="000000" w:themeColor="text1"/>
        </w:rPr>
        <w:t>, 1998. 754 с.</w:t>
      </w:r>
    </w:p>
    <w:p w14:paraId="4C9853B2" w14:textId="77777777" w:rsidR="004669C6" w:rsidRPr="00141394" w:rsidRDefault="004669C6" w:rsidP="009C09DF">
      <w:pPr>
        <w:pStyle w:val="a7"/>
        <w:numPr>
          <w:ilvl w:val="0"/>
          <w:numId w:val="2"/>
        </w:numPr>
        <w:tabs>
          <w:tab w:val="left" w:pos="1276"/>
        </w:tabs>
        <w:ind w:left="0" w:firstLine="709"/>
        <w:jc w:val="both"/>
        <w:rPr>
          <w:rFonts w:eastAsia="Calibri"/>
          <w:color w:val="000000" w:themeColor="text1"/>
          <w:szCs w:val="28"/>
          <w:lang w:val="uk-UA"/>
        </w:rPr>
      </w:pPr>
      <w:bookmarkStart w:id="33" w:name="_Hlk182081285"/>
      <w:bookmarkStart w:id="34" w:name="_Ref182077167"/>
      <w:bookmarkStart w:id="35" w:name="_Ref182068847"/>
      <w:proofErr w:type="spellStart"/>
      <w:r w:rsidRPr="00141394">
        <w:rPr>
          <w:color w:val="000000" w:themeColor="text1"/>
          <w:lang w:val="uk-UA"/>
        </w:rPr>
        <w:t>Касич</w:t>
      </w:r>
      <w:proofErr w:type="spellEnd"/>
      <w:r w:rsidRPr="00141394">
        <w:rPr>
          <w:color w:val="000000" w:themeColor="text1"/>
          <w:lang w:val="uk-UA"/>
        </w:rPr>
        <w:t xml:space="preserve"> А.О., </w:t>
      </w:r>
      <w:bookmarkEnd w:id="33"/>
      <w:r w:rsidRPr="00141394">
        <w:rPr>
          <w:color w:val="000000" w:themeColor="text1"/>
          <w:lang w:val="uk-UA"/>
        </w:rPr>
        <w:t xml:space="preserve">Мирошниченко К.О., Похила М.О. Методика експрес-аналізу фінансових результатів діяльності підприємства. </w:t>
      </w:r>
      <w:r w:rsidRPr="00141394">
        <w:rPr>
          <w:i/>
          <w:iCs/>
          <w:color w:val="000000" w:themeColor="text1"/>
          <w:lang w:val="uk-UA"/>
        </w:rPr>
        <w:t>Економіка та суспільство.</w:t>
      </w:r>
      <w:r w:rsidRPr="00141394">
        <w:rPr>
          <w:color w:val="000000" w:themeColor="text1"/>
          <w:lang w:val="uk-UA"/>
        </w:rPr>
        <w:t xml:space="preserve"> 2018. № 18. С. 922-927.</w:t>
      </w:r>
      <w:bookmarkEnd w:id="34"/>
    </w:p>
    <w:p w14:paraId="0ACFB407" w14:textId="2121BAD8" w:rsidR="004669C6" w:rsidRPr="00141394" w:rsidRDefault="004669C6" w:rsidP="009C09DF">
      <w:pPr>
        <w:pStyle w:val="a7"/>
        <w:numPr>
          <w:ilvl w:val="0"/>
          <w:numId w:val="2"/>
        </w:numPr>
        <w:tabs>
          <w:tab w:val="left" w:pos="1276"/>
        </w:tabs>
        <w:ind w:left="0" w:firstLine="709"/>
        <w:jc w:val="both"/>
        <w:rPr>
          <w:rFonts w:eastAsia="Calibri"/>
          <w:color w:val="000000" w:themeColor="text1"/>
          <w:szCs w:val="28"/>
          <w:lang w:val="uk-UA"/>
        </w:rPr>
      </w:pPr>
      <w:bookmarkStart w:id="36" w:name="_Hlk182081299"/>
      <w:r w:rsidRPr="00141394">
        <w:rPr>
          <w:color w:val="000000" w:themeColor="text1"/>
          <w:szCs w:val="28"/>
          <w:lang w:val="uk-UA"/>
        </w:rPr>
        <w:t xml:space="preserve">Квітка О. </w:t>
      </w:r>
      <w:bookmarkEnd w:id="36"/>
      <w:r w:rsidRPr="00141394">
        <w:rPr>
          <w:color w:val="000000" w:themeColor="text1"/>
          <w:szCs w:val="28"/>
          <w:lang w:val="uk-UA"/>
        </w:rPr>
        <w:t xml:space="preserve">Аналіз фінансової звітності підприємств: теорія та практика: </w:t>
      </w:r>
      <w:proofErr w:type="spellStart"/>
      <w:r w:rsidRPr="00141394">
        <w:rPr>
          <w:color w:val="000000" w:themeColor="text1"/>
          <w:szCs w:val="28"/>
          <w:lang w:val="uk-UA"/>
        </w:rPr>
        <w:t>навч</w:t>
      </w:r>
      <w:proofErr w:type="spellEnd"/>
      <w:r w:rsidRPr="00141394">
        <w:rPr>
          <w:color w:val="000000" w:themeColor="text1"/>
          <w:szCs w:val="28"/>
          <w:lang w:val="uk-UA"/>
        </w:rPr>
        <w:t xml:space="preserve">. </w:t>
      </w:r>
      <w:proofErr w:type="spellStart"/>
      <w:r w:rsidRPr="00141394">
        <w:rPr>
          <w:color w:val="000000" w:themeColor="text1"/>
          <w:szCs w:val="28"/>
          <w:lang w:val="uk-UA"/>
        </w:rPr>
        <w:t>посіб</w:t>
      </w:r>
      <w:proofErr w:type="spellEnd"/>
      <w:r w:rsidRPr="00141394">
        <w:rPr>
          <w:color w:val="000000" w:themeColor="text1"/>
          <w:szCs w:val="28"/>
          <w:lang w:val="uk-UA"/>
        </w:rPr>
        <w:t>. Київ</w:t>
      </w:r>
      <w:r w:rsidR="002067E0" w:rsidRPr="00141394">
        <w:rPr>
          <w:color w:val="000000" w:themeColor="text1"/>
          <w:szCs w:val="28"/>
        </w:rPr>
        <w:t>,</w:t>
      </w:r>
      <w:r w:rsidRPr="00141394">
        <w:rPr>
          <w:color w:val="000000" w:themeColor="text1"/>
          <w:szCs w:val="28"/>
          <w:lang w:val="uk-UA"/>
        </w:rPr>
        <w:t xml:space="preserve"> 2017. 128 с.</w:t>
      </w:r>
      <w:bookmarkEnd w:id="35"/>
    </w:p>
    <w:p w14:paraId="5D3A1448" w14:textId="6AD78C65" w:rsidR="004669C6" w:rsidRPr="00141394" w:rsidRDefault="004669C6" w:rsidP="009C09DF">
      <w:pPr>
        <w:pStyle w:val="a7"/>
        <w:numPr>
          <w:ilvl w:val="0"/>
          <w:numId w:val="2"/>
        </w:numPr>
        <w:tabs>
          <w:tab w:val="left" w:pos="1276"/>
        </w:tabs>
        <w:ind w:left="0" w:firstLine="709"/>
        <w:jc w:val="both"/>
        <w:rPr>
          <w:color w:val="000000" w:themeColor="text1"/>
          <w:szCs w:val="28"/>
          <w:lang w:val="uk-UA"/>
        </w:rPr>
      </w:pPr>
      <w:bookmarkStart w:id="37" w:name="_Hlk182081304"/>
      <w:bookmarkStart w:id="38" w:name="_Ref182069443"/>
      <w:proofErr w:type="spellStart"/>
      <w:r w:rsidRPr="00141394">
        <w:rPr>
          <w:color w:val="000000" w:themeColor="text1"/>
          <w:szCs w:val="28"/>
          <w:lang w:val="uk-UA"/>
        </w:rPr>
        <w:t>Кисиль</w:t>
      </w:r>
      <w:proofErr w:type="spellEnd"/>
      <w:r w:rsidRPr="00141394">
        <w:rPr>
          <w:color w:val="000000" w:themeColor="text1"/>
          <w:szCs w:val="28"/>
          <w:lang w:val="uk-UA"/>
        </w:rPr>
        <w:t> О. </w:t>
      </w:r>
      <w:bookmarkEnd w:id="37"/>
      <w:r w:rsidRPr="00141394">
        <w:rPr>
          <w:color w:val="000000" w:themeColor="text1"/>
          <w:szCs w:val="28"/>
          <w:lang w:val="uk-UA"/>
        </w:rPr>
        <w:t xml:space="preserve">Управління фінансовими результатами підприємства. </w:t>
      </w:r>
      <w:r w:rsidRPr="00141394">
        <w:rPr>
          <w:i/>
          <w:color w:val="000000" w:themeColor="text1"/>
          <w:szCs w:val="28"/>
          <w:lang w:val="uk-UA"/>
        </w:rPr>
        <w:t>Наука онлайн: Міжнародний електронний науковий журнал.</w:t>
      </w:r>
      <w:r w:rsidRPr="00141394">
        <w:rPr>
          <w:color w:val="000000" w:themeColor="text1"/>
          <w:szCs w:val="28"/>
          <w:lang w:val="uk-UA"/>
        </w:rPr>
        <w:t xml:space="preserve"> 2019. № 1. URL: </w:t>
      </w:r>
      <w:r w:rsidR="002067E0" w:rsidRPr="00141394">
        <w:rPr>
          <w:color w:val="000000" w:themeColor="text1"/>
          <w:szCs w:val="28"/>
          <w:lang w:val="uk-UA"/>
        </w:rPr>
        <w:t xml:space="preserve">https://nauka-online.com/wp-content/uploads/2019/01/Kisil.pdf </w:t>
      </w:r>
      <w:r w:rsidRPr="00141394">
        <w:rPr>
          <w:color w:val="000000" w:themeColor="text1"/>
          <w:szCs w:val="28"/>
          <w:lang w:val="uk-UA"/>
        </w:rPr>
        <w:t>(дата звернення: 21.10.2024).</w:t>
      </w:r>
      <w:bookmarkEnd w:id="38"/>
    </w:p>
    <w:p w14:paraId="0E239DCE" w14:textId="022019E3" w:rsidR="003B1CAA" w:rsidRPr="00141394" w:rsidRDefault="003B1CAA" w:rsidP="009C09DF">
      <w:pPr>
        <w:pStyle w:val="a7"/>
        <w:numPr>
          <w:ilvl w:val="0"/>
          <w:numId w:val="2"/>
        </w:numPr>
        <w:tabs>
          <w:tab w:val="left" w:pos="1276"/>
        </w:tabs>
        <w:ind w:left="0" w:firstLine="709"/>
        <w:jc w:val="both"/>
        <w:rPr>
          <w:rFonts w:eastAsia="Calibri"/>
          <w:color w:val="000000" w:themeColor="text1"/>
          <w:szCs w:val="28"/>
          <w:lang w:val="uk-UA"/>
        </w:rPr>
      </w:pPr>
      <w:bookmarkStart w:id="39" w:name="_Ref183034800"/>
      <w:bookmarkStart w:id="40" w:name="_Ref182512541"/>
      <w:proofErr w:type="spellStart"/>
      <w:r w:rsidRPr="00141394">
        <w:rPr>
          <w:rFonts w:eastAsia="Calibri"/>
          <w:color w:val="000000" w:themeColor="text1"/>
          <w:szCs w:val="28"/>
        </w:rPr>
        <w:t>Кошельок</w:t>
      </w:r>
      <w:proofErr w:type="spellEnd"/>
      <w:r w:rsidRPr="00141394">
        <w:rPr>
          <w:rFonts w:eastAsia="Calibri"/>
          <w:color w:val="000000" w:themeColor="text1"/>
          <w:szCs w:val="28"/>
        </w:rPr>
        <w:t xml:space="preserve"> Г., </w:t>
      </w:r>
      <w:proofErr w:type="spellStart"/>
      <w:r w:rsidRPr="00141394">
        <w:rPr>
          <w:rFonts w:eastAsia="Calibri"/>
          <w:color w:val="000000" w:themeColor="text1"/>
          <w:szCs w:val="28"/>
        </w:rPr>
        <w:t>Міндова</w:t>
      </w:r>
      <w:proofErr w:type="spellEnd"/>
      <w:r w:rsidRPr="00141394">
        <w:rPr>
          <w:rFonts w:eastAsia="Calibri"/>
          <w:color w:val="000000" w:themeColor="text1"/>
          <w:szCs w:val="28"/>
        </w:rPr>
        <w:t xml:space="preserve"> О., </w:t>
      </w:r>
      <w:proofErr w:type="spellStart"/>
      <w:r w:rsidRPr="00141394">
        <w:rPr>
          <w:rFonts w:eastAsia="Calibri"/>
          <w:color w:val="000000" w:themeColor="text1"/>
          <w:szCs w:val="28"/>
        </w:rPr>
        <w:t>Чернишова</w:t>
      </w:r>
      <w:proofErr w:type="spellEnd"/>
      <w:r w:rsidRPr="00141394">
        <w:rPr>
          <w:rFonts w:eastAsia="Calibri"/>
          <w:color w:val="000000" w:themeColor="text1"/>
          <w:szCs w:val="28"/>
        </w:rPr>
        <w:t xml:space="preserve"> Л. </w:t>
      </w:r>
      <w:proofErr w:type="spellStart"/>
      <w:r w:rsidRPr="00141394">
        <w:rPr>
          <w:rFonts w:eastAsia="Calibri"/>
          <w:color w:val="000000" w:themeColor="text1"/>
          <w:szCs w:val="28"/>
        </w:rPr>
        <w:t>Факторний</w:t>
      </w:r>
      <w:proofErr w:type="spellEnd"/>
      <w:r w:rsidRPr="00141394">
        <w:rPr>
          <w:rFonts w:eastAsia="Calibri"/>
          <w:color w:val="000000" w:themeColor="text1"/>
          <w:szCs w:val="28"/>
        </w:rPr>
        <w:t xml:space="preserve"> </w:t>
      </w:r>
      <w:proofErr w:type="spellStart"/>
      <w:r w:rsidRPr="00141394">
        <w:rPr>
          <w:rFonts w:eastAsia="Calibri"/>
          <w:color w:val="000000" w:themeColor="text1"/>
          <w:szCs w:val="28"/>
        </w:rPr>
        <w:t>аналіз</w:t>
      </w:r>
      <w:proofErr w:type="spellEnd"/>
      <w:r w:rsidRPr="00141394">
        <w:rPr>
          <w:rFonts w:eastAsia="Calibri"/>
          <w:color w:val="000000" w:themeColor="text1"/>
          <w:szCs w:val="28"/>
        </w:rPr>
        <w:t xml:space="preserve"> </w:t>
      </w:r>
      <w:proofErr w:type="spellStart"/>
      <w:r w:rsidRPr="00141394">
        <w:rPr>
          <w:rFonts w:eastAsia="Calibri"/>
          <w:color w:val="000000" w:themeColor="text1"/>
          <w:szCs w:val="28"/>
        </w:rPr>
        <w:t>рентабельності</w:t>
      </w:r>
      <w:proofErr w:type="spellEnd"/>
      <w:r w:rsidRPr="00141394">
        <w:rPr>
          <w:rFonts w:eastAsia="Calibri"/>
          <w:color w:val="000000" w:themeColor="text1"/>
          <w:szCs w:val="28"/>
        </w:rPr>
        <w:t xml:space="preserve"> </w:t>
      </w:r>
      <w:proofErr w:type="spellStart"/>
      <w:r w:rsidRPr="00141394">
        <w:rPr>
          <w:rFonts w:eastAsia="Calibri"/>
          <w:color w:val="000000" w:themeColor="text1"/>
          <w:szCs w:val="28"/>
        </w:rPr>
        <w:t>виробництва</w:t>
      </w:r>
      <w:proofErr w:type="spellEnd"/>
      <w:r w:rsidRPr="00141394">
        <w:rPr>
          <w:rFonts w:eastAsia="Calibri"/>
          <w:color w:val="000000" w:themeColor="text1"/>
          <w:szCs w:val="28"/>
        </w:rPr>
        <w:t xml:space="preserve"> </w:t>
      </w:r>
      <w:proofErr w:type="spellStart"/>
      <w:r w:rsidRPr="00141394">
        <w:rPr>
          <w:rFonts w:eastAsia="Calibri"/>
          <w:color w:val="000000" w:themeColor="text1"/>
          <w:szCs w:val="28"/>
        </w:rPr>
        <w:t>торговельних</w:t>
      </w:r>
      <w:proofErr w:type="spellEnd"/>
      <w:r w:rsidRPr="00141394">
        <w:rPr>
          <w:rFonts w:eastAsia="Calibri"/>
          <w:color w:val="000000" w:themeColor="text1"/>
          <w:szCs w:val="28"/>
        </w:rPr>
        <w:t xml:space="preserve"> </w:t>
      </w:r>
      <w:proofErr w:type="spellStart"/>
      <w:r w:rsidRPr="00141394">
        <w:rPr>
          <w:rFonts w:eastAsia="Calibri"/>
          <w:color w:val="000000" w:themeColor="text1"/>
          <w:szCs w:val="28"/>
        </w:rPr>
        <w:t>підприємств</w:t>
      </w:r>
      <w:proofErr w:type="spellEnd"/>
      <w:r w:rsidRPr="00141394">
        <w:rPr>
          <w:rFonts w:eastAsia="Calibri"/>
          <w:color w:val="000000" w:themeColor="text1"/>
          <w:szCs w:val="28"/>
        </w:rPr>
        <w:t>. </w:t>
      </w:r>
      <w:proofErr w:type="spellStart"/>
      <w:r w:rsidRPr="00141394">
        <w:rPr>
          <w:rFonts w:eastAsia="Calibri"/>
          <w:i/>
          <w:iCs/>
          <w:color w:val="000000" w:themeColor="text1"/>
          <w:szCs w:val="28"/>
        </w:rPr>
        <w:t>Економіка</w:t>
      </w:r>
      <w:proofErr w:type="spellEnd"/>
      <w:r w:rsidRPr="00141394">
        <w:rPr>
          <w:rFonts w:eastAsia="Calibri"/>
          <w:i/>
          <w:iCs/>
          <w:color w:val="000000" w:themeColor="text1"/>
          <w:szCs w:val="28"/>
        </w:rPr>
        <w:t xml:space="preserve"> та </w:t>
      </w:r>
      <w:proofErr w:type="spellStart"/>
      <w:r w:rsidRPr="00141394">
        <w:rPr>
          <w:rFonts w:eastAsia="Calibri"/>
          <w:i/>
          <w:iCs/>
          <w:color w:val="000000" w:themeColor="text1"/>
          <w:szCs w:val="28"/>
        </w:rPr>
        <w:t>суспільство</w:t>
      </w:r>
      <w:proofErr w:type="spellEnd"/>
      <w:r w:rsidRPr="00141394">
        <w:rPr>
          <w:rFonts w:eastAsia="Calibri"/>
          <w:color w:val="000000" w:themeColor="text1"/>
          <w:szCs w:val="28"/>
        </w:rPr>
        <w:t xml:space="preserve">. 2023. № (47). </w:t>
      </w:r>
      <w:r w:rsidRPr="00141394">
        <w:rPr>
          <w:color w:val="000000" w:themeColor="text1"/>
        </w:rPr>
        <w:t xml:space="preserve">URL: </w:t>
      </w:r>
      <w:r w:rsidRPr="00141394">
        <w:rPr>
          <w:color w:val="000000" w:themeColor="text1"/>
        </w:rPr>
        <w:lastRenderedPageBreak/>
        <w:t xml:space="preserve">https://economyandsociety.in.ua/index.php/journal/article/view/2124/2053 (дата </w:t>
      </w:r>
      <w:proofErr w:type="spellStart"/>
      <w:r w:rsidRPr="00141394">
        <w:rPr>
          <w:color w:val="000000" w:themeColor="text1"/>
        </w:rPr>
        <w:t>звернення</w:t>
      </w:r>
      <w:proofErr w:type="spellEnd"/>
      <w:r w:rsidRPr="00141394">
        <w:rPr>
          <w:color w:val="000000" w:themeColor="text1"/>
        </w:rPr>
        <w:t>: 10.10.2024).</w:t>
      </w:r>
      <w:bookmarkEnd w:id="39"/>
    </w:p>
    <w:p w14:paraId="3D8D6A22" w14:textId="5F4FA96D" w:rsidR="00B70105" w:rsidRPr="00141394" w:rsidRDefault="002067E0" w:rsidP="009C09DF">
      <w:pPr>
        <w:pStyle w:val="a7"/>
        <w:numPr>
          <w:ilvl w:val="0"/>
          <w:numId w:val="2"/>
        </w:numPr>
        <w:tabs>
          <w:tab w:val="left" w:pos="1276"/>
        </w:tabs>
        <w:ind w:left="0" w:firstLine="709"/>
        <w:jc w:val="both"/>
        <w:rPr>
          <w:rFonts w:eastAsia="Calibri"/>
          <w:color w:val="000000" w:themeColor="text1"/>
          <w:szCs w:val="28"/>
          <w:lang w:val="uk-UA"/>
        </w:rPr>
      </w:pPr>
      <w:bookmarkStart w:id="41" w:name="_Ref183121511"/>
      <w:r w:rsidRPr="00141394">
        <w:rPr>
          <w:color w:val="000000" w:themeColor="text1"/>
        </w:rPr>
        <w:t xml:space="preserve">Литвин Б. М., Стельмах М. В. </w:t>
      </w:r>
      <w:proofErr w:type="spellStart"/>
      <w:r w:rsidRPr="00141394">
        <w:rPr>
          <w:color w:val="000000" w:themeColor="text1"/>
        </w:rPr>
        <w:t>Фінансовий</w:t>
      </w:r>
      <w:proofErr w:type="spellEnd"/>
      <w:r w:rsidRPr="00141394">
        <w:rPr>
          <w:color w:val="000000" w:themeColor="text1"/>
        </w:rPr>
        <w:t xml:space="preserve"> </w:t>
      </w:r>
      <w:proofErr w:type="spellStart"/>
      <w:r w:rsidRPr="00141394">
        <w:rPr>
          <w:color w:val="000000" w:themeColor="text1"/>
        </w:rPr>
        <w:t>аналіз</w:t>
      </w:r>
      <w:proofErr w:type="spellEnd"/>
      <w:r w:rsidRPr="00141394">
        <w:rPr>
          <w:color w:val="000000" w:themeColor="text1"/>
        </w:rPr>
        <w:t xml:space="preserve">: </w:t>
      </w:r>
      <w:proofErr w:type="spellStart"/>
      <w:r w:rsidRPr="00141394">
        <w:rPr>
          <w:color w:val="000000" w:themeColor="text1"/>
        </w:rPr>
        <w:t>навч</w:t>
      </w:r>
      <w:proofErr w:type="spellEnd"/>
      <w:r w:rsidRPr="00141394">
        <w:rPr>
          <w:color w:val="000000" w:themeColor="text1"/>
        </w:rPr>
        <w:t xml:space="preserve">. </w:t>
      </w:r>
      <w:proofErr w:type="spellStart"/>
      <w:r w:rsidRPr="00141394">
        <w:rPr>
          <w:color w:val="000000" w:themeColor="text1"/>
        </w:rPr>
        <w:t>посіб</w:t>
      </w:r>
      <w:proofErr w:type="spellEnd"/>
      <w:r w:rsidRPr="00141394">
        <w:rPr>
          <w:color w:val="000000" w:themeColor="text1"/>
        </w:rPr>
        <w:t xml:space="preserve">. </w:t>
      </w:r>
      <w:proofErr w:type="spellStart"/>
      <w:r w:rsidRPr="00141394">
        <w:rPr>
          <w:color w:val="000000" w:themeColor="text1"/>
        </w:rPr>
        <w:t>Київ</w:t>
      </w:r>
      <w:proofErr w:type="spellEnd"/>
      <w:r w:rsidRPr="00141394">
        <w:rPr>
          <w:color w:val="000000" w:themeColor="text1"/>
        </w:rPr>
        <w:t xml:space="preserve">: </w:t>
      </w:r>
      <w:proofErr w:type="spellStart"/>
      <w:r w:rsidRPr="00141394">
        <w:rPr>
          <w:color w:val="000000" w:themeColor="text1"/>
        </w:rPr>
        <w:t>ХайТек</w:t>
      </w:r>
      <w:proofErr w:type="spellEnd"/>
      <w:r w:rsidRPr="00141394">
        <w:rPr>
          <w:color w:val="000000" w:themeColor="text1"/>
        </w:rPr>
        <w:t xml:space="preserve"> </w:t>
      </w:r>
      <w:proofErr w:type="spellStart"/>
      <w:r w:rsidRPr="00141394">
        <w:rPr>
          <w:color w:val="000000" w:themeColor="text1"/>
        </w:rPr>
        <w:t>Прес</w:t>
      </w:r>
      <w:proofErr w:type="spellEnd"/>
      <w:r w:rsidRPr="00141394">
        <w:rPr>
          <w:color w:val="000000" w:themeColor="text1"/>
        </w:rPr>
        <w:t>, 2008. 336 с</w:t>
      </w:r>
      <w:r w:rsidR="00B70105" w:rsidRPr="00141394">
        <w:rPr>
          <w:rFonts w:eastAsia="Calibri"/>
          <w:color w:val="000000" w:themeColor="text1"/>
          <w:szCs w:val="28"/>
        </w:rPr>
        <w:t>.</w:t>
      </w:r>
      <w:bookmarkEnd w:id="40"/>
      <w:bookmarkEnd w:id="41"/>
    </w:p>
    <w:p w14:paraId="2C790E71" w14:textId="14581058" w:rsidR="004669C6" w:rsidRPr="00141394" w:rsidRDefault="002067E0" w:rsidP="009C09DF">
      <w:pPr>
        <w:pStyle w:val="a7"/>
        <w:numPr>
          <w:ilvl w:val="0"/>
          <w:numId w:val="2"/>
        </w:numPr>
        <w:ind w:left="0" w:firstLine="709"/>
        <w:jc w:val="both"/>
        <w:rPr>
          <w:color w:val="000000" w:themeColor="text1"/>
          <w:szCs w:val="28"/>
          <w:lang w:val="uk-UA"/>
        </w:rPr>
      </w:pPr>
      <w:bookmarkStart w:id="42" w:name="_Ref182053126"/>
      <w:r w:rsidRPr="00141394">
        <w:rPr>
          <w:color w:val="000000" w:themeColor="text1"/>
        </w:rPr>
        <w:t xml:space="preserve">Лука </w:t>
      </w:r>
      <w:proofErr w:type="spellStart"/>
      <w:r w:rsidRPr="00141394">
        <w:rPr>
          <w:color w:val="000000" w:themeColor="text1"/>
        </w:rPr>
        <w:t>Пачолі</w:t>
      </w:r>
      <w:proofErr w:type="spellEnd"/>
      <w:r w:rsidRPr="00141394">
        <w:rPr>
          <w:color w:val="000000" w:themeColor="text1"/>
        </w:rPr>
        <w:t xml:space="preserve">. Трактат про </w:t>
      </w:r>
      <w:proofErr w:type="spellStart"/>
      <w:r w:rsidRPr="00141394">
        <w:rPr>
          <w:color w:val="000000" w:themeColor="text1"/>
        </w:rPr>
        <w:t>рахунки</w:t>
      </w:r>
      <w:proofErr w:type="spellEnd"/>
      <w:r w:rsidRPr="00141394">
        <w:rPr>
          <w:color w:val="000000" w:themeColor="text1"/>
        </w:rPr>
        <w:t xml:space="preserve"> та записи / переклад Н. М. Ткаченко. </w:t>
      </w:r>
      <w:proofErr w:type="spellStart"/>
      <w:r w:rsidRPr="00141394">
        <w:rPr>
          <w:color w:val="000000" w:themeColor="text1"/>
        </w:rPr>
        <w:t>Київ</w:t>
      </w:r>
      <w:proofErr w:type="spellEnd"/>
      <w:r w:rsidRPr="00141394">
        <w:rPr>
          <w:color w:val="000000" w:themeColor="text1"/>
        </w:rPr>
        <w:t xml:space="preserve">: </w:t>
      </w:r>
      <w:proofErr w:type="spellStart"/>
      <w:r w:rsidRPr="00141394">
        <w:rPr>
          <w:color w:val="000000" w:themeColor="text1"/>
        </w:rPr>
        <w:t>Алерта</w:t>
      </w:r>
      <w:proofErr w:type="spellEnd"/>
      <w:r w:rsidRPr="00141394">
        <w:rPr>
          <w:color w:val="000000" w:themeColor="text1"/>
        </w:rPr>
        <w:t>, 2021. 180 с.</w:t>
      </w:r>
      <w:bookmarkEnd w:id="42"/>
    </w:p>
    <w:p w14:paraId="3B2BD706" w14:textId="16F3E2CD" w:rsidR="004669C6" w:rsidRPr="00141394" w:rsidRDefault="002067E0" w:rsidP="009C09DF">
      <w:pPr>
        <w:pStyle w:val="a7"/>
        <w:numPr>
          <w:ilvl w:val="0"/>
          <w:numId w:val="2"/>
        </w:numPr>
        <w:ind w:left="0" w:firstLine="709"/>
        <w:jc w:val="both"/>
        <w:rPr>
          <w:color w:val="000000" w:themeColor="text1"/>
          <w:szCs w:val="28"/>
          <w:lang w:val="uk-UA"/>
        </w:rPr>
      </w:pPr>
      <w:proofErr w:type="spellStart"/>
      <w:r w:rsidRPr="00141394">
        <w:rPr>
          <w:color w:val="000000" w:themeColor="text1"/>
        </w:rPr>
        <w:t>Маліновська</w:t>
      </w:r>
      <w:proofErr w:type="spellEnd"/>
      <w:r w:rsidRPr="00141394">
        <w:rPr>
          <w:color w:val="000000" w:themeColor="text1"/>
        </w:rPr>
        <w:t xml:space="preserve"> О. Я. </w:t>
      </w:r>
      <w:proofErr w:type="spellStart"/>
      <w:r w:rsidRPr="00141394">
        <w:rPr>
          <w:color w:val="000000" w:themeColor="text1"/>
        </w:rPr>
        <w:t>Фінансові</w:t>
      </w:r>
      <w:proofErr w:type="spellEnd"/>
      <w:r w:rsidRPr="00141394">
        <w:rPr>
          <w:color w:val="000000" w:themeColor="text1"/>
        </w:rPr>
        <w:t xml:space="preserve"> </w:t>
      </w:r>
      <w:proofErr w:type="spellStart"/>
      <w:r w:rsidRPr="00141394">
        <w:rPr>
          <w:color w:val="000000" w:themeColor="text1"/>
        </w:rPr>
        <w:t>результати</w:t>
      </w:r>
      <w:proofErr w:type="spellEnd"/>
      <w:r w:rsidRPr="00141394">
        <w:rPr>
          <w:color w:val="000000" w:themeColor="text1"/>
        </w:rPr>
        <w:t xml:space="preserve"> </w:t>
      </w:r>
      <w:proofErr w:type="spellStart"/>
      <w:r w:rsidRPr="00141394">
        <w:rPr>
          <w:color w:val="000000" w:themeColor="text1"/>
        </w:rPr>
        <w:t>діяльності</w:t>
      </w:r>
      <w:proofErr w:type="spellEnd"/>
      <w:r w:rsidRPr="00141394">
        <w:rPr>
          <w:color w:val="000000" w:themeColor="text1"/>
        </w:rPr>
        <w:t xml:space="preserve"> </w:t>
      </w:r>
      <w:proofErr w:type="spellStart"/>
      <w:r w:rsidRPr="00141394">
        <w:rPr>
          <w:color w:val="000000" w:themeColor="text1"/>
        </w:rPr>
        <w:t>промислових</w:t>
      </w:r>
      <w:proofErr w:type="spellEnd"/>
      <w:r w:rsidRPr="00141394">
        <w:rPr>
          <w:color w:val="000000" w:themeColor="text1"/>
        </w:rPr>
        <w:t xml:space="preserve"> </w:t>
      </w:r>
      <w:proofErr w:type="spellStart"/>
      <w:r w:rsidRPr="00141394">
        <w:rPr>
          <w:color w:val="000000" w:themeColor="text1"/>
        </w:rPr>
        <w:t>підприємств</w:t>
      </w:r>
      <w:proofErr w:type="spellEnd"/>
      <w:r w:rsidRPr="00141394">
        <w:rPr>
          <w:color w:val="000000" w:themeColor="text1"/>
        </w:rPr>
        <w:t xml:space="preserve"> </w:t>
      </w:r>
      <w:proofErr w:type="spellStart"/>
      <w:r w:rsidRPr="00141394">
        <w:rPr>
          <w:color w:val="000000" w:themeColor="text1"/>
        </w:rPr>
        <w:t>львівщини</w:t>
      </w:r>
      <w:proofErr w:type="spellEnd"/>
      <w:r w:rsidRPr="00141394">
        <w:rPr>
          <w:color w:val="000000" w:themeColor="text1"/>
        </w:rPr>
        <w:t xml:space="preserve">. </w:t>
      </w:r>
      <w:proofErr w:type="spellStart"/>
      <w:r w:rsidRPr="00141394">
        <w:rPr>
          <w:i/>
          <w:color w:val="000000" w:themeColor="text1"/>
        </w:rPr>
        <w:t>Науковий</w:t>
      </w:r>
      <w:proofErr w:type="spellEnd"/>
      <w:r w:rsidRPr="00141394">
        <w:rPr>
          <w:i/>
          <w:color w:val="000000" w:themeColor="text1"/>
        </w:rPr>
        <w:t xml:space="preserve"> </w:t>
      </w:r>
      <w:proofErr w:type="spellStart"/>
      <w:r w:rsidRPr="00141394">
        <w:rPr>
          <w:i/>
          <w:color w:val="000000" w:themeColor="text1"/>
        </w:rPr>
        <w:t>вісник</w:t>
      </w:r>
      <w:proofErr w:type="spellEnd"/>
      <w:r w:rsidRPr="00141394">
        <w:rPr>
          <w:i/>
          <w:color w:val="000000" w:themeColor="text1"/>
        </w:rPr>
        <w:t xml:space="preserve"> НЛТУ </w:t>
      </w:r>
      <w:proofErr w:type="spellStart"/>
      <w:r w:rsidRPr="00141394">
        <w:rPr>
          <w:i/>
          <w:color w:val="000000" w:themeColor="text1"/>
        </w:rPr>
        <w:t>України</w:t>
      </w:r>
      <w:proofErr w:type="spellEnd"/>
      <w:r w:rsidRPr="00141394">
        <w:rPr>
          <w:i/>
          <w:color w:val="000000" w:themeColor="text1"/>
        </w:rPr>
        <w:t>.</w:t>
      </w:r>
      <w:r w:rsidRPr="00141394">
        <w:rPr>
          <w:color w:val="000000" w:themeColor="text1"/>
        </w:rPr>
        <w:t xml:space="preserve"> 2010. </w:t>
      </w:r>
      <w:r w:rsidR="0061332F">
        <w:rPr>
          <w:color w:val="000000" w:themeColor="text1"/>
          <w:lang w:val="uk-UA"/>
        </w:rPr>
        <w:t>№</w:t>
      </w:r>
      <w:r w:rsidRPr="00141394">
        <w:rPr>
          <w:color w:val="000000" w:themeColor="text1"/>
        </w:rPr>
        <w:t xml:space="preserve"> 20.7. С. 183–187.</w:t>
      </w:r>
    </w:p>
    <w:p w14:paraId="1BE4D015" w14:textId="032C3EAF" w:rsidR="004669C6" w:rsidRPr="00141394" w:rsidRDefault="002067E0" w:rsidP="009C09DF">
      <w:pPr>
        <w:pStyle w:val="a7"/>
        <w:numPr>
          <w:ilvl w:val="0"/>
          <w:numId w:val="2"/>
        </w:numPr>
        <w:tabs>
          <w:tab w:val="left" w:pos="1276"/>
        </w:tabs>
        <w:ind w:left="0" w:firstLine="709"/>
        <w:jc w:val="both"/>
        <w:rPr>
          <w:rFonts w:eastAsia="Calibri"/>
          <w:color w:val="000000" w:themeColor="text1"/>
          <w:szCs w:val="28"/>
          <w:lang w:val="uk-UA"/>
        </w:rPr>
      </w:pPr>
      <w:bookmarkStart w:id="43" w:name="_Ref182053441"/>
      <w:r w:rsidRPr="00141394">
        <w:rPr>
          <w:color w:val="000000" w:themeColor="text1"/>
        </w:rPr>
        <w:t xml:space="preserve">Масюк Ю. В., </w:t>
      </w:r>
      <w:proofErr w:type="spellStart"/>
      <w:r w:rsidRPr="00141394">
        <w:rPr>
          <w:color w:val="000000" w:themeColor="text1"/>
        </w:rPr>
        <w:t>Боюн</w:t>
      </w:r>
      <w:proofErr w:type="spellEnd"/>
      <w:r w:rsidRPr="00141394">
        <w:rPr>
          <w:color w:val="000000" w:themeColor="text1"/>
        </w:rPr>
        <w:t xml:space="preserve"> В. Ю. </w:t>
      </w:r>
      <w:proofErr w:type="spellStart"/>
      <w:r w:rsidRPr="00141394">
        <w:rPr>
          <w:color w:val="000000" w:themeColor="text1"/>
        </w:rPr>
        <w:t>Управління</w:t>
      </w:r>
      <w:proofErr w:type="spellEnd"/>
      <w:r w:rsidRPr="00141394">
        <w:rPr>
          <w:color w:val="000000" w:themeColor="text1"/>
        </w:rPr>
        <w:t xml:space="preserve"> </w:t>
      </w:r>
      <w:proofErr w:type="spellStart"/>
      <w:r w:rsidRPr="00141394">
        <w:rPr>
          <w:color w:val="000000" w:themeColor="text1"/>
        </w:rPr>
        <w:t>фінансовими</w:t>
      </w:r>
      <w:proofErr w:type="spellEnd"/>
      <w:r w:rsidRPr="00141394">
        <w:rPr>
          <w:color w:val="000000" w:themeColor="text1"/>
        </w:rPr>
        <w:t xml:space="preserve"> результатами </w:t>
      </w:r>
      <w:proofErr w:type="spellStart"/>
      <w:r w:rsidRPr="00141394">
        <w:rPr>
          <w:color w:val="000000" w:themeColor="text1"/>
        </w:rPr>
        <w:t>діяльності</w:t>
      </w:r>
      <w:proofErr w:type="spellEnd"/>
      <w:r w:rsidRPr="00141394">
        <w:rPr>
          <w:color w:val="000000" w:themeColor="text1"/>
        </w:rPr>
        <w:t xml:space="preserve"> </w:t>
      </w:r>
      <w:proofErr w:type="spellStart"/>
      <w:r w:rsidRPr="00141394">
        <w:rPr>
          <w:color w:val="000000" w:themeColor="text1"/>
        </w:rPr>
        <w:t>сільськогосподарського</w:t>
      </w:r>
      <w:proofErr w:type="spellEnd"/>
      <w:r w:rsidRPr="00141394">
        <w:rPr>
          <w:color w:val="000000" w:themeColor="text1"/>
        </w:rPr>
        <w:t xml:space="preserve"> </w:t>
      </w:r>
      <w:proofErr w:type="spellStart"/>
      <w:r w:rsidRPr="00141394">
        <w:rPr>
          <w:color w:val="000000" w:themeColor="text1"/>
        </w:rPr>
        <w:t>підприємства</w:t>
      </w:r>
      <w:proofErr w:type="spellEnd"/>
      <w:r w:rsidRPr="00141394">
        <w:rPr>
          <w:color w:val="000000" w:themeColor="text1"/>
        </w:rPr>
        <w:t xml:space="preserve">. </w:t>
      </w:r>
      <w:proofErr w:type="spellStart"/>
      <w:r w:rsidRPr="00141394">
        <w:rPr>
          <w:i/>
          <w:color w:val="000000" w:themeColor="text1"/>
        </w:rPr>
        <w:t>Економіка</w:t>
      </w:r>
      <w:proofErr w:type="spellEnd"/>
      <w:r w:rsidRPr="00141394">
        <w:rPr>
          <w:i/>
          <w:color w:val="000000" w:themeColor="text1"/>
        </w:rPr>
        <w:t xml:space="preserve"> та держава</w:t>
      </w:r>
      <w:r w:rsidRPr="00141394">
        <w:rPr>
          <w:color w:val="000000" w:themeColor="text1"/>
        </w:rPr>
        <w:t>. 2021. № 10. С. 93–96.</w:t>
      </w:r>
      <w:r w:rsidR="004669C6" w:rsidRPr="00141394">
        <w:rPr>
          <w:color w:val="000000" w:themeColor="text1"/>
          <w:szCs w:val="28"/>
          <w:lang w:val="uk-UA"/>
        </w:rPr>
        <w:t> </w:t>
      </w:r>
    </w:p>
    <w:bookmarkEnd w:id="43"/>
    <w:p w14:paraId="340F735F" w14:textId="0853FBFE" w:rsidR="004669C6" w:rsidRPr="00141394" w:rsidRDefault="002067E0" w:rsidP="009C09DF">
      <w:pPr>
        <w:pStyle w:val="a7"/>
        <w:numPr>
          <w:ilvl w:val="0"/>
          <w:numId w:val="2"/>
        </w:numPr>
        <w:tabs>
          <w:tab w:val="left" w:pos="1276"/>
        </w:tabs>
        <w:ind w:left="0" w:firstLine="709"/>
        <w:jc w:val="both"/>
        <w:rPr>
          <w:rFonts w:eastAsia="Calibri"/>
          <w:color w:val="000000" w:themeColor="text1"/>
          <w:szCs w:val="28"/>
          <w:lang w:val="uk-UA"/>
        </w:rPr>
      </w:pPr>
      <w:proofErr w:type="spellStart"/>
      <w:r w:rsidRPr="00141394">
        <w:rPr>
          <w:color w:val="000000" w:themeColor="text1"/>
        </w:rPr>
        <w:t>Мелень</w:t>
      </w:r>
      <w:proofErr w:type="spellEnd"/>
      <w:r w:rsidRPr="00141394">
        <w:rPr>
          <w:color w:val="000000" w:themeColor="text1"/>
        </w:rPr>
        <w:t xml:space="preserve"> О. В., </w:t>
      </w:r>
      <w:proofErr w:type="spellStart"/>
      <w:r w:rsidRPr="00141394">
        <w:rPr>
          <w:color w:val="000000" w:themeColor="text1"/>
        </w:rPr>
        <w:t>Полтавець</w:t>
      </w:r>
      <w:proofErr w:type="spellEnd"/>
      <w:r w:rsidRPr="00141394">
        <w:rPr>
          <w:color w:val="000000" w:themeColor="text1"/>
        </w:rPr>
        <w:t xml:space="preserve"> О. В. </w:t>
      </w:r>
      <w:proofErr w:type="spellStart"/>
      <w:r w:rsidRPr="00141394">
        <w:rPr>
          <w:color w:val="000000" w:themeColor="text1"/>
        </w:rPr>
        <w:t>Фінансові</w:t>
      </w:r>
      <w:proofErr w:type="spellEnd"/>
      <w:r w:rsidRPr="00141394">
        <w:rPr>
          <w:color w:val="000000" w:themeColor="text1"/>
        </w:rPr>
        <w:t xml:space="preserve"> </w:t>
      </w:r>
      <w:proofErr w:type="spellStart"/>
      <w:r w:rsidRPr="00141394">
        <w:rPr>
          <w:color w:val="000000" w:themeColor="text1"/>
        </w:rPr>
        <w:t>результати</w:t>
      </w:r>
      <w:proofErr w:type="spellEnd"/>
      <w:r w:rsidRPr="00141394">
        <w:rPr>
          <w:color w:val="000000" w:themeColor="text1"/>
        </w:rPr>
        <w:t xml:space="preserve"> </w:t>
      </w:r>
      <w:proofErr w:type="spellStart"/>
      <w:r w:rsidRPr="00141394">
        <w:rPr>
          <w:color w:val="000000" w:themeColor="text1"/>
        </w:rPr>
        <w:t>діяльності</w:t>
      </w:r>
      <w:proofErr w:type="spellEnd"/>
      <w:r w:rsidRPr="00141394">
        <w:rPr>
          <w:color w:val="000000" w:themeColor="text1"/>
        </w:rPr>
        <w:t xml:space="preserve"> </w:t>
      </w:r>
      <w:proofErr w:type="spellStart"/>
      <w:r w:rsidRPr="00141394">
        <w:rPr>
          <w:color w:val="000000" w:themeColor="text1"/>
        </w:rPr>
        <w:t>підприємства</w:t>
      </w:r>
      <w:proofErr w:type="spellEnd"/>
      <w:r w:rsidRPr="00141394">
        <w:rPr>
          <w:color w:val="000000" w:themeColor="text1"/>
        </w:rPr>
        <w:t xml:space="preserve">: </w:t>
      </w:r>
      <w:proofErr w:type="spellStart"/>
      <w:r w:rsidRPr="00141394">
        <w:rPr>
          <w:color w:val="000000" w:themeColor="text1"/>
        </w:rPr>
        <w:t>визначення</w:t>
      </w:r>
      <w:proofErr w:type="spellEnd"/>
      <w:r w:rsidRPr="00141394">
        <w:rPr>
          <w:color w:val="000000" w:themeColor="text1"/>
        </w:rPr>
        <w:t xml:space="preserve">, </w:t>
      </w:r>
      <w:proofErr w:type="spellStart"/>
      <w:r w:rsidRPr="00141394">
        <w:rPr>
          <w:color w:val="000000" w:themeColor="text1"/>
        </w:rPr>
        <w:t>класифікація</w:t>
      </w:r>
      <w:proofErr w:type="spellEnd"/>
      <w:r w:rsidRPr="00141394">
        <w:rPr>
          <w:color w:val="000000" w:themeColor="text1"/>
        </w:rPr>
        <w:t xml:space="preserve">, </w:t>
      </w:r>
      <w:proofErr w:type="spellStart"/>
      <w:r w:rsidRPr="00141394">
        <w:rPr>
          <w:color w:val="000000" w:themeColor="text1"/>
        </w:rPr>
        <w:t>управління</w:t>
      </w:r>
      <w:proofErr w:type="spellEnd"/>
      <w:r w:rsidRPr="00141394">
        <w:rPr>
          <w:color w:val="000000" w:themeColor="text1"/>
        </w:rPr>
        <w:t xml:space="preserve">. </w:t>
      </w:r>
      <w:proofErr w:type="spellStart"/>
      <w:r w:rsidRPr="00141394">
        <w:rPr>
          <w:i/>
          <w:color w:val="000000" w:themeColor="text1"/>
        </w:rPr>
        <w:t>Вісник</w:t>
      </w:r>
      <w:proofErr w:type="spellEnd"/>
      <w:r w:rsidRPr="00141394">
        <w:rPr>
          <w:i/>
          <w:color w:val="000000" w:themeColor="text1"/>
        </w:rPr>
        <w:t xml:space="preserve"> НТУ </w:t>
      </w:r>
      <w:r w:rsidR="003C189F" w:rsidRPr="00141394">
        <w:rPr>
          <w:i/>
          <w:color w:val="000000" w:themeColor="text1"/>
        </w:rPr>
        <w:t>«</w:t>
      </w:r>
      <w:proofErr w:type="spellStart"/>
      <w:r w:rsidRPr="00141394">
        <w:rPr>
          <w:i/>
          <w:color w:val="000000" w:themeColor="text1"/>
        </w:rPr>
        <w:t>Харківський</w:t>
      </w:r>
      <w:proofErr w:type="spellEnd"/>
      <w:r w:rsidRPr="00141394">
        <w:rPr>
          <w:i/>
          <w:color w:val="000000" w:themeColor="text1"/>
        </w:rPr>
        <w:t xml:space="preserve"> </w:t>
      </w:r>
      <w:proofErr w:type="spellStart"/>
      <w:r w:rsidRPr="00141394">
        <w:rPr>
          <w:i/>
          <w:color w:val="000000" w:themeColor="text1"/>
        </w:rPr>
        <w:t>політехнічний</w:t>
      </w:r>
      <w:proofErr w:type="spellEnd"/>
      <w:r w:rsidRPr="00141394">
        <w:rPr>
          <w:i/>
          <w:color w:val="000000" w:themeColor="text1"/>
        </w:rPr>
        <w:t xml:space="preserve"> </w:t>
      </w:r>
      <w:proofErr w:type="spellStart"/>
      <w:r w:rsidRPr="00141394">
        <w:rPr>
          <w:i/>
          <w:color w:val="000000" w:themeColor="text1"/>
        </w:rPr>
        <w:t>інститут</w:t>
      </w:r>
      <w:proofErr w:type="spellEnd"/>
      <w:r w:rsidR="003C189F" w:rsidRPr="00141394">
        <w:rPr>
          <w:i/>
          <w:color w:val="000000" w:themeColor="text1"/>
        </w:rPr>
        <w:t>»</w:t>
      </w:r>
      <w:r w:rsidRPr="00141394">
        <w:rPr>
          <w:i/>
          <w:color w:val="000000" w:themeColor="text1"/>
        </w:rPr>
        <w:t>.</w:t>
      </w:r>
      <w:r w:rsidRPr="00141394">
        <w:rPr>
          <w:color w:val="000000" w:themeColor="text1"/>
        </w:rPr>
        <w:t xml:space="preserve"> 2017. № 46 (1267). С. 109–114</w:t>
      </w:r>
      <w:r w:rsidR="000A3D31" w:rsidRPr="00141394">
        <w:rPr>
          <w:color w:val="000000" w:themeColor="text1"/>
          <w:szCs w:val="28"/>
          <w:lang w:val="uk-UA"/>
        </w:rPr>
        <w:t>.</w:t>
      </w:r>
      <w:r w:rsidR="004669C6" w:rsidRPr="00141394">
        <w:rPr>
          <w:color w:val="000000" w:themeColor="text1"/>
          <w:szCs w:val="28"/>
          <w:lang w:val="uk-UA"/>
        </w:rPr>
        <w:t xml:space="preserve"> </w:t>
      </w:r>
    </w:p>
    <w:p w14:paraId="4FC9D0C3" w14:textId="1097F3AB" w:rsidR="004669C6" w:rsidRPr="00141394" w:rsidRDefault="00795C57" w:rsidP="009C09DF">
      <w:pPr>
        <w:pStyle w:val="a7"/>
        <w:numPr>
          <w:ilvl w:val="0"/>
          <w:numId w:val="2"/>
        </w:numPr>
        <w:tabs>
          <w:tab w:val="left" w:pos="1276"/>
        </w:tabs>
        <w:ind w:left="0" w:firstLine="709"/>
        <w:jc w:val="both"/>
        <w:rPr>
          <w:color w:val="000000" w:themeColor="text1"/>
        </w:rPr>
      </w:pPr>
      <w:bookmarkStart w:id="44" w:name="_Ref182053213"/>
      <w:proofErr w:type="spellStart"/>
      <w:r w:rsidRPr="00141394">
        <w:rPr>
          <w:color w:val="000000" w:themeColor="text1"/>
        </w:rPr>
        <w:t>Методичні</w:t>
      </w:r>
      <w:proofErr w:type="spellEnd"/>
      <w:r w:rsidRPr="00141394">
        <w:rPr>
          <w:color w:val="000000" w:themeColor="text1"/>
        </w:rPr>
        <w:t xml:space="preserve"> </w:t>
      </w:r>
      <w:proofErr w:type="spellStart"/>
      <w:r w:rsidRPr="00141394">
        <w:rPr>
          <w:color w:val="000000" w:themeColor="text1"/>
        </w:rPr>
        <w:t>рекомендації</w:t>
      </w:r>
      <w:proofErr w:type="spellEnd"/>
      <w:r w:rsidRPr="00141394">
        <w:rPr>
          <w:color w:val="000000" w:themeColor="text1"/>
        </w:rPr>
        <w:t xml:space="preserve"> </w:t>
      </w:r>
      <w:proofErr w:type="spellStart"/>
      <w:r w:rsidRPr="00141394">
        <w:rPr>
          <w:color w:val="000000" w:themeColor="text1"/>
        </w:rPr>
        <w:t>щодо</w:t>
      </w:r>
      <w:proofErr w:type="spellEnd"/>
      <w:r w:rsidRPr="00141394">
        <w:rPr>
          <w:color w:val="000000" w:themeColor="text1"/>
        </w:rPr>
        <w:t xml:space="preserve"> </w:t>
      </w:r>
      <w:proofErr w:type="spellStart"/>
      <w:r w:rsidRPr="00141394">
        <w:rPr>
          <w:color w:val="000000" w:themeColor="text1"/>
        </w:rPr>
        <w:t>виявлення</w:t>
      </w:r>
      <w:proofErr w:type="spellEnd"/>
      <w:r w:rsidRPr="00141394">
        <w:rPr>
          <w:color w:val="000000" w:themeColor="text1"/>
        </w:rPr>
        <w:t xml:space="preserve"> </w:t>
      </w:r>
      <w:proofErr w:type="spellStart"/>
      <w:r w:rsidRPr="00141394">
        <w:rPr>
          <w:color w:val="000000" w:themeColor="text1"/>
        </w:rPr>
        <w:t>ознак</w:t>
      </w:r>
      <w:proofErr w:type="spellEnd"/>
      <w:r w:rsidRPr="00141394">
        <w:rPr>
          <w:color w:val="000000" w:themeColor="text1"/>
        </w:rPr>
        <w:t xml:space="preserve"> </w:t>
      </w:r>
      <w:proofErr w:type="spellStart"/>
      <w:r w:rsidRPr="00141394">
        <w:rPr>
          <w:color w:val="000000" w:themeColor="text1"/>
        </w:rPr>
        <w:t>неплатоспроможності</w:t>
      </w:r>
      <w:proofErr w:type="spellEnd"/>
      <w:r w:rsidRPr="00141394">
        <w:rPr>
          <w:color w:val="000000" w:themeColor="text1"/>
        </w:rPr>
        <w:t xml:space="preserve"> </w:t>
      </w:r>
      <w:proofErr w:type="spellStart"/>
      <w:r w:rsidRPr="00141394">
        <w:rPr>
          <w:color w:val="000000" w:themeColor="text1"/>
        </w:rPr>
        <w:t>підприємства</w:t>
      </w:r>
      <w:proofErr w:type="spellEnd"/>
      <w:r w:rsidRPr="00141394">
        <w:rPr>
          <w:color w:val="000000" w:themeColor="text1"/>
        </w:rPr>
        <w:t xml:space="preserve"> та </w:t>
      </w:r>
      <w:proofErr w:type="spellStart"/>
      <w:r w:rsidRPr="00141394">
        <w:rPr>
          <w:color w:val="000000" w:themeColor="text1"/>
        </w:rPr>
        <w:t>ознак</w:t>
      </w:r>
      <w:proofErr w:type="spellEnd"/>
      <w:r w:rsidRPr="00141394">
        <w:rPr>
          <w:color w:val="000000" w:themeColor="text1"/>
        </w:rPr>
        <w:t xml:space="preserve"> </w:t>
      </w:r>
      <w:proofErr w:type="spellStart"/>
      <w:r w:rsidRPr="00141394">
        <w:rPr>
          <w:color w:val="000000" w:themeColor="text1"/>
        </w:rPr>
        <w:t>дій</w:t>
      </w:r>
      <w:proofErr w:type="spellEnd"/>
      <w:r w:rsidRPr="00141394">
        <w:rPr>
          <w:color w:val="000000" w:themeColor="text1"/>
        </w:rPr>
        <w:t xml:space="preserve"> з </w:t>
      </w:r>
      <w:proofErr w:type="spellStart"/>
      <w:r w:rsidRPr="00141394">
        <w:rPr>
          <w:color w:val="000000" w:themeColor="text1"/>
        </w:rPr>
        <w:t>приховування</w:t>
      </w:r>
      <w:proofErr w:type="spellEnd"/>
      <w:r w:rsidRPr="00141394">
        <w:rPr>
          <w:color w:val="000000" w:themeColor="text1"/>
        </w:rPr>
        <w:t xml:space="preserve"> </w:t>
      </w:r>
      <w:proofErr w:type="spellStart"/>
      <w:r w:rsidRPr="00141394">
        <w:rPr>
          <w:color w:val="000000" w:themeColor="text1"/>
        </w:rPr>
        <w:t>банкрутства</w:t>
      </w:r>
      <w:proofErr w:type="spellEnd"/>
      <w:r w:rsidRPr="00141394">
        <w:rPr>
          <w:color w:val="000000" w:themeColor="text1"/>
        </w:rPr>
        <w:t xml:space="preserve">, </w:t>
      </w:r>
      <w:proofErr w:type="spellStart"/>
      <w:r w:rsidRPr="00141394">
        <w:rPr>
          <w:color w:val="000000" w:themeColor="text1"/>
        </w:rPr>
        <w:t>фіктивного</w:t>
      </w:r>
      <w:proofErr w:type="spellEnd"/>
      <w:r w:rsidRPr="00141394">
        <w:rPr>
          <w:color w:val="000000" w:themeColor="text1"/>
        </w:rPr>
        <w:t xml:space="preserve"> </w:t>
      </w:r>
      <w:proofErr w:type="spellStart"/>
      <w:r w:rsidRPr="00141394">
        <w:rPr>
          <w:color w:val="000000" w:themeColor="text1"/>
        </w:rPr>
        <w:t>банкрутства</w:t>
      </w:r>
      <w:proofErr w:type="spellEnd"/>
      <w:r w:rsidRPr="00141394">
        <w:rPr>
          <w:color w:val="000000" w:themeColor="text1"/>
        </w:rPr>
        <w:t xml:space="preserve"> </w:t>
      </w:r>
      <w:proofErr w:type="spellStart"/>
      <w:r w:rsidRPr="00141394">
        <w:rPr>
          <w:color w:val="000000" w:themeColor="text1"/>
        </w:rPr>
        <w:t>чи</w:t>
      </w:r>
      <w:proofErr w:type="spellEnd"/>
      <w:r w:rsidRPr="00141394">
        <w:rPr>
          <w:color w:val="000000" w:themeColor="text1"/>
        </w:rPr>
        <w:t xml:space="preserve"> </w:t>
      </w:r>
      <w:proofErr w:type="spellStart"/>
      <w:r w:rsidRPr="00141394">
        <w:rPr>
          <w:color w:val="000000" w:themeColor="text1"/>
        </w:rPr>
        <w:t>доведення</w:t>
      </w:r>
      <w:proofErr w:type="spellEnd"/>
      <w:r w:rsidRPr="00141394">
        <w:rPr>
          <w:color w:val="000000" w:themeColor="text1"/>
        </w:rPr>
        <w:t xml:space="preserve"> до </w:t>
      </w:r>
      <w:proofErr w:type="spellStart"/>
      <w:r w:rsidRPr="00141394">
        <w:rPr>
          <w:color w:val="000000" w:themeColor="text1"/>
        </w:rPr>
        <w:t>банкрутства</w:t>
      </w:r>
      <w:proofErr w:type="spellEnd"/>
      <w:r w:rsidRPr="00141394">
        <w:rPr>
          <w:color w:val="000000" w:themeColor="text1"/>
        </w:rPr>
        <w:t xml:space="preserve"> </w:t>
      </w:r>
      <w:proofErr w:type="spellStart"/>
      <w:r w:rsidRPr="00141394">
        <w:rPr>
          <w:color w:val="000000" w:themeColor="text1"/>
        </w:rPr>
        <w:t>від</w:t>
      </w:r>
      <w:proofErr w:type="spellEnd"/>
      <w:r w:rsidRPr="00141394">
        <w:rPr>
          <w:color w:val="000000" w:themeColor="text1"/>
        </w:rPr>
        <w:t xml:space="preserve"> 19.01.2006 № 14 (у </w:t>
      </w:r>
      <w:proofErr w:type="spellStart"/>
      <w:r w:rsidRPr="00141394">
        <w:rPr>
          <w:color w:val="000000" w:themeColor="text1"/>
        </w:rPr>
        <w:t>редакції</w:t>
      </w:r>
      <w:proofErr w:type="spellEnd"/>
      <w:r w:rsidRPr="00141394">
        <w:rPr>
          <w:color w:val="000000" w:themeColor="text1"/>
        </w:rPr>
        <w:t xml:space="preserve"> наказу </w:t>
      </w:r>
      <w:proofErr w:type="spellStart"/>
      <w:r w:rsidRPr="00141394">
        <w:rPr>
          <w:color w:val="000000" w:themeColor="text1"/>
        </w:rPr>
        <w:t>від</w:t>
      </w:r>
      <w:proofErr w:type="spellEnd"/>
      <w:r w:rsidRPr="00141394">
        <w:rPr>
          <w:color w:val="000000" w:themeColor="text1"/>
        </w:rPr>
        <w:t xml:space="preserve"> 26.10.2010 № 136). URL: https://zakon.rada.gov.ua/rada/show/v0014665-06#Text (дата </w:t>
      </w:r>
      <w:proofErr w:type="spellStart"/>
      <w:r w:rsidRPr="00141394">
        <w:rPr>
          <w:color w:val="000000" w:themeColor="text1"/>
        </w:rPr>
        <w:t>звернення</w:t>
      </w:r>
      <w:proofErr w:type="spellEnd"/>
      <w:r w:rsidRPr="00141394">
        <w:rPr>
          <w:color w:val="000000" w:themeColor="text1"/>
        </w:rPr>
        <w:t>: 10.10.2024).</w:t>
      </w:r>
    </w:p>
    <w:p w14:paraId="0C5AAD19" w14:textId="7935BAE6" w:rsidR="004669C6" w:rsidRPr="00141394" w:rsidRDefault="00795C57" w:rsidP="009C09DF">
      <w:pPr>
        <w:pStyle w:val="a7"/>
        <w:numPr>
          <w:ilvl w:val="0"/>
          <w:numId w:val="2"/>
        </w:numPr>
        <w:tabs>
          <w:tab w:val="left" w:pos="1276"/>
        </w:tabs>
        <w:ind w:left="0" w:firstLine="709"/>
        <w:jc w:val="both"/>
        <w:rPr>
          <w:rFonts w:eastAsia="Calibri"/>
          <w:color w:val="000000" w:themeColor="text1"/>
          <w:szCs w:val="28"/>
          <w:lang w:val="uk-UA"/>
        </w:rPr>
      </w:pPr>
      <w:bookmarkStart w:id="45" w:name="_Ref182053150"/>
      <w:proofErr w:type="spellStart"/>
      <w:r w:rsidRPr="00141394">
        <w:rPr>
          <w:color w:val="000000" w:themeColor="text1"/>
        </w:rPr>
        <w:t>Мицак</w:t>
      </w:r>
      <w:proofErr w:type="spellEnd"/>
      <w:r w:rsidRPr="00141394">
        <w:rPr>
          <w:color w:val="000000" w:themeColor="text1"/>
        </w:rPr>
        <w:t xml:space="preserve"> О., Ковтун Н., Лихач О. </w:t>
      </w:r>
      <w:proofErr w:type="spellStart"/>
      <w:r w:rsidRPr="00141394">
        <w:rPr>
          <w:color w:val="000000" w:themeColor="text1"/>
        </w:rPr>
        <w:t>Удосконалення</w:t>
      </w:r>
      <w:proofErr w:type="spellEnd"/>
      <w:r w:rsidRPr="00141394">
        <w:rPr>
          <w:color w:val="000000" w:themeColor="text1"/>
        </w:rPr>
        <w:t xml:space="preserve"> </w:t>
      </w:r>
      <w:proofErr w:type="spellStart"/>
      <w:r w:rsidRPr="00141394">
        <w:rPr>
          <w:color w:val="000000" w:themeColor="text1"/>
        </w:rPr>
        <w:t>механізму</w:t>
      </w:r>
      <w:proofErr w:type="spellEnd"/>
      <w:r w:rsidRPr="00141394">
        <w:rPr>
          <w:color w:val="000000" w:themeColor="text1"/>
        </w:rPr>
        <w:t xml:space="preserve"> </w:t>
      </w:r>
      <w:proofErr w:type="spellStart"/>
      <w:r w:rsidRPr="00141394">
        <w:rPr>
          <w:color w:val="000000" w:themeColor="text1"/>
        </w:rPr>
        <w:t>управління</w:t>
      </w:r>
      <w:proofErr w:type="spellEnd"/>
      <w:r w:rsidRPr="00141394">
        <w:rPr>
          <w:color w:val="000000" w:themeColor="text1"/>
        </w:rPr>
        <w:t xml:space="preserve"> </w:t>
      </w:r>
      <w:proofErr w:type="spellStart"/>
      <w:r w:rsidRPr="00141394">
        <w:rPr>
          <w:color w:val="000000" w:themeColor="text1"/>
        </w:rPr>
        <w:t>фінансовими</w:t>
      </w:r>
      <w:proofErr w:type="spellEnd"/>
      <w:r w:rsidRPr="00141394">
        <w:rPr>
          <w:color w:val="000000" w:themeColor="text1"/>
        </w:rPr>
        <w:t xml:space="preserve"> результатами </w:t>
      </w:r>
      <w:proofErr w:type="spellStart"/>
      <w:r w:rsidRPr="00141394">
        <w:rPr>
          <w:color w:val="000000" w:themeColor="text1"/>
        </w:rPr>
        <w:t>підприємства</w:t>
      </w:r>
      <w:proofErr w:type="spellEnd"/>
      <w:r w:rsidRPr="00141394">
        <w:rPr>
          <w:color w:val="000000" w:themeColor="text1"/>
        </w:rPr>
        <w:t xml:space="preserve">. </w:t>
      </w:r>
      <w:proofErr w:type="spellStart"/>
      <w:r w:rsidRPr="00141394">
        <w:rPr>
          <w:i/>
          <w:color w:val="000000" w:themeColor="text1"/>
        </w:rPr>
        <w:t>Галицький</w:t>
      </w:r>
      <w:proofErr w:type="spellEnd"/>
      <w:r w:rsidRPr="00141394">
        <w:rPr>
          <w:i/>
          <w:color w:val="000000" w:themeColor="text1"/>
        </w:rPr>
        <w:t xml:space="preserve"> </w:t>
      </w:r>
      <w:proofErr w:type="spellStart"/>
      <w:r w:rsidRPr="00141394">
        <w:rPr>
          <w:i/>
          <w:color w:val="000000" w:themeColor="text1"/>
        </w:rPr>
        <w:t>економічний</w:t>
      </w:r>
      <w:proofErr w:type="spellEnd"/>
      <w:r w:rsidRPr="00141394">
        <w:rPr>
          <w:i/>
          <w:color w:val="000000" w:themeColor="text1"/>
        </w:rPr>
        <w:t xml:space="preserve"> </w:t>
      </w:r>
      <w:proofErr w:type="spellStart"/>
      <w:r w:rsidRPr="00141394">
        <w:rPr>
          <w:i/>
          <w:color w:val="000000" w:themeColor="text1"/>
        </w:rPr>
        <w:t>вісник</w:t>
      </w:r>
      <w:proofErr w:type="spellEnd"/>
      <w:r w:rsidRPr="00141394">
        <w:rPr>
          <w:i/>
          <w:color w:val="000000" w:themeColor="text1"/>
        </w:rPr>
        <w:t>. 2019.</w:t>
      </w:r>
      <w:r w:rsidRPr="00141394">
        <w:rPr>
          <w:color w:val="000000" w:themeColor="text1"/>
        </w:rPr>
        <w:t xml:space="preserve"> № 1. С. 115–122.</w:t>
      </w:r>
    </w:p>
    <w:bookmarkEnd w:id="44"/>
    <w:bookmarkEnd w:id="45"/>
    <w:p w14:paraId="0DAF4CE9" w14:textId="2A5843C9" w:rsidR="004669C6" w:rsidRPr="00141394" w:rsidRDefault="00795C57" w:rsidP="009C09DF">
      <w:pPr>
        <w:pStyle w:val="a7"/>
        <w:numPr>
          <w:ilvl w:val="0"/>
          <w:numId w:val="2"/>
        </w:numPr>
        <w:ind w:left="0" w:firstLine="709"/>
        <w:jc w:val="both"/>
        <w:rPr>
          <w:color w:val="000000" w:themeColor="text1"/>
          <w:szCs w:val="28"/>
          <w:lang w:val="uk-UA"/>
        </w:rPr>
      </w:pPr>
      <w:proofErr w:type="spellStart"/>
      <w:r w:rsidRPr="00141394">
        <w:rPr>
          <w:color w:val="000000" w:themeColor="text1"/>
        </w:rPr>
        <w:t>Міжнародний</w:t>
      </w:r>
      <w:proofErr w:type="spellEnd"/>
      <w:r w:rsidRPr="00141394">
        <w:rPr>
          <w:color w:val="000000" w:themeColor="text1"/>
        </w:rPr>
        <w:t xml:space="preserve"> стандарт </w:t>
      </w:r>
      <w:proofErr w:type="spellStart"/>
      <w:r w:rsidRPr="00141394">
        <w:rPr>
          <w:color w:val="000000" w:themeColor="text1"/>
        </w:rPr>
        <w:t>бухгалтерського</w:t>
      </w:r>
      <w:proofErr w:type="spellEnd"/>
      <w:r w:rsidRPr="00141394">
        <w:rPr>
          <w:color w:val="000000" w:themeColor="text1"/>
        </w:rPr>
        <w:t xml:space="preserve"> </w:t>
      </w:r>
      <w:proofErr w:type="spellStart"/>
      <w:r w:rsidRPr="00141394">
        <w:rPr>
          <w:color w:val="000000" w:themeColor="text1"/>
        </w:rPr>
        <w:t>обліку</w:t>
      </w:r>
      <w:proofErr w:type="spellEnd"/>
      <w:r w:rsidRPr="00141394">
        <w:rPr>
          <w:color w:val="000000" w:themeColor="text1"/>
        </w:rPr>
        <w:t xml:space="preserve"> 1 (МСБО 1) </w:t>
      </w:r>
      <w:proofErr w:type="spellStart"/>
      <w:r w:rsidRPr="00141394">
        <w:rPr>
          <w:color w:val="000000" w:themeColor="text1"/>
        </w:rPr>
        <w:t>Подання</w:t>
      </w:r>
      <w:proofErr w:type="spellEnd"/>
      <w:r w:rsidRPr="00141394">
        <w:rPr>
          <w:color w:val="000000" w:themeColor="text1"/>
        </w:rPr>
        <w:t xml:space="preserve"> </w:t>
      </w:r>
      <w:proofErr w:type="spellStart"/>
      <w:r w:rsidRPr="00141394">
        <w:rPr>
          <w:color w:val="000000" w:themeColor="text1"/>
        </w:rPr>
        <w:t>фінансової</w:t>
      </w:r>
      <w:proofErr w:type="spellEnd"/>
      <w:r w:rsidRPr="00141394">
        <w:rPr>
          <w:color w:val="000000" w:themeColor="text1"/>
        </w:rPr>
        <w:t xml:space="preserve"> </w:t>
      </w:r>
      <w:proofErr w:type="spellStart"/>
      <w:r w:rsidRPr="00141394">
        <w:rPr>
          <w:color w:val="000000" w:themeColor="text1"/>
        </w:rPr>
        <w:t>звітності</w:t>
      </w:r>
      <w:proofErr w:type="spellEnd"/>
      <w:r w:rsidRPr="00141394">
        <w:rPr>
          <w:color w:val="000000" w:themeColor="text1"/>
        </w:rPr>
        <w:t xml:space="preserve"> IASB; Стандарт, </w:t>
      </w:r>
      <w:proofErr w:type="spellStart"/>
      <w:r w:rsidRPr="00141394">
        <w:rPr>
          <w:color w:val="000000" w:themeColor="text1"/>
        </w:rPr>
        <w:t>Міжнародний</w:t>
      </w:r>
      <w:proofErr w:type="spellEnd"/>
      <w:r w:rsidRPr="00141394">
        <w:rPr>
          <w:color w:val="000000" w:themeColor="text1"/>
        </w:rPr>
        <w:t xml:space="preserve"> документ </w:t>
      </w:r>
      <w:proofErr w:type="spellStart"/>
      <w:r w:rsidRPr="00141394">
        <w:rPr>
          <w:color w:val="000000" w:themeColor="text1"/>
        </w:rPr>
        <w:t>від</w:t>
      </w:r>
      <w:proofErr w:type="spellEnd"/>
      <w:r w:rsidRPr="00141394">
        <w:rPr>
          <w:color w:val="000000" w:themeColor="text1"/>
        </w:rPr>
        <w:t xml:space="preserve"> 01.01.2012 [</w:t>
      </w:r>
      <w:proofErr w:type="spellStart"/>
      <w:r w:rsidRPr="00141394">
        <w:rPr>
          <w:color w:val="000000" w:themeColor="text1"/>
        </w:rPr>
        <w:t>Електронний</w:t>
      </w:r>
      <w:proofErr w:type="spellEnd"/>
      <w:r w:rsidRPr="00141394">
        <w:rPr>
          <w:color w:val="000000" w:themeColor="text1"/>
        </w:rPr>
        <w:t xml:space="preserve"> ресурс]. URL: http://www.minfin.gov.ua/</w:t>
      </w:r>
      <w:r w:rsidRPr="00141394">
        <w:rPr>
          <w:color w:val="000000" w:themeColor="text1"/>
          <w:lang w:val="en-US"/>
        </w:rPr>
        <w:t xml:space="preserve"> </w:t>
      </w:r>
      <w:r w:rsidRPr="00141394">
        <w:rPr>
          <w:color w:val="000000" w:themeColor="text1"/>
        </w:rPr>
        <w:t xml:space="preserve">(дата </w:t>
      </w:r>
      <w:proofErr w:type="spellStart"/>
      <w:r w:rsidRPr="00141394">
        <w:rPr>
          <w:color w:val="000000" w:themeColor="text1"/>
        </w:rPr>
        <w:t>звернення</w:t>
      </w:r>
      <w:proofErr w:type="spellEnd"/>
      <w:r w:rsidRPr="00141394">
        <w:rPr>
          <w:color w:val="000000" w:themeColor="text1"/>
        </w:rPr>
        <w:t>: 10.10.2024).</w:t>
      </w:r>
    </w:p>
    <w:p w14:paraId="19263C4C" w14:textId="163C0580" w:rsidR="004669C6" w:rsidRPr="00141394" w:rsidRDefault="00795C57" w:rsidP="009C09DF">
      <w:pPr>
        <w:pStyle w:val="a7"/>
        <w:numPr>
          <w:ilvl w:val="0"/>
          <w:numId w:val="2"/>
        </w:numPr>
        <w:tabs>
          <w:tab w:val="left" w:pos="1276"/>
        </w:tabs>
        <w:ind w:left="0" w:firstLine="709"/>
        <w:jc w:val="both"/>
        <w:rPr>
          <w:color w:val="000000" w:themeColor="text1"/>
          <w:szCs w:val="28"/>
        </w:rPr>
      </w:pPr>
      <w:bookmarkStart w:id="46" w:name="_Ref183122200"/>
      <w:r w:rsidRPr="00141394">
        <w:rPr>
          <w:color w:val="000000" w:themeColor="text1"/>
          <w:lang w:val="uk-UA"/>
        </w:rPr>
        <w:t xml:space="preserve">Наказ </w:t>
      </w:r>
      <w:r w:rsidR="003C189F" w:rsidRPr="00141394">
        <w:rPr>
          <w:color w:val="000000" w:themeColor="text1"/>
          <w:lang w:val="uk-UA"/>
        </w:rPr>
        <w:t>«</w:t>
      </w:r>
      <w:r w:rsidRPr="00141394">
        <w:rPr>
          <w:color w:val="000000" w:themeColor="text1"/>
          <w:lang w:val="uk-UA"/>
        </w:rPr>
        <w:t xml:space="preserve">Про затвердження Порядку проведення оцінки фінансового стану потенційного </w:t>
      </w:r>
      <w:proofErr w:type="spellStart"/>
      <w:r w:rsidRPr="00141394">
        <w:rPr>
          <w:color w:val="000000" w:themeColor="text1"/>
          <w:lang w:val="uk-UA"/>
        </w:rPr>
        <w:t>бенефіціара</w:t>
      </w:r>
      <w:proofErr w:type="spellEnd"/>
      <w:r w:rsidRPr="00141394">
        <w:rPr>
          <w:color w:val="000000" w:themeColor="text1"/>
          <w:lang w:val="uk-UA"/>
        </w:rPr>
        <w:t xml:space="preserve"> інвестиційного проекту, реалізація якого передбачається на умовах фінансової самоокупності, а також визначення виду забезпечення для обслуговування та погашення позики, наданої за рахунок коштів міжнародних фінансових організацій, обслуговування якої здійснюватиметься за рахунок коштів </w:t>
      </w:r>
      <w:proofErr w:type="spellStart"/>
      <w:r w:rsidRPr="00141394">
        <w:rPr>
          <w:color w:val="000000" w:themeColor="text1"/>
          <w:lang w:val="uk-UA"/>
        </w:rPr>
        <w:t>бенефіціара</w:t>
      </w:r>
      <w:proofErr w:type="spellEnd"/>
      <w:r w:rsidR="003C189F" w:rsidRPr="00141394">
        <w:rPr>
          <w:color w:val="000000" w:themeColor="text1"/>
          <w:lang w:val="uk-UA"/>
        </w:rPr>
        <w:t>»</w:t>
      </w:r>
      <w:r w:rsidRPr="00141394">
        <w:rPr>
          <w:color w:val="000000" w:themeColor="text1"/>
          <w:lang w:val="uk-UA"/>
        </w:rPr>
        <w:t xml:space="preserve"> від 14.07.2016 № 616. </w:t>
      </w:r>
      <w:r w:rsidRPr="00141394">
        <w:rPr>
          <w:color w:val="000000" w:themeColor="text1"/>
        </w:rPr>
        <w:t xml:space="preserve">URL: https://zakon.rada.gov.ua/laws/show/z1095-16#Text (дата </w:t>
      </w:r>
      <w:proofErr w:type="spellStart"/>
      <w:r w:rsidRPr="00141394">
        <w:rPr>
          <w:color w:val="000000" w:themeColor="text1"/>
        </w:rPr>
        <w:t>звернення</w:t>
      </w:r>
      <w:proofErr w:type="spellEnd"/>
      <w:r w:rsidRPr="00141394">
        <w:rPr>
          <w:color w:val="000000" w:themeColor="text1"/>
        </w:rPr>
        <w:t>: 10.10.2024).</w:t>
      </w:r>
      <w:bookmarkEnd w:id="46"/>
    </w:p>
    <w:p w14:paraId="6AE3E52E" w14:textId="2C3DD1D2" w:rsidR="004669C6" w:rsidRPr="00141394" w:rsidRDefault="00795C57" w:rsidP="009C09DF">
      <w:pPr>
        <w:pStyle w:val="a7"/>
        <w:numPr>
          <w:ilvl w:val="0"/>
          <w:numId w:val="2"/>
        </w:numPr>
        <w:ind w:left="0" w:firstLine="709"/>
        <w:jc w:val="both"/>
        <w:rPr>
          <w:color w:val="000000" w:themeColor="text1"/>
          <w:szCs w:val="28"/>
          <w:lang w:val="uk-UA"/>
        </w:rPr>
      </w:pPr>
      <w:proofErr w:type="spellStart"/>
      <w:r w:rsidRPr="00141394">
        <w:rPr>
          <w:color w:val="000000" w:themeColor="text1"/>
        </w:rPr>
        <w:t>Національне</w:t>
      </w:r>
      <w:proofErr w:type="spellEnd"/>
      <w:r w:rsidRPr="00141394">
        <w:rPr>
          <w:color w:val="000000" w:themeColor="text1"/>
        </w:rPr>
        <w:t xml:space="preserve"> </w:t>
      </w:r>
      <w:proofErr w:type="spellStart"/>
      <w:r w:rsidRPr="00141394">
        <w:rPr>
          <w:color w:val="000000" w:themeColor="text1"/>
        </w:rPr>
        <w:t>положення</w:t>
      </w:r>
      <w:proofErr w:type="spellEnd"/>
      <w:r w:rsidRPr="00141394">
        <w:rPr>
          <w:color w:val="000000" w:themeColor="text1"/>
        </w:rPr>
        <w:t xml:space="preserve"> (стандарт) </w:t>
      </w:r>
      <w:proofErr w:type="spellStart"/>
      <w:r w:rsidRPr="00141394">
        <w:rPr>
          <w:color w:val="000000" w:themeColor="text1"/>
        </w:rPr>
        <w:t>бухгалтерського</w:t>
      </w:r>
      <w:proofErr w:type="spellEnd"/>
      <w:r w:rsidRPr="00141394">
        <w:rPr>
          <w:color w:val="000000" w:themeColor="text1"/>
        </w:rPr>
        <w:t xml:space="preserve"> </w:t>
      </w:r>
      <w:proofErr w:type="spellStart"/>
      <w:r w:rsidRPr="00141394">
        <w:rPr>
          <w:color w:val="000000" w:themeColor="text1"/>
        </w:rPr>
        <w:t>обліку</w:t>
      </w:r>
      <w:proofErr w:type="spellEnd"/>
      <w:r w:rsidRPr="00141394">
        <w:rPr>
          <w:color w:val="000000" w:themeColor="text1"/>
        </w:rPr>
        <w:t xml:space="preserve"> 1 </w:t>
      </w:r>
      <w:r w:rsidR="003C189F" w:rsidRPr="00141394">
        <w:rPr>
          <w:color w:val="000000" w:themeColor="text1"/>
        </w:rPr>
        <w:t>«</w:t>
      </w:r>
      <w:proofErr w:type="spellStart"/>
      <w:r w:rsidRPr="00141394">
        <w:rPr>
          <w:color w:val="000000" w:themeColor="text1"/>
        </w:rPr>
        <w:t>Загальні</w:t>
      </w:r>
      <w:proofErr w:type="spellEnd"/>
      <w:r w:rsidRPr="00141394">
        <w:rPr>
          <w:color w:val="000000" w:themeColor="text1"/>
        </w:rPr>
        <w:t xml:space="preserve"> </w:t>
      </w:r>
      <w:proofErr w:type="spellStart"/>
      <w:r w:rsidRPr="00141394">
        <w:rPr>
          <w:color w:val="000000" w:themeColor="text1"/>
        </w:rPr>
        <w:t>вимоги</w:t>
      </w:r>
      <w:proofErr w:type="spellEnd"/>
      <w:r w:rsidRPr="00141394">
        <w:rPr>
          <w:color w:val="000000" w:themeColor="text1"/>
        </w:rPr>
        <w:t xml:space="preserve"> до </w:t>
      </w:r>
      <w:proofErr w:type="spellStart"/>
      <w:r w:rsidRPr="00141394">
        <w:rPr>
          <w:color w:val="000000" w:themeColor="text1"/>
        </w:rPr>
        <w:t>фінансової</w:t>
      </w:r>
      <w:proofErr w:type="spellEnd"/>
      <w:r w:rsidRPr="00141394">
        <w:rPr>
          <w:color w:val="000000" w:themeColor="text1"/>
        </w:rPr>
        <w:t xml:space="preserve"> </w:t>
      </w:r>
      <w:proofErr w:type="spellStart"/>
      <w:r w:rsidRPr="00141394">
        <w:rPr>
          <w:color w:val="000000" w:themeColor="text1"/>
        </w:rPr>
        <w:t>звітності</w:t>
      </w:r>
      <w:proofErr w:type="spellEnd"/>
      <w:r w:rsidR="003C189F" w:rsidRPr="00141394">
        <w:rPr>
          <w:color w:val="000000" w:themeColor="text1"/>
        </w:rPr>
        <w:t>»</w:t>
      </w:r>
      <w:r w:rsidRPr="00141394">
        <w:rPr>
          <w:color w:val="000000" w:themeColor="text1"/>
        </w:rPr>
        <w:t xml:space="preserve"> / </w:t>
      </w:r>
      <w:proofErr w:type="spellStart"/>
      <w:r w:rsidRPr="00141394">
        <w:rPr>
          <w:color w:val="000000" w:themeColor="text1"/>
        </w:rPr>
        <w:t>затв</w:t>
      </w:r>
      <w:proofErr w:type="spellEnd"/>
      <w:r w:rsidRPr="00141394">
        <w:rPr>
          <w:color w:val="000000" w:themeColor="text1"/>
        </w:rPr>
        <w:t xml:space="preserve">. Наказом </w:t>
      </w:r>
      <w:proofErr w:type="spellStart"/>
      <w:r w:rsidRPr="00141394">
        <w:rPr>
          <w:color w:val="000000" w:themeColor="text1"/>
        </w:rPr>
        <w:t>Міністерства</w:t>
      </w:r>
      <w:proofErr w:type="spellEnd"/>
      <w:r w:rsidRPr="00141394">
        <w:rPr>
          <w:color w:val="000000" w:themeColor="text1"/>
        </w:rPr>
        <w:t xml:space="preserve"> </w:t>
      </w:r>
      <w:proofErr w:type="spellStart"/>
      <w:r w:rsidRPr="00141394">
        <w:rPr>
          <w:color w:val="000000" w:themeColor="text1"/>
        </w:rPr>
        <w:t>фінансів</w:t>
      </w:r>
      <w:proofErr w:type="spellEnd"/>
      <w:r w:rsidRPr="00141394">
        <w:rPr>
          <w:color w:val="000000" w:themeColor="text1"/>
        </w:rPr>
        <w:t xml:space="preserve"> </w:t>
      </w:r>
      <w:proofErr w:type="spellStart"/>
      <w:r w:rsidRPr="00141394">
        <w:rPr>
          <w:color w:val="000000" w:themeColor="text1"/>
        </w:rPr>
        <w:t>України</w:t>
      </w:r>
      <w:proofErr w:type="spellEnd"/>
      <w:r w:rsidRPr="00141394">
        <w:rPr>
          <w:color w:val="000000" w:themeColor="text1"/>
        </w:rPr>
        <w:t xml:space="preserve"> № 73 </w:t>
      </w:r>
      <w:proofErr w:type="spellStart"/>
      <w:r w:rsidRPr="00141394">
        <w:rPr>
          <w:color w:val="000000" w:themeColor="text1"/>
        </w:rPr>
        <w:t>від</w:t>
      </w:r>
      <w:proofErr w:type="spellEnd"/>
      <w:r w:rsidRPr="00141394">
        <w:rPr>
          <w:color w:val="000000" w:themeColor="text1"/>
        </w:rPr>
        <w:t xml:space="preserve"> 07.02.2013 р., </w:t>
      </w:r>
      <w:proofErr w:type="spellStart"/>
      <w:r w:rsidRPr="00141394">
        <w:rPr>
          <w:color w:val="000000" w:themeColor="text1"/>
        </w:rPr>
        <w:t>зі</w:t>
      </w:r>
      <w:proofErr w:type="spellEnd"/>
      <w:r w:rsidRPr="00141394">
        <w:rPr>
          <w:color w:val="000000" w:themeColor="text1"/>
        </w:rPr>
        <w:t xml:space="preserve"> </w:t>
      </w:r>
      <w:proofErr w:type="spellStart"/>
      <w:r w:rsidRPr="00141394">
        <w:rPr>
          <w:color w:val="000000" w:themeColor="text1"/>
        </w:rPr>
        <w:t>змінами</w:t>
      </w:r>
      <w:proofErr w:type="spellEnd"/>
      <w:r w:rsidRPr="00141394">
        <w:rPr>
          <w:color w:val="000000" w:themeColor="text1"/>
        </w:rPr>
        <w:t xml:space="preserve"> </w:t>
      </w:r>
      <w:proofErr w:type="spellStart"/>
      <w:r w:rsidRPr="00141394">
        <w:rPr>
          <w:color w:val="000000" w:themeColor="text1"/>
        </w:rPr>
        <w:t>від</w:t>
      </w:r>
      <w:proofErr w:type="spellEnd"/>
      <w:r w:rsidRPr="00141394">
        <w:rPr>
          <w:color w:val="000000" w:themeColor="text1"/>
        </w:rPr>
        <w:t xml:space="preserve"> 07.11.2023 № 624.</w:t>
      </w:r>
    </w:p>
    <w:p w14:paraId="43DC110B" w14:textId="1D50A1BD" w:rsidR="004669C6" w:rsidRPr="00141394" w:rsidRDefault="00795C57" w:rsidP="009C09DF">
      <w:pPr>
        <w:pStyle w:val="a7"/>
        <w:numPr>
          <w:ilvl w:val="0"/>
          <w:numId w:val="2"/>
        </w:numPr>
        <w:tabs>
          <w:tab w:val="left" w:pos="1276"/>
        </w:tabs>
        <w:ind w:left="0" w:firstLine="709"/>
        <w:jc w:val="both"/>
        <w:rPr>
          <w:rFonts w:eastAsia="Calibri"/>
          <w:color w:val="000000" w:themeColor="text1"/>
          <w:szCs w:val="28"/>
          <w:lang w:val="uk-UA"/>
        </w:rPr>
      </w:pPr>
      <w:proofErr w:type="spellStart"/>
      <w:r w:rsidRPr="00141394">
        <w:rPr>
          <w:color w:val="000000" w:themeColor="text1"/>
        </w:rPr>
        <w:t>Нідлз</w:t>
      </w:r>
      <w:proofErr w:type="spellEnd"/>
      <w:r w:rsidRPr="00141394">
        <w:rPr>
          <w:color w:val="000000" w:themeColor="text1"/>
        </w:rPr>
        <w:t xml:space="preserve"> Б. Е., </w:t>
      </w:r>
      <w:proofErr w:type="spellStart"/>
      <w:r w:rsidRPr="00141394">
        <w:rPr>
          <w:color w:val="000000" w:themeColor="text1"/>
        </w:rPr>
        <w:t>Пауерс</w:t>
      </w:r>
      <w:proofErr w:type="spellEnd"/>
      <w:r w:rsidRPr="00141394">
        <w:rPr>
          <w:color w:val="000000" w:themeColor="text1"/>
        </w:rPr>
        <w:t xml:space="preserve"> М. </w:t>
      </w:r>
      <w:proofErr w:type="spellStart"/>
      <w:r w:rsidRPr="00141394">
        <w:rPr>
          <w:color w:val="000000" w:themeColor="text1"/>
        </w:rPr>
        <w:t>Принципи</w:t>
      </w:r>
      <w:proofErr w:type="spellEnd"/>
      <w:r w:rsidRPr="00141394">
        <w:rPr>
          <w:color w:val="000000" w:themeColor="text1"/>
        </w:rPr>
        <w:t xml:space="preserve"> </w:t>
      </w:r>
      <w:proofErr w:type="spellStart"/>
      <w:r w:rsidRPr="00141394">
        <w:rPr>
          <w:color w:val="000000" w:themeColor="text1"/>
        </w:rPr>
        <w:t>фінансового</w:t>
      </w:r>
      <w:proofErr w:type="spellEnd"/>
      <w:r w:rsidRPr="00141394">
        <w:rPr>
          <w:color w:val="000000" w:themeColor="text1"/>
        </w:rPr>
        <w:t xml:space="preserve"> </w:t>
      </w:r>
      <w:proofErr w:type="spellStart"/>
      <w:r w:rsidRPr="00141394">
        <w:rPr>
          <w:color w:val="000000" w:themeColor="text1"/>
        </w:rPr>
        <w:t>обліку</w:t>
      </w:r>
      <w:proofErr w:type="spellEnd"/>
      <w:r w:rsidRPr="00141394">
        <w:rPr>
          <w:color w:val="000000" w:themeColor="text1"/>
        </w:rPr>
        <w:t xml:space="preserve">. </w:t>
      </w:r>
      <w:r w:rsidR="0061332F">
        <w:rPr>
          <w:color w:val="000000" w:themeColor="text1"/>
          <w:lang w:val="en-US"/>
        </w:rPr>
        <w:t>Mason</w:t>
      </w:r>
      <w:r w:rsidRPr="00141394">
        <w:rPr>
          <w:color w:val="000000" w:themeColor="text1"/>
        </w:rPr>
        <w:t xml:space="preserve">: Саут-Вестерн </w:t>
      </w:r>
      <w:proofErr w:type="spellStart"/>
      <w:r w:rsidRPr="00141394">
        <w:rPr>
          <w:color w:val="000000" w:themeColor="text1"/>
        </w:rPr>
        <w:t>Сенгейдж</w:t>
      </w:r>
      <w:proofErr w:type="spellEnd"/>
      <w:r w:rsidRPr="00141394">
        <w:rPr>
          <w:color w:val="000000" w:themeColor="text1"/>
        </w:rPr>
        <w:t xml:space="preserve"> </w:t>
      </w:r>
      <w:proofErr w:type="spellStart"/>
      <w:r w:rsidRPr="00141394">
        <w:rPr>
          <w:color w:val="000000" w:themeColor="text1"/>
        </w:rPr>
        <w:t>Лернінг</w:t>
      </w:r>
      <w:proofErr w:type="spellEnd"/>
      <w:r w:rsidRPr="00141394">
        <w:rPr>
          <w:color w:val="000000" w:themeColor="text1"/>
        </w:rPr>
        <w:t>, 2010. 1248 с.</w:t>
      </w:r>
    </w:p>
    <w:p w14:paraId="6C86AC3C" w14:textId="45B995AE" w:rsidR="004669C6" w:rsidRPr="00141394" w:rsidRDefault="00795C57" w:rsidP="009C09DF">
      <w:pPr>
        <w:pStyle w:val="a7"/>
        <w:numPr>
          <w:ilvl w:val="0"/>
          <w:numId w:val="2"/>
        </w:numPr>
        <w:tabs>
          <w:tab w:val="left" w:pos="1276"/>
        </w:tabs>
        <w:ind w:left="0" w:firstLine="709"/>
        <w:jc w:val="both"/>
        <w:rPr>
          <w:rFonts w:eastAsia="Calibri"/>
          <w:color w:val="000000" w:themeColor="text1"/>
          <w:szCs w:val="28"/>
          <w:lang w:val="uk-UA"/>
        </w:rPr>
      </w:pPr>
      <w:r w:rsidRPr="00141394">
        <w:rPr>
          <w:color w:val="000000" w:themeColor="text1"/>
        </w:rPr>
        <w:t xml:space="preserve">Онищенко В. </w:t>
      </w:r>
      <w:proofErr w:type="spellStart"/>
      <w:r w:rsidRPr="00141394">
        <w:rPr>
          <w:color w:val="000000" w:themeColor="text1"/>
        </w:rPr>
        <w:t>Аналіз</w:t>
      </w:r>
      <w:proofErr w:type="spellEnd"/>
      <w:r w:rsidRPr="00141394">
        <w:rPr>
          <w:color w:val="000000" w:themeColor="text1"/>
        </w:rPr>
        <w:t xml:space="preserve"> </w:t>
      </w:r>
      <w:proofErr w:type="spellStart"/>
      <w:r w:rsidRPr="00141394">
        <w:rPr>
          <w:color w:val="000000" w:themeColor="text1"/>
        </w:rPr>
        <w:t>фінансових</w:t>
      </w:r>
      <w:proofErr w:type="spellEnd"/>
      <w:r w:rsidRPr="00141394">
        <w:rPr>
          <w:color w:val="000000" w:themeColor="text1"/>
        </w:rPr>
        <w:t xml:space="preserve"> </w:t>
      </w:r>
      <w:proofErr w:type="spellStart"/>
      <w:r w:rsidRPr="00141394">
        <w:rPr>
          <w:color w:val="000000" w:themeColor="text1"/>
        </w:rPr>
        <w:t>результатів</w:t>
      </w:r>
      <w:proofErr w:type="spellEnd"/>
      <w:r w:rsidRPr="00141394">
        <w:rPr>
          <w:color w:val="000000" w:themeColor="text1"/>
        </w:rPr>
        <w:t xml:space="preserve"> </w:t>
      </w:r>
      <w:proofErr w:type="spellStart"/>
      <w:r w:rsidRPr="00141394">
        <w:rPr>
          <w:color w:val="000000" w:themeColor="text1"/>
        </w:rPr>
        <w:t>підприємства</w:t>
      </w:r>
      <w:proofErr w:type="spellEnd"/>
      <w:r w:rsidRPr="00141394">
        <w:rPr>
          <w:color w:val="000000" w:themeColor="text1"/>
        </w:rPr>
        <w:t xml:space="preserve"> [</w:t>
      </w:r>
      <w:proofErr w:type="spellStart"/>
      <w:r w:rsidRPr="00141394">
        <w:rPr>
          <w:color w:val="000000" w:themeColor="text1"/>
        </w:rPr>
        <w:t>Електронний</w:t>
      </w:r>
      <w:proofErr w:type="spellEnd"/>
      <w:r w:rsidRPr="00141394">
        <w:rPr>
          <w:color w:val="000000" w:themeColor="text1"/>
        </w:rPr>
        <w:t xml:space="preserve"> ресурс]. URL: https://www.golovbukh.ua/article/7128-analz-fnansovih-rezultatv-dyalnostpdprimstva (дата </w:t>
      </w:r>
      <w:proofErr w:type="spellStart"/>
      <w:r w:rsidRPr="00141394">
        <w:rPr>
          <w:color w:val="000000" w:themeColor="text1"/>
        </w:rPr>
        <w:t>звернення</w:t>
      </w:r>
      <w:proofErr w:type="spellEnd"/>
      <w:r w:rsidRPr="00141394">
        <w:rPr>
          <w:color w:val="000000" w:themeColor="text1"/>
        </w:rPr>
        <w:t>: 10.10.2024).</w:t>
      </w:r>
    </w:p>
    <w:p w14:paraId="058A6074" w14:textId="32B974BC" w:rsidR="004669C6" w:rsidRPr="00141394" w:rsidRDefault="00795C57" w:rsidP="009C09DF">
      <w:pPr>
        <w:pStyle w:val="a7"/>
        <w:numPr>
          <w:ilvl w:val="0"/>
          <w:numId w:val="2"/>
        </w:numPr>
        <w:tabs>
          <w:tab w:val="left" w:pos="1276"/>
        </w:tabs>
        <w:ind w:left="0" w:firstLine="709"/>
        <w:jc w:val="both"/>
        <w:rPr>
          <w:rFonts w:eastAsia="Calibri"/>
          <w:color w:val="000000" w:themeColor="text1"/>
          <w:szCs w:val="28"/>
          <w:lang w:val="uk-UA"/>
        </w:rPr>
      </w:pPr>
      <w:proofErr w:type="spellStart"/>
      <w:r w:rsidRPr="00141394">
        <w:rPr>
          <w:color w:val="000000" w:themeColor="text1"/>
        </w:rPr>
        <w:lastRenderedPageBreak/>
        <w:t>Опарін</w:t>
      </w:r>
      <w:proofErr w:type="spellEnd"/>
      <w:r w:rsidRPr="00141394">
        <w:rPr>
          <w:color w:val="000000" w:themeColor="text1"/>
        </w:rPr>
        <w:t xml:space="preserve"> В. М. </w:t>
      </w:r>
      <w:proofErr w:type="spellStart"/>
      <w:r w:rsidRPr="00141394">
        <w:rPr>
          <w:color w:val="000000" w:themeColor="text1"/>
        </w:rPr>
        <w:t>Фінанси</w:t>
      </w:r>
      <w:proofErr w:type="spellEnd"/>
      <w:r w:rsidRPr="00141394">
        <w:rPr>
          <w:color w:val="000000" w:themeColor="text1"/>
        </w:rPr>
        <w:t xml:space="preserve"> (</w:t>
      </w:r>
      <w:proofErr w:type="spellStart"/>
      <w:r w:rsidRPr="00141394">
        <w:rPr>
          <w:color w:val="000000" w:themeColor="text1"/>
        </w:rPr>
        <w:t>Загальна</w:t>
      </w:r>
      <w:proofErr w:type="spellEnd"/>
      <w:r w:rsidRPr="00141394">
        <w:rPr>
          <w:color w:val="000000" w:themeColor="text1"/>
        </w:rPr>
        <w:t xml:space="preserve"> </w:t>
      </w:r>
      <w:proofErr w:type="spellStart"/>
      <w:r w:rsidRPr="00141394">
        <w:rPr>
          <w:color w:val="000000" w:themeColor="text1"/>
        </w:rPr>
        <w:t>теорія</w:t>
      </w:r>
      <w:proofErr w:type="spellEnd"/>
      <w:r w:rsidRPr="00141394">
        <w:rPr>
          <w:color w:val="000000" w:themeColor="text1"/>
        </w:rPr>
        <w:t xml:space="preserve">): </w:t>
      </w:r>
      <w:proofErr w:type="spellStart"/>
      <w:r w:rsidRPr="00141394">
        <w:rPr>
          <w:color w:val="000000" w:themeColor="text1"/>
        </w:rPr>
        <w:t>навчальний</w:t>
      </w:r>
      <w:proofErr w:type="spellEnd"/>
      <w:r w:rsidRPr="00141394">
        <w:rPr>
          <w:color w:val="000000" w:themeColor="text1"/>
        </w:rPr>
        <w:t xml:space="preserve"> </w:t>
      </w:r>
      <w:proofErr w:type="spellStart"/>
      <w:r w:rsidRPr="00141394">
        <w:rPr>
          <w:color w:val="000000" w:themeColor="text1"/>
        </w:rPr>
        <w:t>посібник</w:t>
      </w:r>
      <w:proofErr w:type="spellEnd"/>
      <w:r w:rsidRPr="00141394">
        <w:rPr>
          <w:color w:val="000000" w:themeColor="text1"/>
        </w:rPr>
        <w:t xml:space="preserve">. 2-ге вид., доп. і </w:t>
      </w:r>
      <w:proofErr w:type="spellStart"/>
      <w:r w:rsidRPr="00141394">
        <w:rPr>
          <w:color w:val="000000" w:themeColor="text1"/>
        </w:rPr>
        <w:t>перероб</w:t>
      </w:r>
      <w:proofErr w:type="spellEnd"/>
      <w:r w:rsidRPr="00141394">
        <w:rPr>
          <w:color w:val="000000" w:themeColor="text1"/>
        </w:rPr>
        <w:t xml:space="preserve">. </w:t>
      </w:r>
      <w:proofErr w:type="spellStart"/>
      <w:r w:rsidRPr="00141394">
        <w:rPr>
          <w:color w:val="000000" w:themeColor="text1"/>
        </w:rPr>
        <w:t>Київ</w:t>
      </w:r>
      <w:proofErr w:type="spellEnd"/>
      <w:r w:rsidRPr="00141394">
        <w:rPr>
          <w:color w:val="000000" w:themeColor="text1"/>
        </w:rPr>
        <w:t>: КНЕУ, 2002. 240 с.</w:t>
      </w:r>
    </w:p>
    <w:p w14:paraId="28A2EFEC" w14:textId="7D8A67EC" w:rsidR="004669C6" w:rsidRPr="00141394" w:rsidRDefault="00795C57" w:rsidP="009C09DF">
      <w:pPr>
        <w:pStyle w:val="a7"/>
        <w:numPr>
          <w:ilvl w:val="0"/>
          <w:numId w:val="2"/>
        </w:numPr>
        <w:tabs>
          <w:tab w:val="left" w:pos="1276"/>
        </w:tabs>
        <w:ind w:left="0" w:firstLine="709"/>
        <w:jc w:val="both"/>
        <w:rPr>
          <w:rFonts w:eastAsia="Calibri"/>
          <w:color w:val="000000" w:themeColor="text1"/>
          <w:szCs w:val="28"/>
          <w:lang w:val="uk-UA"/>
        </w:rPr>
      </w:pPr>
      <w:proofErr w:type="spellStart"/>
      <w:r w:rsidRPr="00141394">
        <w:rPr>
          <w:color w:val="000000" w:themeColor="text1"/>
        </w:rPr>
        <w:t>Офіційний</w:t>
      </w:r>
      <w:proofErr w:type="spellEnd"/>
      <w:r w:rsidRPr="00141394">
        <w:rPr>
          <w:color w:val="000000" w:themeColor="text1"/>
        </w:rPr>
        <w:t xml:space="preserve"> сайт </w:t>
      </w:r>
      <w:proofErr w:type="spellStart"/>
      <w:r w:rsidRPr="00141394">
        <w:rPr>
          <w:color w:val="000000" w:themeColor="text1"/>
        </w:rPr>
        <w:t>Державної</w:t>
      </w:r>
      <w:proofErr w:type="spellEnd"/>
      <w:r w:rsidRPr="00141394">
        <w:rPr>
          <w:color w:val="000000" w:themeColor="text1"/>
        </w:rPr>
        <w:t xml:space="preserve"> </w:t>
      </w:r>
      <w:proofErr w:type="spellStart"/>
      <w:r w:rsidRPr="00141394">
        <w:rPr>
          <w:color w:val="000000" w:themeColor="text1"/>
        </w:rPr>
        <w:t>служби</w:t>
      </w:r>
      <w:proofErr w:type="spellEnd"/>
      <w:r w:rsidRPr="00141394">
        <w:rPr>
          <w:color w:val="000000" w:themeColor="text1"/>
        </w:rPr>
        <w:t xml:space="preserve"> статистики </w:t>
      </w:r>
      <w:proofErr w:type="spellStart"/>
      <w:r w:rsidRPr="00141394">
        <w:rPr>
          <w:color w:val="000000" w:themeColor="text1"/>
        </w:rPr>
        <w:t>України</w:t>
      </w:r>
      <w:proofErr w:type="spellEnd"/>
      <w:r w:rsidRPr="00141394">
        <w:rPr>
          <w:color w:val="000000" w:themeColor="text1"/>
        </w:rPr>
        <w:t xml:space="preserve"> [</w:t>
      </w:r>
      <w:proofErr w:type="spellStart"/>
      <w:r w:rsidRPr="00141394">
        <w:rPr>
          <w:color w:val="000000" w:themeColor="text1"/>
        </w:rPr>
        <w:t>Електронний</w:t>
      </w:r>
      <w:proofErr w:type="spellEnd"/>
      <w:r w:rsidRPr="00141394">
        <w:rPr>
          <w:color w:val="000000" w:themeColor="text1"/>
        </w:rPr>
        <w:t xml:space="preserve"> ресурс]. URL: http://www.ukrstat.gov.ua (дата </w:t>
      </w:r>
      <w:proofErr w:type="spellStart"/>
      <w:r w:rsidRPr="00141394">
        <w:rPr>
          <w:color w:val="000000" w:themeColor="text1"/>
        </w:rPr>
        <w:t>звернення</w:t>
      </w:r>
      <w:proofErr w:type="spellEnd"/>
      <w:r w:rsidRPr="00141394">
        <w:rPr>
          <w:color w:val="000000" w:themeColor="text1"/>
        </w:rPr>
        <w:t>: 20.10.2024).</w:t>
      </w:r>
    </w:p>
    <w:p w14:paraId="27179C3D" w14:textId="2BD8D444" w:rsidR="004669C6" w:rsidRPr="00141394" w:rsidRDefault="004669C6" w:rsidP="009C09DF">
      <w:pPr>
        <w:pStyle w:val="a7"/>
        <w:numPr>
          <w:ilvl w:val="0"/>
          <w:numId w:val="2"/>
        </w:numPr>
        <w:tabs>
          <w:tab w:val="left" w:pos="1276"/>
        </w:tabs>
        <w:ind w:left="0" w:firstLine="709"/>
        <w:jc w:val="both"/>
        <w:rPr>
          <w:rFonts w:eastAsia="Calibri"/>
          <w:color w:val="000000" w:themeColor="text1"/>
          <w:szCs w:val="28"/>
          <w:lang w:val="uk-UA"/>
        </w:rPr>
      </w:pPr>
      <w:bookmarkStart w:id="47" w:name="_Ref182068834"/>
      <w:proofErr w:type="spellStart"/>
      <w:r w:rsidRPr="00141394">
        <w:rPr>
          <w:color w:val="000000" w:themeColor="text1"/>
          <w:szCs w:val="28"/>
          <w:lang w:val="uk-UA"/>
        </w:rPr>
        <w:t>Пакуль</w:t>
      </w:r>
      <w:proofErr w:type="spellEnd"/>
      <w:r w:rsidRPr="00141394">
        <w:rPr>
          <w:color w:val="000000" w:themeColor="text1"/>
          <w:szCs w:val="28"/>
          <w:lang w:val="uk-UA"/>
        </w:rPr>
        <w:t xml:space="preserve"> І. Фінансовий аналіз як метод оцінки фінансового стану та результатів діяльності підприємства: </w:t>
      </w:r>
      <w:proofErr w:type="spellStart"/>
      <w:r w:rsidRPr="00141394">
        <w:rPr>
          <w:color w:val="000000" w:themeColor="text1"/>
          <w:szCs w:val="28"/>
          <w:lang w:val="uk-UA"/>
        </w:rPr>
        <w:t>навч</w:t>
      </w:r>
      <w:proofErr w:type="spellEnd"/>
      <w:r w:rsidRPr="00141394">
        <w:rPr>
          <w:color w:val="000000" w:themeColor="text1"/>
          <w:szCs w:val="28"/>
          <w:lang w:val="uk-UA"/>
        </w:rPr>
        <w:t xml:space="preserve">. </w:t>
      </w:r>
      <w:proofErr w:type="spellStart"/>
      <w:r w:rsidRPr="00141394">
        <w:rPr>
          <w:color w:val="000000" w:themeColor="text1"/>
          <w:szCs w:val="28"/>
          <w:lang w:val="uk-UA"/>
        </w:rPr>
        <w:t>посіб</w:t>
      </w:r>
      <w:proofErr w:type="spellEnd"/>
      <w:r w:rsidRPr="00141394">
        <w:rPr>
          <w:color w:val="000000" w:themeColor="text1"/>
          <w:szCs w:val="28"/>
          <w:lang w:val="uk-UA"/>
        </w:rPr>
        <w:t>. 2015.185 с</w:t>
      </w:r>
      <w:bookmarkEnd w:id="47"/>
      <w:r w:rsidR="003A5936" w:rsidRPr="00141394">
        <w:rPr>
          <w:color w:val="000000" w:themeColor="text1"/>
          <w:szCs w:val="28"/>
          <w:lang w:val="uk-UA"/>
        </w:rPr>
        <w:t>.</w:t>
      </w:r>
    </w:p>
    <w:p w14:paraId="0CC88648" w14:textId="53051606" w:rsidR="00194EBA" w:rsidRPr="00141394" w:rsidRDefault="00194EBA" w:rsidP="009C09DF">
      <w:pPr>
        <w:pStyle w:val="a7"/>
        <w:numPr>
          <w:ilvl w:val="0"/>
          <w:numId w:val="2"/>
        </w:numPr>
        <w:tabs>
          <w:tab w:val="left" w:pos="1276"/>
        </w:tabs>
        <w:ind w:left="0" w:firstLine="709"/>
        <w:jc w:val="both"/>
        <w:rPr>
          <w:rFonts w:eastAsia="Calibri"/>
          <w:color w:val="000000" w:themeColor="text1"/>
          <w:szCs w:val="28"/>
          <w:lang w:val="uk-UA"/>
        </w:rPr>
      </w:pPr>
      <w:bookmarkStart w:id="48" w:name="_Ref183124090"/>
      <w:proofErr w:type="spellStart"/>
      <w:r w:rsidRPr="00141394">
        <w:rPr>
          <w:color w:val="000000" w:themeColor="text1"/>
        </w:rPr>
        <w:t>Петик</w:t>
      </w:r>
      <w:proofErr w:type="spellEnd"/>
      <w:r w:rsidRPr="00141394">
        <w:rPr>
          <w:color w:val="000000" w:themeColor="text1"/>
        </w:rPr>
        <w:t xml:space="preserve"> Л., </w:t>
      </w:r>
      <w:proofErr w:type="spellStart"/>
      <w:r w:rsidRPr="00141394">
        <w:rPr>
          <w:color w:val="000000" w:themeColor="text1"/>
        </w:rPr>
        <w:t>Фелісєєв</w:t>
      </w:r>
      <w:proofErr w:type="spellEnd"/>
      <w:r w:rsidRPr="00141394">
        <w:rPr>
          <w:color w:val="000000" w:themeColor="text1"/>
        </w:rPr>
        <w:t xml:space="preserve"> В. </w:t>
      </w:r>
      <w:proofErr w:type="spellStart"/>
      <w:r w:rsidRPr="00141394">
        <w:rPr>
          <w:color w:val="000000" w:themeColor="text1"/>
        </w:rPr>
        <w:t>Ділова</w:t>
      </w:r>
      <w:proofErr w:type="spellEnd"/>
      <w:r w:rsidRPr="00141394">
        <w:rPr>
          <w:color w:val="000000" w:themeColor="text1"/>
        </w:rPr>
        <w:t xml:space="preserve"> </w:t>
      </w:r>
      <w:proofErr w:type="spellStart"/>
      <w:r w:rsidRPr="00141394">
        <w:rPr>
          <w:color w:val="000000" w:themeColor="text1"/>
        </w:rPr>
        <w:t>активність</w:t>
      </w:r>
      <w:proofErr w:type="spellEnd"/>
      <w:r w:rsidRPr="00141394">
        <w:rPr>
          <w:color w:val="000000" w:themeColor="text1"/>
        </w:rPr>
        <w:t xml:space="preserve"> </w:t>
      </w:r>
      <w:proofErr w:type="spellStart"/>
      <w:r w:rsidRPr="00141394">
        <w:rPr>
          <w:color w:val="000000" w:themeColor="text1"/>
        </w:rPr>
        <w:t>промислових</w:t>
      </w:r>
      <w:proofErr w:type="spellEnd"/>
      <w:r w:rsidRPr="00141394">
        <w:rPr>
          <w:color w:val="000000" w:themeColor="text1"/>
        </w:rPr>
        <w:t xml:space="preserve"> </w:t>
      </w:r>
      <w:proofErr w:type="spellStart"/>
      <w:r w:rsidRPr="00141394">
        <w:rPr>
          <w:color w:val="000000" w:themeColor="text1"/>
        </w:rPr>
        <w:t>підприємств</w:t>
      </w:r>
      <w:proofErr w:type="spellEnd"/>
      <w:r w:rsidRPr="00141394">
        <w:rPr>
          <w:color w:val="000000" w:themeColor="text1"/>
        </w:rPr>
        <w:t xml:space="preserve"> </w:t>
      </w:r>
      <w:proofErr w:type="spellStart"/>
      <w:r w:rsidRPr="00141394">
        <w:rPr>
          <w:color w:val="000000" w:themeColor="text1"/>
        </w:rPr>
        <w:t>україни</w:t>
      </w:r>
      <w:proofErr w:type="spellEnd"/>
      <w:r w:rsidRPr="00141394">
        <w:rPr>
          <w:color w:val="000000" w:themeColor="text1"/>
        </w:rPr>
        <w:t>. </w:t>
      </w:r>
      <w:proofErr w:type="spellStart"/>
      <w:r w:rsidRPr="00141394">
        <w:rPr>
          <w:i/>
          <w:iCs/>
          <w:color w:val="000000" w:themeColor="text1"/>
        </w:rPr>
        <w:t>Економічний</w:t>
      </w:r>
      <w:proofErr w:type="spellEnd"/>
      <w:r w:rsidRPr="00141394">
        <w:rPr>
          <w:i/>
          <w:iCs/>
          <w:color w:val="000000" w:themeColor="text1"/>
        </w:rPr>
        <w:t xml:space="preserve"> </w:t>
      </w:r>
      <w:proofErr w:type="spellStart"/>
      <w:r w:rsidRPr="00141394">
        <w:rPr>
          <w:i/>
          <w:iCs/>
          <w:color w:val="000000" w:themeColor="text1"/>
        </w:rPr>
        <w:t>простір</w:t>
      </w:r>
      <w:proofErr w:type="spellEnd"/>
      <w:r w:rsidRPr="00141394">
        <w:rPr>
          <w:color w:val="000000" w:themeColor="text1"/>
          <w:lang w:val="uk-UA"/>
        </w:rPr>
        <w:t>.2022. №</w:t>
      </w:r>
      <w:r w:rsidRPr="00141394">
        <w:rPr>
          <w:color w:val="000000" w:themeColor="text1"/>
        </w:rPr>
        <w:t xml:space="preserve"> (181)</w:t>
      </w:r>
      <w:r w:rsidRPr="00141394">
        <w:rPr>
          <w:color w:val="000000" w:themeColor="text1"/>
          <w:lang w:val="uk-UA"/>
        </w:rPr>
        <w:t>. С.</w:t>
      </w:r>
      <w:r w:rsidRPr="00141394">
        <w:rPr>
          <w:color w:val="000000" w:themeColor="text1"/>
        </w:rPr>
        <w:t xml:space="preserve"> 188-191.</w:t>
      </w:r>
      <w:bookmarkEnd w:id="48"/>
      <w:r w:rsidRPr="00141394">
        <w:rPr>
          <w:color w:val="000000" w:themeColor="text1"/>
        </w:rPr>
        <w:t xml:space="preserve"> </w:t>
      </w:r>
    </w:p>
    <w:p w14:paraId="043A58F1" w14:textId="21992FB9" w:rsidR="004669C6" w:rsidRPr="00141394" w:rsidRDefault="00A85B19" w:rsidP="009C09DF">
      <w:pPr>
        <w:pStyle w:val="a7"/>
        <w:numPr>
          <w:ilvl w:val="0"/>
          <w:numId w:val="2"/>
        </w:numPr>
        <w:tabs>
          <w:tab w:val="left" w:pos="1276"/>
        </w:tabs>
        <w:ind w:left="0" w:firstLine="709"/>
        <w:jc w:val="both"/>
        <w:rPr>
          <w:rFonts w:eastAsia="Calibri"/>
          <w:color w:val="000000" w:themeColor="text1"/>
          <w:szCs w:val="28"/>
          <w:lang w:val="uk-UA"/>
        </w:rPr>
      </w:pPr>
      <w:proofErr w:type="spellStart"/>
      <w:r w:rsidRPr="00141394">
        <w:rPr>
          <w:color w:val="000000" w:themeColor="text1"/>
        </w:rPr>
        <w:t>Управління</w:t>
      </w:r>
      <w:proofErr w:type="spellEnd"/>
      <w:r w:rsidRPr="00141394">
        <w:rPr>
          <w:color w:val="000000" w:themeColor="text1"/>
        </w:rPr>
        <w:t xml:space="preserve"> </w:t>
      </w:r>
      <w:proofErr w:type="spellStart"/>
      <w:r w:rsidRPr="00141394">
        <w:rPr>
          <w:color w:val="000000" w:themeColor="text1"/>
        </w:rPr>
        <w:t>економічними</w:t>
      </w:r>
      <w:proofErr w:type="spellEnd"/>
      <w:r w:rsidRPr="00141394">
        <w:rPr>
          <w:color w:val="000000" w:themeColor="text1"/>
        </w:rPr>
        <w:t xml:space="preserve"> та </w:t>
      </w:r>
      <w:proofErr w:type="spellStart"/>
      <w:r w:rsidRPr="00141394">
        <w:rPr>
          <w:color w:val="000000" w:themeColor="text1"/>
        </w:rPr>
        <w:t>соціальними</w:t>
      </w:r>
      <w:proofErr w:type="spellEnd"/>
      <w:r w:rsidRPr="00141394">
        <w:rPr>
          <w:color w:val="000000" w:themeColor="text1"/>
        </w:rPr>
        <w:t xml:space="preserve"> </w:t>
      </w:r>
      <w:proofErr w:type="spellStart"/>
      <w:r w:rsidRPr="00141394">
        <w:rPr>
          <w:color w:val="000000" w:themeColor="text1"/>
        </w:rPr>
        <w:t>процесами</w:t>
      </w:r>
      <w:proofErr w:type="spellEnd"/>
      <w:r w:rsidRPr="00141394">
        <w:rPr>
          <w:color w:val="000000" w:themeColor="text1"/>
        </w:rPr>
        <w:t xml:space="preserve"> </w:t>
      </w:r>
      <w:proofErr w:type="spellStart"/>
      <w:r w:rsidRPr="00141394">
        <w:rPr>
          <w:color w:val="000000" w:themeColor="text1"/>
        </w:rPr>
        <w:t>підприємства</w:t>
      </w:r>
      <w:proofErr w:type="spellEnd"/>
      <w:r w:rsidRPr="00141394">
        <w:rPr>
          <w:color w:val="000000" w:themeColor="text1"/>
        </w:rPr>
        <w:t xml:space="preserve">: </w:t>
      </w:r>
      <w:proofErr w:type="spellStart"/>
      <w:r w:rsidRPr="00141394">
        <w:rPr>
          <w:color w:val="000000" w:themeColor="text1"/>
        </w:rPr>
        <w:t>монографія</w:t>
      </w:r>
      <w:proofErr w:type="spellEnd"/>
      <w:r w:rsidRPr="00141394">
        <w:rPr>
          <w:color w:val="000000" w:themeColor="text1"/>
        </w:rPr>
        <w:t xml:space="preserve">. </w:t>
      </w:r>
      <w:proofErr w:type="spellStart"/>
      <w:r w:rsidRPr="00141394">
        <w:rPr>
          <w:color w:val="000000" w:themeColor="text1"/>
        </w:rPr>
        <w:t>Харків</w:t>
      </w:r>
      <w:proofErr w:type="spellEnd"/>
      <w:r w:rsidRPr="00141394">
        <w:rPr>
          <w:color w:val="000000" w:themeColor="text1"/>
        </w:rPr>
        <w:t>: ХДЕУ. 2002. 124 с</w:t>
      </w:r>
      <w:r w:rsidRPr="00141394">
        <w:rPr>
          <w:color w:val="000000" w:themeColor="text1"/>
          <w:lang w:val="uk-UA"/>
        </w:rPr>
        <w:t>.</w:t>
      </w:r>
    </w:p>
    <w:p w14:paraId="4D72BF36" w14:textId="6C57BC78" w:rsidR="004669C6" w:rsidRPr="00141394" w:rsidRDefault="00795C57" w:rsidP="009C09DF">
      <w:pPr>
        <w:pStyle w:val="a7"/>
        <w:numPr>
          <w:ilvl w:val="0"/>
          <w:numId w:val="2"/>
        </w:numPr>
        <w:tabs>
          <w:tab w:val="left" w:pos="1276"/>
        </w:tabs>
        <w:ind w:left="0" w:firstLine="709"/>
        <w:jc w:val="both"/>
        <w:rPr>
          <w:rFonts w:eastAsia="Calibri"/>
          <w:color w:val="000000" w:themeColor="text1"/>
          <w:szCs w:val="28"/>
          <w:lang w:val="uk-UA"/>
        </w:rPr>
      </w:pPr>
      <w:proofErr w:type="spellStart"/>
      <w:r w:rsidRPr="00141394">
        <w:rPr>
          <w:color w:val="000000" w:themeColor="text1"/>
        </w:rPr>
        <w:t>Побережець</w:t>
      </w:r>
      <w:proofErr w:type="spellEnd"/>
      <w:r w:rsidRPr="00141394">
        <w:rPr>
          <w:color w:val="000000" w:themeColor="text1"/>
        </w:rPr>
        <w:t xml:space="preserve"> О. В. </w:t>
      </w:r>
      <w:proofErr w:type="spellStart"/>
      <w:r w:rsidRPr="00141394">
        <w:rPr>
          <w:color w:val="000000" w:themeColor="text1"/>
        </w:rPr>
        <w:t>Механізм</w:t>
      </w:r>
      <w:proofErr w:type="spellEnd"/>
      <w:r w:rsidRPr="00141394">
        <w:rPr>
          <w:color w:val="000000" w:themeColor="text1"/>
        </w:rPr>
        <w:t xml:space="preserve"> </w:t>
      </w:r>
      <w:proofErr w:type="spellStart"/>
      <w:r w:rsidRPr="00141394">
        <w:rPr>
          <w:color w:val="000000" w:themeColor="text1"/>
        </w:rPr>
        <w:t>управління</w:t>
      </w:r>
      <w:proofErr w:type="spellEnd"/>
      <w:r w:rsidRPr="00141394">
        <w:rPr>
          <w:color w:val="000000" w:themeColor="text1"/>
        </w:rPr>
        <w:t xml:space="preserve"> результатами </w:t>
      </w:r>
      <w:proofErr w:type="spellStart"/>
      <w:r w:rsidRPr="00141394">
        <w:rPr>
          <w:color w:val="000000" w:themeColor="text1"/>
        </w:rPr>
        <w:t>діяльності</w:t>
      </w:r>
      <w:proofErr w:type="spellEnd"/>
      <w:r w:rsidRPr="00141394">
        <w:rPr>
          <w:color w:val="000000" w:themeColor="text1"/>
        </w:rPr>
        <w:t xml:space="preserve"> </w:t>
      </w:r>
      <w:proofErr w:type="spellStart"/>
      <w:r w:rsidRPr="00141394">
        <w:rPr>
          <w:color w:val="000000" w:themeColor="text1"/>
        </w:rPr>
        <w:t>промислового</w:t>
      </w:r>
      <w:proofErr w:type="spellEnd"/>
      <w:r w:rsidRPr="00141394">
        <w:rPr>
          <w:color w:val="000000" w:themeColor="text1"/>
        </w:rPr>
        <w:t xml:space="preserve"> </w:t>
      </w:r>
      <w:proofErr w:type="spellStart"/>
      <w:r w:rsidRPr="00141394">
        <w:rPr>
          <w:color w:val="000000" w:themeColor="text1"/>
        </w:rPr>
        <w:t>підприємства</w:t>
      </w:r>
      <w:proofErr w:type="spellEnd"/>
      <w:r w:rsidRPr="00141394">
        <w:rPr>
          <w:color w:val="000000" w:themeColor="text1"/>
        </w:rPr>
        <w:t xml:space="preserve">. </w:t>
      </w:r>
      <w:proofErr w:type="spellStart"/>
      <w:r w:rsidRPr="00141394">
        <w:rPr>
          <w:i/>
          <w:color w:val="000000" w:themeColor="text1"/>
        </w:rPr>
        <w:t>Економіка</w:t>
      </w:r>
      <w:proofErr w:type="spellEnd"/>
      <w:r w:rsidRPr="00141394">
        <w:rPr>
          <w:i/>
          <w:color w:val="000000" w:themeColor="text1"/>
        </w:rPr>
        <w:t xml:space="preserve">: </w:t>
      </w:r>
      <w:proofErr w:type="spellStart"/>
      <w:r w:rsidRPr="00141394">
        <w:rPr>
          <w:i/>
          <w:color w:val="000000" w:themeColor="text1"/>
        </w:rPr>
        <w:t>реалії</w:t>
      </w:r>
      <w:proofErr w:type="spellEnd"/>
      <w:r w:rsidRPr="00141394">
        <w:rPr>
          <w:i/>
          <w:color w:val="000000" w:themeColor="text1"/>
        </w:rPr>
        <w:t xml:space="preserve"> часу.</w:t>
      </w:r>
      <w:r w:rsidRPr="00141394">
        <w:rPr>
          <w:color w:val="000000" w:themeColor="text1"/>
        </w:rPr>
        <w:t xml:space="preserve"> 2015. № 6 (22). С. 199–205.</w:t>
      </w:r>
    </w:p>
    <w:p w14:paraId="461E5428" w14:textId="4D3991EE" w:rsidR="004669C6" w:rsidRPr="00141394" w:rsidRDefault="00795C57" w:rsidP="009C09DF">
      <w:pPr>
        <w:pStyle w:val="a7"/>
        <w:numPr>
          <w:ilvl w:val="0"/>
          <w:numId w:val="2"/>
        </w:numPr>
        <w:tabs>
          <w:tab w:val="left" w:pos="1276"/>
        </w:tabs>
        <w:ind w:left="0" w:firstLine="709"/>
        <w:jc w:val="both"/>
        <w:rPr>
          <w:rFonts w:eastAsia="Calibri"/>
          <w:color w:val="000000" w:themeColor="text1"/>
          <w:szCs w:val="28"/>
          <w:lang w:val="uk-UA"/>
        </w:rPr>
      </w:pPr>
      <w:r w:rsidRPr="00141394">
        <w:rPr>
          <w:color w:val="000000" w:themeColor="text1"/>
          <w:lang w:val="uk-UA"/>
        </w:rPr>
        <w:t>Податковий кодекс України від 02.12.2010 р. № 2755-</w:t>
      </w:r>
      <w:r w:rsidRPr="00141394">
        <w:rPr>
          <w:color w:val="000000" w:themeColor="text1"/>
        </w:rPr>
        <w:t>IV</w:t>
      </w:r>
      <w:r w:rsidRPr="00141394">
        <w:rPr>
          <w:color w:val="000000" w:themeColor="text1"/>
          <w:lang w:val="uk-UA"/>
        </w:rPr>
        <w:t xml:space="preserve"> зі змінами від 01.10.2024 р. № 3706-</w:t>
      </w:r>
      <w:r w:rsidRPr="00141394">
        <w:rPr>
          <w:color w:val="000000" w:themeColor="text1"/>
        </w:rPr>
        <w:t>IX</w:t>
      </w:r>
      <w:r w:rsidRPr="00141394">
        <w:rPr>
          <w:color w:val="000000" w:themeColor="text1"/>
          <w:lang w:val="uk-UA"/>
        </w:rPr>
        <w:t>, 3813-</w:t>
      </w:r>
      <w:r w:rsidRPr="00141394">
        <w:rPr>
          <w:color w:val="000000" w:themeColor="text1"/>
        </w:rPr>
        <w:t>IX</w:t>
      </w:r>
      <w:r w:rsidRPr="00141394">
        <w:rPr>
          <w:color w:val="000000" w:themeColor="text1"/>
          <w:lang w:val="uk-UA"/>
        </w:rPr>
        <w:t>.</w:t>
      </w:r>
    </w:p>
    <w:bookmarkStart w:id="49" w:name="_Ref183034996"/>
    <w:p w14:paraId="7FF062A5" w14:textId="1F0D2832" w:rsidR="003B1CAA" w:rsidRPr="00141394" w:rsidRDefault="003B1CAA" w:rsidP="009C09DF">
      <w:pPr>
        <w:pStyle w:val="a7"/>
        <w:numPr>
          <w:ilvl w:val="0"/>
          <w:numId w:val="2"/>
        </w:numPr>
        <w:tabs>
          <w:tab w:val="left" w:pos="1276"/>
        </w:tabs>
        <w:ind w:left="0" w:firstLine="709"/>
        <w:jc w:val="both"/>
        <w:rPr>
          <w:color w:val="000000" w:themeColor="text1"/>
          <w:lang w:val="uk-UA"/>
        </w:rPr>
      </w:pPr>
      <w:r w:rsidRPr="00141394">
        <w:rPr>
          <w:color w:val="000000" w:themeColor="text1"/>
          <w:lang w:val="uk-UA"/>
        </w:rPr>
        <w:fldChar w:fldCharType="begin"/>
      </w:r>
      <w:r w:rsidRPr="00141394">
        <w:rPr>
          <w:color w:val="000000" w:themeColor="text1"/>
          <w:lang w:val="uk-UA"/>
        </w:rPr>
        <w:instrText>HYPERLINK "http://www.irbis-nbuv.gov.ua/cgi-bin/irbis_nbuv/cgiirbis_64.exe?Z21ID=&amp;I21DBN=UJRN&amp;P21DBN=UJRN&amp;S21STN=1&amp;S21REF=10&amp;S21FMT=fullwebr&amp;C21COM=S&amp;S21CNR=20&amp;S21P01=0&amp;S21P02=0&amp;S21P03=A=&amp;S21COLORTERMS=1&amp;S21STR=%D0%9F%D0%BE%D0%B4%D0%B4%D1%94%D1%80%D1%8C%D0%BE%D0%B3%D1%96%D0%BD%20%D0%90$" \o "Пошук за автором"</w:instrText>
      </w:r>
      <w:r w:rsidRPr="00141394">
        <w:rPr>
          <w:color w:val="000000" w:themeColor="text1"/>
          <w:lang w:val="uk-UA"/>
        </w:rPr>
      </w:r>
      <w:r w:rsidRPr="00141394">
        <w:rPr>
          <w:color w:val="000000" w:themeColor="text1"/>
          <w:lang w:val="uk-UA"/>
        </w:rPr>
        <w:fldChar w:fldCharType="separate"/>
      </w:r>
      <w:proofErr w:type="spellStart"/>
      <w:r w:rsidRPr="00141394">
        <w:rPr>
          <w:color w:val="000000" w:themeColor="text1"/>
          <w:lang w:val="uk-UA"/>
        </w:rPr>
        <w:t>Поддєрьогін</w:t>
      </w:r>
      <w:proofErr w:type="spellEnd"/>
      <w:r w:rsidRPr="00141394">
        <w:rPr>
          <w:color w:val="000000" w:themeColor="text1"/>
          <w:lang w:val="uk-UA"/>
        </w:rPr>
        <w:t xml:space="preserve"> А. М.</w:t>
      </w:r>
      <w:r w:rsidRPr="00141394">
        <w:rPr>
          <w:color w:val="000000" w:themeColor="text1"/>
          <w:lang w:val="uk-UA"/>
        </w:rPr>
        <w:fldChar w:fldCharType="end"/>
      </w:r>
      <w:r w:rsidRPr="00141394">
        <w:rPr>
          <w:color w:val="000000" w:themeColor="text1"/>
          <w:lang w:val="uk-UA"/>
        </w:rPr>
        <w:t xml:space="preserve">, </w:t>
      </w:r>
      <w:proofErr w:type="spellStart"/>
      <w:r w:rsidRPr="00141394">
        <w:rPr>
          <w:color w:val="000000" w:themeColor="text1"/>
          <w:lang w:val="uk-UA"/>
        </w:rPr>
        <w:t>Скочій</w:t>
      </w:r>
      <w:proofErr w:type="spellEnd"/>
      <w:r w:rsidRPr="00141394">
        <w:rPr>
          <w:color w:val="000000" w:themeColor="text1"/>
          <w:lang w:val="uk-UA"/>
        </w:rPr>
        <w:t xml:space="preserve"> С.В. Факторний аналіз формування прибутку виробничого підприємства. </w:t>
      </w:r>
      <w:hyperlink r:id="rId28" w:tooltip="Періодичне видання" w:history="1">
        <w:r w:rsidRPr="00141394">
          <w:rPr>
            <w:i/>
            <w:iCs/>
            <w:color w:val="000000" w:themeColor="text1"/>
            <w:lang w:val="uk-UA"/>
          </w:rPr>
          <w:t>Збірник наукових праць Університету державної фіскальної служби України</w:t>
        </w:r>
      </w:hyperlink>
      <w:r w:rsidRPr="00141394">
        <w:rPr>
          <w:i/>
          <w:iCs/>
          <w:color w:val="000000" w:themeColor="text1"/>
          <w:lang w:val="uk-UA"/>
        </w:rPr>
        <w:t>.</w:t>
      </w:r>
      <w:r w:rsidRPr="00141394">
        <w:rPr>
          <w:color w:val="000000" w:themeColor="text1"/>
          <w:lang w:val="uk-UA"/>
        </w:rPr>
        <w:t xml:space="preserve"> 2018. № 2. С. 304-318.</w:t>
      </w:r>
      <w:bookmarkEnd w:id="49"/>
    </w:p>
    <w:p w14:paraId="148F5EB2" w14:textId="7E429330" w:rsidR="004669C6" w:rsidRPr="00141394" w:rsidRDefault="00795C57" w:rsidP="009C09DF">
      <w:pPr>
        <w:pStyle w:val="a7"/>
        <w:numPr>
          <w:ilvl w:val="0"/>
          <w:numId w:val="2"/>
        </w:numPr>
        <w:tabs>
          <w:tab w:val="left" w:pos="1276"/>
        </w:tabs>
        <w:ind w:left="0" w:firstLine="709"/>
        <w:jc w:val="both"/>
        <w:rPr>
          <w:color w:val="000000" w:themeColor="text1"/>
          <w:szCs w:val="28"/>
        </w:rPr>
      </w:pPr>
      <w:proofErr w:type="spellStart"/>
      <w:r w:rsidRPr="00141394">
        <w:rPr>
          <w:color w:val="000000" w:themeColor="text1"/>
        </w:rPr>
        <w:t>Положення</w:t>
      </w:r>
      <w:proofErr w:type="spellEnd"/>
      <w:r w:rsidRPr="00141394">
        <w:rPr>
          <w:color w:val="000000" w:themeColor="text1"/>
        </w:rPr>
        <w:t xml:space="preserve"> </w:t>
      </w:r>
      <w:r w:rsidR="003C189F" w:rsidRPr="00141394">
        <w:rPr>
          <w:color w:val="000000" w:themeColor="text1"/>
        </w:rPr>
        <w:t>«</w:t>
      </w:r>
      <w:r w:rsidRPr="00141394">
        <w:rPr>
          <w:color w:val="000000" w:themeColor="text1"/>
        </w:rPr>
        <w:t xml:space="preserve">Про порядок </w:t>
      </w:r>
      <w:proofErr w:type="spellStart"/>
      <w:r w:rsidRPr="00141394">
        <w:rPr>
          <w:color w:val="000000" w:themeColor="text1"/>
        </w:rPr>
        <w:t>здійснення</w:t>
      </w:r>
      <w:proofErr w:type="spellEnd"/>
      <w:r w:rsidRPr="00141394">
        <w:rPr>
          <w:color w:val="000000" w:themeColor="text1"/>
        </w:rPr>
        <w:t xml:space="preserve"> </w:t>
      </w:r>
      <w:proofErr w:type="spellStart"/>
      <w:r w:rsidRPr="00141394">
        <w:rPr>
          <w:color w:val="000000" w:themeColor="text1"/>
        </w:rPr>
        <w:t>аналізу</w:t>
      </w:r>
      <w:proofErr w:type="spellEnd"/>
      <w:r w:rsidRPr="00141394">
        <w:rPr>
          <w:color w:val="000000" w:themeColor="text1"/>
        </w:rPr>
        <w:t xml:space="preserve"> </w:t>
      </w:r>
      <w:proofErr w:type="spellStart"/>
      <w:r w:rsidRPr="00141394">
        <w:rPr>
          <w:color w:val="000000" w:themeColor="text1"/>
        </w:rPr>
        <w:t>фінансового</w:t>
      </w:r>
      <w:proofErr w:type="spellEnd"/>
      <w:r w:rsidRPr="00141394">
        <w:rPr>
          <w:color w:val="000000" w:themeColor="text1"/>
        </w:rPr>
        <w:t xml:space="preserve"> стану </w:t>
      </w:r>
      <w:proofErr w:type="spellStart"/>
      <w:r w:rsidRPr="00141394">
        <w:rPr>
          <w:color w:val="000000" w:themeColor="text1"/>
        </w:rPr>
        <w:t>підприємств</w:t>
      </w:r>
      <w:proofErr w:type="spellEnd"/>
      <w:r w:rsidRPr="00141394">
        <w:rPr>
          <w:color w:val="000000" w:themeColor="text1"/>
        </w:rPr>
        <w:t xml:space="preserve">, </w:t>
      </w:r>
      <w:proofErr w:type="spellStart"/>
      <w:r w:rsidRPr="00141394">
        <w:rPr>
          <w:color w:val="000000" w:themeColor="text1"/>
        </w:rPr>
        <w:t>що</w:t>
      </w:r>
      <w:proofErr w:type="spellEnd"/>
      <w:r w:rsidRPr="00141394">
        <w:rPr>
          <w:color w:val="000000" w:themeColor="text1"/>
        </w:rPr>
        <w:t xml:space="preserve"> </w:t>
      </w:r>
      <w:proofErr w:type="spellStart"/>
      <w:r w:rsidRPr="00141394">
        <w:rPr>
          <w:color w:val="000000" w:themeColor="text1"/>
        </w:rPr>
        <w:t>підлягають</w:t>
      </w:r>
      <w:proofErr w:type="spellEnd"/>
      <w:r w:rsidRPr="00141394">
        <w:rPr>
          <w:color w:val="000000" w:themeColor="text1"/>
        </w:rPr>
        <w:t xml:space="preserve"> </w:t>
      </w:r>
      <w:proofErr w:type="spellStart"/>
      <w:r w:rsidRPr="00141394">
        <w:rPr>
          <w:color w:val="000000" w:themeColor="text1"/>
        </w:rPr>
        <w:t>приватизації</w:t>
      </w:r>
      <w:proofErr w:type="spellEnd"/>
      <w:r w:rsidR="003C189F" w:rsidRPr="00141394">
        <w:rPr>
          <w:color w:val="000000" w:themeColor="text1"/>
        </w:rPr>
        <w:t>»</w:t>
      </w:r>
      <w:r w:rsidRPr="00141394">
        <w:rPr>
          <w:color w:val="000000" w:themeColor="text1"/>
        </w:rPr>
        <w:t xml:space="preserve"> № 49/121 </w:t>
      </w:r>
      <w:proofErr w:type="spellStart"/>
      <w:r w:rsidRPr="00141394">
        <w:rPr>
          <w:color w:val="000000" w:themeColor="text1"/>
        </w:rPr>
        <w:t>від</w:t>
      </w:r>
      <w:proofErr w:type="spellEnd"/>
      <w:r w:rsidRPr="00141394">
        <w:rPr>
          <w:color w:val="000000" w:themeColor="text1"/>
        </w:rPr>
        <w:t xml:space="preserve"> 26.01.2001 року. URL: https://zakon.rada.gov.ua/laws/show/z0121-01#Text (дата </w:t>
      </w:r>
      <w:proofErr w:type="spellStart"/>
      <w:r w:rsidRPr="00141394">
        <w:rPr>
          <w:color w:val="000000" w:themeColor="text1"/>
        </w:rPr>
        <w:t>звернення</w:t>
      </w:r>
      <w:proofErr w:type="spellEnd"/>
      <w:r w:rsidRPr="00141394">
        <w:rPr>
          <w:color w:val="000000" w:themeColor="text1"/>
        </w:rPr>
        <w:t>: 09.01.2024).</w:t>
      </w:r>
    </w:p>
    <w:p w14:paraId="0FB55885" w14:textId="53985C9C" w:rsidR="008852FF" w:rsidRPr="00141394" w:rsidRDefault="00795C57" w:rsidP="009C09DF">
      <w:pPr>
        <w:pStyle w:val="a7"/>
        <w:numPr>
          <w:ilvl w:val="0"/>
          <w:numId w:val="2"/>
        </w:numPr>
        <w:tabs>
          <w:tab w:val="left" w:pos="1276"/>
        </w:tabs>
        <w:ind w:left="0" w:firstLine="709"/>
        <w:jc w:val="both"/>
        <w:rPr>
          <w:rFonts w:eastAsia="Calibri"/>
          <w:color w:val="000000" w:themeColor="text1"/>
          <w:szCs w:val="28"/>
          <w:lang w:val="uk-UA"/>
        </w:rPr>
      </w:pPr>
      <w:r w:rsidRPr="00141394">
        <w:rPr>
          <w:color w:val="000000" w:themeColor="text1"/>
        </w:rPr>
        <w:t xml:space="preserve">Попов А. (2023, 30 </w:t>
      </w:r>
      <w:proofErr w:type="spellStart"/>
      <w:r w:rsidRPr="00141394">
        <w:rPr>
          <w:color w:val="000000" w:themeColor="text1"/>
        </w:rPr>
        <w:t>грудня</w:t>
      </w:r>
      <w:proofErr w:type="spellEnd"/>
      <w:r w:rsidRPr="00141394">
        <w:rPr>
          <w:color w:val="000000" w:themeColor="text1"/>
        </w:rPr>
        <w:t xml:space="preserve">). </w:t>
      </w:r>
      <w:proofErr w:type="spellStart"/>
      <w:r w:rsidRPr="00141394">
        <w:rPr>
          <w:color w:val="000000" w:themeColor="text1"/>
        </w:rPr>
        <w:t>Промислові</w:t>
      </w:r>
      <w:proofErr w:type="spellEnd"/>
      <w:r w:rsidRPr="00141394">
        <w:rPr>
          <w:color w:val="000000" w:themeColor="text1"/>
        </w:rPr>
        <w:t xml:space="preserve"> </w:t>
      </w:r>
      <w:proofErr w:type="spellStart"/>
      <w:r w:rsidRPr="00141394">
        <w:rPr>
          <w:color w:val="000000" w:themeColor="text1"/>
        </w:rPr>
        <w:t>висновки</w:t>
      </w:r>
      <w:proofErr w:type="spellEnd"/>
      <w:r w:rsidRPr="00141394">
        <w:rPr>
          <w:color w:val="000000" w:themeColor="text1"/>
        </w:rPr>
        <w:t xml:space="preserve"> року: </w:t>
      </w:r>
      <w:proofErr w:type="spellStart"/>
      <w:r w:rsidRPr="00141394">
        <w:rPr>
          <w:color w:val="000000" w:themeColor="text1"/>
        </w:rPr>
        <w:t>старі</w:t>
      </w:r>
      <w:proofErr w:type="spellEnd"/>
      <w:r w:rsidRPr="00141394">
        <w:rPr>
          <w:color w:val="000000" w:themeColor="text1"/>
        </w:rPr>
        <w:t xml:space="preserve"> </w:t>
      </w:r>
      <w:proofErr w:type="spellStart"/>
      <w:r w:rsidRPr="00141394">
        <w:rPr>
          <w:color w:val="000000" w:themeColor="text1"/>
        </w:rPr>
        <w:t>проблеми</w:t>
      </w:r>
      <w:proofErr w:type="spellEnd"/>
      <w:r w:rsidRPr="00141394">
        <w:rPr>
          <w:color w:val="000000" w:themeColor="text1"/>
        </w:rPr>
        <w:t xml:space="preserve"> </w:t>
      </w:r>
      <w:proofErr w:type="spellStart"/>
      <w:r w:rsidRPr="00141394">
        <w:rPr>
          <w:color w:val="000000" w:themeColor="text1"/>
        </w:rPr>
        <w:t>нової</w:t>
      </w:r>
      <w:proofErr w:type="spellEnd"/>
      <w:r w:rsidRPr="00141394">
        <w:rPr>
          <w:color w:val="000000" w:themeColor="text1"/>
        </w:rPr>
        <w:t xml:space="preserve"> </w:t>
      </w:r>
      <w:proofErr w:type="spellStart"/>
      <w:r w:rsidRPr="00141394">
        <w:rPr>
          <w:color w:val="000000" w:themeColor="text1"/>
        </w:rPr>
        <w:t>індустріалізації</w:t>
      </w:r>
      <w:proofErr w:type="spellEnd"/>
      <w:r w:rsidRPr="00141394">
        <w:rPr>
          <w:color w:val="000000" w:themeColor="text1"/>
        </w:rPr>
        <w:t xml:space="preserve">. УНІАН. URL: https://www.unian.ua/economics/other/promislovi-visnovki-roku-stariproblemi-novoji-industrializaciji-12495804.html (дата </w:t>
      </w:r>
      <w:proofErr w:type="spellStart"/>
      <w:r w:rsidRPr="00141394">
        <w:rPr>
          <w:color w:val="000000" w:themeColor="text1"/>
        </w:rPr>
        <w:t>звернення</w:t>
      </w:r>
      <w:proofErr w:type="spellEnd"/>
      <w:r w:rsidRPr="00141394">
        <w:rPr>
          <w:color w:val="000000" w:themeColor="text1"/>
        </w:rPr>
        <w:t>: 23.10.2024).</w:t>
      </w:r>
    </w:p>
    <w:p w14:paraId="09F893A6" w14:textId="39947635" w:rsidR="00D46B0F" w:rsidRPr="00141394" w:rsidRDefault="00795C57" w:rsidP="009C09DF">
      <w:pPr>
        <w:pStyle w:val="a7"/>
        <w:numPr>
          <w:ilvl w:val="0"/>
          <w:numId w:val="2"/>
        </w:numPr>
        <w:tabs>
          <w:tab w:val="left" w:pos="1276"/>
        </w:tabs>
        <w:ind w:left="0" w:firstLine="709"/>
        <w:jc w:val="both"/>
        <w:rPr>
          <w:rFonts w:eastAsia="Calibri"/>
          <w:color w:val="000000" w:themeColor="text1"/>
          <w:szCs w:val="28"/>
          <w:lang w:val="uk-UA"/>
        </w:rPr>
      </w:pPr>
      <w:proofErr w:type="spellStart"/>
      <w:r w:rsidRPr="00141394">
        <w:rPr>
          <w:color w:val="000000" w:themeColor="text1"/>
        </w:rPr>
        <w:t>Офіційний</w:t>
      </w:r>
      <w:proofErr w:type="spellEnd"/>
      <w:r w:rsidRPr="00141394">
        <w:rPr>
          <w:color w:val="000000" w:themeColor="text1"/>
        </w:rPr>
        <w:t xml:space="preserve"> сайт Федерального резервного банку Сент-</w:t>
      </w:r>
      <w:proofErr w:type="spellStart"/>
      <w:r w:rsidRPr="00141394">
        <w:rPr>
          <w:color w:val="000000" w:themeColor="text1"/>
        </w:rPr>
        <w:t>Луїса</w:t>
      </w:r>
      <w:proofErr w:type="spellEnd"/>
      <w:r w:rsidRPr="00141394">
        <w:rPr>
          <w:color w:val="000000" w:themeColor="text1"/>
        </w:rPr>
        <w:t>: FRED [</w:t>
      </w:r>
      <w:proofErr w:type="spellStart"/>
      <w:r w:rsidRPr="00141394">
        <w:rPr>
          <w:color w:val="000000" w:themeColor="text1"/>
        </w:rPr>
        <w:t>Електронний</w:t>
      </w:r>
      <w:proofErr w:type="spellEnd"/>
      <w:r w:rsidRPr="00141394">
        <w:rPr>
          <w:color w:val="000000" w:themeColor="text1"/>
        </w:rPr>
        <w:t xml:space="preserve"> ресурс]. URL: https://fred.stlouisfed.org/ (дата </w:t>
      </w:r>
      <w:proofErr w:type="spellStart"/>
      <w:r w:rsidRPr="00141394">
        <w:rPr>
          <w:color w:val="000000" w:themeColor="text1"/>
        </w:rPr>
        <w:t>звернення</w:t>
      </w:r>
      <w:proofErr w:type="spellEnd"/>
      <w:r w:rsidRPr="00141394">
        <w:rPr>
          <w:color w:val="000000" w:themeColor="text1"/>
        </w:rPr>
        <w:t>: 11.11.2024).</w:t>
      </w:r>
    </w:p>
    <w:p w14:paraId="71FE0912" w14:textId="2C3FAAB6" w:rsidR="004669C6" w:rsidRPr="00141394" w:rsidRDefault="00795C57" w:rsidP="009C09DF">
      <w:pPr>
        <w:pStyle w:val="a7"/>
        <w:numPr>
          <w:ilvl w:val="0"/>
          <w:numId w:val="2"/>
        </w:numPr>
        <w:tabs>
          <w:tab w:val="left" w:pos="1276"/>
        </w:tabs>
        <w:ind w:left="0" w:firstLine="709"/>
        <w:jc w:val="both"/>
        <w:textDirection w:val="btLr"/>
        <w:rPr>
          <w:color w:val="000000" w:themeColor="text1"/>
          <w:szCs w:val="28"/>
          <w:lang w:val="uk-UA" w:eastAsia="uk-UA" w:bidi="uk-UA"/>
        </w:rPr>
      </w:pPr>
      <w:proofErr w:type="spellStart"/>
      <w:r w:rsidRPr="00141394">
        <w:rPr>
          <w:color w:val="000000" w:themeColor="text1"/>
        </w:rPr>
        <w:t>Офіційний</w:t>
      </w:r>
      <w:proofErr w:type="spellEnd"/>
      <w:r w:rsidRPr="00141394">
        <w:rPr>
          <w:color w:val="000000" w:themeColor="text1"/>
        </w:rPr>
        <w:t xml:space="preserve"> сайт </w:t>
      </w:r>
      <w:proofErr w:type="spellStart"/>
      <w:r w:rsidRPr="00141394">
        <w:rPr>
          <w:color w:val="000000" w:themeColor="text1"/>
        </w:rPr>
        <w:t>Міжнародного</w:t>
      </w:r>
      <w:proofErr w:type="spellEnd"/>
      <w:r w:rsidRPr="00141394">
        <w:rPr>
          <w:color w:val="000000" w:themeColor="text1"/>
        </w:rPr>
        <w:t xml:space="preserve"> валютного фонду: МВФ [</w:t>
      </w:r>
      <w:proofErr w:type="spellStart"/>
      <w:r w:rsidRPr="00141394">
        <w:rPr>
          <w:color w:val="000000" w:themeColor="text1"/>
        </w:rPr>
        <w:t>Електронний</w:t>
      </w:r>
      <w:proofErr w:type="spellEnd"/>
      <w:r w:rsidRPr="00141394">
        <w:rPr>
          <w:color w:val="000000" w:themeColor="text1"/>
        </w:rPr>
        <w:t xml:space="preserve"> ресурс]. URL: https://www.imf.org/en/home (дата </w:t>
      </w:r>
      <w:proofErr w:type="spellStart"/>
      <w:r w:rsidRPr="00141394">
        <w:rPr>
          <w:color w:val="000000" w:themeColor="text1"/>
        </w:rPr>
        <w:t>звернення</w:t>
      </w:r>
      <w:proofErr w:type="spellEnd"/>
      <w:r w:rsidRPr="00141394">
        <w:rPr>
          <w:color w:val="000000" w:themeColor="text1"/>
        </w:rPr>
        <w:t>: 11.11.2024).</w:t>
      </w:r>
    </w:p>
    <w:p w14:paraId="39AEF7BE" w14:textId="77777777" w:rsidR="004669C6" w:rsidRPr="00141394" w:rsidRDefault="004669C6" w:rsidP="009C09DF">
      <w:pPr>
        <w:pStyle w:val="a7"/>
        <w:numPr>
          <w:ilvl w:val="0"/>
          <w:numId w:val="2"/>
        </w:numPr>
        <w:tabs>
          <w:tab w:val="left" w:pos="1276"/>
        </w:tabs>
        <w:ind w:left="0" w:firstLine="709"/>
        <w:jc w:val="both"/>
        <w:rPr>
          <w:rFonts w:eastAsia="Calibri"/>
          <w:color w:val="000000" w:themeColor="text1"/>
          <w:szCs w:val="28"/>
          <w:lang w:val="uk-UA"/>
        </w:rPr>
      </w:pPr>
      <w:bookmarkStart w:id="50" w:name="_Ref182076093"/>
      <w:bookmarkStart w:id="51" w:name="_Ref182068762"/>
      <w:r w:rsidRPr="00141394">
        <w:rPr>
          <w:color w:val="000000" w:themeColor="text1"/>
          <w:szCs w:val="28"/>
          <w:lang w:val="uk-UA"/>
        </w:rPr>
        <w:t xml:space="preserve">Проскуріна Н., </w:t>
      </w:r>
      <w:proofErr w:type="spellStart"/>
      <w:r w:rsidRPr="00141394">
        <w:rPr>
          <w:color w:val="000000" w:themeColor="text1"/>
          <w:szCs w:val="28"/>
          <w:lang w:val="uk-UA"/>
        </w:rPr>
        <w:t>Гнідкова</w:t>
      </w:r>
      <w:proofErr w:type="spellEnd"/>
      <w:r w:rsidRPr="00141394">
        <w:rPr>
          <w:color w:val="000000" w:themeColor="text1"/>
          <w:szCs w:val="28"/>
          <w:lang w:val="uk-UA"/>
        </w:rPr>
        <w:t xml:space="preserve"> А. Аналіз фінансового стану та фінансових результатів як інструмент оцінки ефективності діяльності підприємства. </w:t>
      </w:r>
      <w:r w:rsidRPr="00141394">
        <w:rPr>
          <w:i/>
          <w:iCs/>
          <w:color w:val="000000" w:themeColor="text1"/>
          <w:szCs w:val="28"/>
          <w:lang w:val="uk-UA"/>
        </w:rPr>
        <w:t>Економіка та суспільство</w:t>
      </w:r>
      <w:r w:rsidRPr="00141394">
        <w:rPr>
          <w:color w:val="000000" w:themeColor="text1"/>
          <w:szCs w:val="28"/>
          <w:lang w:val="uk-UA"/>
        </w:rPr>
        <w:t>. 2022. № (43).</w:t>
      </w:r>
      <w:r w:rsidRPr="00141394">
        <w:rPr>
          <w:rFonts w:eastAsia="Calibri"/>
          <w:color w:val="000000" w:themeColor="text1"/>
          <w:szCs w:val="28"/>
          <w:shd w:val="clear" w:color="auto" w:fill="FFFFFF"/>
          <w:lang w:val="uk-UA"/>
        </w:rPr>
        <w:t xml:space="preserve"> URL: https://economyandsociety.in.ua/index.php/journal/article/view/1761/1697 (дата звернення: 20.10.2024).</w:t>
      </w:r>
      <w:bookmarkEnd w:id="50"/>
    </w:p>
    <w:p w14:paraId="086305C6" w14:textId="567EBED1" w:rsidR="004669C6" w:rsidRPr="00141394" w:rsidRDefault="0024726C" w:rsidP="00A85F44">
      <w:pPr>
        <w:pStyle w:val="a7"/>
        <w:numPr>
          <w:ilvl w:val="0"/>
          <w:numId w:val="2"/>
        </w:numPr>
        <w:tabs>
          <w:tab w:val="left" w:pos="1276"/>
        </w:tabs>
        <w:ind w:left="0" w:firstLine="709"/>
        <w:jc w:val="both"/>
        <w:rPr>
          <w:rFonts w:eastAsia="Calibri"/>
          <w:color w:val="000000" w:themeColor="text1"/>
          <w:szCs w:val="28"/>
          <w:lang w:val="uk-UA"/>
        </w:rPr>
      </w:pPr>
      <w:bookmarkStart w:id="52" w:name="_Ref183122073"/>
      <w:bookmarkStart w:id="53" w:name="_Hlk182081351"/>
      <w:r w:rsidRPr="00141394">
        <w:rPr>
          <w:color w:val="000000" w:themeColor="text1"/>
          <w:lang w:val="uk-UA"/>
        </w:rPr>
        <w:t>Савицька Г. В. Економічний аналіз діяльності підприємства : [</w:t>
      </w:r>
      <w:proofErr w:type="spellStart"/>
      <w:r w:rsidRPr="00141394">
        <w:rPr>
          <w:color w:val="000000" w:themeColor="text1"/>
          <w:lang w:val="uk-UA"/>
        </w:rPr>
        <w:t>навч</w:t>
      </w:r>
      <w:proofErr w:type="spellEnd"/>
      <w:r w:rsidRPr="00141394">
        <w:rPr>
          <w:color w:val="000000" w:themeColor="text1"/>
          <w:lang w:val="uk-UA"/>
        </w:rPr>
        <w:t xml:space="preserve">. </w:t>
      </w:r>
      <w:proofErr w:type="spellStart"/>
      <w:r w:rsidRPr="00141394">
        <w:rPr>
          <w:color w:val="000000" w:themeColor="text1"/>
          <w:lang w:val="uk-UA"/>
        </w:rPr>
        <w:t>посіб</w:t>
      </w:r>
      <w:proofErr w:type="spellEnd"/>
      <w:r w:rsidRPr="00141394">
        <w:rPr>
          <w:color w:val="000000" w:themeColor="text1"/>
          <w:lang w:val="uk-UA"/>
        </w:rPr>
        <w:t xml:space="preserve">.] / Г. В. Савицька. </w:t>
      </w:r>
      <w:proofErr w:type="spellStart"/>
      <w:r w:rsidRPr="00141394">
        <w:rPr>
          <w:color w:val="000000" w:themeColor="text1"/>
        </w:rPr>
        <w:t>Київ</w:t>
      </w:r>
      <w:proofErr w:type="spellEnd"/>
      <w:r w:rsidRPr="00141394">
        <w:rPr>
          <w:color w:val="000000" w:themeColor="text1"/>
        </w:rPr>
        <w:t xml:space="preserve">: </w:t>
      </w:r>
      <w:proofErr w:type="spellStart"/>
      <w:r w:rsidRPr="00141394">
        <w:rPr>
          <w:color w:val="000000" w:themeColor="text1"/>
        </w:rPr>
        <w:t>Знання</w:t>
      </w:r>
      <w:proofErr w:type="spellEnd"/>
      <w:r w:rsidRPr="00141394">
        <w:rPr>
          <w:color w:val="000000" w:themeColor="text1"/>
        </w:rPr>
        <w:t>, 2004. 302 с.</w:t>
      </w:r>
      <w:bookmarkEnd w:id="52"/>
      <w:r w:rsidR="003241F7" w:rsidRPr="00141394">
        <w:rPr>
          <w:color w:val="000000" w:themeColor="text1"/>
          <w:szCs w:val="28"/>
          <w:lang w:val="uk-UA"/>
        </w:rPr>
        <w:t xml:space="preserve"> </w:t>
      </w:r>
      <w:bookmarkEnd w:id="51"/>
      <w:bookmarkEnd w:id="53"/>
    </w:p>
    <w:p w14:paraId="59E136EC" w14:textId="35B1F61D" w:rsidR="004669C6" w:rsidRPr="00141394" w:rsidRDefault="0024726C" w:rsidP="009C09DF">
      <w:pPr>
        <w:pStyle w:val="a7"/>
        <w:numPr>
          <w:ilvl w:val="0"/>
          <w:numId w:val="2"/>
        </w:numPr>
        <w:tabs>
          <w:tab w:val="left" w:pos="1276"/>
        </w:tabs>
        <w:ind w:left="0" w:firstLine="709"/>
        <w:jc w:val="both"/>
        <w:rPr>
          <w:color w:val="000000" w:themeColor="text1"/>
          <w:lang w:val="uk-UA"/>
        </w:rPr>
      </w:pPr>
      <w:bookmarkStart w:id="54" w:name="_Ref183121492"/>
      <w:bookmarkStart w:id="55" w:name="_Ref182053167"/>
      <w:r w:rsidRPr="00141394">
        <w:rPr>
          <w:color w:val="000000" w:themeColor="text1"/>
          <w:lang w:val="uk-UA"/>
        </w:rPr>
        <w:t xml:space="preserve">Степаненко О. В., Єршова Н. Ю. Аналіз фінансових результатів діяльності підприємства: сучасні підходи // ХІІІ Всеукраїнська науково-практична конференція </w:t>
      </w:r>
      <w:r w:rsidR="003C189F" w:rsidRPr="00141394">
        <w:rPr>
          <w:color w:val="000000" w:themeColor="text1"/>
          <w:lang w:val="uk-UA"/>
        </w:rPr>
        <w:t>«</w:t>
      </w:r>
      <w:r w:rsidRPr="00141394">
        <w:rPr>
          <w:color w:val="000000" w:themeColor="text1"/>
          <w:lang w:val="uk-UA"/>
        </w:rPr>
        <w:t>Обліково-аналітичне забезпечення інноваційної трансформації економіки України</w:t>
      </w:r>
      <w:r w:rsidR="003C189F" w:rsidRPr="00141394">
        <w:rPr>
          <w:color w:val="000000" w:themeColor="text1"/>
          <w:lang w:val="uk-UA"/>
        </w:rPr>
        <w:t>»</w:t>
      </w:r>
      <w:r w:rsidRPr="00141394">
        <w:rPr>
          <w:color w:val="000000" w:themeColor="text1"/>
          <w:lang w:val="uk-UA"/>
        </w:rPr>
        <w:t>, 30–31 травня 2019 р. Одеса, 2019. С. 133–134.</w:t>
      </w:r>
      <w:bookmarkEnd w:id="54"/>
    </w:p>
    <w:bookmarkEnd w:id="55"/>
    <w:p w14:paraId="3004EC34" w14:textId="19E04E06" w:rsidR="004669C6" w:rsidRPr="00141394" w:rsidRDefault="0024726C" w:rsidP="009C09DF">
      <w:pPr>
        <w:pStyle w:val="a7"/>
        <w:numPr>
          <w:ilvl w:val="0"/>
          <w:numId w:val="2"/>
        </w:numPr>
        <w:tabs>
          <w:tab w:val="left" w:pos="1276"/>
        </w:tabs>
        <w:ind w:left="0" w:firstLine="709"/>
        <w:jc w:val="both"/>
        <w:rPr>
          <w:rFonts w:eastAsia="Calibri"/>
          <w:color w:val="000000" w:themeColor="text1"/>
          <w:szCs w:val="28"/>
          <w:lang w:val="uk-UA"/>
        </w:rPr>
      </w:pPr>
      <w:proofErr w:type="spellStart"/>
      <w:r w:rsidRPr="00141394">
        <w:rPr>
          <w:color w:val="000000" w:themeColor="text1"/>
          <w:lang w:val="uk-UA"/>
        </w:rPr>
        <w:lastRenderedPageBreak/>
        <w:t>Стоуп</w:t>
      </w:r>
      <w:proofErr w:type="spellEnd"/>
      <w:r w:rsidRPr="00141394">
        <w:rPr>
          <w:color w:val="000000" w:themeColor="text1"/>
          <w:lang w:val="uk-UA"/>
        </w:rPr>
        <w:t xml:space="preserve"> Д., </w:t>
      </w:r>
      <w:proofErr w:type="spellStart"/>
      <w:r w:rsidRPr="00141394">
        <w:rPr>
          <w:color w:val="000000" w:themeColor="text1"/>
          <w:lang w:val="uk-UA"/>
        </w:rPr>
        <w:t>Хетчинг</w:t>
      </w:r>
      <w:proofErr w:type="spellEnd"/>
      <w:r w:rsidRPr="00141394">
        <w:rPr>
          <w:color w:val="000000" w:themeColor="text1"/>
          <w:lang w:val="uk-UA"/>
        </w:rPr>
        <w:t xml:space="preserve"> Х. Бухгалтерський облік і фінансовий аналіз: Підручник. </w:t>
      </w:r>
      <w:r w:rsidRPr="00141394">
        <w:rPr>
          <w:color w:val="000000" w:themeColor="text1"/>
        </w:rPr>
        <w:t>Санкт-Петербург: АОЗТ, 1993.</w:t>
      </w:r>
    </w:p>
    <w:p w14:paraId="47E65305" w14:textId="2D4D66B2" w:rsidR="004669C6" w:rsidRPr="00141394" w:rsidRDefault="0024726C" w:rsidP="009C09DF">
      <w:pPr>
        <w:pStyle w:val="a7"/>
        <w:numPr>
          <w:ilvl w:val="0"/>
          <w:numId w:val="2"/>
        </w:numPr>
        <w:tabs>
          <w:tab w:val="left" w:pos="1276"/>
        </w:tabs>
        <w:ind w:left="0" w:firstLine="709"/>
        <w:jc w:val="both"/>
        <w:rPr>
          <w:rFonts w:eastAsia="Calibri"/>
          <w:color w:val="000000" w:themeColor="text1"/>
          <w:szCs w:val="28"/>
          <w:lang w:val="uk-UA"/>
        </w:rPr>
      </w:pPr>
      <w:r w:rsidRPr="00141394">
        <w:rPr>
          <w:color w:val="000000" w:themeColor="text1"/>
        </w:rPr>
        <w:t xml:space="preserve">Тучко В. Р. </w:t>
      </w:r>
      <w:proofErr w:type="spellStart"/>
      <w:r w:rsidRPr="00141394">
        <w:rPr>
          <w:color w:val="000000" w:themeColor="text1"/>
        </w:rPr>
        <w:t>Фінансовий</w:t>
      </w:r>
      <w:proofErr w:type="spellEnd"/>
      <w:r w:rsidRPr="00141394">
        <w:rPr>
          <w:color w:val="000000" w:themeColor="text1"/>
        </w:rPr>
        <w:t xml:space="preserve"> </w:t>
      </w:r>
      <w:proofErr w:type="spellStart"/>
      <w:r w:rsidRPr="00141394">
        <w:rPr>
          <w:color w:val="000000" w:themeColor="text1"/>
        </w:rPr>
        <w:t>аналіз</w:t>
      </w:r>
      <w:proofErr w:type="spellEnd"/>
      <w:r w:rsidRPr="00141394">
        <w:rPr>
          <w:color w:val="000000" w:themeColor="text1"/>
        </w:rPr>
        <w:t xml:space="preserve"> як </w:t>
      </w:r>
      <w:proofErr w:type="spellStart"/>
      <w:r w:rsidRPr="00141394">
        <w:rPr>
          <w:color w:val="000000" w:themeColor="text1"/>
        </w:rPr>
        <w:t>складова</w:t>
      </w:r>
      <w:proofErr w:type="spellEnd"/>
      <w:r w:rsidRPr="00141394">
        <w:rPr>
          <w:color w:val="000000" w:themeColor="text1"/>
        </w:rPr>
        <w:t xml:space="preserve"> </w:t>
      </w:r>
      <w:proofErr w:type="spellStart"/>
      <w:r w:rsidRPr="00141394">
        <w:rPr>
          <w:color w:val="000000" w:themeColor="text1"/>
        </w:rPr>
        <w:t>компанії</w:t>
      </w:r>
      <w:proofErr w:type="spellEnd"/>
      <w:r w:rsidRPr="00141394">
        <w:rPr>
          <w:color w:val="000000" w:themeColor="text1"/>
        </w:rPr>
        <w:t xml:space="preserve">: </w:t>
      </w:r>
      <w:proofErr w:type="spellStart"/>
      <w:r w:rsidRPr="00141394">
        <w:rPr>
          <w:color w:val="000000" w:themeColor="text1"/>
        </w:rPr>
        <w:t>навч</w:t>
      </w:r>
      <w:proofErr w:type="spellEnd"/>
      <w:r w:rsidRPr="00141394">
        <w:rPr>
          <w:color w:val="000000" w:themeColor="text1"/>
        </w:rPr>
        <w:t xml:space="preserve">. </w:t>
      </w:r>
      <w:proofErr w:type="spellStart"/>
      <w:r w:rsidRPr="00141394">
        <w:rPr>
          <w:color w:val="000000" w:themeColor="text1"/>
        </w:rPr>
        <w:t>посіб</w:t>
      </w:r>
      <w:proofErr w:type="spellEnd"/>
      <w:r w:rsidRPr="00141394">
        <w:rPr>
          <w:color w:val="000000" w:themeColor="text1"/>
        </w:rPr>
        <w:t>. 2016. 304 с.</w:t>
      </w:r>
    </w:p>
    <w:p w14:paraId="5D4FDCB5" w14:textId="55317A46" w:rsidR="004669C6" w:rsidRPr="00141394" w:rsidRDefault="0024726C" w:rsidP="009C09DF">
      <w:pPr>
        <w:pStyle w:val="a7"/>
        <w:numPr>
          <w:ilvl w:val="0"/>
          <w:numId w:val="2"/>
        </w:numPr>
        <w:tabs>
          <w:tab w:val="left" w:pos="1276"/>
        </w:tabs>
        <w:ind w:left="0" w:firstLine="709"/>
        <w:jc w:val="both"/>
        <w:rPr>
          <w:rFonts w:eastAsia="Calibri"/>
          <w:color w:val="000000" w:themeColor="text1"/>
          <w:szCs w:val="28"/>
          <w:lang w:val="uk-UA"/>
        </w:rPr>
      </w:pPr>
      <w:proofErr w:type="spellStart"/>
      <w:r w:rsidRPr="00141394">
        <w:rPr>
          <w:color w:val="000000" w:themeColor="text1"/>
          <w:lang w:val="uk-UA"/>
        </w:rPr>
        <w:t>Худолій</w:t>
      </w:r>
      <w:proofErr w:type="spellEnd"/>
      <w:r w:rsidRPr="00141394">
        <w:rPr>
          <w:color w:val="000000" w:themeColor="text1"/>
          <w:lang w:val="uk-UA"/>
        </w:rPr>
        <w:t xml:space="preserve"> Л. М. Теорія фінансів: навчально-методичний посібник / Л. М. </w:t>
      </w:r>
      <w:proofErr w:type="spellStart"/>
      <w:r w:rsidRPr="00141394">
        <w:rPr>
          <w:color w:val="000000" w:themeColor="text1"/>
          <w:lang w:val="uk-UA"/>
        </w:rPr>
        <w:t>Худолій</w:t>
      </w:r>
      <w:proofErr w:type="spellEnd"/>
      <w:r w:rsidRPr="00141394">
        <w:rPr>
          <w:color w:val="000000" w:themeColor="text1"/>
          <w:lang w:val="uk-UA"/>
        </w:rPr>
        <w:t xml:space="preserve">. Київ: Вид-во </w:t>
      </w:r>
      <w:proofErr w:type="spellStart"/>
      <w:r w:rsidRPr="00141394">
        <w:rPr>
          <w:color w:val="000000" w:themeColor="text1"/>
          <w:lang w:val="uk-UA"/>
        </w:rPr>
        <w:t>Європ</w:t>
      </w:r>
      <w:proofErr w:type="spellEnd"/>
      <w:r w:rsidRPr="00141394">
        <w:rPr>
          <w:color w:val="000000" w:themeColor="text1"/>
          <w:lang w:val="uk-UA"/>
        </w:rPr>
        <w:t>. ун-ту, 2003. 167 с.</w:t>
      </w:r>
    </w:p>
    <w:p w14:paraId="5BD2E225" w14:textId="0B3DE53D" w:rsidR="004669C6" w:rsidRPr="00141394" w:rsidRDefault="0024726C" w:rsidP="009C09DF">
      <w:pPr>
        <w:pStyle w:val="a7"/>
        <w:numPr>
          <w:ilvl w:val="0"/>
          <w:numId w:val="2"/>
        </w:numPr>
        <w:tabs>
          <w:tab w:val="left" w:pos="1276"/>
        </w:tabs>
        <w:ind w:left="0" w:firstLine="709"/>
        <w:jc w:val="both"/>
        <w:rPr>
          <w:rFonts w:eastAsia="Calibri"/>
          <w:color w:val="000000" w:themeColor="text1"/>
          <w:szCs w:val="28"/>
          <w:lang w:val="uk-UA"/>
        </w:rPr>
      </w:pPr>
      <w:proofErr w:type="spellStart"/>
      <w:r w:rsidRPr="00141394">
        <w:rPr>
          <w:color w:val="000000" w:themeColor="text1"/>
          <w:lang w:val="uk-UA"/>
        </w:rPr>
        <w:t>Чебанова</w:t>
      </w:r>
      <w:proofErr w:type="spellEnd"/>
      <w:r w:rsidRPr="00141394">
        <w:rPr>
          <w:color w:val="000000" w:themeColor="text1"/>
          <w:lang w:val="uk-UA"/>
        </w:rPr>
        <w:t xml:space="preserve"> </w:t>
      </w:r>
      <w:r w:rsidRPr="00141394">
        <w:rPr>
          <w:color w:val="000000" w:themeColor="text1"/>
        </w:rPr>
        <w:t xml:space="preserve">М. С., Василенко С. С. </w:t>
      </w:r>
      <w:proofErr w:type="spellStart"/>
      <w:r w:rsidRPr="00141394">
        <w:rPr>
          <w:color w:val="000000" w:themeColor="text1"/>
        </w:rPr>
        <w:t>Бухгалтерський</w:t>
      </w:r>
      <w:proofErr w:type="spellEnd"/>
      <w:r w:rsidRPr="00141394">
        <w:rPr>
          <w:color w:val="000000" w:themeColor="text1"/>
        </w:rPr>
        <w:t xml:space="preserve"> </w:t>
      </w:r>
      <w:proofErr w:type="spellStart"/>
      <w:r w:rsidRPr="00141394">
        <w:rPr>
          <w:color w:val="000000" w:themeColor="text1"/>
        </w:rPr>
        <w:t>облік</w:t>
      </w:r>
      <w:proofErr w:type="spellEnd"/>
      <w:r w:rsidRPr="00141394">
        <w:rPr>
          <w:color w:val="000000" w:themeColor="text1"/>
        </w:rPr>
        <w:t xml:space="preserve">: </w:t>
      </w:r>
      <w:proofErr w:type="spellStart"/>
      <w:r w:rsidRPr="00141394">
        <w:rPr>
          <w:color w:val="000000" w:themeColor="text1"/>
        </w:rPr>
        <w:t>навчальний</w:t>
      </w:r>
      <w:proofErr w:type="spellEnd"/>
      <w:r w:rsidRPr="00141394">
        <w:rPr>
          <w:color w:val="000000" w:themeColor="text1"/>
        </w:rPr>
        <w:t xml:space="preserve"> </w:t>
      </w:r>
      <w:proofErr w:type="spellStart"/>
      <w:r w:rsidRPr="00141394">
        <w:rPr>
          <w:color w:val="000000" w:themeColor="text1"/>
        </w:rPr>
        <w:t>посібник</w:t>
      </w:r>
      <w:proofErr w:type="spellEnd"/>
      <w:r w:rsidRPr="00141394">
        <w:rPr>
          <w:color w:val="000000" w:themeColor="text1"/>
        </w:rPr>
        <w:t xml:space="preserve">. </w:t>
      </w:r>
      <w:proofErr w:type="spellStart"/>
      <w:r w:rsidRPr="00141394">
        <w:rPr>
          <w:color w:val="000000" w:themeColor="text1"/>
        </w:rPr>
        <w:t>Київ</w:t>
      </w:r>
      <w:proofErr w:type="spellEnd"/>
      <w:r w:rsidRPr="00141394">
        <w:rPr>
          <w:color w:val="000000" w:themeColor="text1"/>
        </w:rPr>
        <w:t xml:space="preserve">: </w:t>
      </w:r>
      <w:proofErr w:type="spellStart"/>
      <w:r w:rsidRPr="00141394">
        <w:rPr>
          <w:color w:val="000000" w:themeColor="text1"/>
        </w:rPr>
        <w:t>Академія</w:t>
      </w:r>
      <w:proofErr w:type="spellEnd"/>
      <w:r w:rsidRPr="00141394">
        <w:rPr>
          <w:color w:val="000000" w:themeColor="text1"/>
        </w:rPr>
        <w:t>, 2002. 671 с.</w:t>
      </w:r>
    </w:p>
    <w:p w14:paraId="27593AA7" w14:textId="0C96FB51" w:rsidR="00017C51" w:rsidRPr="00141394" w:rsidRDefault="0024726C" w:rsidP="009C09DF">
      <w:pPr>
        <w:pStyle w:val="a7"/>
        <w:numPr>
          <w:ilvl w:val="0"/>
          <w:numId w:val="2"/>
        </w:numPr>
        <w:tabs>
          <w:tab w:val="left" w:pos="1276"/>
        </w:tabs>
        <w:ind w:left="0" w:firstLine="709"/>
        <w:jc w:val="both"/>
        <w:rPr>
          <w:rFonts w:eastAsia="Calibri"/>
          <w:color w:val="000000" w:themeColor="text1"/>
          <w:szCs w:val="28"/>
          <w:lang w:val="uk-UA"/>
        </w:rPr>
      </w:pPr>
      <w:proofErr w:type="spellStart"/>
      <w:r w:rsidRPr="00141394">
        <w:rPr>
          <w:color w:val="000000" w:themeColor="text1"/>
        </w:rPr>
        <w:t>Фальченко</w:t>
      </w:r>
      <w:proofErr w:type="spellEnd"/>
      <w:r w:rsidRPr="00141394">
        <w:rPr>
          <w:color w:val="000000" w:themeColor="text1"/>
        </w:rPr>
        <w:t xml:space="preserve"> О. О., Артеменко О. І. </w:t>
      </w:r>
      <w:proofErr w:type="spellStart"/>
      <w:r w:rsidRPr="00141394">
        <w:rPr>
          <w:color w:val="000000" w:themeColor="text1"/>
        </w:rPr>
        <w:t>Особливості</w:t>
      </w:r>
      <w:proofErr w:type="spellEnd"/>
      <w:r w:rsidRPr="00141394">
        <w:rPr>
          <w:color w:val="000000" w:themeColor="text1"/>
        </w:rPr>
        <w:t xml:space="preserve"> </w:t>
      </w:r>
      <w:proofErr w:type="spellStart"/>
      <w:r w:rsidRPr="00141394">
        <w:rPr>
          <w:color w:val="000000" w:themeColor="text1"/>
        </w:rPr>
        <w:t>формування</w:t>
      </w:r>
      <w:proofErr w:type="spellEnd"/>
      <w:r w:rsidRPr="00141394">
        <w:rPr>
          <w:color w:val="000000" w:themeColor="text1"/>
        </w:rPr>
        <w:t xml:space="preserve"> </w:t>
      </w:r>
      <w:proofErr w:type="spellStart"/>
      <w:r w:rsidRPr="00141394">
        <w:rPr>
          <w:color w:val="000000" w:themeColor="text1"/>
        </w:rPr>
        <w:t>фінансових</w:t>
      </w:r>
      <w:proofErr w:type="spellEnd"/>
      <w:r w:rsidRPr="00141394">
        <w:rPr>
          <w:color w:val="000000" w:themeColor="text1"/>
        </w:rPr>
        <w:t xml:space="preserve"> </w:t>
      </w:r>
      <w:proofErr w:type="spellStart"/>
      <w:r w:rsidRPr="00141394">
        <w:rPr>
          <w:color w:val="000000" w:themeColor="text1"/>
        </w:rPr>
        <w:t>результатів</w:t>
      </w:r>
      <w:proofErr w:type="spellEnd"/>
      <w:r w:rsidRPr="00141394">
        <w:rPr>
          <w:color w:val="000000" w:themeColor="text1"/>
        </w:rPr>
        <w:t xml:space="preserve"> // </w:t>
      </w:r>
      <w:proofErr w:type="spellStart"/>
      <w:r w:rsidRPr="00141394">
        <w:rPr>
          <w:color w:val="000000" w:themeColor="text1"/>
        </w:rPr>
        <w:t>Вісник</w:t>
      </w:r>
      <w:proofErr w:type="spellEnd"/>
      <w:r w:rsidRPr="00141394">
        <w:rPr>
          <w:color w:val="000000" w:themeColor="text1"/>
        </w:rPr>
        <w:t xml:space="preserve"> </w:t>
      </w:r>
      <w:proofErr w:type="spellStart"/>
      <w:r w:rsidRPr="00141394">
        <w:rPr>
          <w:color w:val="000000" w:themeColor="text1"/>
        </w:rPr>
        <w:t>Національного</w:t>
      </w:r>
      <w:proofErr w:type="spellEnd"/>
      <w:r w:rsidRPr="00141394">
        <w:rPr>
          <w:color w:val="000000" w:themeColor="text1"/>
        </w:rPr>
        <w:t xml:space="preserve"> </w:t>
      </w:r>
      <w:proofErr w:type="spellStart"/>
      <w:r w:rsidRPr="00141394">
        <w:rPr>
          <w:color w:val="000000" w:themeColor="text1"/>
        </w:rPr>
        <w:t>технічного</w:t>
      </w:r>
      <w:proofErr w:type="spellEnd"/>
      <w:r w:rsidRPr="00141394">
        <w:rPr>
          <w:color w:val="000000" w:themeColor="text1"/>
        </w:rPr>
        <w:t xml:space="preserve"> </w:t>
      </w:r>
      <w:proofErr w:type="spellStart"/>
      <w:r w:rsidRPr="00141394">
        <w:rPr>
          <w:color w:val="000000" w:themeColor="text1"/>
        </w:rPr>
        <w:t>університету</w:t>
      </w:r>
      <w:proofErr w:type="spellEnd"/>
      <w:r w:rsidRPr="00141394">
        <w:rPr>
          <w:color w:val="000000" w:themeColor="text1"/>
        </w:rPr>
        <w:t xml:space="preserve"> </w:t>
      </w:r>
      <w:r w:rsidR="003C189F" w:rsidRPr="00141394">
        <w:rPr>
          <w:color w:val="000000" w:themeColor="text1"/>
        </w:rPr>
        <w:t>«</w:t>
      </w:r>
      <w:r w:rsidRPr="00141394">
        <w:rPr>
          <w:color w:val="000000" w:themeColor="text1"/>
        </w:rPr>
        <w:t>ХПІ</w:t>
      </w:r>
      <w:r w:rsidR="003C189F" w:rsidRPr="00141394">
        <w:rPr>
          <w:color w:val="000000" w:themeColor="text1"/>
        </w:rPr>
        <w:t>»</w:t>
      </w:r>
      <w:r w:rsidRPr="00141394">
        <w:rPr>
          <w:color w:val="000000" w:themeColor="text1"/>
        </w:rPr>
        <w:t xml:space="preserve">. </w:t>
      </w:r>
      <w:proofErr w:type="spellStart"/>
      <w:r w:rsidRPr="00141394">
        <w:rPr>
          <w:color w:val="000000" w:themeColor="text1"/>
        </w:rPr>
        <w:t>Серія</w:t>
      </w:r>
      <w:proofErr w:type="spellEnd"/>
      <w:r w:rsidRPr="00141394">
        <w:rPr>
          <w:color w:val="000000" w:themeColor="text1"/>
        </w:rPr>
        <w:t xml:space="preserve">: </w:t>
      </w:r>
      <w:proofErr w:type="spellStart"/>
      <w:r w:rsidRPr="00141394">
        <w:rPr>
          <w:color w:val="000000" w:themeColor="text1"/>
        </w:rPr>
        <w:t>Технічний</w:t>
      </w:r>
      <w:proofErr w:type="spellEnd"/>
      <w:r w:rsidRPr="00141394">
        <w:rPr>
          <w:color w:val="000000" w:themeColor="text1"/>
        </w:rPr>
        <w:t xml:space="preserve"> </w:t>
      </w:r>
      <w:proofErr w:type="spellStart"/>
      <w:r w:rsidRPr="00141394">
        <w:rPr>
          <w:color w:val="000000" w:themeColor="text1"/>
        </w:rPr>
        <w:t>прогрес</w:t>
      </w:r>
      <w:proofErr w:type="spellEnd"/>
      <w:r w:rsidRPr="00141394">
        <w:rPr>
          <w:color w:val="000000" w:themeColor="text1"/>
        </w:rPr>
        <w:t xml:space="preserve"> та </w:t>
      </w:r>
      <w:proofErr w:type="spellStart"/>
      <w:r w:rsidRPr="00141394">
        <w:rPr>
          <w:color w:val="000000" w:themeColor="text1"/>
        </w:rPr>
        <w:t>ефективність</w:t>
      </w:r>
      <w:proofErr w:type="spellEnd"/>
      <w:r w:rsidRPr="00141394">
        <w:rPr>
          <w:color w:val="000000" w:themeColor="text1"/>
        </w:rPr>
        <w:t xml:space="preserve"> </w:t>
      </w:r>
      <w:proofErr w:type="spellStart"/>
      <w:r w:rsidRPr="00141394">
        <w:rPr>
          <w:color w:val="000000" w:themeColor="text1"/>
        </w:rPr>
        <w:t>виробництва</w:t>
      </w:r>
      <w:proofErr w:type="spellEnd"/>
      <w:r w:rsidRPr="00141394">
        <w:rPr>
          <w:color w:val="000000" w:themeColor="text1"/>
        </w:rPr>
        <w:t>. 2015. № 26. С. 154–157.</w:t>
      </w:r>
    </w:p>
    <w:p w14:paraId="252BD0F1" w14:textId="2A98E6A5" w:rsidR="00017C51" w:rsidRPr="00141394" w:rsidRDefault="0024726C" w:rsidP="009C09DF">
      <w:pPr>
        <w:pStyle w:val="a7"/>
        <w:numPr>
          <w:ilvl w:val="0"/>
          <w:numId w:val="2"/>
        </w:numPr>
        <w:tabs>
          <w:tab w:val="left" w:pos="1276"/>
        </w:tabs>
        <w:ind w:left="0" w:firstLine="709"/>
        <w:jc w:val="both"/>
        <w:rPr>
          <w:rFonts w:eastAsia="Calibri"/>
          <w:color w:val="000000" w:themeColor="text1"/>
          <w:szCs w:val="28"/>
          <w:lang w:val="uk-UA"/>
        </w:rPr>
      </w:pPr>
      <w:r w:rsidRPr="00141394">
        <w:rPr>
          <w:color w:val="000000" w:themeColor="text1"/>
        </w:rPr>
        <w:t xml:space="preserve">Мец В. О. </w:t>
      </w:r>
      <w:proofErr w:type="spellStart"/>
      <w:r w:rsidRPr="00141394">
        <w:rPr>
          <w:color w:val="000000" w:themeColor="text1"/>
        </w:rPr>
        <w:t>Економічний</w:t>
      </w:r>
      <w:proofErr w:type="spellEnd"/>
      <w:r w:rsidRPr="00141394">
        <w:rPr>
          <w:color w:val="000000" w:themeColor="text1"/>
        </w:rPr>
        <w:t xml:space="preserve"> </w:t>
      </w:r>
      <w:proofErr w:type="spellStart"/>
      <w:r w:rsidRPr="00141394">
        <w:rPr>
          <w:color w:val="000000" w:themeColor="text1"/>
        </w:rPr>
        <w:t>аналіз</w:t>
      </w:r>
      <w:proofErr w:type="spellEnd"/>
      <w:r w:rsidRPr="00141394">
        <w:rPr>
          <w:color w:val="000000" w:themeColor="text1"/>
        </w:rPr>
        <w:t xml:space="preserve"> </w:t>
      </w:r>
      <w:proofErr w:type="spellStart"/>
      <w:r w:rsidRPr="00141394">
        <w:rPr>
          <w:color w:val="000000" w:themeColor="text1"/>
        </w:rPr>
        <w:t>фінансових</w:t>
      </w:r>
      <w:proofErr w:type="spellEnd"/>
      <w:r w:rsidRPr="00141394">
        <w:rPr>
          <w:color w:val="000000" w:themeColor="text1"/>
        </w:rPr>
        <w:t xml:space="preserve"> </w:t>
      </w:r>
      <w:proofErr w:type="spellStart"/>
      <w:r w:rsidRPr="00141394">
        <w:rPr>
          <w:color w:val="000000" w:themeColor="text1"/>
        </w:rPr>
        <w:t>результатів</w:t>
      </w:r>
      <w:proofErr w:type="spellEnd"/>
      <w:r w:rsidRPr="00141394">
        <w:rPr>
          <w:color w:val="000000" w:themeColor="text1"/>
        </w:rPr>
        <w:t xml:space="preserve"> та </w:t>
      </w:r>
      <w:proofErr w:type="spellStart"/>
      <w:r w:rsidRPr="00141394">
        <w:rPr>
          <w:color w:val="000000" w:themeColor="text1"/>
        </w:rPr>
        <w:t>фінансового</w:t>
      </w:r>
      <w:proofErr w:type="spellEnd"/>
      <w:r w:rsidRPr="00141394">
        <w:rPr>
          <w:color w:val="000000" w:themeColor="text1"/>
        </w:rPr>
        <w:t xml:space="preserve"> стану </w:t>
      </w:r>
      <w:proofErr w:type="spellStart"/>
      <w:r w:rsidRPr="00141394">
        <w:rPr>
          <w:color w:val="000000" w:themeColor="text1"/>
        </w:rPr>
        <w:t>підприємства</w:t>
      </w:r>
      <w:proofErr w:type="spellEnd"/>
      <w:r w:rsidRPr="00141394">
        <w:rPr>
          <w:color w:val="000000" w:themeColor="text1"/>
        </w:rPr>
        <w:t xml:space="preserve">: </w:t>
      </w:r>
      <w:proofErr w:type="spellStart"/>
      <w:r w:rsidRPr="00141394">
        <w:rPr>
          <w:color w:val="000000" w:themeColor="text1"/>
        </w:rPr>
        <w:t>навч</w:t>
      </w:r>
      <w:proofErr w:type="spellEnd"/>
      <w:r w:rsidRPr="00141394">
        <w:rPr>
          <w:color w:val="000000" w:themeColor="text1"/>
        </w:rPr>
        <w:t xml:space="preserve">. </w:t>
      </w:r>
      <w:proofErr w:type="spellStart"/>
      <w:r w:rsidRPr="00141394">
        <w:rPr>
          <w:color w:val="000000" w:themeColor="text1"/>
        </w:rPr>
        <w:t>посіб</w:t>
      </w:r>
      <w:proofErr w:type="spellEnd"/>
      <w:r w:rsidRPr="00141394">
        <w:rPr>
          <w:color w:val="000000" w:themeColor="text1"/>
        </w:rPr>
        <w:t xml:space="preserve">. </w:t>
      </w:r>
      <w:proofErr w:type="spellStart"/>
      <w:r w:rsidRPr="00141394">
        <w:rPr>
          <w:color w:val="000000" w:themeColor="text1"/>
        </w:rPr>
        <w:t>Київ</w:t>
      </w:r>
      <w:proofErr w:type="spellEnd"/>
      <w:r w:rsidRPr="00141394">
        <w:rPr>
          <w:color w:val="000000" w:themeColor="text1"/>
        </w:rPr>
        <w:t xml:space="preserve">: </w:t>
      </w:r>
      <w:proofErr w:type="spellStart"/>
      <w:r w:rsidRPr="00141394">
        <w:rPr>
          <w:color w:val="000000" w:themeColor="text1"/>
        </w:rPr>
        <w:t>Вища</w:t>
      </w:r>
      <w:proofErr w:type="spellEnd"/>
      <w:r w:rsidRPr="00141394">
        <w:rPr>
          <w:color w:val="000000" w:themeColor="text1"/>
        </w:rPr>
        <w:t xml:space="preserve"> школа, 2003. 280 с.</w:t>
      </w:r>
    </w:p>
    <w:p w14:paraId="1CFB70D7" w14:textId="46AA1520" w:rsidR="00017C51" w:rsidRPr="00141394" w:rsidRDefault="0024726C" w:rsidP="009C09DF">
      <w:pPr>
        <w:pStyle w:val="a7"/>
        <w:numPr>
          <w:ilvl w:val="0"/>
          <w:numId w:val="2"/>
        </w:numPr>
        <w:tabs>
          <w:tab w:val="left" w:pos="1276"/>
        </w:tabs>
        <w:ind w:left="0" w:firstLine="709"/>
        <w:jc w:val="both"/>
        <w:rPr>
          <w:rFonts w:eastAsia="Calibri"/>
          <w:color w:val="000000" w:themeColor="text1"/>
          <w:szCs w:val="28"/>
          <w:lang w:val="uk-UA"/>
        </w:rPr>
      </w:pPr>
      <w:r w:rsidRPr="00141394">
        <w:rPr>
          <w:color w:val="000000" w:themeColor="text1"/>
          <w:lang w:val="uk-UA"/>
        </w:rPr>
        <w:t xml:space="preserve">Іванець М., Бойко І. Підходи до аналізу фінансових результатів підприємства // Наукові здобутки молоді – вирішенню проблем харчування людства у ХХІ столітті: програма і матеріали 80-ї міжнародної наукової конференції молодих учених, аспірантів і студентів, 10–11 квітня 2014 р. Київ: НУХТ, 2014. </w:t>
      </w:r>
      <w:r w:rsidRPr="00141394">
        <w:rPr>
          <w:color w:val="000000" w:themeColor="text1"/>
        </w:rPr>
        <w:t>Ч. 3. С. 71–72.</w:t>
      </w:r>
    </w:p>
    <w:p w14:paraId="05F93B9A" w14:textId="14D83E3A" w:rsidR="00DE3048" w:rsidRPr="00141394" w:rsidRDefault="00DE3048" w:rsidP="009C09DF">
      <w:pPr>
        <w:pStyle w:val="a7"/>
        <w:numPr>
          <w:ilvl w:val="0"/>
          <w:numId w:val="2"/>
        </w:numPr>
        <w:tabs>
          <w:tab w:val="left" w:pos="1276"/>
        </w:tabs>
        <w:ind w:left="0" w:firstLine="709"/>
        <w:jc w:val="both"/>
        <w:rPr>
          <w:rFonts w:eastAsia="Calibri"/>
          <w:color w:val="000000" w:themeColor="text1"/>
          <w:szCs w:val="28"/>
          <w:lang w:val="uk-UA"/>
        </w:rPr>
      </w:pPr>
      <w:proofErr w:type="spellStart"/>
      <w:r w:rsidRPr="00141394">
        <w:rPr>
          <w:color w:val="000000" w:themeColor="text1"/>
        </w:rPr>
        <w:t>Щербанюк</w:t>
      </w:r>
      <w:proofErr w:type="spellEnd"/>
      <w:r w:rsidRPr="00141394">
        <w:rPr>
          <w:color w:val="000000" w:themeColor="text1"/>
        </w:rPr>
        <w:t xml:space="preserve"> О. М. </w:t>
      </w:r>
      <w:proofErr w:type="spellStart"/>
      <w:r w:rsidRPr="00141394">
        <w:rPr>
          <w:color w:val="000000" w:themeColor="text1"/>
        </w:rPr>
        <w:t>Управління</w:t>
      </w:r>
      <w:proofErr w:type="spellEnd"/>
      <w:r w:rsidRPr="00141394">
        <w:rPr>
          <w:color w:val="000000" w:themeColor="text1"/>
        </w:rPr>
        <w:t xml:space="preserve"> </w:t>
      </w:r>
      <w:proofErr w:type="spellStart"/>
      <w:r w:rsidRPr="00141394">
        <w:rPr>
          <w:color w:val="000000" w:themeColor="text1"/>
        </w:rPr>
        <w:t>прибутком</w:t>
      </w:r>
      <w:proofErr w:type="spellEnd"/>
      <w:r w:rsidRPr="00141394">
        <w:rPr>
          <w:color w:val="000000" w:themeColor="text1"/>
        </w:rPr>
        <w:t xml:space="preserve"> </w:t>
      </w:r>
      <w:proofErr w:type="spellStart"/>
      <w:r w:rsidRPr="00141394">
        <w:rPr>
          <w:color w:val="000000" w:themeColor="text1"/>
        </w:rPr>
        <w:t>підприємств</w:t>
      </w:r>
      <w:proofErr w:type="spellEnd"/>
      <w:r w:rsidRPr="00141394">
        <w:rPr>
          <w:color w:val="000000" w:themeColor="text1"/>
        </w:rPr>
        <w:t xml:space="preserve"> </w:t>
      </w:r>
      <w:proofErr w:type="spellStart"/>
      <w:r w:rsidRPr="00141394">
        <w:rPr>
          <w:color w:val="000000" w:themeColor="text1"/>
        </w:rPr>
        <w:t>України</w:t>
      </w:r>
      <w:proofErr w:type="spellEnd"/>
      <w:r w:rsidRPr="00141394">
        <w:rPr>
          <w:color w:val="000000" w:themeColor="text1"/>
        </w:rPr>
        <w:t xml:space="preserve"> в </w:t>
      </w:r>
      <w:proofErr w:type="spellStart"/>
      <w:r w:rsidRPr="00141394">
        <w:rPr>
          <w:color w:val="000000" w:themeColor="text1"/>
        </w:rPr>
        <w:t>сучасних</w:t>
      </w:r>
      <w:proofErr w:type="spellEnd"/>
      <w:r w:rsidRPr="00141394">
        <w:rPr>
          <w:color w:val="000000" w:themeColor="text1"/>
        </w:rPr>
        <w:t xml:space="preserve"> </w:t>
      </w:r>
      <w:proofErr w:type="spellStart"/>
      <w:r w:rsidRPr="00141394">
        <w:rPr>
          <w:color w:val="000000" w:themeColor="text1"/>
        </w:rPr>
        <w:t>умовах</w:t>
      </w:r>
      <w:proofErr w:type="spellEnd"/>
      <w:r w:rsidRPr="00141394">
        <w:rPr>
          <w:color w:val="000000" w:themeColor="text1"/>
        </w:rPr>
        <w:t xml:space="preserve"> / О. М. </w:t>
      </w:r>
      <w:proofErr w:type="spellStart"/>
      <w:r w:rsidRPr="00141394">
        <w:rPr>
          <w:color w:val="000000" w:themeColor="text1"/>
        </w:rPr>
        <w:t>Щербанюк</w:t>
      </w:r>
      <w:proofErr w:type="spellEnd"/>
      <w:r w:rsidRPr="00141394">
        <w:rPr>
          <w:color w:val="000000" w:themeColor="text1"/>
        </w:rPr>
        <w:t xml:space="preserve"> // </w:t>
      </w:r>
      <w:proofErr w:type="spellStart"/>
      <w:r w:rsidRPr="00141394">
        <w:rPr>
          <w:color w:val="000000" w:themeColor="text1"/>
        </w:rPr>
        <w:t>Економіка</w:t>
      </w:r>
      <w:proofErr w:type="spellEnd"/>
      <w:r w:rsidRPr="00141394">
        <w:rPr>
          <w:color w:val="000000" w:themeColor="text1"/>
        </w:rPr>
        <w:t xml:space="preserve">. </w:t>
      </w:r>
      <w:proofErr w:type="spellStart"/>
      <w:r w:rsidRPr="00141394">
        <w:rPr>
          <w:color w:val="000000" w:themeColor="text1"/>
        </w:rPr>
        <w:t>Фінанси</w:t>
      </w:r>
      <w:proofErr w:type="spellEnd"/>
      <w:r w:rsidRPr="00141394">
        <w:rPr>
          <w:color w:val="000000" w:themeColor="text1"/>
        </w:rPr>
        <w:t xml:space="preserve">. Менеджмент: </w:t>
      </w:r>
      <w:proofErr w:type="spellStart"/>
      <w:r w:rsidRPr="00141394">
        <w:rPr>
          <w:color w:val="000000" w:themeColor="text1"/>
        </w:rPr>
        <w:t>актуальні</w:t>
      </w:r>
      <w:proofErr w:type="spellEnd"/>
      <w:r w:rsidRPr="00141394">
        <w:rPr>
          <w:color w:val="000000" w:themeColor="text1"/>
        </w:rPr>
        <w:t xml:space="preserve"> </w:t>
      </w:r>
      <w:proofErr w:type="spellStart"/>
      <w:r w:rsidRPr="00141394">
        <w:rPr>
          <w:color w:val="000000" w:themeColor="text1"/>
        </w:rPr>
        <w:t>питання</w:t>
      </w:r>
      <w:proofErr w:type="spellEnd"/>
      <w:r w:rsidRPr="00141394">
        <w:rPr>
          <w:color w:val="000000" w:themeColor="text1"/>
        </w:rPr>
        <w:t xml:space="preserve"> науки і практики. – 2017. – № 8. – С. 157–164.</w:t>
      </w:r>
    </w:p>
    <w:p w14:paraId="5CDF9051" w14:textId="7ACDA843" w:rsidR="00BA1CC4" w:rsidRPr="00141394" w:rsidRDefault="00BA1CC4" w:rsidP="00BA1CC4">
      <w:pPr>
        <w:pStyle w:val="a7"/>
        <w:numPr>
          <w:ilvl w:val="0"/>
          <w:numId w:val="2"/>
        </w:numPr>
        <w:tabs>
          <w:tab w:val="left" w:pos="1276"/>
        </w:tabs>
        <w:ind w:left="0" w:firstLine="709"/>
        <w:jc w:val="both"/>
        <w:rPr>
          <w:rFonts w:eastAsia="Calibri"/>
          <w:color w:val="000000" w:themeColor="text1"/>
          <w:szCs w:val="28"/>
          <w:lang w:val="uk-UA"/>
        </w:rPr>
      </w:pPr>
      <w:bookmarkStart w:id="56" w:name="_Ref183193122"/>
      <w:proofErr w:type="spellStart"/>
      <w:r w:rsidRPr="00141394">
        <w:rPr>
          <w:color w:val="000000" w:themeColor="text1"/>
        </w:rPr>
        <w:t>ArcelorMittal</w:t>
      </w:r>
      <w:proofErr w:type="spellEnd"/>
      <w:r w:rsidRPr="00141394">
        <w:rPr>
          <w:color w:val="000000" w:themeColor="text1"/>
          <w:lang w:val="uk-UA"/>
        </w:rPr>
        <w:t xml:space="preserve"> </w:t>
      </w:r>
      <w:proofErr w:type="spellStart"/>
      <w:r w:rsidRPr="00141394">
        <w:rPr>
          <w:color w:val="000000" w:themeColor="text1"/>
        </w:rPr>
        <w:t>Poland</w:t>
      </w:r>
      <w:proofErr w:type="spellEnd"/>
      <w:r w:rsidRPr="00141394">
        <w:rPr>
          <w:color w:val="000000" w:themeColor="text1"/>
          <w:lang w:val="uk-UA"/>
        </w:rPr>
        <w:t xml:space="preserve">: польський підрозділ скорочує потужності. </w:t>
      </w:r>
      <w:r w:rsidRPr="00141394">
        <w:rPr>
          <w:color w:val="000000" w:themeColor="text1"/>
        </w:rPr>
        <w:t xml:space="preserve">URL: https://gmk.center/ua/posts/arcelormittal-poland-polskij-pidrozdil-skorochuie-potuzhnosti/ (дата </w:t>
      </w:r>
      <w:proofErr w:type="spellStart"/>
      <w:r w:rsidRPr="00141394">
        <w:rPr>
          <w:color w:val="000000" w:themeColor="text1"/>
        </w:rPr>
        <w:t>звернення</w:t>
      </w:r>
      <w:proofErr w:type="spellEnd"/>
      <w:r w:rsidRPr="00141394">
        <w:rPr>
          <w:color w:val="000000" w:themeColor="text1"/>
        </w:rPr>
        <w:t>: 11.11.2024).</w:t>
      </w:r>
      <w:bookmarkEnd w:id="56"/>
    </w:p>
    <w:p w14:paraId="73721D20" w14:textId="385858B8" w:rsidR="00BA1CC4" w:rsidRPr="00141394" w:rsidRDefault="00BA1CC4" w:rsidP="00FA1636">
      <w:pPr>
        <w:pStyle w:val="a7"/>
        <w:numPr>
          <w:ilvl w:val="0"/>
          <w:numId w:val="2"/>
        </w:numPr>
        <w:tabs>
          <w:tab w:val="left" w:pos="1276"/>
        </w:tabs>
        <w:ind w:left="0" w:firstLine="709"/>
        <w:jc w:val="both"/>
        <w:rPr>
          <w:color w:val="000000" w:themeColor="text1"/>
        </w:rPr>
      </w:pPr>
      <w:bookmarkStart w:id="57" w:name="_Ref183193364"/>
      <w:proofErr w:type="spellStart"/>
      <w:r w:rsidRPr="00141394">
        <w:rPr>
          <w:color w:val="000000" w:themeColor="text1"/>
        </w:rPr>
        <w:t>Польща</w:t>
      </w:r>
      <w:proofErr w:type="spellEnd"/>
      <w:r w:rsidRPr="00141394">
        <w:rPr>
          <w:color w:val="000000" w:themeColor="text1"/>
        </w:rPr>
        <w:t xml:space="preserve"> повинна обрати </w:t>
      </w:r>
      <w:proofErr w:type="spellStart"/>
      <w:r w:rsidRPr="00141394">
        <w:rPr>
          <w:color w:val="000000" w:themeColor="text1"/>
        </w:rPr>
        <w:t>напрям</w:t>
      </w:r>
      <w:proofErr w:type="spellEnd"/>
      <w:r w:rsidRPr="00141394">
        <w:rPr>
          <w:color w:val="000000" w:themeColor="text1"/>
        </w:rPr>
        <w:t xml:space="preserve"> </w:t>
      </w:r>
      <w:proofErr w:type="spellStart"/>
      <w:r w:rsidRPr="00141394">
        <w:rPr>
          <w:color w:val="000000" w:themeColor="text1"/>
        </w:rPr>
        <w:t>декарбонізації</w:t>
      </w:r>
      <w:proofErr w:type="spellEnd"/>
      <w:r w:rsidRPr="00141394">
        <w:rPr>
          <w:color w:val="000000" w:themeColor="text1"/>
        </w:rPr>
        <w:t xml:space="preserve"> </w:t>
      </w:r>
      <w:proofErr w:type="spellStart"/>
      <w:r w:rsidRPr="00141394">
        <w:rPr>
          <w:color w:val="000000" w:themeColor="text1"/>
        </w:rPr>
        <w:t>металлургії</w:t>
      </w:r>
      <w:proofErr w:type="spellEnd"/>
      <w:r w:rsidRPr="00141394">
        <w:rPr>
          <w:color w:val="000000" w:themeColor="text1"/>
        </w:rPr>
        <w:t xml:space="preserve"> – </w:t>
      </w:r>
      <w:proofErr w:type="spellStart"/>
      <w:r w:rsidRPr="00141394">
        <w:rPr>
          <w:color w:val="000000" w:themeColor="text1"/>
        </w:rPr>
        <w:t>Instrat</w:t>
      </w:r>
      <w:proofErr w:type="spellEnd"/>
      <w:r w:rsidRPr="00141394">
        <w:rPr>
          <w:color w:val="000000" w:themeColor="text1"/>
          <w:lang w:val="uk-UA"/>
        </w:rPr>
        <w:t xml:space="preserve">. </w:t>
      </w:r>
      <w:r w:rsidRPr="00141394">
        <w:rPr>
          <w:color w:val="000000" w:themeColor="text1"/>
        </w:rPr>
        <w:t xml:space="preserve">URL: https://gmk.center/ua/news/polshha-povinna-obrati-napryam-dekarbonizacii-metallurgii-instrat/ (дата </w:t>
      </w:r>
      <w:proofErr w:type="spellStart"/>
      <w:r w:rsidRPr="00141394">
        <w:rPr>
          <w:color w:val="000000" w:themeColor="text1"/>
        </w:rPr>
        <w:t>звернення</w:t>
      </w:r>
      <w:proofErr w:type="spellEnd"/>
      <w:r w:rsidRPr="00141394">
        <w:rPr>
          <w:color w:val="000000" w:themeColor="text1"/>
        </w:rPr>
        <w:t>: 11.11.2024).</w:t>
      </w:r>
      <w:bookmarkEnd w:id="57"/>
    </w:p>
    <w:p w14:paraId="509A01BA" w14:textId="3B253F86" w:rsidR="00BA1CC4" w:rsidRPr="00141394" w:rsidRDefault="00BA1CC4" w:rsidP="00141394">
      <w:pPr>
        <w:pStyle w:val="a7"/>
        <w:numPr>
          <w:ilvl w:val="0"/>
          <w:numId w:val="2"/>
        </w:numPr>
        <w:tabs>
          <w:tab w:val="left" w:pos="1276"/>
        </w:tabs>
        <w:ind w:left="0" w:firstLine="709"/>
        <w:jc w:val="both"/>
        <w:rPr>
          <w:color w:val="000000" w:themeColor="text1"/>
        </w:rPr>
      </w:pPr>
      <w:bookmarkStart w:id="58" w:name="_Ref183193616"/>
      <w:proofErr w:type="spellStart"/>
      <w:r w:rsidRPr="00141394">
        <w:rPr>
          <w:color w:val="000000" w:themeColor="text1"/>
        </w:rPr>
        <w:t>ArcelorMittal</w:t>
      </w:r>
      <w:proofErr w:type="spellEnd"/>
      <w:r w:rsidRPr="00141394">
        <w:rPr>
          <w:color w:val="000000" w:themeColor="text1"/>
        </w:rPr>
        <w:t xml:space="preserve"> </w:t>
      </w:r>
      <w:proofErr w:type="spellStart"/>
      <w:r w:rsidRPr="00141394">
        <w:rPr>
          <w:color w:val="000000" w:themeColor="text1"/>
        </w:rPr>
        <w:t>Hamburg</w:t>
      </w:r>
      <w:proofErr w:type="spellEnd"/>
      <w:r w:rsidRPr="00141394">
        <w:rPr>
          <w:color w:val="000000" w:themeColor="text1"/>
        </w:rPr>
        <w:t xml:space="preserve"> до </w:t>
      </w:r>
      <w:proofErr w:type="spellStart"/>
      <w:r w:rsidRPr="00141394">
        <w:rPr>
          <w:color w:val="000000" w:themeColor="text1"/>
        </w:rPr>
        <w:t>кінця</w:t>
      </w:r>
      <w:proofErr w:type="spellEnd"/>
      <w:r w:rsidRPr="00141394">
        <w:rPr>
          <w:color w:val="000000" w:themeColor="text1"/>
        </w:rPr>
        <w:t xml:space="preserve"> року </w:t>
      </w:r>
      <w:proofErr w:type="spellStart"/>
      <w:r w:rsidRPr="00141394">
        <w:rPr>
          <w:color w:val="000000" w:themeColor="text1"/>
        </w:rPr>
        <w:t>двічі</w:t>
      </w:r>
      <w:proofErr w:type="spellEnd"/>
      <w:r w:rsidRPr="00141394">
        <w:rPr>
          <w:color w:val="000000" w:themeColor="text1"/>
        </w:rPr>
        <w:t xml:space="preserve"> </w:t>
      </w:r>
      <w:proofErr w:type="spellStart"/>
      <w:r w:rsidRPr="00141394">
        <w:rPr>
          <w:color w:val="000000" w:themeColor="text1"/>
        </w:rPr>
        <w:t>призупинятиме</w:t>
      </w:r>
      <w:proofErr w:type="spellEnd"/>
      <w:r w:rsidRPr="00141394">
        <w:rPr>
          <w:color w:val="000000" w:themeColor="text1"/>
        </w:rPr>
        <w:t xml:space="preserve"> </w:t>
      </w:r>
      <w:proofErr w:type="spellStart"/>
      <w:r w:rsidRPr="00141394">
        <w:rPr>
          <w:color w:val="000000" w:themeColor="text1"/>
        </w:rPr>
        <w:t>виробництво</w:t>
      </w:r>
      <w:proofErr w:type="spellEnd"/>
      <w:r w:rsidRPr="00141394">
        <w:rPr>
          <w:color w:val="000000" w:themeColor="text1"/>
          <w:lang w:val="uk-UA"/>
        </w:rPr>
        <w:t xml:space="preserve">. </w:t>
      </w:r>
      <w:r w:rsidRPr="00141394">
        <w:rPr>
          <w:color w:val="000000" w:themeColor="text1"/>
        </w:rPr>
        <w:t xml:space="preserve">URL: https://gmk.center/ua/news/arcelormittal-hamburg-do-kincya-roku-dvichi-prizupinyatime-virobnictvo/ (дата </w:t>
      </w:r>
      <w:proofErr w:type="spellStart"/>
      <w:r w:rsidRPr="00141394">
        <w:rPr>
          <w:color w:val="000000" w:themeColor="text1"/>
        </w:rPr>
        <w:t>звернення</w:t>
      </w:r>
      <w:proofErr w:type="spellEnd"/>
      <w:r w:rsidRPr="00141394">
        <w:rPr>
          <w:color w:val="000000" w:themeColor="text1"/>
        </w:rPr>
        <w:t>: 11.11.2024).</w:t>
      </w:r>
      <w:bookmarkEnd w:id="58"/>
    </w:p>
    <w:p w14:paraId="55B9CC89" w14:textId="74993825" w:rsidR="0031078E" w:rsidRPr="00BA1CC4" w:rsidRDefault="0031078E" w:rsidP="009C09DF">
      <w:pPr>
        <w:pStyle w:val="a7"/>
        <w:numPr>
          <w:ilvl w:val="0"/>
          <w:numId w:val="2"/>
        </w:numPr>
        <w:tabs>
          <w:tab w:val="left" w:pos="1276"/>
        </w:tabs>
        <w:ind w:left="0" w:firstLine="709"/>
        <w:jc w:val="both"/>
        <w:rPr>
          <w:color w:val="000000" w:themeColor="text1"/>
          <w:highlight w:val="green"/>
        </w:rPr>
      </w:pPr>
      <w:r w:rsidRPr="00BA1CC4">
        <w:rPr>
          <w:color w:val="000000" w:themeColor="text1"/>
          <w:highlight w:val="green"/>
        </w:rPr>
        <w:br w:type="page"/>
      </w:r>
    </w:p>
    <w:p w14:paraId="4D1316A9" w14:textId="411174C7" w:rsidR="00850730" w:rsidRPr="00F245C1" w:rsidRDefault="00850730" w:rsidP="00850730">
      <w:pPr>
        <w:spacing w:line="360" w:lineRule="auto"/>
        <w:jc w:val="center"/>
        <w:rPr>
          <w:sz w:val="36"/>
          <w:szCs w:val="36"/>
          <w:lang w:val="uk-UA"/>
        </w:rPr>
      </w:pPr>
      <w:r w:rsidRPr="00F245C1">
        <w:rPr>
          <w:sz w:val="36"/>
          <w:szCs w:val="36"/>
          <w:lang w:val="uk-UA"/>
        </w:rPr>
        <w:lastRenderedPageBreak/>
        <w:t>ДОДАТКИ</w:t>
      </w:r>
    </w:p>
    <w:p w14:paraId="705933FF" w14:textId="77777777" w:rsidR="00850730" w:rsidRPr="00F245C1" w:rsidRDefault="00850730" w:rsidP="00850730">
      <w:pPr>
        <w:spacing w:line="360" w:lineRule="auto"/>
        <w:jc w:val="right"/>
        <w:rPr>
          <w:szCs w:val="28"/>
          <w:lang w:val="uk-UA"/>
        </w:rPr>
      </w:pPr>
      <w:r w:rsidRPr="00F245C1">
        <w:rPr>
          <w:szCs w:val="28"/>
          <w:lang w:val="uk-UA"/>
        </w:rPr>
        <w:t>Додаток А</w:t>
      </w:r>
    </w:p>
    <w:p w14:paraId="4267852F" w14:textId="4129E239" w:rsidR="004669C6" w:rsidRPr="0024726C" w:rsidRDefault="00850730" w:rsidP="00850730">
      <w:pPr>
        <w:spacing w:line="360" w:lineRule="auto"/>
        <w:ind w:firstLine="851"/>
        <w:rPr>
          <w:color w:val="000000" w:themeColor="text1"/>
          <w:szCs w:val="28"/>
          <w:lang w:val="uk-UA"/>
        </w:rPr>
      </w:pPr>
      <w:r w:rsidRPr="0024726C">
        <w:rPr>
          <w:color w:val="000000" w:themeColor="text1"/>
          <w:szCs w:val="28"/>
          <w:lang w:val="uk-UA"/>
        </w:rPr>
        <w:t>Таблиця А.1</w:t>
      </w:r>
      <w:r w:rsidR="00F370F2">
        <w:rPr>
          <w:color w:val="000000" w:themeColor="text1"/>
          <w:szCs w:val="28"/>
          <w:lang w:val="uk-UA"/>
        </w:rPr>
        <w:t xml:space="preserve"> – </w:t>
      </w:r>
      <w:proofErr w:type="spellStart"/>
      <w:r w:rsidR="004669C6" w:rsidRPr="0024726C">
        <w:rPr>
          <w:color w:val="000000" w:themeColor="text1"/>
          <w:szCs w:val="28"/>
        </w:rPr>
        <w:t>Показники</w:t>
      </w:r>
      <w:proofErr w:type="spellEnd"/>
      <w:r w:rsidR="004669C6" w:rsidRPr="0024726C">
        <w:rPr>
          <w:color w:val="000000" w:themeColor="text1"/>
          <w:szCs w:val="28"/>
        </w:rPr>
        <w:t xml:space="preserve"> </w:t>
      </w:r>
      <w:bookmarkStart w:id="59" w:name="_Hlk182078027"/>
      <w:proofErr w:type="spellStart"/>
      <w:r w:rsidR="004669C6" w:rsidRPr="0024726C">
        <w:rPr>
          <w:color w:val="000000" w:themeColor="text1"/>
          <w:szCs w:val="28"/>
        </w:rPr>
        <w:t>платоспроможності</w:t>
      </w:r>
      <w:bookmarkEnd w:id="59"/>
      <w:proofErr w:type="spellEnd"/>
      <w:r w:rsidR="004669C6" w:rsidRPr="0024726C">
        <w:rPr>
          <w:color w:val="000000" w:themeColor="text1"/>
          <w:szCs w:val="28"/>
        </w:rPr>
        <w:t xml:space="preserve"> </w:t>
      </w:r>
      <w:r w:rsidR="004669C6" w:rsidRPr="0024726C">
        <w:rPr>
          <w:color w:val="000000" w:themeColor="text1"/>
          <w:szCs w:val="28"/>
          <w:lang w:val="uk-UA"/>
        </w:rPr>
        <w:t>підприємства</w:t>
      </w:r>
    </w:p>
    <w:tbl>
      <w:tblPr>
        <w:tblW w:w="9634" w:type="dxa"/>
        <w:tblLook w:val="04A0" w:firstRow="1" w:lastRow="0" w:firstColumn="1" w:lastColumn="0" w:noHBand="0" w:noVBand="1"/>
      </w:tblPr>
      <w:tblGrid>
        <w:gridCol w:w="2830"/>
        <w:gridCol w:w="3544"/>
        <w:gridCol w:w="3260"/>
      </w:tblGrid>
      <w:tr w:rsidR="0024726C" w:rsidRPr="0024726C" w14:paraId="0D680C65" w14:textId="77777777" w:rsidTr="004669C6">
        <w:trPr>
          <w:trHeight w:val="315"/>
        </w:trPr>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D72EB" w14:textId="77777777" w:rsidR="004669C6" w:rsidRPr="0024726C" w:rsidRDefault="004669C6" w:rsidP="003F4F1C">
            <w:pPr>
              <w:jc w:val="center"/>
              <w:rPr>
                <w:color w:val="000000" w:themeColor="text1"/>
                <w:sz w:val="24"/>
                <w:szCs w:val="24"/>
                <w:lang w:eastAsia="uk-UA"/>
              </w:rPr>
            </w:pPr>
            <w:proofErr w:type="spellStart"/>
            <w:r w:rsidRPr="0024726C">
              <w:rPr>
                <w:color w:val="000000" w:themeColor="text1"/>
                <w:sz w:val="24"/>
                <w:szCs w:val="24"/>
                <w:lang w:eastAsia="uk-UA"/>
              </w:rPr>
              <w:t>Назва</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показника</w:t>
            </w:r>
            <w:proofErr w:type="spellEnd"/>
          </w:p>
        </w:tc>
        <w:tc>
          <w:tcPr>
            <w:tcW w:w="3544" w:type="dxa"/>
            <w:tcBorders>
              <w:top w:val="single" w:sz="4" w:space="0" w:color="auto"/>
              <w:left w:val="nil"/>
              <w:bottom w:val="single" w:sz="4" w:space="0" w:color="auto"/>
              <w:right w:val="single" w:sz="4" w:space="0" w:color="auto"/>
            </w:tcBorders>
            <w:shd w:val="clear" w:color="000000" w:fill="FFFFFF"/>
            <w:vAlign w:val="center"/>
            <w:hideMark/>
          </w:tcPr>
          <w:p w14:paraId="361E6D6D" w14:textId="77777777" w:rsidR="004669C6" w:rsidRPr="0024726C" w:rsidRDefault="004669C6" w:rsidP="003F4F1C">
            <w:pPr>
              <w:jc w:val="center"/>
              <w:rPr>
                <w:color w:val="000000" w:themeColor="text1"/>
                <w:sz w:val="24"/>
                <w:szCs w:val="24"/>
                <w:lang w:eastAsia="uk-UA"/>
              </w:rPr>
            </w:pPr>
            <w:r w:rsidRPr="0024726C">
              <w:rPr>
                <w:color w:val="000000" w:themeColor="text1"/>
                <w:sz w:val="24"/>
                <w:szCs w:val="24"/>
                <w:lang w:eastAsia="uk-UA"/>
              </w:rPr>
              <w:t>Характеристика</w:t>
            </w:r>
          </w:p>
        </w:tc>
        <w:tc>
          <w:tcPr>
            <w:tcW w:w="3260" w:type="dxa"/>
            <w:tcBorders>
              <w:top w:val="single" w:sz="4" w:space="0" w:color="auto"/>
              <w:left w:val="nil"/>
              <w:bottom w:val="single" w:sz="4" w:space="0" w:color="auto"/>
              <w:right w:val="single" w:sz="4" w:space="0" w:color="auto"/>
            </w:tcBorders>
            <w:shd w:val="clear" w:color="000000" w:fill="FFFFFF"/>
            <w:vAlign w:val="center"/>
            <w:hideMark/>
          </w:tcPr>
          <w:p w14:paraId="4858B016" w14:textId="77777777" w:rsidR="004669C6" w:rsidRPr="0024726C" w:rsidRDefault="004669C6" w:rsidP="003F4F1C">
            <w:pPr>
              <w:jc w:val="center"/>
              <w:rPr>
                <w:color w:val="000000" w:themeColor="text1"/>
                <w:sz w:val="24"/>
                <w:szCs w:val="24"/>
                <w:lang w:eastAsia="uk-UA"/>
              </w:rPr>
            </w:pPr>
            <w:r w:rsidRPr="0024726C">
              <w:rPr>
                <w:color w:val="000000" w:themeColor="text1"/>
                <w:sz w:val="24"/>
                <w:szCs w:val="24"/>
                <w:lang w:eastAsia="uk-UA"/>
              </w:rPr>
              <w:t>Формула</w:t>
            </w:r>
          </w:p>
        </w:tc>
      </w:tr>
      <w:tr w:rsidR="0024726C" w:rsidRPr="0024726C" w14:paraId="0F78F6CA" w14:textId="77777777" w:rsidTr="004669C6">
        <w:trPr>
          <w:trHeight w:val="630"/>
        </w:trPr>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6BB02E58" w14:textId="77777777" w:rsidR="004669C6" w:rsidRPr="0024726C" w:rsidRDefault="004669C6" w:rsidP="003F4F1C">
            <w:pPr>
              <w:rPr>
                <w:color w:val="000000" w:themeColor="text1"/>
                <w:sz w:val="24"/>
                <w:szCs w:val="24"/>
                <w:lang w:eastAsia="uk-UA"/>
              </w:rPr>
            </w:pPr>
            <w:proofErr w:type="spellStart"/>
            <w:r w:rsidRPr="0024726C">
              <w:rPr>
                <w:color w:val="000000" w:themeColor="text1"/>
                <w:sz w:val="24"/>
                <w:szCs w:val="24"/>
                <w:lang w:eastAsia="uk-UA"/>
              </w:rPr>
              <w:t>Коефіцієнт</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платоспроможності</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автономії</w:t>
            </w:r>
            <w:proofErr w:type="spellEnd"/>
            <w:r w:rsidRPr="0024726C">
              <w:rPr>
                <w:color w:val="000000" w:themeColor="text1"/>
                <w:sz w:val="24"/>
                <w:szCs w:val="24"/>
                <w:lang w:eastAsia="uk-UA"/>
              </w:rPr>
              <w:t>)</w:t>
            </w:r>
          </w:p>
        </w:tc>
        <w:tc>
          <w:tcPr>
            <w:tcW w:w="3544" w:type="dxa"/>
            <w:tcBorders>
              <w:top w:val="nil"/>
              <w:left w:val="nil"/>
              <w:bottom w:val="single" w:sz="4" w:space="0" w:color="auto"/>
              <w:right w:val="single" w:sz="4" w:space="0" w:color="auto"/>
            </w:tcBorders>
            <w:shd w:val="clear" w:color="000000" w:fill="FFFFFF"/>
            <w:vAlign w:val="center"/>
            <w:hideMark/>
          </w:tcPr>
          <w:p w14:paraId="60EED3E3" w14:textId="77777777" w:rsidR="004669C6" w:rsidRPr="0024726C" w:rsidRDefault="004669C6" w:rsidP="003F4F1C">
            <w:pPr>
              <w:rPr>
                <w:color w:val="000000" w:themeColor="text1"/>
                <w:sz w:val="24"/>
                <w:szCs w:val="24"/>
                <w:lang w:eastAsia="uk-UA"/>
              </w:rPr>
            </w:pPr>
            <w:proofErr w:type="spellStart"/>
            <w:r w:rsidRPr="0024726C">
              <w:rPr>
                <w:color w:val="000000" w:themeColor="text1"/>
                <w:sz w:val="24"/>
                <w:szCs w:val="24"/>
                <w:lang w:eastAsia="uk-UA"/>
              </w:rPr>
              <w:t>Показує</w:t>
            </w:r>
            <w:proofErr w:type="spellEnd"/>
            <w:r w:rsidRPr="0024726C">
              <w:rPr>
                <w:color w:val="000000" w:themeColor="text1"/>
                <w:sz w:val="24"/>
                <w:szCs w:val="24"/>
                <w:lang w:eastAsia="uk-UA"/>
              </w:rPr>
              <w:t xml:space="preserve"> питому вагу </w:t>
            </w:r>
            <w:proofErr w:type="spellStart"/>
            <w:r w:rsidRPr="0024726C">
              <w:rPr>
                <w:color w:val="000000" w:themeColor="text1"/>
                <w:sz w:val="24"/>
                <w:szCs w:val="24"/>
                <w:lang w:eastAsia="uk-UA"/>
              </w:rPr>
              <w:t>власного</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капіталу</w:t>
            </w:r>
            <w:proofErr w:type="spellEnd"/>
            <w:r w:rsidRPr="0024726C">
              <w:rPr>
                <w:color w:val="000000" w:themeColor="text1"/>
                <w:sz w:val="24"/>
                <w:szCs w:val="24"/>
                <w:lang w:eastAsia="uk-UA"/>
              </w:rPr>
              <w:t xml:space="preserve"> в </w:t>
            </w:r>
            <w:proofErr w:type="spellStart"/>
            <w:r w:rsidRPr="0024726C">
              <w:rPr>
                <w:color w:val="000000" w:themeColor="text1"/>
                <w:sz w:val="24"/>
                <w:szCs w:val="24"/>
                <w:lang w:eastAsia="uk-UA"/>
              </w:rPr>
              <w:t>загальній</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сумі</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засобів</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авансованих</w:t>
            </w:r>
            <w:proofErr w:type="spellEnd"/>
            <w:r w:rsidRPr="0024726C">
              <w:rPr>
                <w:color w:val="000000" w:themeColor="text1"/>
                <w:sz w:val="24"/>
                <w:szCs w:val="24"/>
                <w:lang w:eastAsia="uk-UA"/>
              </w:rPr>
              <w:t xml:space="preserve"> у </w:t>
            </w:r>
            <w:proofErr w:type="spellStart"/>
            <w:r w:rsidRPr="0024726C">
              <w:rPr>
                <w:color w:val="000000" w:themeColor="text1"/>
                <w:sz w:val="24"/>
                <w:szCs w:val="24"/>
                <w:lang w:eastAsia="uk-UA"/>
              </w:rPr>
              <w:t>діяльність</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підприємства</w:t>
            </w:r>
            <w:proofErr w:type="spellEnd"/>
          </w:p>
        </w:tc>
        <w:tc>
          <w:tcPr>
            <w:tcW w:w="3260" w:type="dxa"/>
            <w:tcBorders>
              <w:top w:val="nil"/>
              <w:left w:val="nil"/>
              <w:bottom w:val="single" w:sz="4" w:space="0" w:color="auto"/>
              <w:right w:val="single" w:sz="4" w:space="0" w:color="auto"/>
            </w:tcBorders>
            <w:shd w:val="clear" w:color="000000" w:fill="FFFFFF"/>
            <w:vAlign w:val="center"/>
            <w:hideMark/>
          </w:tcPr>
          <w:p w14:paraId="45439749" w14:textId="77777777" w:rsidR="004669C6" w:rsidRPr="0024726C" w:rsidRDefault="004669C6" w:rsidP="003F4F1C">
            <w:pPr>
              <w:rPr>
                <w:color w:val="000000" w:themeColor="text1"/>
                <w:sz w:val="24"/>
                <w:szCs w:val="24"/>
                <w:lang w:eastAsia="uk-UA"/>
              </w:rPr>
            </w:pPr>
            <m:oMathPara>
              <m:oMath>
                <m:r>
                  <w:rPr>
                    <w:rFonts w:ascii="Cambria Math" w:hAnsi="Cambria Math"/>
                    <w:color w:val="000000" w:themeColor="text1"/>
                    <w:sz w:val="24"/>
                    <w:szCs w:val="24"/>
                    <w:lang w:eastAsia="uk-UA"/>
                  </w:rPr>
                  <m:t>Кавт=</m:t>
                </m:r>
                <m:f>
                  <m:fPr>
                    <m:ctrlPr>
                      <w:rPr>
                        <w:rFonts w:ascii="Cambria Math" w:hAnsi="Cambria Math"/>
                        <w:i/>
                        <w:color w:val="000000" w:themeColor="text1"/>
                        <w:sz w:val="24"/>
                        <w:szCs w:val="24"/>
                        <w:lang w:eastAsia="uk-UA"/>
                      </w:rPr>
                    </m:ctrlPr>
                  </m:fPr>
                  <m:num>
                    <m:r>
                      <w:rPr>
                        <w:rFonts w:ascii="Cambria Math" w:hAnsi="Cambria Math"/>
                        <w:color w:val="000000" w:themeColor="text1"/>
                        <w:sz w:val="24"/>
                        <w:szCs w:val="24"/>
                        <w:lang w:eastAsia="uk-UA"/>
                      </w:rPr>
                      <m:t>ВК</m:t>
                    </m:r>
                  </m:num>
                  <m:den>
                    <m:r>
                      <w:rPr>
                        <w:rFonts w:ascii="Cambria Math" w:hAnsi="Cambria Math"/>
                        <w:color w:val="000000" w:themeColor="text1"/>
                        <w:sz w:val="24"/>
                        <w:szCs w:val="24"/>
                        <w:lang w:eastAsia="uk-UA"/>
                      </w:rPr>
                      <m:t>ВБ</m:t>
                    </m:r>
                  </m:den>
                </m:f>
              </m:oMath>
            </m:oMathPara>
          </w:p>
          <w:p w14:paraId="4D0FB3F8" w14:textId="77777777" w:rsidR="004669C6" w:rsidRPr="0024726C" w:rsidRDefault="004669C6" w:rsidP="003F4F1C">
            <w:pPr>
              <w:rPr>
                <w:color w:val="000000" w:themeColor="text1"/>
                <w:sz w:val="24"/>
                <w:szCs w:val="24"/>
                <w:lang w:eastAsia="uk-UA"/>
              </w:rPr>
            </w:pPr>
            <w:r w:rsidRPr="0024726C">
              <w:rPr>
                <w:color w:val="000000" w:themeColor="text1"/>
                <w:sz w:val="24"/>
                <w:szCs w:val="24"/>
                <w:lang w:eastAsia="uk-UA"/>
              </w:rPr>
              <w:t xml:space="preserve">Де ВК – </w:t>
            </w:r>
            <w:proofErr w:type="spellStart"/>
            <w:r w:rsidRPr="0024726C">
              <w:rPr>
                <w:color w:val="000000" w:themeColor="text1"/>
                <w:sz w:val="24"/>
                <w:szCs w:val="24"/>
                <w:lang w:eastAsia="uk-UA"/>
              </w:rPr>
              <w:t>власний</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капітал</w:t>
            </w:r>
            <w:proofErr w:type="spellEnd"/>
            <w:r w:rsidRPr="0024726C">
              <w:rPr>
                <w:color w:val="000000" w:themeColor="text1"/>
                <w:sz w:val="24"/>
                <w:szCs w:val="24"/>
                <w:lang w:eastAsia="uk-UA"/>
              </w:rPr>
              <w:t xml:space="preserve">, </w:t>
            </w:r>
          </w:p>
          <w:p w14:paraId="6E7812DF" w14:textId="77777777" w:rsidR="004669C6" w:rsidRPr="0024726C" w:rsidRDefault="004669C6" w:rsidP="003F4F1C">
            <w:pPr>
              <w:rPr>
                <w:color w:val="000000" w:themeColor="text1"/>
                <w:sz w:val="24"/>
                <w:szCs w:val="24"/>
                <w:lang w:eastAsia="uk-UA"/>
              </w:rPr>
            </w:pPr>
            <w:r w:rsidRPr="0024726C">
              <w:rPr>
                <w:color w:val="000000" w:themeColor="text1"/>
                <w:sz w:val="24"/>
                <w:szCs w:val="24"/>
                <w:lang w:eastAsia="uk-UA"/>
              </w:rPr>
              <w:t>ВБ – валюта балансу</w:t>
            </w:r>
          </w:p>
        </w:tc>
      </w:tr>
      <w:tr w:rsidR="0024726C" w:rsidRPr="0024726C" w14:paraId="48266DDC" w14:textId="77777777" w:rsidTr="004669C6">
        <w:trPr>
          <w:trHeight w:val="315"/>
        </w:trPr>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2EA06DF0" w14:textId="77777777" w:rsidR="004669C6" w:rsidRPr="0024726C" w:rsidRDefault="004669C6" w:rsidP="003F4F1C">
            <w:pPr>
              <w:rPr>
                <w:color w:val="000000" w:themeColor="text1"/>
                <w:sz w:val="24"/>
                <w:szCs w:val="24"/>
                <w:lang w:eastAsia="uk-UA"/>
              </w:rPr>
            </w:pPr>
            <w:proofErr w:type="spellStart"/>
            <w:r w:rsidRPr="0024726C">
              <w:rPr>
                <w:color w:val="000000" w:themeColor="text1"/>
                <w:sz w:val="24"/>
                <w:szCs w:val="24"/>
                <w:lang w:eastAsia="uk-UA"/>
              </w:rPr>
              <w:t>Коефіцієнт</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фінансування</w:t>
            </w:r>
            <w:proofErr w:type="spellEnd"/>
          </w:p>
        </w:tc>
        <w:tc>
          <w:tcPr>
            <w:tcW w:w="3544" w:type="dxa"/>
            <w:tcBorders>
              <w:top w:val="nil"/>
              <w:left w:val="nil"/>
              <w:bottom w:val="single" w:sz="4" w:space="0" w:color="auto"/>
              <w:right w:val="single" w:sz="4" w:space="0" w:color="auto"/>
            </w:tcBorders>
            <w:shd w:val="clear" w:color="000000" w:fill="FFFFFF"/>
            <w:vAlign w:val="center"/>
            <w:hideMark/>
          </w:tcPr>
          <w:p w14:paraId="5BA65FC3" w14:textId="77777777" w:rsidR="004669C6" w:rsidRPr="0024726C" w:rsidRDefault="004669C6" w:rsidP="003F4F1C">
            <w:pPr>
              <w:rPr>
                <w:color w:val="000000" w:themeColor="text1"/>
                <w:sz w:val="24"/>
                <w:szCs w:val="24"/>
                <w:lang w:eastAsia="uk-UA"/>
              </w:rPr>
            </w:pPr>
            <w:proofErr w:type="spellStart"/>
            <w:r w:rsidRPr="0024726C">
              <w:rPr>
                <w:color w:val="000000" w:themeColor="text1"/>
                <w:sz w:val="24"/>
                <w:szCs w:val="24"/>
                <w:lang w:eastAsia="uk-UA"/>
              </w:rPr>
              <w:t>Характеризує</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залежність</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підприємства</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від</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залучених</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засобів</w:t>
            </w:r>
            <w:proofErr w:type="spellEnd"/>
          </w:p>
        </w:tc>
        <w:tc>
          <w:tcPr>
            <w:tcW w:w="3260" w:type="dxa"/>
            <w:tcBorders>
              <w:top w:val="nil"/>
              <w:left w:val="nil"/>
              <w:bottom w:val="single" w:sz="4" w:space="0" w:color="auto"/>
              <w:right w:val="single" w:sz="4" w:space="0" w:color="auto"/>
            </w:tcBorders>
            <w:shd w:val="clear" w:color="000000" w:fill="FFFFFF"/>
            <w:vAlign w:val="center"/>
            <w:hideMark/>
          </w:tcPr>
          <w:p w14:paraId="18B491EF" w14:textId="77777777" w:rsidR="004669C6" w:rsidRPr="0024726C" w:rsidRDefault="004669C6" w:rsidP="003F4F1C">
            <w:pPr>
              <w:rPr>
                <w:color w:val="000000" w:themeColor="text1"/>
                <w:sz w:val="24"/>
                <w:szCs w:val="24"/>
                <w:lang w:eastAsia="uk-UA"/>
              </w:rPr>
            </w:pPr>
            <m:oMathPara>
              <m:oMath>
                <m:r>
                  <w:rPr>
                    <w:rFonts w:ascii="Cambria Math" w:hAnsi="Cambria Math"/>
                    <w:color w:val="000000" w:themeColor="text1"/>
                    <w:sz w:val="24"/>
                    <w:szCs w:val="24"/>
                    <w:lang w:eastAsia="uk-UA"/>
                  </w:rPr>
                  <m:t>Кфін=</m:t>
                </m:r>
                <m:f>
                  <m:fPr>
                    <m:ctrlPr>
                      <w:rPr>
                        <w:rFonts w:ascii="Cambria Math" w:hAnsi="Cambria Math"/>
                        <w:i/>
                        <w:color w:val="000000" w:themeColor="text1"/>
                        <w:sz w:val="24"/>
                        <w:szCs w:val="24"/>
                        <w:lang w:eastAsia="uk-UA"/>
                      </w:rPr>
                    </m:ctrlPr>
                  </m:fPr>
                  <m:num>
                    <m:r>
                      <w:rPr>
                        <w:rFonts w:ascii="Cambria Math" w:hAnsi="Cambria Math"/>
                        <w:color w:val="000000" w:themeColor="text1"/>
                        <w:sz w:val="24"/>
                        <w:szCs w:val="24"/>
                        <w:lang w:eastAsia="uk-UA"/>
                      </w:rPr>
                      <m:t>ЗК</m:t>
                    </m:r>
                  </m:num>
                  <m:den>
                    <m:r>
                      <w:rPr>
                        <w:rFonts w:ascii="Cambria Math" w:hAnsi="Cambria Math"/>
                        <w:color w:val="000000" w:themeColor="text1"/>
                        <w:sz w:val="24"/>
                        <w:szCs w:val="24"/>
                        <w:lang w:eastAsia="uk-UA"/>
                      </w:rPr>
                      <m:t>ВК</m:t>
                    </m:r>
                  </m:den>
                </m:f>
              </m:oMath>
            </m:oMathPara>
          </w:p>
          <w:p w14:paraId="624F4C59" w14:textId="77777777" w:rsidR="004669C6" w:rsidRPr="0024726C" w:rsidRDefault="004669C6" w:rsidP="003F4F1C">
            <w:pPr>
              <w:rPr>
                <w:color w:val="000000" w:themeColor="text1"/>
                <w:sz w:val="24"/>
                <w:szCs w:val="24"/>
                <w:lang w:eastAsia="uk-UA"/>
              </w:rPr>
            </w:pPr>
            <w:r w:rsidRPr="0024726C">
              <w:rPr>
                <w:color w:val="000000" w:themeColor="text1"/>
                <w:sz w:val="24"/>
                <w:szCs w:val="24"/>
                <w:lang w:eastAsia="uk-UA"/>
              </w:rPr>
              <w:t xml:space="preserve">Де ЗК – </w:t>
            </w:r>
            <w:proofErr w:type="spellStart"/>
            <w:r w:rsidRPr="0024726C">
              <w:rPr>
                <w:color w:val="000000" w:themeColor="text1"/>
                <w:sz w:val="24"/>
                <w:szCs w:val="24"/>
                <w:lang w:eastAsia="uk-UA"/>
              </w:rPr>
              <w:t>залучений</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капітал</w:t>
            </w:r>
            <w:proofErr w:type="spellEnd"/>
            <w:r w:rsidRPr="0024726C">
              <w:rPr>
                <w:color w:val="000000" w:themeColor="text1"/>
                <w:sz w:val="24"/>
                <w:szCs w:val="24"/>
                <w:lang w:eastAsia="uk-UA"/>
              </w:rPr>
              <w:t xml:space="preserve">, </w:t>
            </w:r>
          </w:p>
          <w:p w14:paraId="1730D9F6" w14:textId="77777777" w:rsidR="004669C6" w:rsidRPr="0024726C" w:rsidRDefault="004669C6" w:rsidP="003F4F1C">
            <w:pPr>
              <w:rPr>
                <w:color w:val="000000" w:themeColor="text1"/>
                <w:sz w:val="24"/>
                <w:szCs w:val="24"/>
                <w:lang w:eastAsia="uk-UA"/>
              </w:rPr>
            </w:pPr>
          </w:p>
        </w:tc>
      </w:tr>
      <w:tr w:rsidR="0024726C" w:rsidRPr="0024726C" w14:paraId="6536CADD" w14:textId="77777777" w:rsidTr="004669C6">
        <w:trPr>
          <w:trHeight w:val="630"/>
        </w:trPr>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0551734E" w14:textId="77777777" w:rsidR="004669C6" w:rsidRPr="0024726C" w:rsidRDefault="004669C6" w:rsidP="003F4F1C">
            <w:pPr>
              <w:rPr>
                <w:color w:val="000000" w:themeColor="text1"/>
                <w:sz w:val="24"/>
                <w:szCs w:val="24"/>
                <w:lang w:eastAsia="uk-UA"/>
              </w:rPr>
            </w:pPr>
            <w:proofErr w:type="spellStart"/>
            <w:r w:rsidRPr="0024726C">
              <w:rPr>
                <w:color w:val="000000" w:themeColor="text1"/>
                <w:sz w:val="24"/>
                <w:szCs w:val="24"/>
                <w:lang w:eastAsia="uk-UA"/>
              </w:rPr>
              <w:t>Коефіцієнт</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забезпеченості</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власними</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оборотними</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засобами</w:t>
            </w:r>
            <w:proofErr w:type="spellEnd"/>
          </w:p>
        </w:tc>
        <w:tc>
          <w:tcPr>
            <w:tcW w:w="3544" w:type="dxa"/>
            <w:tcBorders>
              <w:top w:val="nil"/>
              <w:left w:val="nil"/>
              <w:bottom w:val="single" w:sz="4" w:space="0" w:color="auto"/>
              <w:right w:val="single" w:sz="4" w:space="0" w:color="auto"/>
            </w:tcBorders>
            <w:shd w:val="clear" w:color="000000" w:fill="FFFFFF"/>
            <w:vAlign w:val="center"/>
            <w:hideMark/>
          </w:tcPr>
          <w:p w14:paraId="20C13DC5" w14:textId="77777777" w:rsidR="004669C6" w:rsidRPr="0024726C" w:rsidRDefault="004669C6" w:rsidP="003F4F1C">
            <w:pPr>
              <w:rPr>
                <w:color w:val="000000" w:themeColor="text1"/>
                <w:sz w:val="24"/>
                <w:szCs w:val="24"/>
                <w:lang w:eastAsia="uk-UA"/>
              </w:rPr>
            </w:pPr>
            <w:proofErr w:type="spellStart"/>
            <w:r w:rsidRPr="0024726C">
              <w:rPr>
                <w:color w:val="000000" w:themeColor="text1"/>
                <w:sz w:val="24"/>
                <w:szCs w:val="24"/>
                <w:lang w:eastAsia="uk-UA"/>
              </w:rPr>
              <w:t>Показує</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забезпеченість</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підприємства</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власними</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оборотними</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засобами</w:t>
            </w:r>
            <w:proofErr w:type="spellEnd"/>
          </w:p>
        </w:tc>
        <w:tc>
          <w:tcPr>
            <w:tcW w:w="3260" w:type="dxa"/>
            <w:tcBorders>
              <w:top w:val="nil"/>
              <w:left w:val="nil"/>
              <w:bottom w:val="single" w:sz="4" w:space="0" w:color="auto"/>
              <w:right w:val="single" w:sz="4" w:space="0" w:color="auto"/>
            </w:tcBorders>
            <w:shd w:val="clear" w:color="000000" w:fill="FFFFFF"/>
            <w:vAlign w:val="center"/>
          </w:tcPr>
          <w:p w14:paraId="306B7E84" w14:textId="77777777" w:rsidR="004669C6" w:rsidRPr="0024726C" w:rsidRDefault="004669C6" w:rsidP="003F4F1C">
            <w:pPr>
              <w:rPr>
                <w:color w:val="000000" w:themeColor="text1"/>
                <w:sz w:val="24"/>
                <w:szCs w:val="24"/>
                <w:lang w:eastAsia="uk-UA"/>
              </w:rPr>
            </w:pPr>
            <m:oMathPara>
              <m:oMath>
                <m:r>
                  <w:rPr>
                    <w:rFonts w:ascii="Cambria Math" w:hAnsi="Cambria Math"/>
                    <w:color w:val="000000" w:themeColor="text1"/>
                    <w:sz w:val="24"/>
                    <w:szCs w:val="24"/>
                    <w:lang w:eastAsia="uk-UA"/>
                  </w:rPr>
                  <m:t>Кз.в.о.з.=</m:t>
                </m:r>
                <m:f>
                  <m:fPr>
                    <m:ctrlPr>
                      <w:rPr>
                        <w:rFonts w:ascii="Cambria Math" w:hAnsi="Cambria Math"/>
                        <w:i/>
                        <w:color w:val="000000" w:themeColor="text1"/>
                        <w:sz w:val="24"/>
                        <w:szCs w:val="24"/>
                        <w:lang w:eastAsia="uk-UA"/>
                      </w:rPr>
                    </m:ctrlPr>
                  </m:fPr>
                  <m:num>
                    <m:r>
                      <w:rPr>
                        <w:rFonts w:ascii="Cambria Math" w:hAnsi="Cambria Math"/>
                        <w:color w:val="000000" w:themeColor="text1"/>
                        <w:sz w:val="24"/>
                        <w:szCs w:val="24"/>
                        <w:lang w:eastAsia="uk-UA"/>
                      </w:rPr>
                      <m:t>ЧОК</m:t>
                    </m:r>
                  </m:num>
                  <m:den>
                    <m:r>
                      <w:rPr>
                        <w:rFonts w:ascii="Cambria Math" w:hAnsi="Cambria Math"/>
                        <w:color w:val="000000" w:themeColor="text1"/>
                        <w:sz w:val="24"/>
                        <w:szCs w:val="24"/>
                        <w:lang w:eastAsia="uk-UA"/>
                      </w:rPr>
                      <m:t>ОА</m:t>
                    </m:r>
                  </m:den>
                </m:f>
              </m:oMath>
            </m:oMathPara>
          </w:p>
          <w:p w14:paraId="26E16087" w14:textId="77777777" w:rsidR="004669C6" w:rsidRPr="0024726C" w:rsidRDefault="004669C6" w:rsidP="003F4F1C">
            <w:pPr>
              <w:rPr>
                <w:color w:val="000000" w:themeColor="text1"/>
                <w:sz w:val="24"/>
                <w:szCs w:val="24"/>
                <w:lang w:eastAsia="uk-UA"/>
              </w:rPr>
            </w:pPr>
            <w:r w:rsidRPr="0024726C">
              <w:rPr>
                <w:color w:val="000000" w:themeColor="text1"/>
                <w:sz w:val="24"/>
                <w:szCs w:val="24"/>
                <w:lang w:eastAsia="uk-UA"/>
              </w:rPr>
              <w:t xml:space="preserve">Де ЧОК – </w:t>
            </w:r>
            <w:proofErr w:type="spellStart"/>
            <w:r w:rsidRPr="0024726C">
              <w:rPr>
                <w:color w:val="000000" w:themeColor="text1"/>
                <w:sz w:val="24"/>
                <w:szCs w:val="24"/>
                <w:lang w:eastAsia="uk-UA"/>
              </w:rPr>
              <w:t>чистий</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оборотний</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капітал</w:t>
            </w:r>
            <w:proofErr w:type="spellEnd"/>
            <w:r w:rsidRPr="0024726C">
              <w:rPr>
                <w:color w:val="000000" w:themeColor="text1"/>
                <w:sz w:val="24"/>
                <w:szCs w:val="24"/>
                <w:lang w:eastAsia="uk-UA"/>
              </w:rPr>
              <w:t xml:space="preserve">, </w:t>
            </w:r>
          </w:p>
          <w:p w14:paraId="2F40D4F7" w14:textId="77777777" w:rsidR="004669C6" w:rsidRPr="0024726C" w:rsidRDefault="004669C6" w:rsidP="003F4F1C">
            <w:pPr>
              <w:rPr>
                <w:color w:val="000000" w:themeColor="text1"/>
                <w:sz w:val="24"/>
                <w:szCs w:val="24"/>
                <w:lang w:eastAsia="uk-UA"/>
              </w:rPr>
            </w:pPr>
            <w:r w:rsidRPr="0024726C">
              <w:rPr>
                <w:color w:val="000000" w:themeColor="text1"/>
                <w:sz w:val="24"/>
                <w:szCs w:val="24"/>
                <w:lang w:eastAsia="uk-UA"/>
              </w:rPr>
              <w:t xml:space="preserve">ОА – </w:t>
            </w:r>
            <w:proofErr w:type="spellStart"/>
            <w:r w:rsidRPr="0024726C">
              <w:rPr>
                <w:color w:val="000000" w:themeColor="text1"/>
                <w:sz w:val="24"/>
                <w:szCs w:val="24"/>
                <w:lang w:eastAsia="uk-UA"/>
              </w:rPr>
              <w:t>оборотні</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активи</w:t>
            </w:r>
            <w:proofErr w:type="spellEnd"/>
          </w:p>
        </w:tc>
      </w:tr>
      <w:tr w:rsidR="0024726C" w:rsidRPr="0024726C" w14:paraId="147748D1" w14:textId="77777777" w:rsidTr="004669C6">
        <w:trPr>
          <w:trHeight w:val="630"/>
        </w:trPr>
        <w:tc>
          <w:tcPr>
            <w:tcW w:w="2830" w:type="dxa"/>
            <w:tcBorders>
              <w:top w:val="nil"/>
              <w:left w:val="single" w:sz="4" w:space="0" w:color="auto"/>
              <w:bottom w:val="single" w:sz="4" w:space="0" w:color="auto"/>
              <w:right w:val="single" w:sz="4" w:space="0" w:color="auto"/>
            </w:tcBorders>
            <w:shd w:val="clear" w:color="000000" w:fill="FFFFFF"/>
            <w:vAlign w:val="center"/>
            <w:hideMark/>
          </w:tcPr>
          <w:p w14:paraId="021176E7" w14:textId="77777777" w:rsidR="004669C6" w:rsidRPr="0024726C" w:rsidRDefault="004669C6" w:rsidP="003F4F1C">
            <w:pPr>
              <w:rPr>
                <w:color w:val="000000" w:themeColor="text1"/>
                <w:sz w:val="24"/>
                <w:szCs w:val="24"/>
                <w:lang w:eastAsia="uk-UA"/>
              </w:rPr>
            </w:pPr>
            <w:proofErr w:type="spellStart"/>
            <w:r w:rsidRPr="0024726C">
              <w:rPr>
                <w:color w:val="000000" w:themeColor="text1"/>
                <w:sz w:val="24"/>
                <w:szCs w:val="24"/>
                <w:lang w:eastAsia="uk-UA"/>
              </w:rPr>
              <w:t>Коефіцієнт</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маневреності</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власного</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капіталу</w:t>
            </w:r>
            <w:proofErr w:type="spellEnd"/>
          </w:p>
        </w:tc>
        <w:tc>
          <w:tcPr>
            <w:tcW w:w="3544" w:type="dxa"/>
            <w:tcBorders>
              <w:top w:val="nil"/>
              <w:left w:val="nil"/>
              <w:bottom w:val="single" w:sz="4" w:space="0" w:color="auto"/>
              <w:right w:val="single" w:sz="4" w:space="0" w:color="auto"/>
            </w:tcBorders>
            <w:shd w:val="clear" w:color="000000" w:fill="FFFFFF"/>
            <w:vAlign w:val="center"/>
            <w:hideMark/>
          </w:tcPr>
          <w:p w14:paraId="730B1DA2" w14:textId="77777777" w:rsidR="004669C6" w:rsidRPr="0024726C" w:rsidRDefault="004669C6" w:rsidP="003F4F1C">
            <w:pPr>
              <w:rPr>
                <w:color w:val="000000" w:themeColor="text1"/>
                <w:sz w:val="24"/>
                <w:szCs w:val="24"/>
                <w:lang w:eastAsia="uk-UA"/>
              </w:rPr>
            </w:pPr>
            <w:proofErr w:type="spellStart"/>
            <w:r w:rsidRPr="0024726C">
              <w:rPr>
                <w:color w:val="000000" w:themeColor="text1"/>
                <w:sz w:val="24"/>
                <w:szCs w:val="24"/>
                <w:lang w:eastAsia="uk-UA"/>
              </w:rPr>
              <w:t>Показує</w:t>
            </w:r>
            <w:proofErr w:type="spellEnd"/>
            <w:r w:rsidRPr="0024726C">
              <w:rPr>
                <w:color w:val="000000" w:themeColor="text1"/>
                <w:sz w:val="24"/>
                <w:szCs w:val="24"/>
                <w:lang w:eastAsia="uk-UA"/>
              </w:rPr>
              <w:t xml:space="preserve">, яка </w:t>
            </w:r>
            <w:proofErr w:type="spellStart"/>
            <w:r w:rsidRPr="0024726C">
              <w:rPr>
                <w:color w:val="000000" w:themeColor="text1"/>
                <w:sz w:val="24"/>
                <w:szCs w:val="24"/>
                <w:lang w:eastAsia="uk-UA"/>
              </w:rPr>
              <w:t>частина</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власного</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капіталу</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використовується</w:t>
            </w:r>
            <w:proofErr w:type="spellEnd"/>
            <w:r w:rsidRPr="0024726C">
              <w:rPr>
                <w:color w:val="000000" w:themeColor="text1"/>
                <w:sz w:val="24"/>
                <w:szCs w:val="24"/>
                <w:lang w:eastAsia="uk-UA"/>
              </w:rPr>
              <w:t xml:space="preserve"> для </w:t>
            </w:r>
            <w:proofErr w:type="spellStart"/>
            <w:r w:rsidRPr="0024726C">
              <w:rPr>
                <w:color w:val="000000" w:themeColor="text1"/>
                <w:sz w:val="24"/>
                <w:szCs w:val="24"/>
                <w:lang w:eastAsia="uk-UA"/>
              </w:rPr>
              <w:t>фінансування</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поточної</w:t>
            </w:r>
            <w:proofErr w:type="spellEnd"/>
            <w:r w:rsidRPr="0024726C">
              <w:rPr>
                <w:color w:val="000000" w:themeColor="text1"/>
                <w:sz w:val="24"/>
                <w:szCs w:val="24"/>
                <w:lang w:eastAsia="uk-UA"/>
              </w:rPr>
              <w:t xml:space="preserve"> </w:t>
            </w:r>
            <w:proofErr w:type="spellStart"/>
            <w:r w:rsidRPr="0024726C">
              <w:rPr>
                <w:color w:val="000000" w:themeColor="text1"/>
                <w:sz w:val="24"/>
                <w:szCs w:val="24"/>
                <w:lang w:eastAsia="uk-UA"/>
              </w:rPr>
              <w:t>діяльності</w:t>
            </w:r>
            <w:proofErr w:type="spellEnd"/>
          </w:p>
        </w:tc>
        <w:tc>
          <w:tcPr>
            <w:tcW w:w="3260" w:type="dxa"/>
            <w:tcBorders>
              <w:top w:val="nil"/>
              <w:left w:val="nil"/>
              <w:bottom w:val="single" w:sz="4" w:space="0" w:color="auto"/>
              <w:right w:val="single" w:sz="4" w:space="0" w:color="auto"/>
            </w:tcBorders>
            <w:shd w:val="clear" w:color="000000" w:fill="FFFFFF"/>
            <w:vAlign w:val="center"/>
          </w:tcPr>
          <w:p w14:paraId="0C7CC605" w14:textId="77777777" w:rsidR="004669C6" w:rsidRPr="0024726C" w:rsidRDefault="004669C6" w:rsidP="003F4F1C">
            <w:pPr>
              <w:rPr>
                <w:color w:val="000000" w:themeColor="text1"/>
                <w:sz w:val="24"/>
                <w:szCs w:val="24"/>
                <w:lang w:eastAsia="uk-UA"/>
              </w:rPr>
            </w:pPr>
            <m:oMathPara>
              <m:oMath>
                <m:r>
                  <w:rPr>
                    <w:rFonts w:ascii="Cambria Math" w:hAnsi="Cambria Math"/>
                    <w:color w:val="000000" w:themeColor="text1"/>
                    <w:sz w:val="24"/>
                    <w:szCs w:val="24"/>
                    <w:lang w:eastAsia="uk-UA"/>
                  </w:rPr>
                  <m:t>Кман.в.к.=</m:t>
                </m:r>
                <m:f>
                  <m:fPr>
                    <m:ctrlPr>
                      <w:rPr>
                        <w:rFonts w:ascii="Cambria Math" w:hAnsi="Cambria Math"/>
                        <w:i/>
                        <w:color w:val="000000" w:themeColor="text1"/>
                        <w:sz w:val="24"/>
                        <w:szCs w:val="24"/>
                        <w:lang w:eastAsia="uk-UA"/>
                      </w:rPr>
                    </m:ctrlPr>
                  </m:fPr>
                  <m:num>
                    <m:r>
                      <w:rPr>
                        <w:rFonts w:ascii="Cambria Math" w:hAnsi="Cambria Math"/>
                        <w:color w:val="000000" w:themeColor="text1"/>
                        <w:sz w:val="24"/>
                        <w:szCs w:val="24"/>
                        <w:lang w:eastAsia="uk-UA"/>
                      </w:rPr>
                      <m:t>ЧОК</m:t>
                    </m:r>
                  </m:num>
                  <m:den>
                    <m:r>
                      <w:rPr>
                        <w:rFonts w:ascii="Cambria Math" w:hAnsi="Cambria Math"/>
                        <w:color w:val="000000" w:themeColor="text1"/>
                        <w:sz w:val="24"/>
                        <w:szCs w:val="24"/>
                        <w:lang w:eastAsia="uk-UA"/>
                      </w:rPr>
                      <m:t>ВК</m:t>
                    </m:r>
                  </m:den>
                </m:f>
              </m:oMath>
            </m:oMathPara>
          </w:p>
          <w:p w14:paraId="29C56318" w14:textId="77777777" w:rsidR="004669C6" w:rsidRPr="0024726C" w:rsidRDefault="004669C6" w:rsidP="003F4F1C">
            <w:pPr>
              <w:rPr>
                <w:color w:val="000000" w:themeColor="text1"/>
                <w:sz w:val="24"/>
                <w:szCs w:val="24"/>
                <w:lang w:eastAsia="uk-UA"/>
              </w:rPr>
            </w:pPr>
          </w:p>
        </w:tc>
      </w:tr>
    </w:tbl>
    <w:p w14:paraId="4DB72E33" w14:textId="4EFE2637" w:rsidR="00ED31EB" w:rsidRPr="0024726C" w:rsidRDefault="004669C6" w:rsidP="00ED31EB">
      <w:pPr>
        <w:spacing w:line="360" w:lineRule="auto"/>
        <w:ind w:firstLine="851"/>
        <w:jc w:val="both"/>
        <w:rPr>
          <w:iCs/>
          <w:color w:val="000000" w:themeColor="text1"/>
          <w:szCs w:val="24"/>
          <w:lang w:val="uk-UA"/>
        </w:rPr>
      </w:pPr>
      <w:proofErr w:type="spellStart"/>
      <w:r w:rsidRPr="0024726C">
        <w:rPr>
          <w:i/>
          <w:iCs/>
          <w:color w:val="000000" w:themeColor="text1"/>
          <w:szCs w:val="24"/>
        </w:rPr>
        <w:t>Джерело</w:t>
      </w:r>
      <w:proofErr w:type="spellEnd"/>
      <w:r w:rsidRPr="0024726C">
        <w:rPr>
          <w:iCs/>
          <w:color w:val="000000" w:themeColor="text1"/>
          <w:szCs w:val="24"/>
        </w:rPr>
        <w:t xml:space="preserve">: </w:t>
      </w:r>
      <w:proofErr w:type="spellStart"/>
      <w:r w:rsidRPr="0024726C">
        <w:rPr>
          <w:iCs/>
          <w:color w:val="000000" w:themeColor="text1"/>
          <w:szCs w:val="24"/>
        </w:rPr>
        <w:t>розроблено</w:t>
      </w:r>
      <w:proofErr w:type="spellEnd"/>
      <w:r w:rsidRPr="0024726C">
        <w:rPr>
          <w:iCs/>
          <w:color w:val="000000" w:themeColor="text1"/>
          <w:szCs w:val="24"/>
        </w:rPr>
        <w:t xml:space="preserve"> автором на </w:t>
      </w:r>
      <w:proofErr w:type="spellStart"/>
      <w:r w:rsidRPr="005653D3">
        <w:rPr>
          <w:iCs/>
          <w:color w:val="000000" w:themeColor="text1"/>
          <w:szCs w:val="24"/>
        </w:rPr>
        <w:t>основі</w:t>
      </w:r>
      <w:proofErr w:type="spellEnd"/>
      <w:r w:rsidRPr="005653D3">
        <w:rPr>
          <w:iCs/>
          <w:color w:val="000000" w:themeColor="text1"/>
          <w:szCs w:val="24"/>
        </w:rPr>
        <w:t xml:space="preserve"> [</w:t>
      </w:r>
      <w:r w:rsidR="00194EBA" w:rsidRPr="005653D3">
        <w:rPr>
          <w:iCs/>
          <w:color w:val="000000" w:themeColor="text1"/>
          <w:szCs w:val="24"/>
        </w:rPr>
        <w:fldChar w:fldCharType="begin"/>
      </w:r>
      <w:r w:rsidR="00194EBA" w:rsidRPr="005653D3">
        <w:rPr>
          <w:iCs/>
          <w:color w:val="000000" w:themeColor="text1"/>
          <w:szCs w:val="24"/>
        </w:rPr>
        <w:instrText xml:space="preserve"> REF _Ref183122200 \r \h  \* MERGEFORMAT </w:instrText>
      </w:r>
      <w:r w:rsidR="00194EBA" w:rsidRPr="005653D3">
        <w:rPr>
          <w:iCs/>
          <w:color w:val="000000" w:themeColor="text1"/>
          <w:szCs w:val="24"/>
        </w:rPr>
      </w:r>
      <w:r w:rsidR="00194EBA" w:rsidRPr="005653D3">
        <w:rPr>
          <w:iCs/>
          <w:color w:val="000000" w:themeColor="text1"/>
          <w:szCs w:val="24"/>
        </w:rPr>
        <w:fldChar w:fldCharType="separate"/>
      </w:r>
      <w:r w:rsidR="00194EBA" w:rsidRPr="005653D3">
        <w:rPr>
          <w:iCs/>
          <w:color w:val="000000" w:themeColor="text1"/>
          <w:szCs w:val="24"/>
        </w:rPr>
        <w:t>26</w:t>
      </w:r>
      <w:r w:rsidR="00194EBA" w:rsidRPr="005653D3">
        <w:rPr>
          <w:iCs/>
          <w:color w:val="000000" w:themeColor="text1"/>
          <w:szCs w:val="24"/>
        </w:rPr>
        <w:fldChar w:fldCharType="end"/>
      </w:r>
      <w:r w:rsidRPr="005653D3">
        <w:rPr>
          <w:iCs/>
          <w:color w:val="000000" w:themeColor="text1"/>
          <w:szCs w:val="24"/>
        </w:rPr>
        <w:t>]</w:t>
      </w:r>
    </w:p>
    <w:p w14:paraId="116B5BEB" w14:textId="77777777" w:rsidR="00ED31EB" w:rsidRPr="0024726C" w:rsidRDefault="00ED31EB" w:rsidP="00ED31EB">
      <w:pPr>
        <w:spacing w:line="360" w:lineRule="auto"/>
        <w:ind w:firstLine="851"/>
        <w:jc w:val="both"/>
        <w:rPr>
          <w:i/>
          <w:iCs/>
          <w:color w:val="000000" w:themeColor="text1"/>
          <w:sz w:val="24"/>
          <w:szCs w:val="24"/>
          <w:lang w:val="uk-UA"/>
        </w:rPr>
      </w:pPr>
    </w:p>
    <w:p w14:paraId="267857EC" w14:textId="0C907636" w:rsidR="00ED31EB" w:rsidRPr="0024726C" w:rsidRDefault="00ED31EB" w:rsidP="00ED31EB">
      <w:pPr>
        <w:spacing w:line="360" w:lineRule="auto"/>
        <w:ind w:firstLine="851"/>
        <w:jc w:val="both"/>
        <w:rPr>
          <w:rFonts w:eastAsia="Calibri"/>
          <w:i/>
          <w:color w:val="000000" w:themeColor="text1"/>
          <w:szCs w:val="28"/>
          <w:lang w:val="uk-UA" w:eastAsia="en-US"/>
        </w:rPr>
      </w:pPr>
      <w:r w:rsidRPr="0024726C">
        <w:rPr>
          <w:rFonts w:eastAsia="Calibri"/>
          <w:color w:val="000000" w:themeColor="text1"/>
          <w:szCs w:val="28"/>
          <w:lang w:val="uk-UA"/>
        </w:rPr>
        <w:t xml:space="preserve">Таблиця А.2 </w:t>
      </w:r>
      <w:r w:rsidRPr="0024726C">
        <w:rPr>
          <w:rFonts w:eastAsia="Calibri"/>
          <w:color w:val="000000" w:themeColor="text1"/>
          <w:szCs w:val="28"/>
          <w:lang w:val="uk-UA" w:eastAsia="en-US"/>
        </w:rPr>
        <w:t>– Показники</w:t>
      </w:r>
      <w:r w:rsidR="008921DA">
        <w:rPr>
          <w:rFonts w:eastAsia="Calibri"/>
          <w:color w:val="000000" w:themeColor="text1"/>
          <w:szCs w:val="28"/>
          <w:lang w:val="uk-UA" w:eastAsia="en-US"/>
        </w:rPr>
        <w:t xml:space="preserve"> ліквідності активів відповідно</w:t>
      </w:r>
    </w:p>
    <w:tbl>
      <w:tblPr>
        <w:tblW w:w="9493" w:type="dxa"/>
        <w:tblLook w:val="04A0" w:firstRow="1" w:lastRow="0" w:firstColumn="1" w:lastColumn="0" w:noHBand="0" w:noVBand="1"/>
      </w:tblPr>
      <w:tblGrid>
        <w:gridCol w:w="2376"/>
        <w:gridCol w:w="3544"/>
        <w:gridCol w:w="3573"/>
      </w:tblGrid>
      <w:tr w:rsidR="0024726C" w:rsidRPr="0024726C" w14:paraId="1C3A5491" w14:textId="77777777" w:rsidTr="003F4F1C">
        <w:trPr>
          <w:trHeight w:val="315"/>
        </w:trPr>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D1B0B4" w14:textId="77777777" w:rsidR="00ED31EB" w:rsidRPr="0024726C" w:rsidRDefault="00ED31EB" w:rsidP="003F4F1C">
            <w:pPr>
              <w:jc w:val="center"/>
              <w:rPr>
                <w:color w:val="000000" w:themeColor="text1"/>
                <w:sz w:val="24"/>
                <w:szCs w:val="24"/>
                <w:lang w:val="uk-UA" w:eastAsia="uk-UA"/>
              </w:rPr>
            </w:pPr>
            <w:r w:rsidRPr="0024726C">
              <w:rPr>
                <w:color w:val="000000" w:themeColor="text1"/>
                <w:sz w:val="24"/>
                <w:szCs w:val="24"/>
                <w:lang w:val="uk-UA" w:eastAsia="uk-UA"/>
              </w:rPr>
              <w:t>Назва показника</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14:paraId="1474DD88" w14:textId="77777777" w:rsidR="00ED31EB" w:rsidRPr="0024726C" w:rsidRDefault="00ED31EB" w:rsidP="003F4F1C">
            <w:pPr>
              <w:jc w:val="center"/>
              <w:rPr>
                <w:color w:val="000000" w:themeColor="text1"/>
                <w:sz w:val="24"/>
                <w:szCs w:val="24"/>
                <w:lang w:val="uk-UA" w:eastAsia="uk-UA"/>
              </w:rPr>
            </w:pPr>
            <w:r w:rsidRPr="0024726C">
              <w:rPr>
                <w:color w:val="000000" w:themeColor="text1"/>
                <w:sz w:val="24"/>
                <w:szCs w:val="24"/>
                <w:lang w:val="uk-UA" w:eastAsia="uk-UA"/>
              </w:rPr>
              <w:t>Характеристика</w:t>
            </w:r>
          </w:p>
        </w:tc>
        <w:tc>
          <w:tcPr>
            <w:tcW w:w="3573" w:type="dxa"/>
            <w:tcBorders>
              <w:top w:val="single" w:sz="4" w:space="0" w:color="auto"/>
              <w:left w:val="nil"/>
              <w:bottom w:val="single" w:sz="4" w:space="0" w:color="auto"/>
              <w:right w:val="single" w:sz="4" w:space="0" w:color="auto"/>
            </w:tcBorders>
            <w:shd w:val="clear" w:color="000000" w:fill="FFFFFF"/>
            <w:vAlign w:val="center"/>
            <w:hideMark/>
          </w:tcPr>
          <w:p w14:paraId="626372DC" w14:textId="77777777" w:rsidR="00ED31EB" w:rsidRPr="0024726C" w:rsidRDefault="00ED31EB" w:rsidP="003F4F1C">
            <w:pPr>
              <w:jc w:val="center"/>
              <w:rPr>
                <w:color w:val="000000" w:themeColor="text1"/>
                <w:sz w:val="24"/>
                <w:szCs w:val="24"/>
                <w:lang w:val="uk-UA" w:eastAsia="uk-UA"/>
              </w:rPr>
            </w:pPr>
            <w:r w:rsidRPr="0024726C">
              <w:rPr>
                <w:color w:val="000000" w:themeColor="text1"/>
                <w:sz w:val="24"/>
                <w:szCs w:val="24"/>
                <w:lang w:val="uk-UA" w:eastAsia="uk-UA"/>
              </w:rPr>
              <w:t>Формула</w:t>
            </w:r>
          </w:p>
        </w:tc>
      </w:tr>
      <w:tr w:rsidR="0024726C" w:rsidRPr="0024726C" w14:paraId="4DC1051C" w14:textId="77777777" w:rsidTr="003F4F1C">
        <w:trPr>
          <w:trHeight w:val="315"/>
        </w:trPr>
        <w:tc>
          <w:tcPr>
            <w:tcW w:w="2376" w:type="dxa"/>
            <w:tcBorders>
              <w:top w:val="single" w:sz="4" w:space="0" w:color="auto"/>
              <w:left w:val="single" w:sz="4" w:space="0" w:color="auto"/>
              <w:bottom w:val="single" w:sz="4" w:space="0" w:color="auto"/>
              <w:right w:val="single" w:sz="4" w:space="0" w:color="auto"/>
            </w:tcBorders>
            <w:shd w:val="clear" w:color="000000" w:fill="FFFFFF"/>
            <w:vAlign w:val="center"/>
          </w:tcPr>
          <w:p w14:paraId="04CAEEB5" w14:textId="77777777" w:rsidR="00ED31EB" w:rsidRPr="0024726C" w:rsidRDefault="00ED31EB" w:rsidP="003F4F1C">
            <w:pPr>
              <w:jc w:val="center"/>
              <w:rPr>
                <w:color w:val="000000" w:themeColor="text1"/>
                <w:sz w:val="24"/>
                <w:szCs w:val="24"/>
                <w:lang w:val="uk-UA" w:eastAsia="uk-UA"/>
              </w:rPr>
            </w:pPr>
            <w:r w:rsidRPr="0024726C">
              <w:rPr>
                <w:color w:val="000000" w:themeColor="text1"/>
                <w:sz w:val="24"/>
                <w:szCs w:val="24"/>
                <w:lang w:val="uk-UA" w:eastAsia="uk-UA"/>
              </w:rPr>
              <w:t>1</w:t>
            </w:r>
          </w:p>
        </w:tc>
        <w:tc>
          <w:tcPr>
            <w:tcW w:w="3544" w:type="dxa"/>
            <w:tcBorders>
              <w:top w:val="single" w:sz="4" w:space="0" w:color="auto"/>
              <w:left w:val="nil"/>
              <w:bottom w:val="single" w:sz="4" w:space="0" w:color="auto"/>
              <w:right w:val="single" w:sz="4" w:space="0" w:color="auto"/>
            </w:tcBorders>
            <w:shd w:val="clear" w:color="000000" w:fill="FFFFFF"/>
            <w:vAlign w:val="center"/>
          </w:tcPr>
          <w:p w14:paraId="783459C9" w14:textId="77777777" w:rsidR="00ED31EB" w:rsidRPr="0024726C" w:rsidRDefault="00ED31EB" w:rsidP="003F4F1C">
            <w:pPr>
              <w:jc w:val="center"/>
              <w:rPr>
                <w:color w:val="000000" w:themeColor="text1"/>
                <w:sz w:val="24"/>
                <w:szCs w:val="24"/>
                <w:lang w:val="uk-UA" w:eastAsia="uk-UA"/>
              </w:rPr>
            </w:pPr>
            <w:r w:rsidRPr="0024726C">
              <w:rPr>
                <w:color w:val="000000" w:themeColor="text1"/>
                <w:sz w:val="24"/>
                <w:szCs w:val="24"/>
                <w:lang w:val="uk-UA" w:eastAsia="uk-UA"/>
              </w:rPr>
              <w:t>2</w:t>
            </w:r>
          </w:p>
        </w:tc>
        <w:tc>
          <w:tcPr>
            <w:tcW w:w="3573" w:type="dxa"/>
            <w:tcBorders>
              <w:top w:val="single" w:sz="4" w:space="0" w:color="auto"/>
              <w:left w:val="nil"/>
              <w:bottom w:val="single" w:sz="4" w:space="0" w:color="auto"/>
              <w:right w:val="single" w:sz="4" w:space="0" w:color="auto"/>
            </w:tcBorders>
            <w:shd w:val="clear" w:color="000000" w:fill="FFFFFF"/>
            <w:vAlign w:val="center"/>
          </w:tcPr>
          <w:p w14:paraId="0B657187" w14:textId="77777777" w:rsidR="00ED31EB" w:rsidRPr="0024726C" w:rsidRDefault="00ED31EB" w:rsidP="003F4F1C">
            <w:pPr>
              <w:jc w:val="center"/>
              <w:rPr>
                <w:color w:val="000000" w:themeColor="text1"/>
                <w:sz w:val="24"/>
                <w:szCs w:val="24"/>
                <w:lang w:val="uk-UA" w:eastAsia="uk-UA"/>
              </w:rPr>
            </w:pPr>
            <w:r w:rsidRPr="0024726C">
              <w:rPr>
                <w:color w:val="000000" w:themeColor="text1"/>
                <w:sz w:val="24"/>
                <w:szCs w:val="24"/>
                <w:lang w:val="uk-UA" w:eastAsia="uk-UA"/>
              </w:rPr>
              <w:t>3</w:t>
            </w:r>
          </w:p>
        </w:tc>
      </w:tr>
      <w:tr w:rsidR="0024726C" w:rsidRPr="0024726C" w14:paraId="2A960547" w14:textId="77777777" w:rsidTr="003F4F1C">
        <w:trPr>
          <w:trHeight w:val="630"/>
        </w:trPr>
        <w:tc>
          <w:tcPr>
            <w:tcW w:w="2376" w:type="dxa"/>
            <w:tcBorders>
              <w:top w:val="nil"/>
              <w:left w:val="single" w:sz="4" w:space="0" w:color="auto"/>
              <w:bottom w:val="single" w:sz="4" w:space="0" w:color="auto"/>
              <w:right w:val="single" w:sz="4" w:space="0" w:color="auto"/>
            </w:tcBorders>
            <w:shd w:val="clear" w:color="000000" w:fill="FFFFFF"/>
            <w:vAlign w:val="center"/>
            <w:hideMark/>
          </w:tcPr>
          <w:p w14:paraId="00EDDE70" w14:textId="77777777" w:rsidR="00ED31EB" w:rsidRPr="0024726C" w:rsidRDefault="00ED31EB" w:rsidP="003F4F1C">
            <w:pPr>
              <w:rPr>
                <w:color w:val="000000" w:themeColor="text1"/>
                <w:sz w:val="24"/>
                <w:szCs w:val="24"/>
                <w:lang w:val="uk-UA" w:eastAsia="uk-UA"/>
              </w:rPr>
            </w:pPr>
            <w:r w:rsidRPr="0024726C">
              <w:rPr>
                <w:color w:val="000000" w:themeColor="text1"/>
                <w:sz w:val="24"/>
                <w:szCs w:val="24"/>
                <w:lang w:val="uk-UA" w:eastAsia="uk-UA"/>
              </w:rPr>
              <w:t>Коефіцієнт покриття</w:t>
            </w:r>
          </w:p>
        </w:tc>
        <w:tc>
          <w:tcPr>
            <w:tcW w:w="3544" w:type="dxa"/>
            <w:tcBorders>
              <w:top w:val="nil"/>
              <w:left w:val="nil"/>
              <w:bottom w:val="single" w:sz="4" w:space="0" w:color="auto"/>
              <w:right w:val="single" w:sz="4" w:space="0" w:color="auto"/>
            </w:tcBorders>
            <w:shd w:val="clear" w:color="000000" w:fill="FFFFFF"/>
            <w:vAlign w:val="center"/>
            <w:hideMark/>
          </w:tcPr>
          <w:p w14:paraId="407B2B4E" w14:textId="77777777" w:rsidR="00ED31EB" w:rsidRPr="0024726C" w:rsidRDefault="00ED31EB" w:rsidP="003F4F1C">
            <w:pPr>
              <w:rPr>
                <w:color w:val="000000" w:themeColor="text1"/>
                <w:sz w:val="24"/>
                <w:szCs w:val="24"/>
                <w:lang w:val="uk-UA" w:eastAsia="uk-UA"/>
              </w:rPr>
            </w:pPr>
            <w:r w:rsidRPr="0024726C">
              <w:rPr>
                <w:color w:val="000000" w:themeColor="text1"/>
                <w:sz w:val="24"/>
                <w:szCs w:val="24"/>
                <w:lang w:val="uk-UA" w:eastAsia="uk-UA"/>
              </w:rPr>
              <w:t>Показує достатність ресурсів підприємства для погашення поточних зобов'язань</w:t>
            </w:r>
          </w:p>
        </w:tc>
        <w:tc>
          <w:tcPr>
            <w:tcW w:w="3573" w:type="dxa"/>
            <w:tcBorders>
              <w:top w:val="nil"/>
              <w:left w:val="nil"/>
              <w:bottom w:val="single" w:sz="4" w:space="0" w:color="auto"/>
              <w:right w:val="single" w:sz="4" w:space="0" w:color="auto"/>
            </w:tcBorders>
            <w:shd w:val="clear" w:color="000000" w:fill="FFFFFF"/>
            <w:vAlign w:val="center"/>
            <w:hideMark/>
          </w:tcPr>
          <w:p w14:paraId="50392727" w14:textId="77777777" w:rsidR="00ED31EB" w:rsidRPr="0024726C" w:rsidRDefault="00ED31EB" w:rsidP="003F4F1C">
            <w:pPr>
              <w:rPr>
                <w:color w:val="000000" w:themeColor="text1"/>
                <w:sz w:val="24"/>
                <w:szCs w:val="24"/>
                <w:lang w:val="uk-UA" w:eastAsia="uk-UA"/>
              </w:rPr>
            </w:pPr>
            <w:r w:rsidRPr="0024726C">
              <w:rPr>
                <w:color w:val="000000" w:themeColor="text1"/>
                <w:sz w:val="24"/>
                <w:szCs w:val="24"/>
                <w:lang w:val="uk-UA" w:eastAsia="uk-UA"/>
              </w:rPr>
              <w:t> </w:t>
            </w:r>
            <m:oMath>
              <m:r>
                <w:rPr>
                  <w:rFonts w:ascii="Cambria Math" w:hAnsi="Cambria Math"/>
                  <w:color w:val="000000" w:themeColor="text1"/>
                  <w:sz w:val="24"/>
                  <w:szCs w:val="24"/>
                  <w:lang w:val="uk-UA" w:eastAsia="uk-UA"/>
                </w:rPr>
                <m:t>Кпокр.=</m:t>
              </m:r>
              <m:f>
                <m:fPr>
                  <m:ctrlPr>
                    <w:rPr>
                      <w:rFonts w:ascii="Cambria Math" w:hAnsi="Cambria Math"/>
                      <w:i/>
                      <w:color w:val="000000" w:themeColor="text1"/>
                      <w:sz w:val="24"/>
                      <w:szCs w:val="24"/>
                      <w:lang w:val="uk-UA" w:eastAsia="uk-UA"/>
                    </w:rPr>
                  </m:ctrlPr>
                </m:fPr>
                <m:num>
                  <m:r>
                    <w:rPr>
                      <w:rFonts w:ascii="Cambria Math" w:hAnsi="Cambria Math"/>
                      <w:color w:val="000000" w:themeColor="text1"/>
                      <w:sz w:val="24"/>
                      <w:szCs w:val="24"/>
                      <w:lang w:val="uk-UA" w:eastAsia="uk-UA"/>
                    </w:rPr>
                    <m:t>ОА</m:t>
                  </m:r>
                </m:num>
                <m:den>
                  <m:r>
                    <w:rPr>
                      <w:rFonts w:ascii="Cambria Math" w:hAnsi="Cambria Math"/>
                      <w:color w:val="000000" w:themeColor="text1"/>
                      <w:sz w:val="24"/>
                      <w:szCs w:val="24"/>
                      <w:lang w:val="uk-UA" w:eastAsia="uk-UA"/>
                    </w:rPr>
                    <m:t>ПЗ</m:t>
                  </m:r>
                </m:den>
              </m:f>
            </m:oMath>
          </w:p>
          <w:p w14:paraId="3B9FE3FA" w14:textId="77777777" w:rsidR="00ED31EB" w:rsidRPr="0024726C" w:rsidRDefault="00ED31EB" w:rsidP="003F4F1C">
            <w:pPr>
              <w:rPr>
                <w:color w:val="000000" w:themeColor="text1"/>
                <w:sz w:val="24"/>
                <w:szCs w:val="24"/>
                <w:lang w:val="uk-UA" w:eastAsia="uk-UA"/>
              </w:rPr>
            </w:pPr>
            <w:r w:rsidRPr="0024726C">
              <w:rPr>
                <w:color w:val="000000" w:themeColor="text1"/>
                <w:sz w:val="24"/>
                <w:szCs w:val="24"/>
                <w:lang w:val="uk-UA" w:eastAsia="uk-UA"/>
              </w:rPr>
              <w:t xml:space="preserve">Де ПЗ – поточні зобов’язання </w:t>
            </w:r>
          </w:p>
          <w:p w14:paraId="7FF9BB5E" w14:textId="77777777" w:rsidR="00ED31EB" w:rsidRPr="0024726C" w:rsidRDefault="00ED31EB" w:rsidP="003F4F1C">
            <w:pPr>
              <w:rPr>
                <w:color w:val="000000" w:themeColor="text1"/>
                <w:sz w:val="24"/>
                <w:szCs w:val="24"/>
                <w:lang w:val="uk-UA" w:eastAsia="uk-UA"/>
              </w:rPr>
            </w:pPr>
          </w:p>
        </w:tc>
      </w:tr>
      <w:tr w:rsidR="0024726C" w:rsidRPr="0024726C" w14:paraId="38346D28" w14:textId="77777777" w:rsidTr="003F4F1C">
        <w:trPr>
          <w:trHeight w:val="630"/>
        </w:trPr>
        <w:tc>
          <w:tcPr>
            <w:tcW w:w="2376" w:type="dxa"/>
            <w:tcBorders>
              <w:top w:val="nil"/>
              <w:left w:val="single" w:sz="4" w:space="0" w:color="auto"/>
              <w:bottom w:val="single" w:sz="4" w:space="0" w:color="auto"/>
              <w:right w:val="single" w:sz="4" w:space="0" w:color="auto"/>
            </w:tcBorders>
            <w:shd w:val="clear" w:color="000000" w:fill="FFFFFF"/>
            <w:vAlign w:val="center"/>
            <w:hideMark/>
          </w:tcPr>
          <w:p w14:paraId="58553FA5" w14:textId="77777777" w:rsidR="00ED31EB" w:rsidRPr="0024726C" w:rsidRDefault="00ED31EB" w:rsidP="003F4F1C">
            <w:pPr>
              <w:rPr>
                <w:color w:val="000000" w:themeColor="text1"/>
                <w:sz w:val="24"/>
                <w:szCs w:val="24"/>
                <w:lang w:val="uk-UA" w:eastAsia="uk-UA"/>
              </w:rPr>
            </w:pPr>
            <w:r w:rsidRPr="0024726C">
              <w:rPr>
                <w:color w:val="000000" w:themeColor="text1"/>
                <w:sz w:val="24"/>
                <w:szCs w:val="24"/>
                <w:lang w:val="uk-UA" w:eastAsia="uk-UA"/>
              </w:rPr>
              <w:t>Коефіцієнт швидкої ліквідності</w:t>
            </w:r>
          </w:p>
        </w:tc>
        <w:tc>
          <w:tcPr>
            <w:tcW w:w="3544" w:type="dxa"/>
            <w:tcBorders>
              <w:top w:val="nil"/>
              <w:left w:val="nil"/>
              <w:bottom w:val="single" w:sz="4" w:space="0" w:color="auto"/>
              <w:right w:val="single" w:sz="4" w:space="0" w:color="auto"/>
            </w:tcBorders>
            <w:shd w:val="clear" w:color="000000" w:fill="FFFFFF"/>
            <w:vAlign w:val="center"/>
            <w:hideMark/>
          </w:tcPr>
          <w:p w14:paraId="59778863" w14:textId="77777777" w:rsidR="00ED31EB" w:rsidRPr="0024726C" w:rsidRDefault="00ED31EB" w:rsidP="003F4F1C">
            <w:pPr>
              <w:rPr>
                <w:color w:val="000000" w:themeColor="text1"/>
                <w:sz w:val="24"/>
                <w:szCs w:val="24"/>
                <w:lang w:val="uk-UA" w:eastAsia="uk-UA"/>
              </w:rPr>
            </w:pPr>
            <w:r w:rsidRPr="0024726C">
              <w:rPr>
                <w:color w:val="000000" w:themeColor="text1"/>
                <w:sz w:val="24"/>
                <w:szCs w:val="24"/>
                <w:lang w:val="uk-UA" w:eastAsia="uk-UA"/>
              </w:rPr>
              <w:t>Відображає платіжні можливості підприємства щодо сплати поточних зобов'язань</w:t>
            </w:r>
          </w:p>
        </w:tc>
        <w:tc>
          <w:tcPr>
            <w:tcW w:w="3573" w:type="dxa"/>
            <w:tcBorders>
              <w:top w:val="nil"/>
              <w:left w:val="nil"/>
              <w:bottom w:val="single" w:sz="4" w:space="0" w:color="auto"/>
              <w:right w:val="single" w:sz="4" w:space="0" w:color="auto"/>
            </w:tcBorders>
            <w:shd w:val="clear" w:color="000000" w:fill="FFFFFF"/>
            <w:vAlign w:val="center"/>
            <w:hideMark/>
          </w:tcPr>
          <w:p w14:paraId="59B829EF" w14:textId="77777777" w:rsidR="00ED31EB" w:rsidRPr="0024726C" w:rsidRDefault="00ED31EB" w:rsidP="003F4F1C">
            <w:pPr>
              <w:rPr>
                <w:color w:val="000000" w:themeColor="text1"/>
                <w:sz w:val="24"/>
                <w:szCs w:val="24"/>
                <w:lang w:val="uk-UA" w:eastAsia="uk-UA"/>
              </w:rPr>
            </w:pPr>
            <w:r w:rsidRPr="0024726C">
              <w:rPr>
                <w:color w:val="000000" w:themeColor="text1"/>
                <w:sz w:val="24"/>
                <w:szCs w:val="24"/>
                <w:lang w:val="uk-UA" w:eastAsia="uk-UA"/>
              </w:rPr>
              <w:t> </w:t>
            </w:r>
            <m:oMath>
              <m:r>
                <w:rPr>
                  <w:rFonts w:ascii="Cambria Math" w:hAnsi="Cambria Math"/>
                  <w:color w:val="000000" w:themeColor="text1"/>
                  <w:sz w:val="24"/>
                  <w:szCs w:val="24"/>
                  <w:lang w:val="uk-UA" w:eastAsia="uk-UA"/>
                </w:rPr>
                <m:t>Кпокр.=</m:t>
              </m:r>
              <m:f>
                <m:fPr>
                  <m:ctrlPr>
                    <w:rPr>
                      <w:rFonts w:ascii="Cambria Math" w:hAnsi="Cambria Math"/>
                      <w:i/>
                      <w:color w:val="000000" w:themeColor="text1"/>
                      <w:sz w:val="24"/>
                      <w:szCs w:val="24"/>
                      <w:lang w:val="uk-UA" w:eastAsia="uk-UA"/>
                    </w:rPr>
                  </m:ctrlPr>
                </m:fPr>
                <m:num>
                  <m:r>
                    <w:rPr>
                      <w:rFonts w:ascii="Cambria Math" w:hAnsi="Cambria Math"/>
                      <w:color w:val="000000" w:themeColor="text1"/>
                      <w:sz w:val="24"/>
                      <w:szCs w:val="24"/>
                      <w:lang w:val="uk-UA" w:eastAsia="uk-UA"/>
                    </w:rPr>
                    <m:t>ЛА</m:t>
                  </m:r>
                </m:num>
                <m:den>
                  <m:r>
                    <w:rPr>
                      <w:rFonts w:ascii="Cambria Math" w:hAnsi="Cambria Math"/>
                      <w:color w:val="000000" w:themeColor="text1"/>
                      <w:sz w:val="24"/>
                      <w:szCs w:val="24"/>
                      <w:lang w:val="uk-UA" w:eastAsia="uk-UA"/>
                    </w:rPr>
                    <m:t>ПЗ</m:t>
                  </m:r>
                </m:den>
              </m:f>
            </m:oMath>
          </w:p>
          <w:p w14:paraId="092DAC37" w14:textId="77777777" w:rsidR="00ED31EB" w:rsidRPr="0024726C" w:rsidRDefault="00ED31EB" w:rsidP="003F4F1C">
            <w:pPr>
              <w:rPr>
                <w:color w:val="000000" w:themeColor="text1"/>
                <w:sz w:val="24"/>
                <w:szCs w:val="24"/>
                <w:lang w:val="uk-UA" w:eastAsia="uk-UA"/>
              </w:rPr>
            </w:pPr>
            <w:r w:rsidRPr="0024726C">
              <w:rPr>
                <w:color w:val="000000" w:themeColor="text1"/>
                <w:sz w:val="24"/>
                <w:szCs w:val="24"/>
                <w:lang w:val="uk-UA" w:eastAsia="uk-UA"/>
              </w:rPr>
              <w:t>Де ЛА – ліквідні активи</w:t>
            </w:r>
          </w:p>
        </w:tc>
      </w:tr>
      <w:tr w:rsidR="0024726C" w:rsidRPr="0024726C" w14:paraId="6F458F4F" w14:textId="77777777" w:rsidTr="003F4F1C">
        <w:trPr>
          <w:trHeight w:val="315"/>
        </w:trPr>
        <w:tc>
          <w:tcPr>
            <w:tcW w:w="2376" w:type="dxa"/>
            <w:tcBorders>
              <w:top w:val="nil"/>
              <w:left w:val="single" w:sz="4" w:space="0" w:color="auto"/>
              <w:bottom w:val="single" w:sz="4" w:space="0" w:color="auto"/>
              <w:right w:val="single" w:sz="4" w:space="0" w:color="auto"/>
            </w:tcBorders>
            <w:shd w:val="clear" w:color="000000" w:fill="FFFFFF"/>
            <w:vAlign w:val="center"/>
            <w:hideMark/>
          </w:tcPr>
          <w:p w14:paraId="4E4C73B1" w14:textId="77777777" w:rsidR="00ED31EB" w:rsidRPr="0024726C" w:rsidRDefault="00ED31EB" w:rsidP="003F4F1C">
            <w:pPr>
              <w:rPr>
                <w:color w:val="000000" w:themeColor="text1"/>
                <w:sz w:val="24"/>
                <w:szCs w:val="24"/>
                <w:lang w:val="uk-UA" w:eastAsia="uk-UA"/>
              </w:rPr>
            </w:pPr>
            <w:r w:rsidRPr="0024726C">
              <w:rPr>
                <w:color w:val="000000" w:themeColor="text1"/>
                <w:sz w:val="24"/>
                <w:szCs w:val="24"/>
                <w:lang w:val="uk-UA" w:eastAsia="uk-UA"/>
              </w:rPr>
              <w:t>Коефіцієнт абсолютної ліквідності</w:t>
            </w:r>
          </w:p>
        </w:tc>
        <w:tc>
          <w:tcPr>
            <w:tcW w:w="3544" w:type="dxa"/>
            <w:tcBorders>
              <w:top w:val="nil"/>
              <w:left w:val="nil"/>
              <w:bottom w:val="single" w:sz="4" w:space="0" w:color="auto"/>
              <w:right w:val="single" w:sz="4" w:space="0" w:color="auto"/>
            </w:tcBorders>
            <w:shd w:val="clear" w:color="000000" w:fill="FFFFFF"/>
            <w:vAlign w:val="center"/>
            <w:hideMark/>
          </w:tcPr>
          <w:p w14:paraId="65FF372C" w14:textId="77777777" w:rsidR="00ED31EB" w:rsidRPr="0024726C" w:rsidRDefault="00ED31EB" w:rsidP="003F4F1C">
            <w:pPr>
              <w:rPr>
                <w:color w:val="000000" w:themeColor="text1"/>
                <w:sz w:val="24"/>
                <w:szCs w:val="24"/>
                <w:lang w:val="uk-UA" w:eastAsia="uk-UA"/>
              </w:rPr>
            </w:pPr>
            <w:r w:rsidRPr="0024726C">
              <w:rPr>
                <w:color w:val="000000" w:themeColor="text1"/>
                <w:sz w:val="24"/>
                <w:szCs w:val="24"/>
                <w:lang w:val="uk-UA" w:eastAsia="uk-UA"/>
              </w:rPr>
              <w:t>Показує, яка частина боргів підприємства може бути сплачена негайно</w:t>
            </w:r>
          </w:p>
        </w:tc>
        <w:tc>
          <w:tcPr>
            <w:tcW w:w="3573" w:type="dxa"/>
            <w:tcBorders>
              <w:top w:val="nil"/>
              <w:left w:val="nil"/>
              <w:bottom w:val="single" w:sz="4" w:space="0" w:color="auto"/>
              <w:right w:val="single" w:sz="4" w:space="0" w:color="auto"/>
            </w:tcBorders>
            <w:shd w:val="clear" w:color="000000" w:fill="FFFFFF"/>
            <w:vAlign w:val="center"/>
            <w:hideMark/>
          </w:tcPr>
          <w:p w14:paraId="0AF48614" w14:textId="77777777" w:rsidR="00ED31EB" w:rsidRPr="0024726C" w:rsidRDefault="00ED31EB" w:rsidP="003F4F1C">
            <w:pPr>
              <w:rPr>
                <w:color w:val="000000" w:themeColor="text1"/>
                <w:sz w:val="24"/>
                <w:szCs w:val="24"/>
                <w:lang w:val="uk-UA" w:eastAsia="uk-UA"/>
              </w:rPr>
            </w:pPr>
            <w:r w:rsidRPr="0024726C">
              <w:rPr>
                <w:color w:val="000000" w:themeColor="text1"/>
                <w:sz w:val="24"/>
                <w:szCs w:val="24"/>
                <w:lang w:val="uk-UA" w:eastAsia="uk-UA"/>
              </w:rPr>
              <w:t> </w:t>
            </w:r>
            <m:oMath>
              <m:r>
                <w:rPr>
                  <w:rFonts w:ascii="Cambria Math" w:hAnsi="Cambria Math"/>
                  <w:color w:val="000000" w:themeColor="text1"/>
                  <w:sz w:val="24"/>
                  <w:szCs w:val="24"/>
                  <w:lang w:val="uk-UA" w:eastAsia="uk-UA"/>
                </w:rPr>
                <m:t>К аб.л.=</m:t>
              </m:r>
              <m:f>
                <m:fPr>
                  <m:ctrlPr>
                    <w:rPr>
                      <w:rFonts w:ascii="Cambria Math" w:hAnsi="Cambria Math"/>
                      <w:i/>
                      <w:color w:val="000000" w:themeColor="text1"/>
                      <w:sz w:val="24"/>
                      <w:szCs w:val="24"/>
                      <w:lang w:val="uk-UA" w:eastAsia="uk-UA"/>
                    </w:rPr>
                  </m:ctrlPr>
                </m:fPr>
                <m:num>
                  <m:r>
                    <w:rPr>
                      <w:rFonts w:ascii="Cambria Math" w:hAnsi="Cambria Math"/>
                      <w:color w:val="000000" w:themeColor="text1"/>
                      <w:sz w:val="24"/>
                      <w:szCs w:val="24"/>
                      <w:lang w:val="uk-UA" w:eastAsia="uk-UA"/>
                    </w:rPr>
                    <m:t>ГК+ФІпот</m:t>
                  </m:r>
                </m:num>
                <m:den>
                  <m:r>
                    <w:rPr>
                      <w:rFonts w:ascii="Cambria Math" w:hAnsi="Cambria Math"/>
                      <w:color w:val="000000" w:themeColor="text1"/>
                      <w:sz w:val="24"/>
                      <w:szCs w:val="24"/>
                      <w:lang w:val="uk-UA" w:eastAsia="uk-UA"/>
                    </w:rPr>
                    <m:t>ПЗ</m:t>
                  </m:r>
                </m:den>
              </m:f>
            </m:oMath>
          </w:p>
          <w:p w14:paraId="61C860BD" w14:textId="77777777" w:rsidR="00ED31EB" w:rsidRPr="0024726C" w:rsidRDefault="00ED31EB" w:rsidP="003F4F1C">
            <w:pPr>
              <w:rPr>
                <w:color w:val="000000" w:themeColor="text1"/>
                <w:sz w:val="24"/>
                <w:szCs w:val="24"/>
                <w:lang w:val="uk-UA" w:eastAsia="uk-UA"/>
              </w:rPr>
            </w:pPr>
            <w:r w:rsidRPr="0024726C">
              <w:rPr>
                <w:color w:val="000000" w:themeColor="text1"/>
                <w:sz w:val="24"/>
                <w:szCs w:val="24"/>
                <w:lang w:val="uk-UA" w:eastAsia="uk-UA"/>
              </w:rPr>
              <w:t>Де ГК – грошові кошти та їх еквіваленти;</w:t>
            </w:r>
          </w:p>
          <w:p w14:paraId="5F342AB2" w14:textId="77777777" w:rsidR="00ED31EB" w:rsidRPr="0024726C" w:rsidRDefault="00ED31EB" w:rsidP="003F4F1C">
            <w:pPr>
              <w:rPr>
                <w:color w:val="000000" w:themeColor="text1"/>
                <w:sz w:val="24"/>
                <w:szCs w:val="24"/>
                <w:lang w:val="uk-UA" w:eastAsia="uk-UA"/>
              </w:rPr>
            </w:pPr>
            <w:r w:rsidRPr="0024726C">
              <w:rPr>
                <w:color w:val="000000" w:themeColor="text1"/>
                <w:sz w:val="24"/>
                <w:szCs w:val="24"/>
                <w:lang w:val="uk-UA" w:eastAsia="uk-UA"/>
              </w:rPr>
              <w:t xml:space="preserve">ФІ </w:t>
            </w:r>
            <w:proofErr w:type="spellStart"/>
            <w:r w:rsidRPr="0024726C">
              <w:rPr>
                <w:color w:val="000000" w:themeColor="text1"/>
                <w:sz w:val="24"/>
                <w:szCs w:val="24"/>
                <w:lang w:val="uk-UA" w:eastAsia="uk-UA"/>
              </w:rPr>
              <w:t>пот</w:t>
            </w:r>
            <w:proofErr w:type="spellEnd"/>
            <w:r w:rsidRPr="0024726C">
              <w:rPr>
                <w:color w:val="000000" w:themeColor="text1"/>
                <w:sz w:val="24"/>
                <w:szCs w:val="24"/>
                <w:lang w:val="uk-UA" w:eastAsia="uk-UA"/>
              </w:rPr>
              <w:t xml:space="preserve"> – фінансові інвестиції поточні</w:t>
            </w:r>
          </w:p>
          <w:p w14:paraId="6F56C80D" w14:textId="77777777" w:rsidR="00ED31EB" w:rsidRPr="0024726C" w:rsidRDefault="00ED31EB" w:rsidP="003F4F1C">
            <w:pPr>
              <w:rPr>
                <w:color w:val="000000" w:themeColor="text1"/>
                <w:sz w:val="24"/>
                <w:szCs w:val="24"/>
                <w:lang w:val="uk-UA" w:eastAsia="uk-UA"/>
              </w:rPr>
            </w:pPr>
          </w:p>
        </w:tc>
      </w:tr>
      <w:tr w:rsidR="0024726C" w:rsidRPr="0024726C" w14:paraId="708128E1" w14:textId="77777777" w:rsidTr="003F4F1C">
        <w:trPr>
          <w:trHeight w:val="976"/>
        </w:trPr>
        <w:tc>
          <w:tcPr>
            <w:tcW w:w="2376" w:type="dxa"/>
            <w:tcBorders>
              <w:top w:val="nil"/>
              <w:left w:val="single" w:sz="4" w:space="0" w:color="auto"/>
              <w:bottom w:val="single" w:sz="4" w:space="0" w:color="auto"/>
              <w:right w:val="single" w:sz="4" w:space="0" w:color="auto"/>
            </w:tcBorders>
            <w:shd w:val="clear" w:color="000000" w:fill="FFFFFF"/>
            <w:vAlign w:val="center"/>
            <w:hideMark/>
          </w:tcPr>
          <w:p w14:paraId="5A97BBD0" w14:textId="77777777" w:rsidR="00ED31EB" w:rsidRPr="0024726C" w:rsidRDefault="00ED31EB" w:rsidP="003F4F1C">
            <w:pPr>
              <w:rPr>
                <w:color w:val="000000" w:themeColor="text1"/>
                <w:sz w:val="24"/>
                <w:szCs w:val="24"/>
                <w:lang w:val="uk-UA" w:eastAsia="uk-UA"/>
              </w:rPr>
            </w:pPr>
            <w:r w:rsidRPr="0024726C">
              <w:rPr>
                <w:color w:val="000000" w:themeColor="text1"/>
                <w:sz w:val="24"/>
                <w:szCs w:val="24"/>
                <w:lang w:val="uk-UA" w:eastAsia="uk-UA"/>
              </w:rPr>
              <w:t>Чистий оборотний капітал</w:t>
            </w:r>
          </w:p>
        </w:tc>
        <w:tc>
          <w:tcPr>
            <w:tcW w:w="3544" w:type="dxa"/>
            <w:tcBorders>
              <w:top w:val="nil"/>
              <w:left w:val="nil"/>
              <w:bottom w:val="single" w:sz="4" w:space="0" w:color="auto"/>
              <w:right w:val="single" w:sz="4" w:space="0" w:color="auto"/>
            </w:tcBorders>
            <w:shd w:val="clear" w:color="000000" w:fill="FFFFFF"/>
            <w:vAlign w:val="center"/>
            <w:hideMark/>
          </w:tcPr>
          <w:p w14:paraId="0A0D0CFB" w14:textId="77777777" w:rsidR="00ED31EB" w:rsidRPr="0024726C" w:rsidRDefault="00ED31EB" w:rsidP="003F4F1C">
            <w:pPr>
              <w:rPr>
                <w:color w:val="000000" w:themeColor="text1"/>
                <w:sz w:val="24"/>
                <w:szCs w:val="24"/>
                <w:lang w:val="uk-UA" w:eastAsia="uk-UA"/>
              </w:rPr>
            </w:pPr>
            <w:r w:rsidRPr="0024726C">
              <w:rPr>
                <w:color w:val="000000" w:themeColor="text1"/>
                <w:sz w:val="24"/>
                <w:szCs w:val="24"/>
                <w:lang w:val="uk-UA" w:eastAsia="uk-UA"/>
              </w:rPr>
              <w:t>Свідчить про спроможність підприємства сплачувати свої поточні зобов'язання та розширювати діяльність</w:t>
            </w:r>
          </w:p>
        </w:tc>
        <w:tc>
          <w:tcPr>
            <w:tcW w:w="3573" w:type="dxa"/>
            <w:tcBorders>
              <w:top w:val="nil"/>
              <w:left w:val="nil"/>
              <w:bottom w:val="single" w:sz="4" w:space="0" w:color="auto"/>
              <w:right w:val="single" w:sz="4" w:space="0" w:color="auto"/>
            </w:tcBorders>
            <w:shd w:val="clear" w:color="000000" w:fill="FFFFFF"/>
            <w:vAlign w:val="center"/>
            <w:hideMark/>
          </w:tcPr>
          <w:p w14:paraId="31B7BAAC" w14:textId="4F98D3C4" w:rsidR="00ED31EB" w:rsidRPr="0024726C" w:rsidRDefault="00ED31EB" w:rsidP="003F4F1C">
            <w:pPr>
              <w:rPr>
                <w:color w:val="000000" w:themeColor="text1"/>
                <w:sz w:val="24"/>
                <w:szCs w:val="24"/>
                <w:lang w:val="uk-UA" w:eastAsia="uk-UA"/>
              </w:rPr>
            </w:pPr>
            <w:r w:rsidRPr="0024726C">
              <w:rPr>
                <w:color w:val="000000" w:themeColor="text1"/>
                <w:sz w:val="24"/>
                <w:szCs w:val="24"/>
                <w:lang w:val="uk-UA" w:eastAsia="uk-UA"/>
              </w:rPr>
              <w:t> ЧОК=ОА</w:t>
            </w:r>
            <w:r w:rsidR="00F370F2">
              <w:rPr>
                <w:color w:val="000000" w:themeColor="text1"/>
                <w:sz w:val="24"/>
                <w:szCs w:val="24"/>
                <w:lang w:val="uk-UA" w:eastAsia="uk-UA"/>
              </w:rPr>
              <w:t xml:space="preserve"> – </w:t>
            </w:r>
            <w:r w:rsidRPr="0024726C">
              <w:rPr>
                <w:color w:val="000000" w:themeColor="text1"/>
                <w:sz w:val="24"/>
                <w:szCs w:val="24"/>
                <w:lang w:val="uk-UA" w:eastAsia="uk-UA"/>
              </w:rPr>
              <w:t>ПЗ</w:t>
            </w:r>
          </w:p>
        </w:tc>
      </w:tr>
    </w:tbl>
    <w:p w14:paraId="260A3C1F" w14:textId="716AB2D2" w:rsidR="00ED31EB" w:rsidRPr="0024726C" w:rsidRDefault="00ED31EB" w:rsidP="00ED31EB">
      <w:pPr>
        <w:spacing w:line="360" w:lineRule="auto"/>
        <w:ind w:firstLine="851"/>
        <w:jc w:val="both"/>
        <w:rPr>
          <w:rFonts w:eastAsia="Calibri"/>
          <w:iCs/>
          <w:color w:val="000000" w:themeColor="text1"/>
          <w:szCs w:val="24"/>
          <w:lang w:val="uk-UA" w:eastAsia="en-US"/>
        </w:rPr>
      </w:pPr>
      <w:r w:rsidRPr="0024726C">
        <w:rPr>
          <w:rFonts w:eastAsia="Calibri"/>
          <w:i/>
          <w:iCs/>
          <w:color w:val="000000" w:themeColor="text1"/>
          <w:szCs w:val="24"/>
          <w:lang w:val="uk-UA" w:eastAsia="en-US"/>
        </w:rPr>
        <w:t>Джерело</w:t>
      </w:r>
      <w:r w:rsidRPr="0024726C">
        <w:rPr>
          <w:rFonts w:eastAsia="Calibri"/>
          <w:iCs/>
          <w:color w:val="000000" w:themeColor="text1"/>
          <w:szCs w:val="24"/>
          <w:lang w:val="uk-UA" w:eastAsia="en-US"/>
        </w:rPr>
        <w:t xml:space="preserve">: розроблено автором на основі </w:t>
      </w:r>
      <w:r w:rsidR="00194EBA" w:rsidRPr="005653D3">
        <w:rPr>
          <w:iCs/>
          <w:color w:val="000000" w:themeColor="text1"/>
          <w:szCs w:val="24"/>
        </w:rPr>
        <w:t>[</w:t>
      </w:r>
      <w:r w:rsidR="00194EBA" w:rsidRPr="005653D3">
        <w:rPr>
          <w:iCs/>
          <w:color w:val="000000" w:themeColor="text1"/>
          <w:szCs w:val="24"/>
        </w:rPr>
        <w:fldChar w:fldCharType="begin"/>
      </w:r>
      <w:r w:rsidR="00194EBA" w:rsidRPr="005653D3">
        <w:rPr>
          <w:iCs/>
          <w:color w:val="000000" w:themeColor="text1"/>
          <w:szCs w:val="24"/>
        </w:rPr>
        <w:instrText xml:space="preserve"> REF _Ref183122200 \r \h  \* MERGEFORMAT </w:instrText>
      </w:r>
      <w:r w:rsidR="00194EBA" w:rsidRPr="005653D3">
        <w:rPr>
          <w:iCs/>
          <w:color w:val="000000" w:themeColor="text1"/>
          <w:szCs w:val="24"/>
        </w:rPr>
      </w:r>
      <w:r w:rsidR="00194EBA" w:rsidRPr="005653D3">
        <w:rPr>
          <w:iCs/>
          <w:color w:val="000000" w:themeColor="text1"/>
          <w:szCs w:val="24"/>
        </w:rPr>
        <w:fldChar w:fldCharType="separate"/>
      </w:r>
      <w:r w:rsidR="00194EBA" w:rsidRPr="005653D3">
        <w:rPr>
          <w:iCs/>
          <w:color w:val="000000" w:themeColor="text1"/>
          <w:szCs w:val="24"/>
        </w:rPr>
        <w:t>26</w:t>
      </w:r>
      <w:r w:rsidR="00194EBA" w:rsidRPr="005653D3">
        <w:rPr>
          <w:iCs/>
          <w:color w:val="000000" w:themeColor="text1"/>
          <w:szCs w:val="24"/>
        </w:rPr>
        <w:fldChar w:fldCharType="end"/>
      </w:r>
      <w:r w:rsidR="00194EBA" w:rsidRPr="005653D3">
        <w:rPr>
          <w:iCs/>
          <w:color w:val="000000" w:themeColor="text1"/>
          <w:szCs w:val="24"/>
        </w:rPr>
        <w:t>]</w:t>
      </w:r>
    </w:p>
    <w:p w14:paraId="71B138D1" w14:textId="77777777" w:rsidR="00ED31EB" w:rsidRDefault="00ED31EB" w:rsidP="00ED31EB">
      <w:pPr>
        <w:spacing w:line="360" w:lineRule="auto"/>
        <w:ind w:firstLine="851"/>
        <w:jc w:val="both"/>
        <w:rPr>
          <w:rFonts w:eastAsia="Calibri"/>
          <w:szCs w:val="28"/>
          <w:lang w:val="uk-UA" w:eastAsia="en-US"/>
        </w:rPr>
      </w:pPr>
    </w:p>
    <w:p w14:paraId="6B803A60" w14:textId="77777777" w:rsidR="00ED31EB" w:rsidRDefault="00ED31EB" w:rsidP="00ED31EB">
      <w:pPr>
        <w:spacing w:line="360" w:lineRule="auto"/>
        <w:ind w:firstLine="851"/>
        <w:jc w:val="both"/>
        <w:rPr>
          <w:rFonts w:eastAsia="Calibri"/>
          <w:szCs w:val="28"/>
          <w:lang w:val="uk-UA" w:eastAsia="en-US"/>
        </w:rPr>
      </w:pPr>
    </w:p>
    <w:p w14:paraId="596B9DAB" w14:textId="77777777" w:rsidR="00ED31EB" w:rsidRDefault="00ED31EB" w:rsidP="00ED31EB">
      <w:pPr>
        <w:spacing w:line="360" w:lineRule="auto"/>
        <w:ind w:firstLine="851"/>
        <w:jc w:val="both"/>
        <w:rPr>
          <w:rFonts w:eastAsia="Calibri"/>
          <w:szCs w:val="28"/>
          <w:lang w:val="uk-UA" w:eastAsia="en-US"/>
        </w:rPr>
      </w:pPr>
    </w:p>
    <w:p w14:paraId="7CB66470" w14:textId="1C04BFCB" w:rsidR="00ED31EB" w:rsidRDefault="00ED31EB" w:rsidP="00ED31EB">
      <w:pPr>
        <w:spacing w:line="360" w:lineRule="auto"/>
        <w:ind w:firstLine="851"/>
        <w:jc w:val="right"/>
        <w:rPr>
          <w:rFonts w:eastAsia="Calibri"/>
          <w:szCs w:val="28"/>
          <w:lang w:val="uk-UA"/>
        </w:rPr>
      </w:pPr>
      <w:proofErr w:type="spellStart"/>
      <w:r>
        <w:rPr>
          <w:rFonts w:eastAsia="Calibri"/>
          <w:szCs w:val="28"/>
          <w:lang w:val="uk-UA"/>
        </w:rPr>
        <w:lastRenderedPageBreak/>
        <w:t>Продовжження</w:t>
      </w:r>
      <w:proofErr w:type="spellEnd"/>
      <w:r>
        <w:rPr>
          <w:rFonts w:eastAsia="Calibri"/>
          <w:szCs w:val="28"/>
          <w:lang w:val="uk-UA"/>
        </w:rPr>
        <w:t xml:space="preserve"> </w:t>
      </w:r>
      <w:proofErr w:type="spellStart"/>
      <w:r>
        <w:rPr>
          <w:rFonts w:eastAsia="Calibri"/>
          <w:szCs w:val="28"/>
          <w:lang w:val="uk-UA"/>
        </w:rPr>
        <w:t>дод.А</w:t>
      </w:r>
      <w:proofErr w:type="spellEnd"/>
    </w:p>
    <w:p w14:paraId="36DD95AC" w14:textId="6315D0A9" w:rsidR="00ED31EB" w:rsidRPr="004669C6" w:rsidRDefault="00ED31EB" w:rsidP="00ED31EB">
      <w:pPr>
        <w:spacing w:line="360" w:lineRule="auto"/>
        <w:ind w:firstLine="851"/>
        <w:jc w:val="both"/>
        <w:rPr>
          <w:rFonts w:eastAsia="Calibri"/>
          <w:i/>
          <w:color w:val="FF0000"/>
          <w:szCs w:val="28"/>
          <w:lang w:val="uk-UA" w:eastAsia="en-US"/>
        </w:rPr>
      </w:pPr>
      <w:r w:rsidRPr="00F245C1">
        <w:rPr>
          <w:rFonts w:eastAsia="Calibri"/>
          <w:szCs w:val="28"/>
          <w:lang w:val="uk-UA"/>
        </w:rPr>
        <w:t xml:space="preserve">Таблиця </w:t>
      </w:r>
      <w:r>
        <w:rPr>
          <w:rFonts w:eastAsia="Calibri"/>
          <w:szCs w:val="28"/>
          <w:lang w:val="uk-UA"/>
        </w:rPr>
        <w:t>А.3</w:t>
      </w:r>
      <w:r w:rsidRPr="00F245C1">
        <w:rPr>
          <w:rFonts w:eastAsia="Calibri"/>
          <w:szCs w:val="28"/>
          <w:lang w:val="uk-UA"/>
        </w:rPr>
        <w:t xml:space="preserve"> </w:t>
      </w:r>
      <w:r w:rsidR="00EB77BD">
        <w:rPr>
          <w:rFonts w:eastAsia="Calibri"/>
          <w:szCs w:val="28"/>
          <w:lang w:val="uk-UA" w:eastAsia="en-US"/>
        </w:rPr>
        <w:t>– Показники ліквідності активів</w:t>
      </w:r>
    </w:p>
    <w:tbl>
      <w:tblPr>
        <w:tblW w:w="9351" w:type="dxa"/>
        <w:tblLook w:val="04A0" w:firstRow="1" w:lastRow="0" w:firstColumn="1" w:lastColumn="0" w:noHBand="0" w:noVBand="1"/>
      </w:tblPr>
      <w:tblGrid>
        <w:gridCol w:w="2972"/>
        <w:gridCol w:w="2565"/>
        <w:gridCol w:w="3814"/>
      </w:tblGrid>
      <w:tr w:rsidR="00ED31EB" w:rsidRPr="00ED31EB" w14:paraId="7C782F0C" w14:textId="77777777" w:rsidTr="00ED31EB">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3C91D" w14:textId="77777777" w:rsidR="00ED31EB" w:rsidRPr="00ED31EB" w:rsidRDefault="00ED31EB" w:rsidP="003F4F1C">
            <w:pPr>
              <w:jc w:val="center"/>
              <w:rPr>
                <w:color w:val="000000"/>
                <w:sz w:val="24"/>
                <w:szCs w:val="24"/>
                <w:lang w:val="uk-UA" w:eastAsia="uk-UA"/>
              </w:rPr>
            </w:pPr>
            <w:r w:rsidRPr="00ED31EB">
              <w:rPr>
                <w:color w:val="000000"/>
                <w:sz w:val="24"/>
                <w:szCs w:val="24"/>
                <w:lang w:val="uk-UA" w:eastAsia="uk-UA"/>
              </w:rPr>
              <w:t>Показник</w:t>
            </w:r>
          </w:p>
        </w:tc>
        <w:tc>
          <w:tcPr>
            <w:tcW w:w="2565" w:type="dxa"/>
            <w:tcBorders>
              <w:top w:val="single" w:sz="4" w:space="0" w:color="auto"/>
              <w:left w:val="nil"/>
              <w:bottom w:val="single" w:sz="4" w:space="0" w:color="auto"/>
              <w:right w:val="single" w:sz="4" w:space="0" w:color="auto"/>
            </w:tcBorders>
            <w:shd w:val="clear" w:color="auto" w:fill="auto"/>
            <w:vAlign w:val="center"/>
            <w:hideMark/>
          </w:tcPr>
          <w:p w14:paraId="0B075161" w14:textId="77777777" w:rsidR="00ED31EB" w:rsidRPr="00ED31EB" w:rsidRDefault="00ED31EB" w:rsidP="003F4F1C">
            <w:pPr>
              <w:jc w:val="center"/>
              <w:rPr>
                <w:color w:val="000000"/>
                <w:sz w:val="24"/>
                <w:szCs w:val="24"/>
                <w:lang w:val="uk-UA" w:eastAsia="uk-UA"/>
              </w:rPr>
            </w:pPr>
            <w:r w:rsidRPr="00ED31EB">
              <w:rPr>
                <w:color w:val="000000"/>
                <w:sz w:val="24"/>
                <w:szCs w:val="24"/>
                <w:lang w:val="uk-UA" w:eastAsia="uk-UA"/>
              </w:rPr>
              <w:t>Формула</w:t>
            </w:r>
          </w:p>
        </w:tc>
        <w:tc>
          <w:tcPr>
            <w:tcW w:w="3814" w:type="dxa"/>
            <w:tcBorders>
              <w:top w:val="single" w:sz="4" w:space="0" w:color="auto"/>
              <w:left w:val="nil"/>
              <w:bottom w:val="single" w:sz="4" w:space="0" w:color="auto"/>
              <w:right w:val="single" w:sz="4" w:space="0" w:color="auto"/>
            </w:tcBorders>
            <w:shd w:val="clear" w:color="auto" w:fill="auto"/>
            <w:vAlign w:val="center"/>
            <w:hideMark/>
          </w:tcPr>
          <w:p w14:paraId="32C9A2D2" w14:textId="77777777" w:rsidR="00ED31EB" w:rsidRPr="00ED31EB" w:rsidRDefault="00ED31EB" w:rsidP="003F4F1C">
            <w:pPr>
              <w:jc w:val="center"/>
              <w:rPr>
                <w:color w:val="000000"/>
                <w:sz w:val="24"/>
                <w:szCs w:val="24"/>
                <w:lang w:val="uk-UA" w:eastAsia="uk-UA"/>
              </w:rPr>
            </w:pPr>
            <w:r w:rsidRPr="00ED31EB">
              <w:rPr>
                <w:color w:val="000000"/>
                <w:sz w:val="24"/>
                <w:szCs w:val="24"/>
                <w:lang w:val="uk-UA" w:eastAsia="uk-UA"/>
              </w:rPr>
              <w:t>Опис</w:t>
            </w:r>
          </w:p>
        </w:tc>
      </w:tr>
      <w:tr w:rsidR="00ED31EB" w:rsidRPr="00ED31EB" w14:paraId="3598D5EC" w14:textId="77777777" w:rsidTr="00ED31EB">
        <w:trPr>
          <w:trHeight w:val="9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9B1DA9E" w14:textId="77777777" w:rsidR="00ED31EB" w:rsidRPr="00ED31EB" w:rsidRDefault="00ED31EB" w:rsidP="003F4F1C">
            <w:pPr>
              <w:rPr>
                <w:color w:val="000000"/>
                <w:sz w:val="24"/>
                <w:szCs w:val="24"/>
                <w:lang w:val="uk-UA" w:eastAsia="uk-UA"/>
              </w:rPr>
            </w:pPr>
            <w:r w:rsidRPr="00ED31EB">
              <w:rPr>
                <w:color w:val="000000"/>
                <w:sz w:val="24"/>
                <w:szCs w:val="24"/>
                <w:lang w:val="uk-UA" w:eastAsia="uk-UA"/>
              </w:rPr>
              <w:t>Рентабельність продукції (продажів)</w:t>
            </w:r>
          </w:p>
        </w:tc>
        <w:tc>
          <w:tcPr>
            <w:tcW w:w="2565" w:type="dxa"/>
            <w:tcBorders>
              <w:top w:val="nil"/>
              <w:left w:val="nil"/>
              <w:bottom w:val="single" w:sz="4" w:space="0" w:color="auto"/>
              <w:right w:val="single" w:sz="4" w:space="0" w:color="auto"/>
            </w:tcBorders>
            <w:shd w:val="clear" w:color="auto" w:fill="auto"/>
            <w:vAlign w:val="center"/>
            <w:hideMark/>
          </w:tcPr>
          <w:p w14:paraId="271CB199" w14:textId="77777777" w:rsidR="00ED31EB" w:rsidRPr="00ED31EB" w:rsidRDefault="00ED31EB" w:rsidP="003F4F1C">
            <w:pPr>
              <w:rPr>
                <w:color w:val="000000"/>
                <w:sz w:val="24"/>
                <w:szCs w:val="24"/>
                <w:lang w:val="uk-UA" w:eastAsia="uk-UA"/>
              </w:rPr>
            </w:pPr>
            <w:proofErr w:type="spellStart"/>
            <w:r w:rsidRPr="00ED31EB">
              <w:rPr>
                <w:color w:val="000000"/>
                <w:sz w:val="24"/>
                <w:szCs w:val="24"/>
                <w:lang w:val="uk-UA" w:eastAsia="uk-UA"/>
              </w:rPr>
              <w:t>Рреа</w:t>
            </w:r>
            <w:proofErr w:type="spellEnd"/>
            <w:r w:rsidRPr="00ED31EB">
              <w:rPr>
                <w:color w:val="000000"/>
                <w:sz w:val="24"/>
                <w:szCs w:val="24"/>
                <w:lang w:val="uk-UA" w:eastAsia="uk-UA"/>
              </w:rPr>
              <w:t>=ЧПЧД×100%</w:t>
            </w:r>
          </w:p>
        </w:tc>
        <w:tc>
          <w:tcPr>
            <w:tcW w:w="3814" w:type="dxa"/>
            <w:tcBorders>
              <w:top w:val="nil"/>
              <w:left w:val="nil"/>
              <w:bottom w:val="single" w:sz="4" w:space="0" w:color="auto"/>
              <w:right w:val="single" w:sz="4" w:space="0" w:color="auto"/>
            </w:tcBorders>
            <w:shd w:val="clear" w:color="auto" w:fill="auto"/>
            <w:vAlign w:val="center"/>
            <w:hideMark/>
          </w:tcPr>
          <w:p w14:paraId="12D5F807" w14:textId="77777777" w:rsidR="00ED31EB" w:rsidRPr="00ED31EB" w:rsidRDefault="00ED31EB" w:rsidP="003F4F1C">
            <w:pPr>
              <w:rPr>
                <w:color w:val="000000"/>
                <w:sz w:val="24"/>
                <w:szCs w:val="24"/>
                <w:lang w:val="uk-UA" w:eastAsia="uk-UA"/>
              </w:rPr>
            </w:pPr>
            <w:r w:rsidRPr="00ED31EB">
              <w:rPr>
                <w:color w:val="000000"/>
                <w:sz w:val="24"/>
                <w:szCs w:val="24"/>
                <w:lang w:val="uk-UA" w:eastAsia="uk-UA"/>
              </w:rPr>
              <w:t>Оцінює співвідношення чистого прибутку до чистого доходу від продажів.</w:t>
            </w:r>
          </w:p>
        </w:tc>
      </w:tr>
      <w:tr w:rsidR="00ED31EB" w:rsidRPr="00ED31EB" w14:paraId="228F1F73" w14:textId="77777777" w:rsidTr="00ED31EB">
        <w:trPr>
          <w:trHeight w:val="9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43538D1C" w14:textId="77777777" w:rsidR="00ED31EB" w:rsidRPr="00ED31EB" w:rsidRDefault="00ED31EB" w:rsidP="003F4F1C">
            <w:pPr>
              <w:rPr>
                <w:color w:val="000000"/>
                <w:sz w:val="24"/>
                <w:szCs w:val="24"/>
                <w:lang w:val="uk-UA" w:eastAsia="uk-UA"/>
              </w:rPr>
            </w:pPr>
            <w:r w:rsidRPr="00ED31EB">
              <w:rPr>
                <w:color w:val="000000"/>
                <w:sz w:val="24"/>
                <w:szCs w:val="24"/>
                <w:lang w:val="uk-UA" w:eastAsia="uk-UA"/>
              </w:rPr>
              <w:t>Рентабельність підприємства (активів)</w:t>
            </w:r>
          </w:p>
        </w:tc>
        <w:tc>
          <w:tcPr>
            <w:tcW w:w="2565" w:type="dxa"/>
            <w:tcBorders>
              <w:top w:val="nil"/>
              <w:left w:val="nil"/>
              <w:bottom w:val="single" w:sz="4" w:space="0" w:color="auto"/>
              <w:right w:val="single" w:sz="4" w:space="0" w:color="auto"/>
            </w:tcBorders>
            <w:shd w:val="clear" w:color="auto" w:fill="auto"/>
            <w:vAlign w:val="center"/>
            <w:hideMark/>
          </w:tcPr>
          <w:p w14:paraId="775944DC" w14:textId="77777777" w:rsidR="00ED31EB" w:rsidRPr="00ED31EB" w:rsidRDefault="00ED31EB" w:rsidP="003F4F1C">
            <w:pPr>
              <w:rPr>
                <w:color w:val="000000"/>
                <w:sz w:val="24"/>
                <w:szCs w:val="24"/>
                <w:lang w:val="uk-UA" w:eastAsia="uk-UA"/>
              </w:rPr>
            </w:pPr>
            <w:proofErr w:type="spellStart"/>
            <w:r w:rsidRPr="00ED31EB">
              <w:rPr>
                <w:color w:val="000000"/>
                <w:sz w:val="24"/>
                <w:szCs w:val="24"/>
                <w:lang w:val="uk-UA" w:eastAsia="uk-UA"/>
              </w:rPr>
              <w:t>Рсоб</w:t>
            </w:r>
            <w:proofErr w:type="spellEnd"/>
            <w:r w:rsidRPr="00ED31EB">
              <w:rPr>
                <w:color w:val="000000"/>
                <w:sz w:val="24"/>
                <w:szCs w:val="24"/>
                <w:lang w:val="uk-UA" w:eastAsia="uk-UA"/>
              </w:rPr>
              <w:t>=ЧППС×100%</w:t>
            </w:r>
          </w:p>
        </w:tc>
        <w:tc>
          <w:tcPr>
            <w:tcW w:w="3814" w:type="dxa"/>
            <w:tcBorders>
              <w:top w:val="nil"/>
              <w:left w:val="nil"/>
              <w:bottom w:val="single" w:sz="4" w:space="0" w:color="auto"/>
              <w:right w:val="single" w:sz="4" w:space="0" w:color="auto"/>
            </w:tcBorders>
            <w:shd w:val="clear" w:color="auto" w:fill="auto"/>
            <w:vAlign w:val="center"/>
            <w:hideMark/>
          </w:tcPr>
          <w:p w14:paraId="36B39605" w14:textId="77777777" w:rsidR="00ED31EB" w:rsidRPr="00ED31EB" w:rsidRDefault="00ED31EB" w:rsidP="003F4F1C">
            <w:pPr>
              <w:rPr>
                <w:color w:val="000000"/>
                <w:sz w:val="24"/>
                <w:szCs w:val="24"/>
                <w:lang w:val="uk-UA" w:eastAsia="uk-UA"/>
              </w:rPr>
            </w:pPr>
            <w:r w:rsidRPr="00ED31EB">
              <w:rPr>
                <w:color w:val="000000"/>
                <w:sz w:val="24"/>
                <w:szCs w:val="24"/>
                <w:lang w:val="uk-UA" w:eastAsia="uk-UA"/>
              </w:rPr>
              <w:t>Визначає, наскільки ефективно підприємство використовує свої активи.</w:t>
            </w:r>
          </w:p>
        </w:tc>
      </w:tr>
      <w:tr w:rsidR="00ED31EB" w:rsidRPr="00ED31EB" w14:paraId="2402B53B" w14:textId="77777777" w:rsidTr="00ED31EB">
        <w:trPr>
          <w:trHeight w:val="9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7B64C40" w14:textId="77777777" w:rsidR="00ED31EB" w:rsidRPr="00ED31EB" w:rsidRDefault="00ED31EB" w:rsidP="003F4F1C">
            <w:pPr>
              <w:rPr>
                <w:color w:val="000000"/>
                <w:sz w:val="24"/>
                <w:szCs w:val="24"/>
                <w:lang w:val="uk-UA" w:eastAsia="uk-UA"/>
              </w:rPr>
            </w:pPr>
            <w:r w:rsidRPr="00ED31EB">
              <w:rPr>
                <w:color w:val="000000"/>
                <w:sz w:val="24"/>
                <w:szCs w:val="24"/>
                <w:lang w:val="uk-UA" w:eastAsia="uk-UA"/>
              </w:rPr>
              <w:t>Рентабельність капіталу (інвестицій)</w:t>
            </w:r>
          </w:p>
        </w:tc>
        <w:tc>
          <w:tcPr>
            <w:tcW w:w="2565" w:type="dxa"/>
            <w:tcBorders>
              <w:top w:val="nil"/>
              <w:left w:val="nil"/>
              <w:bottom w:val="single" w:sz="4" w:space="0" w:color="auto"/>
              <w:right w:val="single" w:sz="4" w:space="0" w:color="auto"/>
            </w:tcBorders>
            <w:shd w:val="clear" w:color="auto" w:fill="auto"/>
            <w:vAlign w:val="center"/>
            <w:hideMark/>
          </w:tcPr>
          <w:p w14:paraId="57982C68" w14:textId="77777777" w:rsidR="00ED31EB" w:rsidRPr="00ED31EB" w:rsidRDefault="00ED31EB" w:rsidP="003F4F1C">
            <w:pPr>
              <w:rPr>
                <w:color w:val="000000"/>
                <w:sz w:val="24"/>
                <w:szCs w:val="24"/>
                <w:lang w:val="uk-UA" w:eastAsia="uk-UA"/>
              </w:rPr>
            </w:pPr>
            <w:proofErr w:type="spellStart"/>
            <w:r w:rsidRPr="00ED31EB">
              <w:rPr>
                <w:color w:val="000000"/>
                <w:sz w:val="24"/>
                <w:szCs w:val="24"/>
                <w:lang w:val="uk-UA" w:eastAsia="uk-UA"/>
              </w:rPr>
              <w:t>Рвк</w:t>
            </w:r>
            <w:proofErr w:type="spellEnd"/>
            <w:r w:rsidRPr="00ED31EB">
              <w:rPr>
                <w:color w:val="000000"/>
                <w:sz w:val="24"/>
                <w:szCs w:val="24"/>
                <w:lang w:val="uk-UA" w:eastAsia="uk-UA"/>
              </w:rPr>
              <w:t>=ЧПСС/ВКР*100%</w:t>
            </w:r>
          </w:p>
        </w:tc>
        <w:tc>
          <w:tcPr>
            <w:tcW w:w="3814" w:type="dxa"/>
            <w:tcBorders>
              <w:top w:val="nil"/>
              <w:left w:val="nil"/>
              <w:bottom w:val="single" w:sz="4" w:space="0" w:color="auto"/>
              <w:right w:val="single" w:sz="4" w:space="0" w:color="auto"/>
            </w:tcBorders>
            <w:shd w:val="clear" w:color="auto" w:fill="auto"/>
            <w:vAlign w:val="center"/>
            <w:hideMark/>
          </w:tcPr>
          <w:p w14:paraId="03EC86F9" w14:textId="77777777" w:rsidR="00ED31EB" w:rsidRPr="00ED31EB" w:rsidRDefault="00ED31EB" w:rsidP="003F4F1C">
            <w:pPr>
              <w:rPr>
                <w:color w:val="000000"/>
                <w:sz w:val="24"/>
                <w:szCs w:val="24"/>
                <w:lang w:val="uk-UA" w:eastAsia="uk-UA"/>
              </w:rPr>
            </w:pPr>
            <w:r w:rsidRPr="00ED31EB">
              <w:rPr>
                <w:color w:val="000000"/>
                <w:sz w:val="24"/>
                <w:szCs w:val="24"/>
                <w:lang w:val="uk-UA" w:eastAsia="uk-UA"/>
              </w:rPr>
              <w:t>Оцінює ефективність використання власного капіталу для отримання прибутку.</w:t>
            </w:r>
          </w:p>
        </w:tc>
      </w:tr>
    </w:tbl>
    <w:p w14:paraId="34B53044" w14:textId="303C3C14" w:rsidR="00850730" w:rsidRDefault="00EB77BD" w:rsidP="00EB77BD">
      <w:pPr>
        <w:spacing w:line="360" w:lineRule="auto"/>
        <w:ind w:firstLine="709"/>
        <w:rPr>
          <w:szCs w:val="28"/>
          <w:lang w:val="uk-UA"/>
        </w:rPr>
      </w:pPr>
      <w:r w:rsidRPr="0024726C">
        <w:rPr>
          <w:rFonts w:eastAsia="Calibri"/>
          <w:i/>
          <w:iCs/>
          <w:color w:val="000000" w:themeColor="text1"/>
          <w:szCs w:val="24"/>
          <w:lang w:val="uk-UA" w:eastAsia="en-US"/>
        </w:rPr>
        <w:t>Джере</w:t>
      </w:r>
      <w:r w:rsidRPr="005653D3">
        <w:rPr>
          <w:rFonts w:eastAsia="Calibri"/>
          <w:i/>
          <w:iCs/>
          <w:color w:val="000000" w:themeColor="text1"/>
          <w:szCs w:val="24"/>
          <w:lang w:val="uk-UA" w:eastAsia="en-US"/>
        </w:rPr>
        <w:t>ло</w:t>
      </w:r>
      <w:r w:rsidRPr="005653D3">
        <w:rPr>
          <w:rFonts w:eastAsia="Calibri"/>
          <w:iCs/>
          <w:color w:val="000000" w:themeColor="text1"/>
          <w:szCs w:val="24"/>
          <w:lang w:val="uk-UA" w:eastAsia="en-US"/>
        </w:rPr>
        <w:t>:</w:t>
      </w:r>
      <w:r w:rsidRPr="005653D3">
        <w:rPr>
          <w:szCs w:val="28"/>
          <w:lang w:val="uk-UA"/>
        </w:rPr>
        <w:t xml:space="preserve"> </w:t>
      </w:r>
      <w:r w:rsidR="00194EBA" w:rsidRPr="005653D3">
        <w:rPr>
          <w:iCs/>
          <w:color w:val="000000" w:themeColor="text1"/>
          <w:szCs w:val="24"/>
        </w:rPr>
        <w:t>[</w:t>
      </w:r>
      <w:r w:rsidR="00194EBA" w:rsidRPr="005653D3">
        <w:rPr>
          <w:iCs/>
          <w:color w:val="000000" w:themeColor="text1"/>
          <w:szCs w:val="24"/>
        </w:rPr>
        <w:fldChar w:fldCharType="begin"/>
      </w:r>
      <w:r w:rsidR="00194EBA" w:rsidRPr="005653D3">
        <w:rPr>
          <w:iCs/>
          <w:color w:val="000000" w:themeColor="text1"/>
          <w:szCs w:val="24"/>
        </w:rPr>
        <w:instrText xml:space="preserve"> REF _Ref183122200 \r \h  \* MERGEFORMAT </w:instrText>
      </w:r>
      <w:r w:rsidR="00194EBA" w:rsidRPr="005653D3">
        <w:rPr>
          <w:iCs/>
          <w:color w:val="000000" w:themeColor="text1"/>
          <w:szCs w:val="24"/>
        </w:rPr>
      </w:r>
      <w:r w:rsidR="00194EBA" w:rsidRPr="005653D3">
        <w:rPr>
          <w:iCs/>
          <w:color w:val="000000" w:themeColor="text1"/>
          <w:szCs w:val="24"/>
        </w:rPr>
        <w:fldChar w:fldCharType="separate"/>
      </w:r>
      <w:r w:rsidR="00194EBA" w:rsidRPr="005653D3">
        <w:rPr>
          <w:iCs/>
          <w:color w:val="000000" w:themeColor="text1"/>
          <w:szCs w:val="24"/>
        </w:rPr>
        <w:t>26</w:t>
      </w:r>
      <w:r w:rsidR="00194EBA" w:rsidRPr="005653D3">
        <w:rPr>
          <w:iCs/>
          <w:color w:val="000000" w:themeColor="text1"/>
          <w:szCs w:val="24"/>
        </w:rPr>
        <w:fldChar w:fldCharType="end"/>
      </w:r>
      <w:r w:rsidR="00194EBA" w:rsidRPr="005653D3">
        <w:rPr>
          <w:iCs/>
          <w:color w:val="000000" w:themeColor="text1"/>
          <w:szCs w:val="24"/>
        </w:rPr>
        <w:t>]</w:t>
      </w:r>
    </w:p>
    <w:p w14:paraId="75CD511D" w14:textId="75DFBDBC" w:rsidR="0024726C" w:rsidRDefault="0024726C" w:rsidP="00850730">
      <w:pPr>
        <w:spacing w:line="360" w:lineRule="auto"/>
        <w:rPr>
          <w:szCs w:val="28"/>
          <w:lang w:val="uk-UA"/>
        </w:rPr>
      </w:pPr>
    </w:p>
    <w:p w14:paraId="6FED62A8" w14:textId="77777777" w:rsidR="00ED31EB" w:rsidRPr="00F245C1" w:rsidRDefault="00ED31EB" w:rsidP="00ED31EB">
      <w:pPr>
        <w:ind w:firstLine="709"/>
        <w:jc w:val="both"/>
        <w:rPr>
          <w:lang w:val="uk-UA"/>
        </w:rPr>
      </w:pPr>
      <w:r w:rsidRPr="00F245C1">
        <w:rPr>
          <w:noProof/>
          <w:lang w:val="en-US" w:eastAsia="en-US"/>
        </w:rPr>
        <w:drawing>
          <wp:inline distT="0" distB="0" distL="0" distR="0" wp14:anchorId="604D5DEC" wp14:editId="13191A94">
            <wp:extent cx="5486400" cy="3200400"/>
            <wp:effectExtent l="0" t="0" r="0" b="19050"/>
            <wp:docPr id="287978952" name="Схема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00EEB2C8" w14:textId="73BBD957" w:rsidR="00ED31EB" w:rsidRPr="005653D3" w:rsidRDefault="00ED31EB" w:rsidP="00ED31EB">
      <w:pPr>
        <w:jc w:val="center"/>
        <w:rPr>
          <w:szCs w:val="28"/>
          <w:lang w:val="uk-UA"/>
        </w:rPr>
      </w:pPr>
      <w:r w:rsidRPr="00F245C1">
        <w:rPr>
          <w:szCs w:val="28"/>
          <w:lang w:val="uk-UA"/>
        </w:rPr>
        <w:t>Рисун</w:t>
      </w:r>
      <w:r w:rsidRPr="005653D3">
        <w:rPr>
          <w:szCs w:val="28"/>
          <w:lang w:val="uk-UA"/>
        </w:rPr>
        <w:t xml:space="preserve">ок А.1 – Показники </w:t>
      </w:r>
      <w:r w:rsidR="00EB77BD" w:rsidRPr="005653D3">
        <w:rPr>
          <w:szCs w:val="28"/>
          <w:lang w:val="uk-UA"/>
        </w:rPr>
        <w:t>ділової активності підприємства</w:t>
      </w:r>
    </w:p>
    <w:p w14:paraId="1BF53643" w14:textId="25F9BEAA" w:rsidR="00ED31EB" w:rsidRDefault="0024726C" w:rsidP="00ED31EB">
      <w:pPr>
        <w:ind w:firstLine="851"/>
        <w:jc w:val="both"/>
        <w:rPr>
          <w:lang w:val="uk-UA"/>
        </w:rPr>
      </w:pPr>
      <w:r w:rsidRPr="005653D3">
        <w:rPr>
          <w:rFonts w:eastAsia="Calibri"/>
          <w:i/>
          <w:iCs/>
          <w:color w:val="000000" w:themeColor="text1"/>
          <w:szCs w:val="24"/>
          <w:lang w:val="uk-UA" w:eastAsia="en-US"/>
        </w:rPr>
        <w:t>Джерело</w:t>
      </w:r>
      <w:r w:rsidRPr="005653D3">
        <w:rPr>
          <w:rFonts w:eastAsia="Calibri"/>
          <w:iCs/>
          <w:color w:val="000000" w:themeColor="text1"/>
          <w:szCs w:val="24"/>
          <w:lang w:val="uk-UA" w:eastAsia="en-US"/>
        </w:rPr>
        <w:t>:</w:t>
      </w:r>
      <w:r w:rsidRPr="005653D3">
        <w:rPr>
          <w:szCs w:val="28"/>
          <w:lang w:val="uk-UA"/>
        </w:rPr>
        <w:t xml:space="preserve"> [</w:t>
      </w:r>
      <w:r w:rsidR="00194EBA" w:rsidRPr="005653D3">
        <w:rPr>
          <w:szCs w:val="28"/>
          <w:lang w:val="uk-UA"/>
        </w:rPr>
        <w:fldChar w:fldCharType="begin"/>
      </w:r>
      <w:r w:rsidR="00194EBA" w:rsidRPr="005653D3">
        <w:rPr>
          <w:szCs w:val="28"/>
          <w:lang w:val="uk-UA"/>
        </w:rPr>
        <w:instrText xml:space="preserve"> REF _Ref183124090 \r \h  \* MERGEFORMAT </w:instrText>
      </w:r>
      <w:r w:rsidR="00194EBA" w:rsidRPr="005653D3">
        <w:rPr>
          <w:szCs w:val="28"/>
          <w:lang w:val="uk-UA"/>
        </w:rPr>
      </w:r>
      <w:r w:rsidR="00194EBA" w:rsidRPr="005653D3">
        <w:rPr>
          <w:szCs w:val="28"/>
          <w:lang w:val="uk-UA"/>
        </w:rPr>
        <w:fldChar w:fldCharType="separate"/>
      </w:r>
      <w:r w:rsidR="00194EBA" w:rsidRPr="005653D3">
        <w:rPr>
          <w:szCs w:val="28"/>
          <w:lang w:val="uk-UA"/>
        </w:rPr>
        <w:t>33</w:t>
      </w:r>
      <w:r w:rsidR="00194EBA" w:rsidRPr="005653D3">
        <w:rPr>
          <w:szCs w:val="28"/>
          <w:lang w:val="uk-UA"/>
        </w:rPr>
        <w:fldChar w:fldCharType="end"/>
      </w:r>
      <w:r w:rsidRPr="005653D3">
        <w:rPr>
          <w:szCs w:val="28"/>
          <w:lang w:val="uk-UA"/>
        </w:rPr>
        <w:t>]</w:t>
      </w:r>
    </w:p>
    <w:p w14:paraId="609F3CDA" w14:textId="77777777" w:rsidR="0024726C" w:rsidRDefault="0024726C" w:rsidP="00ED31EB">
      <w:pPr>
        <w:ind w:firstLine="851"/>
        <w:jc w:val="both"/>
      </w:pPr>
    </w:p>
    <w:p w14:paraId="63435C42" w14:textId="77777777" w:rsidR="0024726C" w:rsidRDefault="0024726C" w:rsidP="00ED31EB">
      <w:pPr>
        <w:ind w:firstLine="851"/>
        <w:jc w:val="both"/>
      </w:pPr>
    </w:p>
    <w:p w14:paraId="5BAC89D3" w14:textId="77777777" w:rsidR="0024726C" w:rsidRDefault="0024726C" w:rsidP="00ED31EB">
      <w:pPr>
        <w:ind w:firstLine="851"/>
        <w:jc w:val="both"/>
      </w:pPr>
    </w:p>
    <w:p w14:paraId="563130C3" w14:textId="77777777" w:rsidR="0024726C" w:rsidRDefault="0024726C" w:rsidP="00ED31EB">
      <w:pPr>
        <w:ind w:firstLine="851"/>
        <w:jc w:val="both"/>
      </w:pPr>
    </w:p>
    <w:p w14:paraId="0A55918D" w14:textId="77777777" w:rsidR="0024726C" w:rsidRDefault="0024726C" w:rsidP="00ED31EB">
      <w:pPr>
        <w:ind w:firstLine="851"/>
        <w:jc w:val="both"/>
      </w:pPr>
    </w:p>
    <w:p w14:paraId="47CF7245" w14:textId="00C779C5" w:rsidR="0024726C" w:rsidRDefault="0024726C" w:rsidP="005F6997">
      <w:pPr>
        <w:jc w:val="both"/>
      </w:pPr>
    </w:p>
    <w:p w14:paraId="1F146BD7" w14:textId="77777777" w:rsidR="003462BD" w:rsidRDefault="003462BD" w:rsidP="0024726C">
      <w:pPr>
        <w:ind w:firstLine="851"/>
        <w:jc w:val="right"/>
        <w:rPr>
          <w:rFonts w:eastAsia="Calibri"/>
          <w:szCs w:val="28"/>
          <w:lang w:val="uk-UA"/>
        </w:rPr>
      </w:pPr>
      <w:r>
        <w:rPr>
          <w:rFonts w:eastAsia="Calibri"/>
          <w:szCs w:val="28"/>
          <w:lang w:val="uk-UA"/>
        </w:rPr>
        <w:br w:type="page"/>
      </w:r>
    </w:p>
    <w:p w14:paraId="03270731" w14:textId="3677701A" w:rsidR="0024726C" w:rsidRDefault="0024726C" w:rsidP="0024726C">
      <w:pPr>
        <w:ind w:firstLine="851"/>
        <w:jc w:val="right"/>
        <w:rPr>
          <w:rFonts w:eastAsia="Calibri"/>
          <w:szCs w:val="28"/>
          <w:lang w:val="uk-UA"/>
        </w:rPr>
      </w:pPr>
      <w:proofErr w:type="spellStart"/>
      <w:r>
        <w:rPr>
          <w:rFonts w:eastAsia="Calibri"/>
          <w:szCs w:val="28"/>
          <w:lang w:val="uk-UA"/>
        </w:rPr>
        <w:lastRenderedPageBreak/>
        <w:t>Продовжження</w:t>
      </w:r>
      <w:proofErr w:type="spellEnd"/>
      <w:r>
        <w:rPr>
          <w:rFonts w:eastAsia="Calibri"/>
          <w:szCs w:val="28"/>
          <w:lang w:val="uk-UA"/>
        </w:rPr>
        <w:t xml:space="preserve"> </w:t>
      </w:r>
      <w:proofErr w:type="spellStart"/>
      <w:r>
        <w:rPr>
          <w:rFonts w:eastAsia="Calibri"/>
          <w:szCs w:val="28"/>
          <w:lang w:val="uk-UA"/>
        </w:rPr>
        <w:t>дод.А</w:t>
      </w:r>
      <w:proofErr w:type="spellEnd"/>
    </w:p>
    <w:p w14:paraId="01BDE50E" w14:textId="77777777" w:rsidR="0024726C" w:rsidRDefault="0024726C" w:rsidP="0024726C">
      <w:pPr>
        <w:ind w:firstLine="851"/>
        <w:jc w:val="right"/>
      </w:pPr>
    </w:p>
    <w:p w14:paraId="6AA77817" w14:textId="010F7019" w:rsidR="00ED31EB" w:rsidRPr="00803ECE" w:rsidRDefault="00ED31EB" w:rsidP="00ED31EB">
      <w:pPr>
        <w:ind w:firstLine="851"/>
        <w:jc w:val="both"/>
      </w:pPr>
      <w:proofErr w:type="spellStart"/>
      <w:r w:rsidRPr="00803ECE">
        <w:t>Таблиця</w:t>
      </w:r>
      <w:proofErr w:type="spellEnd"/>
      <w:r w:rsidRPr="00803ECE">
        <w:t xml:space="preserve"> </w:t>
      </w:r>
      <w:r>
        <w:t>А.4</w:t>
      </w:r>
      <w:r w:rsidR="00F370F2">
        <w:t xml:space="preserve"> – </w:t>
      </w:r>
      <w:r w:rsidRPr="00ED31EB">
        <w:rPr>
          <w:rFonts w:eastAsia="Calibri"/>
          <w:szCs w:val="28"/>
          <w:lang w:val="uk-UA" w:eastAsia="en-US"/>
        </w:rPr>
        <w:t>Показники</w:t>
      </w:r>
      <w:r w:rsidRPr="00803ECE">
        <w:t xml:space="preserve"> стану та </w:t>
      </w:r>
      <w:proofErr w:type="spellStart"/>
      <w:r w:rsidRPr="00803ECE">
        <w:t>ефективності</w:t>
      </w:r>
      <w:proofErr w:type="spellEnd"/>
      <w:r w:rsidRPr="00803ECE">
        <w:t xml:space="preserve"> </w:t>
      </w:r>
      <w:proofErr w:type="spellStart"/>
      <w:r w:rsidRPr="00803ECE">
        <w:t>використання</w:t>
      </w:r>
      <w:proofErr w:type="spellEnd"/>
      <w:r w:rsidRPr="00803ECE">
        <w:t xml:space="preserve"> </w:t>
      </w:r>
      <w:proofErr w:type="spellStart"/>
      <w:r w:rsidRPr="00803ECE">
        <w:t>основних</w:t>
      </w:r>
      <w:proofErr w:type="spellEnd"/>
      <w:r w:rsidRPr="00803ECE">
        <w:t xml:space="preserve"> </w:t>
      </w:r>
      <w:proofErr w:type="spellStart"/>
      <w:r w:rsidRPr="00803ECE">
        <w:t>засобів</w:t>
      </w:r>
      <w:proofErr w:type="spellEnd"/>
    </w:p>
    <w:tbl>
      <w:tblPr>
        <w:tblW w:w="9346" w:type="dxa"/>
        <w:jc w:val="center"/>
        <w:tblCellMar>
          <w:left w:w="0" w:type="dxa"/>
          <w:right w:w="0" w:type="dxa"/>
        </w:tblCellMar>
        <w:tblLook w:val="04A0" w:firstRow="1" w:lastRow="0" w:firstColumn="1" w:lastColumn="0" w:noHBand="0" w:noVBand="1"/>
      </w:tblPr>
      <w:tblGrid>
        <w:gridCol w:w="2542"/>
        <w:gridCol w:w="1833"/>
        <w:gridCol w:w="4971"/>
      </w:tblGrid>
      <w:tr w:rsidR="00ED31EB" w:rsidRPr="00970032" w14:paraId="7F01F3BA" w14:textId="77777777" w:rsidTr="00ED31EB">
        <w:trPr>
          <w:trHeight w:val="20"/>
          <w:jc w:val="center"/>
        </w:trPr>
        <w:tc>
          <w:tcPr>
            <w:tcW w:w="25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B708D6" w14:textId="77777777" w:rsidR="00ED31EB" w:rsidRPr="00970032" w:rsidRDefault="00ED31EB" w:rsidP="00ED31EB">
            <w:pPr>
              <w:spacing w:line="20" w:lineRule="atLeast"/>
              <w:jc w:val="center"/>
              <w:rPr>
                <w:sz w:val="24"/>
                <w:szCs w:val="24"/>
                <w:lang w:val="uk-UA" w:eastAsia="uk-UA"/>
              </w:rPr>
            </w:pPr>
            <w:r w:rsidRPr="00970032">
              <w:rPr>
                <w:sz w:val="24"/>
                <w:lang w:val="uk-UA" w:eastAsia="uk-UA"/>
              </w:rPr>
              <w:t>Показник</w:t>
            </w:r>
          </w:p>
        </w:tc>
        <w:tc>
          <w:tcPr>
            <w:tcW w:w="18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DAC498" w14:textId="77777777" w:rsidR="00ED31EB" w:rsidRPr="00970032" w:rsidRDefault="00ED31EB" w:rsidP="003F4F1C">
            <w:pPr>
              <w:spacing w:line="20" w:lineRule="atLeast"/>
              <w:ind w:right="-63" w:firstLine="108"/>
              <w:jc w:val="center"/>
              <w:rPr>
                <w:sz w:val="24"/>
                <w:szCs w:val="24"/>
                <w:lang w:val="uk-UA" w:eastAsia="uk-UA"/>
              </w:rPr>
            </w:pPr>
            <w:r w:rsidRPr="00970032">
              <w:rPr>
                <w:sz w:val="24"/>
                <w:lang w:val="uk-UA" w:eastAsia="uk-UA"/>
              </w:rPr>
              <w:t>Формула розрахунку</w:t>
            </w:r>
          </w:p>
        </w:tc>
        <w:tc>
          <w:tcPr>
            <w:tcW w:w="4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B4E6AA" w14:textId="77777777" w:rsidR="00ED31EB" w:rsidRPr="00970032" w:rsidRDefault="00ED31EB" w:rsidP="003F4F1C">
            <w:pPr>
              <w:spacing w:line="20" w:lineRule="atLeast"/>
              <w:jc w:val="center"/>
              <w:rPr>
                <w:sz w:val="24"/>
                <w:szCs w:val="24"/>
                <w:lang w:val="uk-UA" w:eastAsia="uk-UA"/>
              </w:rPr>
            </w:pPr>
            <w:r w:rsidRPr="00970032">
              <w:rPr>
                <w:sz w:val="24"/>
                <w:lang w:val="uk-UA" w:eastAsia="uk-UA"/>
              </w:rPr>
              <w:t>Характеристика</w:t>
            </w:r>
          </w:p>
        </w:tc>
      </w:tr>
      <w:tr w:rsidR="00ED31EB" w:rsidRPr="00970032" w14:paraId="2E4DA30E" w14:textId="77777777" w:rsidTr="00ED31EB">
        <w:trPr>
          <w:trHeight w:val="20"/>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F01CF6" w14:textId="77777777" w:rsidR="00ED31EB" w:rsidRPr="00970032" w:rsidRDefault="00ED31EB" w:rsidP="003F4F1C">
            <w:pPr>
              <w:spacing w:line="20" w:lineRule="atLeast"/>
              <w:rPr>
                <w:sz w:val="24"/>
                <w:szCs w:val="24"/>
                <w:lang w:val="uk-UA" w:eastAsia="uk-UA"/>
              </w:rPr>
            </w:pPr>
            <w:r w:rsidRPr="00970032">
              <w:rPr>
                <w:sz w:val="24"/>
                <w:lang w:val="uk-UA" w:eastAsia="uk-UA"/>
              </w:rPr>
              <w:t xml:space="preserve"> Фондомісткість</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93BC8A" w14:textId="77777777" w:rsidR="00ED31EB" w:rsidRPr="00970032" w:rsidRDefault="00ED31EB" w:rsidP="003F4F1C">
            <w:pPr>
              <w:spacing w:line="20" w:lineRule="atLeast"/>
              <w:jc w:val="center"/>
              <w:rPr>
                <w:sz w:val="24"/>
                <w:szCs w:val="24"/>
                <w:lang w:val="uk-UA" w:eastAsia="uk-UA"/>
              </w:rPr>
            </w:pPr>
            <w:proofErr w:type="spellStart"/>
            <w:r w:rsidRPr="00970032">
              <w:rPr>
                <w:sz w:val="24"/>
                <w:lang w:val="uk-UA" w:eastAsia="uk-UA"/>
              </w:rPr>
              <w:t>Ф</w:t>
            </w:r>
            <w:r w:rsidRPr="00970032">
              <w:rPr>
                <w:sz w:val="24"/>
                <w:vertAlign w:val="subscript"/>
                <w:lang w:val="uk-UA" w:eastAsia="uk-UA"/>
              </w:rPr>
              <w:t>к</w:t>
            </w:r>
            <w:proofErr w:type="spellEnd"/>
            <w:r w:rsidRPr="00970032">
              <w:rPr>
                <w:sz w:val="24"/>
                <w:lang w:val="uk-UA" w:eastAsia="uk-UA"/>
              </w:rPr>
              <w:t>/</w:t>
            </w:r>
            <w:proofErr w:type="spellStart"/>
            <w:r w:rsidRPr="00970032">
              <w:rPr>
                <w:sz w:val="24"/>
                <w:lang w:val="uk-UA" w:eastAsia="uk-UA"/>
              </w:rPr>
              <w:t>В</w:t>
            </w:r>
            <w:r w:rsidRPr="00970032">
              <w:rPr>
                <w:sz w:val="24"/>
                <w:vertAlign w:val="subscript"/>
                <w:lang w:val="uk-UA" w:eastAsia="uk-UA"/>
              </w:rPr>
              <w:t>п</w:t>
            </w:r>
            <w:proofErr w:type="spellEnd"/>
          </w:p>
        </w:tc>
        <w:tc>
          <w:tcPr>
            <w:tcW w:w="4971" w:type="dxa"/>
            <w:tcBorders>
              <w:top w:val="nil"/>
              <w:left w:val="nil"/>
              <w:bottom w:val="single" w:sz="8" w:space="0" w:color="auto"/>
              <w:right w:val="single" w:sz="8" w:space="0" w:color="auto"/>
            </w:tcBorders>
            <w:tcMar>
              <w:top w:w="0" w:type="dxa"/>
              <w:left w:w="108" w:type="dxa"/>
              <w:bottom w:w="0" w:type="dxa"/>
              <w:right w:w="108" w:type="dxa"/>
            </w:tcMar>
            <w:hideMark/>
          </w:tcPr>
          <w:p w14:paraId="04B4FCA9" w14:textId="77777777" w:rsidR="00ED31EB" w:rsidRPr="00970032" w:rsidRDefault="00ED31EB" w:rsidP="003F4F1C">
            <w:pPr>
              <w:spacing w:line="20" w:lineRule="atLeast"/>
              <w:jc w:val="both"/>
              <w:rPr>
                <w:sz w:val="24"/>
                <w:szCs w:val="24"/>
                <w:lang w:val="uk-UA" w:eastAsia="uk-UA"/>
              </w:rPr>
            </w:pPr>
            <w:r w:rsidRPr="00970032">
              <w:rPr>
                <w:sz w:val="24"/>
                <w:lang w:val="uk-UA" w:eastAsia="uk-UA"/>
              </w:rPr>
              <w:t>Характеризує забезпеченість підприємства ОЗ</w:t>
            </w:r>
          </w:p>
        </w:tc>
      </w:tr>
      <w:tr w:rsidR="00ED31EB" w:rsidRPr="00970032" w14:paraId="6ED98767" w14:textId="77777777" w:rsidTr="00ED31EB">
        <w:trPr>
          <w:trHeight w:val="20"/>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752ABF" w14:textId="77777777" w:rsidR="00ED31EB" w:rsidRPr="00970032" w:rsidRDefault="00ED31EB" w:rsidP="003F4F1C">
            <w:pPr>
              <w:spacing w:line="20" w:lineRule="atLeast"/>
              <w:rPr>
                <w:sz w:val="24"/>
                <w:szCs w:val="24"/>
                <w:lang w:val="uk-UA" w:eastAsia="uk-UA"/>
              </w:rPr>
            </w:pPr>
            <w:r w:rsidRPr="00970032">
              <w:rPr>
                <w:sz w:val="24"/>
                <w:lang w:val="uk-UA" w:eastAsia="uk-UA"/>
              </w:rPr>
              <w:t>Фондовіддача</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tcPr>
          <w:p w14:paraId="70F5D958" w14:textId="77777777" w:rsidR="00ED31EB" w:rsidRPr="00970032" w:rsidRDefault="00ED31EB" w:rsidP="003F4F1C">
            <w:pPr>
              <w:spacing w:line="20" w:lineRule="atLeast"/>
              <w:jc w:val="center"/>
              <w:rPr>
                <w:sz w:val="24"/>
                <w:szCs w:val="24"/>
                <w:lang w:val="uk-UA" w:eastAsia="uk-UA"/>
              </w:rPr>
            </w:pPr>
            <w:proofErr w:type="spellStart"/>
            <w:r w:rsidRPr="00970032">
              <w:rPr>
                <w:sz w:val="24"/>
                <w:lang w:val="uk-UA" w:eastAsia="uk-UA"/>
              </w:rPr>
              <w:t>В</w:t>
            </w:r>
            <w:r w:rsidRPr="00970032">
              <w:rPr>
                <w:sz w:val="24"/>
                <w:vertAlign w:val="subscript"/>
                <w:lang w:val="uk-UA" w:eastAsia="uk-UA"/>
              </w:rPr>
              <w:t>п</w:t>
            </w:r>
            <w:proofErr w:type="spellEnd"/>
            <w:r w:rsidRPr="00970032">
              <w:rPr>
                <w:sz w:val="24"/>
                <w:lang w:val="uk-UA" w:eastAsia="uk-UA"/>
              </w:rPr>
              <w:t>/</w:t>
            </w:r>
            <w:proofErr w:type="spellStart"/>
            <w:r w:rsidRPr="00970032">
              <w:rPr>
                <w:sz w:val="24"/>
                <w:lang w:val="uk-UA" w:eastAsia="uk-UA"/>
              </w:rPr>
              <w:t>Ф</w:t>
            </w:r>
            <w:r w:rsidRPr="00970032">
              <w:rPr>
                <w:sz w:val="24"/>
                <w:vertAlign w:val="subscript"/>
                <w:lang w:val="uk-UA" w:eastAsia="uk-UA"/>
              </w:rPr>
              <w:t>к</w:t>
            </w:r>
            <w:proofErr w:type="spellEnd"/>
          </w:p>
        </w:tc>
        <w:tc>
          <w:tcPr>
            <w:tcW w:w="4971" w:type="dxa"/>
            <w:tcBorders>
              <w:top w:val="nil"/>
              <w:left w:val="nil"/>
              <w:bottom w:val="single" w:sz="8" w:space="0" w:color="auto"/>
              <w:right w:val="single" w:sz="8" w:space="0" w:color="auto"/>
            </w:tcBorders>
            <w:tcMar>
              <w:top w:w="0" w:type="dxa"/>
              <w:left w:w="108" w:type="dxa"/>
              <w:bottom w:w="0" w:type="dxa"/>
              <w:right w:w="108" w:type="dxa"/>
            </w:tcMar>
          </w:tcPr>
          <w:p w14:paraId="229FFDD5" w14:textId="77777777" w:rsidR="00ED31EB" w:rsidRPr="00970032" w:rsidRDefault="00ED31EB" w:rsidP="003F4F1C">
            <w:pPr>
              <w:spacing w:line="20" w:lineRule="atLeast"/>
              <w:jc w:val="both"/>
              <w:rPr>
                <w:sz w:val="24"/>
                <w:szCs w:val="24"/>
                <w:lang w:val="uk-UA" w:eastAsia="uk-UA"/>
              </w:rPr>
            </w:pPr>
            <w:r w:rsidRPr="00970032">
              <w:rPr>
                <w:sz w:val="24"/>
                <w:lang w:val="uk-UA" w:eastAsia="uk-UA"/>
              </w:rPr>
              <w:t>Характеризує ефективність використання ОЗ. Відображає суму виробленої продукції на одну гривню ОЗ</w:t>
            </w:r>
          </w:p>
        </w:tc>
      </w:tr>
      <w:tr w:rsidR="00ED31EB" w:rsidRPr="00970032" w14:paraId="6EB04946" w14:textId="77777777" w:rsidTr="00ED31EB">
        <w:trPr>
          <w:trHeight w:val="20"/>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2C6F02" w14:textId="77777777" w:rsidR="00ED31EB" w:rsidRPr="00970032" w:rsidRDefault="00ED31EB" w:rsidP="003F4F1C">
            <w:pPr>
              <w:spacing w:line="20" w:lineRule="atLeast"/>
              <w:rPr>
                <w:sz w:val="24"/>
                <w:szCs w:val="24"/>
                <w:lang w:val="uk-UA" w:eastAsia="uk-UA"/>
              </w:rPr>
            </w:pPr>
            <w:r w:rsidRPr="00970032">
              <w:rPr>
                <w:sz w:val="24"/>
                <w:lang w:val="uk-UA" w:eastAsia="uk-UA"/>
              </w:rPr>
              <w:t>Коефіцієнт зносу ОЗ</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B6B7C" w14:textId="77777777" w:rsidR="00ED31EB" w:rsidRPr="00970032" w:rsidRDefault="00ED31EB" w:rsidP="003F4F1C">
            <w:pPr>
              <w:spacing w:line="20" w:lineRule="atLeast"/>
              <w:jc w:val="center"/>
              <w:rPr>
                <w:sz w:val="24"/>
                <w:szCs w:val="24"/>
                <w:lang w:val="uk-UA" w:eastAsia="uk-UA"/>
              </w:rPr>
            </w:pPr>
            <w:r w:rsidRPr="00970032">
              <w:rPr>
                <w:sz w:val="24"/>
                <w:lang w:val="uk-UA" w:eastAsia="uk-UA"/>
              </w:rPr>
              <w:t>З</w:t>
            </w:r>
            <w:r w:rsidRPr="00970032">
              <w:rPr>
                <w:sz w:val="24"/>
                <w:vertAlign w:val="subscript"/>
                <w:lang w:val="uk-UA" w:eastAsia="uk-UA"/>
              </w:rPr>
              <w:t>о</w:t>
            </w:r>
            <w:r w:rsidRPr="00970032">
              <w:rPr>
                <w:sz w:val="24"/>
                <w:lang w:val="uk-UA" w:eastAsia="uk-UA"/>
              </w:rPr>
              <w:t>/</w:t>
            </w:r>
            <w:proofErr w:type="spellStart"/>
            <w:r w:rsidRPr="00970032">
              <w:rPr>
                <w:sz w:val="24"/>
                <w:lang w:val="uk-UA" w:eastAsia="uk-UA"/>
              </w:rPr>
              <w:t>Ф</w:t>
            </w:r>
            <w:r w:rsidRPr="00970032">
              <w:rPr>
                <w:sz w:val="24"/>
                <w:vertAlign w:val="subscript"/>
                <w:lang w:val="uk-UA" w:eastAsia="uk-UA"/>
              </w:rPr>
              <w:t>к</w:t>
            </w:r>
            <w:proofErr w:type="spellEnd"/>
          </w:p>
        </w:tc>
        <w:tc>
          <w:tcPr>
            <w:tcW w:w="4971" w:type="dxa"/>
            <w:tcBorders>
              <w:top w:val="nil"/>
              <w:left w:val="nil"/>
              <w:bottom w:val="single" w:sz="8" w:space="0" w:color="auto"/>
              <w:right w:val="single" w:sz="8" w:space="0" w:color="auto"/>
            </w:tcBorders>
            <w:tcMar>
              <w:top w:w="0" w:type="dxa"/>
              <w:left w:w="108" w:type="dxa"/>
              <w:bottom w:w="0" w:type="dxa"/>
              <w:right w:w="108" w:type="dxa"/>
            </w:tcMar>
            <w:hideMark/>
          </w:tcPr>
          <w:p w14:paraId="1C4719AA" w14:textId="77777777" w:rsidR="00ED31EB" w:rsidRPr="00970032" w:rsidRDefault="00ED31EB" w:rsidP="003F4F1C">
            <w:pPr>
              <w:spacing w:line="20" w:lineRule="atLeast"/>
              <w:jc w:val="both"/>
              <w:rPr>
                <w:sz w:val="24"/>
                <w:szCs w:val="24"/>
                <w:lang w:val="uk-UA" w:eastAsia="uk-UA"/>
              </w:rPr>
            </w:pPr>
            <w:r w:rsidRPr="00970032">
              <w:rPr>
                <w:sz w:val="24"/>
                <w:lang w:val="uk-UA" w:eastAsia="uk-UA"/>
              </w:rPr>
              <w:t>Показує ступінь зносу ОЗ</w:t>
            </w:r>
          </w:p>
        </w:tc>
      </w:tr>
      <w:tr w:rsidR="00ED31EB" w:rsidRPr="00970032" w14:paraId="5D727A50" w14:textId="77777777" w:rsidTr="00ED31EB">
        <w:trPr>
          <w:trHeight w:val="20"/>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F7FD4F" w14:textId="77777777" w:rsidR="00ED31EB" w:rsidRPr="00970032" w:rsidRDefault="00ED31EB" w:rsidP="003F4F1C">
            <w:pPr>
              <w:spacing w:line="20" w:lineRule="atLeast"/>
              <w:rPr>
                <w:sz w:val="24"/>
                <w:szCs w:val="24"/>
                <w:lang w:val="uk-UA" w:eastAsia="uk-UA"/>
              </w:rPr>
            </w:pPr>
            <w:r w:rsidRPr="00970032">
              <w:rPr>
                <w:sz w:val="24"/>
                <w:lang w:val="uk-UA" w:eastAsia="uk-UA"/>
              </w:rPr>
              <w:t>Коефіцієнт придатності основних засобів</w:t>
            </w:r>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DBBB4" w14:textId="77777777" w:rsidR="00ED31EB" w:rsidRPr="00970032" w:rsidRDefault="00ED31EB" w:rsidP="003F4F1C">
            <w:pPr>
              <w:spacing w:line="20" w:lineRule="atLeast"/>
              <w:jc w:val="center"/>
              <w:rPr>
                <w:sz w:val="24"/>
                <w:szCs w:val="24"/>
                <w:lang w:val="uk-UA" w:eastAsia="uk-UA"/>
              </w:rPr>
            </w:pPr>
            <w:r w:rsidRPr="00970032">
              <w:rPr>
                <w:sz w:val="24"/>
                <w:lang w:val="uk-UA" w:eastAsia="uk-UA"/>
              </w:rPr>
              <w:t>1-К</w:t>
            </w:r>
            <w:r w:rsidRPr="00970032">
              <w:rPr>
                <w:sz w:val="24"/>
                <w:vertAlign w:val="subscript"/>
                <w:lang w:val="uk-UA" w:eastAsia="uk-UA"/>
              </w:rPr>
              <w:t>з</w:t>
            </w:r>
          </w:p>
        </w:tc>
        <w:tc>
          <w:tcPr>
            <w:tcW w:w="4971" w:type="dxa"/>
            <w:tcBorders>
              <w:top w:val="nil"/>
              <w:left w:val="nil"/>
              <w:bottom w:val="single" w:sz="8" w:space="0" w:color="auto"/>
              <w:right w:val="single" w:sz="8" w:space="0" w:color="auto"/>
            </w:tcBorders>
            <w:tcMar>
              <w:top w:w="0" w:type="dxa"/>
              <w:left w:w="108" w:type="dxa"/>
              <w:bottom w:w="0" w:type="dxa"/>
              <w:right w:w="108" w:type="dxa"/>
            </w:tcMar>
            <w:hideMark/>
          </w:tcPr>
          <w:p w14:paraId="50D6D9E8" w14:textId="77777777" w:rsidR="00ED31EB" w:rsidRPr="00970032" w:rsidRDefault="00ED31EB" w:rsidP="003F4F1C">
            <w:pPr>
              <w:spacing w:line="20" w:lineRule="atLeast"/>
              <w:jc w:val="both"/>
              <w:rPr>
                <w:sz w:val="24"/>
                <w:szCs w:val="24"/>
                <w:lang w:val="uk-UA" w:eastAsia="uk-UA"/>
              </w:rPr>
            </w:pPr>
            <w:r w:rsidRPr="00970032">
              <w:rPr>
                <w:sz w:val="24"/>
                <w:lang w:val="uk-UA" w:eastAsia="uk-UA"/>
              </w:rPr>
              <w:t>Відображає частину основних засобів придатну до експлуатації</w:t>
            </w:r>
          </w:p>
        </w:tc>
      </w:tr>
      <w:tr w:rsidR="00ED31EB" w:rsidRPr="00970032" w14:paraId="4EC6876E" w14:textId="77777777" w:rsidTr="00ED31EB">
        <w:trPr>
          <w:trHeight w:val="20"/>
          <w:jc w:val="center"/>
        </w:trPr>
        <w:tc>
          <w:tcPr>
            <w:tcW w:w="25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CB3186" w14:textId="77777777" w:rsidR="00ED31EB" w:rsidRPr="00970032" w:rsidRDefault="00ED31EB" w:rsidP="003F4F1C">
            <w:pPr>
              <w:spacing w:line="20" w:lineRule="atLeast"/>
              <w:rPr>
                <w:sz w:val="24"/>
                <w:szCs w:val="24"/>
                <w:lang w:val="uk-UA" w:eastAsia="uk-UA"/>
              </w:rPr>
            </w:pPr>
            <w:r w:rsidRPr="00970032">
              <w:rPr>
                <w:sz w:val="24"/>
                <w:lang w:val="uk-UA" w:eastAsia="uk-UA"/>
              </w:rPr>
              <w:t>Рентабельність  </w:t>
            </w:r>
            <w:proofErr w:type="spellStart"/>
            <w:r w:rsidRPr="00970032">
              <w:rPr>
                <w:sz w:val="24"/>
                <w:lang w:val="uk-UA" w:eastAsia="uk-UA"/>
              </w:rPr>
              <w:t>ОЗв</w:t>
            </w:r>
            <w:proofErr w:type="spellEnd"/>
          </w:p>
        </w:tc>
        <w:tc>
          <w:tcPr>
            <w:tcW w:w="18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3788B9" w14:textId="77777777" w:rsidR="00ED31EB" w:rsidRPr="00970032" w:rsidRDefault="00ED31EB" w:rsidP="003F4F1C">
            <w:pPr>
              <w:spacing w:line="20" w:lineRule="atLeast"/>
              <w:ind w:left="108" w:right="-243" w:hanging="108"/>
              <w:jc w:val="center"/>
              <w:rPr>
                <w:sz w:val="24"/>
                <w:szCs w:val="24"/>
                <w:lang w:val="uk-UA" w:eastAsia="uk-UA"/>
              </w:rPr>
            </w:pPr>
            <w:proofErr w:type="spellStart"/>
            <w:r w:rsidRPr="00970032">
              <w:rPr>
                <w:sz w:val="24"/>
                <w:lang w:val="uk-UA" w:eastAsia="uk-UA"/>
              </w:rPr>
              <w:t>П</w:t>
            </w:r>
            <w:r w:rsidRPr="00970032">
              <w:rPr>
                <w:sz w:val="24"/>
                <w:vertAlign w:val="subscript"/>
                <w:lang w:val="uk-UA" w:eastAsia="uk-UA"/>
              </w:rPr>
              <w:t>б</w:t>
            </w:r>
            <w:proofErr w:type="spellEnd"/>
            <w:r w:rsidRPr="00970032">
              <w:rPr>
                <w:sz w:val="24"/>
                <w:lang w:val="uk-UA" w:eastAsia="uk-UA"/>
              </w:rPr>
              <w:t>/</w:t>
            </w:r>
            <w:proofErr w:type="spellStart"/>
            <w:r w:rsidRPr="00970032">
              <w:rPr>
                <w:sz w:val="24"/>
                <w:lang w:val="uk-UA" w:eastAsia="uk-UA"/>
              </w:rPr>
              <w:t>Ф</w:t>
            </w:r>
            <w:r w:rsidRPr="00970032">
              <w:rPr>
                <w:sz w:val="24"/>
                <w:vertAlign w:val="subscript"/>
                <w:lang w:val="uk-UA" w:eastAsia="uk-UA"/>
              </w:rPr>
              <w:t>к</w:t>
            </w:r>
            <w:proofErr w:type="spellEnd"/>
            <w:r w:rsidRPr="00970032">
              <w:rPr>
                <w:sz w:val="24"/>
                <w:lang w:val="uk-UA" w:eastAsia="uk-UA"/>
              </w:rPr>
              <w:t>*100%</w:t>
            </w:r>
          </w:p>
        </w:tc>
        <w:tc>
          <w:tcPr>
            <w:tcW w:w="4971" w:type="dxa"/>
            <w:tcBorders>
              <w:top w:val="nil"/>
              <w:left w:val="nil"/>
              <w:bottom w:val="single" w:sz="8" w:space="0" w:color="auto"/>
              <w:right w:val="single" w:sz="8" w:space="0" w:color="auto"/>
            </w:tcBorders>
            <w:tcMar>
              <w:top w:w="0" w:type="dxa"/>
              <w:left w:w="108" w:type="dxa"/>
              <w:bottom w:w="0" w:type="dxa"/>
              <w:right w:w="108" w:type="dxa"/>
            </w:tcMar>
            <w:hideMark/>
          </w:tcPr>
          <w:p w14:paraId="2684C6AC" w14:textId="77777777" w:rsidR="00ED31EB" w:rsidRPr="00970032" w:rsidRDefault="00ED31EB" w:rsidP="003F4F1C">
            <w:pPr>
              <w:spacing w:line="20" w:lineRule="atLeast"/>
              <w:rPr>
                <w:sz w:val="24"/>
                <w:szCs w:val="24"/>
                <w:lang w:val="uk-UA" w:eastAsia="uk-UA"/>
              </w:rPr>
            </w:pPr>
            <w:r w:rsidRPr="00970032">
              <w:rPr>
                <w:sz w:val="24"/>
                <w:lang w:val="uk-UA" w:eastAsia="uk-UA"/>
              </w:rPr>
              <w:t>Визначає ступінь використання ОЗ</w:t>
            </w:r>
          </w:p>
        </w:tc>
      </w:tr>
    </w:tbl>
    <w:p w14:paraId="2290136E" w14:textId="64B6F8F4" w:rsidR="0069046A" w:rsidRPr="0024726C" w:rsidRDefault="0069046A" w:rsidP="0069046A">
      <w:pPr>
        <w:spacing w:line="360" w:lineRule="auto"/>
        <w:ind w:firstLine="851"/>
        <w:jc w:val="both"/>
        <w:rPr>
          <w:rFonts w:eastAsia="Calibri"/>
          <w:iCs/>
          <w:color w:val="000000" w:themeColor="text1"/>
          <w:szCs w:val="24"/>
          <w:lang w:val="uk-UA" w:eastAsia="en-US"/>
        </w:rPr>
      </w:pPr>
      <w:r w:rsidRPr="0024726C">
        <w:rPr>
          <w:rFonts w:eastAsia="Calibri"/>
          <w:i/>
          <w:iCs/>
          <w:color w:val="000000" w:themeColor="text1"/>
          <w:szCs w:val="24"/>
          <w:lang w:val="uk-UA" w:eastAsia="en-US"/>
        </w:rPr>
        <w:t>Джерело</w:t>
      </w:r>
      <w:r w:rsidRPr="0024726C">
        <w:rPr>
          <w:rFonts w:eastAsia="Calibri"/>
          <w:iCs/>
          <w:color w:val="000000" w:themeColor="text1"/>
          <w:szCs w:val="24"/>
          <w:lang w:val="uk-UA" w:eastAsia="en-US"/>
        </w:rPr>
        <w:t xml:space="preserve">: розроблено автором на </w:t>
      </w:r>
      <w:r w:rsidRPr="005653D3">
        <w:rPr>
          <w:rFonts w:eastAsia="Calibri"/>
          <w:iCs/>
          <w:color w:val="000000" w:themeColor="text1"/>
          <w:szCs w:val="24"/>
          <w:lang w:val="uk-UA" w:eastAsia="en-US"/>
        </w:rPr>
        <w:t xml:space="preserve">основі </w:t>
      </w:r>
      <w:r w:rsidR="00194EBA" w:rsidRPr="005653D3">
        <w:rPr>
          <w:iCs/>
          <w:color w:val="000000" w:themeColor="text1"/>
          <w:szCs w:val="24"/>
        </w:rPr>
        <w:t>[</w:t>
      </w:r>
      <w:r w:rsidR="00194EBA" w:rsidRPr="005653D3">
        <w:rPr>
          <w:iCs/>
          <w:color w:val="000000" w:themeColor="text1"/>
          <w:szCs w:val="24"/>
        </w:rPr>
        <w:fldChar w:fldCharType="begin"/>
      </w:r>
      <w:r w:rsidR="00194EBA" w:rsidRPr="005653D3">
        <w:rPr>
          <w:iCs/>
          <w:color w:val="000000" w:themeColor="text1"/>
          <w:szCs w:val="24"/>
        </w:rPr>
        <w:instrText xml:space="preserve"> REF _Ref183122200 \r \h  \* MERGEFORMAT </w:instrText>
      </w:r>
      <w:r w:rsidR="00194EBA" w:rsidRPr="005653D3">
        <w:rPr>
          <w:iCs/>
          <w:color w:val="000000" w:themeColor="text1"/>
          <w:szCs w:val="24"/>
        </w:rPr>
      </w:r>
      <w:r w:rsidR="00194EBA" w:rsidRPr="005653D3">
        <w:rPr>
          <w:iCs/>
          <w:color w:val="000000" w:themeColor="text1"/>
          <w:szCs w:val="24"/>
        </w:rPr>
        <w:fldChar w:fldCharType="separate"/>
      </w:r>
      <w:r w:rsidR="00194EBA" w:rsidRPr="005653D3">
        <w:rPr>
          <w:iCs/>
          <w:color w:val="000000" w:themeColor="text1"/>
          <w:szCs w:val="24"/>
        </w:rPr>
        <w:t>26</w:t>
      </w:r>
      <w:r w:rsidR="00194EBA" w:rsidRPr="005653D3">
        <w:rPr>
          <w:iCs/>
          <w:color w:val="000000" w:themeColor="text1"/>
          <w:szCs w:val="24"/>
        </w:rPr>
        <w:fldChar w:fldCharType="end"/>
      </w:r>
      <w:r w:rsidR="00194EBA" w:rsidRPr="005653D3">
        <w:rPr>
          <w:iCs/>
          <w:color w:val="000000" w:themeColor="text1"/>
          <w:szCs w:val="24"/>
        </w:rPr>
        <w:t>]</w:t>
      </w:r>
    </w:p>
    <w:p w14:paraId="4E6C3185" w14:textId="5817A0AA" w:rsidR="00E950E3" w:rsidRDefault="00E950E3" w:rsidP="008A1962">
      <w:pPr>
        <w:spacing w:before="100" w:beforeAutospacing="1" w:after="100" w:afterAutospacing="1"/>
        <w:rPr>
          <w:lang w:val="uk-UA"/>
        </w:rPr>
      </w:pPr>
    </w:p>
    <w:p w14:paraId="1D7B8894" w14:textId="77777777" w:rsidR="00E950E3" w:rsidRDefault="00E950E3">
      <w:pPr>
        <w:spacing w:after="200" w:line="276" w:lineRule="auto"/>
        <w:rPr>
          <w:lang w:val="uk-UA"/>
        </w:rPr>
      </w:pPr>
      <w:r>
        <w:rPr>
          <w:lang w:val="uk-UA"/>
        </w:rPr>
        <w:br w:type="page"/>
      </w:r>
    </w:p>
    <w:p w14:paraId="52CB5FB5" w14:textId="5A98CAC4" w:rsidR="005F6997" w:rsidRPr="00F245C1" w:rsidRDefault="005F6997" w:rsidP="005F6997">
      <w:pPr>
        <w:spacing w:line="360" w:lineRule="auto"/>
        <w:jc w:val="right"/>
        <w:rPr>
          <w:szCs w:val="28"/>
          <w:lang w:val="uk-UA"/>
        </w:rPr>
      </w:pPr>
      <w:r w:rsidRPr="00F245C1">
        <w:rPr>
          <w:szCs w:val="28"/>
          <w:lang w:val="uk-UA"/>
        </w:rPr>
        <w:lastRenderedPageBreak/>
        <w:t xml:space="preserve">Додаток </w:t>
      </w:r>
      <w:r>
        <w:rPr>
          <w:szCs w:val="28"/>
          <w:lang w:val="uk-UA"/>
        </w:rPr>
        <w:t>Б</w:t>
      </w:r>
    </w:p>
    <w:p w14:paraId="607CF57C" w14:textId="77777777" w:rsidR="005F6997" w:rsidRDefault="005F6997" w:rsidP="00E950E3">
      <w:pPr>
        <w:ind w:left="318"/>
        <w:rPr>
          <w:lang w:val="uk-UA"/>
        </w:rPr>
      </w:pPr>
    </w:p>
    <w:p w14:paraId="3099A12E" w14:textId="5F9489F2" w:rsidR="00E950E3" w:rsidRPr="00335A1C" w:rsidRDefault="00E950E3" w:rsidP="00E950E3">
      <w:pPr>
        <w:ind w:left="318"/>
        <w:rPr>
          <w:lang w:val="uk-UA"/>
        </w:rPr>
      </w:pPr>
      <w:r>
        <w:rPr>
          <w:rFonts w:ascii="Calibri" w:eastAsia="Calibri" w:hAnsi="Calibri" w:cs="Calibri"/>
          <w:noProof/>
          <w:sz w:val="22"/>
          <w:lang w:val="en-US" w:eastAsia="en-US"/>
        </w:rPr>
        <mc:AlternateContent>
          <mc:Choice Requires="wpg">
            <w:drawing>
              <wp:inline distT="0" distB="0" distL="0" distR="0" wp14:anchorId="640122FE" wp14:editId="1AA846D0">
                <wp:extent cx="5607520" cy="4167498"/>
                <wp:effectExtent l="0" t="0" r="0" b="5080"/>
                <wp:docPr id="357288" name="Group 357288"/>
                <wp:cNvGraphicFramePr/>
                <a:graphic xmlns:a="http://schemas.openxmlformats.org/drawingml/2006/main">
                  <a:graphicData uri="http://schemas.microsoft.com/office/word/2010/wordprocessingGroup">
                    <wpg:wgp>
                      <wpg:cNvGrpSpPr/>
                      <wpg:grpSpPr>
                        <a:xfrm>
                          <a:off x="0" y="0"/>
                          <a:ext cx="5607520" cy="4167498"/>
                          <a:chOff x="0" y="-285750"/>
                          <a:chExt cx="5607520" cy="4167498"/>
                        </a:xfrm>
                      </wpg:grpSpPr>
                      <wps:wsp>
                        <wps:cNvPr id="15198" name="Rectangle 15198"/>
                        <wps:cNvSpPr/>
                        <wps:spPr>
                          <a:xfrm>
                            <a:off x="247650" y="0"/>
                            <a:ext cx="59287" cy="262525"/>
                          </a:xfrm>
                          <a:prstGeom prst="rect">
                            <a:avLst/>
                          </a:prstGeom>
                          <a:ln>
                            <a:noFill/>
                          </a:ln>
                        </wps:spPr>
                        <wps:txbx>
                          <w:txbxContent>
                            <w:p w14:paraId="2519AC75" w14:textId="77777777" w:rsidR="00D65848" w:rsidRDefault="00D65848" w:rsidP="00E950E3">
                              <w:pPr>
                                <w:spacing w:after="160" w:line="259" w:lineRule="auto"/>
                              </w:pPr>
                              <w:r>
                                <w:t xml:space="preserve"> </w:t>
                              </w:r>
                            </w:p>
                          </w:txbxContent>
                        </wps:txbx>
                        <wps:bodyPr horzOverflow="overflow" vert="horz" lIns="0" tIns="0" rIns="0" bIns="0" rtlCol="0">
                          <a:noAutofit/>
                        </wps:bodyPr>
                      </wps:wsp>
                      <wps:wsp>
                        <wps:cNvPr id="15199" name="Rectangle 15199"/>
                        <wps:cNvSpPr/>
                        <wps:spPr>
                          <a:xfrm>
                            <a:off x="247650" y="308102"/>
                            <a:ext cx="59287" cy="262525"/>
                          </a:xfrm>
                          <a:prstGeom prst="rect">
                            <a:avLst/>
                          </a:prstGeom>
                          <a:ln>
                            <a:noFill/>
                          </a:ln>
                        </wps:spPr>
                        <wps:txbx>
                          <w:txbxContent>
                            <w:p w14:paraId="64F9C132" w14:textId="77777777" w:rsidR="00D65848" w:rsidRDefault="00D65848" w:rsidP="00E950E3">
                              <w:pPr>
                                <w:spacing w:after="160" w:line="259" w:lineRule="auto"/>
                              </w:pPr>
                              <w:r>
                                <w:t xml:space="preserve"> </w:t>
                              </w:r>
                            </w:p>
                          </w:txbxContent>
                        </wps:txbx>
                        <wps:bodyPr horzOverflow="overflow" vert="horz" lIns="0" tIns="0" rIns="0" bIns="0" rtlCol="0">
                          <a:noAutofit/>
                        </wps:bodyPr>
                      </wps:wsp>
                      <wps:wsp>
                        <wps:cNvPr id="15200" name="Rectangle 15200"/>
                        <wps:cNvSpPr/>
                        <wps:spPr>
                          <a:xfrm>
                            <a:off x="247650" y="614426"/>
                            <a:ext cx="59287" cy="262525"/>
                          </a:xfrm>
                          <a:prstGeom prst="rect">
                            <a:avLst/>
                          </a:prstGeom>
                          <a:ln>
                            <a:noFill/>
                          </a:ln>
                        </wps:spPr>
                        <wps:txbx>
                          <w:txbxContent>
                            <w:p w14:paraId="5C7579F2" w14:textId="77777777" w:rsidR="00D65848" w:rsidRDefault="00D65848" w:rsidP="00E950E3">
                              <w:pPr>
                                <w:spacing w:after="160" w:line="259" w:lineRule="auto"/>
                              </w:pPr>
                              <w:r>
                                <w:t xml:space="preserve"> </w:t>
                              </w:r>
                            </w:p>
                          </w:txbxContent>
                        </wps:txbx>
                        <wps:bodyPr horzOverflow="overflow" vert="horz" lIns="0" tIns="0" rIns="0" bIns="0" rtlCol="0">
                          <a:noAutofit/>
                        </wps:bodyPr>
                      </wps:wsp>
                      <wps:wsp>
                        <wps:cNvPr id="15201" name="Rectangle 15201"/>
                        <wps:cNvSpPr/>
                        <wps:spPr>
                          <a:xfrm>
                            <a:off x="247650" y="920750"/>
                            <a:ext cx="59287" cy="262525"/>
                          </a:xfrm>
                          <a:prstGeom prst="rect">
                            <a:avLst/>
                          </a:prstGeom>
                          <a:ln>
                            <a:noFill/>
                          </a:ln>
                        </wps:spPr>
                        <wps:txbx>
                          <w:txbxContent>
                            <w:p w14:paraId="21D43080" w14:textId="77777777" w:rsidR="00D65848" w:rsidRDefault="00D65848" w:rsidP="00E950E3">
                              <w:pPr>
                                <w:spacing w:after="160" w:line="259" w:lineRule="auto"/>
                              </w:pPr>
                              <w:r>
                                <w:t xml:space="preserve"> </w:t>
                              </w:r>
                            </w:p>
                          </w:txbxContent>
                        </wps:txbx>
                        <wps:bodyPr horzOverflow="overflow" vert="horz" lIns="0" tIns="0" rIns="0" bIns="0" rtlCol="0">
                          <a:noAutofit/>
                        </wps:bodyPr>
                      </wps:wsp>
                      <wps:wsp>
                        <wps:cNvPr id="15202" name="Rectangle 15202"/>
                        <wps:cNvSpPr/>
                        <wps:spPr>
                          <a:xfrm>
                            <a:off x="247650" y="1227074"/>
                            <a:ext cx="59287" cy="262525"/>
                          </a:xfrm>
                          <a:prstGeom prst="rect">
                            <a:avLst/>
                          </a:prstGeom>
                          <a:ln>
                            <a:noFill/>
                          </a:ln>
                        </wps:spPr>
                        <wps:txbx>
                          <w:txbxContent>
                            <w:p w14:paraId="64557471" w14:textId="77777777" w:rsidR="00D65848" w:rsidRDefault="00D65848" w:rsidP="00E950E3">
                              <w:pPr>
                                <w:spacing w:after="160" w:line="259" w:lineRule="auto"/>
                              </w:pPr>
                              <w:r>
                                <w:t xml:space="preserve"> </w:t>
                              </w:r>
                            </w:p>
                          </w:txbxContent>
                        </wps:txbx>
                        <wps:bodyPr horzOverflow="overflow" vert="horz" lIns="0" tIns="0" rIns="0" bIns="0" rtlCol="0">
                          <a:noAutofit/>
                        </wps:bodyPr>
                      </wps:wsp>
                      <wps:wsp>
                        <wps:cNvPr id="15203" name="Rectangle 15203"/>
                        <wps:cNvSpPr/>
                        <wps:spPr>
                          <a:xfrm>
                            <a:off x="247650" y="1533398"/>
                            <a:ext cx="59287" cy="262525"/>
                          </a:xfrm>
                          <a:prstGeom prst="rect">
                            <a:avLst/>
                          </a:prstGeom>
                          <a:ln>
                            <a:noFill/>
                          </a:ln>
                        </wps:spPr>
                        <wps:txbx>
                          <w:txbxContent>
                            <w:p w14:paraId="3D60FA01" w14:textId="77777777" w:rsidR="00D65848" w:rsidRDefault="00D65848" w:rsidP="00E950E3">
                              <w:pPr>
                                <w:spacing w:after="160" w:line="259" w:lineRule="auto"/>
                              </w:pPr>
                              <w:r>
                                <w:t xml:space="preserve"> </w:t>
                              </w:r>
                            </w:p>
                          </w:txbxContent>
                        </wps:txbx>
                        <wps:bodyPr horzOverflow="overflow" vert="horz" lIns="0" tIns="0" rIns="0" bIns="0" rtlCol="0">
                          <a:noAutofit/>
                        </wps:bodyPr>
                      </wps:wsp>
                      <wps:wsp>
                        <wps:cNvPr id="15204" name="Rectangle 15204"/>
                        <wps:cNvSpPr/>
                        <wps:spPr>
                          <a:xfrm>
                            <a:off x="247650" y="1841246"/>
                            <a:ext cx="59287" cy="262525"/>
                          </a:xfrm>
                          <a:prstGeom prst="rect">
                            <a:avLst/>
                          </a:prstGeom>
                          <a:ln>
                            <a:noFill/>
                          </a:ln>
                        </wps:spPr>
                        <wps:txbx>
                          <w:txbxContent>
                            <w:p w14:paraId="4C63C1DE" w14:textId="77777777" w:rsidR="00D65848" w:rsidRDefault="00D65848" w:rsidP="00E950E3">
                              <w:pPr>
                                <w:spacing w:after="160" w:line="259" w:lineRule="auto"/>
                              </w:pPr>
                              <w:r>
                                <w:t xml:space="preserve"> </w:t>
                              </w:r>
                            </w:p>
                          </w:txbxContent>
                        </wps:txbx>
                        <wps:bodyPr horzOverflow="overflow" vert="horz" lIns="0" tIns="0" rIns="0" bIns="0" rtlCol="0">
                          <a:noAutofit/>
                        </wps:bodyPr>
                      </wps:wsp>
                      <wps:wsp>
                        <wps:cNvPr id="15205" name="Rectangle 15205"/>
                        <wps:cNvSpPr/>
                        <wps:spPr>
                          <a:xfrm>
                            <a:off x="247650" y="2147951"/>
                            <a:ext cx="59287" cy="262525"/>
                          </a:xfrm>
                          <a:prstGeom prst="rect">
                            <a:avLst/>
                          </a:prstGeom>
                          <a:ln>
                            <a:noFill/>
                          </a:ln>
                        </wps:spPr>
                        <wps:txbx>
                          <w:txbxContent>
                            <w:p w14:paraId="2A1142C2" w14:textId="77777777" w:rsidR="00D65848" w:rsidRDefault="00D65848" w:rsidP="00E950E3">
                              <w:pPr>
                                <w:spacing w:after="160" w:line="259" w:lineRule="auto"/>
                              </w:pPr>
                              <w:r>
                                <w:rPr>
                                  <w:sz w:val="43"/>
                                  <w:vertAlign w:val="subscript"/>
                                </w:rPr>
                                <w:t xml:space="preserve"> </w:t>
                              </w:r>
                            </w:p>
                          </w:txbxContent>
                        </wps:txbx>
                        <wps:bodyPr horzOverflow="overflow" vert="horz" lIns="0" tIns="0" rIns="0" bIns="0" rtlCol="0">
                          <a:noAutofit/>
                        </wps:bodyPr>
                      </wps:wsp>
                      <wps:wsp>
                        <wps:cNvPr id="15206" name="Rectangle 15206"/>
                        <wps:cNvSpPr/>
                        <wps:spPr>
                          <a:xfrm>
                            <a:off x="247650" y="2454275"/>
                            <a:ext cx="59287" cy="262525"/>
                          </a:xfrm>
                          <a:prstGeom prst="rect">
                            <a:avLst/>
                          </a:prstGeom>
                          <a:ln>
                            <a:noFill/>
                          </a:ln>
                        </wps:spPr>
                        <wps:txbx>
                          <w:txbxContent>
                            <w:p w14:paraId="733ACF89" w14:textId="77777777" w:rsidR="00D65848" w:rsidRDefault="00D65848" w:rsidP="00E950E3">
                              <w:pPr>
                                <w:spacing w:after="160" w:line="259" w:lineRule="auto"/>
                              </w:pPr>
                              <w:r>
                                <w:t xml:space="preserve"> </w:t>
                              </w:r>
                            </w:p>
                          </w:txbxContent>
                        </wps:txbx>
                        <wps:bodyPr horzOverflow="overflow" vert="horz" lIns="0" tIns="0" rIns="0" bIns="0" rtlCol="0">
                          <a:noAutofit/>
                        </wps:bodyPr>
                      </wps:wsp>
                      <wps:wsp>
                        <wps:cNvPr id="15207" name="Rectangle 15207"/>
                        <wps:cNvSpPr/>
                        <wps:spPr>
                          <a:xfrm>
                            <a:off x="247650" y="2760599"/>
                            <a:ext cx="59287" cy="262525"/>
                          </a:xfrm>
                          <a:prstGeom prst="rect">
                            <a:avLst/>
                          </a:prstGeom>
                          <a:ln>
                            <a:noFill/>
                          </a:ln>
                        </wps:spPr>
                        <wps:txbx>
                          <w:txbxContent>
                            <w:p w14:paraId="3238AA6A" w14:textId="77777777" w:rsidR="00D65848" w:rsidRDefault="00D65848" w:rsidP="00E950E3">
                              <w:pPr>
                                <w:spacing w:after="160" w:line="259" w:lineRule="auto"/>
                              </w:pPr>
                              <w:r>
                                <w:t xml:space="preserve"> </w:t>
                              </w:r>
                            </w:p>
                          </w:txbxContent>
                        </wps:txbx>
                        <wps:bodyPr horzOverflow="overflow" vert="horz" lIns="0" tIns="0" rIns="0" bIns="0" rtlCol="0">
                          <a:noAutofit/>
                        </wps:bodyPr>
                      </wps:wsp>
                      <wps:wsp>
                        <wps:cNvPr id="15208" name="Rectangle 15208"/>
                        <wps:cNvSpPr/>
                        <wps:spPr>
                          <a:xfrm>
                            <a:off x="247650" y="3068447"/>
                            <a:ext cx="59287" cy="262525"/>
                          </a:xfrm>
                          <a:prstGeom prst="rect">
                            <a:avLst/>
                          </a:prstGeom>
                          <a:ln>
                            <a:noFill/>
                          </a:ln>
                        </wps:spPr>
                        <wps:txbx>
                          <w:txbxContent>
                            <w:p w14:paraId="42EE70DC" w14:textId="77777777" w:rsidR="00D65848" w:rsidRDefault="00D65848" w:rsidP="00E950E3">
                              <w:pPr>
                                <w:spacing w:after="160" w:line="259" w:lineRule="auto"/>
                              </w:pPr>
                              <w:r>
                                <w:t xml:space="preserve"> </w:t>
                              </w:r>
                            </w:p>
                          </w:txbxContent>
                        </wps:txbx>
                        <wps:bodyPr horzOverflow="overflow" vert="horz" lIns="0" tIns="0" rIns="0" bIns="0" rtlCol="0">
                          <a:noAutofit/>
                        </wps:bodyPr>
                      </wps:wsp>
                      <wps:wsp>
                        <wps:cNvPr id="15209" name="Rectangle 15209"/>
                        <wps:cNvSpPr/>
                        <wps:spPr>
                          <a:xfrm>
                            <a:off x="247650" y="3374772"/>
                            <a:ext cx="59287" cy="262524"/>
                          </a:xfrm>
                          <a:prstGeom prst="rect">
                            <a:avLst/>
                          </a:prstGeom>
                          <a:ln>
                            <a:noFill/>
                          </a:ln>
                        </wps:spPr>
                        <wps:txbx>
                          <w:txbxContent>
                            <w:p w14:paraId="506C8548" w14:textId="77777777" w:rsidR="00D65848" w:rsidRDefault="00D65848" w:rsidP="00E950E3">
                              <w:pPr>
                                <w:spacing w:after="160" w:line="259" w:lineRule="auto"/>
                              </w:pPr>
                              <w:r>
                                <w:t xml:space="preserve"> </w:t>
                              </w:r>
                            </w:p>
                          </w:txbxContent>
                        </wps:txbx>
                        <wps:bodyPr horzOverflow="overflow" vert="horz" lIns="0" tIns="0" rIns="0" bIns="0" rtlCol="0">
                          <a:noAutofit/>
                        </wps:bodyPr>
                      </wps:wsp>
                      <wps:wsp>
                        <wps:cNvPr id="15210" name="Rectangle 15210"/>
                        <wps:cNvSpPr/>
                        <wps:spPr>
                          <a:xfrm>
                            <a:off x="3082925" y="3677781"/>
                            <a:ext cx="21283" cy="94240"/>
                          </a:xfrm>
                          <a:prstGeom prst="rect">
                            <a:avLst/>
                          </a:prstGeom>
                          <a:ln>
                            <a:noFill/>
                          </a:ln>
                        </wps:spPr>
                        <wps:txbx>
                          <w:txbxContent>
                            <w:p w14:paraId="6E42016E" w14:textId="77777777" w:rsidR="00D65848" w:rsidRDefault="00D65848" w:rsidP="00E950E3">
                              <w:pPr>
                                <w:spacing w:after="160" w:line="259" w:lineRule="auto"/>
                              </w:pPr>
                              <w:r>
                                <w:rPr>
                                  <w:sz w:val="10"/>
                                </w:rPr>
                                <w:t xml:space="preserve"> </w:t>
                              </w:r>
                            </w:p>
                          </w:txbxContent>
                        </wps:txbx>
                        <wps:bodyPr horzOverflow="overflow" vert="horz" lIns="0" tIns="0" rIns="0" bIns="0" rtlCol="0">
                          <a:noAutofit/>
                        </wps:bodyPr>
                      </wps:wsp>
                      <wps:wsp>
                        <wps:cNvPr id="15211" name="Rectangle 15211"/>
                        <wps:cNvSpPr/>
                        <wps:spPr>
                          <a:xfrm>
                            <a:off x="3082925" y="3787508"/>
                            <a:ext cx="21283" cy="94240"/>
                          </a:xfrm>
                          <a:prstGeom prst="rect">
                            <a:avLst/>
                          </a:prstGeom>
                          <a:ln>
                            <a:noFill/>
                          </a:ln>
                        </wps:spPr>
                        <wps:txbx>
                          <w:txbxContent>
                            <w:p w14:paraId="753DD6D6" w14:textId="77777777" w:rsidR="00D65848" w:rsidRDefault="00D65848" w:rsidP="00E950E3">
                              <w:pPr>
                                <w:spacing w:after="160" w:line="259" w:lineRule="auto"/>
                              </w:pPr>
                              <w:r>
                                <w:rPr>
                                  <w:sz w:val="10"/>
                                </w:rPr>
                                <w:t xml:space="preserve"> </w:t>
                              </w:r>
                            </w:p>
                          </w:txbxContent>
                        </wps:txbx>
                        <wps:bodyPr horzOverflow="overflow" vert="horz" lIns="0" tIns="0" rIns="0" bIns="0" rtlCol="0">
                          <a:noAutofit/>
                        </wps:bodyPr>
                      </wps:wsp>
                      <wps:wsp>
                        <wps:cNvPr id="15600" name="Shape 15600"/>
                        <wps:cNvSpPr/>
                        <wps:spPr>
                          <a:xfrm>
                            <a:off x="2153285" y="984881"/>
                            <a:ext cx="1045845" cy="772795"/>
                          </a:xfrm>
                          <a:custGeom>
                            <a:avLst/>
                            <a:gdLst/>
                            <a:ahLst/>
                            <a:cxnLst/>
                            <a:rect l="0" t="0" r="0" b="0"/>
                            <a:pathLst>
                              <a:path w="1045845" h="772795">
                                <a:moveTo>
                                  <a:pt x="0" y="772795"/>
                                </a:moveTo>
                                <a:lnTo>
                                  <a:pt x="1045845" y="772795"/>
                                </a:lnTo>
                                <a:lnTo>
                                  <a:pt x="104584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5601" name="Rectangle 15601"/>
                        <wps:cNvSpPr/>
                        <wps:spPr>
                          <a:xfrm>
                            <a:off x="2370963" y="1066919"/>
                            <a:ext cx="744082" cy="184382"/>
                          </a:xfrm>
                          <a:prstGeom prst="rect">
                            <a:avLst/>
                          </a:prstGeom>
                          <a:ln>
                            <a:noFill/>
                          </a:ln>
                        </wps:spPr>
                        <wps:txbx>
                          <w:txbxContent>
                            <w:p w14:paraId="6067D5F0" w14:textId="77777777" w:rsidR="00D65848" w:rsidRDefault="00D65848" w:rsidP="00E950E3">
                              <w:pPr>
                                <w:spacing w:after="160" w:line="259" w:lineRule="auto"/>
                              </w:pPr>
                              <w:proofErr w:type="spellStart"/>
                              <w:r>
                                <w:rPr>
                                  <w:sz w:val="24"/>
                                </w:rPr>
                                <w:t>Планово</w:t>
                              </w:r>
                              <w:proofErr w:type="spellEnd"/>
                            </w:p>
                          </w:txbxContent>
                        </wps:txbx>
                        <wps:bodyPr horzOverflow="overflow" vert="horz" lIns="0" tIns="0" rIns="0" bIns="0" rtlCol="0">
                          <a:noAutofit/>
                        </wps:bodyPr>
                      </wps:wsp>
                      <wps:wsp>
                        <wps:cNvPr id="15602" name="Rectangle 15602"/>
                        <wps:cNvSpPr/>
                        <wps:spPr>
                          <a:xfrm>
                            <a:off x="2930525" y="1036798"/>
                            <a:ext cx="67498" cy="224380"/>
                          </a:xfrm>
                          <a:prstGeom prst="rect">
                            <a:avLst/>
                          </a:prstGeom>
                          <a:ln>
                            <a:noFill/>
                          </a:ln>
                        </wps:spPr>
                        <wps:txbx>
                          <w:txbxContent>
                            <w:p w14:paraId="0A873E51" w14:textId="77777777" w:rsidR="00D65848" w:rsidRDefault="00D65848" w:rsidP="00E950E3">
                              <w:pPr>
                                <w:spacing w:after="160" w:line="259" w:lineRule="auto"/>
                              </w:pPr>
                              <w:r>
                                <w:rPr>
                                  <w:sz w:val="24"/>
                                </w:rPr>
                                <w:t>-</w:t>
                              </w:r>
                            </w:p>
                          </w:txbxContent>
                        </wps:txbx>
                        <wps:bodyPr horzOverflow="overflow" vert="horz" lIns="0" tIns="0" rIns="0" bIns="0" rtlCol="0">
                          <a:noAutofit/>
                        </wps:bodyPr>
                      </wps:wsp>
                      <wps:wsp>
                        <wps:cNvPr id="15603" name="Rectangle 15603"/>
                        <wps:cNvSpPr/>
                        <wps:spPr>
                          <a:xfrm>
                            <a:off x="2258187" y="1242179"/>
                            <a:ext cx="1162641" cy="184382"/>
                          </a:xfrm>
                          <a:prstGeom prst="rect">
                            <a:avLst/>
                          </a:prstGeom>
                          <a:ln>
                            <a:noFill/>
                          </a:ln>
                        </wps:spPr>
                        <wps:txbx>
                          <w:txbxContent>
                            <w:p w14:paraId="016E7302" w14:textId="77777777" w:rsidR="00D65848" w:rsidRDefault="00D65848" w:rsidP="00E950E3">
                              <w:pPr>
                                <w:spacing w:after="160" w:line="259" w:lineRule="auto"/>
                              </w:pPr>
                              <w:proofErr w:type="spellStart"/>
                              <w:r>
                                <w:rPr>
                                  <w:sz w:val="24"/>
                                </w:rPr>
                                <w:t>економічний</w:t>
                              </w:r>
                              <w:proofErr w:type="spellEnd"/>
                              <w:r>
                                <w:rPr>
                                  <w:sz w:val="24"/>
                                </w:rPr>
                                <w:t xml:space="preserve"> </w:t>
                              </w:r>
                            </w:p>
                          </w:txbxContent>
                        </wps:txbx>
                        <wps:bodyPr horzOverflow="overflow" vert="horz" lIns="0" tIns="0" rIns="0" bIns="0" rtlCol="0">
                          <a:noAutofit/>
                        </wps:bodyPr>
                      </wps:wsp>
                      <wps:wsp>
                        <wps:cNvPr id="15604" name="Rectangle 15604"/>
                        <wps:cNvSpPr/>
                        <wps:spPr>
                          <a:xfrm>
                            <a:off x="2483993" y="1422010"/>
                            <a:ext cx="516459" cy="184382"/>
                          </a:xfrm>
                          <a:prstGeom prst="rect">
                            <a:avLst/>
                          </a:prstGeom>
                          <a:ln>
                            <a:noFill/>
                          </a:ln>
                        </wps:spPr>
                        <wps:txbx>
                          <w:txbxContent>
                            <w:p w14:paraId="053ED571" w14:textId="77777777" w:rsidR="00D65848" w:rsidRDefault="00D65848" w:rsidP="00E950E3">
                              <w:pPr>
                                <w:spacing w:after="160" w:line="259" w:lineRule="auto"/>
                              </w:pPr>
                              <w:proofErr w:type="spellStart"/>
                              <w:r>
                                <w:rPr>
                                  <w:sz w:val="24"/>
                                </w:rPr>
                                <w:t>відділ</w:t>
                              </w:r>
                              <w:proofErr w:type="spellEnd"/>
                            </w:p>
                          </w:txbxContent>
                        </wps:txbx>
                        <wps:bodyPr horzOverflow="overflow" vert="horz" lIns="0" tIns="0" rIns="0" bIns="0" rtlCol="0">
                          <a:noAutofit/>
                        </wps:bodyPr>
                      </wps:wsp>
                      <wps:wsp>
                        <wps:cNvPr id="15605" name="Rectangle 15605"/>
                        <wps:cNvSpPr/>
                        <wps:spPr>
                          <a:xfrm>
                            <a:off x="2871089" y="1391890"/>
                            <a:ext cx="50673" cy="224380"/>
                          </a:xfrm>
                          <a:prstGeom prst="rect">
                            <a:avLst/>
                          </a:prstGeom>
                          <a:ln>
                            <a:noFill/>
                          </a:ln>
                        </wps:spPr>
                        <wps:txbx>
                          <w:txbxContent>
                            <w:p w14:paraId="568F0EFE" w14:textId="77777777" w:rsidR="00D65848" w:rsidRDefault="00D65848" w:rsidP="00E950E3">
                              <w:pPr>
                                <w:spacing w:after="160" w:line="259" w:lineRule="auto"/>
                              </w:pPr>
                              <w:r>
                                <w:rPr>
                                  <w:sz w:val="24"/>
                                </w:rPr>
                                <w:t xml:space="preserve"> </w:t>
                              </w:r>
                            </w:p>
                          </w:txbxContent>
                        </wps:txbx>
                        <wps:bodyPr horzOverflow="overflow" vert="horz" lIns="0" tIns="0" rIns="0" bIns="0" rtlCol="0">
                          <a:noAutofit/>
                        </wps:bodyPr>
                      </wps:wsp>
                      <wps:wsp>
                        <wps:cNvPr id="15607" name="Shape 15607"/>
                        <wps:cNvSpPr/>
                        <wps:spPr>
                          <a:xfrm>
                            <a:off x="1626099" y="-285750"/>
                            <a:ext cx="2172335" cy="723828"/>
                          </a:xfrm>
                          <a:custGeom>
                            <a:avLst/>
                            <a:gdLst/>
                            <a:ahLst/>
                            <a:cxnLst/>
                            <a:rect l="0" t="0" r="0" b="0"/>
                            <a:pathLst>
                              <a:path w="2172335" h="317500">
                                <a:moveTo>
                                  <a:pt x="0" y="317500"/>
                                </a:moveTo>
                                <a:lnTo>
                                  <a:pt x="2172335" y="317500"/>
                                </a:lnTo>
                                <a:lnTo>
                                  <a:pt x="2172335" y="0"/>
                                </a:lnTo>
                                <a:lnTo>
                                  <a:pt x="0" y="0"/>
                                </a:lnTo>
                                <a:close/>
                              </a:path>
                            </a:pathLst>
                          </a:custGeom>
                          <a:ln w="19050" cap="rnd">
                            <a:miter lim="127000"/>
                          </a:ln>
                        </wps:spPr>
                        <wps:style>
                          <a:lnRef idx="1">
                            <a:srgbClr val="000000"/>
                          </a:lnRef>
                          <a:fillRef idx="0">
                            <a:srgbClr val="000000">
                              <a:alpha val="0"/>
                            </a:srgbClr>
                          </a:fillRef>
                          <a:effectRef idx="0">
                            <a:scrgbClr r="0" g="0" b="0"/>
                          </a:effectRef>
                          <a:fontRef idx="none"/>
                        </wps:style>
                        <wps:bodyPr/>
                      </wps:wsp>
                      <wps:wsp>
                        <wps:cNvPr id="15608" name="Rectangle 15608"/>
                        <wps:cNvSpPr/>
                        <wps:spPr>
                          <a:xfrm>
                            <a:off x="1638300" y="-161963"/>
                            <a:ext cx="2114235" cy="524635"/>
                          </a:xfrm>
                          <a:prstGeom prst="rect">
                            <a:avLst/>
                          </a:prstGeom>
                          <a:ln>
                            <a:noFill/>
                          </a:ln>
                        </wps:spPr>
                        <wps:txbx>
                          <w:txbxContent>
                            <w:p w14:paraId="493EFB6D" w14:textId="77777777" w:rsidR="00D65848" w:rsidRDefault="00D65848" w:rsidP="00E950E3">
                              <w:pPr>
                                <w:spacing w:after="160" w:line="259" w:lineRule="auto"/>
                                <w:jc w:val="center"/>
                                <w:rPr>
                                  <w:sz w:val="24"/>
                                  <w:lang w:val="uk-UA"/>
                                </w:rPr>
                              </w:pPr>
                              <w:r>
                                <w:rPr>
                                  <w:sz w:val="24"/>
                                  <w:lang w:val="uk-UA"/>
                                </w:rPr>
                                <w:t>Наглядова рада</w:t>
                              </w:r>
                            </w:p>
                            <w:p w14:paraId="10405453" w14:textId="77777777" w:rsidR="00D65848" w:rsidRDefault="00D65848" w:rsidP="00E950E3">
                              <w:pPr>
                                <w:spacing w:after="160" w:line="259" w:lineRule="auto"/>
                                <w:jc w:val="center"/>
                              </w:pPr>
                              <w:proofErr w:type="spellStart"/>
                              <w:r>
                                <w:rPr>
                                  <w:sz w:val="24"/>
                                </w:rPr>
                                <w:t>Виконавчий</w:t>
                              </w:r>
                              <w:proofErr w:type="spellEnd"/>
                              <w:r>
                                <w:rPr>
                                  <w:sz w:val="24"/>
                                </w:rPr>
                                <w:t xml:space="preserve"> директор</w:t>
                              </w:r>
                            </w:p>
                          </w:txbxContent>
                        </wps:txbx>
                        <wps:bodyPr horzOverflow="overflow" vert="horz" lIns="0" tIns="0" rIns="0" bIns="0" rtlCol="0">
                          <a:noAutofit/>
                        </wps:bodyPr>
                      </wps:wsp>
                      <wps:wsp>
                        <wps:cNvPr id="15609" name="Rectangle 15609"/>
                        <wps:cNvSpPr/>
                        <wps:spPr>
                          <a:xfrm>
                            <a:off x="3427349" y="148306"/>
                            <a:ext cx="50673" cy="224380"/>
                          </a:xfrm>
                          <a:prstGeom prst="rect">
                            <a:avLst/>
                          </a:prstGeom>
                          <a:ln>
                            <a:noFill/>
                          </a:ln>
                        </wps:spPr>
                        <wps:txbx>
                          <w:txbxContent>
                            <w:p w14:paraId="0EEFB1D2" w14:textId="77777777" w:rsidR="00D65848" w:rsidRDefault="00D65848" w:rsidP="00E950E3">
                              <w:pPr>
                                <w:spacing w:after="160" w:line="259" w:lineRule="auto"/>
                              </w:pPr>
                              <w:r>
                                <w:rPr>
                                  <w:sz w:val="24"/>
                                </w:rPr>
                                <w:t xml:space="preserve"> </w:t>
                              </w:r>
                            </w:p>
                          </w:txbxContent>
                        </wps:txbx>
                        <wps:bodyPr horzOverflow="overflow" vert="horz" lIns="0" tIns="0" rIns="0" bIns="0" rtlCol="0">
                          <a:noAutofit/>
                        </wps:bodyPr>
                      </wps:wsp>
                      <wps:wsp>
                        <wps:cNvPr id="15611" name="Shape 15611"/>
                        <wps:cNvSpPr/>
                        <wps:spPr>
                          <a:xfrm>
                            <a:off x="1132840" y="984881"/>
                            <a:ext cx="958215" cy="772795"/>
                          </a:xfrm>
                          <a:custGeom>
                            <a:avLst/>
                            <a:gdLst/>
                            <a:ahLst/>
                            <a:cxnLst/>
                            <a:rect l="0" t="0" r="0" b="0"/>
                            <a:pathLst>
                              <a:path w="958215" h="772795">
                                <a:moveTo>
                                  <a:pt x="0" y="772795"/>
                                </a:moveTo>
                                <a:lnTo>
                                  <a:pt x="958215" y="772795"/>
                                </a:lnTo>
                                <a:lnTo>
                                  <a:pt x="9582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5612" name="Rectangle 15612"/>
                        <wps:cNvSpPr/>
                        <wps:spPr>
                          <a:xfrm>
                            <a:off x="1403223" y="1066919"/>
                            <a:ext cx="605238" cy="184382"/>
                          </a:xfrm>
                          <a:prstGeom prst="rect">
                            <a:avLst/>
                          </a:prstGeom>
                          <a:ln>
                            <a:noFill/>
                          </a:ln>
                        </wps:spPr>
                        <wps:txbx>
                          <w:txbxContent>
                            <w:p w14:paraId="1C858B93" w14:textId="77777777" w:rsidR="00D65848" w:rsidRDefault="00D65848" w:rsidP="00E950E3">
                              <w:pPr>
                                <w:spacing w:after="160" w:line="259" w:lineRule="auto"/>
                              </w:pPr>
                              <w:proofErr w:type="spellStart"/>
                              <w:r>
                                <w:rPr>
                                  <w:sz w:val="24"/>
                                </w:rPr>
                                <w:t>Відділ</w:t>
                              </w:r>
                              <w:proofErr w:type="spellEnd"/>
                              <w:r>
                                <w:rPr>
                                  <w:sz w:val="24"/>
                                </w:rPr>
                                <w:t xml:space="preserve"> </w:t>
                              </w:r>
                            </w:p>
                          </w:txbxContent>
                        </wps:txbx>
                        <wps:bodyPr horzOverflow="overflow" vert="horz" lIns="0" tIns="0" rIns="0" bIns="0" rtlCol="0">
                          <a:noAutofit/>
                        </wps:bodyPr>
                      </wps:wsp>
                      <wps:wsp>
                        <wps:cNvPr id="15613" name="Rectangle 15613"/>
                        <wps:cNvSpPr/>
                        <wps:spPr>
                          <a:xfrm>
                            <a:off x="1237107" y="1246750"/>
                            <a:ext cx="897115" cy="184382"/>
                          </a:xfrm>
                          <a:prstGeom prst="rect">
                            <a:avLst/>
                          </a:prstGeom>
                          <a:ln>
                            <a:noFill/>
                          </a:ln>
                        </wps:spPr>
                        <wps:txbx>
                          <w:txbxContent>
                            <w:p w14:paraId="4A48486A" w14:textId="77777777" w:rsidR="00D65848" w:rsidRDefault="00D65848" w:rsidP="00E950E3">
                              <w:pPr>
                                <w:spacing w:after="160" w:line="259" w:lineRule="auto"/>
                              </w:pPr>
                              <w:r>
                                <w:rPr>
                                  <w:sz w:val="24"/>
                                </w:rPr>
                                <w:t>маркетинг</w:t>
                              </w:r>
                            </w:p>
                          </w:txbxContent>
                        </wps:txbx>
                        <wps:bodyPr horzOverflow="overflow" vert="horz" lIns="0" tIns="0" rIns="0" bIns="0" rtlCol="0">
                          <a:noAutofit/>
                        </wps:bodyPr>
                      </wps:wsp>
                      <wps:wsp>
                        <wps:cNvPr id="15614" name="Rectangle 15614"/>
                        <wps:cNvSpPr/>
                        <wps:spPr>
                          <a:xfrm>
                            <a:off x="1913763" y="1246750"/>
                            <a:ext cx="101346" cy="184382"/>
                          </a:xfrm>
                          <a:prstGeom prst="rect">
                            <a:avLst/>
                          </a:prstGeom>
                          <a:ln>
                            <a:noFill/>
                          </a:ln>
                        </wps:spPr>
                        <wps:txbx>
                          <w:txbxContent>
                            <w:p w14:paraId="520EE552" w14:textId="77777777" w:rsidR="00D65848" w:rsidRDefault="00D65848" w:rsidP="00E950E3">
                              <w:pPr>
                                <w:spacing w:after="160" w:line="259" w:lineRule="auto"/>
                              </w:pPr>
                              <w:r>
                                <w:rPr>
                                  <w:sz w:val="24"/>
                                </w:rPr>
                                <w:t>у</w:t>
                              </w:r>
                            </w:p>
                          </w:txbxContent>
                        </wps:txbx>
                        <wps:bodyPr horzOverflow="overflow" vert="horz" lIns="0" tIns="0" rIns="0" bIns="0" rtlCol="0">
                          <a:noAutofit/>
                        </wps:bodyPr>
                      </wps:wsp>
                      <wps:wsp>
                        <wps:cNvPr id="15615" name="Rectangle 15615"/>
                        <wps:cNvSpPr/>
                        <wps:spPr>
                          <a:xfrm>
                            <a:off x="1986915" y="1216630"/>
                            <a:ext cx="50673" cy="224380"/>
                          </a:xfrm>
                          <a:prstGeom prst="rect">
                            <a:avLst/>
                          </a:prstGeom>
                          <a:ln>
                            <a:noFill/>
                          </a:ln>
                        </wps:spPr>
                        <wps:txbx>
                          <w:txbxContent>
                            <w:p w14:paraId="20805A53" w14:textId="77777777" w:rsidR="00D65848" w:rsidRDefault="00D65848" w:rsidP="00E950E3">
                              <w:pPr>
                                <w:spacing w:after="160" w:line="259" w:lineRule="auto"/>
                              </w:pPr>
                              <w:r>
                                <w:rPr>
                                  <w:sz w:val="24"/>
                                </w:rPr>
                                <w:t xml:space="preserve"> </w:t>
                              </w:r>
                            </w:p>
                          </w:txbxContent>
                        </wps:txbx>
                        <wps:bodyPr horzOverflow="overflow" vert="horz" lIns="0" tIns="0" rIns="0" bIns="0" rtlCol="0">
                          <a:noAutofit/>
                        </wps:bodyPr>
                      </wps:wsp>
                      <wps:wsp>
                        <wps:cNvPr id="15617" name="Shape 15617"/>
                        <wps:cNvSpPr/>
                        <wps:spPr>
                          <a:xfrm>
                            <a:off x="3285490" y="984881"/>
                            <a:ext cx="1037590" cy="772795"/>
                          </a:xfrm>
                          <a:custGeom>
                            <a:avLst/>
                            <a:gdLst/>
                            <a:ahLst/>
                            <a:cxnLst/>
                            <a:rect l="0" t="0" r="0" b="0"/>
                            <a:pathLst>
                              <a:path w="1037590" h="772795">
                                <a:moveTo>
                                  <a:pt x="0" y="772795"/>
                                </a:moveTo>
                                <a:lnTo>
                                  <a:pt x="1037590" y="772795"/>
                                </a:lnTo>
                                <a:lnTo>
                                  <a:pt x="10375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5618" name="Rectangle 15618"/>
                        <wps:cNvSpPr/>
                        <wps:spPr>
                          <a:xfrm>
                            <a:off x="3418205" y="1066919"/>
                            <a:ext cx="1079538" cy="184382"/>
                          </a:xfrm>
                          <a:prstGeom prst="rect">
                            <a:avLst/>
                          </a:prstGeom>
                          <a:ln>
                            <a:noFill/>
                          </a:ln>
                        </wps:spPr>
                        <wps:txbx>
                          <w:txbxContent>
                            <w:p w14:paraId="7715EC54" w14:textId="77777777" w:rsidR="00D65848" w:rsidRDefault="00D65848" w:rsidP="00E950E3">
                              <w:pPr>
                                <w:spacing w:after="160" w:line="259" w:lineRule="auto"/>
                              </w:pPr>
                              <w:proofErr w:type="spellStart"/>
                              <w:r>
                                <w:rPr>
                                  <w:sz w:val="24"/>
                                </w:rPr>
                                <w:t>Фінансовий</w:t>
                              </w:r>
                              <w:proofErr w:type="spellEnd"/>
                              <w:r>
                                <w:rPr>
                                  <w:sz w:val="24"/>
                                </w:rPr>
                                <w:t xml:space="preserve"> </w:t>
                              </w:r>
                            </w:p>
                          </w:txbxContent>
                        </wps:txbx>
                        <wps:bodyPr horzOverflow="overflow" vert="horz" lIns="0" tIns="0" rIns="0" bIns="0" rtlCol="0">
                          <a:noAutofit/>
                        </wps:bodyPr>
                      </wps:wsp>
                      <wps:wsp>
                        <wps:cNvPr id="15619" name="Rectangle 15619"/>
                        <wps:cNvSpPr/>
                        <wps:spPr>
                          <a:xfrm>
                            <a:off x="3611753" y="1246750"/>
                            <a:ext cx="516459" cy="184382"/>
                          </a:xfrm>
                          <a:prstGeom prst="rect">
                            <a:avLst/>
                          </a:prstGeom>
                          <a:ln>
                            <a:noFill/>
                          </a:ln>
                        </wps:spPr>
                        <wps:txbx>
                          <w:txbxContent>
                            <w:p w14:paraId="1F184BFA" w14:textId="77777777" w:rsidR="00D65848" w:rsidRDefault="00D65848" w:rsidP="00E950E3">
                              <w:pPr>
                                <w:spacing w:after="160" w:line="259" w:lineRule="auto"/>
                              </w:pPr>
                              <w:proofErr w:type="spellStart"/>
                              <w:r>
                                <w:rPr>
                                  <w:sz w:val="24"/>
                                </w:rPr>
                                <w:t>відділ</w:t>
                              </w:r>
                              <w:proofErr w:type="spellEnd"/>
                            </w:p>
                          </w:txbxContent>
                        </wps:txbx>
                        <wps:bodyPr horzOverflow="overflow" vert="horz" lIns="0" tIns="0" rIns="0" bIns="0" rtlCol="0">
                          <a:noAutofit/>
                        </wps:bodyPr>
                      </wps:wsp>
                      <wps:wsp>
                        <wps:cNvPr id="15620" name="Rectangle 15620"/>
                        <wps:cNvSpPr/>
                        <wps:spPr>
                          <a:xfrm>
                            <a:off x="3999230" y="1216630"/>
                            <a:ext cx="50673" cy="224380"/>
                          </a:xfrm>
                          <a:prstGeom prst="rect">
                            <a:avLst/>
                          </a:prstGeom>
                          <a:ln>
                            <a:noFill/>
                          </a:ln>
                        </wps:spPr>
                        <wps:txbx>
                          <w:txbxContent>
                            <w:p w14:paraId="02277A3C" w14:textId="77777777" w:rsidR="00D65848" w:rsidRDefault="00D65848" w:rsidP="00E950E3">
                              <w:pPr>
                                <w:spacing w:after="160" w:line="259" w:lineRule="auto"/>
                              </w:pPr>
                              <w:r>
                                <w:rPr>
                                  <w:sz w:val="24"/>
                                </w:rPr>
                                <w:t xml:space="preserve"> </w:t>
                              </w:r>
                            </w:p>
                          </w:txbxContent>
                        </wps:txbx>
                        <wps:bodyPr horzOverflow="overflow" vert="horz" lIns="0" tIns="0" rIns="0" bIns="0" rtlCol="0">
                          <a:noAutofit/>
                        </wps:bodyPr>
                      </wps:wsp>
                      <wps:wsp>
                        <wps:cNvPr id="15622" name="Shape 15622"/>
                        <wps:cNvSpPr/>
                        <wps:spPr>
                          <a:xfrm>
                            <a:off x="72390" y="984881"/>
                            <a:ext cx="1016000" cy="420370"/>
                          </a:xfrm>
                          <a:custGeom>
                            <a:avLst/>
                            <a:gdLst/>
                            <a:ahLst/>
                            <a:cxnLst/>
                            <a:rect l="0" t="0" r="0" b="0"/>
                            <a:pathLst>
                              <a:path w="1016000" h="420370">
                                <a:moveTo>
                                  <a:pt x="0" y="420370"/>
                                </a:moveTo>
                                <a:lnTo>
                                  <a:pt x="1016000" y="420370"/>
                                </a:lnTo>
                                <a:lnTo>
                                  <a:pt x="10160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5623" name="Rectangle 15623"/>
                        <wps:cNvSpPr/>
                        <wps:spPr>
                          <a:xfrm>
                            <a:off x="195834" y="1071490"/>
                            <a:ext cx="1020352" cy="184382"/>
                          </a:xfrm>
                          <a:prstGeom prst="rect">
                            <a:avLst/>
                          </a:prstGeom>
                          <a:ln>
                            <a:noFill/>
                          </a:ln>
                        </wps:spPr>
                        <wps:txbx>
                          <w:txbxContent>
                            <w:p w14:paraId="3F88FD0E" w14:textId="77777777" w:rsidR="00D65848" w:rsidRDefault="00D65848" w:rsidP="00E950E3">
                              <w:pPr>
                                <w:spacing w:after="160" w:line="259" w:lineRule="auto"/>
                              </w:pPr>
                              <w:proofErr w:type="spellStart"/>
                              <w:r>
                                <w:rPr>
                                  <w:sz w:val="24"/>
                                </w:rPr>
                                <w:t>Бухгалтерія</w:t>
                              </w:r>
                              <w:proofErr w:type="spellEnd"/>
                            </w:p>
                          </w:txbxContent>
                        </wps:txbx>
                        <wps:bodyPr horzOverflow="overflow" vert="horz" lIns="0" tIns="0" rIns="0" bIns="0" rtlCol="0">
                          <a:noAutofit/>
                        </wps:bodyPr>
                      </wps:wsp>
                      <wps:wsp>
                        <wps:cNvPr id="15624" name="Rectangle 15624"/>
                        <wps:cNvSpPr/>
                        <wps:spPr>
                          <a:xfrm>
                            <a:off x="965835" y="1041370"/>
                            <a:ext cx="50673" cy="224380"/>
                          </a:xfrm>
                          <a:prstGeom prst="rect">
                            <a:avLst/>
                          </a:prstGeom>
                          <a:ln>
                            <a:noFill/>
                          </a:ln>
                        </wps:spPr>
                        <wps:txbx>
                          <w:txbxContent>
                            <w:p w14:paraId="0560D0D8" w14:textId="77777777" w:rsidR="00D65848" w:rsidRDefault="00D65848" w:rsidP="00E950E3">
                              <w:pPr>
                                <w:spacing w:after="160" w:line="259" w:lineRule="auto"/>
                              </w:pPr>
                              <w:r>
                                <w:rPr>
                                  <w:sz w:val="24"/>
                                </w:rPr>
                                <w:t xml:space="preserve"> </w:t>
                              </w:r>
                            </w:p>
                          </w:txbxContent>
                        </wps:txbx>
                        <wps:bodyPr horzOverflow="overflow" vert="horz" lIns="0" tIns="0" rIns="0" bIns="0" rtlCol="0">
                          <a:noAutofit/>
                        </wps:bodyPr>
                      </wps:wsp>
                      <wps:wsp>
                        <wps:cNvPr id="15626" name="Shape 15626"/>
                        <wps:cNvSpPr/>
                        <wps:spPr>
                          <a:xfrm>
                            <a:off x="4387850" y="984881"/>
                            <a:ext cx="1015365" cy="772795"/>
                          </a:xfrm>
                          <a:custGeom>
                            <a:avLst/>
                            <a:gdLst/>
                            <a:ahLst/>
                            <a:cxnLst/>
                            <a:rect l="0" t="0" r="0" b="0"/>
                            <a:pathLst>
                              <a:path w="1015365" h="772795">
                                <a:moveTo>
                                  <a:pt x="0" y="772795"/>
                                </a:moveTo>
                                <a:lnTo>
                                  <a:pt x="1015365" y="772795"/>
                                </a:lnTo>
                                <a:lnTo>
                                  <a:pt x="101536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5627" name="Rectangle 15627"/>
                        <wps:cNvSpPr/>
                        <wps:spPr>
                          <a:xfrm>
                            <a:off x="4497578" y="1066919"/>
                            <a:ext cx="1109942" cy="184382"/>
                          </a:xfrm>
                          <a:prstGeom prst="rect">
                            <a:avLst/>
                          </a:prstGeom>
                          <a:ln>
                            <a:noFill/>
                          </a:ln>
                        </wps:spPr>
                        <wps:txbx>
                          <w:txbxContent>
                            <w:p w14:paraId="6E388EE9" w14:textId="77777777" w:rsidR="00D65848" w:rsidRDefault="00D65848" w:rsidP="00E950E3">
                              <w:pPr>
                                <w:spacing w:after="160" w:line="259" w:lineRule="auto"/>
                              </w:pPr>
                              <w:proofErr w:type="spellStart"/>
                              <w:r>
                                <w:rPr>
                                  <w:sz w:val="24"/>
                                </w:rPr>
                                <w:t>Юридичний</w:t>
                              </w:r>
                              <w:proofErr w:type="spellEnd"/>
                              <w:r>
                                <w:rPr>
                                  <w:sz w:val="24"/>
                                </w:rPr>
                                <w:t xml:space="preserve"> </w:t>
                              </w:r>
                            </w:p>
                          </w:txbxContent>
                        </wps:txbx>
                        <wps:bodyPr horzOverflow="overflow" vert="horz" lIns="0" tIns="0" rIns="0" bIns="0" rtlCol="0">
                          <a:noAutofit/>
                        </wps:bodyPr>
                      </wps:wsp>
                      <wps:wsp>
                        <wps:cNvPr id="15628" name="Rectangle 15628"/>
                        <wps:cNvSpPr/>
                        <wps:spPr>
                          <a:xfrm>
                            <a:off x="4703318" y="1246750"/>
                            <a:ext cx="516459" cy="184382"/>
                          </a:xfrm>
                          <a:prstGeom prst="rect">
                            <a:avLst/>
                          </a:prstGeom>
                          <a:ln>
                            <a:noFill/>
                          </a:ln>
                        </wps:spPr>
                        <wps:txbx>
                          <w:txbxContent>
                            <w:p w14:paraId="0ACF7370" w14:textId="77777777" w:rsidR="00D65848" w:rsidRDefault="00D65848" w:rsidP="00E950E3">
                              <w:pPr>
                                <w:spacing w:after="160" w:line="259" w:lineRule="auto"/>
                              </w:pPr>
                              <w:proofErr w:type="spellStart"/>
                              <w:r>
                                <w:rPr>
                                  <w:sz w:val="24"/>
                                </w:rPr>
                                <w:t>відділ</w:t>
                              </w:r>
                              <w:proofErr w:type="spellEnd"/>
                            </w:p>
                          </w:txbxContent>
                        </wps:txbx>
                        <wps:bodyPr horzOverflow="overflow" vert="horz" lIns="0" tIns="0" rIns="0" bIns="0" rtlCol="0">
                          <a:noAutofit/>
                        </wps:bodyPr>
                      </wps:wsp>
                      <wps:wsp>
                        <wps:cNvPr id="15629" name="Rectangle 15629"/>
                        <wps:cNvSpPr/>
                        <wps:spPr>
                          <a:xfrm>
                            <a:off x="5090414" y="1216630"/>
                            <a:ext cx="50673" cy="224380"/>
                          </a:xfrm>
                          <a:prstGeom prst="rect">
                            <a:avLst/>
                          </a:prstGeom>
                          <a:ln>
                            <a:noFill/>
                          </a:ln>
                        </wps:spPr>
                        <wps:txbx>
                          <w:txbxContent>
                            <w:p w14:paraId="538C4DA7" w14:textId="77777777" w:rsidR="00D65848" w:rsidRDefault="00D65848" w:rsidP="00E950E3">
                              <w:pPr>
                                <w:spacing w:after="160" w:line="259" w:lineRule="auto"/>
                              </w:pPr>
                              <w:r>
                                <w:rPr>
                                  <w:sz w:val="24"/>
                                </w:rPr>
                                <w:t xml:space="preserve"> </w:t>
                              </w:r>
                            </w:p>
                          </w:txbxContent>
                        </wps:txbx>
                        <wps:bodyPr horzOverflow="overflow" vert="horz" lIns="0" tIns="0" rIns="0" bIns="0" rtlCol="0">
                          <a:noAutofit/>
                        </wps:bodyPr>
                      </wps:wsp>
                      <wps:wsp>
                        <wps:cNvPr id="15631" name="Shape 15631"/>
                        <wps:cNvSpPr/>
                        <wps:spPr>
                          <a:xfrm>
                            <a:off x="3975735" y="1840861"/>
                            <a:ext cx="1427480" cy="357505"/>
                          </a:xfrm>
                          <a:custGeom>
                            <a:avLst/>
                            <a:gdLst/>
                            <a:ahLst/>
                            <a:cxnLst/>
                            <a:rect l="0" t="0" r="0" b="0"/>
                            <a:pathLst>
                              <a:path w="1427480" h="357505">
                                <a:moveTo>
                                  <a:pt x="0" y="357505"/>
                                </a:moveTo>
                                <a:lnTo>
                                  <a:pt x="1427480" y="357505"/>
                                </a:lnTo>
                                <a:lnTo>
                                  <a:pt x="142748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5632" name="Rectangle 15632"/>
                        <wps:cNvSpPr/>
                        <wps:spPr>
                          <a:xfrm>
                            <a:off x="4258310" y="1927979"/>
                            <a:ext cx="1150480" cy="184382"/>
                          </a:xfrm>
                          <a:prstGeom prst="rect">
                            <a:avLst/>
                          </a:prstGeom>
                          <a:ln>
                            <a:noFill/>
                          </a:ln>
                        </wps:spPr>
                        <wps:txbx>
                          <w:txbxContent>
                            <w:p w14:paraId="488BE1D3" w14:textId="77777777" w:rsidR="00D65848" w:rsidRDefault="00D65848" w:rsidP="00E950E3">
                              <w:pPr>
                                <w:spacing w:after="160" w:line="259" w:lineRule="auto"/>
                              </w:pPr>
                              <w:proofErr w:type="spellStart"/>
                              <w:r>
                                <w:rPr>
                                  <w:sz w:val="24"/>
                                </w:rPr>
                                <w:t>Відділ</w:t>
                              </w:r>
                              <w:proofErr w:type="spellEnd"/>
                              <w:r>
                                <w:rPr>
                                  <w:sz w:val="24"/>
                                </w:rPr>
                                <w:t xml:space="preserve"> </w:t>
                              </w:r>
                              <w:proofErr w:type="spellStart"/>
                              <w:r>
                                <w:rPr>
                                  <w:sz w:val="24"/>
                                </w:rPr>
                                <w:t>кадрів</w:t>
                              </w:r>
                              <w:proofErr w:type="spellEnd"/>
                            </w:p>
                          </w:txbxContent>
                        </wps:txbx>
                        <wps:bodyPr horzOverflow="overflow" vert="horz" lIns="0" tIns="0" rIns="0" bIns="0" rtlCol="0">
                          <a:noAutofit/>
                        </wps:bodyPr>
                      </wps:wsp>
                      <wps:wsp>
                        <wps:cNvPr id="15633" name="Rectangle 15633"/>
                        <wps:cNvSpPr/>
                        <wps:spPr>
                          <a:xfrm>
                            <a:off x="5123942" y="1897858"/>
                            <a:ext cx="50673" cy="224380"/>
                          </a:xfrm>
                          <a:prstGeom prst="rect">
                            <a:avLst/>
                          </a:prstGeom>
                          <a:ln>
                            <a:noFill/>
                          </a:ln>
                        </wps:spPr>
                        <wps:txbx>
                          <w:txbxContent>
                            <w:p w14:paraId="3963338B" w14:textId="77777777" w:rsidR="00D65848" w:rsidRDefault="00D65848" w:rsidP="00E950E3">
                              <w:pPr>
                                <w:spacing w:after="160" w:line="259" w:lineRule="auto"/>
                              </w:pPr>
                              <w:r>
                                <w:rPr>
                                  <w:sz w:val="24"/>
                                </w:rPr>
                                <w:t xml:space="preserve"> </w:t>
                              </w:r>
                            </w:p>
                          </w:txbxContent>
                        </wps:txbx>
                        <wps:bodyPr horzOverflow="overflow" vert="horz" lIns="0" tIns="0" rIns="0" bIns="0" rtlCol="0">
                          <a:noAutofit/>
                        </wps:bodyPr>
                      </wps:wsp>
                      <wps:wsp>
                        <wps:cNvPr id="15635" name="Shape 15635"/>
                        <wps:cNvSpPr/>
                        <wps:spPr>
                          <a:xfrm>
                            <a:off x="3975735" y="2233925"/>
                            <a:ext cx="1427480" cy="446405"/>
                          </a:xfrm>
                          <a:custGeom>
                            <a:avLst/>
                            <a:gdLst/>
                            <a:ahLst/>
                            <a:cxnLst/>
                            <a:rect l="0" t="0" r="0" b="0"/>
                            <a:pathLst>
                              <a:path w="1427480" h="446405">
                                <a:moveTo>
                                  <a:pt x="0" y="446405"/>
                                </a:moveTo>
                                <a:lnTo>
                                  <a:pt x="1427480" y="446405"/>
                                </a:lnTo>
                                <a:lnTo>
                                  <a:pt x="142748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15636" name="Rectangle 15636"/>
                        <wps:cNvSpPr/>
                        <wps:spPr>
                          <a:xfrm>
                            <a:off x="4189730" y="2316980"/>
                            <a:ext cx="1329862" cy="184382"/>
                          </a:xfrm>
                          <a:prstGeom prst="rect">
                            <a:avLst/>
                          </a:prstGeom>
                          <a:ln>
                            <a:noFill/>
                          </a:ln>
                        </wps:spPr>
                        <wps:txbx>
                          <w:txbxContent>
                            <w:p w14:paraId="2DBD37CF" w14:textId="77777777" w:rsidR="00D65848" w:rsidRDefault="00D65848" w:rsidP="00E950E3">
                              <w:pPr>
                                <w:spacing w:after="160" w:line="259" w:lineRule="auto"/>
                              </w:pPr>
                              <w:proofErr w:type="spellStart"/>
                              <w:r>
                                <w:rPr>
                                  <w:sz w:val="24"/>
                                </w:rPr>
                                <w:t>Відділ</w:t>
                              </w:r>
                              <w:proofErr w:type="spellEnd"/>
                              <w:r>
                                <w:rPr>
                                  <w:sz w:val="24"/>
                                </w:rPr>
                                <w:t xml:space="preserve"> </w:t>
                              </w:r>
                              <w:proofErr w:type="spellStart"/>
                              <w:r>
                                <w:rPr>
                                  <w:sz w:val="24"/>
                                </w:rPr>
                                <w:t>охорони</w:t>
                              </w:r>
                              <w:proofErr w:type="spellEnd"/>
                            </w:p>
                          </w:txbxContent>
                        </wps:txbx>
                        <wps:bodyPr horzOverflow="overflow" vert="horz" lIns="0" tIns="0" rIns="0" bIns="0" rtlCol="0">
                          <a:noAutofit/>
                        </wps:bodyPr>
                      </wps:wsp>
                      <wps:wsp>
                        <wps:cNvPr id="15637" name="Rectangle 15637"/>
                        <wps:cNvSpPr/>
                        <wps:spPr>
                          <a:xfrm>
                            <a:off x="5190998" y="2286859"/>
                            <a:ext cx="50673" cy="224380"/>
                          </a:xfrm>
                          <a:prstGeom prst="rect">
                            <a:avLst/>
                          </a:prstGeom>
                          <a:ln>
                            <a:noFill/>
                          </a:ln>
                        </wps:spPr>
                        <wps:txbx>
                          <w:txbxContent>
                            <w:p w14:paraId="4F12D1A5" w14:textId="77777777" w:rsidR="00D65848" w:rsidRDefault="00D65848" w:rsidP="00E950E3">
                              <w:pPr>
                                <w:spacing w:after="160" w:line="259" w:lineRule="auto"/>
                              </w:pPr>
                              <w:r>
                                <w:rPr>
                                  <w:sz w:val="24"/>
                                </w:rPr>
                                <w:t xml:space="preserve"> </w:t>
                              </w:r>
                            </w:p>
                          </w:txbxContent>
                        </wps:txbx>
                        <wps:bodyPr horzOverflow="overflow" vert="horz" lIns="0" tIns="0" rIns="0" bIns="0" rtlCol="0">
                          <a:noAutofit/>
                        </wps:bodyPr>
                      </wps:wsp>
                      <wps:wsp>
                        <wps:cNvPr id="15638" name="Rectangle 15638"/>
                        <wps:cNvSpPr/>
                        <wps:spPr>
                          <a:xfrm>
                            <a:off x="4515866" y="2492239"/>
                            <a:ext cx="465381" cy="184382"/>
                          </a:xfrm>
                          <a:prstGeom prst="rect">
                            <a:avLst/>
                          </a:prstGeom>
                          <a:ln>
                            <a:noFill/>
                          </a:ln>
                        </wps:spPr>
                        <wps:txbx>
                          <w:txbxContent>
                            <w:p w14:paraId="200191CB" w14:textId="77777777" w:rsidR="00D65848" w:rsidRDefault="00D65848" w:rsidP="00E950E3">
                              <w:pPr>
                                <w:spacing w:after="160" w:line="259" w:lineRule="auto"/>
                              </w:pPr>
                              <w:proofErr w:type="spellStart"/>
                              <w:r>
                                <w:rPr>
                                  <w:sz w:val="24"/>
                                </w:rPr>
                                <w:t>праці</w:t>
                              </w:r>
                              <w:proofErr w:type="spellEnd"/>
                            </w:p>
                          </w:txbxContent>
                        </wps:txbx>
                        <wps:bodyPr horzOverflow="overflow" vert="horz" lIns="0" tIns="0" rIns="0" bIns="0" rtlCol="0">
                          <a:noAutofit/>
                        </wps:bodyPr>
                      </wps:wsp>
                      <wps:wsp>
                        <wps:cNvPr id="15639" name="Rectangle 15639"/>
                        <wps:cNvSpPr/>
                        <wps:spPr>
                          <a:xfrm>
                            <a:off x="4864862" y="2459986"/>
                            <a:ext cx="56314" cy="226002"/>
                          </a:xfrm>
                          <a:prstGeom prst="rect">
                            <a:avLst/>
                          </a:prstGeom>
                          <a:ln>
                            <a:noFill/>
                          </a:ln>
                        </wps:spPr>
                        <wps:txbx>
                          <w:txbxContent>
                            <w:p w14:paraId="7742CCF8" w14:textId="77777777" w:rsidR="00D65848" w:rsidRDefault="00D65848" w:rsidP="00E950E3">
                              <w:pPr>
                                <w:spacing w:after="160" w:line="259" w:lineRule="auto"/>
                              </w:pPr>
                              <w:r>
                                <w:rPr>
                                  <w:rFonts w:ascii="Arial" w:eastAsia="Arial" w:hAnsi="Arial" w:cs="Arial"/>
                                  <w:sz w:val="24"/>
                                </w:rPr>
                                <w:t xml:space="preserve"> </w:t>
                              </w:r>
                            </w:p>
                          </w:txbxContent>
                        </wps:txbx>
                        <wps:bodyPr horzOverflow="overflow" vert="horz" lIns="0" tIns="0" rIns="0" bIns="0" rtlCol="0">
                          <a:noAutofit/>
                        </wps:bodyPr>
                      </wps:wsp>
                      <wps:wsp>
                        <wps:cNvPr id="15640" name="Shape 15640"/>
                        <wps:cNvSpPr/>
                        <wps:spPr>
                          <a:xfrm>
                            <a:off x="477520" y="791841"/>
                            <a:ext cx="4530725" cy="0"/>
                          </a:xfrm>
                          <a:custGeom>
                            <a:avLst/>
                            <a:gdLst/>
                            <a:ahLst/>
                            <a:cxnLst/>
                            <a:rect l="0" t="0" r="0" b="0"/>
                            <a:pathLst>
                              <a:path w="4530725">
                                <a:moveTo>
                                  <a:pt x="0" y="0"/>
                                </a:moveTo>
                                <a:lnTo>
                                  <a:pt x="453072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42" name="Shape 15642"/>
                        <wps:cNvSpPr/>
                        <wps:spPr>
                          <a:xfrm>
                            <a:off x="3975735" y="2772406"/>
                            <a:ext cx="1427480" cy="518160"/>
                          </a:xfrm>
                          <a:custGeom>
                            <a:avLst/>
                            <a:gdLst/>
                            <a:ahLst/>
                            <a:cxnLst/>
                            <a:rect l="0" t="0" r="0" b="0"/>
                            <a:pathLst>
                              <a:path w="1427480" h="518160">
                                <a:moveTo>
                                  <a:pt x="0" y="518160"/>
                                </a:moveTo>
                                <a:lnTo>
                                  <a:pt x="1427480" y="518160"/>
                                </a:lnTo>
                                <a:lnTo>
                                  <a:pt x="1427480"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5643" name="Rectangle 15643"/>
                        <wps:cNvSpPr/>
                        <wps:spPr>
                          <a:xfrm>
                            <a:off x="4325366" y="2854951"/>
                            <a:ext cx="1020960" cy="184382"/>
                          </a:xfrm>
                          <a:prstGeom prst="rect">
                            <a:avLst/>
                          </a:prstGeom>
                          <a:ln>
                            <a:noFill/>
                          </a:ln>
                        </wps:spPr>
                        <wps:txbx>
                          <w:txbxContent>
                            <w:p w14:paraId="58BE3716" w14:textId="77777777" w:rsidR="00D65848" w:rsidRDefault="00D65848" w:rsidP="00E950E3">
                              <w:pPr>
                                <w:spacing w:after="160" w:line="259" w:lineRule="auto"/>
                              </w:pPr>
                              <w:proofErr w:type="spellStart"/>
                              <w:r>
                                <w:rPr>
                                  <w:sz w:val="24"/>
                                </w:rPr>
                                <w:t>Виробничо</w:t>
                              </w:r>
                              <w:proofErr w:type="spellEnd"/>
                              <w:r>
                                <w:rPr>
                                  <w:sz w:val="24"/>
                                </w:rPr>
                                <w:t xml:space="preserve"> </w:t>
                              </w:r>
                            </w:p>
                          </w:txbxContent>
                        </wps:txbx>
                        <wps:bodyPr horzOverflow="overflow" vert="horz" lIns="0" tIns="0" rIns="0" bIns="0" rtlCol="0">
                          <a:noAutofit/>
                        </wps:bodyPr>
                      </wps:wsp>
                      <wps:wsp>
                        <wps:cNvPr id="15644" name="Rectangle 15644"/>
                        <wps:cNvSpPr/>
                        <wps:spPr>
                          <a:xfrm>
                            <a:off x="4150106" y="3034784"/>
                            <a:ext cx="1439924" cy="184382"/>
                          </a:xfrm>
                          <a:prstGeom prst="rect">
                            <a:avLst/>
                          </a:prstGeom>
                          <a:ln>
                            <a:noFill/>
                          </a:ln>
                        </wps:spPr>
                        <wps:txbx>
                          <w:txbxContent>
                            <w:p w14:paraId="14541D8A" w14:textId="77777777" w:rsidR="00D65848" w:rsidRDefault="00D65848" w:rsidP="00E950E3">
                              <w:pPr>
                                <w:spacing w:after="160" w:line="259" w:lineRule="auto"/>
                              </w:pPr>
                              <w:proofErr w:type="spellStart"/>
                              <w:r>
                                <w:rPr>
                                  <w:sz w:val="24"/>
                                </w:rPr>
                                <w:t>технічний</w:t>
                              </w:r>
                              <w:proofErr w:type="spellEnd"/>
                              <w:r>
                                <w:rPr>
                                  <w:sz w:val="24"/>
                                </w:rPr>
                                <w:t xml:space="preserve"> </w:t>
                              </w:r>
                              <w:proofErr w:type="spellStart"/>
                              <w:r>
                                <w:rPr>
                                  <w:sz w:val="24"/>
                                </w:rPr>
                                <w:t>відділ</w:t>
                              </w:r>
                              <w:proofErr w:type="spellEnd"/>
                            </w:p>
                          </w:txbxContent>
                        </wps:txbx>
                        <wps:bodyPr horzOverflow="overflow" vert="horz" lIns="0" tIns="0" rIns="0" bIns="0" rtlCol="0">
                          <a:noAutofit/>
                        </wps:bodyPr>
                      </wps:wsp>
                      <wps:wsp>
                        <wps:cNvPr id="15645" name="Rectangle 15645"/>
                        <wps:cNvSpPr/>
                        <wps:spPr>
                          <a:xfrm>
                            <a:off x="5232146" y="3004663"/>
                            <a:ext cx="50673" cy="224380"/>
                          </a:xfrm>
                          <a:prstGeom prst="rect">
                            <a:avLst/>
                          </a:prstGeom>
                          <a:ln>
                            <a:noFill/>
                          </a:ln>
                        </wps:spPr>
                        <wps:txbx>
                          <w:txbxContent>
                            <w:p w14:paraId="79FDE2BD" w14:textId="77777777" w:rsidR="00D65848" w:rsidRDefault="00D65848" w:rsidP="00E950E3">
                              <w:pPr>
                                <w:spacing w:after="160" w:line="259" w:lineRule="auto"/>
                              </w:pPr>
                              <w:r>
                                <w:rPr>
                                  <w:sz w:val="24"/>
                                </w:rPr>
                                <w:t xml:space="preserve"> </w:t>
                              </w:r>
                            </w:p>
                          </w:txbxContent>
                        </wps:txbx>
                        <wps:bodyPr horzOverflow="overflow" vert="horz" lIns="0" tIns="0" rIns="0" bIns="0" rtlCol="0">
                          <a:noAutofit/>
                        </wps:bodyPr>
                      </wps:wsp>
                      <wps:wsp>
                        <wps:cNvPr id="15647" name="Shape 15647"/>
                        <wps:cNvSpPr/>
                        <wps:spPr>
                          <a:xfrm>
                            <a:off x="3975735" y="3388990"/>
                            <a:ext cx="1365885" cy="394335"/>
                          </a:xfrm>
                          <a:custGeom>
                            <a:avLst/>
                            <a:gdLst/>
                            <a:ahLst/>
                            <a:cxnLst/>
                            <a:rect l="0" t="0" r="0" b="0"/>
                            <a:pathLst>
                              <a:path w="1365885" h="394335">
                                <a:moveTo>
                                  <a:pt x="0" y="394335"/>
                                </a:moveTo>
                                <a:lnTo>
                                  <a:pt x="1365885" y="394335"/>
                                </a:lnTo>
                                <a:lnTo>
                                  <a:pt x="13658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5648" name="Rectangle 15648"/>
                        <wps:cNvSpPr/>
                        <wps:spPr>
                          <a:xfrm>
                            <a:off x="4098290" y="3478268"/>
                            <a:ext cx="1494854" cy="184382"/>
                          </a:xfrm>
                          <a:prstGeom prst="rect">
                            <a:avLst/>
                          </a:prstGeom>
                          <a:ln>
                            <a:noFill/>
                          </a:ln>
                        </wps:spPr>
                        <wps:txbx>
                          <w:txbxContent>
                            <w:p w14:paraId="1BF061ED" w14:textId="77777777" w:rsidR="00D65848" w:rsidRDefault="00D65848" w:rsidP="00E950E3">
                              <w:pPr>
                                <w:spacing w:after="160" w:line="259" w:lineRule="auto"/>
                              </w:pPr>
                              <w:proofErr w:type="spellStart"/>
                              <w:r>
                                <w:rPr>
                                  <w:sz w:val="24"/>
                                </w:rPr>
                                <w:t>Зберігальний</w:t>
                              </w:r>
                              <w:proofErr w:type="spellEnd"/>
                              <w:r>
                                <w:rPr>
                                  <w:sz w:val="24"/>
                                </w:rPr>
                                <w:t xml:space="preserve"> цех</w:t>
                              </w:r>
                            </w:p>
                          </w:txbxContent>
                        </wps:txbx>
                        <wps:bodyPr horzOverflow="overflow" vert="horz" lIns="0" tIns="0" rIns="0" bIns="0" rtlCol="0">
                          <a:noAutofit/>
                        </wps:bodyPr>
                      </wps:wsp>
                      <wps:wsp>
                        <wps:cNvPr id="15649" name="Rectangle 15649"/>
                        <wps:cNvSpPr/>
                        <wps:spPr>
                          <a:xfrm>
                            <a:off x="5223002" y="3448147"/>
                            <a:ext cx="50673" cy="224380"/>
                          </a:xfrm>
                          <a:prstGeom prst="rect">
                            <a:avLst/>
                          </a:prstGeom>
                          <a:ln>
                            <a:noFill/>
                          </a:ln>
                        </wps:spPr>
                        <wps:txbx>
                          <w:txbxContent>
                            <w:p w14:paraId="6FE97EE9" w14:textId="77777777" w:rsidR="00D65848" w:rsidRDefault="00D65848" w:rsidP="00E950E3">
                              <w:pPr>
                                <w:spacing w:after="160" w:line="259" w:lineRule="auto"/>
                              </w:pPr>
                              <w:r>
                                <w:rPr>
                                  <w:sz w:val="24"/>
                                </w:rPr>
                                <w:t xml:space="preserve"> </w:t>
                              </w:r>
                            </w:p>
                          </w:txbxContent>
                        </wps:txbx>
                        <wps:bodyPr horzOverflow="overflow" vert="horz" lIns="0" tIns="0" rIns="0" bIns="0" rtlCol="0">
                          <a:noAutofit/>
                        </wps:bodyPr>
                      </wps:wsp>
                      <wps:wsp>
                        <wps:cNvPr id="15651" name="Shape 15651"/>
                        <wps:cNvSpPr/>
                        <wps:spPr>
                          <a:xfrm>
                            <a:off x="234950" y="2000245"/>
                            <a:ext cx="1251585" cy="518160"/>
                          </a:xfrm>
                          <a:custGeom>
                            <a:avLst/>
                            <a:gdLst/>
                            <a:ahLst/>
                            <a:cxnLst/>
                            <a:rect l="0" t="0" r="0" b="0"/>
                            <a:pathLst>
                              <a:path w="1251585" h="518160">
                                <a:moveTo>
                                  <a:pt x="0" y="518160"/>
                                </a:moveTo>
                                <a:lnTo>
                                  <a:pt x="1251585" y="518160"/>
                                </a:lnTo>
                                <a:lnTo>
                                  <a:pt x="1251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5652" name="Rectangle 15652"/>
                        <wps:cNvSpPr/>
                        <wps:spPr>
                          <a:xfrm>
                            <a:off x="442722" y="2083808"/>
                            <a:ext cx="1162641" cy="184382"/>
                          </a:xfrm>
                          <a:prstGeom prst="rect">
                            <a:avLst/>
                          </a:prstGeom>
                          <a:ln>
                            <a:noFill/>
                          </a:ln>
                        </wps:spPr>
                        <wps:txbx>
                          <w:txbxContent>
                            <w:p w14:paraId="6BB6AB3A" w14:textId="77777777" w:rsidR="00D65848" w:rsidRDefault="00D65848" w:rsidP="00E950E3">
                              <w:pPr>
                                <w:spacing w:after="160" w:line="259" w:lineRule="auto"/>
                              </w:pPr>
                              <w:proofErr w:type="spellStart"/>
                              <w:r>
                                <w:rPr>
                                  <w:sz w:val="24"/>
                                </w:rPr>
                                <w:t>Транспортна</w:t>
                              </w:r>
                              <w:proofErr w:type="spellEnd"/>
                              <w:r>
                                <w:rPr>
                                  <w:sz w:val="24"/>
                                </w:rPr>
                                <w:t xml:space="preserve"> </w:t>
                              </w:r>
                            </w:p>
                          </w:txbxContent>
                        </wps:txbx>
                        <wps:bodyPr horzOverflow="overflow" vert="horz" lIns="0" tIns="0" rIns="0" bIns="0" rtlCol="0">
                          <a:noAutofit/>
                        </wps:bodyPr>
                      </wps:wsp>
                      <wps:wsp>
                        <wps:cNvPr id="15653" name="Rectangle 15653"/>
                        <wps:cNvSpPr/>
                        <wps:spPr>
                          <a:xfrm>
                            <a:off x="625602" y="2265163"/>
                            <a:ext cx="624697" cy="184382"/>
                          </a:xfrm>
                          <a:prstGeom prst="rect">
                            <a:avLst/>
                          </a:prstGeom>
                          <a:ln>
                            <a:noFill/>
                          </a:ln>
                        </wps:spPr>
                        <wps:txbx>
                          <w:txbxContent>
                            <w:p w14:paraId="59D3B034" w14:textId="77777777" w:rsidR="00D65848" w:rsidRDefault="00D65848" w:rsidP="00E950E3">
                              <w:pPr>
                                <w:spacing w:after="160" w:line="259" w:lineRule="auto"/>
                              </w:pPr>
                              <w:r>
                                <w:rPr>
                                  <w:sz w:val="24"/>
                                </w:rPr>
                                <w:t>служба</w:t>
                              </w:r>
                            </w:p>
                          </w:txbxContent>
                        </wps:txbx>
                        <wps:bodyPr horzOverflow="overflow" vert="horz" lIns="0" tIns="0" rIns="0" bIns="0" rtlCol="0">
                          <a:noAutofit/>
                        </wps:bodyPr>
                      </wps:wsp>
                      <wps:wsp>
                        <wps:cNvPr id="15654" name="Rectangle 15654"/>
                        <wps:cNvSpPr/>
                        <wps:spPr>
                          <a:xfrm>
                            <a:off x="1096899" y="2235043"/>
                            <a:ext cx="50673" cy="224380"/>
                          </a:xfrm>
                          <a:prstGeom prst="rect">
                            <a:avLst/>
                          </a:prstGeom>
                          <a:ln>
                            <a:noFill/>
                          </a:ln>
                        </wps:spPr>
                        <wps:txbx>
                          <w:txbxContent>
                            <w:p w14:paraId="291B9688" w14:textId="77777777" w:rsidR="00D65848" w:rsidRDefault="00D65848" w:rsidP="00E950E3">
                              <w:pPr>
                                <w:spacing w:after="160" w:line="259" w:lineRule="auto"/>
                              </w:pPr>
                              <w:r>
                                <w:rPr>
                                  <w:sz w:val="24"/>
                                </w:rPr>
                                <w:t xml:space="preserve"> </w:t>
                              </w:r>
                            </w:p>
                          </w:txbxContent>
                        </wps:txbx>
                        <wps:bodyPr horzOverflow="overflow" vert="horz" lIns="0" tIns="0" rIns="0" bIns="0" rtlCol="0">
                          <a:noAutofit/>
                        </wps:bodyPr>
                      </wps:wsp>
                      <wps:wsp>
                        <wps:cNvPr id="15656" name="Shape 15656"/>
                        <wps:cNvSpPr/>
                        <wps:spPr>
                          <a:xfrm>
                            <a:off x="234950" y="2680331"/>
                            <a:ext cx="1251585" cy="461645"/>
                          </a:xfrm>
                          <a:custGeom>
                            <a:avLst/>
                            <a:gdLst/>
                            <a:ahLst/>
                            <a:cxnLst/>
                            <a:rect l="0" t="0" r="0" b="0"/>
                            <a:pathLst>
                              <a:path w="1251585" h="461645">
                                <a:moveTo>
                                  <a:pt x="0" y="461645"/>
                                </a:moveTo>
                                <a:lnTo>
                                  <a:pt x="1251585" y="461645"/>
                                </a:lnTo>
                                <a:lnTo>
                                  <a:pt x="1251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5657" name="Rectangle 15657"/>
                        <wps:cNvSpPr/>
                        <wps:spPr>
                          <a:xfrm>
                            <a:off x="377190" y="2763511"/>
                            <a:ext cx="1336754" cy="184382"/>
                          </a:xfrm>
                          <a:prstGeom prst="rect">
                            <a:avLst/>
                          </a:prstGeom>
                          <a:ln>
                            <a:noFill/>
                          </a:ln>
                        </wps:spPr>
                        <wps:txbx>
                          <w:txbxContent>
                            <w:p w14:paraId="226A9881" w14:textId="77777777" w:rsidR="00D65848" w:rsidRDefault="00D65848" w:rsidP="00E950E3">
                              <w:pPr>
                                <w:spacing w:after="160" w:line="259" w:lineRule="auto"/>
                              </w:pPr>
                              <w:proofErr w:type="spellStart"/>
                              <w:r>
                                <w:rPr>
                                  <w:sz w:val="24"/>
                                </w:rPr>
                                <w:t>Диспетчерська</w:t>
                              </w:r>
                              <w:proofErr w:type="spellEnd"/>
                              <w:r>
                                <w:rPr>
                                  <w:sz w:val="24"/>
                                </w:rPr>
                                <w:t xml:space="preserve"> </w:t>
                              </w:r>
                            </w:p>
                          </w:txbxContent>
                        </wps:txbx>
                        <wps:bodyPr horzOverflow="overflow" vert="horz" lIns="0" tIns="0" rIns="0" bIns="0" rtlCol="0">
                          <a:noAutofit/>
                        </wps:bodyPr>
                      </wps:wsp>
                      <wps:wsp>
                        <wps:cNvPr id="15658" name="Rectangle 15658"/>
                        <wps:cNvSpPr/>
                        <wps:spPr>
                          <a:xfrm>
                            <a:off x="625602" y="2944868"/>
                            <a:ext cx="624697" cy="184382"/>
                          </a:xfrm>
                          <a:prstGeom prst="rect">
                            <a:avLst/>
                          </a:prstGeom>
                          <a:ln>
                            <a:noFill/>
                          </a:ln>
                        </wps:spPr>
                        <wps:txbx>
                          <w:txbxContent>
                            <w:p w14:paraId="6E695012" w14:textId="77777777" w:rsidR="00D65848" w:rsidRDefault="00D65848" w:rsidP="00E950E3">
                              <w:pPr>
                                <w:spacing w:after="160" w:line="259" w:lineRule="auto"/>
                              </w:pPr>
                              <w:r>
                                <w:rPr>
                                  <w:sz w:val="24"/>
                                </w:rPr>
                                <w:t>служба</w:t>
                              </w:r>
                            </w:p>
                          </w:txbxContent>
                        </wps:txbx>
                        <wps:bodyPr horzOverflow="overflow" vert="horz" lIns="0" tIns="0" rIns="0" bIns="0" rtlCol="0">
                          <a:noAutofit/>
                        </wps:bodyPr>
                      </wps:wsp>
                      <wps:wsp>
                        <wps:cNvPr id="15659" name="Rectangle 15659"/>
                        <wps:cNvSpPr/>
                        <wps:spPr>
                          <a:xfrm>
                            <a:off x="1096899" y="2912614"/>
                            <a:ext cx="56314" cy="226002"/>
                          </a:xfrm>
                          <a:prstGeom prst="rect">
                            <a:avLst/>
                          </a:prstGeom>
                          <a:ln>
                            <a:noFill/>
                          </a:ln>
                        </wps:spPr>
                        <wps:txbx>
                          <w:txbxContent>
                            <w:p w14:paraId="5931C01E" w14:textId="77777777" w:rsidR="00D65848" w:rsidRDefault="00D65848" w:rsidP="00E950E3">
                              <w:pPr>
                                <w:spacing w:after="160" w:line="259" w:lineRule="auto"/>
                              </w:pPr>
                              <w:r>
                                <w:rPr>
                                  <w:rFonts w:ascii="Arial" w:eastAsia="Arial" w:hAnsi="Arial" w:cs="Arial"/>
                                  <w:sz w:val="24"/>
                                </w:rPr>
                                <w:t xml:space="preserve"> </w:t>
                              </w:r>
                            </w:p>
                          </w:txbxContent>
                        </wps:txbx>
                        <wps:bodyPr horzOverflow="overflow" vert="horz" lIns="0" tIns="0" rIns="0" bIns="0" rtlCol="0">
                          <a:noAutofit/>
                        </wps:bodyPr>
                      </wps:wsp>
                      <wps:wsp>
                        <wps:cNvPr id="15660" name="Shape 15660"/>
                        <wps:cNvSpPr/>
                        <wps:spPr>
                          <a:xfrm>
                            <a:off x="5008245" y="791841"/>
                            <a:ext cx="532765" cy="635"/>
                          </a:xfrm>
                          <a:custGeom>
                            <a:avLst/>
                            <a:gdLst/>
                            <a:ahLst/>
                            <a:cxnLst/>
                            <a:rect l="0" t="0" r="0" b="0"/>
                            <a:pathLst>
                              <a:path w="532765" h="635">
                                <a:moveTo>
                                  <a:pt x="0" y="0"/>
                                </a:moveTo>
                                <a:lnTo>
                                  <a:pt x="266065" y="0"/>
                                </a:lnTo>
                                <a:lnTo>
                                  <a:pt x="266065" y="635"/>
                                </a:lnTo>
                                <a:lnTo>
                                  <a:pt x="532765" y="63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61" name="Shape 15661"/>
                        <wps:cNvSpPr/>
                        <wps:spPr>
                          <a:xfrm>
                            <a:off x="5541010" y="792476"/>
                            <a:ext cx="0" cy="2232025"/>
                          </a:xfrm>
                          <a:custGeom>
                            <a:avLst/>
                            <a:gdLst/>
                            <a:ahLst/>
                            <a:cxnLst/>
                            <a:rect l="0" t="0" r="0" b="0"/>
                            <a:pathLst>
                              <a:path h="2232025">
                                <a:moveTo>
                                  <a:pt x="0" y="0"/>
                                </a:moveTo>
                                <a:lnTo>
                                  <a:pt x="0" y="223202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62" name="Shape 15662"/>
                        <wps:cNvSpPr/>
                        <wps:spPr>
                          <a:xfrm>
                            <a:off x="5541010" y="3023866"/>
                            <a:ext cx="0" cy="582930"/>
                          </a:xfrm>
                          <a:custGeom>
                            <a:avLst/>
                            <a:gdLst/>
                            <a:ahLst/>
                            <a:cxnLst/>
                            <a:rect l="0" t="0" r="0" b="0"/>
                            <a:pathLst>
                              <a:path h="582930">
                                <a:moveTo>
                                  <a:pt x="0" y="0"/>
                                </a:moveTo>
                                <a:lnTo>
                                  <a:pt x="0" y="58293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63" name="Shape 15663"/>
                        <wps:cNvSpPr/>
                        <wps:spPr>
                          <a:xfrm>
                            <a:off x="0" y="791841"/>
                            <a:ext cx="477520" cy="635"/>
                          </a:xfrm>
                          <a:custGeom>
                            <a:avLst/>
                            <a:gdLst/>
                            <a:ahLst/>
                            <a:cxnLst/>
                            <a:rect l="0" t="0" r="0" b="0"/>
                            <a:pathLst>
                              <a:path w="477520" h="635">
                                <a:moveTo>
                                  <a:pt x="477520" y="0"/>
                                </a:moveTo>
                                <a:lnTo>
                                  <a:pt x="238760" y="0"/>
                                </a:lnTo>
                                <a:lnTo>
                                  <a:pt x="238760" y="635"/>
                                </a:lnTo>
                                <a:lnTo>
                                  <a:pt x="0" y="63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64" name="Shape 15664"/>
                        <wps:cNvSpPr/>
                        <wps:spPr>
                          <a:xfrm>
                            <a:off x="0" y="791841"/>
                            <a:ext cx="0" cy="2814955"/>
                          </a:xfrm>
                          <a:custGeom>
                            <a:avLst/>
                            <a:gdLst/>
                            <a:ahLst/>
                            <a:cxnLst/>
                            <a:rect l="0" t="0" r="0" b="0"/>
                            <a:pathLst>
                              <a:path h="2814955">
                                <a:moveTo>
                                  <a:pt x="0" y="0"/>
                                </a:moveTo>
                                <a:lnTo>
                                  <a:pt x="0" y="281495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66" name="Shape 15666"/>
                        <wps:cNvSpPr/>
                        <wps:spPr>
                          <a:xfrm>
                            <a:off x="234950" y="3388990"/>
                            <a:ext cx="1251585" cy="473710"/>
                          </a:xfrm>
                          <a:custGeom>
                            <a:avLst/>
                            <a:gdLst/>
                            <a:ahLst/>
                            <a:cxnLst/>
                            <a:rect l="0" t="0" r="0" b="0"/>
                            <a:pathLst>
                              <a:path w="1251585" h="473710">
                                <a:moveTo>
                                  <a:pt x="0" y="473710"/>
                                </a:moveTo>
                                <a:lnTo>
                                  <a:pt x="1251585" y="473710"/>
                                </a:lnTo>
                                <a:lnTo>
                                  <a:pt x="1251585"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15667" name="Rectangle 15667"/>
                        <wps:cNvSpPr/>
                        <wps:spPr>
                          <a:xfrm>
                            <a:off x="496062" y="3472172"/>
                            <a:ext cx="969273" cy="184382"/>
                          </a:xfrm>
                          <a:prstGeom prst="rect">
                            <a:avLst/>
                          </a:prstGeom>
                          <a:ln>
                            <a:noFill/>
                          </a:ln>
                        </wps:spPr>
                        <wps:txbx>
                          <w:txbxContent>
                            <w:p w14:paraId="64A42938" w14:textId="77777777" w:rsidR="00D65848" w:rsidRDefault="00D65848" w:rsidP="00E950E3">
                              <w:pPr>
                                <w:spacing w:after="160" w:line="259" w:lineRule="auto"/>
                              </w:pPr>
                              <w:proofErr w:type="spellStart"/>
                              <w:r>
                                <w:rPr>
                                  <w:sz w:val="24"/>
                                </w:rPr>
                                <w:t>Відділ</w:t>
                              </w:r>
                              <w:proofErr w:type="spellEnd"/>
                              <w:r>
                                <w:rPr>
                                  <w:sz w:val="24"/>
                                </w:rPr>
                                <w:t xml:space="preserve"> ЗЕД</w:t>
                              </w:r>
                            </w:p>
                          </w:txbxContent>
                        </wps:txbx>
                        <wps:bodyPr horzOverflow="overflow" vert="horz" lIns="0" tIns="0" rIns="0" bIns="0" rtlCol="0">
                          <a:noAutofit/>
                        </wps:bodyPr>
                      </wps:wsp>
                      <wps:wsp>
                        <wps:cNvPr id="15668" name="Rectangle 15668"/>
                        <wps:cNvSpPr/>
                        <wps:spPr>
                          <a:xfrm>
                            <a:off x="1224915" y="3442051"/>
                            <a:ext cx="50673" cy="224380"/>
                          </a:xfrm>
                          <a:prstGeom prst="rect">
                            <a:avLst/>
                          </a:prstGeom>
                          <a:ln>
                            <a:noFill/>
                          </a:ln>
                        </wps:spPr>
                        <wps:txbx>
                          <w:txbxContent>
                            <w:p w14:paraId="08CE3FE2" w14:textId="77777777" w:rsidR="00D65848" w:rsidRDefault="00D65848" w:rsidP="00E950E3">
                              <w:pPr>
                                <w:spacing w:after="160" w:line="259" w:lineRule="auto"/>
                              </w:pPr>
                              <w:r>
                                <w:rPr>
                                  <w:sz w:val="24"/>
                                </w:rPr>
                                <w:t xml:space="preserve"> </w:t>
                              </w:r>
                            </w:p>
                          </w:txbxContent>
                        </wps:txbx>
                        <wps:bodyPr horzOverflow="overflow" vert="horz" lIns="0" tIns="0" rIns="0" bIns="0" rtlCol="0">
                          <a:noAutofit/>
                        </wps:bodyPr>
                      </wps:wsp>
                      <wps:wsp>
                        <wps:cNvPr id="15669" name="Rectangle 15669"/>
                        <wps:cNvSpPr/>
                        <wps:spPr>
                          <a:xfrm>
                            <a:off x="422910" y="3653528"/>
                            <a:ext cx="1165885" cy="184382"/>
                          </a:xfrm>
                          <a:prstGeom prst="rect">
                            <a:avLst/>
                          </a:prstGeom>
                          <a:ln>
                            <a:noFill/>
                          </a:ln>
                        </wps:spPr>
                        <wps:txbx>
                          <w:txbxContent>
                            <w:p w14:paraId="6B758236" w14:textId="77777777" w:rsidR="00D65848" w:rsidRDefault="00D65848" w:rsidP="00E950E3">
                              <w:pPr>
                                <w:spacing w:after="160" w:line="259" w:lineRule="auto"/>
                              </w:pPr>
                              <w:proofErr w:type="spellStart"/>
                              <w:r>
                                <w:rPr>
                                  <w:sz w:val="24"/>
                                </w:rPr>
                                <w:t>підприємства</w:t>
                              </w:r>
                              <w:proofErr w:type="spellEnd"/>
                            </w:p>
                          </w:txbxContent>
                        </wps:txbx>
                        <wps:bodyPr horzOverflow="overflow" vert="horz" lIns="0" tIns="0" rIns="0" bIns="0" rtlCol="0">
                          <a:noAutofit/>
                        </wps:bodyPr>
                      </wps:wsp>
                      <wps:wsp>
                        <wps:cNvPr id="15670" name="Rectangle 15670"/>
                        <wps:cNvSpPr/>
                        <wps:spPr>
                          <a:xfrm>
                            <a:off x="1299591" y="3623407"/>
                            <a:ext cx="50673" cy="224380"/>
                          </a:xfrm>
                          <a:prstGeom prst="rect">
                            <a:avLst/>
                          </a:prstGeom>
                          <a:ln>
                            <a:noFill/>
                          </a:ln>
                        </wps:spPr>
                        <wps:txbx>
                          <w:txbxContent>
                            <w:p w14:paraId="16114BE7" w14:textId="77777777" w:rsidR="00D65848" w:rsidRDefault="00D65848" w:rsidP="00E950E3">
                              <w:pPr>
                                <w:spacing w:after="160" w:line="259" w:lineRule="auto"/>
                              </w:pPr>
                              <w:r>
                                <w:rPr>
                                  <w:sz w:val="24"/>
                                </w:rPr>
                                <w:t xml:space="preserve"> </w:t>
                              </w:r>
                            </w:p>
                          </w:txbxContent>
                        </wps:txbx>
                        <wps:bodyPr horzOverflow="overflow" vert="horz" lIns="0" tIns="0" rIns="0" bIns="0" rtlCol="0">
                          <a:noAutofit/>
                        </wps:bodyPr>
                      </wps:wsp>
                      <wps:wsp>
                        <wps:cNvPr id="15671" name="Shape 15671"/>
                        <wps:cNvSpPr/>
                        <wps:spPr>
                          <a:xfrm>
                            <a:off x="0" y="3607431"/>
                            <a:ext cx="285115" cy="0"/>
                          </a:xfrm>
                          <a:custGeom>
                            <a:avLst/>
                            <a:gdLst/>
                            <a:ahLst/>
                            <a:cxnLst/>
                            <a:rect l="0" t="0" r="0" b="0"/>
                            <a:pathLst>
                              <a:path w="285115">
                                <a:moveTo>
                                  <a:pt x="0" y="0"/>
                                </a:moveTo>
                                <a:lnTo>
                                  <a:pt x="28511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72" name="Shape 15672"/>
                        <wps:cNvSpPr/>
                        <wps:spPr>
                          <a:xfrm>
                            <a:off x="2759710" y="406395"/>
                            <a:ext cx="0" cy="385445"/>
                          </a:xfrm>
                          <a:custGeom>
                            <a:avLst/>
                            <a:gdLst/>
                            <a:ahLst/>
                            <a:cxnLst/>
                            <a:rect l="0" t="0" r="0" b="0"/>
                            <a:pathLst>
                              <a:path h="385445">
                                <a:moveTo>
                                  <a:pt x="0" y="0"/>
                                </a:moveTo>
                                <a:lnTo>
                                  <a:pt x="0" y="38544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73" name="Shape 15673"/>
                        <wps:cNvSpPr/>
                        <wps:spPr>
                          <a:xfrm>
                            <a:off x="536575" y="791841"/>
                            <a:ext cx="9525" cy="192405"/>
                          </a:xfrm>
                          <a:custGeom>
                            <a:avLst/>
                            <a:gdLst/>
                            <a:ahLst/>
                            <a:cxnLst/>
                            <a:rect l="0" t="0" r="0" b="0"/>
                            <a:pathLst>
                              <a:path w="9525" h="192405">
                                <a:moveTo>
                                  <a:pt x="0" y="0"/>
                                </a:moveTo>
                                <a:lnTo>
                                  <a:pt x="0" y="95885"/>
                                </a:lnTo>
                                <a:lnTo>
                                  <a:pt x="9525" y="95885"/>
                                </a:lnTo>
                                <a:lnTo>
                                  <a:pt x="9525" y="19240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74" name="Shape 15674"/>
                        <wps:cNvSpPr/>
                        <wps:spPr>
                          <a:xfrm>
                            <a:off x="1536700" y="791841"/>
                            <a:ext cx="0" cy="192405"/>
                          </a:xfrm>
                          <a:custGeom>
                            <a:avLst/>
                            <a:gdLst/>
                            <a:ahLst/>
                            <a:cxnLst/>
                            <a:rect l="0" t="0" r="0" b="0"/>
                            <a:pathLst>
                              <a:path h="192405">
                                <a:moveTo>
                                  <a:pt x="0" y="0"/>
                                </a:moveTo>
                                <a:lnTo>
                                  <a:pt x="0" y="19240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75" name="Shape 15675"/>
                        <wps:cNvSpPr/>
                        <wps:spPr>
                          <a:xfrm>
                            <a:off x="4127500" y="792476"/>
                            <a:ext cx="0" cy="192405"/>
                          </a:xfrm>
                          <a:custGeom>
                            <a:avLst/>
                            <a:gdLst/>
                            <a:ahLst/>
                            <a:cxnLst/>
                            <a:rect l="0" t="0" r="0" b="0"/>
                            <a:pathLst>
                              <a:path h="192405">
                                <a:moveTo>
                                  <a:pt x="0" y="0"/>
                                </a:moveTo>
                                <a:lnTo>
                                  <a:pt x="0" y="19240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76" name="Shape 15676"/>
                        <wps:cNvSpPr/>
                        <wps:spPr>
                          <a:xfrm>
                            <a:off x="5299075" y="792476"/>
                            <a:ext cx="0" cy="192405"/>
                          </a:xfrm>
                          <a:custGeom>
                            <a:avLst/>
                            <a:gdLst/>
                            <a:ahLst/>
                            <a:cxnLst/>
                            <a:rect l="0" t="0" r="0" b="0"/>
                            <a:pathLst>
                              <a:path h="192405">
                                <a:moveTo>
                                  <a:pt x="0" y="0"/>
                                </a:moveTo>
                                <a:lnTo>
                                  <a:pt x="0" y="19240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77" name="Shape 15677"/>
                        <wps:cNvSpPr/>
                        <wps:spPr>
                          <a:xfrm>
                            <a:off x="5403215" y="2000245"/>
                            <a:ext cx="137795" cy="0"/>
                          </a:xfrm>
                          <a:custGeom>
                            <a:avLst/>
                            <a:gdLst/>
                            <a:ahLst/>
                            <a:cxnLst/>
                            <a:rect l="0" t="0" r="0" b="0"/>
                            <a:pathLst>
                              <a:path w="137795">
                                <a:moveTo>
                                  <a:pt x="0" y="0"/>
                                </a:moveTo>
                                <a:lnTo>
                                  <a:pt x="13779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78" name="Shape 15678"/>
                        <wps:cNvSpPr/>
                        <wps:spPr>
                          <a:xfrm>
                            <a:off x="0" y="2197730"/>
                            <a:ext cx="234950" cy="636"/>
                          </a:xfrm>
                          <a:custGeom>
                            <a:avLst/>
                            <a:gdLst/>
                            <a:ahLst/>
                            <a:cxnLst/>
                            <a:rect l="0" t="0" r="0" b="0"/>
                            <a:pathLst>
                              <a:path w="234950" h="636">
                                <a:moveTo>
                                  <a:pt x="0" y="0"/>
                                </a:moveTo>
                                <a:lnTo>
                                  <a:pt x="117475" y="0"/>
                                </a:lnTo>
                                <a:lnTo>
                                  <a:pt x="117475" y="636"/>
                                </a:lnTo>
                                <a:lnTo>
                                  <a:pt x="234950" y="63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79" name="Shape 15679"/>
                        <wps:cNvSpPr/>
                        <wps:spPr>
                          <a:xfrm>
                            <a:off x="815975" y="2518405"/>
                            <a:ext cx="0" cy="161925"/>
                          </a:xfrm>
                          <a:custGeom>
                            <a:avLst/>
                            <a:gdLst/>
                            <a:ahLst/>
                            <a:cxnLst/>
                            <a:rect l="0" t="0" r="0" b="0"/>
                            <a:pathLst>
                              <a:path h="161925">
                                <a:moveTo>
                                  <a:pt x="0" y="0"/>
                                </a:moveTo>
                                <a:lnTo>
                                  <a:pt x="0" y="161925"/>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80" name="Shape 15680"/>
                        <wps:cNvSpPr/>
                        <wps:spPr>
                          <a:xfrm>
                            <a:off x="0" y="2886705"/>
                            <a:ext cx="234950" cy="636"/>
                          </a:xfrm>
                          <a:custGeom>
                            <a:avLst/>
                            <a:gdLst/>
                            <a:ahLst/>
                            <a:cxnLst/>
                            <a:rect l="0" t="0" r="0" b="0"/>
                            <a:pathLst>
                              <a:path w="234950" h="636">
                                <a:moveTo>
                                  <a:pt x="234950" y="0"/>
                                </a:moveTo>
                                <a:lnTo>
                                  <a:pt x="117475" y="0"/>
                                </a:lnTo>
                                <a:lnTo>
                                  <a:pt x="117475" y="636"/>
                                </a:lnTo>
                                <a:lnTo>
                                  <a:pt x="0" y="636"/>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81" name="Shape 15681"/>
                        <wps:cNvSpPr/>
                        <wps:spPr>
                          <a:xfrm>
                            <a:off x="5403215" y="2439030"/>
                            <a:ext cx="137795" cy="0"/>
                          </a:xfrm>
                          <a:custGeom>
                            <a:avLst/>
                            <a:gdLst/>
                            <a:ahLst/>
                            <a:cxnLst/>
                            <a:rect l="0" t="0" r="0" b="0"/>
                            <a:pathLst>
                              <a:path w="137795">
                                <a:moveTo>
                                  <a:pt x="0" y="0"/>
                                </a:moveTo>
                                <a:lnTo>
                                  <a:pt x="13779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82" name="Shape 15682"/>
                        <wps:cNvSpPr/>
                        <wps:spPr>
                          <a:xfrm>
                            <a:off x="5403215" y="3023866"/>
                            <a:ext cx="137795" cy="0"/>
                          </a:xfrm>
                          <a:custGeom>
                            <a:avLst/>
                            <a:gdLst/>
                            <a:ahLst/>
                            <a:cxnLst/>
                            <a:rect l="0" t="0" r="0" b="0"/>
                            <a:pathLst>
                              <a:path w="137795">
                                <a:moveTo>
                                  <a:pt x="0" y="0"/>
                                </a:moveTo>
                                <a:lnTo>
                                  <a:pt x="137795" y="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5683" name="Shape 15683"/>
                        <wps:cNvSpPr/>
                        <wps:spPr>
                          <a:xfrm>
                            <a:off x="5341620" y="3607431"/>
                            <a:ext cx="199390" cy="0"/>
                          </a:xfrm>
                          <a:custGeom>
                            <a:avLst/>
                            <a:gdLst/>
                            <a:ahLst/>
                            <a:cxnLst/>
                            <a:rect l="0" t="0" r="0" b="0"/>
                            <a:pathLst>
                              <a:path w="199390">
                                <a:moveTo>
                                  <a:pt x="0" y="0"/>
                                </a:moveTo>
                                <a:lnTo>
                                  <a:pt x="19939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40122FE" id="Group 357288" o:spid="_x0000_s1026" style="width:441.55pt;height:328.15pt;mso-position-horizontal-relative:char;mso-position-vertical-relative:line" coordorigin=",-2857" coordsize="56075,4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WsBlREAACnQAAAOAAAAZHJzL2Uyb0RvYy54bWzsXW1v4zYS/n7A/QfD39uIL6KkoNni0F6L&#10;Aw7Xou39AK9jJwEc27C9m/R+/T1DcqgX01spu7VcS0WxUmSKIjkczswzw+E3374+ryYfF7v902Z9&#10;NxVfJ9PJYj3f3D+tH+6m//3th6/y6WR/mK3vZ6vNenE3/X2xn3777u9/++Zle7uQm8fN6n6xm6CS&#10;9f72ZXs3fTwctrc3N/v54+J5tv96s12s8eNys3ueHfDn7uHmfjd7Qe3PqxuZJObmZbO73+4288V+&#10;j6ffux+n72z9y+VifvhpudwvDpPV3RRtO9h/d/bf9/TvzbtvZrcPu9n28WnumzF7QyueZ09rfDRU&#10;9f3sMJt82D0dVfX8NN9t9pvl4ev55vlms1w+zRe2D+iNSBq9+XG3+bC1fXm4fXnYhmHC0DbG6c3V&#10;zv/z8cfd9tftzzuMxMv2AWNh/6K+vC53z3RFKyevdsh+D0O2eD1M5niYmiRLJUZ2jt+0MJkucjeo&#10;80eMfPneVzJPs9QP+Pzxn3/w/g1//qbWqJctpsm+HIn9543Er4+z7cIO8P4WI/HzbvJ0j1mcCnRi&#10;sp49Y8L+gik0Wz+sFhP32A6TLR0GbX+7x/hFRkzqzKDLk8iwFTLP3KBJI1OZ0piFPs9ut7v94cfF&#10;5nlCN3fTHRphp9fs47/3B1eUi9B3V2v6d7354Wm1cr/SEwwdN43uDq/vX33r32/uf0dnHze7//0E&#10;5l2uNi93042/mxI/46P063Sy+tcag0yswzc7vnnPN7vD6ruNZTDXjH98OGyWT7ad9GH3Nd8eUI8m&#10;2pnIWMTJWNBwUyNA9E5kVEkuEukmeGCBnmjp5ir3ZCAkxZofIyk9fiNJjdBamgsiqZ1eJd9cPZdC&#10;8MVJKt5K0kJCKHlRcxFcqrgng+FSGSdpmNtdF14hZZZk+oLY1LZlUGyq4jQNk7szTVOlFKuLF8Gn&#10;Vg0bFE11nKZhcnemaa6F1JckTm1bBkXTNE7TMLm70lQKnRWplcaz24vg02xw8tTEaRomd2ea6lTL&#10;zE6JC6GphQ0GxacAAI4xBqiuPLk70zQzSVpY2/ZCaBrs7MHovVHcSCZhcnelqUpMrrWdEhdCUxEs&#10;7cEQNYoiySTM7s5EVZnOsj+AkawKdgZI0MFIwdYeClExjWOrbzm7WxEVeKAsgN4SxKtMlmV5Q02S&#10;QuawmwgdL7TUlnfORtRgbQ+GqHEkSYTZ3Z2oWQ4oybs0WPftlajB3B4IUU2J+Fp3Dfww9KgT2itS&#10;BfeT5dIi13mTSUWi01zjd2JTLMywdqj+Cp/OPzh/DPk32AcDZ9+988bg2SPfzV/XfEtem0/6Hbez&#10;A71HldLtBE6Y0JTH0BL6+RnOmd82tuCh9KnVmloWWa2rRUONzb5xMb5ubc3V4rxacQm+upIVxxZG&#10;in+brzb7hRs86pMdxdBPlKuO5GpNXS7I/TWZz+D93a3vrZvr+ekAr/Dq6RkDAtzPkdt+5MirtT/8&#10;vlrQwKzWvyyWEGZwSgpbyX738P671W7ycUauKfufp6otSu8s4S8LbyUn36Kis9X2cebr8tX4D9gu&#10;+pqo5MK6nZvVzn1rnO8ZHlwMH3ug0bPwkm3WZn0I76/hN7cfJNvI97Y0k2ik6a9zutVMHLCnx2gO&#10;tabVMitVlhQGwhETUyTGFKJhumRaQ7w6rhS5Vrh3E4sd0+wC/dJeUqcSBQxsMAttFLQ3zt/ZnqyF&#10;SixHW7JCKWoivC5GwK61UoKqvMqch6oBBRsMVaOwvUmCHtGOWWWaCwpZIKpKLUXWYFYhjDQa+hfJ&#10;0B64NSBhg6FrFLo3SVi22tFV56oo/CKsJQUh0SJbwRqE0SkM4J7IGsCwwZAVutAxKghgr5tszTOR&#10;5CAbMaMqRF40yZqYzNulPSzCAQ4bDFUD1lvaMGFqt2JUWl4TgLtE0VosXWmUZlIpNmIktCU7ytAt&#10;WbBWVe8/1YiBdHBNgRGjBOxnp1qXFkrVgPAFnGZXFmF7whUNNaL3tRe4GF+Pi7N6wSX4Wm1Ds0x3&#10;I0YUCUX6jVYMbF6YLn8JKyaK1ZuOWL0wKlcEURBfCiPIoqkJUCmElsyXKXzjuD+nGRNQ6sGstVG4&#10;HotnJwmq4B5V2ktQKElJM6ahTwGKgGtMoRIFuPoYQQMI16tFQYB2RHWFAAYIAJ4YNQYCFmkuBYvP&#10;XjFAbskXgwC5QvS8BhmyKOSrE4mV0k25WC/oxrJZprvsHAHAvxoAKOJIER77ZamdSqsTJeUnAEBY&#10;PdBj+7I9ZYAzhyI5RRwqwuNOZAWwKxDFYm1P6DtHodh5kQleac+PFMkwSQdD1jhSJLohRaIQKmO4&#10;PkZWkQiFyM+ekCKsI0NTieJIETirE7cWOTwvqArKgZDCGGUFegUA7FXRDXN0MMx6jBSJbkgRubo1&#10;8L5Tiq5IVJbS75fg7fZN+WKqbuhcO123WrypyI7KrvOc03ICBXWw3m4Rx4nwuMs6q7TIJVB8u87G&#10;vN1QmYq0R203iI3BrLRxnMhFIbR2dytAE1nqjZiYWpT26kBzO1uHhBRRMoKIA62EzFrZpnCKFhKq&#10;0IWqRUEjGAqzwmpr4n+lIdeKonBJfVIpEogq9EqRllCRWB04u/cMdpRrCpQi3xJyp5SusarnqtbU&#10;skhddwk1QimqvcDF+OpqrhbnUeASfK22oVlmRABDNJ+LR/SRhdcUAkiwXWyVDVZ4K54UwJoV0Amy&#10;PZNMkNUCnaq0PZFrI1FpbyGAzoM+KOEZh4pkMMNbkbUwICuruhqwUYOsaa+QQvADDkZ2hs2jwXdW&#10;qoWtCIoozSz3mYxivjNIjFQZUPwSIAXflC8IKfga20IKZfGmZByl5wgpIL2YkQHkq6YXo8ddIAWt&#10;iyzNgE5Y8RkJoBcCEWO6N/HpkORBic84VFTqEe1W2yxRilAnouvlQQpqcH5RGUeK8LgLu6ZJkWg4&#10;3S4TUlCDc4tiHjchhXJqt2JUResvK7qILcqNZY2K/YIgMo0NLlYvUpT/shn7d7aYXAQhuqZAL/It&#10;OY0q1Jp6ElXgGrFM1V5gLYevHlWoFB/1IrcdkSgwbiwMaVcNFqEYqlCuTa3YUmOvkqL9/SQ/C+zm&#10;Pd6rlCaBLc8fgaICSDIUCxQ9jtI1DEQruqYCEC6ps0RXBBHlaWNffq+4AnAsrw0Mhqow+B0GGHAF&#10;F9ve3nlWEaCIBFSUSqMOALLQIGBBa6MvQ4D6lpwWoLWmthGgtRdYcPJ1FKA00j4AobaffxSgtbzl&#10;RgWorwYs4HEXSwWhCkXmnZ9SCVO4PdoVvVZJhI31BywMLlZBxQEjPO5CV+S1ByDkgAUpc5NjY29t&#10;ue1XgIZJOhgBGoeLEATUhao6FWluwPgQkVIXkKMNqmqDuKLeduaXc3QwZI3DRY4srXUjnRv877Rd&#10;iS34WHAbzGoUoUmkGUnsDXZpOirbff/U7CjlHB0KVWnrWEPbdenc2lM0c0elgGAZtuQjWUZt8dWp&#10;SjKbCgkFGCE5e/QJt+K0bstNO6XWcg20HnFZp8licr49JxTOwlnfY8BQSeRwkzEN1PnTQJEp3uSI&#10;gCK3suirAKrE1kTd3GUbUEta5VKRIzKKmKayyvUCoPqWnOaRWlNPMUroXLNvbPfx9ULtPxun5skx&#10;sqTLQ1d6O2ma0l9nzcym40AbHqM57QWVkgjn8BolbSZpJn+nuKwCrGiVjx4A1OB4G4zyEY/L0gFz&#10;bLXcapEiv5Ojq0qUznL7fsWu14h7RrBXT3Qt9anB0DVAqDW8BrlIu/BrKhXOaGC6Jhqb+Oj9kq69&#10;2vVOzy0XxutPVoF87UeKUTekpqoYKZXnxVFkLMLtckppS4oRvCKU+YkkTg/ZngQ3hTzLriWnFaNa&#10;U08qRlxjs2+sEPHVK0aV4qwecgm+upLOJ9gs88Xj1UfF6OJS1uo41IbHXRZanRTI9+5mEYlPaRoe&#10;SISwayhMvQnQYH4NRoDGsTYkbupC1xSgKQFoBFkorXMceHRJAjRo70OhKuyNpgB1JkhrE0Yid5cP&#10;WMfZoAkA1DpBhSTU3MvPmrV+dsQtNAXy8wsBC9y5lsBCpXhTNo7yc4xYp4h12oQV2e+Fx13WWZy0&#10;m9FOTsxLnImE1N9N8dlvEunSnB7MQhvHi7CfvQtZcYI5ZYm3ZJUGG94b5qdBEHsBm4hslfOjRaUx&#10;PRiqxtEi6KVdqIrNIwaGpyerQshkg6z9ogqDixZIAfA03C141IWiVaXI5LTJhF4vYaKgiRCjakOJ&#10;K6hAL6AC6yRQinxLToMKtaaeBBW4xmbfWMXhqwcVKsVHpWgMV8fhQN74KMPV04Dz1dBbPO7ClSrL&#10;EJflllkk2EtdXtsKVyocotIjphB6MxjxGceKXLR5awu0qhQVwBSaUFHPSlEAvgZD1ThS5EIgW1O1&#10;phQVQhqXRbPk1rTPqKwS9hoKVckJ3VCKXIhIa4ridIqc4CGyXmJhWTg6MOPUBse5+88WfsLNgD5E&#10;rTitDLGyckoPksYk1B90l4uy5sNXpwFVCpb95iJ8dUW5caizWRTK4xjz5Q4ivIaj/7DD9Yjfwn7w&#10;VkEIaaqRLsTpOxmCDbJGWCt+IfMDiLxM3Hags9sf4DH+/Nv5zGt0tW44rhlZYn9NqbAoRrspgrrB&#10;olWWUAlS3iP2qmaYe57ACRU4XLEXk5x8E+7rn8sRtU6MDHGFueEoSXyTIboByiwdIkHyPoaeRESp&#10;apzdZ6d9Mz6hjXGRip51UiVDei1SZCtFWb/iq1fJyoJl57kIX11RV12z1Ch6rkv0BKA/7MA23UD+&#10;05yGX6wehmCIIu0HByY9zH/+c6UO1+PgbMcqIzNcFzMc+0ecHtUaCqj4R+JBl+wTsP6RjI656UUZ&#10;e6G8YD5+BTyiXUtOs4gv4Ob+KSEUaoQUqr3AcoWvTr5Ui/MocAm+ViVRs8wYdHn9SYJN3D+Cx138&#10;Ixo7Tfw+WMRc0kmwdeOoMMjxA5WTmPL80QUIMvOdGQzkGnePOP9G67VW4NhpPncIIZc4GqPhjO41&#10;uqCMNhwMVePuEdMtkBYnyBce20NQPlJ3Hwd4ldsWemDWgMsMhaxIve1t8ZqL2mXk7sCsRZEWgH6x&#10;xCoDNQnH+2HVq3i9+szoXUarDYaqxyh81g2Fd3afMkmmm1FAOD4sHM/IWtvZARbfiNM6LbfslDrL&#10;vTjCVEar76qsPmiDTbDRKYitFzeJ0/DIkqPFDQkIVNHYKuCBEIV9PT3Fw8HG819/Oz94hq92wplp&#10;Iz9cFz8cg+8wjrrYW3SSQ3Y6HsKf1k3GFry3/eVjdO0Aa/hmfC5r4Cga7AfCQIEhGMDgqwMy3BfR&#10;8Q5Fa2M0MtwVeruyYwwej7owHJ0XktHZY5hasQgkL4BqU+m8CtmX47JaJ0Z+uEZ+gOhoeH8hTbrw&#10;gxZQyQI/nIwQqk2lkR/ubUzgmCVtYWU4af8+JxzdOmCAhDv9ddaUTIhvO+KHbtt2Uon0H0EjG/lh&#10;f7BKWjX0drWewCnmVdPZ9m66W4/88Ho3XW8uLhNHFpxCIWYBj7rIh1QnyHfkLJT45n5sqYEVbz1C&#10;jBOdV0CQh9Y14u1mia/gOCpotNivy2IP/rSSIcLunFYh1c50kKLIKGs7WKkE5jmkwcXLWbmD6XN2&#10;ZuBmwJCgHPWfwRQi014UMmezkc5XH59QFqQvkug/Zddz42B+NYuOrHZdrBacnCWrdXNw5gJgsRc9&#10;SNbi8a+S39hWN7BOGE06L7eRre6+/nYucwuKr6bKOiM/XBU/0NF0DVvdHfXR2nniRU+eA8Gy871k&#10;BV5WL1/0cEshAFionHIrilKscFGWO3ztLH/cGI6i5/DLYjl5uofZcoWwGB3A0WS1bi77mtmDRL1J&#10;U9djg4EYjifneWXPaPb4mbtzOz5d7rAxeUYseUZ+7LjHo7fiANFtcyNDwJM5AmMQK6QKLzfrUsJc&#10;IDCWH3vu8agTQyiNBHpOnYiGdomigNzoGxhzjXi7dcK9qIg5p3uN1slZrBP4UB5uXx62FlJ52M22&#10;j0/z72eHWfVv3L9sbxdy87hZ3S927/4PAAD//wMAUEsDBBQABgAIAAAAIQDpKkgG3QAAAAUBAAAP&#10;AAAAZHJzL2Rvd25yZXYueG1sTI9BS8NAEIXvgv9hmYI3u4mhIaTZlFLUUxFsBfE2zU6T0OxsyG6T&#10;9N+7etHLwOM93vum2MymEyMNrrWsIF5GIIgrq1uuFXwcXx4zEM4ja+wsk4IbOdiU93cF5tpO/E7j&#10;wdcilLDLUUHjfZ9L6aqGDLql7YmDd7aDQR/kUEs94BTKTSefoiiVBlsOCw32tGuouhyuRsHrhNM2&#10;iZ/H/eW8u30dV2+f+5iUeljM2zUIT7P/C8MPfkCHMjCd7JW1E52C8Ij/vcHLsiQGcVKQrtIEZFnI&#10;//TlNwAAAP//AwBQSwECLQAUAAYACAAAACEAtoM4kv4AAADhAQAAEwAAAAAAAAAAAAAAAAAAAAAA&#10;W0NvbnRlbnRfVHlwZXNdLnhtbFBLAQItABQABgAIAAAAIQA4/SH/1gAAAJQBAAALAAAAAAAAAAAA&#10;AAAAAC8BAABfcmVscy8ucmVsc1BLAQItABQABgAIAAAAIQDOXWsBlREAACnQAAAOAAAAAAAAAAAA&#10;AAAAAC4CAABkcnMvZTJvRG9jLnhtbFBLAQItABQABgAIAAAAIQDpKkgG3QAAAAUBAAAPAAAAAAAA&#10;AAAAAAAAAO8TAABkcnMvZG93bnJldi54bWxQSwUGAAAAAAQABADzAAAA+RQAAAAA&#10;">
                <v:rect id="Rectangle 15198" o:spid="_x0000_s1027" style="position:absolute;left:2476;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kCxwAAAN4AAAAPAAAAZHJzL2Rvd25yZXYueG1sRI9Ba8JA&#10;EIXvhf6HZQre6kbBYlJXkaroscaC7W3ITpPQ7GzIrib213cOQm8zvDfvfbNYDa5RV+pC7dnAZJyA&#10;Ii68rbk08HHaPc9BhYhssfFMBm4UYLV8fFhgZn3PR7rmsVQSwiFDA1WMbaZ1KCpyGMa+JRbt23cO&#10;o6xdqW2HvYS7Rk+T5EU7rFkaKmzpraLiJ784A/t5u/48+N++bLZf+/P7Od2c0mjM6GlYv4KKNMR/&#10;8/36YAV/NkmFV96RGfTyDwAA//8DAFBLAQItABQABgAIAAAAIQDb4fbL7gAAAIUBAAATAAAAAAAA&#10;AAAAAAAAAAAAAABbQ29udGVudF9UeXBlc10ueG1sUEsBAi0AFAAGAAgAAAAhAFr0LFu/AAAAFQEA&#10;AAsAAAAAAAAAAAAAAAAAHwEAAF9yZWxzLy5yZWxzUEsBAi0AFAAGAAgAAAAhAL8KqQLHAAAA3gAA&#10;AA8AAAAAAAAAAAAAAAAABwIAAGRycy9kb3ducmV2LnhtbFBLBQYAAAAAAwADALcAAAD7AgAAAAA=&#10;" filled="f" stroked="f">
                  <v:textbox inset="0,0,0,0">
                    <w:txbxContent>
                      <w:p w14:paraId="2519AC75" w14:textId="77777777" w:rsidR="00D65848" w:rsidRDefault="00D65848" w:rsidP="00E950E3">
                        <w:pPr>
                          <w:spacing w:after="160" w:line="259" w:lineRule="auto"/>
                        </w:pPr>
                        <w:r>
                          <w:t xml:space="preserve"> </w:t>
                        </w:r>
                      </w:p>
                    </w:txbxContent>
                  </v:textbox>
                </v:rect>
                <v:rect id="Rectangle 15199" o:spid="_x0000_s1028" style="position:absolute;left:2476;top:308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gyZxAAAAN4AAAAPAAAAZHJzL2Rvd25yZXYueG1sRE9Li8Iw&#10;EL4L+x/CCN40VVix1Siy7qJHHwvqbWjGtthMSpO11V9vBGFv8/E9Z7ZoTSluVLvCsoLhIAJBnFpd&#10;cKbg9/DTn4BwHlljaZkU3MnBYv7RmWGibcM7uu19JkIIuwQV5N5XiZQuzcmgG9iKOHAXWxv0AdaZ&#10;1DU2IdyUchRFY2mw4NCQY0VfOaXX/Z9RsJ5Uy9PGPpqs/D6vj9tjvDrEXqlet11OQXhq/b/47d7o&#10;MP9zGMfweifcIOdPAAAA//8DAFBLAQItABQABgAIAAAAIQDb4fbL7gAAAIUBAAATAAAAAAAAAAAA&#10;AAAAAAAAAABbQ29udGVudF9UeXBlc10ueG1sUEsBAi0AFAAGAAgAAAAhAFr0LFu/AAAAFQEAAAsA&#10;AAAAAAAAAAAAAAAAHwEAAF9yZWxzLy5yZWxzUEsBAi0AFAAGAAgAAAAhANBGDJnEAAAA3gAAAA8A&#10;AAAAAAAAAAAAAAAABwIAAGRycy9kb3ducmV2LnhtbFBLBQYAAAAAAwADALcAAAD4AgAAAAA=&#10;" filled="f" stroked="f">
                  <v:textbox inset="0,0,0,0">
                    <w:txbxContent>
                      <w:p w14:paraId="64F9C132" w14:textId="77777777" w:rsidR="00D65848" w:rsidRDefault="00D65848" w:rsidP="00E950E3">
                        <w:pPr>
                          <w:spacing w:after="160" w:line="259" w:lineRule="auto"/>
                        </w:pPr>
                        <w:r>
                          <w:t xml:space="preserve"> </w:t>
                        </w:r>
                      </w:p>
                    </w:txbxContent>
                  </v:textbox>
                </v:rect>
                <v:rect id="Rectangle 15200" o:spid="_x0000_s1029" style="position:absolute;left:2476;top:614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1H/xQAAAN4AAAAPAAAAZHJzL2Rvd25yZXYueG1sRI9Li8JA&#10;EITvgv9haGFvOlFw0ego4gM9+gL11mTaJJjpCZnRZPfXO8LC3rqpqq+rp/PGFOJFlcstK+j3IhDE&#10;idU5pwrOp013BMJ5ZI2FZVLwQw7ms3ZrirG2NR/odfSpCBB2MSrIvC9jKV2SkUHXsyVx0O62MujD&#10;WqVSV1gHuCnkIIq+pcGcw4UMS1pmlDyOT6NgOyoX1539rdNifdte9pfx6jT2Sn11msUEhKfG/5v/&#10;0jsd6g8DEz7vhBnk7A0AAP//AwBQSwECLQAUAAYACAAAACEA2+H2y+4AAACFAQAAEwAAAAAAAAAA&#10;AAAAAAAAAAAAW0NvbnRlbnRfVHlwZXNdLnhtbFBLAQItABQABgAIAAAAIQBa9CxbvwAAABUBAAAL&#10;AAAAAAAAAAAAAAAAAB8BAABfcmVscy8ucmVsc1BLAQItABQABgAIAAAAIQByU1H/xQAAAN4AAAAP&#10;AAAAAAAAAAAAAAAAAAcCAABkcnMvZG93bnJldi54bWxQSwUGAAAAAAMAAwC3AAAA+QIAAAAA&#10;" filled="f" stroked="f">
                  <v:textbox inset="0,0,0,0">
                    <w:txbxContent>
                      <w:p w14:paraId="5C7579F2" w14:textId="77777777" w:rsidR="00D65848" w:rsidRDefault="00D65848" w:rsidP="00E950E3">
                        <w:pPr>
                          <w:spacing w:after="160" w:line="259" w:lineRule="auto"/>
                        </w:pPr>
                        <w:r>
                          <w:t xml:space="preserve"> </w:t>
                        </w:r>
                      </w:p>
                    </w:txbxContent>
                  </v:textbox>
                </v:rect>
                <v:rect id="Rectangle 15201" o:spid="_x0000_s1030" style="position:absolute;left:2476;top:920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RkxQAAAN4AAAAPAAAAZHJzL2Rvd25yZXYueG1sRE9Na8JA&#10;EL0X+h+WKXhrNgotmrqKqMUcNRbS3obsmASzsyG7mthf7wqF3ubxPme+HEwjrtS52rKCcRSDIC6s&#10;rrlU8HX8fJ2CcB5ZY2OZFNzIwXLx/DTHRNueD3TNfClCCLsEFVTet4mUrqjIoItsSxy4k+0M+gC7&#10;UuoO+xBuGjmJ43dpsObQUGFL64qKc3YxCnbTdvWd2t++bLY/u3yfzzbHmVdq9DKsPkB4Gvy/+M+d&#10;6jD/bRKP4fFOuEEu7gAAAP//AwBQSwECLQAUAAYACAAAACEA2+H2y+4AAACFAQAAEwAAAAAAAAAA&#10;AAAAAAAAAAAAW0NvbnRlbnRfVHlwZXNdLnhtbFBLAQItABQABgAIAAAAIQBa9CxbvwAAABUBAAAL&#10;AAAAAAAAAAAAAAAAAB8BAABfcmVscy8ucmVsc1BLAQItABQABgAIAAAAIQAdH/RkxQAAAN4AAAAP&#10;AAAAAAAAAAAAAAAAAAcCAABkcnMvZG93bnJldi54bWxQSwUGAAAAAAMAAwC3AAAA+QIAAAAA&#10;" filled="f" stroked="f">
                  <v:textbox inset="0,0,0,0">
                    <w:txbxContent>
                      <w:p w14:paraId="21D43080" w14:textId="77777777" w:rsidR="00D65848" w:rsidRDefault="00D65848" w:rsidP="00E950E3">
                        <w:pPr>
                          <w:spacing w:after="160" w:line="259" w:lineRule="auto"/>
                        </w:pPr>
                        <w:r>
                          <w:t xml:space="preserve"> </w:t>
                        </w:r>
                      </w:p>
                    </w:txbxContent>
                  </v:textbox>
                </v:rect>
                <v:rect id="Rectangle 15202" o:spid="_x0000_s1031" style="position:absolute;left:2476;top:12270;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WoTxQAAAN4AAAAPAAAAZHJzL2Rvd25yZXYueG1sRE9Na8JA&#10;EL0X/A/LCL3VTQMWja4StJIcWxVsb0N2TEKzsyG7TdL++m5B8DaP9znr7Wga0VPnassKnmcRCOLC&#10;6ppLBefT4WkBwnlkjY1lUvBDDrabycMaE20Hfqf+6EsRQtglqKDyvk2kdEVFBt3MtsSBu9rOoA+w&#10;K6XucAjhppFxFL1IgzWHhgpb2lVUfB2/jYJs0aYfuf0dyub1M7u8XZb709Ir9Tgd0xUIT6O/i2/u&#10;XIf58ziK4f+dcIPc/AEAAP//AwBQSwECLQAUAAYACAAAACEA2+H2y+4AAACFAQAAEwAAAAAAAAAA&#10;AAAAAAAAAAAAW0NvbnRlbnRfVHlwZXNdLnhtbFBLAQItABQABgAIAAAAIQBa9CxbvwAAABUBAAAL&#10;AAAAAAAAAAAAAAAAAB8BAABfcmVscy8ucmVsc1BLAQItABQABgAIAAAAIQDtzWoTxQAAAN4AAAAP&#10;AAAAAAAAAAAAAAAAAAcCAABkcnMvZG93bnJldi54bWxQSwUGAAAAAAMAAwC3AAAA+QIAAAAA&#10;" filled="f" stroked="f">
                  <v:textbox inset="0,0,0,0">
                    <w:txbxContent>
                      <w:p w14:paraId="64557471" w14:textId="77777777" w:rsidR="00D65848" w:rsidRDefault="00D65848" w:rsidP="00E950E3">
                        <w:pPr>
                          <w:spacing w:after="160" w:line="259" w:lineRule="auto"/>
                        </w:pPr>
                        <w:r>
                          <w:t xml:space="preserve"> </w:t>
                        </w:r>
                      </w:p>
                    </w:txbxContent>
                  </v:textbox>
                </v:rect>
                <v:rect id="Rectangle 15203" o:spid="_x0000_s1032" style="position:absolute;left:2476;top:15333;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c+IxQAAAN4AAAAPAAAAZHJzL2Rvd25yZXYueG1sRE9Na8JA&#10;EL0L/odlhN50o6WiqauIWpKjjQXb25CdJqHZ2ZDdJml/fVcQepvH+5zNbjC16Kh1lWUF81kEgji3&#10;uuJCwdvlZboC4TyyxtoyKfghB7vteLTBWNueX6nLfCFCCLsYFZTeN7GULi/JoJvZhjhwn7Y16ANs&#10;C6lb7EO4qeUiipbSYMWhocSGDiXlX9m3UZCsmv17an/7oj59JNfzdX28rL1SD5Nh/wzC0+D/xXd3&#10;qsP8p0X0CLd3wg1y+wcAAP//AwBQSwECLQAUAAYACAAAACEA2+H2y+4AAACFAQAAEwAAAAAAAAAA&#10;AAAAAAAAAAAAW0NvbnRlbnRfVHlwZXNdLnhtbFBLAQItABQABgAIAAAAIQBa9CxbvwAAABUBAAAL&#10;AAAAAAAAAAAAAAAAAB8BAABfcmVscy8ucmVsc1BLAQItABQABgAIAAAAIQCCgc+IxQAAAN4AAAAP&#10;AAAAAAAAAAAAAAAAAAcCAABkcnMvZG93bnJldi54bWxQSwUGAAAAAAMAAwC3AAAA+QIAAAAA&#10;" filled="f" stroked="f">
                  <v:textbox inset="0,0,0,0">
                    <w:txbxContent>
                      <w:p w14:paraId="3D60FA01" w14:textId="77777777" w:rsidR="00D65848" w:rsidRDefault="00D65848" w:rsidP="00E950E3">
                        <w:pPr>
                          <w:spacing w:after="160" w:line="259" w:lineRule="auto"/>
                        </w:pPr>
                        <w:r>
                          <w:t xml:space="preserve"> </w:t>
                        </w:r>
                      </w:p>
                    </w:txbxContent>
                  </v:textbox>
                </v:rect>
                <v:rect id="Rectangle 15204" o:spid="_x0000_s1033" style="position:absolute;left:2476;top:18412;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Ff8xQAAAN4AAAAPAAAAZHJzL2Rvd25yZXYueG1sRE9Na8JA&#10;EL0L/odlhN50o7SiqauIWpKjjQXb25CdJqHZ2ZDdJml/fVcQepvH+5zNbjC16Kh1lWUF81kEgji3&#10;uuJCwdvlZboC4TyyxtoyKfghB7vteLTBWNueX6nLfCFCCLsYFZTeN7GULi/JoJvZhjhwn7Y16ANs&#10;C6lb7EO4qeUiipbSYMWhocSGDiXlX9m3UZCsmv17an/7oj59JNfzdX28rL1SD5Nh/wzC0+D/xXd3&#10;qsP8p0X0CLd3wg1y+wcAAP//AwBQSwECLQAUAAYACAAAACEA2+H2y+4AAACFAQAAEwAAAAAAAAAA&#10;AAAAAAAAAAAAW0NvbnRlbnRfVHlwZXNdLnhtbFBLAQItABQABgAIAAAAIQBa9CxbvwAAABUBAAAL&#10;AAAAAAAAAAAAAAAAAB8BAABfcmVscy8ucmVsc1BLAQItABQABgAIAAAAIQANaFf8xQAAAN4AAAAP&#10;AAAAAAAAAAAAAAAAAAcCAABkcnMvZG93bnJldi54bWxQSwUGAAAAAAMAAwC3AAAA+QIAAAAA&#10;" filled="f" stroked="f">
                  <v:textbox inset="0,0,0,0">
                    <w:txbxContent>
                      <w:p w14:paraId="4C63C1DE" w14:textId="77777777" w:rsidR="00D65848" w:rsidRDefault="00D65848" w:rsidP="00E950E3">
                        <w:pPr>
                          <w:spacing w:after="160" w:line="259" w:lineRule="auto"/>
                        </w:pPr>
                        <w:r>
                          <w:t xml:space="preserve"> </w:t>
                        </w:r>
                      </w:p>
                    </w:txbxContent>
                  </v:textbox>
                </v:rect>
                <v:rect id="Rectangle 15205" o:spid="_x0000_s1034" style="position:absolute;left:2476;top:21479;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PJnxQAAAN4AAAAPAAAAZHJzL2Rvd25yZXYueG1sRE9Na8JA&#10;EL0L/odlhN50Y8Ci0VWCbdFjq4J6G7JjEtydDdmtSfvru4VCb/N4n7Pa9NaIB7W+dqxgOklAEBdO&#10;11wqOB3fxnMQPiBrNI5JwRd52KyHgxVm2nX8QY9DKEUMYZ+hgiqEJpPSFxVZ9BPXEEfu5lqLIcK2&#10;lLrFLoZbI9MkeZYWa44NFTa0rai4Hz6tgt28yS97992V5vW6O7+fFy/HRVDqadTnSxCB+vAv/nPv&#10;dZw/S5MZ/L4Tb5DrHwAAAP//AwBQSwECLQAUAAYACAAAACEA2+H2y+4AAACFAQAAEwAAAAAAAAAA&#10;AAAAAAAAAAAAW0NvbnRlbnRfVHlwZXNdLnhtbFBLAQItABQABgAIAAAAIQBa9CxbvwAAABUBAAAL&#10;AAAAAAAAAAAAAAAAAB8BAABfcmVscy8ucmVsc1BLAQItABQABgAIAAAAIQBiJPJnxQAAAN4AAAAP&#10;AAAAAAAAAAAAAAAAAAcCAABkcnMvZG93bnJldi54bWxQSwUGAAAAAAMAAwC3AAAA+QIAAAAA&#10;" filled="f" stroked="f">
                  <v:textbox inset="0,0,0,0">
                    <w:txbxContent>
                      <w:p w14:paraId="2A1142C2" w14:textId="77777777" w:rsidR="00D65848" w:rsidRDefault="00D65848" w:rsidP="00E950E3">
                        <w:pPr>
                          <w:spacing w:after="160" w:line="259" w:lineRule="auto"/>
                        </w:pPr>
                        <w:r>
                          <w:rPr>
                            <w:sz w:val="43"/>
                            <w:vertAlign w:val="subscript"/>
                          </w:rPr>
                          <w:t xml:space="preserve"> </w:t>
                        </w:r>
                      </w:p>
                    </w:txbxContent>
                  </v:textbox>
                </v:rect>
                <v:rect id="Rectangle 15206" o:spid="_x0000_s1035" style="position:absolute;left:2476;top:24542;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mwQxQAAAN4AAAAPAAAAZHJzL2Rvd25yZXYueG1sRE9Na8JA&#10;EL0L/odlhN50o9Cg0VXEtiTHNgrqbciOSTA7G7Jbk/bXdwuF3ubxPmezG0wjHtS52rKC+SwCQVxY&#10;XXOp4HR8my5BOI+ssbFMCr7IwW47Hm0w0bbnD3rkvhQhhF2CCirv20RKV1Rk0M1sSxy4m+0M+gC7&#10;UuoO+xBuGrmIolgarDk0VNjSoaLinn8aBemy3V8y+92Xzes1Pb+fVy/HlVfqaTLs1yA8Df5f/OfO&#10;dJj/vIhi+H0n3CC3PwAAAP//AwBQSwECLQAUAAYACAAAACEA2+H2y+4AAACFAQAAEwAAAAAAAAAA&#10;AAAAAAAAAAAAW0NvbnRlbnRfVHlwZXNdLnhtbFBLAQItABQABgAIAAAAIQBa9CxbvwAAABUBAAAL&#10;AAAAAAAAAAAAAAAAAB8BAABfcmVscy8ucmVsc1BLAQItABQABgAIAAAAIQCS9mwQxQAAAN4AAAAP&#10;AAAAAAAAAAAAAAAAAAcCAABkcnMvZG93bnJldi54bWxQSwUGAAAAAAMAAwC3AAAA+QIAAAAA&#10;" filled="f" stroked="f">
                  <v:textbox inset="0,0,0,0">
                    <w:txbxContent>
                      <w:p w14:paraId="733ACF89" w14:textId="77777777" w:rsidR="00D65848" w:rsidRDefault="00D65848" w:rsidP="00E950E3">
                        <w:pPr>
                          <w:spacing w:after="160" w:line="259" w:lineRule="auto"/>
                        </w:pPr>
                        <w:r>
                          <w:t xml:space="preserve"> </w:t>
                        </w:r>
                      </w:p>
                    </w:txbxContent>
                  </v:textbox>
                </v:rect>
                <v:rect id="Rectangle 15207" o:spid="_x0000_s1036" style="position:absolute;left:2476;top:27605;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smLxQAAAN4AAAAPAAAAZHJzL2Rvd25yZXYueG1sRE9Na8JA&#10;EL0L/odlhN50o9CqqauIWpKjjQXb25CdJqHZ2ZDdJml/fVcQepvH+5zNbjC16Kh1lWUF81kEgji3&#10;uuJCwdvlZboC4TyyxtoyKfghB7vteLTBWNueX6nLfCFCCLsYFZTeN7GULi/JoJvZhjhwn7Y16ANs&#10;C6lb7EO4qeUiip6kwYpDQ4kNHUrKv7JvoyBZNfv31P72RX36SK7n6/p4WXulHibD/hmEp8H/i+/u&#10;VIf5j4toCbd3wg1y+wcAAP//AwBQSwECLQAUAAYACAAAACEA2+H2y+4AAACFAQAAEwAAAAAAAAAA&#10;AAAAAAAAAAAAW0NvbnRlbnRfVHlwZXNdLnhtbFBLAQItABQABgAIAAAAIQBa9CxbvwAAABUBAAAL&#10;AAAAAAAAAAAAAAAAAB8BAABfcmVscy8ucmVsc1BLAQItABQABgAIAAAAIQD9usmLxQAAAN4AAAAP&#10;AAAAAAAAAAAAAAAAAAcCAABkcnMvZG93bnJldi54bWxQSwUGAAAAAAMAAwC3AAAA+QIAAAAA&#10;" filled="f" stroked="f">
                  <v:textbox inset="0,0,0,0">
                    <w:txbxContent>
                      <w:p w14:paraId="3238AA6A" w14:textId="77777777" w:rsidR="00D65848" w:rsidRDefault="00D65848" w:rsidP="00E950E3">
                        <w:pPr>
                          <w:spacing w:after="160" w:line="259" w:lineRule="auto"/>
                        </w:pPr>
                        <w:r>
                          <w:t xml:space="preserve"> </w:t>
                        </w:r>
                      </w:p>
                    </w:txbxContent>
                  </v:textbox>
                </v:rect>
                <v:rect id="Rectangle 15208" o:spid="_x0000_s1037" style="position:absolute;left:2476;top:3068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V35xwAAAN4AAAAPAAAAZHJzL2Rvd25yZXYueG1sRI9Pa8JA&#10;EMXvBb/DMkJvdaNg0egq4h/02GpBvQ3ZMQlmZ0N2NWk/fedQ6G2G9+a938yXnavUk5pQejYwHCSg&#10;iDNvS84NfJ12bxNQISJbrDyTgW8KsFz0XuaYWt/yJz2PMVcSwiFFA0WMdap1yApyGAa+Jhbt5huH&#10;UdYm17bBVsJdpUdJ8q4dliwNBda0Lii7Hx/OwH5Sry4H/9Pm1fa6P3+cp5vTNBrz2u9WM1CRuvhv&#10;/rs+WMEfjxLhlXdkBr34BQAA//8DAFBLAQItABQABgAIAAAAIQDb4fbL7gAAAIUBAAATAAAAAAAA&#10;AAAAAAAAAAAAAABbQ29udGVudF9UeXBlc10ueG1sUEsBAi0AFAAGAAgAAAAhAFr0LFu/AAAAFQEA&#10;AAsAAAAAAAAAAAAAAAAAHwEAAF9yZWxzLy5yZWxzUEsBAi0AFAAGAAgAAAAhAIwlXfnHAAAA3gAA&#10;AA8AAAAAAAAAAAAAAAAABwIAAGRycy9kb3ducmV2LnhtbFBLBQYAAAAAAwADALcAAAD7AgAAAAA=&#10;" filled="f" stroked="f">
                  <v:textbox inset="0,0,0,0">
                    <w:txbxContent>
                      <w:p w14:paraId="42EE70DC" w14:textId="77777777" w:rsidR="00D65848" w:rsidRDefault="00D65848" w:rsidP="00E950E3">
                        <w:pPr>
                          <w:spacing w:after="160" w:line="259" w:lineRule="auto"/>
                        </w:pPr>
                        <w:r>
                          <w:t xml:space="preserve"> </w:t>
                        </w:r>
                      </w:p>
                    </w:txbxContent>
                  </v:textbox>
                </v:rect>
                <v:rect id="Rectangle 15209" o:spid="_x0000_s1038" style="position:absolute;left:2476;top:33747;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fhixAAAAN4AAAAPAAAAZHJzL2Rvd25yZXYueG1sRE9Li8Iw&#10;EL4L+x/CLHjTVGHFVqPIrosefSyot6EZ22IzKU201V9vBGFv8/E9ZzpvTSluVLvCsoJBPwJBnFpd&#10;cKbgb//bG4NwHlljaZkU3MnBfPbRmWKibcNbuu18JkIIuwQV5N5XiZQuzcmg69uKOHBnWxv0AdaZ&#10;1DU2IdyUchhFI2mw4NCQY0XfOaWX3dUoWI2rxXFtH01WLk+rw+YQ/+xjr1T3s11MQHhq/b/47V7r&#10;MP9rGMXweifcIGdPAAAA//8DAFBLAQItABQABgAIAAAAIQDb4fbL7gAAAIUBAAATAAAAAAAAAAAA&#10;AAAAAAAAAABbQ29udGVudF9UeXBlc10ueG1sUEsBAi0AFAAGAAgAAAAhAFr0LFu/AAAAFQEAAAsA&#10;AAAAAAAAAAAAAAAAHwEAAF9yZWxzLy5yZWxzUEsBAi0AFAAGAAgAAAAhAONp+GLEAAAA3gAAAA8A&#10;AAAAAAAAAAAAAAAABwIAAGRycy9kb3ducmV2LnhtbFBLBQYAAAAAAwADALcAAAD4AgAAAAA=&#10;" filled="f" stroked="f">
                  <v:textbox inset="0,0,0,0">
                    <w:txbxContent>
                      <w:p w14:paraId="506C8548" w14:textId="77777777" w:rsidR="00D65848" w:rsidRDefault="00D65848" w:rsidP="00E950E3">
                        <w:pPr>
                          <w:spacing w:after="160" w:line="259" w:lineRule="auto"/>
                        </w:pPr>
                        <w:r>
                          <w:t xml:space="preserve"> </w:t>
                        </w:r>
                      </w:p>
                    </w:txbxContent>
                  </v:textbox>
                </v:rect>
                <v:rect id="Rectangle 15210" o:spid="_x0000_s1039" style="position:absolute;left:30829;top:36777;width:213;height: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scixwAAAN4AAAAPAAAAZHJzL2Rvd25yZXYueG1sRI9Pa8JA&#10;EMXvQr/DMoXedKPQotFVRFv0WP+AehuyYxLMzobs1qT99J2D4G2GefPe+80WnavUnZpQejYwHCSg&#10;iDNvS84NHA9f/TGoEJEtVp7JwC8FWMxfejNMrW95R/d9zJWYcEjRQBFjnWodsoIchoGvieV29Y3D&#10;KGuTa9tgK+au0qMk+dAOS5aEAmtaFZTd9j/OwGZcL89b/9fm1edlc/o+TdaHSTTm7bVbTkFF6uJT&#10;/PjeWqn/PhoKgODIDHr+DwAA//8DAFBLAQItABQABgAIAAAAIQDb4fbL7gAAAIUBAAATAAAAAAAA&#10;AAAAAAAAAAAAAABbQ29udGVudF9UeXBlc10ueG1sUEsBAi0AFAAGAAgAAAAhAFr0LFu/AAAAFQEA&#10;AAsAAAAAAAAAAAAAAAAAHwEAAF9yZWxzLy5yZWxzUEsBAi0AFAAGAAgAAAAhAPeKxyLHAAAA3gAA&#10;AA8AAAAAAAAAAAAAAAAABwIAAGRycy9kb3ducmV2LnhtbFBLBQYAAAAAAwADALcAAAD7AgAAAAA=&#10;" filled="f" stroked="f">
                  <v:textbox inset="0,0,0,0">
                    <w:txbxContent>
                      <w:p w14:paraId="6E42016E" w14:textId="77777777" w:rsidR="00D65848" w:rsidRDefault="00D65848" w:rsidP="00E950E3">
                        <w:pPr>
                          <w:spacing w:after="160" w:line="259" w:lineRule="auto"/>
                        </w:pPr>
                        <w:r>
                          <w:rPr>
                            <w:sz w:val="10"/>
                          </w:rPr>
                          <w:t xml:space="preserve"> </w:t>
                        </w:r>
                      </w:p>
                    </w:txbxContent>
                  </v:textbox>
                </v:rect>
                <v:rect id="Rectangle 15211" o:spid="_x0000_s1040" style="position:absolute;left:30829;top:37875;width:213;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mK5xQAAAN4AAAAPAAAAZHJzL2Rvd25yZXYueG1sRE9La8JA&#10;EL4X/A/LCL3VTQSLRtcQfGCObSxYb0N2moRmZ0N2NWl/fbdQ6G0+vuds0tG04k69aywriGcRCOLS&#10;6oYrBW/n49MShPPIGlvLpOCLHKTbycMGE20HfqV74SsRQtglqKD2vkukdGVNBt3MdsSB+7C9QR9g&#10;X0nd4xDCTSvnUfQsDTYcGmrsaFdT+VncjILTssvec/s9VO3herq8XFb788or9TgdszUIT6P/F/+5&#10;cx3mL+ZxDL/vhBvk9gcAAP//AwBQSwECLQAUAAYACAAAACEA2+H2y+4AAACFAQAAEwAAAAAAAAAA&#10;AAAAAAAAAAAAW0NvbnRlbnRfVHlwZXNdLnhtbFBLAQItABQABgAIAAAAIQBa9CxbvwAAABUBAAAL&#10;AAAAAAAAAAAAAAAAAB8BAABfcmVscy8ucmVsc1BLAQItABQABgAIAAAAIQCYxmK5xQAAAN4AAAAP&#10;AAAAAAAAAAAAAAAAAAcCAABkcnMvZG93bnJldi54bWxQSwUGAAAAAAMAAwC3AAAA+QIAAAAA&#10;" filled="f" stroked="f">
                  <v:textbox inset="0,0,0,0">
                    <w:txbxContent>
                      <w:p w14:paraId="753DD6D6" w14:textId="77777777" w:rsidR="00D65848" w:rsidRDefault="00D65848" w:rsidP="00E950E3">
                        <w:pPr>
                          <w:spacing w:after="160" w:line="259" w:lineRule="auto"/>
                        </w:pPr>
                        <w:r>
                          <w:rPr>
                            <w:sz w:val="10"/>
                          </w:rPr>
                          <w:t xml:space="preserve"> </w:t>
                        </w:r>
                      </w:p>
                    </w:txbxContent>
                  </v:textbox>
                </v:rect>
                <v:shape id="Shape 15600" o:spid="_x0000_s1041" style="position:absolute;left:21532;top:9848;width:10459;height:7728;visibility:visible;mso-wrap-style:square;v-text-anchor:top" coordsize="1045845,77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viayQAAAN4AAAAPAAAAZHJzL2Rvd25yZXYueG1sRI9La8Mw&#10;EITvhf4HsYVeSiKn0FCcKMEEkvrQB3lAelysrWVirYylOu6/7x4Kve2yszPzLdejb9VAfWwCG5hN&#10;M1DEVbAN1wZOx+3kGVRMyBbbwGTghyKsV7c3S8xtuPKehkOqlZhwzNGAS6nLtY6VI49xGjpiuX2F&#10;3mOSta+17fEq5r7Vj1k21x4blgSHHW0cVZfDtzdQ787lx8P79vWt2JXFZ3y5DG5/Mub+biwWoBKN&#10;6V/8911aqf80zwRAcGQGvfoFAAD//wMAUEsBAi0AFAAGAAgAAAAhANvh9svuAAAAhQEAABMAAAAA&#10;AAAAAAAAAAAAAAAAAFtDb250ZW50X1R5cGVzXS54bWxQSwECLQAUAAYACAAAACEAWvQsW78AAAAV&#10;AQAACwAAAAAAAAAAAAAAAAAfAQAAX3JlbHMvLnJlbHNQSwECLQAUAAYACAAAACEAlTr4mskAAADe&#10;AAAADwAAAAAAAAAAAAAAAAAHAgAAZHJzL2Rvd25yZXYueG1sUEsFBgAAAAADAAMAtwAAAP0CAAAA&#10;AA==&#10;" path="m,772795r1045845,l1045845,,,,,772795xe" filled="f">
                  <v:stroke miterlimit="83231f" joinstyle="miter" endcap="round"/>
                  <v:path arrowok="t" textboxrect="0,0,1045845,772795"/>
                </v:shape>
                <v:rect id="Rectangle 15601" o:spid="_x0000_s1042" style="position:absolute;left:23709;top:10669;width:744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h9xQAAAN4AAAAPAAAAZHJzL2Rvd25yZXYueG1sRE9Na8JA&#10;EL0X+h+WKfTWbBQqSeoqohY9VlNIexuyYxLMzobs1qT99V1B8DaP9znz5WhacaHeNZYVTKIYBHFp&#10;dcOVgs/8/SUB4TyyxtYyKfglB8vF48McM20HPtDl6CsRQthlqKD2vsukdGVNBl1kO+LAnWxv0AfY&#10;V1L3OIRw08ppHM+kwYZDQ40drWsqz8cfo2CXdKuvvf0bqnb7vSs+inSTp16p56dx9QbC0+jv4pt7&#10;r8P811k8ges74Qa5+AcAAP//AwBQSwECLQAUAAYACAAAACEA2+H2y+4AAACFAQAAEwAAAAAAAAAA&#10;AAAAAAAAAAAAW0NvbnRlbnRfVHlwZXNdLnhtbFBLAQItABQABgAIAAAAIQBa9CxbvwAAABUBAAAL&#10;AAAAAAAAAAAAAAAAAB8BAABfcmVscy8ucmVsc1BLAQItABQABgAIAAAAIQAGkFh9xQAAAN4AAAAP&#10;AAAAAAAAAAAAAAAAAAcCAABkcnMvZG93bnJldi54bWxQSwUGAAAAAAMAAwC3AAAA+QIAAAAA&#10;" filled="f" stroked="f">
                  <v:textbox inset="0,0,0,0">
                    <w:txbxContent>
                      <w:p w14:paraId="6067D5F0" w14:textId="77777777" w:rsidR="00D65848" w:rsidRDefault="00D65848" w:rsidP="00E950E3">
                        <w:pPr>
                          <w:spacing w:after="160" w:line="259" w:lineRule="auto"/>
                        </w:pPr>
                        <w:proofErr w:type="spellStart"/>
                        <w:r>
                          <w:rPr>
                            <w:sz w:val="24"/>
                          </w:rPr>
                          <w:t>Планово</w:t>
                        </w:r>
                        <w:proofErr w:type="spellEnd"/>
                      </w:p>
                    </w:txbxContent>
                  </v:textbox>
                </v:rect>
                <v:rect id="Rectangle 15602" o:spid="_x0000_s1043" style="position:absolute;left:29305;top:10367;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sYKxQAAAN4AAAAPAAAAZHJzL2Rvd25yZXYueG1sRE9Na8JA&#10;EL0L/odlhN50o9Cg0VXEtiTHNgrqbciOSTA7G7Jbk/bXdwuF3ubxPmezG0wjHtS52rKC+SwCQVxY&#10;XXOp4HR8my5BOI+ssbFMCr7IwW47Hm0w0bbnD3rkvhQhhF2CCirv20RKV1Rk0M1sSxy4m+0M+gC7&#10;UuoO+xBuGrmIolgarDk0VNjSoaLinn8aBemy3V8y+92Xzes1Pb+fVy/HlVfqaTLs1yA8Df5f/OfO&#10;dJj/HEcL+H0n3CC3PwAAAP//AwBQSwECLQAUAAYACAAAACEA2+H2y+4AAACFAQAAEwAAAAAAAAAA&#10;AAAAAAAAAAAAW0NvbnRlbnRfVHlwZXNdLnhtbFBLAQItABQABgAIAAAAIQBa9CxbvwAAABUBAAAL&#10;AAAAAAAAAAAAAAAAAB8BAABfcmVscy8ucmVsc1BLAQItABQABgAIAAAAIQD2QsYKxQAAAN4AAAAP&#10;AAAAAAAAAAAAAAAAAAcCAABkcnMvZG93bnJldi54bWxQSwUGAAAAAAMAAwC3AAAA+QIAAAAA&#10;" filled="f" stroked="f">
                  <v:textbox inset="0,0,0,0">
                    <w:txbxContent>
                      <w:p w14:paraId="0A873E51" w14:textId="77777777" w:rsidR="00D65848" w:rsidRDefault="00D65848" w:rsidP="00E950E3">
                        <w:pPr>
                          <w:spacing w:after="160" w:line="259" w:lineRule="auto"/>
                        </w:pPr>
                        <w:r>
                          <w:rPr>
                            <w:sz w:val="24"/>
                          </w:rPr>
                          <w:t>-</w:t>
                        </w:r>
                      </w:p>
                    </w:txbxContent>
                  </v:textbox>
                </v:rect>
                <v:rect id="Rectangle 15603" o:spid="_x0000_s1044" style="position:absolute;left:22581;top:12421;width:1162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mORxQAAAN4AAAAPAAAAZHJzL2Rvd25yZXYueG1sRE9Na8JA&#10;EL0X/A/LCL3VjZYGTV1FtCU5tlHQ3obsmASzsyG7NdFf3y0UepvH+5zlejCNuFLnassKppMIBHFh&#10;dc2lgsP+/WkOwnlkjY1lUnAjB+vV6GGJibY9f9I196UIIewSVFB53yZSuqIig25iW+LAnW1n0AfY&#10;lVJ32Idw08hZFMXSYM2hocKWthUVl/zbKEjn7eaU2XtfNm9f6fHjuNjtF16px/GweQXhafD/4j93&#10;psP8lzh6ht93wg1y9QMAAP//AwBQSwECLQAUAAYACAAAACEA2+H2y+4AAACFAQAAEwAAAAAAAAAA&#10;AAAAAAAAAAAAW0NvbnRlbnRfVHlwZXNdLnhtbFBLAQItABQABgAIAAAAIQBa9CxbvwAAABUBAAAL&#10;AAAAAAAAAAAAAAAAAB8BAABfcmVscy8ucmVsc1BLAQItABQABgAIAAAAIQCZDmORxQAAAN4AAAAP&#10;AAAAAAAAAAAAAAAAAAcCAABkcnMvZG93bnJldi54bWxQSwUGAAAAAAMAAwC3AAAA+QIAAAAA&#10;" filled="f" stroked="f">
                  <v:textbox inset="0,0,0,0">
                    <w:txbxContent>
                      <w:p w14:paraId="016E7302" w14:textId="77777777" w:rsidR="00D65848" w:rsidRDefault="00D65848" w:rsidP="00E950E3">
                        <w:pPr>
                          <w:spacing w:after="160" w:line="259" w:lineRule="auto"/>
                        </w:pPr>
                        <w:proofErr w:type="spellStart"/>
                        <w:r>
                          <w:rPr>
                            <w:sz w:val="24"/>
                          </w:rPr>
                          <w:t>економічний</w:t>
                        </w:r>
                        <w:proofErr w:type="spellEnd"/>
                        <w:r>
                          <w:rPr>
                            <w:sz w:val="24"/>
                          </w:rPr>
                          <w:t xml:space="preserve"> </w:t>
                        </w:r>
                      </w:p>
                    </w:txbxContent>
                  </v:textbox>
                </v:rect>
                <v:rect id="Rectangle 15604" o:spid="_x0000_s1045" style="position:absolute;left:24839;top:14220;width:516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vlxQAAAN4AAAAPAAAAZHJzL2Rvd25yZXYueG1sRE9Na8JA&#10;EL0X/A/LCL3VjdIGTV1FtCU5tlHQ3obsmASzsyG7NdFf3y0UepvH+5zlejCNuFLnassKppMIBHFh&#10;dc2lgsP+/WkOwnlkjY1lUnAjB+vV6GGJibY9f9I196UIIewSVFB53yZSuqIig25iW+LAnW1n0AfY&#10;lVJ32Idw08hZFMXSYM2hocKWthUVl/zbKEjn7eaU2XtfNm9f6fHjuNjtF16px/GweQXhafD/4j93&#10;psP8lzh6ht93wg1y9QMAAP//AwBQSwECLQAUAAYACAAAACEA2+H2y+4AAACFAQAAEwAAAAAAAAAA&#10;AAAAAAAAAAAAW0NvbnRlbnRfVHlwZXNdLnhtbFBLAQItABQABgAIAAAAIQBa9CxbvwAAABUBAAAL&#10;AAAAAAAAAAAAAAAAAB8BAABfcmVscy8ucmVsc1BLAQItABQABgAIAAAAIQAW5/vlxQAAAN4AAAAP&#10;AAAAAAAAAAAAAAAAAAcCAABkcnMvZG93bnJldi54bWxQSwUGAAAAAAMAAwC3AAAA+QIAAAAA&#10;" filled="f" stroked="f">
                  <v:textbox inset="0,0,0,0">
                    <w:txbxContent>
                      <w:p w14:paraId="053ED571" w14:textId="77777777" w:rsidR="00D65848" w:rsidRDefault="00D65848" w:rsidP="00E950E3">
                        <w:pPr>
                          <w:spacing w:after="160" w:line="259" w:lineRule="auto"/>
                        </w:pPr>
                        <w:proofErr w:type="spellStart"/>
                        <w:r>
                          <w:rPr>
                            <w:sz w:val="24"/>
                          </w:rPr>
                          <w:t>відділ</w:t>
                        </w:r>
                        <w:proofErr w:type="spellEnd"/>
                      </w:p>
                    </w:txbxContent>
                  </v:textbox>
                </v:rect>
                <v:rect id="Rectangle 15605" o:spid="_x0000_s1046" style="position:absolute;left:28710;top:139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15+xQAAAN4AAAAPAAAAZHJzL2Rvd25yZXYueG1sRE9Na8JA&#10;EL0L/odlCt5000JEU1cJVtFjawq2tyE7TUJ3Z0N2NWl/fbcgeJvH+5zVZrBGXKnzjWMFj7MEBHHp&#10;dMOVgvdiP12A8AFZo3FMCn7Iw2Y9Hq0w067nN7qeQiViCPsMFdQhtJmUvqzJop+5ljhyX66zGCLs&#10;Kqk77GO4NfIpSebSYsOxocaWtjWV36eLVXBYtPnH0f32ldl9Hs6v5+VLsQxKTR6G/BlEoCHcxTf3&#10;Ucf56TxJ4f+deINc/wEAAP//AwBQSwECLQAUAAYACAAAACEA2+H2y+4AAACFAQAAEwAAAAAAAAAA&#10;AAAAAAAAAAAAW0NvbnRlbnRfVHlwZXNdLnhtbFBLAQItABQABgAIAAAAIQBa9CxbvwAAABUBAAAL&#10;AAAAAAAAAAAAAAAAAB8BAABfcmVscy8ucmVsc1BLAQItABQABgAIAAAAIQB5q15+xQAAAN4AAAAP&#10;AAAAAAAAAAAAAAAAAAcCAABkcnMvZG93bnJldi54bWxQSwUGAAAAAAMAAwC3AAAA+QIAAAAA&#10;" filled="f" stroked="f">
                  <v:textbox inset="0,0,0,0">
                    <w:txbxContent>
                      <w:p w14:paraId="568F0EFE" w14:textId="77777777" w:rsidR="00D65848" w:rsidRDefault="00D65848" w:rsidP="00E950E3">
                        <w:pPr>
                          <w:spacing w:after="160" w:line="259" w:lineRule="auto"/>
                        </w:pPr>
                        <w:r>
                          <w:rPr>
                            <w:sz w:val="24"/>
                          </w:rPr>
                          <w:t xml:space="preserve"> </w:t>
                        </w:r>
                      </w:p>
                    </w:txbxContent>
                  </v:textbox>
                </v:rect>
                <v:shape id="Shape 15607" o:spid="_x0000_s1047" style="position:absolute;left:16260;top:-2857;width:21724;height:7237;visibility:visible;mso-wrap-style:square;v-text-anchor:top" coordsize="2172335,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3rcxQAAAN4AAAAPAAAAZHJzL2Rvd25yZXYueG1sRE9Na8JA&#10;EL0X/A/LCL3V3do2ldRVRJD2qGmLeJtmxyQ1OxuzWxP/vSsUvM3jfc503ttanKj1lWMNjyMFgjh3&#10;puJCw9fn6mECwgdkg7Vj0nAmD/PZ4G6KqXEdb+iUhULEEPYpaihDaFIpfV6SRT9yDXHk9q61GCJs&#10;C2la7GK4reVYqURarDg2lNjQsqT8kP1ZDVv8eZ6MD99HtVtnye/TXnXuXWl9P+wXbyAC9eEm/nd/&#10;mDj/JVGvcH0n3iBnFwAAAP//AwBQSwECLQAUAAYACAAAACEA2+H2y+4AAACFAQAAEwAAAAAAAAAA&#10;AAAAAAAAAAAAW0NvbnRlbnRfVHlwZXNdLnhtbFBLAQItABQABgAIAAAAIQBa9CxbvwAAABUBAAAL&#10;AAAAAAAAAAAAAAAAAB8BAABfcmVscy8ucmVsc1BLAQItABQABgAIAAAAIQALC3rcxQAAAN4AAAAP&#10;AAAAAAAAAAAAAAAAAAcCAABkcnMvZG93bnJldi54bWxQSwUGAAAAAAMAAwC3AAAA+QIAAAAA&#10;" path="m,317500r2172335,l2172335,,,,,317500xe" filled="f" strokeweight="1.5pt">
                  <v:stroke miterlimit="83231f" joinstyle="miter" endcap="round"/>
                  <v:path arrowok="t" textboxrect="0,0,2172335,317500"/>
                </v:shape>
                <v:rect id="Rectangle 15608" o:spid="_x0000_s1048" style="position:absolute;left:16383;top:-1619;width:21142;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vHgxwAAAN4AAAAPAAAAZHJzL2Rvd25yZXYueG1sRI9Ba8JA&#10;EIXvgv9hGaE33VioaHQV0YoeWy2otyE7JsHsbMiuJu2v7xwKvc3w3rz3zWLVuUo9qQmlZwPjUQKK&#10;OPO25NzA12k3nIIKEdli5ZkMfFOA1bLfW2Bqfcuf9DzGXEkIhxQNFDHWqdYhK8hhGPmaWLSbbxxG&#10;WZtc2wZbCXeVfk2SiXZYsjQUWNOmoOx+fDgD+2m9vhz8T5tX79f9+eM8255m0ZiXQbeeg4rUxX/z&#10;3/XBCv7bJBFeeUdm0MtfAAAA//8DAFBLAQItABQABgAIAAAAIQDb4fbL7gAAAIUBAAATAAAAAAAA&#10;AAAAAAAAAAAAAABbQ29udGVudF9UeXBlc10ueG1sUEsBAi0AFAAGAAgAAAAhAFr0LFu/AAAAFQEA&#10;AAsAAAAAAAAAAAAAAAAAHwEAAF9yZWxzLy5yZWxzUEsBAi0AFAAGAAgAAAAhAJeq8eDHAAAA3gAA&#10;AA8AAAAAAAAAAAAAAAAABwIAAGRycy9kb3ducmV2LnhtbFBLBQYAAAAAAwADALcAAAD7AgAAAAA=&#10;" filled="f" stroked="f">
                  <v:textbox inset="0,0,0,0">
                    <w:txbxContent>
                      <w:p w14:paraId="493EFB6D" w14:textId="77777777" w:rsidR="00D65848" w:rsidRDefault="00D65848" w:rsidP="00E950E3">
                        <w:pPr>
                          <w:spacing w:after="160" w:line="259" w:lineRule="auto"/>
                          <w:jc w:val="center"/>
                          <w:rPr>
                            <w:sz w:val="24"/>
                            <w:lang w:val="uk-UA"/>
                          </w:rPr>
                        </w:pPr>
                        <w:r>
                          <w:rPr>
                            <w:sz w:val="24"/>
                            <w:lang w:val="uk-UA"/>
                          </w:rPr>
                          <w:t>Наглядова рада</w:t>
                        </w:r>
                      </w:p>
                      <w:p w14:paraId="10405453" w14:textId="77777777" w:rsidR="00D65848" w:rsidRDefault="00D65848" w:rsidP="00E950E3">
                        <w:pPr>
                          <w:spacing w:after="160" w:line="259" w:lineRule="auto"/>
                          <w:jc w:val="center"/>
                        </w:pPr>
                        <w:proofErr w:type="spellStart"/>
                        <w:r>
                          <w:rPr>
                            <w:sz w:val="24"/>
                          </w:rPr>
                          <w:t>Виконавчий</w:t>
                        </w:r>
                        <w:proofErr w:type="spellEnd"/>
                        <w:r>
                          <w:rPr>
                            <w:sz w:val="24"/>
                          </w:rPr>
                          <w:t xml:space="preserve"> директор</w:t>
                        </w:r>
                      </w:p>
                    </w:txbxContent>
                  </v:textbox>
                </v:rect>
                <v:rect id="Rectangle 15609" o:spid="_x0000_s1049" style="position:absolute;left:34273;top:148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5lR7xAAAAN4AAAAPAAAAZHJzL2Rvd25yZXYueG1sRE9Li8Iw&#10;EL4L+x/CLHjTVEGx1Siy66JHHwvqbWjGtthMSpO11V9vBGFv8/E9Z7ZoTSluVLvCsoJBPwJBnFpd&#10;cKbg9/DTm4BwHlljaZkU3MnBYv7RmWGibcM7uu19JkIIuwQV5N5XiZQuzcmg69uKOHAXWxv0AdaZ&#10;1DU2IdyUchhFY2mw4NCQY0VfOaXX/Z9RsJ5Uy9PGPpqsXJ3Xx+0x/j7EXqnuZ7ucgvDU+n/x273R&#10;Yf5oHMXweifcIOdPAAAA//8DAFBLAQItABQABgAIAAAAIQDb4fbL7gAAAIUBAAATAAAAAAAAAAAA&#10;AAAAAAAAAABbQ29udGVudF9UeXBlc10ueG1sUEsBAi0AFAAGAAgAAAAhAFr0LFu/AAAAFQEAAAsA&#10;AAAAAAAAAAAAAAAAHwEAAF9yZWxzLy5yZWxzUEsBAi0AFAAGAAgAAAAhAPjmVHvEAAAA3gAAAA8A&#10;AAAAAAAAAAAAAAAABwIAAGRycy9kb3ducmV2LnhtbFBLBQYAAAAAAwADALcAAAD4AgAAAAA=&#10;" filled="f" stroked="f">
                  <v:textbox inset="0,0,0,0">
                    <w:txbxContent>
                      <w:p w14:paraId="0EEFB1D2" w14:textId="77777777" w:rsidR="00D65848" w:rsidRDefault="00D65848" w:rsidP="00E950E3">
                        <w:pPr>
                          <w:spacing w:after="160" w:line="259" w:lineRule="auto"/>
                        </w:pPr>
                        <w:r>
                          <w:rPr>
                            <w:sz w:val="24"/>
                          </w:rPr>
                          <w:t xml:space="preserve"> </w:t>
                        </w:r>
                      </w:p>
                    </w:txbxContent>
                  </v:textbox>
                </v:rect>
                <v:shape id="Shape 15611" o:spid="_x0000_s1050" style="position:absolute;left:11328;top:9848;width:9582;height:7728;visibility:visible;mso-wrap-style:square;v-text-anchor:top" coordsize="958215,77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sOxAAAAN4AAAAPAAAAZHJzL2Rvd25yZXYueG1sRE/NasJA&#10;EL4XfIdlBC+lbiJWSuomiCL1VGjaBxiy02w0Oxuzq6Y+fVcQvM3H9zvLYrCtOFPvG8cK0mkCgrhy&#10;uuFawc/39uUNhA/IGlvHpOCPPBT56GmJmXYX/qJzGWoRQ9hnqMCE0GVS+sqQRT91HXHkfl1vMUTY&#10;11L3eInhtpWzJFlIiw3HBoMdrQ1Vh/JkFcyfTVnvPzZhddzJT3Kb6zxtr0pNxsPqHUSgITzEd/dO&#10;x/mvizSF2zvxBpn/AwAA//8DAFBLAQItABQABgAIAAAAIQDb4fbL7gAAAIUBAAATAAAAAAAAAAAA&#10;AAAAAAAAAABbQ29udGVudF9UeXBlc10ueG1sUEsBAi0AFAAGAAgAAAAhAFr0LFu/AAAAFQEAAAsA&#10;AAAAAAAAAAAAAAAAHwEAAF9yZWxzLy5yZWxzUEsBAi0AFAAGAAgAAAAhAEr6Ww7EAAAA3gAAAA8A&#10;AAAAAAAAAAAAAAAABwIAAGRycy9kb3ducmV2LnhtbFBLBQYAAAAAAwADALcAAAD4AgAAAAA=&#10;" path="m,772795r958215,l958215,,,,,772795xe" filled="f">
                  <v:stroke miterlimit="83231f" joinstyle="miter" endcap="round"/>
                  <v:path arrowok="t" textboxrect="0,0,958215,772795"/>
                </v:shape>
                <v:rect id="Rectangle 15612" o:spid="_x0000_s1051" style="position:absolute;left:14032;top:10669;width:605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1DXxQAAAN4AAAAPAAAAZHJzL2Rvd25yZXYueG1sRE9Na8JA&#10;EL0L/Q/LCL2ZTYSKRlcJbUWPrRaityE7JsHsbMiuJu2v7xaE3ubxPme1GUwj7tS52rKCJIpBEBdW&#10;11wq+DpuJ3MQziNrbCyTgm9ysFk/jVaYatvzJ90PvhQhhF2KCirv21RKV1Rk0EW2JQ7cxXYGfYBd&#10;KXWHfQg3jZzG8UwarDk0VNjSa0XF9XAzCnbzNjvt7U9fNu/nXf6RL96OC6/U83jIliA8Df5f/HDv&#10;dZj/Mkum8PdOuEGufwEAAP//AwBQSwECLQAUAAYACAAAACEA2+H2y+4AAACFAQAAEwAAAAAAAAAA&#10;AAAAAAAAAAAAW0NvbnRlbnRfVHlwZXNdLnhtbFBLAQItABQABgAIAAAAIQBa9CxbvwAAABUBAAAL&#10;AAAAAAAAAAAAAAAAAB8BAABfcmVscy8ucmVsc1BLAQItABQABgAIAAAAIQBzm1DXxQAAAN4AAAAP&#10;AAAAAAAAAAAAAAAAAAcCAABkcnMvZG93bnJldi54bWxQSwUGAAAAAAMAAwC3AAAA+QIAAAAA&#10;" filled="f" stroked="f">
                  <v:textbox inset="0,0,0,0">
                    <w:txbxContent>
                      <w:p w14:paraId="1C858B93" w14:textId="77777777" w:rsidR="00D65848" w:rsidRDefault="00D65848" w:rsidP="00E950E3">
                        <w:pPr>
                          <w:spacing w:after="160" w:line="259" w:lineRule="auto"/>
                        </w:pPr>
                        <w:proofErr w:type="spellStart"/>
                        <w:r>
                          <w:rPr>
                            <w:sz w:val="24"/>
                          </w:rPr>
                          <w:t>Відділ</w:t>
                        </w:r>
                        <w:proofErr w:type="spellEnd"/>
                        <w:r>
                          <w:rPr>
                            <w:sz w:val="24"/>
                          </w:rPr>
                          <w:t xml:space="preserve"> </w:t>
                        </w:r>
                      </w:p>
                    </w:txbxContent>
                  </v:textbox>
                </v:rect>
                <v:rect id="Rectangle 15613" o:spid="_x0000_s1052" style="position:absolute;left:12371;top:12467;width:897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VMxAAAAN4AAAAPAAAAZHJzL2Rvd25yZXYueG1sRE9Li8Iw&#10;EL4L+x/CCN401UXRahRZV/ToY0G9Dc3YFptJaaKt/vrNgrC3+fieM1s0phAPqlxuWUG/F4EgTqzO&#10;OVXwc1x3xyCcR9ZYWCYFT3KwmH+0ZhhrW/OeHgefihDCLkYFmfdlLKVLMjLoerYkDtzVVgZ9gFUq&#10;dYV1CDeFHETRSBrMOTRkWNJXRsntcDcKNuNyed7aV50W35fNaXearI4Tr1Sn3SynIDw1/l/8dm91&#10;mD8c9T/h751wg5z/AgAA//8DAFBLAQItABQABgAIAAAAIQDb4fbL7gAAAIUBAAATAAAAAAAAAAAA&#10;AAAAAAAAAABbQ29udGVudF9UeXBlc10ueG1sUEsBAi0AFAAGAAgAAAAhAFr0LFu/AAAAFQEAAAsA&#10;AAAAAAAAAAAAAAAAHwEAAF9yZWxzLy5yZWxzUEsBAi0AFAAGAAgAAAAhABzX9UzEAAAA3gAAAA8A&#10;AAAAAAAAAAAAAAAABwIAAGRycy9kb3ducmV2LnhtbFBLBQYAAAAAAwADALcAAAD4AgAAAAA=&#10;" filled="f" stroked="f">
                  <v:textbox inset="0,0,0,0">
                    <w:txbxContent>
                      <w:p w14:paraId="4A48486A" w14:textId="77777777" w:rsidR="00D65848" w:rsidRDefault="00D65848" w:rsidP="00E950E3">
                        <w:pPr>
                          <w:spacing w:after="160" w:line="259" w:lineRule="auto"/>
                        </w:pPr>
                        <w:r>
                          <w:rPr>
                            <w:sz w:val="24"/>
                          </w:rPr>
                          <w:t>маркетинг</w:t>
                        </w:r>
                      </w:p>
                    </w:txbxContent>
                  </v:textbox>
                </v:rect>
                <v:rect id="Rectangle 15614" o:spid="_x0000_s1053" style="position:absolute;left:19137;top:12467;width:101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m04xAAAAN4AAAAPAAAAZHJzL2Rvd25yZXYueG1sRE9Li8Iw&#10;EL4L+x/CCN40VVbRahRZV/ToY0G9Dc3YFptJaaKt/vrNgrC3+fieM1s0phAPqlxuWUG/F4EgTqzO&#10;OVXwc1x3xyCcR9ZYWCYFT3KwmH+0ZhhrW/OeHgefihDCLkYFmfdlLKVLMjLoerYkDtzVVgZ9gFUq&#10;dYV1CDeFHETRSBrMOTRkWNJXRsntcDcKNuNyed7aV50W35fNaXearI4Tr1Sn3SynIDw1/l/8dm91&#10;mD8c9T/h751wg5z/AgAA//8DAFBLAQItABQABgAIAAAAIQDb4fbL7gAAAIUBAAATAAAAAAAAAAAA&#10;AAAAAAAAAABbQ29udGVudF9UeXBlc10ueG1sUEsBAi0AFAAGAAgAAAAhAFr0LFu/AAAAFQEAAAsA&#10;AAAAAAAAAAAAAAAAHwEAAF9yZWxzLy5yZWxzUEsBAi0AFAAGAAgAAAAhAJM+bTjEAAAA3gAAAA8A&#10;AAAAAAAAAAAAAAAABwIAAGRycy9kb3ducmV2LnhtbFBLBQYAAAAAAwADALcAAAD4AgAAAAA=&#10;" filled="f" stroked="f">
                  <v:textbox inset="0,0,0,0">
                    <w:txbxContent>
                      <w:p w14:paraId="520EE552" w14:textId="77777777" w:rsidR="00D65848" w:rsidRDefault="00D65848" w:rsidP="00E950E3">
                        <w:pPr>
                          <w:spacing w:after="160" w:line="259" w:lineRule="auto"/>
                        </w:pPr>
                        <w:r>
                          <w:rPr>
                            <w:sz w:val="24"/>
                          </w:rPr>
                          <w:t>у</w:t>
                        </w:r>
                      </w:p>
                    </w:txbxContent>
                  </v:textbox>
                </v:rect>
                <v:rect id="Rectangle 15615" o:spid="_x0000_s1054" style="position:absolute;left:19869;top:1216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ijxAAAAN4AAAAPAAAAZHJzL2Rvd25yZXYueG1sRE9Ni8Iw&#10;EL0v+B/CLOxtTRUUrUYRddGjWsHd29CMbdlmUppoq7/eCIK3ebzPmc5bU4or1a6wrKDXjUAQp1YX&#10;nCk4Jj/fIxDOI2ssLZOCGzmYzzofU4y1bXhP14PPRAhhF6OC3PsqltKlORl0XVsRB+5sa4M+wDqT&#10;usYmhJtS9qNoKA0WHBpyrGiZU/p/uBgFm1G1+N3ae5OV67/NaXcar5KxV+rrs11MQHhq/Vv8cm91&#10;mD8Y9gbwfCfcIGcPAAAA//8DAFBLAQItABQABgAIAAAAIQDb4fbL7gAAAIUBAAATAAAAAAAAAAAA&#10;AAAAAAAAAABbQ29udGVudF9UeXBlc10ueG1sUEsBAi0AFAAGAAgAAAAhAFr0LFu/AAAAFQEAAAsA&#10;AAAAAAAAAAAAAAAAHwEAAF9yZWxzLy5yZWxzUEsBAi0AFAAGAAgAAAAhAPxyyKPEAAAA3gAAAA8A&#10;AAAAAAAAAAAAAAAABwIAAGRycy9kb3ducmV2LnhtbFBLBQYAAAAAAwADALcAAAD4AgAAAAA=&#10;" filled="f" stroked="f">
                  <v:textbox inset="0,0,0,0">
                    <w:txbxContent>
                      <w:p w14:paraId="20805A53" w14:textId="77777777" w:rsidR="00D65848" w:rsidRDefault="00D65848" w:rsidP="00E950E3">
                        <w:pPr>
                          <w:spacing w:after="160" w:line="259" w:lineRule="auto"/>
                        </w:pPr>
                        <w:r>
                          <w:rPr>
                            <w:sz w:val="24"/>
                          </w:rPr>
                          <w:t xml:space="preserve"> </w:t>
                        </w:r>
                      </w:p>
                    </w:txbxContent>
                  </v:textbox>
                </v:rect>
                <v:shape id="Shape 15617" o:spid="_x0000_s1055" style="position:absolute;left:32854;top:9848;width:10376;height:7728;visibility:visible;mso-wrap-style:square;v-text-anchor:top" coordsize="1037590,77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SgywgAAAN4AAAAPAAAAZHJzL2Rvd25yZXYueG1sRE9Li8Iw&#10;EL4L/ocwghdZUwXr0jWKLAh7EMQHsschGdtiMylNtPXfG0HwNh/fcxarzlbiTo0vHSuYjBMQxNqZ&#10;knMFp+Pm6xuED8gGK8ek4EEeVst+b4GZcS3v6X4IuYgh7DNUUIRQZ1J6XZBFP3Y1ceQurrEYImxy&#10;aRpsY7it5DRJUmmx5NhQYE2/Benr4WYVkL/qjf0f2fPOecrTm95OW63UcNCtf0AE6sJH/Hb/mTh/&#10;lk7m8Hon3iCXTwAAAP//AwBQSwECLQAUAAYACAAAACEA2+H2y+4AAACFAQAAEwAAAAAAAAAAAAAA&#10;AAAAAAAAW0NvbnRlbnRfVHlwZXNdLnhtbFBLAQItABQABgAIAAAAIQBa9CxbvwAAABUBAAALAAAA&#10;AAAAAAAAAAAAAB8BAABfcmVscy8ucmVsc1BLAQItABQABgAIAAAAIQAcgSgywgAAAN4AAAAPAAAA&#10;AAAAAAAAAAAAAAcCAABkcnMvZG93bnJldi54bWxQSwUGAAAAAAMAAwC3AAAA9gIAAAAA&#10;" path="m,772795r1037590,l1037590,,,,,772795xe" filled="f">
                  <v:stroke miterlimit="83231f" joinstyle="miter" endcap="round"/>
                  <v:path arrowok="t" textboxrect="0,0,1037590,772795"/>
                </v:shape>
                <v:rect id="Rectangle 15618" o:spid="_x0000_s1056" style="position:absolute;left:34182;top:10669;width:1079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2c9yAAAAN4AAAAPAAAAZHJzL2Rvd25yZXYueG1sRI9Ba8JA&#10;EIXvQv/DMoXedGOhomk2Itqix1YF7W3ITpPQ7GzIbk3013cOBW8zvDfvfZMtB9eoC3Wh9mxgOklA&#10;ERfe1lwaOB7ex3NQISJbbDyTgSsFWOYPowxT63v+pMs+lkpCOKRooIqxTbUORUUOw8S3xKJ9+85h&#10;lLUrte2wl3DX6OckmWmHNUtDhS2tKyp+9r/OwHbers47f+vL5u1re/o4LTaHRTTm6XFYvYKKNMS7&#10;+f96ZwX/ZTYVXnlHZtD5HwAAAP//AwBQSwECLQAUAAYACAAAACEA2+H2y+4AAACFAQAAEwAAAAAA&#10;AAAAAAAAAAAAAAAAW0NvbnRlbnRfVHlwZXNdLnhtbFBLAQItABQABgAIAAAAIQBa9CxbvwAAABUB&#10;AAALAAAAAAAAAAAAAAAAAB8BAABfcmVscy8ucmVsc1BLAQItABQABgAIAAAAIQASc2c9yAAAAN4A&#10;AAAPAAAAAAAAAAAAAAAAAAcCAABkcnMvZG93bnJldi54bWxQSwUGAAAAAAMAAwC3AAAA/AIAAAAA&#10;" filled="f" stroked="f">
                  <v:textbox inset="0,0,0,0">
                    <w:txbxContent>
                      <w:p w14:paraId="7715EC54" w14:textId="77777777" w:rsidR="00D65848" w:rsidRDefault="00D65848" w:rsidP="00E950E3">
                        <w:pPr>
                          <w:spacing w:after="160" w:line="259" w:lineRule="auto"/>
                        </w:pPr>
                        <w:proofErr w:type="spellStart"/>
                        <w:r>
                          <w:rPr>
                            <w:sz w:val="24"/>
                          </w:rPr>
                          <w:t>Фінансовий</w:t>
                        </w:r>
                        <w:proofErr w:type="spellEnd"/>
                        <w:r>
                          <w:rPr>
                            <w:sz w:val="24"/>
                          </w:rPr>
                          <w:t xml:space="preserve"> </w:t>
                        </w:r>
                      </w:p>
                    </w:txbxContent>
                  </v:textbox>
                </v:rect>
                <v:rect id="Rectangle 15619" o:spid="_x0000_s1057" style="position:absolute;left:36117;top:12467;width:516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8KmxAAAAN4AAAAPAAAAZHJzL2Rvd25yZXYueG1sRE9Li8Iw&#10;EL4L/ocwwt40VVix1SjiAz3uqqDehmZsi82kNNF299dvFgRv8/E9Z7ZoTSmeVLvCsoLhIAJBnFpd&#10;cKbgdNz2JyCcR9ZYWiYFP+RgMe92Zpho2/A3PQ8+EyGEXYIKcu+rREqX5mTQDWxFHLibrQ36AOtM&#10;6hqbEG5KOYqisTRYcGjIsaJVTun98DAKdpNqednb3yYrN9fd+escr4+xV+qj1y6nIDy1/i1+ufc6&#10;zP8cD2P4fyfcIOd/AAAA//8DAFBLAQItABQABgAIAAAAIQDb4fbL7gAAAIUBAAATAAAAAAAAAAAA&#10;AAAAAAAAAABbQ29udGVudF9UeXBlc10ueG1sUEsBAi0AFAAGAAgAAAAhAFr0LFu/AAAAFQEAAAsA&#10;AAAAAAAAAAAAAAAAHwEAAF9yZWxzLy5yZWxzUEsBAi0AFAAGAAgAAAAhAH0/wqbEAAAA3gAAAA8A&#10;AAAAAAAAAAAAAAAABwIAAGRycy9kb3ducmV2LnhtbFBLBQYAAAAAAwADALcAAAD4AgAAAAA=&#10;" filled="f" stroked="f">
                  <v:textbox inset="0,0,0,0">
                    <w:txbxContent>
                      <w:p w14:paraId="1F184BFA" w14:textId="77777777" w:rsidR="00D65848" w:rsidRDefault="00D65848" w:rsidP="00E950E3">
                        <w:pPr>
                          <w:spacing w:after="160" w:line="259" w:lineRule="auto"/>
                        </w:pPr>
                        <w:proofErr w:type="spellStart"/>
                        <w:r>
                          <w:rPr>
                            <w:sz w:val="24"/>
                          </w:rPr>
                          <w:t>відділ</w:t>
                        </w:r>
                        <w:proofErr w:type="spellEnd"/>
                      </w:p>
                    </w:txbxContent>
                  </v:textbox>
                </v:rect>
                <v:rect id="Rectangle 15620" o:spid="_x0000_s1058" style="position:absolute;left:39992;top:121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GGxwAAAN4AAAAPAAAAZHJzL2Rvd25yZXYueG1sRI9Ba8JA&#10;EIXvgv9hGaE33ShUNHUVUYseqxZsb0N2moRmZ0N2a6K/vnMQvM0wb95732LVuUpdqQmlZwPjUQKK&#10;OPO25NzA5/l9OAMVIrLFyjMZuFGA1bLfW2BqfctHup5irsSEQ4oGihjrVOuQFeQwjHxNLLcf3ziM&#10;sja5tg22Yu4qPUmSqXZYsiQUWNOmoOz39OcM7Gf1+uvg721e7b73l4/LfHueR2NeBt36DVSkLj7F&#10;j++Dlfqv04kACI7MoJf/AAAA//8DAFBLAQItABQABgAIAAAAIQDb4fbL7gAAAIUBAAATAAAAAAAA&#10;AAAAAAAAAAAAAABbQ29udGVudF9UeXBlc10ueG1sUEsBAi0AFAAGAAgAAAAhAFr0LFu/AAAAFQEA&#10;AAsAAAAAAAAAAAAAAAAAHwEAAF9yZWxzLy5yZWxzUEsBAi0AFAAGAAgAAAAhACJpoYbHAAAA3gAA&#10;AA8AAAAAAAAAAAAAAAAABwIAAGRycy9kb3ducmV2LnhtbFBLBQYAAAAAAwADALcAAAD7AgAAAAA=&#10;" filled="f" stroked="f">
                  <v:textbox inset="0,0,0,0">
                    <w:txbxContent>
                      <w:p w14:paraId="02277A3C" w14:textId="77777777" w:rsidR="00D65848" w:rsidRDefault="00D65848" w:rsidP="00E950E3">
                        <w:pPr>
                          <w:spacing w:after="160" w:line="259" w:lineRule="auto"/>
                        </w:pPr>
                        <w:r>
                          <w:rPr>
                            <w:sz w:val="24"/>
                          </w:rPr>
                          <w:t xml:space="preserve"> </w:t>
                        </w:r>
                      </w:p>
                    </w:txbxContent>
                  </v:textbox>
                </v:rect>
                <v:shape id="Shape 15622" o:spid="_x0000_s1059" style="position:absolute;left:723;top:9848;width:10160;height:4204;visibility:visible;mso-wrap-style:square;v-text-anchor:top" coordsize="1016000,42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km3xAAAAN4AAAAPAAAAZHJzL2Rvd25yZXYueG1sRE9La8JA&#10;EL4X+h+WEbwU3TTYIDEbKdWC0lNj8TxkxzzMzobsqml/fbdQ8DYf33Oy9Wg6caXBNZYVPM8jEMSl&#10;1Q1XCr4O77MlCOeRNXaWScE3OVjnjw8Zptre+JOuha9ECGGXooLa+z6V0pU1GXRz2xMH7mQHgz7A&#10;oZJ6wFsIN52MoyiRBhsODTX29FZTeS4uRsHHebHHfdf+HDeH1sRtg+5pmyg1nYyvKxCeRn8X/7t3&#10;Osx/SeIY/t4JN8j8FwAA//8DAFBLAQItABQABgAIAAAAIQDb4fbL7gAAAIUBAAATAAAAAAAAAAAA&#10;AAAAAAAAAABbQ29udGVudF9UeXBlc10ueG1sUEsBAi0AFAAGAAgAAAAhAFr0LFu/AAAAFQEAAAsA&#10;AAAAAAAAAAAAAAAAHwEAAF9yZWxzLy5yZWxzUEsBAi0AFAAGAAgAAAAhACpqSbfEAAAA3gAAAA8A&#10;AAAAAAAAAAAAAAAABwIAAGRycy9kb3ducmV2LnhtbFBLBQYAAAAAAwADALcAAAD4AgAAAAA=&#10;" path="m,420370r1016000,l1016000,,,,,420370xe" filled="f">
                  <v:stroke miterlimit="83231f" joinstyle="miter" endcap="round"/>
                  <v:path arrowok="t" textboxrect="0,0,1016000,420370"/>
                </v:shape>
                <v:rect id="Rectangle 15623" o:spid="_x0000_s1060" style="position:absolute;left:1958;top:10714;width:1020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z/xxQAAAN4AAAAPAAAAZHJzL2Rvd25yZXYueG1sRE9Na8JA&#10;EL0X/A/LCL3VTS0Vja4i2pIcaxRsb0N2TEKzsyG7TdL+elcoeJvH+5zVZjC16Kh1lWUFz5MIBHFu&#10;dcWFgtPx/WkOwnlkjbVlUvBLDjbr0cMKY217PlCX+UKEEHYxKii9b2IpXV6SQTexDXHgLrY16ANs&#10;C6lb7EO4qeU0imbSYMWhocSGdiXl39mPUZDMm+1nav/6on77Ss4f58X+uPBKPY6H7RKEp8Hfxf/u&#10;VIf5r7PpC9zeCTfI9RUAAP//AwBQSwECLQAUAAYACAAAACEA2+H2y+4AAACFAQAAEwAAAAAAAAAA&#10;AAAAAAAAAAAAW0NvbnRlbnRfVHlwZXNdLnhtbFBLAQItABQABgAIAAAAIQBa9CxbvwAAABUBAAAL&#10;AAAAAAAAAAAAAAAAAB8BAABfcmVscy8ucmVsc1BLAQItABQABgAIAAAAIQDSuz/xxQAAAN4AAAAP&#10;AAAAAAAAAAAAAAAAAAcCAABkcnMvZG93bnJldi54bWxQSwUGAAAAAAMAAwC3AAAA+QIAAAAA&#10;" filled="f" stroked="f">
                  <v:textbox inset="0,0,0,0">
                    <w:txbxContent>
                      <w:p w14:paraId="3F88FD0E" w14:textId="77777777" w:rsidR="00D65848" w:rsidRDefault="00D65848" w:rsidP="00E950E3">
                        <w:pPr>
                          <w:spacing w:after="160" w:line="259" w:lineRule="auto"/>
                        </w:pPr>
                        <w:proofErr w:type="spellStart"/>
                        <w:r>
                          <w:rPr>
                            <w:sz w:val="24"/>
                          </w:rPr>
                          <w:t>Бухгалтерія</w:t>
                        </w:r>
                        <w:proofErr w:type="spellEnd"/>
                      </w:p>
                    </w:txbxContent>
                  </v:textbox>
                </v:rect>
                <v:rect id="Rectangle 15624" o:spid="_x0000_s1061" style="position:absolute;left:9658;top:104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qeFxQAAAN4AAAAPAAAAZHJzL2Rvd25yZXYueG1sRE9Na8JA&#10;EL0X/A/LCL3VTaUVja4i2pIcaxRsb0N2TEKzsyG7TdL+elcoeJvH+5zVZjC16Kh1lWUFz5MIBHFu&#10;dcWFgtPx/WkOwnlkjbVlUvBLDjbr0cMKY217PlCX+UKEEHYxKii9b2IpXV6SQTexDXHgLrY16ANs&#10;C6lb7EO4qeU0imbSYMWhocSGdiXl39mPUZDMm+1nav/6on77Ss4f58X+uPBKPY6H7RKEp8Hfxf/u&#10;VIf5r7PpC9zeCTfI9RUAAP//AwBQSwECLQAUAAYACAAAACEA2+H2y+4AAACFAQAAEwAAAAAAAAAA&#10;AAAAAAAAAAAAW0NvbnRlbnRfVHlwZXNdLnhtbFBLAQItABQABgAIAAAAIQBa9CxbvwAAABUBAAAL&#10;AAAAAAAAAAAAAAAAAB8BAABfcmVscy8ucmVsc1BLAQItABQABgAIAAAAIQBdUqeFxQAAAN4AAAAP&#10;AAAAAAAAAAAAAAAAAAcCAABkcnMvZG93bnJldi54bWxQSwUGAAAAAAMAAwC3AAAA+QIAAAAA&#10;" filled="f" stroked="f">
                  <v:textbox inset="0,0,0,0">
                    <w:txbxContent>
                      <w:p w14:paraId="0560D0D8" w14:textId="77777777" w:rsidR="00D65848" w:rsidRDefault="00D65848" w:rsidP="00E950E3">
                        <w:pPr>
                          <w:spacing w:after="160" w:line="259" w:lineRule="auto"/>
                        </w:pPr>
                        <w:r>
                          <w:rPr>
                            <w:sz w:val="24"/>
                          </w:rPr>
                          <w:t xml:space="preserve"> </w:t>
                        </w:r>
                      </w:p>
                    </w:txbxContent>
                  </v:textbox>
                </v:rect>
                <v:shape id="Shape 15626" o:spid="_x0000_s1062" style="position:absolute;left:43878;top:9848;width:10154;height:7728;visibility:visible;mso-wrap-style:square;v-text-anchor:top" coordsize="1015365,77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NbxgAAAN4AAAAPAAAAZHJzL2Rvd25yZXYueG1sRE9La8JA&#10;EL4X/A/LCF6KbppikOgqIlQ81IoP9DpkxySanQ3ZVWN/fbdQ6G0+vudMZq2pxJ0aV1pW8DaIQBBn&#10;VpecKzjsP/ojEM4ja6wsk4InOZhNOy8TTLV98JbuO5+LEMIuRQWF93UqpcsKMugGtiYO3Nk2Bn2A&#10;TS51g48QbioZR1EiDZYcGgqsaVFQdt3djILP9dION/npUh83769f5fXbxPuLUr1uOx+D8NT6f/Gf&#10;e6XD/GESJ/D7TrhBTn8AAAD//wMAUEsBAi0AFAAGAAgAAAAhANvh9svuAAAAhQEAABMAAAAAAAAA&#10;AAAAAAAAAAAAAFtDb250ZW50X1R5cGVzXS54bWxQSwECLQAUAAYACAAAACEAWvQsW78AAAAVAQAA&#10;CwAAAAAAAAAAAAAAAAAfAQAAX3JlbHMvLnJlbHNQSwECLQAUAAYACAAAACEAvLPzW8YAAADeAAAA&#10;DwAAAAAAAAAAAAAAAAAHAgAAZHJzL2Rvd25yZXYueG1sUEsFBgAAAAADAAMAtwAAAPoCAAAAAA==&#10;" path="m,772795r1015365,l1015365,,,,,772795xe" filled="f">
                  <v:stroke miterlimit="83231f" joinstyle="miter" endcap="round"/>
                  <v:path arrowok="t" textboxrect="0,0,1015365,772795"/>
                </v:shape>
                <v:rect id="Rectangle 15627" o:spid="_x0000_s1063" style="position:absolute;left:44975;top:10669;width:1110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DnyxAAAAN4AAAAPAAAAZHJzL2Rvd25yZXYueG1sRE9Li8Iw&#10;EL4L/ocwgjdNV1gf1SiiK3r0seDubWjGtmwzKU201V9vBGFv8/E9Z7ZoTCFuVLncsoKPfgSCOLE6&#10;51TB92nTG4NwHlljYZkU3MnBYt5uzTDWtuYD3Y4+FSGEXYwKMu/LWEqXZGTQ9W1JHLiLrQz6AKtU&#10;6grrEG4KOYiioTSYc2jIsKRVRsnf8WoUbMfl8mdnH3VafP1uz/vzZH2aeKW6nWY5BeGp8f/it3un&#10;w/zP4WAEr3fCDXL+BAAA//8DAFBLAQItABQABgAIAAAAIQDb4fbL7gAAAIUBAAATAAAAAAAAAAAA&#10;AAAAAAAAAABbQ29udGVudF9UeXBlc10ueG1sUEsBAi0AFAAGAAgAAAAhAFr0LFu/AAAAFQEAAAsA&#10;AAAAAAAAAAAAAAAAHwEAAF9yZWxzLy5yZWxzUEsBAi0AFAAGAAgAAAAhAK2AOfLEAAAA3gAAAA8A&#10;AAAAAAAAAAAAAAAABwIAAGRycy9kb3ducmV2LnhtbFBLBQYAAAAAAwADALcAAAD4AgAAAAA=&#10;" filled="f" stroked="f">
                  <v:textbox inset="0,0,0,0">
                    <w:txbxContent>
                      <w:p w14:paraId="6E388EE9" w14:textId="77777777" w:rsidR="00D65848" w:rsidRDefault="00D65848" w:rsidP="00E950E3">
                        <w:pPr>
                          <w:spacing w:after="160" w:line="259" w:lineRule="auto"/>
                        </w:pPr>
                        <w:proofErr w:type="spellStart"/>
                        <w:r>
                          <w:rPr>
                            <w:sz w:val="24"/>
                          </w:rPr>
                          <w:t>Юридичний</w:t>
                        </w:r>
                        <w:proofErr w:type="spellEnd"/>
                        <w:r>
                          <w:rPr>
                            <w:sz w:val="24"/>
                          </w:rPr>
                          <w:t xml:space="preserve"> </w:t>
                        </w:r>
                      </w:p>
                    </w:txbxContent>
                  </v:textbox>
                </v:rect>
                <v:rect id="Rectangle 15628" o:spid="_x0000_s1064" style="position:absolute;left:47033;top:12467;width:516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62AxwAAAN4AAAAPAAAAZHJzL2Rvd25yZXYueG1sRI9Ba8JA&#10;EIXvgv9hGaE33ShUNHUVUYseqxZsb0N2moRmZ0N2a6K/vnMQvM3w3rz3zWLVuUpdqQmlZwPjUQKK&#10;OPO25NzA5/l9OAMVIrLFyjMZuFGA1bLfW2BqfctHup5iriSEQ4oGihjrVOuQFeQwjHxNLNqPbxxG&#10;WZtc2wZbCXeVniTJVDssWRoKrGlTUPZ7+nMG9rN6/XXw9zavdt/7y8dlvj3PozEvg279BipSF5/m&#10;x/XBCv7rdCK88o7MoJf/AAAA//8DAFBLAQItABQABgAIAAAAIQDb4fbL7gAAAIUBAAATAAAAAAAA&#10;AAAAAAAAAAAAAABbQ29udGVudF9UeXBlc10ueG1sUEsBAi0AFAAGAAgAAAAhAFr0LFu/AAAAFQEA&#10;AAsAAAAAAAAAAAAAAAAAHwEAAF9yZWxzLy5yZWxzUEsBAi0AFAAGAAgAAAAhANwfrYDHAAAA3gAA&#10;AA8AAAAAAAAAAAAAAAAABwIAAGRycy9kb3ducmV2LnhtbFBLBQYAAAAAAwADALcAAAD7AgAAAAA=&#10;" filled="f" stroked="f">
                  <v:textbox inset="0,0,0,0">
                    <w:txbxContent>
                      <w:p w14:paraId="0ACF7370" w14:textId="77777777" w:rsidR="00D65848" w:rsidRDefault="00D65848" w:rsidP="00E950E3">
                        <w:pPr>
                          <w:spacing w:after="160" w:line="259" w:lineRule="auto"/>
                        </w:pPr>
                        <w:proofErr w:type="spellStart"/>
                        <w:r>
                          <w:rPr>
                            <w:sz w:val="24"/>
                          </w:rPr>
                          <w:t>відділ</w:t>
                        </w:r>
                        <w:proofErr w:type="spellEnd"/>
                      </w:p>
                    </w:txbxContent>
                  </v:textbox>
                </v:rect>
                <v:rect id="Rectangle 15629" o:spid="_x0000_s1065" style="position:absolute;left:50904;top:1216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wgbxAAAAN4AAAAPAAAAZHJzL2Rvd25yZXYueG1sRE9Li8Iw&#10;EL4v7H8Is+BtTVdQbDWKrC569AXqbWjGtthMSpO11V9vBMHbfHzPGU9bU4or1a6wrOCnG4EgTq0u&#10;OFOw3/19D0E4j6yxtEwKbuRgOvn8GGOibcMbum59JkIIuwQV5N5XiZQuzcmg69qKOHBnWxv0AdaZ&#10;1DU2IdyUshdFA2mw4NCQY0W/OaWX7b9RsBxWs+PK3pusXJyWh/Uhnu9ir1Tnq52NQHhq/Vv8cq90&#10;mN8f9GJ4vhNukJMHAAAA//8DAFBLAQItABQABgAIAAAAIQDb4fbL7gAAAIUBAAATAAAAAAAAAAAA&#10;AAAAAAAAAABbQ29udGVudF9UeXBlc10ueG1sUEsBAi0AFAAGAAgAAAAhAFr0LFu/AAAAFQEAAAsA&#10;AAAAAAAAAAAAAAAAHwEAAF9yZWxzLy5yZWxzUEsBAi0AFAAGAAgAAAAhALNTCBvEAAAA3gAAAA8A&#10;AAAAAAAAAAAAAAAABwIAAGRycy9kb3ducmV2LnhtbFBLBQYAAAAAAwADALcAAAD4AgAAAAA=&#10;" filled="f" stroked="f">
                  <v:textbox inset="0,0,0,0">
                    <w:txbxContent>
                      <w:p w14:paraId="538C4DA7" w14:textId="77777777" w:rsidR="00D65848" w:rsidRDefault="00D65848" w:rsidP="00E950E3">
                        <w:pPr>
                          <w:spacing w:after="160" w:line="259" w:lineRule="auto"/>
                        </w:pPr>
                        <w:r>
                          <w:rPr>
                            <w:sz w:val="24"/>
                          </w:rPr>
                          <w:t xml:space="preserve"> </w:t>
                        </w:r>
                      </w:p>
                    </w:txbxContent>
                  </v:textbox>
                </v:rect>
                <v:shape id="Shape 15631" o:spid="_x0000_s1066" style="position:absolute;left:39757;top:18408;width:14275;height:3575;visibility:visible;mso-wrap-style:square;v-text-anchor:top" coordsize="1427480,3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klaxQAAAN4AAAAPAAAAZHJzL2Rvd25yZXYueG1sRE/JbsIw&#10;EL0j9R+sqcQFFYcWEKQYVFVsVygHjtN4moTEYys2kPL1GKlSb/P01pktWlOLCzW+tKxg0E9AEGdW&#10;l5wrOHytXiYgfEDWWFsmBb/kYTF/6sww1fbKO7rsQy5iCPsUFRQhuFRKnxVk0PetI47cj20Mhgib&#10;XOoGrzHc1PI1ScbSYMmxoUBHnwVl1f5sFAyT2yhsem7tDv5Ynb6ny+lpVynVfW4/3kEEasO/+M+9&#10;1XH+aPw2gMc78QY5vwMAAP//AwBQSwECLQAUAAYACAAAACEA2+H2y+4AAACFAQAAEwAAAAAAAAAA&#10;AAAAAAAAAAAAW0NvbnRlbnRfVHlwZXNdLnhtbFBLAQItABQABgAIAAAAIQBa9CxbvwAAABUBAAAL&#10;AAAAAAAAAAAAAAAAAB8BAABfcmVscy8ucmVsc1BLAQItABQABgAIAAAAIQByOklaxQAAAN4AAAAP&#10;AAAAAAAAAAAAAAAAAAcCAABkcnMvZG93bnJldi54bWxQSwUGAAAAAAMAAwC3AAAA+QIAAAAA&#10;" path="m,357505r1427480,l1427480,,,,,357505xe" filled="f">
                  <v:stroke miterlimit="83231f" joinstyle="miter" endcap="round"/>
                  <v:path arrowok="t" textboxrect="0,0,1427480,357505"/>
                </v:shape>
                <v:rect id="Rectangle 15632" o:spid="_x0000_s1067" style="position:absolute;left:42583;top:19279;width:1150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gy3xQAAAN4AAAAPAAAAZHJzL2Rvd25yZXYueG1sRE9Na8JA&#10;EL0X/A/LCL3VTS0Vja4i2pIcaxRsb0N2TEKzsyG7TdL+elcoeJvH+5zVZjC16Kh1lWUFz5MIBHFu&#10;dcWFgtPx/WkOwnlkjbVlUvBLDjbr0cMKY217PlCX+UKEEHYxKii9b2IpXV6SQTexDXHgLrY16ANs&#10;C6lb7EO4qeU0imbSYMWhocSGdiXl39mPUZDMm+1nav/6on77Ss4f58X+uPBKPY6H7RKEp8Hfxf/u&#10;VIf5r7OXKdzeCTfI9RUAAP//AwBQSwECLQAUAAYACAAAACEA2+H2y+4AAACFAQAAEwAAAAAAAAAA&#10;AAAAAAAAAAAAW0NvbnRlbnRfVHlwZXNdLnhtbFBLAQItABQABgAIAAAAIQBa9CxbvwAAABUBAAAL&#10;AAAAAAAAAAAAAAAAAB8BAABfcmVscy8ucmVsc1BLAQItABQABgAIAAAAIQA4Lgy3xQAAAN4AAAAP&#10;AAAAAAAAAAAAAAAAAAcCAABkcnMvZG93bnJldi54bWxQSwUGAAAAAAMAAwC3AAAA+QIAAAAA&#10;" filled="f" stroked="f">
                  <v:textbox inset="0,0,0,0">
                    <w:txbxContent>
                      <w:p w14:paraId="488BE1D3" w14:textId="77777777" w:rsidR="00D65848" w:rsidRDefault="00D65848" w:rsidP="00E950E3">
                        <w:pPr>
                          <w:spacing w:after="160" w:line="259" w:lineRule="auto"/>
                        </w:pPr>
                        <w:proofErr w:type="spellStart"/>
                        <w:r>
                          <w:rPr>
                            <w:sz w:val="24"/>
                          </w:rPr>
                          <w:t>Відділ</w:t>
                        </w:r>
                        <w:proofErr w:type="spellEnd"/>
                        <w:r>
                          <w:rPr>
                            <w:sz w:val="24"/>
                          </w:rPr>
                          <w:t xml:space="preserve"> </w:t>
                        </w:r>
                        <w:proofErr w:type="spellStart"/>
                        <w:r>
                          <w:rPr>
                            <w:sz w:val="24"/>
                          </w:rPr>
                          <w:t>кадрів</w:t>
                        </w:r>
                        <w:proofErr w:type="spellEnd"/>
                      </w:p>
                    </w:txbxContent>
                  </v:textbox>
                </v:rect>
                <v:rect id="Rectangle 15633" o:spid="_x0000_s1068" style="position:absolute;left:51239;top:1897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qksxQAAAN4AAAAPAAAAZHJzL2Rvd25yZXYueG1sRE9Na8JA&#10;EL0X/A/LCL3VTZWKRlcR25IcaxRsb0N2TEKzsyG7TdL+elcoeJvH+5z1djC16Kh1lWUFz5MIBHFu&#10;dcWFgtPx/WkBwnlkjbVlUvBLDrab0cMaY217PlCX+UKEEHYxKii9b2IpXV6SQTexDXHgLrY16ANs&#10;C6lb7EO4qeU0iubSYMWhocSG9iXl39mPUZAsmt1nav/6on77Ss4f5+XrcemVehwPuxUIT4O/i//d&#10;qQ7zX+azGdzeCTfIzRUAAP//AwBQSwECLQAUAAYACAAAACEA2+H2y+4AAACFAQAAEwAAAAAAAAAA&#10;AAAAAAAAAAAAW0NvbnRlbnRfVHlwZXNdLnhtbFBLAQItABQABgAIAAAAIQBa9CxbvwAAABUBAAAL&#10;AAAAAAAAAAAAAAAAAB8BAABfcmVscy8ucmVsc1BLAQItABQABgAIAAAAIQBXYqksxQAAAN4AAAAP&#10;AAAAAAAAAAAAAAAAAAcCAABkcnMvZG93bnJldi54bWxQSwUGAAAAAAMAAwC3AAAA+QIAAAAA&#10;" filled="f" stroked="f">
                  <v:textbox inset="0,0,0,0">
                    <w:txbxContent>
                      <w:p w14:paraId="3963338B" w14:textId="77777777" w:rsidR="00D65848" w:rsidRDefault="00D65848" w:rsidP="00E950E3">
                        <w:pPr>
                          <w:spacing w:after="160" w:line="259" w:lineRule="auto"/>
                        </w:pPr>
                        <w:r>
                          <w:rPr>
                            <w:sz w:val="24"/>
                          </w:rPr>
                          <w:t xml:space="preserve"> </w:t>
                        </w:r>
                      </w:p>
                    </w:txbxContent>
                  </v:textbox>
                </v:rect>
                <v:shape id="Shape 15635" o:spid="_x0000_s1069" style="position:absolute;left:39757;top:22339;width:14275;height:4464;visibility:visible;mso-wrap-style:square;v-text-anchor:top" coordsize="1427480,4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UPexQAAAN4AAAAPAAAAZHJzL2Rvd25yZXYueG1sRE9Na8JA&#10;EL0X+h+WEXqrGy0JEl2lFKxCczE10N6G7JiEZmfT7GrSf+8KQm/zeJ+z2oymFRfqXWNZwWwagSAu&#10;rW64UnD83D4vQDiPrLG1TAr+yMFm/fiwwlTbgQ90yX0lQgi7FBXU3neplK6syaCb2o44cCfbG/QB&#10;9pXUPQ4h3LRyHkWJNNhwaKixo7eayp/8bBR0u7Es/DfvdwVm7/rrl7L846zU02R8XYLwNPp/8d29&#10;12F+nLzEcHsn3CDXVwAAAP//AwBQSwECLQAUAAYACAAAACEA2+H2y+4AAACFAQAAEwAAAAAAAAAA&#10;AAAAAAAAAAAAW0NvbnRlbnRfVHlwZXNdLnhtbFBLAQItABQABgAIAAAAIQBa9CxbvwAAABUBAAAL&#10;AAAAAAAAAAAAAAAAAB8BAABfcmVscy8ucmVsc1BLAQItABQABgAIAAAAIQARFUPexQAAAN4AAAAP&#10;AAAAAAAAAAAAAAAAAAcCAABkcnMvZG93bnJldi54bWxQSwUGAAAAAAMAAwC3AAAA+QIAAAAA&#10;" path="m,446405r1427480,l1427480,,,,,446405xe" filled="f">
                  <v:stroke miterlimit="83231f" joinstyle="miter" endcap="round"/>
                  <v:path arrowok="t" textboxrect="0,0,1427480,446405"/>
                </v:shape>
                <v:rect id="Rectangle 15636" o:spid="_x0000_s1070" style="position:absolute;left:41897;top:23169;width:1329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Qq0xQAAAN4AAAAPAAAAZHJzL2Rvd25yZXYueG1sRE9Na8JA&#10;EL0X+h+WKXhrNrU0xOgqUlv0WLWQehuyYxLMzobsatL+elcoeJvH+5zZYjCNuFDnassKXqIYBHFh&#10;dc2lgu/953MKwnlkjY1lUvBLDhbzx4cZZtr2vKXLzpcihLDLUEHlfZtJ6YqKDLrItsSBO9rOoA+w&#10;K6XusA/hppHjOE6kwZpDQ4UtvVdUnHZno2Cdtsufjf3ry+bjsM6/8slqP/FKjZ6G5RSEp8Hfxf/u&#10;jQ7z35LXBG7vhBvk/AoAAP//AwBQSwECLQAUAAYACAAAACEA2+H2y+4AAACFAQAAEwAAAAAAAAAA&#10;AAAAAAAAAAAAW0NvbnRlbnRfVHlwZXNdLnhtbFBLAQItABQABgAIAAAAIQBa9CxbvwAAABUBAAAL&#10;AAAAAAAAAAAAAAAAAB8BAABfcmVscy8ucmVsc1BLAQItABQABgAIAAAAIQBHFQq0xQAAAN4AAAAP&#10;AAAAAAAAAAAAAAAAAAcCAABkcnMvZG93bnJldi54bWxQSwUGAAAAAAMAAwC3AAAA+QIAAAAA&#10;" filled="f" stroked="f">
                  <v:textbox inset="0,0,0,0">
                    <w:txbxContent>
                      <w:p w14:paraId="2DBD37CF" w14:textId="77777777" w:rsidR="00D65848" w:rsidRDefault="00D65848" w:rsidP="00E950E3">
                        <w:pPr>
                          <w:spacing w:after="160" w:line="259" w:lineRule="auto"/>
                        </w:pPr>
                        <w:proofErr w:type="spellStart"/>
                        <w:r>
                          <w:rPr>
                            <w:sz w:val="24"/>
                          </w:rPr>
                          <w:t>Відділ</w:t>
                        </w:r>
                        <w:proofErr w:type="spellEnd"/>
                        <w:r>
                          <w:rPr>
                            <w:sz w:val="24"/>
                          </w:rPr>
                          <w:t xml:space="preserve"> </w:t>
                        </w:r>
                        <w:proofErr w:type="spellStart"/>
                        <w:r>
                          <w:rPr>
                            <w:sz w:val="24"/>
                          </w:rPr>
                          <w:t>охорони</w:t>
                        </w:r>
                        <w:proofErr w:type="spellEnd"/>
                      </w:p>
                    </w:txbxContent>
                  </v:textbox>
                </v:rect>
                <v:rect id="Rectangle 15637" o:spid="_x0000_s1071" style="position:absolute;left:51909;top:2286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a8vxQAAAN4AAAAPAAAAZHJzL2Rvd25yZXYueG1sRE9La8JA&#10;EL4X/A/LCN7qxkp9RFeRqujRqqDehuyYBLOzIbua1F/fFQq9zcf3nOm8MYV4UOVyywp63QgEcWJ1&#10;zqmC42H9PgLhPLLGwjIp+CEH81nrbYqxtjV/02PvUxFC2MWoIPO+jKV0SUYGXdeWxIG72sqgD7BK&#10;pa6wDuGmkB9RNJAGcw4NGZb0lVFy29+Ngs2oXJy39lmnxeqyOe1O4+Vh7JXqtJvFBISnxv+L/9xb&#10;HeZ/DvpDeL0TbpCzXwAAAP//AwBQSwECLQAUAAYACAAAACEA2+H2y+4AAACFAQAAEwAAAAAAAAAA&#10;AAAAAAAAAAAAW0NvbnRlbnRfVHlwZXNdLnhtbFBLAQItABQABgAIAAAAIQBa9CxbvwAAABUBAAAL&#10;AAAAAAAAAAAAAAAAAB8BAABfcmVscy8ucmVsc1BLAQItABQABgAIAAAAIQAoWa8vxQAAAN4AAAAP&#10;AAAAAAAAAAAAAAAAAAcCAABkcnMvZG93bnJldi54bWxQSwUGAAAAAAMAAwC3AAAA+QIAAAAA&#10;" filled="f" stroked="f">
                  <v:textbox inset="0,0,0,0">
                    <w:txbxContent>
                      <w:p w14:paraId="4F12D1A5" w14:textId="77777777" w:rsidR="00D65848" w:rsidRDefault="00D65848" w:rsidP="00E950E3">
                        <w:pPr>
                          <w:spacing w:after="160" w:line="259" w:lineRule="auto"/>
                        </w:pPr>
                        <w:r>
                          <w:rPr>
                            <w:sz w:val="24"/>
                          </w:rPr>
                          <w:t xml:space="preserve"> </w:t>
                        </w:r>
                      </w:p>
                    </w:txbxContent>
                  </v:textbox>
                </v:rect>
                <v:rect id="Rectangle 15638" o:spid="_x0000_s1072" style="position:absolute;left:45158;top:24922;width:465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jtdyAAAAN4AAAAPAAAAZHJzL2Rvd25yZXYueG1sRI9Lb8JA&#10;DITvSPyHlZG4wYYiEKQsCPUhOJaHRHuzsm4SkfVG2S0J/fX1oRI3WzOe+bzadK5SN2pC6dnAZJyA&#10;Is68LTk3cD69jxagQkS2WHkmA3cKsFn3eytMrW/5QLdjzJWEcEjRQBFjnWodsoIchrGviUX79o3D&#10;KGuTa9tgK+Gu0k9JMtcOS5aGAmt6KSi7Hn+cgd2i3n7u/W+bV29fu8vHZfl6WkZjhoNu+wwqUhcf&#10;5v/rvRX82XwqvPKOzKDXfwAAAP//AwBQSwECLQAUAAYACAAAACEA2+H2y+4AAACFAQAAEwAAAAAA&#10;AAAAAAAAAAAAAAAAW0NvbnRlbnRfVHlwZXNdLnhtbFBLAQItABQABgAIAAAAIQBa9CxbvwAAABUB&#10;AAALAAAAAAAAAAAAAAAAAB8BAABfcmVscy8ucmVsc1BLAQItABQABgAIAAAAIQBZxjtdyAAAAN4A&#10;AAAPAAAAAAAAAAAAAAAAAAcCAABkcnMvZG93bnJldi54bWxQSwUGAAAAAAMAAwC3AAAA/AIAAAAA&#10;" filled="f" stroked="f">
                  <v:textbox inset="0,0,0,0">
                    <w:txbxContent>
                      <w:p w14:paraId="200191CB" w14:textId="77777777" w:rsidR="00D65848" w:rsidRDefault="00D65848" w:rsidP="00E950E3">
                        <w:pPr>
                          <w:spacing w:after="160" w:line="259" w:lineRule="auto"/>
                        </w:pPr>
                        <w:proofErr w:type="spellStart"/>
                        <w:r>
                          <w:rPr>
                            <w:sz w:val="24"/>
                          </w:rPr>
                          <w:t>праці</w:t>
                        </w:r>
                        <w:proofErr w:type="spellEnd"/>
                      </w:p>
                    </w:txbxContent>
                  </v:textbox>
                </v:rect>
                <v:rect id="Rectangle 15639" o:spid="_x0000_s1073" style="position:absolute;left:48648;top:2459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p7GxQAAAN4AAAAPAAAAZHJzL2Rvd25yZXYueG1sRE9Na8JA&#10;EL0L/odlCr3pphUlia4iVtFj1YL1NmTHJJidDdmtSfvrXaHgbR7vc2aLzlTiRo0rLSt4G0YgiDOr&#10;S84VfB03gxiE88gaK8uk4JccLOb93gxTbVve0+3gcxFC2KWooPC+TqV0WUEG3dDWxIG72MagD7DJ&#10;pW6wDeGmku9RNJEGSw4NBda0Kii7Hn6Mgm1cL7939q/Nq/V5e/o8JR/HxCv1+tItpyA8df4p/nfv&#10;dJg/nowSeLwTbpDzOwAAAP//AwBQSwECLQAUAAYACAAAACEA2+H2y+4AAACFAQAAEwAAAAAAAAAA&#10;AAAAAAAAAAAAW0NvbnRlbnRfVHlwZXNdLnhtbFBLAQItABQABgAIAAAAIQBa9CxbvwAAABUBAAAL&#10;AAAAAAAAAAAAAAAAAB8BAABfcmVscy8ucmVsc1BLAQItABQABgAIAAAAIQA2ip7GxQAAAN4AAAAP&#10;AAAAAAAAAAAAAAAAAAcCAABkcnMvZG93bnJldi54bWxQSwUGAAAAAAMAAwC3AAAA+QIAAAAA&#10;" filled="f" stroked="f">
                  <v:textbox inset="0,0,0,0">
                    <w:txbxContent>
                      <w:p w14:paraId="7742CCF8" w14:textId="77777777" w:rsidR="00D65848" w:rsidRDefault="00D65848" w:rsidP="00E950E3">
                        <w:pPr>
                          <w:spacing w:after="160" w:line="259" w:lineRule="auto"/>
                        </w:pPr>
                        <w:r>
                          <w:rPr>
                            <w:rFonts w:ascii="Arial" w:eastAsia="Arial" w:hAnsi="Arial" w:cs="Arial"/>
                            <w:sz w:val="24"/>
                          </w:rPr>
                          <w:t xml:space="preserve"> </w:t>
                        </w:r>
                      </w:p>
                    </w:txbxContent>
                  </v:textbox>
                </v:rect>
                <v:shape id="Shape 15640" o:spid="_x0000_s1074" style="position:absolute;left:4775;top:7918;width:45307;height:0;visibility:visible;mso-wrap-style:square;v-text-anchor:top" coordsize="4530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dApxgAAAN4AAAAPAAAAZHJzL2Rvd25yZXYueG1sRI9PawJB&#10;DMXvQr/DkIIX0ZmKSlkdRWoFj/6DXsNOurt1J7PuTHX99uZQ6C0hL++932LV+VrdqI1VYAtvIwOK&#10;OA+u4sLC+bQdvoOKCdlhHZgsPCjCavnSW2Dmwp0PdDumQokJxwwtlCk1mdYxL8ljHIWGWG7fofWY&#10;ZG0L7Vq8i7mv9diYmfZYsSSU2NBHSfnl+OstTDaf2/Q1MNc6DkxzvUx/Tuv9xtr+a7eeg0rUpX/x&#10;3/fOSf3pbCIAgiMz6OUTAAD//wMAUEsBAi0AFAAGAAgAAAAhANvh9svuAAAAhQEAABMAAAAAAAAA&#10;AAAAAAAAAAAAAFtDb250ZW50X1R5cGVzXS54bWxQSwECLQAUAAYACAAAACEAWvQsW78AAAAVAQAA&#10;CwAAAAAAAAAAAAAAAAAfAQAAX3JlbHMvLnJlbHNQSwECLQAUAAYACAAAACEA9n3QKcYAAADeAAAA&#10;DwAAAAAAAAAAAAAAAAAHAgAAZHJzL2Rvd25yZXYueG1sUEsFBgAAAAADAAMAtwAAAPoCAAAAAA==&#10;" path="m,l4530725,e" filled="f">
                  <v:stroke endcap="round"/>
                  <v:path arrowok="t" textboxrect="0,0,4530725,0"/>
                </v:shape>
                <v:shape id="Shape 15642" o:spid="_x0000_s1075" style="position:absolute;left:39757;top:27724;width:14275;height:5181;visibility:visible;mso-wrap-style:square;v-text-anchor:top" coordsize="1427480,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VxFxgAAAN4AAAAPAAAAZHJzL2Rvd25yZXYueG1sRE/dasIw&#10;FL4XfIdwBruRmSrqZjUV2RgbQxB1D3BsztrS5iQ2mda3NwNhd+fj+z3LVWcacabWV5YVjIYJCOLc&#10;6ooLBd+H96cXED4ga2wsk4IreVhl/d4SU20vvKPzPhQihrBPUUEZgkul9HlJBv3QOuLI/djWYIiw&#10;LaRu8RLDTSPHSTKTBiuODSU6ei0pr/e/RsF8PZlX/q1+du7r9HE4HbcbHGyVenzo1gsQgbrwL767&#10;P3WcP51NxvD3TrxBZjcAAAD//wMAUEsBAi0AFAAGAAgAAAAhANvh9svuAAAAhQEAABMAAAAAAAAA&#10;AAAAAAAAAAAAAFtDb250ZW50X1R5cGVzXS54bWxQSwECLQAUAAYACAAAACEAWvQsW78AAAAVAQAA&#10;CwAAAAAAAAAAAAAAAAAfAQAAX3JlbHMvLnJlbHNQSwECLQAUAAYACAAAACEAGWFcRcYAAADeAAAA&#10;DwAAAAAAAAAAAAAAAAAHAgAAZHJzL2Rvd25yZXYueG1sUEsFBgAAAAADAAMAtwAAAPoCAAAAAA==&#10;" path="m,518160r1427480,l1427480,,,,,518160xe" filled="f">
                  <v:stroke miterlimit="66585f" joinstyle="miter" endcap="round"/>
                  <v:path arrowok="t" textboxrect="0,0,1427480,518160"/>
                </v:shape>
                <v:rect id="Rectangle 15643" o:spid="_x0000_s1076" style="position:absolute;left:43253;top:28549;width:1021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NpRxgAAAN4AAAAPAAAAZHJzL2Rvd25yZXYueG1sRE9Na8JA&#10;EL0X+h+WKfRWN7VWNGYjYlv0qFFQb0N2TEKzsyG7NdFf3xUKvc3jfU4y700tLtS6yrKC10EEgji3&#10;uuJCwX739TIB4TyyxtoyKbiSg3n6+JBgrG3HW7pkvhAhhF2MCkrvm1hKl5dk0A1sQxy4s20N+gDb&#10;QuoWuxBuajmMorE0WHFoKLGhZUn5d/ZjFKwmzeK4treuqD9Pq8PmMP3YTb1Sz0/9YgbCU+//xX/u&#10;tQ7z38ejN7i/E26Q6S8AAAD//wMAUEsBAi0AFAAGAAgAAAAhANvh9svuAAAAhQEAABMAAAAAAAAA&#10;AAAAAAAAAAAAAFtDb250ZW50X1R5cGVzXS54bWxQSwECLQAUAAYACAAAACEAWvQsW78AAAAVAQAA&#10;CwAAAAAAAAAAAAAAAAAfAQAAX3JlbHMvLnJlbHNQSwECLQAUAAYACAAAACEAD2TaUcYAAADeAAAA&#10;DwAAAAAAAAAAAAAAAAAHAgAAZHJzL2Rvd25yZXYueG1sUEsFBgAAAAADAAMAtwAAAPoCAAAAAA==&#10;" filled="f" stroked="f">
                  <v:textbox inset="0,0,0,0">
                    <w:txbxContent>
                      <w:p w14:paraId="58BE3716" w14:textId="77777777" w:rsidR="00D65848" w:rsidRDefault="00D65848" w:rsidP="00E950E3">
                        <w:pPr>
                          <w:spacing w:after="160" w:line="259" w:lineRule="auto"/>
                        </w:pPr>
                        <w:proofErr w:type="spellStart"/>
                        <w:r>
                          <w:rPr>
                            <w:sz w:val="24"/>
                          </w:rPr>
                          <w:t>Виробничо</w:t>
                        </w:r>
                        <w:proofErr w:type="spellEnd"/>
                        <w:r>
                          <w:rPr>
                            <w:sz w:val="24"/>
                          </w:rPr>
                          <w:t xml:space="preserve"> </w:t>
                        </w:r>
                      </w:p>
                    </w:txbxContent>
                  </v:textbox>
                </v:rect>
                <v:rect id="Rectangle 15644" o:spid="_x0000_s1077" style="position:absolute;left:41501;top:30347;width:1439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IlxQAAAN4AAAAPAAAAZHJzL2Rvd25yZXYueG1sRE9Na8JA&#10;EL0X/A/LCL3VTcWKRlcR25IcaxRsb0N2TEKzsyG7TdL+elcoeJvH+5z1djC16Kh1lWUFz5MIBHFu&#10;dcWFgtPx/WkBwnlkjbVlUvBLDrab0cMaY217PlCX+UKEEHYxKii9b2IpXV6SQTexDXHgLrY16ANs&#10;C6lb7EO4qeU0iubSYMWhocSG9iXl39mPUZAsmt1nav/6on77Ss4f5+XrcemVehwPuxUIT4O/i//d&#10;qQ7zX+azGdzeCTfIzRUAAP//AwBQSwECLQAUAAYACAAAACEA2+H2y+4AAACFAQAAEwAAAAAAAAAA&#10;AAAAAAAAAAAAW0NvbnRlbnRfVHlwZXNdLnhtbFBLAQItABQABgAIAAAAIQBa9CxbvwAAABUBAAAL&#10;AAAAAAAAAAAAAAAAAB8BAABfcmVscy8ucmVsc1BLAQItABQABgAIAAAAIQCAjUIlxQAAAN4AAAAP&#10;AAAAAAAAAAAAAAAAAAcCAABkcnMvZG93bnJldi54bWxQSwUGAAAAAAMAAwC3AAAA+QIAAAAA&#10;" filled="f" stroked="f">
                  <v:textbox inset="0,0,0,0">
                    <w:txbxContent>
                      <w:p w14:paraId="14541D8A" w14:textId="77777777" w:rsidR="00D65848" w:rsidRDefault="00D65848" w:rsidP="00E950E3">
                        <w:pPr>
                          <w:spacing w:after="160" w:line="259" w:lineRule="auto"/>
                        </w:pPr>
                        <w:proofErr w:type="spellStart"/>
                        <w:r>
                          <w:rPr>
                            <w:sz w:val="24"/>
                          </w:rPr>
                          <w:t>технічний</w:t>
                        </w:r>
                        <w:proofErr w:type="spellEnd"/>
                        <w:r>
                          <w:rPr>
                            <w:sz w:val="24"/>
                          </w:rPr>
                          <w:t xml:space="preserve"> </w:t>
                        </w:r>
                        <w:proofErr w:type="spellStart"/>
                        <w:r>
                          <w:rPr>
                            <w:sz w:val="24"/>
                          </w:rPr>
                          <w:t>відділ</w:t>
                        </w:r>
                        <w:proofErr w:type="spellEnd"/>
                      </w:p>
                    </w:txbxContent>
                  </v:textbox>
                </v:rect>
                <v:rect id="Rectangle 15645" o:spid="_x0000_s1078" style="position:absolute;left:52321;top:3004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e+xAAAAN4AAAAPAAAAZHJzL2Rvd25yZXYueG1sRE9Li8Iw&#10;EL4L/ocwwt40dVlFq1FkVfToY0G9Dc3YFptJaaLt7q83grC3+fieM503phAPqlxuWUG/F4EgTqzO&#10;OVXwc1x3RyCcR9ZYWCYFv+RgPmu3phhrW/OeHgefihDCLkYFmfdlLKVLMjLoerYkDtzVVgZ9gFUq&#10;dYV1CDeF/IyioTSYc2jIsKTvjJLb4W4UbEbl4ry1f3VarC6b0+40Xh7HXqmPTrOYgPDU+H/x273V&#10;Yf5g+DWA1zvhBjl7AgAA//8DAFBLAQItABQABgAIAAAAIQDb4fbL7gAAAIUBAAATAAAAAAAAAAAA&#10;AAAAAAAAAABbQ29udGVudF9UeXBlc10ueG1sUEsBAi0AFAAGAAgAAAAhAFr0LFu/AAAAFQEAAAsA&#10;AAAAAAAAAAAAAAAAHwEAAF9yZWxzLy5yZWxzUEsBAi0AFAAGAAgAAAAhAO/B577EAAAA3gAAAA8A&#10;AAAAAAAAAAAAAAAABwIAAGRycy9kb3ducmV2LnhtbFBLBQYAAAAAAwADALcAAAD4AgAAAAA=&#10;" filled="f" stroked="f">
                  <v:textbox inset="0,0,0,0">
                    <w:txbxContent>
                      <w:p w14:paraId="79FDE2BD" w14:textId="77777777" w:rsidR="00D65848" w:rsidRDefault="00D65848" w:rsidP="00E950E3">
                        <w:pPr>
                          <w:spacing w:after="160" w:line="259" w:lineRule="auto"/>
                        </w:pPr>
                        <w:r>
                          <w:rPr>
                            <w:sz w:val="24"/>
                          </w:rPr>
                          <w:t xml:space="preserve"> </w:t>
                        </w:r>
                      </w:p>
                    </w:txbxContent>
                  </v:textbox>
                </v:rect>
                <v:shape id="Shape 15647" o:spid="_x0000_s1079" style="position:absolute;left:39757;top:33889;width:13659;height:3944;visibility:visible;mso-wrap-style:square;v-text-anchor:top" coordsize="136588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MQExAAAAN4AAAAPAAAAZHJzL2Rvd25yZXYueG1sRE9LbsIw&#10;EN0j9Q7WVOoOnLYpoIBBFWqlLgnlAEM8JKHxOI0d4tweI1Xqbp7ed9bbYBpxpc7VlhU8zxIQxIXV&#10;NZcKjt+f0yUI55E1NpZJwUgOtpuHyRozbQfO6XrwpYgh7DJUUHnfZlK6oiKDbmZb4sidbWfQR9iV&#10;Unc4xHDTyJckmUuDNceGClvaVVT8HHqjYO8uH8Ece3tqL7+v43mf79KQK/X0GN5XIDwF/y/+c3/p&#10;OP9tni7g/k68QW5uAAAA//8DAFBLAQItABQABgAIAAAAIQDb4fbL7gAAAIUBAAATAAAAAAAAAAAA&#10;AAAAAAAAAABbQ29udGVudF9UeXBlc10ueG1sUEsBAi0AFAAGAAgAAAAhAFr0LFu/AAAAFQEAAAsA&#10;AAAAAAAAAAAAAAAAHwEAAF9yZWxzLy5yZWxzUEsBAi0AFAAGAAgAAAAhACMYxATEAAAA3gAAAA8A&#10;AAAAAAAAAAAAAAAABwIAAGRycy9kb3ducmV2LnhtbFBLBQYAAAAAAwADALcAAAD4AgAAAAA=&#10;" path="m,394335r1365885,l1365885,,,,,394335xe" filled="f">
                  <v:stroke miterlimit="66585f" joinstyle="miter" endcap="round"/>
                  <v:path arrowok="t" textboxrect="0,0,1365885,394335"/>
                </v:shape>
                <v:rect id="Rectangle 15648" o:spid="_x0000_s1080" style="position:absolute;left:40982;top:34782;width:1494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EggyAAAAN4AAAAPAAAAZHJzL2Rvd25yZXYueG1sRI9Lb8JA&#10;DITvSPyHlZG4wYYKEKQsCPUhOJaHRHuzsm4SkfVG2S0J/fX1oRI3WzOe+bzadK5SN2pC6dnAZJyA&#10;Is68LTk3cD69jxagQkS2WHkmA3cKsFn3eytMrW/5QLdjzJWEcEjRQBFjnWodsoIchrGviUX79o3D&#10;KGuTa9tgK+Gu0k9JMtcOS5aGAmt6KSi7Hn+cgd2i3n7u/W+bV29fu8vHZfl6WkZjhoNu+wwqUhcf&#10;5v/rvRX82XwqvPKOzKDXfwAAAP//AwBQSwECLQAUAAYACAAAACEA2+H2y+4AAACFAQAAEwAAAAAA&#10;AAAAAAAAAAAAAAAAW0NvbnRlbnRfVHlwZXNdLnhtbFBLAQItABQABgAIAAAAIQBa9CxbvwAAABUB&#10;AAALAAAAAAAAAAAAAAAAAB8BAABfcmVscy8ucmVsc1BLAQItABQABgAIAAAAIQABwEggyAAAAN4A&#10;AAAPAAAAAAAAAAAAAAAAAAcCAABkcnMvZG93bnJldi54bWxQSwUGAAAAAAMAAwC3AAAA/AIAAAAA&#10;" filled="f" stroked="f">
                  <v:textbox inset="0,0,0,0">
                    <w:txbxContent>
                      <w:p w14:paraId="1BF061ED" w14:textId="77777777" w:rsidR="00D65848" w:rsidRDefault="00D65848" w:rsidP="00E950E3">
                        <w:pPr>
                          <w:spacing w:after="160" w:line="259" w:lineRule="auto"/>
                        </w:pPr>
                        <w:proofErr w:type="spellStart"/>
                        <w:r>
                          <w:rPr>
                            <w:sz w:val="24"/>
                          </w:rPr>
                          <w:t>Зберігальний</w:t>
                        </w:r>
                        <w:proofErr w:type="spellEnd"/>
                        <w:r>
                          <w:rPr>
                            <w:sz w:val="24"/>
                          </w:rPr>
                          <w:t xml:space="preserve"> цех</w:t>
                        </w:r>
                      </w:p>
                    </w:txbxContent>
                  </v:textbox>
                </v:rect>
                <v:rect id="Rectangle 15649" o:spid="_x0000_s1081" style="position:absolute;left:52230;top:3448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O27xQAAAN4AAAAPAAAAZHJzL2Rvd25yZXYueG1sRE9Na8JA&#10;EL0L/odlCr3ppkUlia4iVtFj1YL1NmTHJJidDdmtSfvrXaHgbR7vc2aLzlTiRo0rLSt4G0YgiDOr&#10;S84VfB03gxiE88gaK8uk4JccLOb93gxTbVve0+3gcxFC2KWooPC+TqV0WUEG3dDWxIG72MagD7DJ&#10;pW6wDeGmku9RNJEGSw4NBda0Kii7Hn6Mgm1cL7939q/Nq/V5e/o8JR/HxCv1+tItpyA8df4p/nfv&#10;dJg/nowSeLwTbpDzOwAAAP//AwBQSwECLQAUAAYACAAAACEA2+H2y+4AAACFAQAAEwAAAAAAAAAA&#10;AAAAAAAAAAAAW0NvbnRlbnRfVHlwZXNdLnhtbFBLAQItABQABgAIAAAAIQBa9CxbvwAAABUBAAAL&#10;AAAAAAAAAAAAAAAAAB8BAABfcmVscy8ucmVsc1BLAQItABQABgAIAAAAIQBujO27xQAAAN4AAAAP&#10;AAAAAAAAAAAAAAAAAAcCAABkcnMvZG93bnJldi54bWxQSwUGAAAAAAMAAwC3AAAA+QIAAAAA&#10;" filled="f" stroked="f">
                  <v:textbox inset="0,0,0,0">
                    <w:txbxContent>
                      <w:p w14:paraId="6FE97EE9" w14:textId="77777777" w:rsidR="00D65848" w:rsidRDefault="00D65848" w:rsidP="00E950E3">
                        <w:pPr>
                          <w:spacing w:after="160" w:line="259" w:lineRule="auto"/>
                        </w:pPr>
                        <w:r>
                          <w:rPr>
                            <w:sz w:val="24"/>
                          </w:rPr>
                          <w:t xml:space="preserve"> </w:t>
                        </w:r>
                      </w:p>
                    </w:txbxContent>
                  </v:textbox>
                </v:rect>
                <v:shape id="Shape 15651" o:spid="_x0000_s1082" style="position:absolute;left:2349;top:20002;width:12516;height:5182;visibility:visible;mso-wrap-style:square;v-text-anchor:top" coordsize="1251585,5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1k4yAAAAN4AAAAPAAAAZHJzL2Rvd25yZXYueG1sRI9Ba8JA&#10;EIXvgv9hGaG3uklB0dQ1iNJSaEGMPfQ4zU6zodnZkF1N9Ne7hYK3Gd6b971Z5YNtxJk6XztWkE4T&#10;EMSl0zVXCj6PL48LED4ga2wck4ILecjX49EKM+16PtC5CJWIIewzVGBCaDMpfWnIop+6ljhqP66z&#10;GOLaVVJ32Mdw28inJJlLizVHgsGWtobK3+JkI3d3KvavX+/9cWjMx3X73S/dpVLqYTJsnkEEGsLd&#10;/H/9pmP92XyWwt87cQa5vgEAAP//AwBQSwECLQAUAAYACAAAACEA2+H2y+4AAACFAQAAEwAAAAAA&#10;AAAAAAAAAAAAAAAAW0NvbnRlbnRfVHlwZXNdLnhtbFBLAQItABQABgAIAAAAIQBa9CxbvwAAABUB&#10;AAALAAAAAAAAAAAAAAAAAB8BAABfcmVscy8ucmVsc1BLAQItABQABgAIAAAAIQAQQ1k4yAAAAN4A&#10;AAAPAAAAAAAAAAAAAAAAAAcCAABkcnMvZG93bnJldi54bWxQSwUGAAAAAAMAAwC3AAAA/AIAAAAA&#10;" path="m,518160r1251585,l1251585,,,,,518160xe" filled="f">
                  <v:stroke miterlimit="66585f" joinstyle="miter" endcap="round"/>
                  <v:path arrowok="t" textboxrect="0,0,1251585,518160"/>
                </v:shape>
                <v:rect id="Rectangle 15652" o:spid="_x0000_s1083" style="position:absolute;left:4427;top:20838;width:1162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ekXxAAAAN4AAAAPAAAAZHJzL2Rvd25yZXYueG1sRE9Ni8Iw&#10;EL0L/ocwwt40XUHRahRRFz2qXXD3NjRjW7aZlCba6q83grC3ebzPmS9bU4ob1a6wrOBzEIEgTq0u&#10;OFPwnXz1JyCcR9ZYWiYFd3KwXHQ7c4y1bfhIt5PPRAhhF6OC3PsqltKlORl0A1sRB+5ia4M+wDqT&#10;usYmhJtSDqNoLA0WHBpyrGidU/p3uhoFu0m1+tnbR5OV29/d+XCebpKpV+qj165mIDy1/l/8du91&#10;mD8aj4bweifcIBdPAAAA//8DAFBLAQItABQABgAIAAAAIQDb4fbL7gAAAIUBAAATAAAAAAAAAAAA&#10;AAAAAAAAAABbQ29udGVudF9UeXBlc10ueG1sUEsBAi0AFAAGAAgAAAAhAFr0LFu/AAAAFQEAAAsA&#10;AAAAAAAAAAAAAAAAHwEAAF9yZWxzLy5yZWxzUEsBAi0AFAAGAAgAAAAhAOXx6RfEAAAA3gAAAA8A&#10;AAAAAAAAAAAAAAAABwIAAGRycy9kb3ducmV2LnhtbFBLBQYAAAAAAwADALcAAAD4AgAAAAA=&#10;" filled="f" stroked="f">
                  <v:textbox inset="0,0,0,0">
                    <w:txbxContent>
                      <w:p w14:paraId="6BB6AB3A" w14:textId="77777777" w:rsidR="00D65848" w:rsidRDefault="00D65848" w:rsidP="00E950E3">
                        <w:pPr>
                          <w:spacing w:after="160" w:line="259" w:lineRule="auto"/>
                        </w:pPr>
                        <w:proofErr w:type="spellStart"/>
                        <w:r>
                          <w:rPr>
                            <w:sz w:val="24"/>
                          </w:rPr>
                          <w:t>Транспортна</w:t>
                        </w:r>
                        <w:proofErr w:type="spellEnd"/>
                        <w:r>
                          <w:rPr>
                            <w:sz w:val="24"/>
                          </w:rPr>
                          <w:t xml:space="preserve"> </w:t>
                        </w:r>
                      </w:p>
                    </w:txbxContent>
                  </v:textbox>
                </v:rect>
                <v:rect id="Rectangle 15653" o:spid="_x0000_s1084" style="position:absolute;left:6256;top:22651;width:624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UyMxAAAAN4AAAAPAAAAZHJzL2Rvd25yZXYueG1sRE9Li8Iw&#10;EL4L/ocwwt40dRdFq1FkVfToY0G9Dc3YFptJaaLt7q83grC3+fieM503phAPqlxuWUG/F4EgTqzO&#10;OVXwc1x3RyCcR9ZYWCYFv+RgPmu3phhrW/OeHgefihDCLkYFmfdlLKVLMjLoerYkDtzVVgZ9gFUq&#10;dYV1CDeF/IyioTSYc2jIsKTvjJLb4W4UbEbl4ry1f3VarC6b0+40Xh7HXqmPTrOYgPDU+H/x273V&#10;Yf5gOPiC1zvhBjl7AgAA//8DAFBLAQItABQABgAIAAAAIQDb4fbL7gAAAIUBAAATAAAAAAAAAAAA&#10;AAAAAAAAAABbQ29udGVudF9UeXBlc10ueG1sUEsBAi0AFAAGAAgAAAAhAFr0LFu/AAAAFQEAAAsA&#10;AAAAAAAAAAAAAAAAHwEAAF9yZWxzLy5yZWxzUEsBAi0AFAAGAAgAAAAhAIq9TIzEAAAA3gAAAA8A&#10;AAAAAAAAAAAAAAAABwIAAGRycy9kb3ducmV2LnhtbFBLBQYAAAAAAwADALcAAAD4AgAAAAA=&#10;" filled="f" stroked="f">
                  <v:textbox inset="0,0,0,0">
                    <w:txbxContent>
                      <w:p w14:paraId="59D3B034" w14:textId="77777777" w:rsidR="00D65848" w:rsidRDefault="00D65848" w:rsidP="00E950E3">
                        <w:pPr>
                          <w:spacing w:after="160" w:line="259" w:lineRule="auto"/>
                        </w:pPr>
                        <w:r>
                          <w:rPr>
                            <w:sz w:val="24"/>
                          </w:rPr>
                          <w:t>служба</w:t>
                        </w:r>
                      </w:p>
                    </w:txbxContent>
                  </v:textbox>
                </v:rect>
                <v:rect id="Rectangle 15654" o:spid="_x0000_s1085" style="position:absolute;left:10968;top:2235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NT4xAAAAN4AAAAPAAAAZHJzL2Rvd25yZXYueG1sRE9Li8Iw&#10;EL4L/ocwwt40dVlFq1FkVfToY0G9Dc3YFptJaaLt7q83grC3+fieM503phAPqlxuWUG/F4EgTqzO&#10;OVXwc1x3RyCcR9ZYWCYFv+RgPmu3phhrW/OeHgefihDCLkYFmfdlLKVLMjLoerYkDtzVVgZ9gFUq&#10;dYV1CDeF/IyioTSYc2jIsKTvjJLb4W4UbEbl4ry1f3VarC6b0+40Xh7HXqmPTrOYgPDU+H/x273V&#10;Yf5gOPiC1zvhBjl7AgAA//8DAFBLAQItABQABgAIAAAAIQDb4fbL7gAAAIUBAAATAAAAAAAAAAAA&#10;AAAAAAAAAABbQ29udGVudF9UeXBlc10ueG1sUEsBAi0AFAAGAAgAAAAhAFr0LFu/AAAAFQEAAAsA&#10;AAAAAAAAAAAAAAAAHwEAAF9yZWxzLy5yZWxzUEsBAi0AFAAGAAgAAAAhAAVU1PjEAAAA3gAAAA8A&#10;AAAAAAAAAAAAAAAABwIAAGRycy9kb3ducmV2LnhtbFBLBQYAAAAAAwADALcAAAD4AgAAAAA=&#10;" filled="f" stroked="f">
                  <v:textbox inset="0,0,0,0">
                    <w:txbxContent>
                      <w:p w14:paraId="291B9688" w14:textId="77777777" w:rsidR="00D65848" w:rsidRDefault="00D65848" w:rsidP="00E950E3">
                        <w:pPr>
                          <w:spacing w:after="160" w:line="259" w:lineRule="auto"/>
                        </w:pPr>
                        <w:r>
                          <w:rPr>
                            <w:sz w:val="24"/>
                          </w:rPr>
                          <w:t xml:space="preserve"> </w:t>
                        </w:r>
                      </w:p>
                    </w:txbxContent>
                  </v:textbox>
                </v:rect>
                <v:shape id="Shape 15656" o:spid="_x0000_s1086" style="position:absolute;left:2349;top:26803;width:12516;height:4616;visibility:visible;mso-wrap-style:square;v-text-anchor:top" coordsize="1251585,46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u0xQAAAN4AAAAPAAAAZHJzL2Rvd25yZXYueG1sRE/fa8Iw&#10;EH4f7H8IN9jbTFdmkc4oZSBsT2IVNt+O5mzKkktpMu38640g+HYf38+bL0dnxZGG0HlW8DrJQBA3&#10;XnfcKthtVy8zECEia7SeScE/BVguHh/mWGp/4g0d69iKFMKhRAUmxr6UMjSGHIaJ74kTd/CDw5jg&#10;0Eo94CmFOyvzLCukw45Tg8GePgw1v/WfU3A2b9U+/57Zr6oeTbP/WeXrg1Xq+Wms3kFEGuNdfHN/&#10;6jR/WkwLuL6TbpCLCwAAAP//AwBQSwECLQAUAAYACAAAACEA2+H2y+4AAACFAQAAEwAAAAAAAAAA&#10;AAAAAAAAAAAAW0NvbnRlbnRfVHlwZXNdLnhtbFBLAQItABQABgAIAAAAIQBa9CxbvwAAABUBAAAL&#10;AAAAAAAAAAAAAAAAAB8BAABfcmVscy8ucmVsc1BLAQItABQABgAIAAAAIQAeUgu0xQAAAN4AAAAP&#10;AAAAAAAAAAAAAAAAAAcCAABkcnMvZG93bnJldi54bWxQSwUGAAAAAAMAAwC3AAAA+QIAAAAA&#10;" path="m,461645r1251585,l1251585,,,,,461645xe" filled="f">
                  <v:stroke miterlimit="66585f" joinstyle="miter" endcap="round"/>
                  <v:path arrowok="t" textboxrect="0,0,1251585,461645"/>
                </v:shape>
                <v:rect id="Rectangle 15657" o:spid="_x0000_s1087" style="position:absolute;left:3771;top:27635;width:1336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kqPxAAAAN4AAAAPAAAAZHJzL2Rvd25yZXYueG1sRE9Li8Iw&#10;EL4L/ocwwt40VdDVahRRFz2uD1BvQzO2xWZSmqzt+uvNwoK3+fieM1s0phAPqlxuWUG/F4EgTqzO&#10;OVVwOn51xyCcR9ZYWCYFv+RgMW+3ZhhrW/OeHgefihDCLkYFmfdlLKVLMjLoerYkDtzNVgZ9gFUq&#10;dYV1CDeFHETRSBrMOTRkWNIqo+R++DEKtuNyednZZ50Wm+v2/H2erI8Tr9RHp1lOQXhq/Fv8797p&#10;MH84Gn7C3zvhBjl/AQAA//8DAFBLAQItABQABgAIAAAAIQDb4fbL7gAAAIUBAAATAAAAAAAAAAAA&#10;AAAAAAAAAABbQ29udGVudF9UeXBlc10ueG1sUEsBAi0AFAAGAAgAAAAhAFr0LFu/AAAAFQEAAAsA&#10;AAAAAAAAAAAAAAAAHwEAAF9yZWxzLy5yZWxzUEsBAi0AFAAGAAgAAAAhAPWGSo/EAAAA3gAAAA8A&#10;AAAAAAAAAAAAAAAABwIAAGRycy9kb3ducmV2LnhtbFBLBQYAAAAAAwADALcAAAD4AgAAAAA=&#10;" filled="f" stroked="f">
                  <v:textbox inset="0,0,0,0">
                    <w:txbxContent>
                      <w:p w14:paraId="226A9881" w14:textId="77777777" w:rsidR="00D65848" w:rsidRDefault="00D65848" w:rsidP="00E950E3">
                        <w:pPr>
                          <w:spacing w:after="160" w:line="259" w:lineRule="auto"/>
                        </w:pPr>
                        <w:proofErr w:type="spellStart"/>
                        <w:r>
                          <w:rPr>
                            <w:sz w:val="24"/>
                          </w:rPr>
                          <w:t>Диспетчерська</w:t>
                        </w:r>
                        <w:proofErr w:type="spellEnd"/>
                        <w:r>
                          <w:rPr>
                            <w:sz w:val="24"/>
                          </w:rPr>
                          <w:t xml:space="preserve"> </w:t>
                        </w:r>
                      </w:p>
                    </w:txbxContent>
                  </v:textbox>
                </v:rect>
                <v:rect id="Rectangle 15658" o:spid="_x0000_s1088" style="position:absolute;left:6256;top:29448;width:624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d79xwAAAN4AAAAPAAAAZHJzL2Rvd25yZXYueG1sRI9Ba8JA&#10;EIXvBf/DMkJvdaOgaOoqohY9Vi3Y3obsNAnNzobsaqK/vnMQvM3w3rz3zXzZuUpdqQmlZwPDQQKK&#10;OPO25NzA1+njbQoqRGSLlWcycKMAy0XvZY6p9S0f6HqMuZIQDikaKGKsU61DVpDDMPA1sWi/vnEY&#10;ZW1ybRtsJdxVepQkE+2wZGkosKZ1Qdnf8eIM7Kb16nvv721ebX9258/zbHOaRWNe+93qHVSkLj7N&#10;j+u9FfzxZCy88o7MoBf/AAAA//8DAFBLAQItABQABgAIAAAAIQDb4fbL7gAAAIUBAAATAAAAAAAA&#10;AAAAAAAAAAAAAABbQ29udGVudF9UeXBlc10ueG1sUEsBAi0AFAAGAAgAAAAhAFr0LFu/AAAAFQEA&#10;AAsAAAAAAAAAAAAAAAAAHwEAAF9yZWxzLy5yZWxzUEsBAi0AFAAGAAgAAAAhAIQZ3v3HAAAA3gAA&#10;AA8AAAAAAAAAAAAAAAAABwIAAGRycy9kb3ducmV2LnhtbFBLBQYAAAAAAwADALcAAAD7AgAAAAA=&#10;" filled="f" stroked="f">
                  <v:textbox inset="0,0,0,0">
                    <w:txbxContent>
                      <w:p w14:paraId="6E695012" w14:textId="77777777" w:rsidR="00D65848" w:rsidRDefault="00D65848" w:rsidP="00E950E3">
                        <w:pPr>
                          <w:spacing w:after="160" w:line="259" w:lineRule="auto"/>
                        </w:pPr>
                        <w:r>
                          <w:rPr>
                            <w:sz w:val="24"/>
                          </w:rPr>
                          <w:t>служба</w:t>
                        </w:r>
                      </w:p>
                    </w:txbxContent>
                  </v:textbox>
                </v:rect>
                <v:rect id="Rectangle 15659" o:spid="_x0000_s1089" style="position:absolute;left:10968;top:29126;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XtmxQAAAN4AAAAPAAAAZHJzL2Rvd25yZXYueG1sRE9Na8JA&#10;EL0L/odlBG+6sWAw0TUEWzHHVgvW25CdJqHZ2ZDdmrS/vlso9DaP9zm7bDStuFPvGssKVssIBHFp&#10;dcOVgtfLcbEB4TyyxtYyKfgiB9l+Otlhqu3AL3Q/+0qEEHYpKqi971IpXVmTQbe0HXHg3m1v0AfY&#10;V1L3OIRw08qHKIqlwYZDQ40dHWoqP86fRsFp0+Vvhf0eqvbpdro+X5PHS+KVms/GfAvC0+j/xX/u&#10;Qof563idwO874Qa5/wEAAP//AwBQSwECLQAUAAYACAAAACEA2+H2y+4AAACFAQAAEwAAAAAAAAAA&#10;AAAAAAAAAAAAW0NvbnRlbnRfVHlwZXNdLnhtbFBLAQItABQABgAIAAAAIQBa9CxbvwAAABUBAAAL&#10;AAAAAAAAAAAAAAAAAB8BAABfcmVscy8ucmVsc1BLAQItABQABgAIAAAAIQDrVXtmxQAAAN4AAAAP&#10;AAAAAAAAAAAAAAAAAAcCAABkcnMvZG93bnJldi54bWxQSwUGAAAAAAMAAwC3AAAA+QIAAAAA&#10;" filled="f" stroked="f">
                  <v:textbox inset="0,0,0,0">
                    <w:txbxContent>
                      <w:p w14:paraId="5931C01E" w14:textId="77777777" w:rsidR="00D65848" w:rsidRDefault="00D65848" w:rsidP="00E950E3">
                        <w:pPr>
                          <w:spacing w:after="160" w:line="259" w:lineRule="auto"/>
                        </w:pPr>
                        <w:r>
                          <w:rPr>
                            <w:rFonts w:ascii="Arial" w:eastAsia="Arial" w:hAnsi="Arial" w:cs="Arial"/>
                            <w:sz w:val="24"/>
                          </w:rPr>
                          <w:t xml:space="preserve"> </w:t>
                        </w:r>
                      </w:p>
                    </w:txbxContent>
                  </v:textbox>
                </v:rect>
                <v:shape id="Shape 15660" o:spid="_x0000_s1090" style="position:absolute;left:50082;top:7918;width:5328;height:6;visibility:visible;mso-wrap-style:square;v-text-anchor:top" coordsize="53276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Ec8xQAAAN4AAAAPAAAAZHJzL2Rvd25yZXYueG1sRI9Pi8JA&#10;DMXvC36HIYK37dTFLVIdRQRZZU/+OXgMndgWO5naGbV+e3NY2FtCXt57v/myd416UBdqzwbGSQqK&#10;uPC25tLA6bj5nIIKEdli45kMvCjAcjH4mGNu/ZP39DjEUokJhxwNVDG2udahqMhhSHxLLLeL7xxG&#10;WbtS2w6fYu4a/ZWmmXZYsyRU2NK6ouJ6uDsDZdinu/utOP/yT92ue5y423ZizGjYr2agIvXxX/z3&#10;vbVS/zvLBEBwZAa9eAMAAP//AwBQSwECLQAUAAYACAAAACEA2+H2y+4AAACFAQAAEwAAAAAAAAAA&#10;AAAAAAAAAAAAW0NvbnRlbnRfVHlwZXNdLnhtbFBLAQItABQABgAIAAAAIQBa9CxbvwAAABUBAAAL&#10;AAAAAAAAAAAAAAAAAB8BAABfcmVscy8ucmVsc1BLAQItABQABgAIAAAAIQBIrEc8xQAAAN4AAAAP&#10;AAAAAAAAAAAAAAAAAAcCAABkcnMvZG93bnJldi54bWxQSwUGAAAAAAMAAwC3AAAA+QIAAAAA&#10;" path="m,l266065,r,635l532765,635e" filled="f">
                  <v:stroke endcap="round"/>
                  <v:path arrowok="t" textboxrect="0,0,532765,635"/>
                </v:shape>
                <v:shape id="Shape 15661" o:spid="_x0000_s1091" style="position:absolute;left:55410;top:7924;width:0;height:22321;visibility:visible;mso-wrap-style:square;v-text-anchor:top" coordsize="0,2232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idwgAAAN4AAAAPAAAAZHJzL2Rvd25yZXYueG1sRE9Li8Iw&#10;EL4v+B/CCN7WVMGydI3iA9HruoXF29CMTbWZlCRq/fdmYWFv8/E9Z77sbSvu5EPjWMFknIEgrpxu&#10;uFZQfu/eP0CEiKyxdUwKnhRguRi8zbHQ7sFfdD/GWqQQDgUqMDF2hZShMmQxjF1HnLiz8xZjgr6W&#10;2uMjhdtWTrMslxYbTg0GO9oYqq7Hm1Xws6bT3pcXdvpgyum2NGZ/Wis1GvarTxCR+vgv/nMfdJo/&#10;y/MJ/L6TbpCLFwAAAP//AwBQSwECLQAUAAYACAAAACEA2+H2y+4AAACFAQAAEwAAAAAAAAAAAAAA&#10;AAAAAAAAW0NvbnRlbnRfVHlwZXNdLnhtbFBLAQItABQABgAIAAAAIQBa9CxbvwAAABUBAAALAAAA&#10;AAAAAAAAAAAAAB8BAABfcmVscy8ucmVsc1BLAQItABQABgAIAAAAIQDx8+idwgAAAN4AAAAPAAAA&#10;AAAAAAAAAAAAAAcCAABkcnMvZG93bnJldi54bWxQSwUGAAAAAAMAAwC3AAAA9gIAAAAA&#10;" path="m,l,2232025e" filled="f">
                  <v:stroke endcap="round"/>
                  <v:path arrowok="t" textboxrect="0,0,0,2232025"/>
                </v:shape>
                <v:shape id="Shape 15662" o:spid="_x0000_s1092" style="position:absolute;left:55410;top:30238;width:0;height:5829;visibility:visible;mso-wrap-style:square;v-text-anchor:top" coordsize="0,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crkxQAAAN4AAAAPAAAAZHJzL2Rvd25yZXYueG1sRE9NawIx&#10;EL0X/A9hBG81u0IX2RqlFC09KFi10N6GzXSzdDMJm1RXf70pCN7m8T5ntuhtK47UhcaxgnycgSCu&#10;nG64VnDYrx6nIEJE1tg6JgVnCrCYDx5mWGp34g867mItUgiHEhWYGH0pZagMWQxj54kT9+M6izHB&#10;rpa6w1MKt62cZFkhLTacGgx6ejVU/e7+rAJc7z29bYz5yi9T/PzODxu/XSo1GvYvzyAi9fEuvrnf&#10;dZr/VBQT+H8n3SDnVwAAAP//AwBQSwECLQAUAAYACAAAACEA2+H2y+4AAACFAQAAEwAAAAAAAAAA&#10;AAAAAAAAAAAAW0NvbnRlbnRfVHlwZXNdLnhtbFBLAQItABQABgAIAAAAIQBa9CxbvwAAABUBAAAL&#10;AAAAAAAAAAAAAAAAAB8BAABfcmVscy8ucmVsc1BLAQItABQABgAIAAAAIQAfAcrkxQAAAN4AAAAP&#10;AAAAAAAAAAAAAAAAAAcCAABkcnMvZG93bnJldi54bWxQSwUGAAAAAAMAAwC3AAAA+QIAAAAA&#10;" path="m,l,582930e" filled="f">
                  <v:stroke endcap="round"/>
                  <v:path arrowok="t" textboxrect="0,0,0,582930"/>
                </v:shape>
                <v:shape id="Shape 15663" o:spid="_x0000_s1093" style="position:absolute;top:7918;width:4775;height:6;visibility:visible;mso-wrap-style:square;v-text-anchor:top" coordsize="47752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kswwAAAN4AAAAPAAAAZHJzL2Rvd25yZXYueG1sRE9LawIx&#10;EL4X+h/CFLzVbGu7yGqUVpB6Eqptz8Nm3CzdTLZJ9uG/N4LQ23x8z1muR9uInnyoHSt4mmYgiEun&#10;a64UfB23j3MQISJrbByTgjMFWK/u75ZYaDfwJ/WHWIkUwqFABSbGtpAylIYshqlriRN3ct5iTNBX&#10;UnscUrht5HOW5dJizanBYEsbQ+XvobMK+uY493/dx/n7Zbc378MPdnWOSk0exrcFiEhj/Bff3Dud&#10;5r/m+Qyu76Qb5OoCAAD//wMAUEsBAi0AFAAGAAgAAAAhANvh9svuAAAAhQEAABMAAAAAAAAAAAAA&#10;AAAAAAAAAFtDb250ZW50X1R5cGVzXS54bWxQSwECLQAUAAYACAAAACEAWvQsW78AAAAVAQAACwAA&#10;AAAAAAAAAAAAAAAfAQAAX3JlbHMvLnJlbHNQSwECLQAUAAYACAAAACEAHAAZLMMAAADeAAAADwAA&#10;AAAAAAAAAAAAAAAHAgAAZHJzL2Rvd25yZXYueG1sUEsFBgAAAAADAAMAtwAAAPcCAAAAAA==&#10;" path="m477520,l238760,r,635l,635e" filled="f">
                  <v:stroke endcap="round"/>
                  <v:path arrowok="t" textboxrect="0,0,477520,635"/>
                </v:shape>
                <v:shape id="Shape 15664" o:spid="_x0000_s1094" style="position:absolute;top:7918;width:0;height:28149;visibility:visible;mso-wrap-style:square;v-text-anchor:top" coordsize="0,281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4zvwwAAAN4AAAAPAAAAZHJzL2Rvd25yZXYueG1sRE9Na8JA&#10;EL0L/odlBC+im4gGSV1FpELBXowePE53p0lodjZktyb9926h0Ns83uds94NtxIM6XztWkC4SEMTa&#10;mZpLBbfrab4B4QOywcYxKfghD/vdeLTF3LieL/QoQiliCPscFVQhtLmUXldk0S9cSxy5T9dZDBF2&#10;pTQd9jHcNnKZJJm0WHNsqLClY0X6q/i2CpA3Nz2769MK3/1rn7YfJaZnpaaT4fACItAQ/sV/7jcT&#10;56+zbAW/78Qb5O4JAAD//wMAUEsBAi0AFAAGAAgAAAAhANvh9svuAAAAhQEAABMAAAAAAAAAAAAA&#10;AAAAAAAAAFtDb250ZW50X1R5cGVzXS54bWxQSwECLQAUAAYACAAAACEAWvQsW78AAAAVAQAACwAA&#10;AAAAAAAAAAAAAAAfAQAAX3JlbHMvLnJlbHNQSwECLQAUAAYACAAAACEAB+OM78MAAADeAAAADwAA&#10;AAAAAAAAAAAAAAAHAgAAZHJzL2Rvd25yZXYueG1sUEsFBgAAAAADAAMAtwAAAPcCAAAAAA==&#10;" path="m,l,2814955e" filled="f">
                  <v:stroke endcap="round"/>
                  <v:path arrowok="t" textboxrect="0,0,0,2814955"/>
                </v:shape>
                <v:shape id="Shape 15666" o:spid="_x0000_s1095" style="position:absolute;left:2349;top:33889;width:12516;height:4738;visibility:visible;mso-wrap-style:square;v-text-anchor:top" coordsize="1251585,47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wAiwgAAAN4AAAAPAAAAZHJzL2Rvd25yZXYueG1sRE9NS8NA&#10;EL0L/Q/LFLzZjRYXid0WEYQcbVM9D9lpkjY7G3anbfz3XUHwNo/3OavN5Ad1oZj6wBYeFwUo4ia4&#10;nlsL+/rj4QVUEmSHQ2Cy8EMJNuvZ3QpLF668pctOWpVDOJVooRMZS61T05HHtAgjceYOIXqUDGOr&#10;XcRrDveDfioKoz32nBs6HOm9o+a0O3sL36dl9TV9Lpt+X53rKhqph6NYez+f3l5BCU3yL/5zVy7P&#10;fzbGwO87+Qa9vgEAAP//AwBQSwECLQAUAAYACAAAACEA2+H2y+4AAACFAQAAEwAAAAAAAAAAAAAA&#10;AAAAAAAAW0NvbnRlbnRfVHlwZXNdLnhtbFBLAQItABQABgAIAAAAIQBa9CxbvwAAABUBAAALAAAA&#10;AAAAAAAAAAAAAB8BAABfcmVscy8ucmVsc1BLAQItABQABgAIAAAAIQD8SwAiwgAAAN4AAAAPAAAA&#10;AAAAAAAAAAAAAAcCAABkcnMvZG93bnJldi54bWxQSwUGAAAAAAMAAwC3AAAA9gIAAAAA&#10;" path="m,473710r1251585,l1251585,,,,,473710xe" filled="f">
                  <v:stroke miterlimit="66585f" joinstyle="miter" endcap="round"/>
                  <v:path arrowok="t" textboxrect="0,0,1251585,473710"/>
                </v:shape>
                <v:rect id="Rectangle 15667" o:spid="_x0000_s1096" style="position:absolute;left:4960;top:34721;width:969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oAyxQAAAN4AAAAPAAAAZHJzL2Rvd25yZXYueG1sRE9Na8JA&#10;EL0X+h+WKXhrNhUaY3QVqRU9Wi2k3obsNAnNzobsamJ/fVcQepvH+5z5cjCNuFDnassKXqIYBHFh&#10;dc2lgs/j5jkF4TyyxsYyKbiSg+Xi8WGOmbY9f9Dl4EsRQthlqKDyvs2kdEVFBl1kW+LAfdvOoA+w&#10;K6XusA/hppHjOE6kwZpDQ4UtvVVU/BzORsE2bVdfO/vbl837aZvv8+n6OPVKjZ6G1QyEp8H/i+/u&#10;nQ7zX5NkArd3wg1y8QcAAP//AwBQSwECLQAUAAYACAAAACEA2+H2y+4AAACFAQAAEwAAAAAAAAAA&#10;AAAAAAAAAAAAW0NvbnRlbnRfVHlwZXNdLnhtbFBLAQItABQABgAIAAAAIQBa9CxbvwAAABUBAAAL&#10;AAAAAAAAAAAAAAAAAB8BAABfcmVscy8ucmVsc1BLAQItABQABgAIAAAAIQA76oAyxQAAAN4AAAAP&#10;AAAAAAAAAAAAAAAAAAcCAABkcnMvZG93bnJldi54bWxQSwUGAAAAAAMAAwC3AAAA+QIAAAAA&#10;" filled="f" stroked="f">
                  <v:textbox inset="0,0,0,0">
                    <w:txbxContent>
                      <w:p w14:paraId="64A42938" w14:textId="77777777" w:rsidR="00D65848" w:rsidRDefault="00D65848" w:rsidP="00E950E3">
                        <w:pPr>
                          <w:spacing w:after="160" w:line="259" w:lineRule="auto"/>
                        </w:pPr>
                        <w:proofErr w:type="spellStart"/>
                        <w:r>
                          <w:rPr>
                            <w:sz w:val="24"/>
                          </w:rPr>
                          <w:t>Відділ</w:t>
                        </w:r>
                        <w:proofErr w:type="spellEnd"/>
                        <w:r>
                          <w:rPr>
                            <w:sz w:val="24"/>
                          </w:rPr>
                          <w:t xml:space="preserve"> ЗЕД</w:t>
                        </w:r>
                      </w:p>
                    </w:txbxContent>
                  </v:textbox>
                </v:rect>
                <v:rect id="Rectangle 15668" o:spid="_x0000_s1097" style="position:absolute;left:12249;top:3442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RRAyAAAAN4AAAAPAAAAZHJzL2Rvd25yZXYueG1sRI9Pa8JA&#10;EMXvBb/DMoK3uqlg0NRVxD/osdWCehuy0yQ0Oxuyq0n76TuHQm8zvDfv/Wax6l2tHtSGyrOBl3EC&#10;ijj3tuLCwMd5/zwDFSKyxdozGfimAKvl4GmBmfUdv9PjFAslIRwyNFDG2GRah7wkh2HsG2LRPn3r&#10;MMraFtq22Em4q/UkSVLtsGJpKLGhTUn51+nuDBxmzfp69D9dUe9uh8vbZb49z6Mxo2G/fgUVqY//&#10;5r/roxX8aZoKr7wjM+jlLwAAAP//AwBQSwECLQAUAAYACAAAACEA2+H2y+4AAACFAQAAEwAAAAAA&#10;AAAAAAAAAAAAAAAAW0NvbnRlbnRfVHlwZXNdLnhtbFBLAQItABQABgAIAAAAIQBa9CxbvwAAABUB&#10;AAALAAAAAAAAAAAAAAAAAB8BAABfcmVscy8ucmVsc1BLAQItABQABgAIAAAAIQBKdRRAyAAAAN4A&#10;AAAPAAAAAAAAAAAAAAAAAAcCAABkcnMvZG93bnJldi54bWxQSwUGAAAAAAMAAwC3AAAA/AIAAAAA&#10;" filled="f" stroked="f">
                  <v:textbox inset="0,0,0,0">
                    <w:txbxContent>
                      <w:p w14:paraId="08CE3FE2" w14:textId="77777777" w:rsidR="00D65848" w:rsidRDefault="00D65848" w:rsidP="00E950E3">
                        <w:pPr>
                          <w:spacing w:after="160" w:line="259" w:lineRule="auto"/>
                        </w:pPr>
                        <w:r>
                          <w:rPr>
                            <w:sz w:val="24"/>
                          </w:rPr>
                          <w:t xml:space="preserve"> </w:t>
                        </w:r>
                      </w:p>
                    </w:txbxContent>
                  </v:textbox>
                </v:rect>
                <v:rect id="Rectangle 15669" o:spid="_x0000_s1098" style="position:absolute;left:4229;top:36535;width:1165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bHbxQAAAN4AAAAPAAAAZHJzL2Rvd25yZXYueG1sRE9La8JA&#10;EL4X+h+WKXirmxYMJmYj0gd6rKag3obsmIRmZ0N2a6K/visIvc3H95xsOZpWnKl3jWUFL9MIBHFp&#10;dcOVgu/i83kOwnlkja1lUnAhB8v88SHDVNuBt3Te+UqEEHYpKqi971IpXVmTQTe1HXHgTrY36APs&#10;K6l7HEK4aeVrFMXSYMOhocaO3moqf3a/RsF63q0OG3sdqvbjuN5/7ZP3IvFKTZ7G1QKEp9H/i+/u&#10;jQ7zZ3GcwO2dcIPM/wAAAP//AwBQSwECLQAUAAYACAAAACEA2+H2y+4AAACFAQAAEwAAAAAAAAAA&#10;AAAAAAAAAAAAW0NvbnRlbnRfVHlwZXNdLnhtbFBLAQItABQABgAIAAAAIQBa9CxbvwAAABUBAAAL&#10;AAAAAAAAAAAAAAAAAB8BAABfcmVscy8ucmVsc1BLAQItABQABgAIAAAAIQAlObHbxQAAAN4AAAAP&#10;AAAAAAAAAAAAAAAAAAcCAABkcnMvZG93bnJldi54bWxQSwUGAAAAAAMAAwC3AAAA+QIAAAAA&#10;" filled="f" stroked="f">
                  <v:textbox inset="0,0,0,0">
                    <w:txbxContent>
                      <w:p w14:paraId="6B758236" w14:textId="77777777" w:rsidR="00D65848" w:rsidRDefault="00D65848" w:rsidP="00E950E3">
                        <w:pPr>
                          <w:spacing w:after="160" w:line="259" w:lineRule="auto"/>
                        </w:pPr>
                        <w:proofErr w:type="spellStart"/>
                        <w:r>
                          <w:rPr>
                            <w:sz w:val="24"/>
                          </w:rPr>
                          <w:t>підприємства</w:t>
                        </w:r>
                        <w:proofErr w:type="spellEnd"/>
                      </w:p>
                    </w:txbxContent>
                  </v:textbox>
                </v:rect>
                <v:rect id="Rectangle 15670" o:spid="_x0000_s1099" style="position:absolute;left:12995;top:3623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o6byAAAAN4AAAAPAAAAZHJzL2Rvd25yZXYueG1sRI9Lb8JA&#10;DITvSPyHlZG4wYZKvFIWhPoQHClUor1ZWTeJyHqj7Jak/fX4gMTNlscz8602navUlZpQejYwGSeg&#10;iDNvS84NfJ7eRwtQISJbrDyTgT8KsFn3eytMrW/5g67HmCsx4ZCigSLGOtU6ZAU5DGNfE8vtxzcO&#10;o6xNrm2DrZi7Sj8lyUw7LFkSCqzppaDscvx1BnaLevu19/9tXr19786H8/L1tIzGDAfd9hlUpC4+&#10;xPfvvZX609lcAARHZtDrGwAAAP//AwBQSwECLQAUAAYACAAAACEA2+H2y+4AAACFAQAAEwAAAAAA&#10;AAAAAAAAAAAAAAAAW0NvbnRlbnRfVHlwZXNdLnhtbFBLAQItABQABgAIAAAAIQBa9CxbvwAAABUB&#10;AAALAAAAAAAAAAAAAAAAAB8BAABfcmVscy8ucmVsc1BLAQItABQABgAIAAAAIQAx2o6byAAAAN4A&#10;AAAPAAAAAAAAAAAAAAAAAAcCAABkcnMvZG93bnJldi54bWxQSwUGAAAAAAMAAwC3AAAA/AIAAAAA&#10;" filled="f" stroked="f">
                  <v:textbox inset="0,0,0,0">
                    <w:txbxContent>
                      <w:p w14:paraId="16114BE7" w14:textId="77777777" w:rsidR="00D65848" w:rsidRDefault="00D65848" w:rsidP="00E950E3">
                        <w:pPr>
                          <w:spacing w:after="160" w:line="259" w:lineRule="auto"/>
                        </w:pPr>
                        <w:r>
                          <w:rPr>
                            <w:sz w:val="24"/>
                          </w:rPr>
                          <w:t xml:space="preserve"> </w:t>
                        </w:r>
                      </w:p>
                    </w:txbxContent>
                  </v:textbox>
                </v:rect>
                <v:shape id="Shape 15671" o:spid="_x0000_s1100" style="position:absolute;top:36074;width:2851;height:0;visibility:visible;mso-wrap-style:square;v-text-anchor:top" coordsize="285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Tm/xAAAAN4AAAAPAAAAZHJzL2Rvd25yZXYueG1sRE9La8JA&#10;EL4X/A/LCL3VTQqNkrpKUxF6bXz1OGbHJDQ7G7MbTf99VxC8zcf3nPlyMI24UOdqywriSQSCuLC6&#10;5lLBdrN+mYFwHlljY5kU/JGD5WL0NMdU2yt/0yX3pQgh7FJUUHnfplK6oiKDbmJb4sCdbGfQB9iV&#10;Und4DeGmka9RlEiDNYeGClv6rKj4zXujYNfvef8zHNbuuM1XfXbO2iTOlHoeDx/vIDwN/iG+u790&#10;mP+WTGO4vRNukIt/AAAA//8DAFBLAQItABQABgAIAAAAIQDb4fbL7gAAAIUBAAATAAAAAAAAAAAA&#10;AAAAAAAAAABbQ29udGVudF9UeXBlc10ueG1sUEsBAi0AFAAGAAgAAAAhAFr0LFu/AAAAFQEAAAsA&#10;AAAAAAAAAAAAAAAAHwEAAF9yZWxzLy5yZWxzUEsBAi0AFAAGAAgAAAAhACmROb/EAAAA3gAAAA8A&#10;AAAAAAAAAAAAAAAABwIAAGRycy9kb3ducmV2LnhtbFBLBQYAAAAAAwADALcAAAD4AgAAAAA=&#10;" path="m,l285115,e" filled="f">
                  <v:stroke endcap="round"/>
                  <v:path arrowok="t" textboxrect="0,0,285115,0"/>
                </v:shape>
                <v:shape id="Shape 15672" o:spid="_x0000_s1101" style="position:absolute;left:27597;top:4063;width:0;height:3855;visibility:visible;mso-wrap-style:square;v-text-anchor:top" coordsize="0,38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AuBwwAAAN4AAAAPAAAAZHJzL2Rvd25yZXYueG1sRE9Ni8Iw&#10;EL0L/ocwC3sRTRWs0jWKCBYvIurufWjGtthMShK1u79+Iwje5vE+Z7HqTCPu5HxtWcF4lIAgLqyu&#10;uVTwfd4O5yB8QNbYWCYFv+Rhtez3Fphp++Aj3U+hFDGEfYYKqhDaTEpfVGTQj2xLHLmLdQZDhK6U&#10;2uEjhptGTpIklQZrjg0VtrSpqLiebkbBLr8erEtxvf+pXXcptoP8Lx8o9fnRrb9ABOrCW/xy73Sc&#10;P01nE3i+E2+Qy38AAAD//wMAUEsBAi0AFAAGAAgAAAAhANvh9svuAAAAhQEAABMAAAAAAAAAAAAA&#10;AAAAAAAAAFtDb250ZW50X1R5cGVzXS54bWxQSwECLQAUAAYACAAAACEAWvQsW78AAAAVAQAACwAA&#10;AAAAAAAAAAAAAAAfAQAAX3JlbHMvLnJlbHNQSwECLQAUAAYACAAAACEAicwLgcMAAADeAAAADwAA&#10;AAAAAAAAAAAAAAAHAgAAZHJzL2Rvd25yZXYueG1sUEsFBgAAAAADAAMAtwAAAPcCAAAAAA==&#10;" path="m,l,385445e" filled="f">
                  <v:stroke endcap="round"/>
                  <v:path arrowok="t" textboxrect="0,0,0,385445"/>
                </v:shape>
                <v:shape id="Shape 15673" o:spid="_x0000_s1102" style="position:absolute;left:5365;top:7918;width:96;height:1924;visibility:visible;mso-wrap-style:square;v-text-anchor:top" coordsize="9525,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EIxQAAAN4AAAAPAAAAZHJzL2Rvd25yZXYueG1sRE9NawIx&#10;EL0L/Q9hCr1poqItq1FEKGrxovXQ47AZN6ubyXaT6uqvN4VCb/N4nzOdt64SF2pC6VlDv6dAEOfe&#10;lFxoOHy+d99AhIhssPJMGm4UYD576kwxM/7KO7rsYyFSCIcMNdgY60zKkFtyGHq+Jk7c0TcOY4JN&#10;IU2D1xTuKjlQaiwdlpwaLNa0tJSf9z9Ow6kalee7PG5qtfqy28XucPr4Vlq/PLeLCYhIbfwX/7nX&#10;Js0fjV+H8PtOukHOHgAAAP//AwBQSwECLQAUAAYACAAAACEA2+H2y+4AAACFAQAAEwAAAAAAAAAA&#10;AAAAAAAAAAAAW0NvbnRlbnRfVHlwZXNdLnhtbFBLAQItABQABgAIAAAAIQBa9CxbvwAAABUBAAAL&#10;AAAAAAAAAAAAAAAAAB8BAABfcmVscy8ucmVsc1BLAQItABQABgAIAAAAIQDIivEIxQAAAN4AAAAP&#10;AAAAAAAAAAAAAAAAAAcCAABkcnMvZG93bnJldi54bWxQSwUGAAAAAAMAAwC3AAAA+QIAAAAA&#10;" path="m,l,95885r9525,l9525,192405e" filled="f">
                  <v:stroke endcap="round"/>
                  <v:path arrowok="t" textboxrect="0,0,9525,192405"/>
                </v:shape>
                <v:shape id="Shape 15674" o:spid="_x0000_s1103" style="position:absolute;left:15367;top:7918;width:0;height:1924;visibility:visible;mso-wrap-style:square;v-text-anchor:top" coordsize="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9LOxAAAAN4AAAAPAAAAZHJzL2Rvd25yZXYueG1sRE9Li8Iw&#10;EL4L/ocwwt40XVkfVKOI4CIi4mMPexyasS3bTEoSa/ffG0HwNh/fc+bL1lSiIedLywo+BwkI4szq&#10;knMFP5dNfwrCB2SNlWVS8E8elotuZ46ptnc+UXMOuYgh7FNUUIRQp1L6rCCDfmBr4shdrTMYInS5&#10;1A7vMdxUcpgkY2mw5NhQYE3rgrK/880o2OO0+Z6sf9vbcTvM3cruDqfNTqmPXruagQjUhrf45d7q&#10;OH80nnzB8514g1w8AAAA//8DAFBLAQItABQABgAIAAAAIQDb4fbL7gAAAIUBAAATAAAAAAAAAAAA&#10;AAAAAAAAAABbQ29udGVudF9UeXBlc10ueG1sUEsBAi0AFAAGAAgAAAAhAFr0LFu/AAAAFQEAAAsA&#10;AAAAAAAAAAAAAAAAHwEAAF9yZWxzLy5yZWxzUEsBAi0AFAAGAAgAAAAhAF3v0s7EAAAA3gAAAA8A&#10;AAAAAAAAAAAAAAAABwIAAGRycy9kb3ducmV2LnhtbFBLBQYAAAAAAwADALcAAAD4AgAAAAA=&#10;" path="m,l,192405e" filled="f">
                  <v:stroke endcap="round"/>
                  <v:path arrowok="t" textboxrect="0,0,0,192405"/>
                </v:shape>
                <v:shape id="Shape 15675" o:spid="_x0000_s1104" style="position:absolute;left:41275;top:7924;width:0;height:1924;visibility:visible;mso-wrap-style:square;v-text-anchor:top" coordsize="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3dVwwAAAN4AAAAPAAAAZHJzL2Rvd25yZXYueG1sRE9Li8Iw&#10;EL4v+B/CCN7WVMEH1SgiKCKLrI+Dx6EZ22IzKUms9d+bBWFv8/E9Z75sTSUacr60rGDQT0AQZ1aX&#10;nCu4nDffUxA+IGusLJOCF3lYLjpfc0y1ffKRmlPIRQxhn6KCIoQ6ldJnBRn0fVsTR+5mncEQocul&#10;dviM4aaSwyQZS4Mlx4YCa1oXlN1PD6PgB6fNdrK+to/f3TB3K7s/HDd7pXrddjUDEagN/+KPe6fj&#10;/NF4MoK/d+INcvEGAAD//wMAUEsBAi0AFAAGAAgAAAAhANvh9svuAAAAhQEAABMAAAAAAAAAAAAA&#10;AAAAAAAAAFtDb250ZW50X1R5cGVzXS54bWxQSwECLQAUAAYACAAAACEAWvQsW78AAAAVAQAACwAA&#10;AAAAAAAAAAAAAAAfAQAAX3JlbHMvLnJlbHNQSwECLQAUAAYACAAAACEAMqN3VcMAAADeAAAADwAA&#10;AAAAAAAAAAAAAAAHAgAAZHJzL2Rvd25yZXYueG1sUEsFBgAAAAADAAMAtwAAAPcCAAAAAA==&#10;" path="m,l,192405e" filled="f">
                  <v:stroke endcap="round"/>
                  <v:path arrowok="t" textboxrect="0,0,0,192405"/>
                </v:shape>
                <v:shape id="Shape 15676" o:spid="_x0000_s1105" style="position:absolute;left:52990;top:7924;width:0;height:1924;visibility:visible;mso-wrap-style:square;v-text-anchor:top" coordsize="0,19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kiwwAAAN4AAAAPAAAAZHJzL2Rvd25yZXYueG1sRE9Li8Iw&#10;EL4L/ocwC3vTdIWt0jWKCIqILL4OexyasS02k5LEWv+9ERa8zcf3nOm8M7VoyfnKsoKvYQKCOLe6&#10;4kLB+bQaTED4gKyxtkwKHuRhPuv3pphpe+cDtcdQiBjCPkMFZQhNJqXPSzLoh7YhjtzFOoMhQldI&#10;7fAew00tR0mSSoMVx4YSG1qWlF+PN6Ngh5N2PV7+dbf9ZlS4hd3+HlZbpT4/usUPiEBdeIv/3Rsd&#10;53+n4xRe78Qb5OwJAAD//wMAUEsBAi0AFAAGAAgAAAAhANvh9svuAAAAhQEAABMAAAAAAAAAAAAA&#10;AAAAAAAAAFtDb250ZW50X1R5cGVzXS54bWxQSwECLQAUAAYACAAAACEAWvQsW78AAAAVAQAACwAA&#10;AAAAAAAAAAAAAAAfAQAAX3JlbHMvLnJlbHNQSwECLQAUAAYACAAAACEAwnHpIsMAAADeAAAADwAA&#10;AAAAAAAAAAAAAAAHAgAAZHJzL2Rvd25yZXYueG1sUEsFBgAAAAADAAMAtwAAAPcCAAAAAA==&#10;" path="m,l,192405e" filled="f">
                  <v:stroke endcap="round"/>
                  <v:path arrowok="t" textboxrect="0,0,0,192405"/>
                </v:shape>
                <v:shape id="Shape 15677" o:spid="_x0000_s1106" style="position:absolute;left:54032;top:20002;width:1378;height:0;visibility:visible;mso-wrap-style:square;v-text-anchor:top" coordsize="137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q51xQAAAN4AAAAPAAAAZHJzL2Rvd25yZXYueG1sRE9Na8JA&#10;EL0L/Q/LCL2IbmJNLNFVRGgpeqqW0uOQHbPB7Gya3Wr8992C0Ns83ucs171txIU6XztWkE4SEMSl&#10;0zVXCj6OL+NnED4ga2wck4IbeVivHgZLLLS78jtdDqESMYR9gQpMCG0hpS8NWfQT1xJH7uQ6iyHC&#10;rpK6w2sMt42cJkkuLdYcGwy2tDVUng8/VsHuO/9KbfM5SuXrLQtPZr/NZnulHof9ZgEiUB/+xXf3&#10;m47zs3w+h7934g1y9QsAAP//AwBQSwECLQAUAAYACAAAACEA2+H2y+4AAACFAQAAEwAAAAAAAAAA&#10;AAAAAAAAAAAAW0NvbnRlbnRfVHlwZXNdLnhtbFBLAQItABQABgAIAAAAIQBa9CxbvwAAABUBAAAL&#10;AAAAAAAAAAAAAAAAAB8BAABfcmVscy8ucmVsc1BLAQItABQABgAIAAAAIQAvQq51xQAAAN4AAAAP&#10;AAAAAAAAAAAAAAAAAAcCAABkcnMvZG93bnJldi54bWxQSwUGAAAAAAMAAwC3AAAA+QIAAAAA&#10;" path="m,l137795,e" filled="f">
                  <v:stroke endcap="round"/>
                  <v:path arrowok="t" textboxrect="0,0,137795,0"/>
                </v:shape>
                <v:shape id="Shape 15678" o:spid="_x0000_s1107" style="position:absolute;top:21977;width:2349;height:6;visibility:visible;mso-wrap-style:square;v-text-anchor:top" coordsize="23495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sHBxgAAAN4AAAAPAAAAZHJzL2Rvd25yZXYueG1sRI9Na8JA&#10;EIbvQv/DMoI33RiotqmrFEFaelBMe+hxmp0mabOzIbua+O+dg+Bthnk/nlltBteoM3Wh9mxgPktA&#10;ERfe1lwa+PrcTZ9AhYhssfFMBi4UYLN+GK0ws77nI53zWCoJ4ZChgSrGNtM6FBU5DDPfEsvt13cO&#10;o6xdqW2HvYS7RqdJstAOa5aGClvaVlT85ycnvX+7/WFLbbr8+db5xxvbtO+fjZmMh9cXUJGGeBff&#10;3O9W8B8XS+GVd2QGvb4CAAD//wMAUEsBAi0AFAAGAAgAAAAhANvh9svuAAAAhQEAABMAAAAAAAAA&#10;AAAAAAAAAAAAAFtDb250ZW50X1R5cGVzXS54bWxQSwECLQAUAAYACAAAACEAWvQsW78AAAAVAQAA&#10;CwAAAAAAAAAAAAAAAAAfAQAAX3JlbHMvLnJlbHNQSwECLQAUAAYACAAAACEAOzrBwcYAAADeAAAA&#10;DwAAAAAAAAAAAAAAAAAHAgAAZHJzL2Rvd25yZXYueG1sUEsFBgAAAAADAAMAtwAAAPoCAAAAAA==&#10;" path="m,l117475,r,636l234950,636e" filled="f">
                  <v:stroke endcap="round"/>
                  <v:path arrowok="t" textboxrect="0,0,234950,636"/>
                </v:shape>
                <v:shape id="Shape 15679" o:spid="_x0000_s1108" style="position:absolute;left:8159;top:25184;width:0;height:1619;visibility:visible;mso-wrap-style:square;v-text-anchor:top" coordsize="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7DyxAAAAN4AAAAPAAAAZHJzL2Rvd25yZXYueG1sRE9LS8NA&#10;EL4L/odlBG92Y6FV026CiEoVemj00OOQnTwwOxuzY5L+e1cQepuP7znbfHadGmkIrWcDt4sEFHHp&#10;bcu1gc+Pl5t7UEGQLXaeycCJAuTZ5cUWU+snPtBYSK1iCIcUDTQifap1KBtyGBa+J45c5QeHEuFQ&#10;azvgFMNdp5dJstYOW44NDfb01FD5Vfw4A/X7t33l531SHUepVtObFO1yb8z11fy4ASU0y1n8797Z&#10;OH+1vnuAv3fiDTr7BQAA//8DAFBLAQItABQABgAIAAAAIQDb4fbL7gAAAIUBAAATAAAAAAAAAAAA&#10;AAAAAAAAAABbQ29udGVudF9UeXBlc10ueG1sUEsBAi0AFAAGAAgAAAAhAFr0LFu/AAAAFQEAAAsA&#10;AAAAAAAAAAAAAAAAHwEAAF9yZWxzLy5yZWxzUEsBAi0AFAAGAAgAAAAhAIXLsPLEAAAA3gAAAA8A&#10;AAAAAAAAAAAAAAAABwIAAGRycy9kb3ducmV2LnhtbFBLBQYAAAAAAwADALcAAAD4AgAAAAA=&#10;" path="m,l,161925e" filled="f">
                  <v:stroke endcap="round"/>
                  <v:path arrowok="t" textboxrect="0,0,0,161925"/>
                </v:shape>
                <v:shape id="Shape 15680" o:spid="_x0000_s1109" style="position:absolute;top:28867;width:2349;height:6;visibility:visible;mso-wrap-style:square;v-text-anchor:top" coordsize="234950,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b3gxwAAAN4AAAAPAAAAZHJzL2Rvd25yZXYueG1sRI9Ba8JA&#10;EIXvQv/DMoI33Rio2tRViiAtPShNe+hxmp0mabOzIbua+O+dg+BthnnvffPW28E16kxdqD0bmM8S&#10;UMSFtzWXBr4+99MVqBCRLTaeycCFAmw3D6M1Ztb3/EHnPJZKQjhkaKCKsc20DkVFDsPMt8Ry+/Wd&#10;wyhrV2rbYS/hrtFpkiy0w5qFUGFLu4qK//zkhPu3Pxx31KbLn2+dv7+yTfv+yZjJeHh5BhVpiHfx&#10;zf1m5f3HxUoKSB2ZQW+uAAAA//8DAFBLAQItABQABgAIAAAAIQDb4fbL7gAAAIUBAAATAAAAAAAA&#10;AAAAAAAAAAAAAABbQ29udGVudF9UeXBlc10ueG1sUEsBAi0AFAAGAAgAAAAhAFr0LFu/AAAAFQEA&#10;AAsAAAAAAAAAAAAAAAAAHwEAAF9yZWxzLy5yZWxzUEsBAi0AFAAGAAgAAAAhAPCZveDHAAAA3gAA&#10;AA8AAAAAAAAAAAAAAAAABwIAAGRycy9kb3ducmV2LnhtbFBLBQYAAAAAAwADALcAAAD7AgAAAAA=&#10;" path="m234950,l117475,r,636l,636e" filled="f">
                  <v:stroke endcap="round"/>
                  <v:path arrowok="t" textboxrect="0,0,234950,636"/>
                </v:shape>
                <v:shape id="Shape 15681" o:spid="_x0000_s1110" style="position:absolute;left:54032;top:24390;width:1378;height:0;visibility:visible;mso-wrap-style:square;v-text-anchor:top" coordsize="137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uO9xQAAAN4AAAAPAAAAZHJzL2Rvd25yZXYueG1sRE9La8JA&#10;EL4X/A/LCL0U3cQ2QaKrFMFS6skH4nHIjtlgdjbNbjX++26h4G0+vufMl71txJU6XztWkI4TEMSl&#10;0zVXCg779WgKwgdkjY1jUnAnD8vF4GmOhXY33tJ1FyoRQ9gXqMCE0BZS+tKQRT92LXHkzq6zGCLs&#10;Kqk7vMVw28hJkuTSYs2xwWBLK0PlZfdjFXx956fUNseXVH7cs/BqNqvsbaPU87B/n4EI1IeH+N/9&#10;qeP8LJ+m8PdOvEEufgEAAP//AwBQSwECLQAUAAYACAAAACEA2+H2y+4AAACFAQAAEwAAAAAAAAAA&#10;AAAAAAAAAAAAW0NvbnRlbnRfVHlwZXNdLnhtbFBLAQItABQABgAIAAAAIQBa9CxbvwAAABUBAAAL&#10;AAAAAAAAAAAAAAAAAB8BAABfcmVscy8ucmVsc1BLAQItABQABgAIAAAAIQD6MuO9xQAAAN4AAAAP&#10;AAAAAAAAAAAAAAAAAAcCAABkcnMvZG93bnJldi54bWxQSwUGAAAAAAMAAwC3AAAA+QIAAAAA&#10;" path="m,l137795,e" filled="f">
                  <v:stroke endcap="round"/>
                  <v:path arrowok="t" textboxrect="0,0,137795,0"/>
                </v:shape>
                <v:shape id="Shape 15682" o:spid="_x0000_s1111" style="position:absolute;left:54032;top:30238;width:1378;height:0;visibility:visible;mso-wrap-style:square;v-text-anchor:top" coordsize="137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H3KxQAAAN4AAAAPAAAAZHJzL2Rvd25yZXYueG1sRE9Na8JA&#10;EL0X/A/LFHopdRPbBImuIoKl6MlYSo9DdsyGZmdjdqvx33eFgrd5vM+ZLwfbijP1vnGsIB0nIIgr&#10;pxuuFXweNi9TED4ga2wdk4IreVguRg9zLLS78J7OZahFDGFfoAITQldI6StDFv3YdcSRO7reYoiw&#10;r6Xu8RLDbSsnSZJLiw3HBoMdrQ1VP+WvVbA95d+pbb+eU/l+zcKr2a2zt51ST4/DagYi0BDu4n/3&#10;h47zs3w6gds78Qa5+AMAAP//AwBQSwECLQAUAAYACAAAACEA2+H2y+4AAACFAQAAEwAAAAAAAAAA&#10;AAAAAAAAAAAAW0NvbnRlbnRfVHlwZXNdLnhtbFBLAQItABQABgAIAAAAIQBa9CxbvwAAABUBAAAL&#10;AAAAAAAAAAAAAAAAAB8BAABfcmVscy8ucmVsc1BLAQItABQABgAIAAAAIQAK4H3KxQAAAN4AAAAP&#10;AAAAAAAAAAAAAAAAAAcCAABkcnMvZG93bnJldi54bWxQSwUGAAAAAAMAAwC3AAAA+QIAAAAA&#10;" path="m,l137795,e" filled="f">
                  <v:stroke endcap="round"/>
                  <v:path arrowok="t" textboxrect="0,0,137795,0"/>
                </v:shape>
                <v:shape id="Shape 15683" o:spid="_x0000_s1112" style="position:absolute;left:53416;top:36074;width:1994;height:0;visibility:visible;mso-wrap-style:square;v-text-anchor:top" coordsize="199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pwQAAAN4AAAAPAAAAZHJzL2Rvd25yZXYueG1sRE/bagIx&#10;EH0X/IcwBd80W21l2RrFC0L7WPUDhmT2UjeTZRPd+PemUOjbHM51VptoW3Gn3jeOFbzOMhDE2pmG&#10;KwWX83Gag/AB2WDrmBQ8yMNmPR6tsDBu4G+6n0IlUgj7AhXUIXSFlF7XZNHPXEecuNL1FkOCfSVN&#10;j0MKt62cZ9lSWmw4NdTY0b4mfT3drIJ5Tp3m6y6Wxzc7fMXDQd/KH6UmL3H7ASJQDP/iP/enSfPf&#10;l/kCft9JN8j1EwAA//8DAFBLAQItABQABgAIAAAAIQDb4fbL7gAAAIUBAAATAAAAAAAAAAAAAAAA&#10;AAAAAABbQ29udGVudF9UeXBlc10ueG1sUEsBAi0AFAAGAAgAAAAhAFr0LFu/AAAAFQEAAAsAAAAA&#10;AAAAAAAAAAAAHwEAAF9yZWxzLy5yZWxzUEsBAi0AFAAGAAgAAAAhADBv6CnBAAAA3gAAAA8AAAAA&#10;AAAAAAAAAAAABwIAAGRycy9kb3ducmV2LnhtbFBLBQYAAAAAAwADALcAAAD1AgAAAAA=&#10;" path="m,l199390,e" filled="f">
                  <v:stroke endcap="round"/>
                  <v:path arrowok="t" textboxrect="0,0,199390,0"/>
                </v:shape>
                <w10:anchorlock/>
              </v:group>
            </w:pict>
          </mc:Fallback>
        </mc:AlternateContent>
      </w:r>
    </w:p>
    <w:p w14:paraId="10C92766" w14:textId="663F8B6D" w:rsidR="00E950E3" w:rsidRDefault="00E950E3" w:rsidP="00E950E3">
      <w:pPr>
        <w:ind w:left="10" w:right="6" w:hanging="10"/>
        <w:jc w:val="center"/>
      </w:pPr>
      <w:r>
        <w:t xml:space="preserve">Рисунок </w:t>
      </w:r>
      <w:r w:rsidR="005F6997">
        <w:rPr>
          <w:lang w:val="uk-UA"/>
        </w:rPr>
        <w:t>Б</w:t>
      </w:r>
      <w:r>
        <w:t xml:space="preserve">.1– </w:t>
      </w:r>
      <w:proofErr w:type="spellStart"/>
      <w:r>
        <w:t>Організаційна</w:t>
      </w:r>
      <w:proofErr w:type="spellEnd"/>
      <w:r>
        <w:t xml:space="preserve"> структура ПАТ </w:t>
      </w:r>
      <w:r w:rsidR="003C189F">
        <w:t>«</w:t>
      </w:r>
      <w:proofErr w:type="spellStart"/>
      <w:r>
        <w:t>АрселорМіттал</w:t>
      </w:r>
      <w:proofErr w:type="spellEnd"/>
      <w:r>
        <w:t xml:space="preserve"> </w:t>
      </w:r>
      <w:proofErr w:type="spellStart"/>
      <w:r>
        <w:t>Кривий</w:t>
      </w:r>
      <w:proofErr w:type="spellEnd"/>
      <w:r>
        <w:t xml:space="preserve"> </w:t>
      </w:r>
      <w:proofErr w:type="spellStart"/>
      <w:r>
        <w:t>Ріг</w:t>
      </w:r>
      <w:proofErr w:type="spellEnd"/>
      <w:r w:rsidR="003C189F">
        <w:t>»</w:t>
      </w:r>
      <w:r>
        <w:t xml:space="preserve"> </w:t>
      </w:r>
    </w:p>
    <w:p w14:paraId="0FF924B0" w14:textId="3FC1C211" w:rsidR="00E950E3" w:rsidRPr="00505CB8" w:rsidRDefault="00E950E3" w:rsidP="00E950E3">
      <w:pPr>
        <w:ind w:left="10" w:right="127" w:hanging="10"/>
        <w:jc w:val="center"/>
        <w:rPr>
          <w:sz w:val="32"/>
        </w:rPr>
      </w:pPr>
      <w:proofErr w:type="spellStart"/>
      <w:r w:rsidRPr="003F61B2">
        <w:rPr>
          <w:i/>
        </w:rPr>
        <w:t>Джерело</w:t>
      </w:r>
      <w:proofErr w:type="spellEnd"/>
      <w:r w:rsidRPr="003F61B2">
        <w:rPr>
          <w:i/>
        </w:rPr>
        <w:t xml:space="preserve">: </w:t>
      </w:r>
      <w:proofErr w:type="spellStart"/>
      <w:r>
        <w:t>складено</w:t>
      </w:r>
      <w:proofErr w:type="spellEnd"/>
      <w:r>
        <w:t xml:space="preserve"> на </w:t>
      </w:r>
      <w:proofErr w:type="spellStart"/>
      <w:r>
        <w:t>основі</w:t>
      </w:r>
      <w:proofErr w:type="spellEnd"/>
      <w:r>
        <w:t xml:space="preserve"> </w:t>
      </w:r>
      <w:proofErr w:type="spellStart"/>
      <w:r w:rsidRPr="005653D3">
        <w:t>даних</w:t>
      </w:r>
      <w:proofErr w:type="spellEnd"/>
      <w:r w:rsidRPr="005653D3">
        <w:rPr>
          <w:rFonts w:eastAsia="Calibri"/>
          <w:iCs/>
          <w:szCs w:val="24"/>
          <w:lang w:val="uk-UA" w:eastAsia="en-US"/>
        </w:rPr>
        <w:t xml:space="preserve"> </w:t>
      </w:r>
      <w:r w:rsidR="00EB77BD" w:rsidRPr="005653D3">
        <w:rPr>
          <w:rFonts w:eastAsia="Calibri"/>
          <w:iCs/>
          <w:szCs w:val="24"/>
          <w:lang w:eastAsia="en-US"/>
        </w:rPr>
        <w:t>[3</w:t>
      </w:r>
      <w:r w:rsidRPr="005653D3">
        <w:rPr>
          <w:rFonts w:eastAsia="Calibri"/>
          <w:iCs/>
          <w:szCs w:val="24"/>
          <w:lang w:eastAsia="en-US"/>
        </w:rPr>
        <w:t>]</w:t>
      </w:r>
    </w:p>
    <w:p w14:paraId="50228A11" w14:textId="3208E794" w:rsidR="004C76BB" w:rsidRDefault="004C76BB" w:rsidP="004C76BB">
      <w:pPr>
        <w:spacing w:before="100" w:beforeAutospacing="1" w:after="100" w:afterAutospacing="1"/>
      </w:pPr>
      <w:r>
        <w:br w:type="page"/>
      </w:r>
    </w:p>
    <w:p w14:paraId="1E04C1A4" w14:textId="5C055FB6" w:rsidR="00646DB9" w:rsidRDefault="00646DB9" w:rsidP="00646DB9">
      <w:pPr>
        <w:spacing w:line="360" w:lineRule="auto"/>
        <w:jc w:val="right"/>
        <w:rPr>
          <w:szCs w:val="28"/>
          <w:lang w:val="uk-UA"/>
        </w:rPr>
      </w:pPr>
      <w:r w:rsidRPr="00F245C1">
        <w:rPr>
          <w:szCs w:val="28"/>
          <w:lang w:val="uk-UA"/>
        </w:rPr>
        <w:lastRenderedPageBreak/>
        <w:t xml:space="preserve">Додаток </w:t>
      </w:r>
      <w:r>
        <w:rPr>
          <w:szCs w:val="28"/>
          <w:lang w:val="uk-UA"/>
        </w:rPr>
        <w:t>В</w:t>
      </w:r>
    </w:p>
    <w:p w14:paraId="5535B22A" w14:textId="1F971DA0" w:rsidR="00646DB9" w:rsidRPr="00646DB9" w:rsidRDefault="00893892" w:rsidP="00893892">
      <w:pPr>
        <w:ind w:firstLine="709"/>
        <w:jc w:val="both"/>
        <w:rPr>
          <w:szCs w:val="28"/>
          <w:lang w:val="uk-UA"/>
        </w:rPr>
      </w:pPr>
      <w:proofErr w:type="spellStart"/>
      <w:r w:rsidRPr="00803ECE">
        <w:t>Таблиця</w:t>
      </w:r>
      <w:proofErr w:type="spellEnd"/>
      <w:r w:rsidRPr="00803ECE">
        <w:t xml:space="preserve"> </w:t>
      </w:r>
      <w:r>
        <w:rPr>
          <w:lang w:val="uk-UA"/>
        </w:rPr>
        <w:t>В</w:t>
      </w:r>
      <w:r>
        <w:t>.</w:t>
      </w:r>
      <w:r>
        <w:rPr>
          <w:lang w:val="uk-UA"/>
        </w:rPr>
        <w:t>1</w:t>
      </w:r>
      <w:r>
        <w:t xml:space="preserve"> – </w:t>
      </w:r>
      <w:r w:rsidRPr="00ED31EB">
        <w:rPr>
          <w:rFonts w:eastAsia="Calibri"/>
          <w:szCs w:val="28"/>
          <w:lang w:val="uk-UA" w:eastAsia="en-US"/>
        </w:rPr>
        <w:t>Показники</w:t>
      </w:r>
      <w:r w:rsidRPr="00803ECE">
        <w:t xml:space="preserve"> стану та </w:t>
      </w:r>
      <w:proofErr w:type="spellStart"/>
      <w:r w:rsidRPr="00803ECE">
        <w:t>ефективності</w:t>
      </w:r>
      <w:proofErr w:type="spellEnd"/>
      <w:r w:rsidRPr="00803ECE">
        <w:t xml:space="preserve"> </w:t>
      </w:r>
      <w:proofErr w:type="spellStart"/>
      <w:r w:rsidRPr="00803ECE">
        <w:t>використання</w:t>
      </w:r>
      <w:proofErr w:type="spellEnd"/>
      <w:r w:rsidRPr="00803ECE">
        <w:t xml:space="preserve"> </w:t>
      </w:r>
      <w:proofErr w:type="spellStart"/>
      <w:r w:rsidRPr="00803ECE">
        <w:t>основних</w:t>
      </w:r>
      <w:proofErr w:type="spellEnd"/>
      <w:r w:rsidRPr="00803ECE">
        <w:t xml:space="preserve"> </w:t>
      </w:r>
      <w:proofErr w:type="spellStart"/>
      <w:r w:rsidRPr="00803ECE">
        <w:t>засобів</w:t>
      </w:r>
      <w:proofErr w:type="spellEnd"/>
      <w:r>
        <w:rPr>
          <w:szCs w:val="28"/>
          <w:lang w:val="uk-UA"/>
        </w:rPr>
        <w:t xml:space="preserve"> </w:t>
      </w:r>
      <w:r w:rsidR="00646DB9">
        <w:rPr>
          <w:szCs w:val="28"/>
          <w:lang w:val="uk-UA"/>
        </w:rPr>
        <w:t>Заходи</w:t>
      </w:r>
      <w:r w:rsidRPr="00893892">
        <w:t xml:space="preserve"> </w:t>
      </w:r>
      <w:r w:rsidRPr="00EF63BA">
        <w:t xml:space="preserve">ПАТ </w:t>
      </w:r>
      <w:r>
        <w:t>«</w:t>
      </w:r>
      <w:proofErr w:type="spellStart"/>
      <w:r w:rsidRPr="00EF63BA">
        <w:t>АрселорМіттал</w:t>
      </w:r>
      <w:proofErr w:type="spellEnd"/>
      <w:r w:rsidRPr="00EF63BA">
        <w:t xml:space="preserve"> </w:t>
      </w:r>
      <w:proofErr w:type="spellStart"/>
      <w:r w:rsidRPr="00EF63BA">
        <w:t>Кривий</w:t>
      </w:r>
      <w:proofErr w:type="spellEnd"/>
      <w:r w:rsidRPr="00EF63BA">
        <w:t xml:space="preserve"> </w:t>
      </w:r>
      <w:proofErr w:type="spellStart"/>
      <w:r w:rsidRPr="00EF63BA">
        <w:t>Ріг</w:t>
      </w:r>
      <w:proofErr w:type="spellEnd"/>
      <w:r>
        <w:t>»</w:t>
      </w:r>
      <w:r w:rsidRPr="00EF63BA">
        <w:t xml:space="preserve"> </w:t>
      </w:r>
      <w:r>
        <w:rPr>
          <w:szCs w:val="28"/>
          <w:lang w:val="uk-UA"/>
        </w:rPr>
        <w:t xml:space="preserve"> </w:t>
      </w:r>
    </w:p>
    <w:tbl>
      <w:tblPr>
        <w:tblStyle w:val="aa"/>
        <w:tblW w:w="0" w:type="auto"/>
        <w:tblLayout w:type="fixed"/>
        <w:tblLook w:val="04A0" w:firstRow="1" w:lastRow="0" w:firstColumn="1" w:lastColumn="0" w:noHBand="0" w:noVBand="1"/>
      </w:tblPr>
      <w:tblGrid>
        <w:gridCol w:w="1840"/>
        <w:gridCol w:w="2082"/>
        <w:gridCol w:w="1230"/>
        <w:gridCol w:w="1789"/>
        <w:gridCol w:w="2403"/>
      </w:tblGrid>
      <w:tr w:rsidR="009763FC" w14:paraId="7D31A6A2" w14:textId="77777777" w:rsidTr="00FE6672">
        <w:tc>
          <w:tcPr>
            <w:tcW w:w="1840" w:type="dxa"/>
          </w:tcPr>
          <w:p w14:paraId="50BA63E8" w14:textId="77777777" w:rsidR="00646DB9" w:rsidRPr="009763FC" w:rsidRDefault="00646DB9" w:rsidP="00893892">
            <w:pPr>
              <w:jc w:val="center"/>
              <w:rPr>
                <w:sz w:val="22"/>
                <w:szCs w:val="22"/>
                <w:lang w:val="uk-UA"/>
              </w:rPr>
            </w:pPr>
            <w:r w:rsidRPr="009763FC">
              <w:rPr>
                <w:sz w:val="22"/>
                <w:szCs w:val="22"/>
                <w:lang w:val="uk-UA"/>
              </w:rPr>
              <w:t>Назва заходу</w:t>
            </w:r>
          </w:p>
          <w:p w14:paraId="71254CF3" w14:textId="77777777" w:rsidR="00646DB9" w:rsidRPr="009763FC" w:rsidRDefault="00646DB9" w:rsidP="00893892">
            <w:pPr>
              <w:jc w:val="center"/>
              <w:rPr>
                <w:sz w:val="22"/>
                <w:szCs w:val="22"/>
                <w:lang w:val="uk-UA"/>
              </w:rPr>
            </w:pPr>
          </w:p>
        </w:tc>
        <w:tc>
          <w:tcPr>
            <w:tcW w:w="2082" w:type="dxa"/>
          </w:tcPr>
          <w:p w14:paraId="2CC68D57" w14:textId="77777777" w:rsidR="00646DB9" w:rsidRPr="009763FC" w:rsidRDefault="00646DB9" w:rsidP="00893892">
            <w:pPr>
              <w:jc w:val="center"/>
              <w:rPr>
                <w:sz w:val="22"/>
                <w:szCs w:val="22"/>
                <w:lang w:val="uk-UA"/>
              </w:rPr>
            </w:pPr>
            <w:r w:rsidRPr="009763FC">
              <w:rPr>
                <w:sz w:val="22"/>
                <w:szCs w:val="22"/>
                <w:lang w:val="uk-UA"/>
              </w:rPr>
              <w:t>Спрямованість заходу</w:t>
            </w:r>
          </w:p>
          <w:p w14:paraId="3F05F925" w14:textId="77777777" w:rsidR="00646DB9" w:rsidRPr="009763FC" w:rsidRDefault="00646DB9" w:rsidP="00893892">
            <w:pPr>
              <w:jc w:val="center"/>
              <w:rPr>
                <w:sz w:val="22"/>
                <w:szCs w:val="22"/>
                <w:lang w:val="uk-UA"/>
              </w:rPr>
            </w:pPr>
          </w:p>
        </w:tc>
        <w:tc>
          <w:tcPr>
            <w:tcW w:w="1230" w:type="dxa"/>
          </w:tcPr>
          <w:p w14:paraId="6D7CB368" w14:textId="77777777" w:rsidR="00646DB9" w:rsidRPr="009763FC" w:rsidRDefault="00646DB9" w:rsidP="00893892">
            <w:pPr>
              <w:jc w:val="center"/>
              <w:rPr>
                <w:sz w:val="22"/>
                <w:szCs w:val="22"/>
                <w:lang w:val="uk-UA"/>
              </w:rPr>
            </w:pPr>
            <w:r w:rsidRPr="009763FC">
              <w:rPr>
                <w:sz w:val="22"/>
                <w:szCs w:val="22"/>
                <w:lang w:val="uk-UA"/>
              </w:rPr>
              <w:t>Витрати</w:t>
            </w:r>
          </w:p>
          <w:p w14:paraId="6333C573" w14:textId="77777777" w:rsidR="00646DB9" w:rsidRPr="009763FC" w:rsidRDefault="00646DB9" w:rsidP="00893892">
            <w:pPr>
              <w:jc w:val="center"/>
              <w:rPr>
                <w:sz w:val="22"/>
                <w:szCs w:val="22"/>
                <w:lang w:val="uk-UA"/>
              </w:rPr>
            </w:pPr>
          </w:p>
        </w:tc>
        <w:tc>
          <w:tcPr>
            <w:tcW w:w="1789" w:type="dxa"/>
          </w:tcPr>
          <w:p w14:paraId="0F2FA038" w14:textId="77777777" w:rsidR="00646DB9" w:rsidRPr="009763FC" w:rsidRDefault="00646DB9" w:rsidP="00893892">
            <w:pPr>
              <w:jc w:val="center"/>
              <w:rPr>
                <w:sz w:val="22"/>
                <w:szCs w:val="22"/>
                <w:lang w:val="uk-UA"/>
              </w:rPr>
            </w:pPr>
            <w:r w:rsidRPr="009763FC">
              <w:rPr>
                <w:sz w:val="22"/>
                <w:szCs w:val="22"/>
                <w:lang w:val="uk-UA"/>
              </w:rPr>
              <w:t>Результати</w:t>
            </w:r>
          </w:p>
          <w:p w14:paraId="542AB1C8" w14:textId="77777777" w:rsidR="00646DB9" w:rsidRPr="009763FC" w:rsidRDefault="00646DB9" w:rsidP="00893892">
            <w:pPr>
              <w:jc w:val="center"/>
              <w:rPr>
                <w:sz w:val="22"/>
                <w:szCs w:val="22"/>
                <w:lang w:val="uk-UA"/>
              </w:rPr>
            </w:pPr>
          </w:p>
        </w:tc>
        <w:tc>
          <w:tcPr>
            <w:tcW w:w="2403" w:type="dxa"/>
          </w:tcPr>
          <w:p w14:paraId="3940CD98" w14:textId="47F2351B" w:rsidR="00646DB9" w:rsidRPr="009763FC" w:rsidRDefault="009763FC" w:rsidP="00893892">
            <w:pPr>
              <w:jc w:val="center"/>
              <w:rPr>
                <w:sz w:val="22"/>
                <w:szCs w:val="22"/>
                <w:lang w:val="uk-UA"/>
              </w:rPr>
            </w:pPr>
            <w:r>
              <w:rPr>
                <w:sz w:val="22"/>
                <w:szCs w:val="22"/>
                <w:lang w:val="uk-UA"/>
              </w:rPr>
              <w:t>Економічн</w:t>
            </w:r>
            <w:r w:rsidR="00646DB9" w:rsidRPr="009763FC">
              <w:rPr>
                <w:sz w:val="22"/>
                <w:szCs w:val="22"/>
                <w:lang w:val="uk-UA"/>
              </w:rPr>
              <w:t>ий ефект</w:t>
            </w:r>
          </w:p>
          <w:p w14:paraId="04F319CE" w14:textId="77777777" w:rsidR="00646DB9" w:rsidRPr="009763FC" w:rsidRDefault="00646DB9" w:rsidP="00893892">
            <w:pPr>
              <w:jc w:val="center"/>
              <w:rPr>
                <w:sz w:val="22"/>
                <w:szCs w:val="22"/>
                <w:lang w:val="uk-UA"/>
              </w:rPr>
            </w:pPr>
          </w:p>
        </w:tc>
      </w:tr>
      <w:tr w:rsidR="009763FC" w:rsidRPr="0001322B" w14:paraId="205FC53E" w14:textId="77777777" w:rsidTr="00FE6672">
        <w:tc>
          <w:tcPr>
            <w:tcW w:w="1840" w:type="dxa"/>
            <w:vAlign w:val="center"/>
          </w:tcPr>
          <w:p w14:paraId="252E398B" w14:textId="6047C01B" w:rsidR="00E23F83" w:rsidRPr="009763FC" w:rsidRDefault="00E23F83" w:rsidP="00FE6672">
            <w:pPr>
              <w:pStyle w:val="a8"/>
              <w:spacing w:before="0" w:beforeAutospacing="0" w:after="0" w:afterAutospacing="0"/>
              <w:jc w:val="center"/>
              <w:rPr>
                <w:color w:val="000000" w:themeColor="text1"/>
                <w:sz w:val="22"/>
                <w:szCs w:val="22"/>
                <w:lang w:val="uk-UA"/>
              </w:rPr>
            </w:pPr>
            <w:r w:rsidRPr="009763FC">
              <w:rPr>
                <w:color w:val="000000" w:themeColor="text1"/>
                <w:sz w:val="22"/>
                <w:szCs w:val="22"/>
                <w:lang w:val="uk-UA"/>
              </w:rPr>
              <w:t>Збільшення експорту продукції та продаж товарних запасів</w:t>
            </w:r>
          </w:p>
          <w:p w14:paraId="74D29AE5" w14:textId="77777777" w:rsidR="00646DB9" w:rsidRPr="009763FC" w:rsidRDefault="00646DB9" w:rsidP="00FE6672">
            <w:pPr>
              <w:jc w:val="center"/>
              <w:rPr>
                <w:sz w:val="22"/>
                <w:szCs w:val="22"/>
                <w:lang w:val="uk-UA"/>
              </w:rPr>
            </w:pPr>
          </w:p>
        </w:tc>
        <w:tc>
          <w:tcPr>
            <w:tcW w:w="2082" w:type="dxa"/>
            <w:vAlign w:val="center"/>
          </w:tcPr>
          <w:p w14:paraId="4E8D41BF" w14:textId="3B230D66" w:rsidR="00646DB9" w:rsidRPr="009763FC" w:rsidRDefault="00C86FA5" w:rsidP="00FE6672">
            <w:pPr>
              <w:jc w:val="center"/>
              <w:rPr>
                <w:sz w:val="22"/>
                <w:szCs w:val="22"/>
                <w:lang w:val="uk-UA"/>
              </w:rPr>
            </w:pPr>
            <w:proofErr w:type="spellStart"/>
            <w:r w:rsidRPr="009763FC">
              <w:rPr>
                <w:sz w:val="22"/>
                <w:szCs w:val="22"/>
              </w:rPr>
              <w:t>Розширення</w:t>
            </w:r>
            <w:proofErr w:type="spellEnd"/>
            <w:r w:rsidRPr="009763FC">
              <w:rPr>
                <w:sz w:val="22"/>
                <w:szCs w:val="22"/>
              </w:rPr>
              <w:t xml:space="preserve"> </w:t>
            </w:r>
            <w:proofErr w:type="spellStart"/>
            <w:r w:rsidRPr="009763FC">
              <w:rPr>
                <w:sz w:val="22"/>
                <w:szCs w:val="22"/>
              </w:rPr>
              <w:t>ринків</w:t>
            </w:r>
            <w:proofErr w:type="spellEnd"/>
            <w:r w:rsidRPr="009763FC">
              <w:rPr>
                <w:sz w:val="22"/>
                <w:szCs w:val="22"/>
              </w:rPr>
              <w:t xml:space="preserve"> </w:t>
            </w:r>
            <w:proofErr w:type="spellStart"/>
            <w:r w:rsidRPr="009763FC">
              <w:rPr>
                <w:sz w:val="22"/>
                <w:szCs w:val="22"/>
              </w:rPr>
              <w:t>збуту</w:t>
            </w:r>
            <w:proofErr w:type="spellEnd"/>
            <w:r w:rsidRPr="009763FC">
              <w:rPr>
                <w:sz w:val="22"/>
                <w:szCs w:val="22"/>
              </w:rPr>
              <w:t xml:space="preserve"> </w:t>
            </w:r>
            <w:proofErr w:type="spellStart"/>
            <w:r w:rsidRPr="009763FC">
              <w:rPr>
                <w:sz w:val="22"/>
                <w:szCs w:val="22"/>
              </w:rPr>
              <w:t>продукції</w:t>
            </w:r>
            <w:proofErr w:type="spellEnd"/>
            <w:r w:rsidRPr="009763FC">
              <w:rPr>
                <w:sz w:val="22"/>
                <w:szCs w:val="22"/>
              </w:rPr>
              <w:t xml:space="preserve"> в </w:t>
            </w:r>
            <w:proofErr w:type="spellStart"/>
            <w:r w:rsidRPr="009763FC">
              <w:rPr>
                <w:sz w:val="22"/>
                <w:szCs w:val="22"/>
              </w:rPr>
              <w:t>країнах</w:t>
            </w:r>
            <w:proofErr w:type="spellEnd"/>
            <w:r w:rsidRPr="009763FC">
              <w:rPr>
                <w:sz w:val="22"/>
                <w:szCs w:val="22"/>
              </w:rPr>
              <w:t xml:space="preserve"> ЄС (</w:t>
            </w:r>
            <w:proofErr w:type="spellStart"/>
            <w:r w:rsidRPr="009763FC">
              <w:rPr>
                <w:sz w:val="22"/>
                <w:szCs w:val="22"/>
              </w:rPr>
              <w:t>Польща</w:t>
            </w:r>
            <w:proofErr w:type="spellEnd"/>
            <w:r w:rsidRPr="009763FC">
              <w:rPr>
                <w:sz w:val="22"/>
                <w:szCs w:val="22"/>
              </w:rPr>
              <w:t xml:space="preserve">, </w:t>
            </w:r>
            <w:proofErr w:type="spellStart"/>
            <w:r w:rsidRPr="009763FC">
              <w:rPr>
                <w:sz w:val="22"/>
                <w:szCs w:val="22"/>
              </w:rPr>
              <w:t>Німеччина</w:t>
            </w:r>
            <w:proofErr w:type="spellEnd"/>
            <w:r w:rsidRPr="009763FC">
              <w:rPr>
                <w:sz w:val="22"/>
                <w:szCs w:val="22"/>
              </w:rPr>
              <w:t>)</w:t>
            </w:r>
          </w:p>
        </w:tc>
        <w:tc>
          <w:tcPr>
            <w:tcW w:w="1230" w:type="dxa"/>
            <w:vAlign w:val="center"/>
          </w:tcPr>
          <w:p w14:paraId="1C200E49" w14:textId="77777777" w:rsidR="00646DB9" w:rsidRPr="009763FC" w:rsidRDefault="00646DB9" w:rsidP="00FE6672">
            <w:pPr>
              <w:jc w:val="center"/>
              <w:rPr>
                <w:sz w:val="22"/>
                <w:szCs w:val="22"/>
                <w:lang w:val="uk-UA"/>
              </w:rPr>
            </w:pPr>
          </w:p>
        </w:tc>
        <w:tc>
          <w:tcPr>
            <w:tcW w:w="1789" w:type="dxa"/>
            <w:vAlign w:val="center"/>
          </w:tcPr>
          <w:p w14:paraId="14D0CE74" w14:textId="51427CD7" w:rsidR="00646DB9" w:rsidRPr="009763FC" w:rsidRDefault="00C86FA5" w:rsidP="00FE6672">
            <w:pPr>
              <w:jc w:val="center"/>
              <w:rPr>
                <w:sz w:val="22"/>
                <w:szCs w:val="22"/>
                <w:lang w:val="uk-UA"/>
              </w:rPr>
            </w:pPr>
            <w:r w:rsidRPr="009763FC">
              <w:rPr>
                <w:sz w:val="22"/>
                <w:szCs w:val="22"/>
                <w:lang w:val="uk-UA"/>
              </w:rPr>
              <w:t>Збільшення обсягів продаж, розширення географії збуту, зменшення залежності від внутрішнього ринку</w:t>
            </w:r>
            <w:r w:rsidR="00893892">
              <w:rPr>
                <w:sz w:val="22"/>
                <w:szCs w:val="22"/>
                <w:lang w:val="uk-UA"/>
              </w:rPr>
              <w:t>, зменшення готової продукції на складах</w:t>
            </w:r>
          </w:p>
        </w:tc>
        <w:tc>
          <w:tcPr>
            <w:tcW w:w="2403" w:type="dxa"/>
            <w:vAlign w:val="center"/>
          </w:tcPr>
          <w:p w14:paraId="298CFA01" w14:textId="7115C1AE" w:rsidR="00646DB9" w:rsidRPr="00FE6672" w:rsidRDefault="00C86FA5" w:rsidP="00FE6672">
            <w:pPr>
              <w:jc w:val="center"/>
              <w:rPr>
                <w:sz w:val="22"/>
                <w:szCs w:val="22"/>
                <w:lang w:val="uk-UA"/>
              </w:rPr>
            </w:pPr>
            <w:r w:rsidRPr="00FE6672">
              <w:rPr>
                <w:sz w:val="22"/>
                <w:szCs w:val="22"/>
                <w:lang w:val="uk-UA"/>
              </w:rPr>
              <w:t>Зростання виручки від реалізації продукції, підвищення конк</w:t>
            </w:r>
            <w:r w:rsidR="00FE6672" w:rsidRPr="00FE6672">
              <w:rPr>
                <w:sz w:val="22"/>
                <w:szCs w:val="22"/>
                <w:lang w:val="uk-UA"/>
              </w:rPr>
              <w:t xml:space="preserve">урентоспроможності підприємства, реалізація готової продукції у розмірі </w:t>
            </w:r>
            <w:r w:rsidR="00FE6672" w:rsidRPr="00FE6672">
              <w:rPr>
                <w:color w:val="0D0D0D"/>
                <w:sz w:val="22"/>
                <w:szCs w:val="22"/>
                <w:shd w:val="clear" w:color="auto" w:fill="FFFFFF"/>
                <w:lang w:val="uk-UA"/>
              </w:rPr>
              <w:t>1</w:t>
            </w:r>
            <w:r w:rsidR="00FE6672" w:rsidRPr="00FE6672">
              <w:rPr>
                <w:color w:val="0D0D0D"/>
                <w:sz w:val="22"/>
                <w:szCs w:val="22"/>
                <w:shd w:val="clear" w:color="auto" w:fill="FFFFFF"/>
              </w:rPr>
              <w:t> </w:t>
            </w:r>
            <w:r w:rsidR="00FE6672" w:rsidRPr="00FE6672">
              <w:rPr>
                <w:color w:val="0D0D0D"/>
                <w:sz w:val="22"/>
                <w:szCs w:val="22"/>
                <w:shd w:val="clear" w:color="auto" w:fill="FFFFFF"/>
                <w:lang w:val="uk-UA"/>
              </w:rPr>
              <w:t>353</w:t>
            </w:r>
            <w:r w:rsidR="00FE6672" w:rsidRPr="00FE6672">
              <w:rPr>
                <w:color w:val="0D0D0D"/>
                <w:sz w:val="22"/>
                <w:szCs w:val="22"/>
                <w:shd w:val="clear" w:color="auto" w:fill="FFFFFF"/>
              </w:rPr>
              <w:t> </w:t>
            </w:r>
            <w:r w:rsidR="00FE6672" w:rsidRPr="00FE6672">
              <w:rPr>
                <w:color w:val="0D0D0D"/>
                <w:sz w:val="22"/>
                <w:szCs w:val="22"/>
                <w:shd w:val="clear" w:color="auto" w:fill="FFFFFF"/>
                <w:lang w:val="uk-UA"/>
              </w:rPr>
              <w:t>149</w:t>
            </w:r>
            <w:r w:rsidR="00FE6672" w:rsidRPr="00FE6672">
              <w:rPr>
                <w:sz w:val="22"/>
                <w:szCs w:val="22"/>
                <w:lang w:val="uk-UA"/>
              </w:rPr>
              <w:t xml:space="preserve"> </w:t>
            </w:r>
            <w:proofErr w:type="spellStart"/>
            <w:r w:rsidR="00FE6672" w:rsidRPr="00FE6672">
              <w:rPr>
                <w:color w:val="0D0D0D"/>
                <w:sz w:val="22"/>
                <w:szCs w:val="22"/>
                <w:shd w:val="clear" w:color="auto" w:fill="FFFFFF"/>
                <w:lang w:val="uk-UA"/>
              </w:rPr>
              <w:t>тис.грн</w:t>
            </w:r>
            <w:proofErr w:type="spellEnd"/>
            <w:r w:rsidR="00FE6672" w:rsidRPr="00FE6672">
              <w:rPr>
                <w:color w:val="0D0D0D"/>
                <w:sz w:val="22"/>
                <w:szCs w:val="22"/>
                <w:shd w:val="clear" w:color="auto" w:fill="FFFFFF"/>
                <w:lang w:val="uk-UA"/>
              </w:rPr>
              <w:t>.</w:t>
            </w:r>
          </w:p>
        </w:tc>
      </w:tr>
      <w:tr w:rsidR="00FE6672" w14:paraId="0AB58D24" w14:textId="77777777" w:rsidTr="00FE6672">
        <w:tc>
          <w:tcPr>
            <w:tcW w:w="1840" w:type="dxa"/>
            <w:vAlign w:val="center"/>
          </w:tcPr>
          <w:p w14:paraId="3BD1C73E" w14:textId="55BF76D2" w:rsidR="00FE6672" w:rsidRPr="009763FC" w:rsidRDefault="00FE6672" w:rsidP="00FE6672">
            <w:pPr>
              <w:pStyle w:val="a8"/>
              <w:spacing w:before="0" w:beforeAutospacing="0" w:after="0" w:afterAutospacing="0"/>
              <w:jc w:val="center"/>
              <w:rPr>
                <w:color w:val="000000" w:themeColor="text1"/>
                <w:sz w:val="22"/>
                <w:szCs w:val="22"/>
                <w:lang w:val="uk-UA"/>
              </w:rPr>
            </w:pPr>
            <w:r>
              <w:rPr>
                <w:color w:val="000000" w:themeColor="text1"/>
                <w:sz w:val="22"/>
                <w:szCs w:val="22"/>
                <w:lang w:val="uk-UA"/>
              </w:rPr>
              <w:t>Закупівля</w:t>
            </w:r>
            <w:r w:rsidRPr="009763FC">
              <w:rPr>
                <w:color w:val="000000" w:themeColor="text1"/>
                <w:sz w:val="22"/>
                <w:szCs w:val="22"/>
                <w:lang w:val="uk-UA"/>
              </w:rPr>
              <w:t xml:space="preserve"> г</w:t>
            </w:r>
            <w:proofErr w:type="spellStart"/>
            <w:r w:rsidRPr="00BC7CBA">
              <w:rPr>
                <w:color w:val="000000" w:themeColor="text1"/>
                <w:sz w:val="22"/>
                <w:szCs w:val="22"/>
                <w:lang w:val="ru-RU"/>
              </w:rPr>
              <w:t>енераторів</w:t>
            </w:r>
            <w:proofErr w:type="spellEnd"/>
            <w:r w:rsidRPr="00BC7CBA">
              <w:rPr>
                <w:color w:val="000000" w:themeColor="text1"/>
                <w:sz w:val="22"/>
                <w:szCs w:val="22"/>
                <w:lang w:val="ru-RU"/>
              </w:rPr>
              <w:t xml:space="preserve"> для </w:t>
            </w:r>
            <w:proofErr w:type="spellStart"/>
            <w:r w:rsidRPr="00BC7CBA">
              <w:rPr>
                <w:color w:val="000000" w:themeColor="text1"/>
                <w:sz w:val="22"/>
                <w:szCs w:val="22"/>
                <w:lang w:val="ru-RU"/>
              </w:rPr>
              <w:t>забезпечення</w:t>
            </w:r>
            <w:proofErr w:type="spellEnd"/>
            <w:r w:rsidRPr="00BC7CBA">
              <w:rPr>
                <w:color w:val="000000" w:themeColor="text1"/>
                <w:sz w:val="22"/>
                <w:szCs w:val="22"/>
                <w:lang w:val="ru-RU"/>
              </w:rPr>
              <w:t xml:space="preserve"> </w:t>
            </w:r>
            <w:proofErr w:type="spellStart"/>
            <w:r w:rsidRPr="00BC7CBA">
              <w:rPr>
                <w:color w:val="000000" w:themeColor="text1"/>
                <w:sz w:val="22"/>
                <w:szCs w:val="22"/>
                <w:lang w:val="ru-RU"/>
              </w:rPr>
              <w:t>безперебійної</w:t>
            </w:r>
            <w:proofErr w:type="spellEnd"/>
            <w:r w:rsidRPr="00BC7CBA">
              <w:rPr>
                <w:color w:val="000000" w:themeColor="text1"/>
                <w:sz w:val="22"/>
                <w:szCs w:val="22"/>
                <w:lang w:val="ru-RU"/>
              </w:rPr>
              <w:t xml:space="preserve"> </w:t>
            </w:r>
            <w:proofErr w:type="spellStart"/>
            <w:r w:rsidRPr="00BC7CBA">
              <w:rPr>
                <w:color w:val="000000" w:themeColor="text1"/>
                <w:sz w:val="22"/>
                <w:szCs w:val="22"/>
                <w:lang w:val="ru-RU"/>
              </w:rPr>
              <w:t>роботи</w:t>
            </w:r>
            <w:proofErr w:type="spellEnd"/>
            <w:r w:rsidRPr="00BC7CBA">
              <w:rPr>
                <w:color w:val="000000" w:themeColor="text1"/>
                <w:sz w:val="22"/>
                <w:szCs w:val="22"/>
                <w:lang w:val="ru-RU"/>
              </w:rPr>
              <w:t xml:space="preserve"> </w:t>
            </w:r>
            <w:proofErr w:type="spellStart"/>
            <w:r w:rsidRPr="00BC7CBA">
              <w:rPr>
                <w:color w:val="000000" w:themeColor="text1"/>
                <w:sz w:val="22"/>
                <w:szCs w:val="22"/>
                <w:lang w:val="ru-RU"/>
              </w:rPr>
              <w:t>обладнання</w:t>
            </w:r>
            <w:proofErr w:type="spellEnd"/>
          </w:p>
        </w:tc>
        <w:tc>
          <w:tcPr>
            <w:tcW w:w="2082" w:type="dxa"/>
            <w:vAlign w:val="center"/>
          </w:tcPr>
          <w:p w14:paraId="79D57BDF" w14:textId="68ACBA54" w:rsidR="00FE6672" w:rsidRPr="009763FC" w:rsidRDefault="00FE6672" w:rsidP="00FE6672">
            <w:pPr>
              <w:jc w:val="center"/>
              <w:rPr>
                <w:sz w:val="22"/>
                <w:szCs w:val="22"/>
              </w:rPr>
            </w:pPr>
            <w:proofErr w:type="spellStart"/>
            <w:r w:rsidRPr="009763FC">
              <w:rPr>
                <w:sz w:val="22"/>
                <w:szCs w:val="22"/>
              </w:rPr>
              <w:t>Модернізація</w:t>
            </w:r>
            <w:proofErr w:type="spellEnd"/>
            <w:r w:rsidRPr="009763FC">
              <w:rPr>
                <w:sz w:val="22"/>
                <w:szCs w:val="22"/>
              </w:rPr>
              <w:t xml:space="preserve"> </w:t>
            </w:r>
            <w:proofErr w:type="spellStart"/>
            <w:r w:rsidRPr="009763FC">
              <w:rPr>
                <w:sz w:val="22"/>
                <w:szCs w:val="22"/>
              </w:rPr>
              <w:t>виробничих</w:t>
            </w:r>
            <w:proofErr w:type="spellEnd"/>
            <w:r w:rsidRPr="009763FC">
              <w:rPr>
                <w:sz w:val="22"/>
                <w:szCs w:val="22"/>
              </w:rPr>
              <w:t xml:space="preserve"> </w:t>
            </w:r>
            <w:proofErr w:type="spellStart"/>
            <w:r w:rsidRPr="009763FC">
              <w:rPr>
                <w:sz w:val="22"/>
                <w:szCs w:val="22"/>
              </w:rPr>
              <w:t>потужностей</w:t>
            </w:r>
            <w:proofErr w:type="spellEnd"/>
            <w:r w:rsidRPr="009763FC">
              <w:rPr>
                <w:sz w:val="22"/>
                <w:szCs w:val="22"/>
              </w:rPr>
              <w:t xml:space="preserve">, </w:t>
            </w:r>
            <w:proofErr w:type="spellStart"/>
            <w:r w:rsidRPr="009763FC">
              <w:rPr>
                <w:sz w:val="22"/>
                <w:szCs w:val="22"/>
              </w:rPr>
              <w:t>забезпечення</w:t>
            </w:r>
            <w:proofErr w:type="spellEnd"/>
            <w:r w:rsidRPr="009763FC">
              <w:rPr>
                <w:sz w:val="22"/>
                <w:szCs w:val="22"/>
              </w:rPr>
              <w:t xml:space="preserve"> </w:t>
            </w:r>
            <w:proofErr w:type="spellStart"/>
            <w:r w:rsidRPr="009763FC">
              <w:rPr>
                <w:sz w:val="22"/>
                <w:szCs w:val="22"/>
              </w:rPr>
              <w:t>енергонезалежності</w:t>
            </w:r>
            <w:proofErr w:type="spellEnd"/>
          </w:p>
        </w:tc>
        <w:tc>
          <w:tcPr>
            <w:tcW w:w="1230" w:type="dxa"/>
            <w:vAlign w:val="center"/>
          </w:tcPr>
          <w:p w14:paraId="0DFE1EDD" w14:textId="003FA19A" w:rsidR="00FE6672" w:rsidRPr="009763FC" w:rsidRDefault="00FE6672" w:rsidP="00FE6672">
            <w:pPr>
              <w:jc w:val="center"/>
              <w:rPr>
                <w:sz w:val="22"/>
                <w:szCs w:val="22"/>
                <w:lang w:val="uk-UA"/>
              </w:rPr>
            </w:pPr>
            <w:r w:rsidRPr="00FE6672">
              <w:rPr>
                <w:color w:val="000000" w:themeColor="text1"/>
                <w:sz w:val="22"/>
                <w:szCs w:val="22"/>
                <w:lang w:val="uk-UA"/>
              </w:rPr>
              <w:t xml:space="preserve">3 171 000 </w:t>
            </w:r>
            <w:proofErr w:type="spellStart"/>
            <w:r w:rsidRPr="00FE6672">
              <w:rPr>
                <w:color w:val="000000" w:themeColor="text1"/>
                <w:sz w:val="22"/>
                <w:szCs w:val="22"/>
                <w:lang w:val="uk-UA"/>
              </w:rPr>
              <w:t>тис.грн</w:t>
            </w:r>
            <w:proofErr w:type="spellEnd"/>
            <w:r w:rsidRPr="00FE6672">
              <w:rPr>
                <w:color w:val="000000" w:themeColor="text1"/>
                <w:sz w:val="22"/>
                <w:szCs w:val="22"/>
                <w:lang w:val="uk-UA"/>
              </w:rPr>
              <w:t>.</w:t>
            </w:r>
          </w:p>
        </w:tc>
        <w:tc>
          <w:tcPr>
            <w:tcW w:w="1789" w:type="dxa"/>
            <w:vAlign w:val="center"/>
          </w:tcPr>
          <w:p w14:paraId="68F2B9B5" w14:textId="4A89B78C" w:rsidR="00D617E2" w:rsidRPr="009763FC" w:rsidRDefault="00FE6672" w:rsidP="00F22909">
            <w:pPr>
              <w:jc w:val="center"/>
              <w:rPr>
                <w:sz w:val="22"/>
                <w:szCs w:val="22"/>
                <w:lang w:val="uk-UA"/>
              </w:rPr>
            </w:pPr>
            <w:proofErr w:type="spellStart"/>
            <w:r w:rsidRPr="009763FC">
              <w:rPr>
                <w:sz w:val="22"/>
                <w:szCs w:val="22"/>
              </w:rPr>
              <w:t>Збільше</w:t>
            </w:r>
            <w:r>
              <w:rPr>
                <w:sz w:val="22"/>
                <w:szCs w:val="22"/>
              </w:rPr>
              <w:t>ння</w:t>
            </w:r>
            <w:proofErr w:type="spellEnd"/>
            <w:r>
              <w:rPr>
                <w:sz w:val="22"/>
                <w:szCs w:val="22"/>
              </w:rPr>
              <w:t xml:space="preserve"> </w:t>
            </w:r>
            <w:proofErr w:type="spellStart"/>
            <w:r>
              <w:rPr>
                <w:sz w:val="22"/>
                <w:szCs w:val="22"/>
              </w:rPr>
              <w:t>виробничих</w:t>
            </w:r>
            <w:proofErr w:type="spellEnd"/>
            <w:r>
              <w:rPr>
                <w:sz w:val="22"/>
                <w:szCs w:val="22"/>
              </w:rPr>
              <w:t xml:space="preserve"> </w:t>
            </w:r>
            <w:proofErr w:type="spellStart"/>
            <w:r>
              <w:rPr>
                <w:sz w:val="22"/>
                <w:szCs w:val="22"/>
              </w:rPr>
              <w:t>потужностей</w:t>
            </w:r>
            <w:proofErr w:type="spellEnd"/>
            <w:r>
              <w:rPr>
                <w:sz w:val="22"/>
                <w:szCs w:val="22"/>
              </w:rPr>
              <w:t xml:space="preserve"> </w:t>
            </w:r>
            <w:r w:rsidR="00736F6E">
              <w:rPr>
                <w:sz w:val="22"/>
                <w:szCs w:val="22"/>
                <w:lang w:val="uk-UA"/>
              </w:rPr>
              <w:t xml:space="preserve">для експорту продукції на нові ринки ЄС, зменшення витрат на </w:t>
            </w:r>
            <w:proofErr w:type="spellStart"/>
            <w:r w:rsidR="00736F6E" w:rsidRPr="00FE6672">
              <w:rPr>
                <w:color w:val="0D0D0D"/>
                <w:sz w:val="22"/>
                <w:szCs w:val="22"/>
                <w:shd w:val="clear" w:color="auto" w:fill="FFFFFF"/>
              </w:rPr>
              <w:t>електроенергію</w:t>
            </w:r>
            <w:proofErr w:type="spellEnd"/>
            <w:r w:rsidR="00736F6E" w:rsidRPr="00FE6672">
              <w:rPr>
                <w:color w:val="0D0D0D"/>
                <w:sz w:val="22"/>
                <w:szCs w:val="22"/>
                <w:shd w:val="clear" w:color="auto" w:fill="FFFFFF"/>
              </w:rPr>
              <w:t xml:space="preserve">, воду та </w:t>
            </w:r>
            <w:r w:rsidR="00736F6E">
              <w:rPr>
                <w:color w:val="0D0D0D"/>
                <w:sz w:val="22"/>
                <w:szCs w:val="22"/>
                <w:shd w:val="clear" w:color="auto" w:fill="FFFFFF"/>
                <w:lang w:val="uk-UA"/>
              </w:rPr>
              <w:t>г</w:t>
            </w:r>
            <w:r w:rsidR="00736F6E" w:rsidRPr="00FE6672">
              <w:rPr>
                <w:color w:val="0D0D0D"/>
                <w:sz w:val="22"/>
                <w:szCs w:val="22"/>
                <w:shd w:val="clear" w:color="auto" w:fill="FFFFFF"/>
              </w:rPr>
              <w:t>аз</w:t>
            </w:r>
          </w:p>
        </w:tc>
        <w:tc>
          <w:tcPr>
            <w:tcW w:w="2403" w:type="dxa"/>
            <w:vAlign w:val="center"/>
          </w:tcPr>
          <w:p w14:paraId="29331D87" w14:textId="6B691D22" w:rsidR="00FE6672" w:rsidRPr="00FE6672" w:rsidRDefault="00FE6672" w:rsidP="00FE6672">
            <w:pPr>
              <w:jc w:val="center"/>
              <w:rPr>
                <w:sz w:val="22"/>
                <w:szCs w:val="22"/>
              </w:rPr>
            </w:pPr>
            <w:proofErr w:type="spellStart"/>
            <w:r w:rsidRPr="00FE6672">
              <w:rPr>
                <w:sz w:val="22"/>
                <w:szCs w:val="22"/>
              </w:rPr>
              <w:t>Очікуване</w:t>
            </w:r>
            <w:proofErr w:type="spellEnd"/>
            <w:r w:rsidRPr="00FE6672">
              <w:rPr>
                <w:sz w:val="22"/>
                <w:szCs w:val="22"/>
              </w:rPr>
              <w:t xml:space="preserve"> </w:t>
            </w:r>
            <w:proofErr w:type="spellStart"/>
            <w:r w:rsidRPr="00FE6672">
              <w:rPr>
                <w:sz w:val="22"/>
                <w:szCs w:val="22"/>
              </w:rPr>
              <w:t>зростання</w:t>
            </w:r>
            <w:proofErr w:type="spellEnd"/>
            <w:r w:rsidRPr="00FE6672">
              <w:rPr>
                <w:sz w:val="22"/>
                <w:szCs w:val="22"/>
              </w:rPr>
              <w:t xml:space="preserve"> </w:t>
            </w:r>
            <w:proofErr w:type="spellStart"/>
            <w:r w:rsidRPr="00FE6672">
              <w:rPr>
                <w:sz w:val="22"/>
                <w:szCs w:val="22"/>
              </w:rPr>
              <w:t>виробництва</w:t>
            </w:r>
            <w:proofErr w:type="spellEnd"/>
            <w:r w:rsidRPr="00FE6672">
              <w:rPr>
                <w:sz w:val="22"/>
                <w:szCs w:val="22"/>
              </w:rPr>
              <w:t xml:space="preserve"> </w:t>
            </w:r>
            <w:r w:rsidRPr="00FE6672">
              <w:rPr>
                <w:sz w:val="22"/>
                <w:szCs w:val="22"/>
                <w:lang w:val="uk-UA"/>
              </w:rPr>
              <w:t>на 15%</w:t>
            </w:r>
            <w:r w:rsidRPr="00FE6672">
              <w:rPr>
                <w:sz w:val="22"/>
                <w:szCs w:val="22"/>
              </w:rPr>
              <w:t>.</w:t>
            </w:r>
          </w:p>
          <w:p w14:paraId="2E4423C7" w14:textId="626BE0F8" w:rsidR="00FE6672" w:rsidRPr="00FE6672" w:rsidRDefault="00FE6672" w:rsidP="00FE6672">
            <w:pPr>
              <w:pStyle w:val="a8"/>
              <w:spacing w:before="0" w:beforeAutospacing="0" w:after="0" w:afterAutospacing="0"/>
              <w:jc w:val="center"/>
              <w:rPr>
                <w:color w:val="0D0D0D"/>
                <w:sz w:val="22"/>
                <w:szCs w:val="22"/>
                <w:shd w:val="clear" w:color="auto" w:fill="FFFFFF"/>
                <w:lang w:val="ru-RU"/>
              </w:rPr>
            </w:pPr>
            <w:proofErr w:type="spellStart"/>
            <w:r w:rsidRPr="00FE6672">
              <w:rPr>
                <w:color w:val="0D0D0D"/>
                <w:sz w:val="22"/>
                <w:szCs w:val="22"/>
                <w:shd w:val="clear" w:color="auto" w:fill="FFFFFF"/>
                <w:lang w:val="ru-RU"/>
              </w:rPr>
              <w:t>Скорочення</w:t>
            </w:r>
            <w:proofErr w:type="spellEnd"/>
            <w:r w:rsidRPr="00FE6672">
              <w:rPr>
                <w:color w:val="0D0D0D"/>
                <w:sz w:val="22"/>
                <w:szCs w:val="22"/>
                <w:shd w:val="clear" w:color="auto" w:fill="FFFFFF"/>
                <w:lang w:val="ru-RU"/>
              </w:rPr>
              <w:t xml:space="preserve"> </w:t>
            </w:r>
            <w:proofErr w:type="spellStart"/>
            <w:r w:rsidRPr="00FE6672">
              <w:rPr>
                <w:color w:val="0D0D0D"/>
                <w:sz w:val="22"/>
                <w:szCs w:val="22"/>
                <w:shd w:val="clear" w:color="auto" w:fill="FFFFFF"/>
                <w:lang w:val="ru-RU"/>
              </w:rPr>
              <w:t>витрат</w:t>
            </w:r>
            <w:proofErr w:type="spellEnd"/>
            <w:r w:rsidRPr="00FE6672">
              <w:rPr>
                <w:color w:val="0D0D0D"/>
                <w:sz w:val="22"/>
                <w:szCs w:val="22"/>
                <w:shd w:val="clear" w:color="auto" w:fill="FFFFFF"/>
                <w:lang w:val="ru-RU"/>
              </w:rPr>
              <w:t xml:space="preserve"> на </w:t>
            </w:r>
            <w:proofErr w:type="spellStart"/>
            <w:r w:rsidRPr="00FE6672">
              <w:rPr>
                <w:color w:val="0D0D0D"/>
                <w:sz w:val="22"/>
                <w:szCs w:val="22"/>
                <w:shd w:val="clear" w:color="auto" w:fill="FFFFFF"/>
                <w:lang w:val="ru-RU"/>
              </w:rPr>
              <w:t>електроенергію</w:t>
            </w:r>
            <w:proofErr w:type="spellEnd"/>
            <w:r w:rsidRPr="00FE6672">
              <w:rPr>
                <w:color w:val="0D0D0D"/>
                <w:sz w:val="22"/>
                <w:szCs w:val="22"/>
                <w:shd w:val="clear" w:color="auto" w:fill="FFFFFF"/>
                <w:lang w:val="ru-RU"/>
              </w:rPr>
              <w:t xml:space="preserve"> шляхом </w:t>
            </w:r>
            <w:proofErr w:type="spellStart"/>
            <w:r w:rsidRPr="00FE6672">
              <w:rPr>
                <w:color w:val="0D0D0D"/>
                <w:sz w:val="22"/>
                <w:szCs w:val="22"/>
                <w:shd w:val="clear" w:color="auto" w:fill="FFFFFF"/>
                <w:lang w:val="ru-RU"/>
              </w:rPr>
              <w:t>висористання</w:t>
            </w:r>
            <w:proofErr w:type="spellEnd"/>
            <w:r w:rsidRPr="00FE6672">
              <w:rPr>
                <w:color w:val="0D0D0D"/>
                <w:sz w:val="22"/>
                <w:szCs w:val="22"/>
                <w:shd w:val="clear" w:color="auto" w:fill="FFFFFF"/>
                <w:lang w:val="ru-RU"/>
              </w:rPr>
              <w:t xml:space="preserve"> </w:t>
            </w:r>
            <w:proofErr w:type="spellStart"/>
            <w:r w:rsidRPr="00FE6672">
              <w:rPr>
                <w:color w:val="0D0D0D"/>
                <w:sz w:val="22"/>
                <w:szCs w:val="22"/>
                <w:shd w:val="clear" w:color="auto" w:fill="FFFFFF"/>
                <w:lang w:val="ru-RU"/>
              </w:rPr>
              <w:t>турбогенераторів</w:t>
            </w:r>
            <w:proofErr w:type="spellEnd"/>
            <w:r w:rsidRPr="00FE6672">
              <w:rPr>
                <w:color w:val="0D0D0D"/>
                <w:sz w:val="22"/>
                <w:szCs w:val="22"/>
                <w:shd w:val="clear" w:color="auto" w:fill="FFFFFF"/>
                <w:lang w:val="ru-RU"/>
              </w:rPr>
              <w:t xml:space="preserve"> дозволить </w:t>
            </w:r>
            <w:proofErr w:type="spellStart"/>
            <w:r w:rsidRPr="00FE6672">
              <w:rPr>
                <w:color w:val="0D0D0D"/>
                <w:sz w:val="22"/>
                <w:szCs w:val="22"/>
                <w:shd w:val="clear" w:color="auto" w:fill="FFFFFF"/>
                <w:lang w:val="ru-RU"/>
              </w:rPr>
              <w:t>зменшити</w:t>
            </w:r>
            <w:proofErr w:type="spellEnd"/>
            <w:r w:rsidRPr="00FE6672">
              <w:rPr>
                <w:color w:val="0D0D0D"/>
                <w:sz w:val="22"/>
                <w:szCs w:val="22"/>
                <w:shd w:val="clear" w:color="auto" w:fill="FFFFFF"/>
                <w:lang w:val="ru-RU"/>
              </w:rPr>
              <w:t xml:space="preserve"> </w:t>
            </w:r>
            <w:proofErr w:type="spellStart"/>
            <w:r w:rsidRPr="00FE6672">
              <w:rPr>
                <w:color w:val="0D0D0D"/>
                <w:sz w:val="22"/>
                <w:szCs w:val="22"/>
                <w:shd w:val="clear" w:color="auto" w:fill="FFFFFF"/>
                <w:lang w:val="ru-RU"/>
              </w:rPr>
              <w:t>частку</w:t>
            </w:r>
            <w:proofErr w:type="spellEnd"/>
            <w:r w:rsidRPr="00FE6672">
              <w:rPr>
                <w:color w:val="0D0D0D"/>
                <w:sz w:val="22"/>
                <w:szCs w:val="22"/>
                <w:shd w:val="clear" w:color="auto" w:fill="FFFFFF"/>
                <w:lang w:val="ru-RU"/>
              </w:rPr>
              <w:t xml:space="preserve"> </w:t>
            </w:r>
            <w:proofErr w:type="spellStart"/>
            <w:r w:rsidRPr="00FE6672">
              <w:rPr>
                <w:color w:val="0D0D0D"/>
                <w:sz w:val="22"/>
                <w:szCs w:val="22"/>
                <w:shd w:val="clear" w:color="auto" w:fill="FFFFFF"/>
                <w:lang w:val="ru-RU"/>
              </w:rPr>
              <w:t>витрат</w:t>
            </w:r>
            <w:proofErr w:type="spellEnd"/>
            <w:r w:rsidRPr="00FE6672">
              <w:rPr>
                <w:color w:val="0D0D0D"/>
                <w:sz w:val="22"/>
                <w:szCs w:val="22"/>
                <w:shd w:val="clear" w:color="auto" w:fill="FFFFFF"/>
                <w:lang w:val="ru-RU"/>
              </w:rPr>
              <w:t xml:space="preserve"> на </w:t>
            </w:r>
            <w:proofErr w:type="spellStart"/>
            <w:r w:rsidRPr="00FE6672">
              <w:rPr>
                <w:color w:val="0D0D0D"/>
                <w:sz w:val="22"/>
                <w:szCs w:val="22"/>
                <w:shd w:val="clear" w:color="auto" w:fill="FFFFFF"/>
                <w:lang w:val="ru-RU"/>
              </w:rPr>
              <w:t>електроенергію</w:t>
            </w:r>
            <w:proofErr w:type="spellEnd"/>
            <w:r w:rsidRPr="00FE6672">
              <w:rPr>
                <w:color w:val="0D0D0D"/>
                <w:sz w:val="22"/>
                <w:szCs w:val="22"/>
                <w:shd w:val="clear" w:color="auto" w:fill="FFFFFF"/>
                <w:lang w:val="ru-RU"/>
              </w:rPr>
              <w:t xml:space="preserve">, воду та </w:t>
            </w:r>
            <w:r w:rsidR="00736F6E">
              <w:rPr>
                <w:color w:val="0D0D0D"/>
                <w:sz w:val="22"/>
                <w:szCs w:val="22"/>
                <w:shd w:val="clear" w:color="auto" w:fill="FFFFFF"/>
                <w:lang w:val="ru-RU"/>
              </w:rPr>
              <w:t>г</w:t>
            </w:r>
            <w:r w:rsidRPr="00FE6672">
              <w:rPr>
                <w:color w:val="0D0D0D"/>
                <w:sz w:val="22"/>
                <w:szCs w:val="22"/>
                <w:shd w:val="clear" w:color="auto" w:fill="FFFFFF"/>
                <w:lang w:val="ru-RU"/>
              </w:rPr>
              <w:t>аз на 7</w:t>
            </w:r>
            <w:r w:rsidR="00736F6E">
              <w:rPr>
                <w:color w:val="0D0D0D"/>
                <w:sz w:val="22"/>
                <w:szCs w:val="22"/>
                <w:shd w:val="clear" w:color="auto" w:fill="FFFFFF"/>
                <w:lang w:val="ru-RU"/>
              </w:rPr>
              <w:t>%</w:t>
            </w:r>
          </w:p>
          <w:p w14:paraId="42CB4226" w14:textId="1CDB6EB7" w:rsidR="00FE6672" w:rsidRPr="00FE6672" w:rsidRDefault="00FE6672" w:rsidP="00FE6672">
            <w:pPr>
              <w:jc w:val="center"/>
              <w:rPr>
                <w:sz w:val="22"/>
                <w:szCs w:val="22"/>
              </w:rPr>
            </w:pPr>
          </w:p>
        </w:tc>
      </w:tr>
      <w:tr w:rsidR="00FE6672" w14:paraId="27F6F49B" w14:textId="77777777" w:rsidTr="00FE6672">
        <w:tc>
          <w:tcPr>
            <w:tcW w:w="1840" w:type="dxa"/>
            <w:vAlign w:val="center"/>
          </w:tcPr>
          <w:p w14:paraId="7C951843" w14:textId="562F266D" w:rsidR="00FE6672" w:rsidRPr="009763FC" w:rsidRDefault="00FE6672" w:rsidP="00FE6672">
            <w:pPr>
              <w:pStyle w:val="a8"/>
              <w:spacing w:before="0" w:beforeAutospacing="0" w:after="0" w:afterAutospacing="0"/>
              <w:jc w:val="center"/>
              <w:rPr>
                <w:color w:val="000000" w:themeColor="text1"/>
                <w:sz w:val="22"/>
                <w:szCs w:val="22"/>
                <w:lang w:val="uk-UA"/>
              </w:rPr>
            </w:pPr>
            <w:r w:rsidRPr="009763FC">
              <w:rPr>
                <w:color w:val="000000" w:themeColor="text1"/>
                <w:sz w:val="22"/>
                <w:szCs w:val="22"/>
                <w:lang w:val="uk-UA"/>
              </w:rPr>
              <w:t>Отримання кредитів від Європейського ба</w:t>
            </w:r>
            <w:r>
              <w:rPr>
                <w:color w:val="000000" w:themeColor="text1"/>
                <w:sz w:val="22"/>
                <w:szCs w:val="22"/>
                <w:lang w:val="uk-UA"/>
              </w:rPr>
              <w:t>нку реконструкції та розвитку</w:t>
            </w:r>
          </w:p>
          <w:p w14:paraId="151E9CF0" w14:textId="77777777" w:rsidR="00FE6672" w:rsidRPr="009763FC" w:rsidRDefault="00FE6672" w:rsidP="00FE6672">
            <w:pPr>
              <w:jc w:val="center"/>
              <w:rPr>
                <w:sz w:val="22"/>
                <w:szCs w:val="22"/>
                <w:lang w:val="uk-UA"/>
              </w:rPr>
            </w:pPr>
          </w:p>
        </w:tc>
        <w:tc>
          <w:tcPr>
            <w:tcW w:w="2082" w:type="dxa"/>
            <w:vAlign w:val="center"/>
          </w:tcPr>
          <w:p w14:paraId="52776C9E" w14:textId="1F0B5EF2" w:rsidR="00FE6672" w:rsidRPr="009763FC" w:rsidRDefault="00FE6672" w:rsidP="00FE6672">
            <w:pPr>
              <w:jc w:val="center"/>
              <w:rPr>
                <w:sz w:val="22"/>
                <w:szCs w:val="22"/>
                <w:lang w:val="uk-UA"/>
              </w:rPr>
            </w:pPr>
            <w:proofErr w:type="spellStart"/>
            <w:r w:rsidRPr="009763FC">
              <w:rPr>
                <w:sz w:val="22"/>
                <w:szCs w:val="22"/>
              </w:rPr>
              <w:t>Залучення</w:t>
            </w:r>
            <w:proofErr w:type="spellEnd"/>
            <w:r w:rsidRPr="009763FC">
              <w:rPr>
                <w:sz w:val="22"/>
                <w:szCs w:val="22"/>
              </w:rPr>
              <w:t xml:space="preserve"> </w:t>
            </w:r>
            <w:proofErr w:type="spellStart"/>
            <w:r w:rsidRPr="009763FC">
              <w:rPr>
                <w:sz w:val="22"/>
                <w:szCs w:val="22"/>
              </w:rPr>
              <w:t>коштів</w:t>
            </w:r>
            <w:proofErr w:type="spellEnd"/>
            <w:r w:rsidRPr="009763FC">
              <w:rPr>
                <w:sz w:val="22"/>
                <w:szCs w:val="22"/>
              </w:rPr>
              <w:t xml:space="preserve"> для </w:t>
            </w:r>
            <w:proofErr w:type="spellStart"/>
            <w:r w:rsidRPr="009763FC">
              <w:rPr>
                <w:sz w:val="22"/>
                <w:szCs w:val="22"/>
              </w:rPr>
              <w:t>модернізації</w:t>
            </w:r>
            <w:proofErr w:type="spellEnd"/>
            <w:r w:rsidRPr="009763FC">
              <w:rPr>
                <w:sz w:val="22"/>
                <w:szCs w:val="22"/>
              </w:rPr>
              <w:t xml:space="preserve"> </w:t>
            </w:r>
            <w:proofErr w:type="spellStart"/>
            <w:r w:rsidRPr="009763FC">
              <w:rPr>
                <w:sz w:val="22"/>
                <w:szCs w:val="22"/>
              </w:rPr>
              <w:t>виробництва</w:t>
            </w:r>
            <w:proofErr w:type="spellEnd"/>
          </w:p>
        </w:tc>
        <w:tc>
          <w:tcPr>
            <w:tcW w:w="1230" w:type="dxa"/>
            <w:vAlign w:val="center"/>
          </w:tcPr>
          <w:p w14:paraId="4A8EC389" w14:textId="3442BF52" w:rsidR="00FE6672" w:rsidRPr="00FE6672" w:rsidRDefault="00FE6672" w:rsidP="00FE6672">
            <w:pPr>
              <w:jc w:val="center"/>
              <w:rPr>
                <w:sz w:val="22"/>
                <w:szCs w:val="22"/>
                <w:lang w:val="uk-UA"/>
              </w:rPr>
            </w:pPr>
            <w:r w:rsidRPr="00FE6672">
              <w:rPr>
                <w:sz w:val="22"/>
                <w:szCs w:val="22"/>
                <w:lang w:val="uk-UA"/>
              </w:rPr>
              <w:t xml:space="preserve">Виплата % від кредиту у розмірі </w:t>
            </w:r>
            <w:r w:rsidRPr="00FE6672">
              <w:rPr>
                <w:color w:val="0D0D0D"/>
                <w:sz w:val="22"/>
                <w:szCs w:val="22"/>
                <w:shd w:val="clear" w:color="auto" w:fill="FFFFFF"/>
              </w:rPr>
              <w:t>86,13</w:t>
            </w:r>
            <w:r w:rsidRPr="00FE6672">
              <w:rPr>
                <w:color w:val="0D0D0D"/>
                <w:sz w:val="22"/>
                <w:szCs w:val="22"/>
                <w:shd w:val="clear" w:color="auto" w:fill="FFFFFF"/>
                <w:lang w:val="uk-UA"/>
              </w:rPr>
              <w:t xml:space="preserve"> </w:t>
            </w:r>
            <w:proofErr w:type="spellStart"/>
            <w:r w:rsidRPr="00FE6672">
              <w:rPr>
                <w:color w:val="0D0D0D"/>
                <w:sz w:val="22"/>
                <w:szCs w:val="22"/>
                <w:shd w:val="clear" w:color="auto" w:fill="FFFFFF"/>
                <w:lang w:val="uk-UA"/>
              </w:rPr>
              <w:t>тис.грн</w:t>
            </w:r>
            <w:proofErr w:type="spellEnd"/>
            <w:r w:rsidRPr="00FE6672">
              <w:rPr>
                <w:color w:val="0D0D0D"/>
                <w:sz w:val="22"/>
                <w:szCs w:val="22"/>
                <w:shd w:val="clear" w:color="auto" w:fill="FFFFFF"/>
                <w:lang w:val="uk-UA"/>
              </w:rPr>
              <w:t>.</w:t>
            </w:r>
          </w:p>
        </w:tc>
        <w:tc>
          <w:tcPr>
            <w:tcW w:w="1789" w:type="dxa"/>
            <w:vAlign w:val="center"/>
          </w:tcPr>
          <w:p w14:paraId="61F04C50" w14:textId="06F2169E" w:rsidR="00FE6672" w:rsidRPr="009763FC" w:rsidRDefault="00FE6672" w:rsidP="00FE6672">
            <w:pPr>
              <w:jc w:val="center"/>
              <w:rPr>
                <w:sz w:val="22"/>
                <w:szCs w:val="22"/>
                <w:lang w:val="uk-UA"/>
              </w:rPr>
            </w:pPr>
            <w:proofErr w:type="spellStart"/>
            <w:r w:rsidRPr="009763FC">
              <w:rPr>
                <w:sz w:val="22"/>
                <w:szCs w:val="22"/>
              </w:rPr>
              <w:t>Фінансування</w:t>
            </w:r>
            <w:proofErr w:type="spellEnd"/>
            <w:r w:rsidRPr="009763FC">
              <w:rPr>
                <w:sz w:val="22"/>
                <w:szCs w:val="22"/>
              </w:rPr>
              <w:t xml:space="preserve"> </w:t>
            </w:r>
            <w:proofErr w:type="spellStart"/>
            <w:r w:rsidRPr="009763FC">
              <w:rPr>
                <w:sz w:val="22"/>
                <w:szCs w:val="22"/>
              </w:rPr>
              <w:t>закупівлі</w:t>
            </w:r>
            <w:proofErr w:type="spellEnd"/>
            <w:r w:rsidRPr="009763FC">
              <w:rPr>
                <w:sz w:val="22"/>
                <w:szCs w:val="22"/>
              </w:rPr>
              <w:t xml:space="preserve"> </w:t>
            </w:r>
            <w:proofErr w:type="spellStart"/>
            <w:r w:rsidRPr="009763FC">
              <w:rPr>
                <w:sz w:val="22"/>
                <w:szCs w:val="22"/>
              </w:rPr>
              <w:t>генераторів</w:t>
            </w:r>
            <w:proofErr w:type="spellEnd"/>
            <w:r w:rsidRPr="009763FC">
              <w:rPr>
                <w:sz w:val="22"/>
                <w:szCs w:val="22"/>
              </w:rPr>
              <w:t xml:space="preserve">, </w:t>
            </w:r>
            <w:proofErr w:type="spellStart"/>
            <w:r w:rsidRPr="009763FC">
              <w:rPr>
                <w:sz w:val="22"/>
                <w:szCs w:val="22"/>
              </w:rPr>
              <w:t>зменшення</w:t>
            </w:r>
            <w:proofErr w:type="spellEnd"/>
            <w:r w:rsidRPr="009763FC">
              <w:rPr>
                <w:sz w:val="22"/>
                <w:szCs w:val="22"/>
              </w:rPr>
              <w:t xml:space="preserve"> </w:t>
            </w:r>
            <w:proofErr w:type="spellStart"/>
            <w:r w:rsidRPr="009763FC">
              <w:rPr>
                <w:sz w:val="22"/>
                <w:szCs w:val="22"/>
              </w:rPr>
              <w:t>енергетичних</w:t>
            </w:r>
            <w:proofErr w:type="spellEnd"/>
            <w:r w:rsidRPr="009763FC">
              <w:rPr>
                <w:sz w:val="22"/>
                <w:szCs w:val="22"/>
              </w:rPr>
              <w:t xml:space="preserve"> </w:t>
            </w:r>
            <w:proofErr w:type="spellStart"/>
            <w:r w:rsidRPr="009763FC">
              <w:rPr>
                <w:sz w:val="22"/>
                <w:szCs w:val="22"/>
              </w:rPr>
              <w:t>витрат</w:t>
            </w:r>
            <w:proofErr w:type="spellEnd"/>
          </w:p>
        </w:tc>
        <w:tc>
          <w:tcPr>
            <w:tcW w:w="2403" w:type="dxa"/>
            <w:vAlign w:val="center"/>
          </w:tcPr>
          <w:p w14:paraId="5AAC8854" w14:textId="094A8279" w:rsidR="00FE6672" w:rsidRPr="00FE6672" w:rsidRDefault="00FE6672" w:rsidP="00FE6672">
            <w:pPr>
              <w:jc w:val="center"/>
              <w:rPr>
                <w:sz w:val="22"/>
                <w:szCs w:val="22"/>
                <w:lang w:val="uk-UA"/>
              </w:rPr>
            </w:pPr>
            <w:proofErr w:type="spellStart"/>
            <w:r w:rsidRPr="00FE6672">
              <w:rPr>
                <w:sz w:val="22"/>
                <w:szCs w:val="22"/>
              </w:rPr>
              <w:t>Отримання</w:t>
            </w:r>
            <w:proofErr w:type="spellEnd"/>
            <w:r w:rsidRPr="00FE6672">
              <w:rPr>
                <w:sz w:val="22"/>
                <w:szCs w:val="22"/>
              </w:rPr>
              <w:t xml:space="preserve"> </w:t>
            </w:r>
            <w:r w:rsidRPr="00FE6672">
              <w:rPr>
                <w:sz w:val="22"/>
                <w:szCs w:val="22"/>
                <w:lang w:val="uk-UA"/>
              </w:rPr>
              <w:t xml:space="preserve">грошей у </w:t>
            </w:r>
            <w:proofErr w:type="spellStart"/>
            <w:r w:rsidRPr="00FE6672">
              <w:rPr>
                <w:sz w:val="22"/>
                <w:szCs w:val="22"/>
                <w:lang w:val="uk-UA"/>
              </w:rPr>
              <w:t>суммі</w:t>
            </w:r>
            <w:proofErr w:type="spellEnd"/>
            <w:r w:rsidRPr="00FE6672">
              <w:rPr>
                <w:sz w:val="22"/>
                <w:szCs w:val="22"/>
                <w:lang w:val="uk-UA"/>
              </w:rPr>
              <w:t xml:space="preserve"> </w:t>
            </w:r>
            <w:r w:rsidRPr="00FE6672">
              <w:rPr>
                <w:color w:val="0D0D0D"/>
                <w:sz w:val="22"/>
                <w:szCs w:val="22"/>
                <w:shd w:val="clear" w:color="auto" w:fill="FFFFFF"/>
              </w:rPr>
              <w:t xml:space="preserve">3 180 </w:t>
            </w:r>
            <w:proofErr w:type="spellStart"/>
            <w:r w:rsidRPr="00FE6672">
              <w:rPr>
                <w:color w:val="0D0D0D"/>
                <w:sz w:val="22"/>
                <w:szCs w:val="22"/>
                <w:shd w:val="clear" w:color="auto" w:fill="FFFFFF"/>
              </w:rPr>
              <w:t>тис.грн</w:t>
            </w:r>
            <w:proofErr w:type="spellEnd"/>
            <w:r w:rsidRPr="00FE6672">
              <w:rPr>
                <w:color w:val="0D0D0D"/>
                <w:sz w:val="22"/>
                <w:szCs w:val="22"/>
                <w:shd w:val="clear" w:color="auto" w:fill="FFFFFF"/>
              </w:rPr>
              <w:t>.</w:t>
            </w:r>
            <w:r w:rsidRPr="00FE6672">
              <w:rPr>
                <w:sz w:val="22"/>
                <w:szCs w:val="22"/>
                <w:lang w:val="uk-UA"/>
              </w:rPr>
              <w:t xml:space="preserve">, за для </w:t>
            </w:r>
            <w:r w:rsidRPr="00FE6672">
              <w:rPr>
                <w:sz w:val="22"/>
                <w:szCs w:val="22"/>
              </w:rPr>
              <w:t xml:space="preserve">доступу до </w:t>
            </w:r>
            <w:proofErr w:type="spellStart"/>
            <w:r w:rsidRPr="00FE6672">
              <w:rPr>
                <w:sz w:val="22"/>
                <w:szCs w:val="22"/>
              </w:rPr>
              <w:t>необхідних</w:t>
            </w:r>
            <w:proofErr w:type="spellEnd"/>
            <w:r w:rsidRPr="00FE6672">
              <w:rPr>
                <w:sz w:val="22"/>
                <w:szCs w:val="22"/>
              </w:rPr>
              <w:t xml:space="preserve"> </w:t>
            </w:r>
            <w:proofErr w:type="spellStart"/>
            <w:r w:rsidRPr="00FE6672">
              <w:rPr>
                <w:sz w:val="22"/>
                <w:szCs w:val="22"/>
              </w:rPr>
              <w:t>ресурсів</w:t>
            </w:r>
            <w:proofErr w:type="spellEnd"/>
            <w:r w:rsidRPr="00FE6672">
              <w:rPr>
                <w:sz w:val="22"/>
                <w:szCs w:val="22"/>
              </w:rPr>
              <w:t xml:space="preserve">, </w:t>
            </w:r>
            <w:proofErr w:type="spellStart"/>
            <w:r w:rsidRPr="00FE6672">
              <w:rPr>
                <w:sz w:val="22"/>
                <w:szCs w:val="22"/>
              </w:rPr>
              <w:t>поліпшення</w:t>
            </w:r>
            <w:proofErr w:type="spellEnd"/>
            <w:r w:rsidRPr="00FE6672">
              <w:rPr>
                <w:sz w:val="22"/>
                <w:szCs w:val="22"/>
              </w:rPr>
              <w:t xml:space="preserve"> </w:t>
            </w:r>
            <w:proofErr w:type="spellStart"/>
            <w:r w:rsidRPr="00FE6672">
              <w:rPr>
                <w:sz w:val="22"/>
                <w:szCs w:val="22"/>
              </w:rPr>
              <w:t>енергоефективності</w:t>
            </w:r>
            <w:proofErr w:type="spellEnd"/>
            <w:r w:rsidRPr="00FE6672">
              <w:rPr>
                <w:sz w:val="22"/>
                <w:szCs w:val="22"/>
              </w:rPr>
              <w:t xml:space="preserve"> </w:t>
            </w:r>
            <w:proofErr w:type="spellStart"/>
            <w:r w:rsidRPr="00FE6672">
              <w:rPr>
                <w:sz w:val="22"/>
                <w:szCs w:val="22"/>
              </w:rPr>
              <w:t>виробництва</w:t>
            </w:r>
            <w:proofErr w:type="spellEnd"/>
            <w:r w:rsidRPr="00FE6672">
              <w:rPr>
                <w:sz w:val="22"/>
                <w:szCs w:val="22"/>
              </w:rPr>
              <w:t>.</w:t>
            </w:r>
          </w:p>
        </w:tc>
      </w:tr>
      <w:tr w:rsidR="00FE6672" w:rsidRPr="0001322B" w14:paraId="6A696340" w14:textId="77777777" w:rsidTr="00FE6672">
        <w:tc>
          <w:tcPr>
            <w:tcW w:w="1840" w:type="dxa"/>
            <w:vAlign w:val="center"/>
          </w:tcPr>
          <w:p w14:paraId="6F5BBB2D" w14:textId="4E415042" w:rsidR="00FE6672" w:rsidRPr="009763FC" w:rsidRDefault="00FE6672" w:rsidP="00FE6672">
            <w:pPr>
              <w:pStyle w:val="a8"/>
              <w:spacing w:before="0" w:beforeAutospacing="0" w:after="0" w:afterAutospacing="0"/>
              <w:jc w:val="center"/>
              <w:rPr>
                <w:color w:val="000000" w:themeColor="text1"/>
                <w:sz w:val="22"/>
                <w:szCs w:val="22"/>
                <w:lang w:val="uk-UA"/>
              </w:rPr>
            </w:pPr>
            <w:r>
              <w:rPr>
                <w:color w:val="000000" w:themeColor="text1"/>
                <w:sz w:val="22"/>
                <w:szCs w:val="22"/>
                <w:lang w:val="uk-UA"/>
              </w:rPr>
              <w:t xml:space="preserve">Перегляд політики </w:t>
            </w:r>
            <w:r w:rsidRPr="009763FC">
              <w:rPr>
                <w:color w:val="000000" w:themeColor="text1"/>
                <w:sz w:val="22"/>
                <w:szCs w:val="22"/>
                <w:lang w:val="uk-UA"/>
              </w:rPr>
              <w:t>підприємства (гнучке бюджетування)</w:t>
            </w:r>
          </w:p>
          <w:p w14:paraId="1889AA09" w14:textId="77777777" w:rsidR="00FE6672" w:rsidRPr="009763FC" w:rsidRDefault="00FE6672" w:rsidP="00FE6672">
            <w:pPr>
              <w:jc w:val="center"/>
              <w:rPr>
                <w:sz w:val="22"/>
                <w:szCs w:val="22"/>
                <w:lang w:val="uk-UA"/>
              </w:rPr>
            </w:pPr>
          </w:p>
        </w:tc>
        <w:tc>
          <w:tcPr>
            <w:tcW w:w="2082" w:type="dxa"/>
            <w:vAlign w:val="center"/>
          </w:tcPr>
          <w:p w14:paraId="744CC72D" w14:textId="7281DE03" w:rsidR="00FE6672" w:rsidRPr="009763FC" w:rsidRDefault="00FE6672" w:rsidP="00FE6672">
            <w:pPr>
              <w:jc w:val="center"/>
              <w:rPr>
                <w:sz w:val="22"/>
                <w:szCs w:val="22"/>
                <w:lang w:val="uk-UA"/>
              </w:rPr>
            </w:pPr>
            <w:proofErr w:type="spellStart"/>
            <w:r w:rsidRPr="009763FC">
              <w:rPr>
                <w:sz w:val="22"/>
                <w:szCs w:val="22"/>
              </w:rPr>
              <w:t>Оптимізація</w:t>
            </w:r>
            <w:proofErr w:type="spellEnd"/>
            <w:r w:rsidRPr="009763FC">
              <w:rPr>
                <w:sz w:val="22"/>
                <w:szCs w:val="22"/>
              </w:rPr>
              <w:t xml:space="preserve"> </w:t>
            </w:r>
            <w:proofErr w:type="spellStart"/>
            <w:r w:rsidRPr="009763FC">
              <w:rPr>
                <w:sz w:val="22"/>
                <w:szCs w:val="22"/>
              </w:rPr>
              <w:t>управління</w:t>
            </w:r>
            <w:proofErr w:type="spellEnd"/>
            <w:r w:rsidRPr="009763FC">
              <w:rPr>
                <w:sz w:val="22"/>
                <w:szCs w:val="22"/>
              </w:rPr>
              <w:t xml:space="preserve"> </w:t>
            </w:r>
            <w:proofErr w:type="spellStart"/>
            <w:r w:rsidRPr="009763FC">
              <w:rPr>
                <w:sz w:val="22"/>
                <w:szCs w:val="22"/>
              </w:rPr>
              <w:t>фінансовими</w:t>
            </w:r>
            <w:proofErr w:type="spellEnd"/>
            <w:r w:rsidRPr="009763FC">
              <w:rPr>
                <w:sz w:val="22"/>
                <w:szCs w:val="22"/>
              </w:rPr>
              <w:t xml:space="preserve"> ресурсами</w:t>
            </w:r>
          </w:p>
        </w:tc>
        <w:tc>
          <w:tcPr>
            <w:tcW w:w="1230" w:type="dxa"/>
            <w:vAlign w:val="center"/>
          </w:tcPr>
          <w:p w14:paraId="4081F41F" w14:textId="57334FA3" w:rsidR="00FE6672" w:rsidRPr="00FE6672" w:rsidRDefault="00FE6672" w:rsidP="00FE6672">
            <w:pPr>
              <w:jc w:val="center"/>
              <w:rPr>
                <w:sz w:val="22"/>
                <w:szCs w:val="22"/>
                <w:lang w:val="uk-UA"/>
              </w:rPr>
            </w:pPr>
          </w:p>
        </w:tc>
        <w:tc>
          <w:tcPr>
            <w:tcW w:w="1789" w:type="dxa"/>
            <w:vAlign w:val="center"/>
          </w:tcPr>
          <w:p w14:paraId="547F1CF5" w14:textId="5E0520AB" w:rsidR="00FE6672" w:rsidRPr="009763FC" w:rsidRDefault="00FE6672" w:rsidP="00FE6672">
            <w:pPr>
              <w:jc w:val="center"/>
              <w:rPr>
                <w:sz w:val="22"/>
                <w:szCs w:val="22"/>
                <w:lang w:val="uk-UA"/>
              </w:rPr>
            </w:pPr>
            <w:proofErr w:type="spellStart"/>
            <w:r w:rsidRPr="009763FC">
              <w:rPr>
                <w:sz w:val="22"/>
                <w:szCs w:val="22"/>
              </w:rPr>
              <w:t>З</w:t>
            </w:r>
            <w:r>
              <w:rPr>
                <w:sz w:val="22"/>
                <w:szCs w:val="22"/>
              </w:rPr>
              <w:t>ниження</w:t>
            </w:r>
            <w:proofErr w:type="spellEnd"/>
            <w:r>
              <w:rPr>
                <w:sz w:val="22"/>
                <w:szCs w:val="22"/>
              </w:rPr>
              <w:t xml:space="preserve"> </w:t>
            </w:r>
            <w:proofErr w:type="spellStart"/>
            <w:r>
              <w:rPr>
                <w:sz w:val="22"/>
                <w:szCs w:val="22"/>
              </w:rPr>
              <w:t>операційних</w:t>
            </w:r>
            <w:proofErr w:type="spellEnd"/>
            <w:r>
              <w:rPr>
                <w:sz w:val="22"/>
                <w:szCs w:val="22"/>
              </w:rPr>
              <w:t xml:space="preserve"> </w:t>
            </w:r>
            <w:proofErr w:type="spellStart"/>
            <w:r>
              <w:rPr>
                <w:sz w:val="22"/>
                <w:szCs w:val="22"/>
              </w:rPr>
              <w:t>витрат</w:t>
            </w:r>
            <w:proofErr w:type="spellEnd"/>
            <w:r>
              <w:rPr>
                <w:sz w:val="22"/>
                <w:szCs w:val="22"/>
              </w:rPr>
              <w:t xml:space="preserve"> на </w:t>
            </w:r>
            <w:r>
              <w:rPr>
                <w:sz w:val="22"/>
                <w:szCs w:val="22"/>
                <w:lang w:val="uk-UA"/>
              </w:rPr>
              <w:t>2</w:t>
            </w:r>
            <w:r w:rsidRPr="009763FC">
              <w:rPr>
                <w:sz w:val="22"/>
                <w:szCs w:val="22"/>
              </w:rPr>
              <w:t xml:space="preserve">%, </w:t>
            </w:r>
            <w:proofErr w:type="spellStart"/>
            <w:r w:rsidRPr="009763FC">
              <w:rPr>
                <w:sz w:val="22"/>
                <w:szCs w:val="22"/>
              </w:rPr>
              <w:t>стабілізація</w:t>
            </w:r>
            <w:proofErr w:type="spellEnd"/>
            <w:r w:rsidRPr="009763FC">
              <w:rPr>
                <w:sz w:val="22"/>
                <w:szCs w:val="22"/>
              </w:rPr>
              <w:t xml:space="preserve"> грошового потоку</w:t>
            </w:r>
          </w:p>
        </w:tc>
        <w:tc>
          <w:tcPr>
            <w:tcW w:w="2403" w:type="dxa"/>
            <w:vAlign w:val="center"/>
          </w:tcPr>
          <w:p w14:paraId="2B86B8B9" w14:textId="2A9F82FB" w:rsidR="00FE6672" w:rsidRPr="00FE6672" w:rsidRDefault="00FE6672" w:rsidP="00FE6672">
            <w:pPr>
              <w:jc w:val="center"/>
              <w:rPr>
                <w:sz w:val="22"/>
                <w:szCs w:val="22"/>
                <w:lang w:val="uk-UA"/>
              </w:rPr>
            </w:pPr>
            <w:r w:rsidRPr="00FE6672">
              <w:rPr>
                <w:sz w:val="22"/>
                <w:szCs w:val="22"/>
                <w:lang w:val="uk-UA"/>
              </w:rPr>
              <w:t xml:space="preserve">Додаткова економія </w:t>
            </w:r>
            <w:r w:rsidRPr="00FE6672">
              <w:rPr>
                <w:color w:val="0D0D0D"/>
                <w:sz w:val="22"/>
                <w:szCs w:val="22"/>
                <w:shd w:val="clear" w:color="auto" w:fill="FFFFFF"/>
                <w:lang w:val="uk-UA"/>
              </w:rPr>
              <w:t xml:space="preserve">3819 </w:t>
            </w:r>
            <w:r w:rsidRPr="00FE6672">
              <w:rPr>
                <w:sz w:val="22"/>
                <w:szCs w:val="22"/>
                <w:lang w:val="uk-UA"/>
              </w:rPr>
              <w:t xml:space="preserve">  тис. грн, підвищення стійкості під</w:t>
            </w:r>
            <w:r w:rsidR="00D617E2">
              <w:rPr>
                <w:sz w:val="22"/>
                <w:szCs w:val="22"/>
                <w:lang w:val="uk-UA"/>
              </w:rPr>
              <w:t>приємства до змін ринкових умов</w:t>
            </w:r>
          </w:p>
        </w:tc>
      </w:tr>
    </w:tbl>
    <w:p w14:paraId="5EA62F69" w14:textId="7554F56E" w:rsidR="00646DB9" w:rsidRDefault="00893892" w:rsidP="00893892">
      <w:pPr>
        <w:spacing w:after="200"/>
        <w:ind w:firstLine="709"/>
        <w:rPr>
          <w:szCs w:val="28"/>
          <w:lang w:val="uk-UA"/>
        </w:rPr>
      </w:pPr>
      <w:proofErr w:type="spellStart"/>
      <w:r w:rsidRPr="003F61B2">
        <w:rPr>
          <w:i/>
        </w:rPr>
        <w:t>Джерело</w:t>
      </w:r>
      <w:proofErr w:type="spellEnd"/>
      <w:r w:rsidRPr="003F61B2">
        <w:rPr>
          <w:i/>
        </w:rPr>
        <w:t xml:space="preserve">: </w:t>
      </w:r>
      <w:r>
        <w:rPr>
          <w:lang w:val="uk-UA"/>
        </w:rPr>
        <w:t>розроблено автором</w:t>
      </w:r>
      <w:r>
        <w:rPr>
          <w:szCs w:val="28"/>
          <w:lang w:val="uk-UA"/>
        </w:rPr>
        <w:t xml:space="preserve"> </w:t>
      </w:r>
      <w:r w:rsidR="00646DB9">
        <w:rPr>
          <w:szCs w:val="28"/>
          <w:lang w:val="uk-UA"/>
        </w:rPr>
        <w:br w:type="page"/>
      </w:r>
    </w:p>
    <w:p w14:paraId="471D0C32" w14:textId="2539B747" w:rsidR="004C76BB" w:rsidRPr="00F245C1" w:rsidRDefault="004C76BB" w:rsidP="00ED729A">
      <w:pPr>
        <w:spacing w:line="360" w:lineRule="auto"/>
        <w:jc w:val="right"/>
        <w:rPr>
          <w:szCs w:val="28"/>
          <w:lang w:val="uk-UA"/>
        </w:rPr>
      </w:pPr>
      <w:r w:rsidRPr="00F245C1">
        <w:rPr>
          <w:szCs w:val="28"/>
          <w:lang w:val="uk-UA"/>
        </w:rPr>
        <w:lastRenderedPageBreak/>
        <w:t xml:space="preserve">Додаток </w:t>
      </w:r>
      <w:r w:rsidR="00646DB9">
        <w:rPr>
          <w:szCs w:val="28"/>
          <w:lang w:val="uk-UA"/>
        </w:rPr>
        <w:t>Г</w:t>
      </w:r>
    </w:p>
    <w:p w14:paraId="21D8F5A8" w14:textId="4ED68419" w:rsidR="00D65848" w:rsidRDefault="00D65848" w:rsidP="00893892">
      <w:pPr>
        <w:pStyle w:val="a8"/>
        <w:spacing w:before="0" w:beforeAutospacing="0" w:after="0" w:afterAutospacing="0"/>
        <w:ind w:firstLine="709"/>
        <w:jc w:val="both"/>
        <w:rPr>
          <w:color w:val="000000" w:themeColor="text1"/>
          <w:sz w:val="28"/>
          <w:lang w:val="uk-UA"/>
        </w:rPr>
      </w:pPr>
      <w:r>
        <w:rPr>
          <w:color w:val="000000" w:themeColor="text1"/>
          <w:sz w:val="28"/>
          <w:lang w:val="uk-UA"/>
        </w:rPr>
        <w:t xml:space="preserve">Таблиця Г.1 - </w:t>
      </w:r>
      <w:r w:rsidR="004C76BB">
        <w:rPr>
          <w:color w:val="000000" w:themeColor="text1"/>
          <w:sz w:val="28"/>
          <w:lang w:val="uk-UA"/>
        </w:rPr>
        <w:t xml:space="preserve">Прогноз </w:t>
      </w:r>
      <w:r w:rsidR="004C76BB" w:rsidRPr="00893892">
        <w:rPr>
          <w:color w:val="000000" w:themeColor="text1"/>
          <w:sz w:val="28"/>
          <w:szCs w:val="28"/>
          <w:lang w:val="uk-UA"/>
        </w:rPr>
        <w:t>кредитних виплат</w:t>
      </w:r>
      <w:r w:rsidRPr="00893892">
        <w:rPr>
          <w:color w:val="000000" w:themeColor="text1"/>
          <w:sz w:val="28"/>
          <w:szCs w:val="28"/>
          <w:lang w:val="uk-UA"/>
        </w:rPr>
        <w:t xml:space="preserve"> </w:t>
      </w:r>
      <w:r w:rsidR="00893892" w:rsidRPr="00893892">
        <w:rPr>
          <w:sz w:val="28"/>
          <w:szCs w:val="28"/>
          <w:lang w:val="ru-RU"/>
        </w:rPr>
        <w:t>ПАТ «</w:t>
      </w:r>
      <w:proofErr w:type="spellStart"/>
      <w:r w:rsidR="00893892" w:rsidRPr="00893892">
        <w:rPr>
          <w:sz w:val="28"/>
          <w:szCs w:val="28"/>
          <w:lang w:val="ru-RU"/>
        </w:rPr>
        <w:t>АрселорМіттал</w:t>
      </w:r>
      <w:proofErr w:type="spellEnd"/>
      <w:r w:rsidR="00893892" w:rsidRPr="00893892">
        <w:rPr>
          <w:sz w:val="28"/>
          <w:szCs w:val="28"/>
          <w:lang w:val="ru-RU"/>
        </w:rPr>
        <w:t xml:space="preserve"> </w:t>
      </w:r>
      <w:proofErr w:type="spellStart"/>
      <w:r w:rsidR="00893892" w:rsidRPr="00893892">
        <w:rPr>
          <w:sz w:val="28"/>
          <w:szCs w:val="28"/>
          <w:lang w:val="ru-RU"/>
        </w:rPr>
        <w:t>Кривий</w:t>
      </w:r>
      <w:proofErr w:type="spellEnd"/>
      <w:r w:rsidR="00893892" w:rsidRPr="00893892">
        <w:rPr>
          <w:sz w:val="28"/>
          <w:szCs w:val="28"/>
          <w:lang w:val="ru-RU"/>
        </w:rPr>
        <w:t xml:space="preserve"> </w:t>
      </w:r>
      <w:proofErr w:type="spellStart"/>
      <w:r w:rsidR="00893892" w:rsidRPr="00893892">
        <w:rPr>
          <w:sz w:val="28"/>
          <w:szCs w:val="28"/>
          <w:lang w:val="ru-RU"/>
        </w:rPr>
        <w:t>Ріг</w:t>
      </w:r>
      <w:proofErr w:type="spellEnd"/>
      <w:r w:rsidR="00893892" w:rsidRPr="00893892">
        <w:rPr>
          <w:sz w:val="28"/>
          <w:szCs w:val="28"/>
          <w:lang w:val="ru-RU"/>
        </w:rPr>
        <w:t xml:space="preserve">» </w:t>
      </w:r>
      <w:r w:rsidRPr="00893892">
        <w:rPr>
          <w:color w:val="000000" w:themeColor="text1"/>
          <w:sz w:val="28"/>
          <w:szCs w:val="28"/>
          <w:lang w:val="uk-UA"/>
        </w:rPr>
        <w:t>на 2025 рік</w:t>
      </w:r>
    </w:p>
    <w:tbl>
      <w:tblPr>
        <w:tblW w:w="9351" w:type="dxa"/>
        <w:tblLook w:val="04A0" w:firstRow="1" w:lastRow="0" w:firstColumn="1" w:lastColumn="0" w:noHBand="0" w:noVBand="1"/>
      </w:tblPr>
      <w:tblGrid>
        <w:gridCol w:w="2972"/>
        <w:gridCol w:w="1960"/>
        <w:gridCol w:w="2009"/>
        <w:gridCol w:w="1147"/>
        <w:gridCol w:w="1263"/>
      </w:tblGrid>
      <w:tr w:rsidR="004C76BB" w:rsidRPr="004C76BB" w14:paraId="1B8D4B63" w14:textId="77777777" w:rsidTr="00FA1636">
        <w:trPr>
          <w:trHeight w:val="300"/>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E3545" w14:textId="278943E8" w:rsidR="004C76BB" w:rsidRPr="004C76BB" w:rsidRDefault="00893892" w:rsidP="00893892">
            <w:pPr>
              <w:jc w:val="center"/>
              <w:rPr>
                <w:color w:val="000000"/>
                <w:sz w:val="24"/>
                <w:szCs w:val="24"/>
                <w:lang w:val="uk-UA" w:eastAsia="uk-UA"/>
              </w:rPr>
            </w:pPr>
            <w:r>
              <w:rPr>
                <w:color w:val="000000"/>
                <w:sz w:val="24"/>
                <w:szCs w:val="24"/>
                <w:lang w:val="uk-UA" w:eastAsia="uk-UA"/>
              </w:rPr>
              <w:t>С</w:t>
            </w:r>
            <w:r w:rsidR="004C76BB" w:rsidRPr="004C76BB">
              <w:rPr>
                <w:color w:val="000000"/>
                <w:sz w:val="24"/>
                <w:szCs w:val="24"/>
                <w:lang w:val="uk-UA" w:eastAsia="uk-UA"/>
              </w:rPr>
              <w:t>ума кредиту</w:t>
            </w:r>
          </w:p>
        </w:tc>
        <w:tc>
          <w:tcPr>
            <w:tcW w:w="6379" w:type="dxa"/>
            <w:gridSpan w:val="4"/>
            <w:tcBorders>
              <w:top w:val="single" w:sz="4" w:space="0" w:color="auto"/>
              <w:left w:val="nil"/>
              <w:bottom w:val="single" w:sz="4" w:space="0" w:color="auto"/>
              <w:right w:val="single" w:sz="4" w:space="0" w:color="auto"/>
            </w:tcBorders>
            <w:shd w:val="clear" w:color="auto" w:fill="auto"/>
            <w:noWrap/>
            <w:vAlign w:val="center"/>
            <w:hideMark/>
          </w:tcPr>
          <w:p w14:paraId="4184B7D5" w14:textId="2E75E39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3 180,00</w:t>
            </w:r>
            <w:r>
              <w:rPr>
                <w:color w:val="000000"/>
                <w:sz w:val="24"/>
                <w:szCs w:val="24"/>
                <w:lang w:val="uk-UA" w:eastAsia="uk-UA"/>
              </w:rPr>
              <w:t xml:space="preserve"> </w:t>
            </w:r>
            <w:proofErr w:type="spellStart"/>
            <w:r>
              <w:rPr>
                <w:color w:val="000000"/>
                <w:sz w:val="24"/>
                <w:szCs w:val="24"/>
                <w:lang w:val="uk-UA" w:eastAsia="uk-UA"/>
              </w:rPr>
              <w:t>тис.грн</w:t>
            </w:r>
            <w:proofErr w:type="spellEnd"/>
            <w:r>
              <w:rPr>
                <w:color w:val="000000"/>
                <w:sz w:val="24"/>
                <w:szCs w:val="24"/>
                <w:lang w:val="uk-UA" w:eastAsia="uk-UA"/>
              </w:rPr>
              <w:t>.</w:t>
            </w:r>
          </w:p>
        </w:tc>
      </w:tr>
      <w:tr w:rsidR="004C76BB" w:rsidRPr="004C76BB" w14:paraId="2F3E0E9F" w14:textId="77777777" w:rsidTr="00FA1636">
        <w:trPr>
          <w:trHeight w:val="300"/>
        </w:trPr>
        <w:tc>
          <w:tcPr>
            <w:tcW w:w="2972" w:type="dxa"/>
            <w:tcBorders>
              <w:top w:val="nil"/>
              <w:left w:val="single" w:sz="4" w:space="0" w:color="auto"/>
              <w:bottom w:val="single" w:sz="4" w:space="0" w:color="auto"/>
              <w:right w:val="single" w:sz="4" w:space="0" w:color="auto"/>
            </w:tcBorders>
            <w:shd w:val="clear" w:color="000000" w:fill="FFFFFF"/>
            <w:noWrap/>
            <w:vAlign w:val="center"/>
            <w:hideMark/>
          </w:tcPr>
          <w:p w14:paraId="1691C2C0"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Період</w:t>
            </w:r>
          </w:p>
        </w:tc>
        <w:tc>
          <w:tcPr>
            <w:tcW w:w="1960" w:type="dxa"/>
            <w:tcBorders>
              <w:top w:val="nil"/>
              <w:left w:val="nil"/>
              <w:bottom w:val="single" w:sz="4" w:space="0" w:color="auto"/>
              <w:right w:val="single" w:sz="4" w:space="0" w:color="auto"/>
            </w:tcBorders>
            <w:shd w:val="clear" w:color="000000" w:fill="FFFFFF"/>
            <w:noWrap/>
            <w:vAlign w:val="center"/>
            <w:hideMark/>
          </w:tcPr>
          <w:p w14:paraId="70E8F28C"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Виплати кредиту</w:t>
            </w:r>
          </w:p>
        </w:tc>
        <w:tc>
          <w:tcPr>
            <w:tcW w:w="2009" w:type="dxa"/>
            <w:tcBorders>
              <w:top w:val="nil"/>
              <w:left w:val="nil"/>
              <w:bottom w:val="single" w:sz="4" w:space="0" w:color="auto"/>
              <w:right w:val="single" w:sz="4" w:space="0" w:color="auto"/>
            </w:tcBorders>
            <w:shd w:val="clear" w:color="000000" w:fill="FFFFFF"/>
            <w:noWrap/>
            <w:vAlign w:val="center"/>
            <w:hideMark/>
          </w:tcPr>
          <w:p w14:paraId="33ADEAE8"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База нарахування відсотків за кредитом</w:t>
            </w:r>
          </w:p>
        </w:tc>
        <w:tc>
          <w:tcPr>
            <w:tcW w:w="1147" w:type="dxa"/>
            <w:tcBorders>
              <w:top w:val="nil"/>
              <w:left w:val="nil"/>
              <w:bottom w:val="single" w:sz="4" w:space="0" w:color="auto"/>
              <w:right w:val="single" w:sz="4" w:space="0" w:color="auto"/>
            </w:tcBorders>
            <w:shd w:val="clear" w:color="000000" w:fill="FFFFFF"/>
            <w:noWrap/>
            <w:vAlign w:val="center"/>
            <w:hideMark/>
          </w:tcPr>
          <w:p w14:paraId="32199E79"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сума відсотків</w:t>
            </w:r>
          </w:p>
        </w:tc>
        <w:tc>
          <w:tcPr>
            <w:tcW w:w="1263" w:type="dxa"/>
            <w:tcBorders>
              <w:top w:val="nil"/>
              <w:left w:val="nil"/>
              <w:bottom w:val="single" w:sz="4" w:space="0" w:color="auto"/>
              <w:right w:val="single" w:sz="4" w:space="0" w:color="auto"/>
            </w:tcBorders>
            <w:shd w:val="clear" w:color="000000" w:fill="FFFFFF"/>
            <w:noWrap/>
            <w:vAlign w:val="center"/>
            <w:hideMark/>
          </w:tcPr>
          <w:p w14:paraId="1BE159C8"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Всього оплата</w:t>
            </w:r>
          </w:p>
        </w:tc>
      </w:tr>
      <w:tr w:rsidR="004C76BB" w:rsidRPr="004C76BB" w14:paraId="665A3092" w14:textId="77777777" w:rsidTr="00FA1636">
        <w:trPr>
          <w:trHeight w:val="300"/>
        </w:trPr>
        <w:tc>
          <w:tcPr>
            <w:tcW w:w="2972" w:type="dxa"/>
            <w:tcBorders>
              <w:top w:val="nil"/>
              <w:left w:val="single" w:sz="4" w:space="0" w:color="auto"/>
              <w:bottom w:val="single" w:sz="4" w:space="0" w:color="auto"/>
              <w:right w:val="single" w:sz="4" w:space="0" w:color="auto"/>
            </w:tcBorders>
            <w:shd w:val="clear" w:color="000000" w:fill="FFFFFF"/>
            <w:noWrap/>
            <w:vAlign w:val="center"/>
            <w:hideMark/>
          </w:tcPr>
          <w:p w14:paraId="7AC3AFBE"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1 місяць</w:t>
            </w:r>
          </w:p>
        </w:tc>
        <w:tc>
          <w:tcPr>
            <w:tcW w:w="1960" w:type="dxa"/>
            <w:tcBorders>
              <w:top w:val="nil"/>
              <w:left w:val="nil"/>
              <w:bottom w:val="single" w:sz="4" w:space="0" w:color="auto"/>
              <w:right w:val="single" w:sz="4" w:space="0" w:color="auto"/>
            </w:tcBorders>
            <w:shd w:val="clear" w:color="000000" w:fill="FFFFFF"/>
            <w:noWrap/>
            <w:vAlign w:val="center"/>
            <w:hideMark/>
          </w:tcPr>
          <w:p w14:paraId="4039FEE4"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265,00</w:t>
            </w:r>
          </w:p>
        </w:tc>
        <w:tc>
          <w:tcPr>
            <w:tcW w:w="2009" w:type="dxa"/>
            <w:tcBorders>
              <w:top w:val="nil"/>
              <w:left w:val="nil"/>
              <w:bottom w:val="single" w:sz="4" w:space="0" w:color="auto"/>
              <w:right w:val="single" w:sz="4" w:space="0" w:color="auto"/>
            </w:tcBorders>
            <w:shd w:val="clear" w:color="000000" w:fill="FFFFFF"/>
            <w:noWrap/>
            <w:vAlign w:val="center"/>
            <w:hideMark/>
          </w:tcPr>
          <w:p w14:paraId="0BF435D7"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3 180,00</w:t>
            </w:r>
          </w:p>
        </w:tc>
        <w:tc>
          <w:tcPr>
            <w:tcW w:w="1147" w:type="dxa"/>
            <w:tcBorders>
              <w:top w:val="nil"/>
              <w:left w:val="nil"/>
              <w:bottom w:val="single" w:sz="4" w:space="0" w:color="auto"/>
              <w:right w:val="single" w:sz="4" w:space="0" w:color="auto"/>
            </w:tcBorders>
            <w:shd w:val="clear" w:color="000000" w:fill="FFFFFF"/>
            <w:noWrap/>
            <w:vAlign w:val="center"/>
            <w:hideMark/>
          </w:tcPr>
          <w:p w14:paraId="32C237BF"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13,25</w:t>
            </w:r>
          </w:p>
        </w:tc>
        <w:tc>
          <w:tcPr>
            <w:tcW w:w="1263" w:type="dxa"/>
            <w:tcBorders>
              <w:top w:val="nil"/>
              <w:left w:val="nil"/>
              <w:bottom w:val="single" w:sz="4" w:space="0" w:color="auto"/>
              <w:right w:val="single" w:sz="4" w:space="0" w:color="auto"/>
            </w:tcBorders>
            <w:shd w:val="clear" w:color="000000" w:fill="FFFFFF"/>
            <w:noWrap/>
            <w:vAlign w:val="center"/>
            <w:hideMark/>
          </w:tcPr>
          <w:p w14:paraId="5FE16E88"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278,25</w:t>
            </w:r>
          </w:p>
        </w:tc>
      </w:tr>
      <w:tr w:rsidR="004C76BB" w:rsidRPr="004C76BB" w14:paraId="68A54615" w14:textId="77777777" w:rsidTr="00FA1636">
        <w:trPr>
          <w:trHeight w:val="300"/>
        </w:trPr>
        <w:tc>
          <w:tcPr>
            <w:tcW w:w="2972" w:type="dxa"/>
            <w:tcBorders>
              <w:top w:val="nil"/>
              <w:left w:val="single" w:sz="4" w:space="0" w:color="auto"/>
              <w:bottom w:val="single" w:sz="4" w:space="0" w:color="auto"/>
              <w:right w:val="single" w:sz="4" w:space="0" w:color="auto"/>
            </w:tcBorders>
            <w:shd w:val="clear" w:color="000000" w:fill="FFFFFF"/>
            <w:noWrap/>
            <w:vAlign w:val="center"/>
            <w:hideMark/>
          </w:tcPr>
          <w:p w14:paraId="2D0630B9"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 місяць</w:t>
            </w:r>
          </w:p>
        </w:tc>
        <w:tc>
          <w:tcPr>
            <w:tcW w:w="1960" w:type="dxa"/>
            <w:tcBorders>
              <w:top w:val="nil"/>
              <w:left w:val="nil"/>
              <w:bottom w:val="single" w:sz="4" w:space="0" w:color="auto"/>
              <w:right w:val="single" w:sz="4" w:space="0" w:color="auto"/>
            </w:tcBorders>
            <w:shd w:val="clear" w:color="000000" w:fill="FFFFFF"/>
            <w:noWrap/>
            <w:vAlign w:val="center"/>
            <w:hideMark/>
          </w:tcPr>
          <w:p w14:paraId="61880152"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265,00</w:t>
            </w:r>
          </w:p>
        </w:tc>
        <w:tc>
          <w:tcPr>
            <w:tcW w:w="2009" w:type="dxa"/>
            <w:tcBorders>
              <w:top w:val="nil"/>
              <w:left w:val="nil"/>
              <w:bottom w:val="single" w:sz="4" w:space="0" w:color="auto"/>
              <w:right w:val="single" w:sz="4" w:space="0" w:color="auto"/>
            </w:tcBorders>
            <w:shd w:val="clear" w:color="000000" w:fill="FFFFFF"/>
            <w:noWrap/>
            <w:vAlign w:val="center"/>
            <w:hideMark/>
          </w:tcPr>
          <w:p w14:paraId="39A79802"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2 915,00</w:t>
            </w:r>
          </w:p>
        </w:tc>
        <w:tc>
          <w:tcPr>
            <w:tcW w:w="1147" w:type="dxa"/>
            <w:tcBorders>
              <w:top w:val="nil"/>
              <w:left w:val="nil"/>
              <w:bottom w:val="single" w:sz="4" w:space="0" w:color="auto"/>
              <w:right w:val="single" w:sz="4" w:space="0" w:color="auto"/>
            </w:tcBorders>
            <w:shd w:val="clear" w:color="000000" w:fill="FFFFFF"/>
            <w:noWrap/>
            <w:vAlign w:val="center"/>
            <w:hideMark/>
          </w:tcPr>
          <w:p w14:paraId="6D7F49CF"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12,15</w:t>
            </w:r>
          </w:p>
        </w:tc>
        <w:tc>
          <w:tcPr>
            <w:tcW w:w="1263" w:type="dxa"/>
            <w:tcBorders>
              <w:top w:val="nil"/>
              <w:left w:val="nil"/>
              <w:bottom w:val="single" w:sz="4" w:space="0" w:color="auto"/>
              <w:right w:val="single" w:sz="4" w:space="0" w:color="auto"/>
            </w:tcBorders>
            <w:shd w:val="clear" w:color="000000" w:fill="FFFFFF"/>
            <w:noWrap/>
            <w:vAlign w:val="center"/>
            <w:hideMark/>
          </w:tcPr>
          <w:p w14:paraId="473F762C"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277,15</w:t>
            </w:r>
          </w:p>
        </w:tc>
      </w:tr>
      <w:tr w:rsidR="004C76BB" w:rsidRPr="004C76BB" w14:paraId="50E8AFC5" w14:textId="77777777" w:rsidTr="00FA1636">
        <w:trPr>
          <w:trHeight w:val="300"/>
        </w:trPr>
        <w:tc>
          <w:tcPr>
            <w:tcW w:w="2972" w:type="dxa"/>
            <w:tcBorders>
              <w:top w:val="nil"/>
              <w:left w:val="single" w:sz="4" w:space="0" w:color="auto"/>
              <w:bottom w:val="single" w:sz="4" w:space="0" w:color="auto"/>
              <w:right w:val="single" w:sz="4" w:space="0" w:color="auto"/>
            </w:tcBorders>
            <w:shd w:val="clear" w:color="000000" w:fill="FFFFFF"/>
            <w:noWrap/>
            <w:vAlign w:val="center"/>
            <w:hideMark/>
          </w:tcPr>
          <w:p w14:paraId="277E7423"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3 місяць</w:t>
            </w:r>
          </w:p>
        </w:tc>
        <w:tc>
          <w:tcPr>
            <w:tcW w:w="1960" w:type="dxa"/>
            <w:tcBorders>
              <w:top w:val="nil"/>
              <w:left w:val="nil"/>
              <w:bottom w:val="single" w:sz="4" w:space="0" w:color="auto"/>
              <w:right w:val="single" w:sz="4" w:space="0" w:color="auto"/>
            </w:tcBorders>
            <w:shd w:val="clear" w:color="000000" w:fill="FFFFFF"/>
            <w:noWrap/>
            <w:vAlign w:val="center"/>
            <w:hideMark/>
          </w:tcPr>
          <w:p w14:paraId="393A3AC2"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265,00</w:t>
            </w:r>
          </w:p>
        </w:tc>
        <w:tc>
          <w:tcPr>
            <w:tcW w:w="2009" w:type="dxa"/>
            <w:tcBorders>
              <w:top w:val="nil"/>
              <w:left w:val="nil"/>
              <w:bottom w:val="single" w:sz="4" w:space="0" w:color="auto"/>
              <w:right w:val="single" w:sz="4" w:space="0" w:color="auto"/>
            </w:tcBorders>
            <w:shd w:val="clear" w:color="000000" w:fill="FFFFFF"/>
            <w:noWrap/>
            <w:vAlign w:val="center"/>
            <w:hideMark/>
          </w:tcPr>
          <w:p w14:paraId="09ECE85D"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2 650,00</w:t>
            </w:r>
          </w:p>
        </w:tc>
        <w:tc>
          <w:tcPr>
            <w:tcW w:w="1147" w:type="dxa"/>
            <w:tcBorders>
              <w:top w:val="nil"/>
              <w:left w:val="nil"/>
              <w:bottom w:val="single" w:sz="4" w:space="0" w:color="auto"/>
              <w:right w:val="single" w:sz="4" w:space="0" w:color="auto"/>
            </w:tcBorders>
            <w:shd w:val="clear" w:color="000000" w:fill="FFFFFF"/>
            <w:noWrap/>
            <w:vAlign w:val="center"/>
            <w:hideMark/>
          </w:tcPr>
          <w:p w14:paraId="609B00FD"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11,04</w:t>
            </w:r>
          </w:p>
        </w:tc>
        <w:tc>
          <w:tcPr>
            <w:tcW w:w="1263" w:type="dxa"/>
            <w:tcBorders>
              <w:top w:val="nil"/>
              <w:left w:val="nil"/>
              <w:bottom w:val="single" w:sz="4" w:space="0" w:color="auto"/>
              <w:right w:val="single" w:sz="4" w:space="0" w:color="auto"/>
            </w:tcBorders>
            <w:shd w:val="clear" w:color="000000" w:fill="FFFFFF"/>
            <w:noWrap/>
            <w:vAlign w:val="center"/>
            <w:hideMark/>
          </w:tcPr>
          <w:p w14:paraId="3581D582"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276,04</w:t>
            </w:r>
          </w:p>
        </w:tc>
      </w:tr>
      <w:tr w:rsidR="004C76BB" w:rsidRPr="004C76BB" w14:paraId="668372CD" w14:textId="77777777" w:rsidTr="00FA1636">
        <w:trPr>
          <w:trHeight w:val="300"/>
        </w:trPr>
        <w:tc>
          <w:tcPr>
            <w:tcW w:w="2972" w:type="dxa"/>
            <w:tcBorders>
              <w:top w:val="nil"/>
              <w:left w:val="single" w:sz="4" w:space="0" w:color="auto"/>
              <w:bottom w:val="single" w:sz="4" w:space="0" w:color="auto"/>
              <w:right w:val="single" w:sz="4" w:space="0" w:color="auto"/>
            </w:tcBorders>
            <w:shd w:val="clear" w:color="000000" w:fill="FFFFFF"/>
            <w:noWrap/>
            <w:vAlign w:val="center"/>
            <w:hideMark/>
          </w:tcPr>
          <w:p w14:paraId="09AC06B7"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4 місяць</w:t>
            </w:r>
          </w:p>
        </w:tc>
        <w:tc>
          <w:tcPr>
            <w:tcW w:w="1960" w:type="dxa"/>
            <w:tcBorders>
              <w:top w:val="nil"/>
              <w:left w:val="nil"/>
              <w:bottom w:val="single" w:sz="4" w:space="0" w:color="auto"/>
              <w:right w:val="single" w:sz="4" w:space="0" w:color="auto"/>
            </w:tcBorders>
            <w:shd w:val="clear" w:color="000000" w:fill="FFFFFF"/>
            <w:noWrap/>
            <w:vAlign w:val="center"/>
            <w:hideMark/>
          </w:tcPr>
          <w:p w14:paraId="278A4E68"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265,00</w:t>
            </w:r>
          </w:p>
        </w:tc>
        <w:tc>
          <w:tcPr>
            <w:tcW w:w="2009" w:type="dxa"/>
            <w:tcBorders>
              <w:top w:val="nil"/>
              <w:left w:val="nil"/>
              <w:bottom w:val="single" w:sz="4" w:space="0" w:color="auto"/>
              <w:right w:val="single" w:sz="4" w:space="0" w:color="auto"/>
            </w:tcBorders>
            <w:shd w:val="clear" w:color="000000" w:fill="FFFFFF"/>
            <w:noWrap/>
            <w:vAlign w:val="center"/>
            <w:hideMark/>
          </w:tcPr>
          <w:p w14:paraId="7FEEC0E5"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2 385,00</w:t>
            </w:r>
          </w:p>
        </w:tc>
        <w:tc>
          <w:tcPr>
            <w:tcW w:w="1147" w:type="dxa"/>
            <w:tcBorders>
              <w:top w:val="nil"/>
              <w:left w:val="nil"/>
              <w:bottom w:val="single" w:sz="4" w:space="0" w:color="auto"/>
              <w:right w:val="single" w:sz="4" w:space="0" w:color="auto"/>
            </w:tcBorders>
            <w:shd w:val="clear" w:color="000000" w:fill="FFFFFF"/>
            <w:noWrap/>
            <w:vAlign w:val="center"/>
            <w:hideMark/>
          </w:tcPr>
          <w:p w14:paraId="056B1E96"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9,94</w:t>
            </w:r>
          </w:p>
        </w:tc>
        <w:tc>
          <w:tcPr>
            <w:tcW w:w="1263" w:type="dxa"/>
            <w:tcBorders>
              <w:top w:val="nil"/>
              <w:left w:val="nil"/>
              <w:bottom w:val="single" w:sz="4" w:space="0" w:color="auto"/>
              <w:right w:val="single" w:sz="4" w:space="0" w:color="auto"/>
            </w:tcBorders>
            <w:shd w:val="clear" w:color="000000" w:fill="FFFFFF"/>
            <w:noWrap/>
            <w:vAlign w:val="center"/>
            <w:hideMark/>
          </w:tcPr>
          <w:p w14:paraId="79810AAC"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274,94</w:t>
            </w:r>
          </w:p>
        </w:tc>
      </w:tr>
      <w:tr w:rsidR="004C76BB" w:rsidRPr="004C76BB" w14:paraId="0FE51C1A" w14:textId="77777777" w:rsidTr="00FA1636">
        <w:trPr>
          <w:trHeight w:val="300"/>
        </w:trPr>
        <w:tc>
          <w:tcPr>
            <w:tcW w:w="2972" w:type="dxa"/>
            <w:tcBorders>
              <w:top w:val="nil"/>
              <w:left w:val="single" w:sz="4" w:space="0" w:color="auto"/>
              <w:bottom w:val="single" w:sz="4" w:space="0" w:color="auto"/>
              <w:right w:val="single" w:sz="4" w:space="0" w:color="auto"/>
            </w:tcBorders>
            <w:shd w:val="clear" w:color="000000" w:fill="FFFFFF"/>
            <w:noWrap/>
            <w:vAlign w:val="center"/>
            <w:hideMark/>
          </w:tcPr>
          <w:p w14:paraId="5BD8084D"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5 місяць</w:t>
            </w:r>
          </w:p>
        </w:tc>
        <w:tc>
          <w:tcPr>
            <w:tcW w:w="1960" w:type="dxa"/>
            <w:tcBorders>
              <w:top w:val="nil"/>
              <w:left w:val="nil"/>
              <w:bottom w:val="single" w:sz="4" w:space="0" w:color="auto"/>
              <w:right w:val="single" w:sz="4" w:space="0" w:color="auto"/>
            </w:tcBorders>
            <w:shd w:val="clear" w:color="000000" w:fill="FFFFFF"/>
            <w:noWrap/>
            <w:vAlign w:val="center"/>
            <w:hideMark/>
          </w:tcPr>
          <w:p w14:paraId="09C3460C"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265,00</w:t>
            </w:r>
          </w:p>
        </w:tc>
        <w:tc>
          <w:tcPr>
            <w:tcW w:w="2009" w:type="dxa"/>
            <w:tcBorders>
              <w:top w:val="nil"/>
              <w:left w:val="nil"/>
              <w:bottom w:val="single" w:sz="4" w:space="0" w:color="auto"/>
              <w:right w:val="single" w:sz="4" w:space="0" w:color="auto"/>
            </w:tcBorders>
            <w:shd w:val="clear" w:color="000000" w:fill="FFFFFF"/>
            <w:noWrap/>
            <w:vAlign w:val="center"/>
            <w:hideMark/>
          </w:tcPr>
          <w:p w14:paraId="2362E632"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2 120,00</w:t>
            </w:r>
          </w:p>
        </w:tc>
        <w:tc>
          <w:tcPr>
            <w:tcW w:w="1147" w:type="dxa"/>
            <w:tcBorders>
              <w:top w:val="nil"/>
              <w:left w:val="nil"/>
              <w:bottom w:val="single" w:sz="4" w:space="0" w:color="auto"/>
              <w:right w:val="single" w:sz="4" w:space="0" w:color="auto"/>
            </w:tcBorders>
            <w:shd w:val="clear" w:color="000000" w:fill="FFFFFF"/>
            <w:noWrap/>
            <w:vAlign w:val="center"/>
            <w:hideMark/>
          </w:tcPr>
          <w:p w14:paraId="2425C99B"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8,83</w:t>
            </w:r>
          </w:p>
        </w:tc>
        <w:tc>
          <w:tcPr>
            <w:tcW w:w="1263" w:type="dxa"/>
            <w:tcBorders>
              <w:top w:val="nil"/>
              <w:left w:val="nil"/>
              <w:bottom w:val="single" w:sz="4" w:space="0" w:color="auto"/>
              <w:right w:val="single" w:sz="4" w:space="0" w:color="auto"/>
            </w:tcBorders>
            <w:shd w:val="clear" w:color="000000" w:fill="FFFFFF"/>
            <w:noWrap/>
            <w:vAlign w:val="center"/>
            <w:hideMark/>
          </w:tcPr>
          <w:p w14:paraId="58B4170C"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273,83</w:t>
            </w:r>
          </w:p>
        </w:tc>
      </w:tr>
      <w:tr w:rsidR="004C76BB" w:rsidRPr="004C76BB" w14:paraId="16087792" w14:textId="77777777" w:rsidTr="00FA1636">
        <w:trPr>
          <w:trHeight w:val="300"/>
        </w:trPr>
        <w:tc>
          <w:tcPr>
            <w:tcW w:w="2972" w:type="dxa"/>
            <w:tcBorders>
              <w:top w:val="nil"/>
              <w:left w:val="single" w:sz="4" w:space="0" w:color="auto"/>
              <w:bottom w:val="single" w:sz="4" w:space="0" w:color="auto"/>
              <w:right w:val="single" w:sz="4" w:space="0" w:color="auto"/>
            </w:tcBorders>
            <w:shd w:val="clear" w:color="000000" w:fill="FFFFFF"/>
            <w:noWrap/>
            <w:vAlign w:val="center"/>
            <w:hideMark/>
          </w:tcPr>
          <w:p w14:paraId="6373C4C5"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6 місяць</w:t>
            </w:r>
          </w:p>
        </w:tc>
        <w:tc>
          <w:tcPr>
            <w:tcW w:w="1960" w:type="dxa"/>
            <w:tcBorders>
              <w:top w:val="nil"/>
              <w:left w:val="nil"/>
              <w:bottom w:val="single" w:sz="4" w:space="0" w:color="auto"/>
              <w:right w:val="single" w:sz="4" w:space="0" w:color="auto"/>
            </w:tcBorders>
            <w:shd w:val="clear" w:color="000000" w:fill="FFFFFF"/>
            <w:noWrap/>
            <w:vAlign w:val="center"/>
            <w:hideMark/>
          </w:tcPr>
          <w:p w14:paraId="6B50A3AA"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265,00</w:t>
            </w:r>
          </w:p>
        </w:tc>
        <w:tc>
          <w:tcPr>
            <w:tcW w:w="2009" w:type="dxa"/>
            <w:tcBorders>
              <w:top w:val="nil"/>
              <w:left w:val="nil"/>
              <w:bottom w:val="single" w:sz="4" w:space="0" w:color="auto"/>
              <w:right w:val="single" w:sz="4" w:space="0" w:color="auto"/>
            </w:tcBorders>
            <w:shd w:val="clear" w:color="000000" w:fill="FFFFFF"/>
            <w:noWrap/>
            <w:vAlign w:val="center"/>
            <w:hideMark/>
          </w:tcPr>
          <w:p w14:paraId="0FA39265"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1 855,00</w:t>
            </w:r>
          </w:p>
        </w:tc>
        <w:tc>
          <w:tcPr>
            <w:tcW w:w="1147" w:type="dxa"/>
            <w:tcBorders>
              <w:top w:val="nil"/>
              <w:left w:val="nil"/>
              <w:bottom w:val="single" w:sz="4" w:space="0" w:color="auto"/>
              <w:right w:val="single" w:sz="4" w:space="0" w:color="auto"/>
            </w:tcBorders>
            <w:shd w:val="clear" w:color="000000" w:fill="FFFFFF"/>
            <w:noWrap/>
            <w:vAlign w:val="center"/>
            <w:hideMark/>
          </w:tcPr>
          <w:p w14:paraId="1133D3E2"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7,73</w:t>
            </w:r>
          </w:p>
        </w:tc>
        <w:tc>
          <w:tcPr>
            <w:tcW w:w="1263" w:type="dxa"/>
            <w:tcBorders>
              <w:top w:val="nil"/>
              <w:left w:val="nil"/>
              <w:bottom w:val="single" w:sz="4" w:space="0" w:color="auto"/>
              <w:right w:val="single" w:sz="4" w:space="0" w:color="auto"/>
            </w:tcBorders>
            <w:shd w:val="clear" w:color="000000" w:fill="FFFFFF"/>
            <w:noWrap/>
            <w:vAlign w:val="center"/>
            <w:hideMark/>
          </w:tcPr>
          <w:p w14:paraId="0C543881"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272,73</w:t>
            </w:r>
          </w:p>
        </w:tc>
      </w:tr>
      <w:tr w:rsidR="004C76BB" w:rsidRPr="004C76BB" w14:paraId="69CBA467" w14:textId="77777777" w:rsidTr="00FA1636">
        <w:trPr>
          <w:trHeight w:val="300"/>
        </w:trPr>
        <w:tc>
          <w:tcPr>
            <w:tcW w:w="2972" w:type="dxa"/>
            <w:tcBorders>
              <w:top w:val="nil"/>
              <w:left w:val="single" w:sz="4" w:space="0" w:color="auto"/>
              <w:bottom w:val="single" w:sz="4" w:space="0" w:color="auto"/>
              <w:right w:val="single" w:sz="4" w:space="0" w:color="auto"/>
            </w:tcBorders>
            <w:shd w:val="clear" w:color="000000" w:fill="FFFFFF"/>
            <w:noWrap/>
            <w:vAlign w:val="center"/>
            <w:hideMark/>
          </w:tcPr>
          <w:p w14:paraId="5DDFD32F"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7 місяць</w:t>
            </w:r>
          </w:p>
        </w:tc>
        <w:tc>
          <w:tcPr>
            <w:tcW w:w="1960" w:type="dxa"/>
            <w:tcBorders>
              <w:top w:val="nil"/>
              <w:left w:val="nil"/>
              <w:bottom w:val="single" w:sz="4" w:space="0" w:color="auto"/>
              <w:right w:val="single" w:sz="4" w:space="0" w:color="auto"/>
            </w:tcBorders>
            <w:shd w:val="clear" w:color="000000" w:fill="FFFFFF"/>
            <w:noWrap/>
            <w:vAlign w:val="center"/>
            <w:hideMark/>
          </w:tcPr>
          <w:p w14:paraId="6EB5A649"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265,00</w:t>
            </w:r>
          </w:p>
        </w:tc>
        <w:tc>
          <w:tcPr>
            <w:tcW w:w="2009" w:type="dxa"/>
            <w:tcBorders>
              <w:top w:val="nil"/>
              <w:left w:val="nil"/>
              <w:bottom w:val="single" w:sz="4" w:space="0" w:color="auto"/>
              <w:right w:val="single" w:sz="4" w:space="0" w:color="auto"/>
            </w:tcBorders>
            <w:shd w:val="clear" w:color="000000" w:fill="FFFFFF"/>
            <w:noWrap/>
            <w:vAlign w:val="center"/>
            <w:hideMark/>
          </w:tcPr>
          <w:p w14:paraId="49B93428"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1 590,00</w:t>
            </w:r>
          </w:p>
        </w:tc>
        <w:tc>
          <w:tcPr>
            <w:tcW w:w="1147" w:type="dxa"/>
            <w:tcBorders>
              <w:top w:val="nil"/>
              <w:left w:val="nil"/>
              <w:bottom w:val="single" w:sz="4" w:space="0" w:color="auto"/>
              <w:right w:val="single" w:sz="4" w:space="0" w:color="auto"/>
            </w:tcBorders>
            <w:shd w:val="clear" w:color="000000" w:fill="FFFFFF"/>
            <w:noWrap/>
            <w:vAlign w:val="center"/>
            <w:hideMark/>
          </w:tcPr>
          <w:p w14:paraId="6112C343"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6,63</w:t>
            </w:r>
          </w:p>
        </w:tc>
        <w:tc>
          <w:tcPr>
            <w:tcW w:w="1263" w:type="dxa"/>
            <w:tcBorders>
              <w:top w:val="nil"/>
              <w:left w:val="nil"/>
              <w:bottom w:val="single" w:sz="4" w:space="0" w:color="auto"/>
              <w:right w:val="single" w:sz="4" w:space="0" w:color="auto"/>
            </w:tcBorders>
            <w:shd w:val="clear" w:color="000000" w:fill="FFFFFF"/>
            <w:noWrap/>
            <w:vAlign w:val="center"/>
            <w:hideMark/>
          </w:tcPr>
          <w:p w14:paraId="27D9CE4A"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271,63</w:t>
            </w:r>
          </w:p>
        </w:tc>
      </w:tr>
      <w:tr w:rsidR="004C76BB" w:rsidRPr="004C76BB" w14:paraId="65B9CD5A" w14:textId="77777777" w:rsidTr="00FA1636">
        <w:trPr>
          <w:trHeight w:val="300"/>
        </w:trPr>
        <w:tc>
          <w:tcPr>
            <w:tcW w:w="2972" w:type="dxa"/>
            <w:tcBorders>
              <w:top w:val="nil"/>
              <w:left w:val="single" w:sz="4" w:space="0" w:color="auto"/>
              <w:bottom w:val="single" w:sz="4" w:space="0" w:color="auto"/>
              <w:right w:val="single" w:sz="4" w:space="0" w:color="auto"/>
            </w:tcBorders>
            <w:shd w:val="clear" w:color="000000" w:fill="FFFFFF"/>
            <w:noWrap/>
            <w:vAlign w:val="center"/>
            <w:hideMark/>
          </w:tcPr>
          <w:p w14:paraId="446EF41C"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8 місяць</w:t>
            </w:r>
          </w:p>
        </w:tc>
        <w:tc>
          <w:tcPr>
            <w:tcW w:w="1960" w:type="dxa"/>
            <w:tcBorders>
              <w:top w:val="nil"/>
              <w:left w:val="nil"/>
              <w:bottom w:val="single" w:sz="4" w:space="0" w:color="auto"/>
              <w:right w:val="single" w:sz="4" w:space="0" w:color="auto"/>
            </w:tcBorders>
            <w:shd w:val="clear" w:color="000000" w:fill="FFFFFF"/>
            <w:noWrap/>
            <w:vAlign w:val="center"/>
            <w:hideMark/>
          </w:tcPr>
          <w:p w14:paraId="6F97B734"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265,00</w:t>
            </w:r>
          </w:p>
        </w:tc>
        <w:tc>
          <w:tcPr>
            <w:tcW w:w="2009" w:type="dxa"/>
            <w:tcBorders>
              <w:top w:val="nil"/>
              <w:left w:val="nil"/>
              <w:bottom w:val="single" w:sz="4" w:space="0" w:color="auto"/>
              <w:right w:val="single" w:sz="4" w:space="0" w:color="auto"/>
            </w:tcBorders>
            <w:shd w:val="clear" w:color="000000" w:fill="FFFFFF"/>
            <w:noWrap/>
            <w:vAlign w:val="center"/>
            <w:hideMark/>
          </w:tcPr>
          <w:p w14:paraId="2A5C2859"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1 325,00</w:t>
            </w:r>
          </w:p>
        </w:tc>
        <w:tc>
          <w:tcPr>
            <w:tcW w:w="1147" w:type="dxa"/>
            <w:tcBorders>
              <w:top w:val="nil"/>
              <w:left w:val="nil"/>
              <w:bottom w:val="single" w:sz="4" w:space="0" w:color="auto"/>
              <w:right w:val="single" w:sz="4" w:space="0" w:color="auto"/>
            </w:tcBorders>
            <w:shd w:val="clear" w:color="000000" w:fill="FFFFFF"/>
            <w:noWrap/>
            <w:vAlign w:val="center"/>
            <w:hideMark/>
          </w:tcPr>
          <w:p w14:paraId="2C84ABE2"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5,52</w:t>
            </w:r>
          </w:p>
        </w:tc>
        <w:tc>
          <w:tcPr>
            <w:tcW w:w="1263" w:type="dxa"/>
            <w:tcBorders>
              <w:top w:val="nil"/>
              <w:left w:val="nil"/>
              <w:bottom w:val="single" w:sz="4" w:space="0" w:color="auto"/>
              <w:right w:val="single" w:sz="4" w:space="0" w:color="auto"/>
            </w:tcBorders>
            <w:shd w:val="clear" w:color="000000" w:fill="FFFFFF"/>
            <w:noWrap/>
            <w:vAlign w:val="center"/>
            <w:hideMark/>
          </w:tcPr>
          <w:p w14:paraId="78C2D6DD"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270,52</w:t>
            </w:r>
          </w:p>
        </w:tc>
      </w:tr>
      <w:tr w:rsidR="004C76BB" w:rsidRPr="004C76BB" w14:paraId="711C83E6" w14:textId="77777777" w:rsidTr="00FA1636">
        <w:trPr>
          <w:trHeight w:val="300"/>
        </w:trPr>
        <w:tc>
          <w:tcPr>
            <w:tcW w:w="2972" w:type="dxa"/>
            <w:tcBorders>
              <w:top w:val="nil"/>
              <w:left w:val="single" w:sz="4" w:space="0" w:color="auto"/>
              <w:bottom w:val="single" w:sz="4" w:space="0" w:color="auto"/>
              <w:right w:val="single" w:sz="4" w:space="0" w:color="auto"/>
            </w:tcBorders>
            <w:shd w:val="clear" w:color="000000" w:fill="FFFFFF"/>
            <w:noWrap/>
            <w:vAlign w:val="center"/>
            <w:hideMark/>
          </w:tcPr>
          <w:p w14:paraId="2407D348"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9 місяць</w:t>
            </w:r>
          </w:p>
        </w:tc>
        <w:tc>
          <w:tcPr>
            <w:tcW w:w="1960" w:type="dxa"/>
            <w:tcBorders>
              <w:top w:val="nil"/>
              <w:left w:val="nil"/>
              <w:bottom w:val="single" w:sz="4" w:space="0" w:color="auto"/>
              <w:right w:val="single" w:sz="4" w:space="0" w:color="auto"/>
            </w:tcBorders>
            <w:shd w:val="clear" w:color="000000" w:fill="FFFFFF"/>
            <w:noWrap/>
            <w:vAlign w:val="center"/>
            <w:hideMark/>
          </w:tcPr>
          <w:p w14:paraId="5B4145F9"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265,00</w:t>
            </w:r>
          </w:p>
        </w:tc>
        <w:tc>
          <w:tcPr>
            <w:tcW w:w="2009" w:type="dxa"/>
            <w:tcBorders>
              <w:top w:val="nil"/>
              <w:left w:val="nil"/>
              <w:bottom w:val="single" w:sz="4" w:space="0" w:color="auto"/>
              <w:right w:val="single" w:sz="4" w:space="0" w:color="auto"/>
            </w:tcBorders>
            <w:shd w:val="clear" w:color="000000" w:fill="FFFFFF"/>
            <w:noWrap/>
            <w:vAlign w:val="center"/>
            <w:hideMark/>
          </w:tcPr>
          <w:p w14:paraId="722652F8"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1 060,00</w:t>
            </w:r>
          </w:p>
        </w:tc>
        <w:tc>
          <w:tcPr>
            <w:tcW w:w="1147" w:type="dxa"/>
            <w:tcBorders>
              <w:top w:val="nil"/>
              <w:left w:val="nil"/>
              <w:bottom w:val="single" w:sz="4" w:space="0" w:color="auto"/>
              <w:right w:val="single" w:sz="4" w:space="0" w:color="auto"/>
            </w:tcBorders>
            <w:shd w:val="clear" w:color="000000" w:fill="FFFFFF"/>
            <w:noWrap/>
            <w:vAlign w:val="center"/>
            <w:hideMark/>
          </w:tcPr>
          <w:p w14:paraId="4349FB6A"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4,42</w:t>
            </w:r>
          </w:p>
        </w:tc>
        <w:tc>
          <w:tcPr>
            <w:tcW w:w="1263" w:type="dxa"/>
            <w:tcBorders>
              <w:top w:val="nil"/>
              <w:left w:val="nil"/>
              <w:bottom w:val="single" w:sz="4" w:space="0" w:color="auto"/>
              <w:right w:val="single" w:sz="4" w:space="0" w:color="auto"/>
            </w:tcBorders>
            <w:shd w:val="clear" w:color="000000" w:fill="FFFFFF"/>
            <w:noWrap/>
            <w:vAlign w:val="center"/>
            <w:hideMark/>
          </w:tcPr>
          <w:p w14:paraId="083EED26"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269,42</w:t>
            </w:r>
          </w:p>
        </w:tc>
      </w:tr>
      <w:tr w:rsidR="004C76BB" w:rsidRPr="004C76BB" w14:paraId="729F5081" w14:textId="77777777" w:rsidTr="00FA1636">
        <w:trPr>
          <w:trHeight w:val="300"/>
        </w:trPr>
        <w:tc>
          <w:tcPr>
            <w:tcW w:w="2972" w:type="dxa"/>
            <w:tcBorders>
              <w:top w:val="nil"/>
              <w:left w:val="single" w:sz="4" w:space="0" w:color="auto"/>
              <w:bottom w:val="single" w:sz="4" w:space="0" w:color="auto"/>
              <w:right w:val="single" w:sz="4" w:space="0" w:color="auto"/>
            </w:tcBorders>
            <w:shd w:val="clear" w:color="000000" w:fill="FFFFFF"/>
            <w:noWrap/>
            <w:vAlign w:val="center"/>
            <w:hideMark/>
          </w:tcPr>
          <w:p w14:paraId="6DFCF820"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10 місяць</w:t>
            </w:r>
          </w:p>
        </w:tc>
        <w:tc>
          <w:tcPr>
            <w:tcW w:w="1960" w:type="dxa"/>
            <w:tcBorders>
              <w:top w:val="nil"/>
              <w:left w:val="nil"/>
              <w:bottom w:val="single" w:sz="4" w:space="0" w:color="auto"/>
              <w:right w:val="single" w:sz="4" w:space="0" w:color="auto"/>
            </w:tcBorders>
            <w:shd w:val="clear" w:color="000000" w:fill="FFFFFF"/>
            <w:noWrap/>
            <w:vAlign w:val="center"/>
            <w:hideMark/>
          </w:tcPr>
          <w:p w14:paraId="1CC7E148"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265,00</w:t>
            </w:r>
          </w:p>
        </w:tc>
        <w:tc>
          <w:tcPr>
            <w:tcW w:w="2009" w:type="dxa"/>
            <w:tcBorders>
              <w:top w:val="nil"/>
              <w:left w:val="nil"/>
              <w:bottom w:val="single" w:sz="4" w:space="0" w:color="auto"/>
              <w:right w:val="single" w:sz="4" w:space="0" w:color="auto"/>
            </w:tcBorders>
            <w:shd w:val="clear" w:color="000000" w:fill="FFFFFF"/>
            <w:noWrap/>
            <w:vAlign w:val="center"/>
            <w:hideMark/>
          </w:tcPr>
          <w:p w14:paraId="3B1A5229"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795,00</w:t>
            </w:r>
          </w:p>
        </w:tc>
        <w:tc>
          <w:tcPr>
            <w:tcW w:w="1147" w:type="dxa"/>
            <w:tcBorders>
              <w:top w:val="nil"/>
              <w:left w:val="nil"/>
              <w:bottom w:val="single" w:sz="4" w:space="0" w:color="auto"/>
              <w:right w:val="single" w:sz="4" w:space="0" w:color="auto"/>
            </w:tcBorders>
            <w:shd w:val="clear" w:color="000000" w:fill="FFFFFF"/>
            <w:noWrap/>
            <w:vAlign w:val="center"/>
            <w:hideMark/>
          </w:tcPr>
          <w:p w14:paraId="7BCEC1E9"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3,31</w:t>
            </w:r>
          </w:p>
        </w:tc>
        <w:tc>
          <w:tcPr>
            <w:tcW w:w="1263" w:type="dxa"/>
            <w:tcBorders>
              <w:top w:val="nil"/>
              <w:left w:val="nil"/>
              <w:bottom w:val="single" w:sz="4" w:space="0" w:color="auto"/>
              <w:right w:val="single" w:sz="4" w:space="0" w:color="auto"/>
            </w:tcBorders>
            <w:shd w:val="clear" w:color="000000" w:fill="FFFFFF"/>
            <w:noWrap/>
            <w:vAlign w:val="center"/>
            <w:hideMark/>
          </w:tcPr>
          <w:p w14:paraId="45F211BD"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268,31</w:t>
            </w:r>
          </w:p>
        </w:tc>
      </w:tr>
      <w:tr w:rsidR="004C76BB" w:rsidRPr="004C76BB" w14:paraId="312261F4" w14:textId="77777777" w:rsidTr="00FA1636">
        <w:trPr>
          <w:trHeight w:val="300"/>
        </w:trPr>
        <w:tc>
          <w:tcPr>
            <w:tcW w:w="2972" w:type="dxa"/>
            <w:tcBorders>
              <w:top w:val="nil"/>
              <w:left w:val="single" w:sz="4" w:space="0" w:color="auto"/>
              <w:bottom w:val="single" w:sz="4" w:space="0" w:color="auto"/>
              <w:right w:val="single" w:sz="4" w:space="0" w:color="auto"/>
            </w:tcBorders>
            <w:shd w:val="clear" w:color="000000" w:fill="FFFFFF"/>
            <w:noWrap/>
            <w:vAlign w:val="center"/>
            <w:hideMark/>
          </w:tcPr>
          <w:p w14:paraId="64E064B0"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11 місяць</w:t>
            </w:r>
          </w:p>
        </w:tc>
        <w:tc>
          <w:tcPr>
            <w:tcW w:w="1960" w:type="dxa"/>
            <w:tcBorders>
              <w:top w:val="nil"/>
              <w:left w:val="nil"/>
              <w:bottom w:val="single" w:sz="4" w:space="0" w:color="auto"/>
              <w:right w:val="single" w:sz="4" w:space="0" w:color="auto"/>
            </w:tcBorders>
            <w:shd w:val="clear" w:color="000000" w:fill="FFFFFF"/>
            <w:noWrap/>
            <w:vAlign w:val="center"/>
            <w:hideMark/>
          </w:tcPr>
          <w:p w14:paraId="0F83AFA6"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265,00</w:t>
            </w:r>
          </w:p>
        </w:tc>
        <w:tc>
          <w:tcPr>
            <w:tcW w:w="2009" w:type="dxa"/>
            <w:tcBorders>
              <w:top w:val="nil"/>
              <w:left w:val="nil"/>
              <w:bottom w:val="single" w:sz="4" w:space="0" w:color="auto"/>
              <w:right w:val="single" w:sz="4" w:space="0" w:color="auto"/>
            </w:tcBorders>
            <w:shd w:val="clear" w:color="000000" w:fill="FFFFFF"/>
            <w:noWrap/>
            <w:vAlign w:val="center"/>
            <w:hideMark/>
          </w:tcPr>
          <w:p w14:paraId="49F62282"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530,00</w:t>
            </w:r>
          </w:p>
        </w:tc>
        <w:tc>
          <w:tcPr>
            <w:tcW w:w="1147" w:type="dxa"/>
            <w:tcBorders>
              <w:top w:val="nil"/>
              <w:left w:val="nil"/>
              <w:bottom w:val="single" w:sz="4" w:space="0" w:color="auto"/>
              <w:right w:val="single" w:sz="4" w:space="0" w:color="auto"/>
            </w:tcBorders>
            <w:shd w:val="clear" w:color="000000" w:fill="FFFFFF"/>
            <w:noWrap/>
            <w:vAlign w:val="center"/>
            <w:hideMark/>
          </w:tcPr>
          <w:p w14:paraId="0296BFB4"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2,21</w:t>
            </w:r>
          </w:p>
        </w:tc>
        <w:tc>
          <w:tcPr>
            <w:tcW w:w="1263" w:type="dxa"/>
            <w:tcBorders>
              <w:top w:val="nil"/>
              <w:left w:val="nil"/>
              <w:bottom w:val="single" w:sz="4" w:space="0" w:color="auto"/>
              <w:right w:val="single" w:sz="4" w:space="0" w:color="auto"/>
            </w:tcBorders>
            <w:shd w:val="clear" w:color="000000" w:fill="FFFFFF"/>
            <w:noWrap/>
            <w:vAlign w:val="center"/>
            <w:hideMark/>
          </w:tcPr>
          <w:p w14:paraId="6C451423"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267,21</w:t>
            </w:r>
          </w:p>
        </w:tc>
      </w:tr>
      <w:tr w:rsidR="004C76BB" w:rsidRPr="004C76BB" w14:paraId="119FB984" w14:textId="77777777" w:rsidTr="00FA1636">
        <w:trPr>
          <w:trHeight w:val="300"/>
        </w:trPr>
        <w:tc>
          <w:tcPr>
            <w:tcW w:w="2972" w:type="dxa"/>
            <w:tcBorders>
              <w:top w:val="nil"/>
              <w:left w:val="single" w:sz="4" w:space="0" w:color="auto"/>
              <w:bottom w:val="single" w:sz="4" w:space="0" w:color="auto"/>
              <w:right w:val="single" w:sz="4" w:space="0" w:color="auto"/>
            </w:tcBorders>
            <w:shd w:val="clear" w:color="000000" w:fill="FFFFFF"/>
            <w:noWrap/>
            <w:vAlign w:val="center"/>
            <w:hideMark/>
          </w:tcPr>
          <w:p w14:paraId="0F1492F4"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12 місяць</w:t>
            </w:r>
          </w:p>
        </w:tc>
        <w:tc>
          <w:tcPr>
            <w:tcW w:w="1960" w:type="dxa"/>
            <w:tcBorders>
              <w:top w:val="nil"/>
              <w:left w:val="nil"/>
              <w:bottom w:val="single" w:sz="4" w:space="0" w:color="auto"/>
              <w:right w:val="single" w:sz="4" w:space="0" w:color="auto"/>
            </w:tcBorders>
            <w:shd w:val="clear" w:color="000000" w:fill="FFFFFF"/>
            <w:noWrap/>
            <w:vAlign w:val="center"/>
            <w:hideMark/>
          </w:tcPr>
          <w:p w14:paraId="23564ECB"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265,00</w:t>
            </w:r>
          </w:p>
        </w:tc>
        <w:tc>
          <w:tcPr>
            <w:tcW w:w="2009" w:type="dxa"/>
            <w:tcBorders>
              <w:top w:val="nil"/>
              <w:left w:val="nil"/>
              <w:bottom w:val="single" w:sz="4" w:space="0" w:color="auto"/>
              <w:right w:val="single" w:sz="4" w:space="0" w:color="auto"/>
            </w:tcBorders>
            <w:shd w:val="clear" w:color="000000" w:fill="FFFFFF"/>
            <w:noWrap/>
            <w:vAlign w:val="center"/>
            <w:hideMark/>
          </w:tcPr>
          <w:p w14:paraId="41198568"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265,00</w:t>
            </w:r>
          </w:p>
        </w:tc>
        <w:tc>
          <w:tcPr>
            <w:tcW w:w="1147" w:type="dxa"/>
            <w:tcBorders>
              <w:top w:val="nil"/>
              <w:left w:val="nil"/>
              <w:bottom w:val="single" w:sz="4" w:space="0" w:color="auto"/>
              <w:right w:val="single" w:sz="4" w:space="0" w:color="auto"/>
            </w:tcBorders>
            <w:shd w:val="clear" w:color="000000" w:fill="FFFFFF"/>
            <w:noWrap/>
            <w:vAlign w:val="center"/>
            <w:hideMark/>
          </w:tcPr>
          <w:p w14:paraId="0B1FC173"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1,10</w:t>
            </w:r>
          </w:p>
        </w:tc>
        <w:tc>
          <w:tcPr>
            <w:tcW w:w="1263" w:type="dxa"/>
            <w:tcBorders>
              <w:top w:val="nil"/>
              <w:left w:val="nil"/>
              <w:bottom w:val="single" w:sz="4" w:space="0" w:color="auto"/>
              <w:right w:val="single" w:sz="4" w:space="0" w:color="auto"/>
            </w:tcBorders>
            <w:shd w:val="clear" w:color="000000" w:fill="FFFFFF"/>
            <w:noWrap/>
            <w:vAlign w:val="center"/>
            <w:hideMark/>
          </w:tcPr>
          <w:p w14:paraId="5C4D0402"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266,10</w:t>
            </w:r>
          </w:p>
        </w:tc>
      </w:tr>
      <w:tr w:rsidR="004C76BB" w:rsidRPr="004C76BB" w14:paraId="7BCDF031" w14:textId="77777777" w:rsidTr="00FA1636">
        <w:trPr>
          <w:trHeight w:val="300"/>
        </w:trPr>
        <w:tc>
          <w:tcPr>
            <w:tcW w:w="2972" w:type="dxa"/>
            <w:tcBorders>
              <w:top w:val="nil"/>
              <w:left w:val="single" w:sz="4" w:space="0" w:color="auto"/>
              <w:bottom w:val="single" w:sz="4" w:space="0" w:color="auto"/>
              <w:right w:val="single" w:sz="4" w:space="0" w:color="auto"/>
            </w:tcBorders>
            <w:shd w:val="clear" w:color="000000" w:fill="FFFFFF"/>
            <w:noWrap/>
            <w:vAlign w:val="center"/>
            <w:hideMark/>
          </w:tcPr>
          <w:p w14:paraId="379CA8F0"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За рік</w:t>
            </w:r>
          </w:p>
        </w:tc>
        <w:tc>
          <w:tcPr>
            <w:tcW w:w="1960" w:type="dxa"/>
            <w:tcBorders>
              <w:top w:val="nil"/>
              <w:left w:val="nil"/>
              <w:bottom w:val="single" w:sz="4" w:space="0" w:color="auto"/>
              <w:right w:val="single" w:sz="4" w:space="0" w:color="auto"/>
            </w:tcBorders>
            <w:shd w:val="clear" w:color="000000" w:fill="FFFFFF"/>
            <w:noWrap/>
            <w:vAlign w:val="center"/>
            <w:hideMark/>
          </w:tcPr>
          <w:p w14:paraId="1009CA92"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3 180,00</w:t>
            </w:r>
          </w:p>
        </w:tc>
        <w:tc>
          <w:tcPr>
            <w:tcW w:w="2009" w:type="dxa"/>
            <w:tcBorders>
              <w:top w:val="nil"/>
              <w:left w:val="nil"/>
              <w:bottom w:val="single" w:sz="4" w:space="0" w:color="auto"/>
              <w:right w:val="single" w:sz="4" w:space="0" w:color="auto"/>
            </w:tcBorders>
            <w:shd w:val="clear" w:color="000000" w:fill="FFFFFF"/>
            <w:noWrap/>
            <w:vAlign w:val="center"/>
            <w:hideMark/>
          </w:tcPr>
          <w:p w14:paraId="62ACEC2C"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0,00</w:t>
            </w:r>
          </w:p>
        </w:tc>
        <w:tc>
          <w:tcPr>
            <w:tcW w:w="1147" w:type="dxa"/>
            <w:tcBorders>
              <w:top w:val="nil"/>
              <w:left w:val="nil"/>
              <w:bottom w:val="single" w:sz="4" w:space="0" w:color="auto"/>
              <w:right w:val="single" w:sz="4" w:space="0" w:color="auto"/>
            </w:tcBorders>
            <w:shd w:val="clear" w:color="000000" w:fill="FFFFFF"/>
            <w:noWrap/>
            <w:vAlign w:val="center"/>
            <w:hideMark/>
          </w:tcPr>
          <w:p w14:paraId="1EED4979"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86,13</w:t>
            </w:r>
          </w:p>
        </w:tc>
        <w:tc>
          <w:tcPr>
            <w:tcW w:w="1263" w:type="dxa"/>
            <w:tcBorders>
              <w:top w:val="nil"/>
              <w:left w:val="nil"/>
              <w:bottom w:val="single" w:sz="4" w:space="0" w:color="auto"/>
              <w:right w:val="single" w:sz="4" w:space="0" w:color="auto"/>
            </w:tcBorders>
            <w:shd w:val="clear" w:color="000000" w:fill="FFFFFF"/>
            <w:noWrap/>
            <w:vAlign w:val="center"/>
            <w:hideMark/>
          </w:tcPr>
          <w:p w14:paraId="1028799B" w14:textId="77777777" w:rsidR="004C76BB" w:rsidRPr="004C76BB" w:rsidRDefault="004C76BB" w:rsidP="00893892">
            <w:pPr>
              <w:jc w:val="center"/>
              <w:rPr>
                <w:color w:val="000000"/>
                <w:sz w:val="24"/>
                <w:szCs w:val="24"/>
                <w:lang w:val="uk-UA" w:eastAsia="uk-UA"/>
              </w:rPr>
            </w:pPr>
            <w:r w:rsidRPr="004C76BB">
              <w:rPr>
                <w:color w:val="000000"/>
                <w:sz w:val="24"/>
                <w:szCs w:val="24"/>
                <w:lang w:val="uk-UA" w:eastAsia="uk-UA"/>
              </w:rPr>
              <w:t>3 266,13</w:t>
            </w:r>
          </w:p>
        </w:tc>
      </w:tr>
    </w:tbl>
    <w:p w14:paraId="1AA8EA97" w14:textId="3771AA4D" w:rsidR="00ED729A" w:rsidRDefault="00ED729A" w:rsidP="00893892">
      <w:pPr>
        <w:ind w:firstLine="709"/>
        <w:jc w:val="both"/>
        <w:rPr>
          <w:lang w:val="uk-UA"/>
        </w:rPr>
      </w:pPr>
      <w:proofErr w:type="spellStart"/>
      <w:r w:rsidRPr="003F61B2">
        <w:rPr>
          <w:i/>
        </w:rPr>
        <w:t>Джерело</w:t>
      </w:r>
      <w:proofErr w:type="spellEnd"/>
      <w:r w:rsidRPr="003F61B2">
        <w:rPr>
          <w:i/>
        </w:rPr>
        <w:t xml:space="preserve">: </w:t>
      </w:r>
      <w:r>
        <w:rPr>
          <w:lang w:val="uk-UA"/>
        </w:rPr>
        <w:t>розроблено автором</w:t>
      </w:r>
      <w:r>
        <w:rPr>
          <w:lang w:val="uk-UA"/>
        </w:rPr>
        <w:br w:type="page"/>
      </w:r>
    </w:p>
    <w:p w14:paraId="5949BBF1" w14:textId="4C64C5F3" w:rsidR="00ED729A" w:rsidRDefault="00ED729A" w:rsidP="00ED729A">
      <w:pPr>
        <w:pStyle w:val="a8"/>
        <w:spacing w:before="0" w:beforeAutospacing="0" w:after="0" w:afterAutospacing="0"/>
        <w:ind w:firstLine="709"/>
        <w:jc w:val="right"/>
        <w:rPr>
          <w:color w:val="000000" w:themeColor="text1"/>
          <w:sz w:val="28"/>
          <w:lang w:val="uk-UA"/>
        </w:rPr>
      </w:pPr>
      <w:r>
        <w:rPr>
          <w:color w:val="000000" w:themeColor="text1"/>
          <w:sz w:val="28"/>
          <w:lang w:val="uk-UA"/>
        </w:rPr>
        <w:lastRenderedPageBreak/>
        <w:t xml:space="preserve">Додаток </w:t>
      </w:r>
      <w:r w:rsidR="00646DB9">
        <w:rPr>
          <w:color w:val="000000" w:themeColor="text1"/>
          <w:sz w:val="28"/>
          <w:lang w:val="uk-UA"/>
        </w:rPr>
        <w:t>Ґ</w:t>
      </w:r>
    </w:p>
    <w:p w14:paraId="510AE4ED" w14:textId="77777777" w:rsidR="00D65848" w:rsidRDefault="00D65848" w:rsidP="00ED729A">
      <w:pPr>
        <w:pStyle w:val="a8"/>
        <w:spacing w:before="0" w:beforeAutospacing="0" w:after="0" w:afterAutospacing="0"/>
        <w:ind w:firstLine="709"/>
        <w:jc w:val="right"/>
        <w:rPr>
          <w:color w:val="000000" w:themeColor="text1"/>
          <w:sz w:val="28"/>
          <w:lang w:val="uk-UA"/>
        </w:rPr>
      </w:pPr>
    </w:p>
    <w:p w14:paraId="7C64768A" w14:textId="77777777" w:rsidR="00D65848" w:rsidRDefault="00D65848" w:rsidP="00893892">
      <w:pPr>
        <w:pStyle w:val="a8"/>
        <w:spacing w:before="0" w:beforeAutospacing="0" w:after="0" w:afterAutospacing="0"/>
        <w:jc w:val="both"/>
        <w:rPr>
          <w:color w:val="0D0D0D"/>
          <w:sz w:val="28"/>
          <w:szCs w:val="28"/>
          <w:shd w:val="clear" w:color="auto" w:fill="FFFFFF"/>
          <w:lang w:val="ru-RU"/>
        </w:rPr>
      </w:pPr>
      <w:r>
        <w:rPr>
          <w:noProof/>
        </w:rPr>
        <w:drawing>
          <wp:inline distT="0" distB="0" distL="0" distR="0" wp14:anchorId="554B3B05" wp14:editId="08E4D8A9">
            <wp:extent cx="5939790" cy="3499485"/>
            <wp:effectExtent l="0" t="0" r="3810" b="5715"/>
            <wp:docPr id="1801245277" name="Діаграма 1">
              <a:extLst xmlns:a="http://schemas.openxmlformats.org/drawingml/2006/main">
                <a:ext uri="{FF2B5EF4-FFF2-40B4-BE49-F238E27FC236}">
                  <a16:creationId xmlns:a16="http://schemas.microsoft.com/office/drawing/2014/main" id="{E1E85EB2-66F3-7E40-38A9-CBD2E7B43B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5248691" w14:textId="5A5E923E" w:rsidR="00D65848" w:rsidRDefault="00D65848" w:rsidP="00893892">
      <w:pPr>
        <w:pStyle w:val="a8"/>
        <w:spacing w:before="0" w:beforeAutospacing="0" w:after="0" w:afterAutospacing="0"/>
        <w:ind w:firstLine="709"/>
        <w:jc w:val="both"/>
        <w:rPr>
          <w:color w:val="0D0D0D"/>
          <w:sz w:val="28"/>
          <w:szCs w:val="28"/>
          <w:shd w:val="clear" w:color="auto" w:fill="FFFFFF"/>
          <w:lang w:val="ru-RU"/>
        </w:rPr>
      </w:pPr>
      <w:r w:rsidRPr="00893892">
        <w:rPr>
          <w:sz w:val="28"/>
          <w:szCs w:val="28"/>
          <w:lang w:val="ru-RU"/>
        </w:rPr>
        <w:t xml:space="preserve">Рисунок </w:t>
      </w:r>
      <w:r w:rsidR="00893892" w:rsidRPr="00893892">
        <w:rPr>
          <w:sz w:val="28"/>
          <w:szCs w:val="28"/>
          <w:lang w:val="uk-UA"/>
        </w:rPr>
        <w:t>Ґ</w:t>
      </w:r>
      <w:r w:rsidRPr="00893892">
        <w:rPr>
          <w:sz w:val="28"/>
          <w:szCs w:val="28"/>
          <w:lang w:val="ru-RU"/>
        </w:rPr>
        <w:t xml:space="preserve">.1– </w:t>
      </w:r>
      <w:proofErr w:type="spellStart"/>
      <w:r w:rsidRPr="00893892">
        <w:rPr>
          <w:color w:val="0D0D0D"/>
          <w:sz w:val="28"/>
          <w:szCs w:val="28"/>
          <w:shd w:val="clear" w:color="auto" w:fill="FFFFFF"/>
          <w:lang w:val="ru-RU"/>
        </w:rPr>
        <w:t>Динаміка</w:t>
      </w:r>
      <w:proofErr w:type="spellEnd"/>
      <w:r w:rsidRPr="00893892">
        <w:rPr>
          <w:color w:val="0D0D0D"/>
          <w:sz w:val="28"/>
          <w:szCs w:val="28"/>
          <w:shd w:val="clear" w:color="auto" w:fill="FFFFFF"/>
          <w:lang w:val="ru-RU"/>
        </w:rPr>
        <w:t xml:space="preserve"> </w:t>
      </w:r>
      <w:proofErr w:type="spellStart"/>
      <w:r w:rsidRPr="00893892">
        <w:rPr>
          <w:color w:val="0D0D0D"/>
          <w:sz w:val="28"/>
          <w:szCs w:val="28"/>
          <w:shd w:val="clear" w:color="auto" w:fill="FFFFFF"/>
          <w:lang w:val="ru-RU"/>
        </w:rPr>
        <w:t>витрат</w:t>
      </w:r>
      <w:proofErr w:type="spellEnd"/>
      <w:r w:rsidRPr="00893892">
        <w:rPr>
          <w:color w:val="0D0D0D"/>
          <w:sz w:val="28"/>
          <w:szCs w:val="28"/>
          <w:shd w:val="clear" w:color="auto" w:fill="FFFFFF"/>
          <w:lang w:val="ru-RU"/>
        </w:rPr>
        <w:t xml:space="preserve"> на </w:t>
      </w:r>
      <w:proofErr w:type="spellStart"/>
      <w:r w:rsidRPr="00893892">
        <w:rPr>
          <w:color w:val="0D0D0D"/>
          <w:sz w:val="28"/>
          <w:szCs w:val="28"/>
          <w:shd w:val="clear" w:color="auto" w:fill="FFFFFF"/>
          <w:lang w:val="ru-RU"/>
        </w:rPr>
        <w:t>електроенергію</w:t>
      </w:r>
      <w:proofErr w:type="spellEnd"/>
      <w:r w:rsidRPr="00893892">
        <w:rPr>
          <w:color w:val="0D0D0D"/>
          <w:sz w:val="28"/>
          <w:szCs w:val="28"/>
          <w:shd w:val="clear" w:color="auto" w:fill="FFFFFF"/>
          <w:lang w:val="ru-RU"/>
        </w:rPr>
        <w:t>, газ та воду</w:t>
      </w:r>
      <w:r w:rsidR="00893892" w:rsidRPr="00893892">
        <w:rPr>
          <w:sz w:val="28"/>
          <w:szCs w:val="28"/>
          <w:lang w:val="ru-RU"/>
        </w:rPr>
        <w:t xml:space="preserve"> ПАТ «</w:t>
      </w:r>
      <w:proofErr w:type="spellStart"/>
      <w:r w:rsidR="00893892" w:rsidRPr="00893892">
        <w:rPr>
          <w:sz w:val="28"/>
          <w:szCs w:val="28"/>
          <w:lang w:val="ru-RU"/>
        </w:rPr>
        <w:t>АрселорМіттал</w:t>
      </w:r>
      <w:proofErr w:type="spellEnd"/>
      <w:r w:rsidR="00893892" w:rsidRPr="00893892">
        <w:rPr>
          <w:sz w:val="28"/>
          <w:szCs w:val="28"/>
          <w:lang w:val="ru-RU"/>
        </w:rPr>
        <w:t xml:space="preserve"> </w:t>
      </w:r>
      <w:proofErr w:type="spellStart"/>
      <w:r w:rsidR="00893892" w:rsidRPr="00893892">
        <w:rPr>
          <w:sz w:val="28"/>
          <w:szCs w:val="28"/>
          <w:lang w:val="ru-RU"/>
        </w:rPr>
        <w:t>Кривий</w:t>
      </w:r>
      <w:proofErr w:type="spellEnd"/>
      <w:r w:rsidR="00893892" w:rsidRPr="00893892">
        <w:rPr>
          <w:sz w:val="28"/>
          <w:szCs w:val="28"/>
          <w:lang w:val="ru-RU"/>
        </w:rPr>
        <w:t xml:space="preserve"> </w:t>
      </w:r>
      <w:proofErr w:type="spellStart"/>
      <w:r w:rsidR="00893892" w:rsidRPr="00893892">
        <w:rPr>
          <w:sz w:val="28"/>
          <w:szCs w:val="28"/>
          <w:lang w:val="ru-RU"/>
        </w:rPr>
        <w:t>Ріг</w:t>
      </w:r>
      <w:proofErr w:type="spellEnd"/>
      <w:r w:rsidR="00893892" w:rsidRPr="00893892">
        <w:rPr>
          <w:sz w:val="28"/>
          <w:szCs w:val="28"/>
          <w:lang w:val="ru-RU"/>
        </w:rPr>
        <w:t>»</w:t>
      </w:r>
      <w:r w:rsidRPr="00893892">
        <w:rPr>
          <w:color w:val="0D0D0D"/>
          <w:sz w:val="28"/>
          <w:szCs w:val="28"/>
          <w:shd w:val="clear" w:color="auto" w:fill="FFFFFF"/>
          <w:lang w:val="ru-RU"/>
        </w:rPr>
        <w:t xml:space="preserve"> в 2021-2023 роках</w:t>
      </w:r>
    </w:p>
    <w:p w14:paraId="3717630C" w14:textId="601E1196" w:rsidR="00893892" w:rsidRPr="00893892" w:rsidRDefault="00893892" w:rsidP="00893892">
      <w:pPr>
        <w:pStyle w:val="a8"/>
        <w:spacing w:before="0" w:beforeAutospacing="0" w:after="0" w:afterAutospacing="0"/>
        <w:ind w:firstLine="709"/>
        <w:jc w:val="both"/>
        <w:rPr>
          <w:color w:val="0D0D0D"/>
          <w:sz w:val="32"/>
          <w:szCs w:val="28"/>
          <w:shd w:val="clear" w:color="auto" w:fill="FFFFFF"/>
          <w:lang w:val="ru-RU"/>
        </w:rPr>
      </w:pPr>
      <w:proofErr w:type="spellStart"/>
      <w:r w:rsidRPr="0001322B">
        <w:rPr>
          <w:i/>
          <w:sz w:val="28"/>
          <w:lang w:val="ru-RU"/>
        </w:rPr>
        <w:t>Джерело</w:t>
      </w:r>
      <w:proofErr w:type="spellEnd"/>
      <w:r w:rsidRPr="0001322B">
        <w:rPr>
          <w:i/>
          <w:sz w:val="28"/>
          <w:lang w:val="ru-RU"/>
        </w:rPr>
        <w:t xml:space="preserve">: </w:t>
      </w:r>
      <w:r w:rsidRPr="00893892">
        <w:rPr>
          <w:sz w:val="28"/>
          <w:lang w:val="uk-UA"/>
        </w:rPr>
        <w:t>розроблено автором</w:t>
      </w:r>
    </w:p>
    <w:p w14:paraId="08FBC8B6" w14:textId="4FB6E6CD" w:rsidR="00D65848" w:rsidRDefault="00D65848" w:rsidP="00D65848">
      <w:pPr>
        <w:spacing w:after="200" w:line="276" w:lineRule="auto"/>
        <w:jc w:val="right"/>
        <w:rPr>
          <w:color w:val="000000" w:themeColor="text1"/>
          <w:lang w:val="uk-UA"/>
        </w:rPr>
      </w:pPr>
      <w:r w:rsidRPr="00893892">
        <w:rPr>
          <w:color w:val="000000" w:themeColor="text1"/>
          <w:szCs w:val="28"/>
          <w:lang w:val="uk-UA"/>
        </w:rPr>
        <w:br w:type="page"/>
      </w:r>
      <w:r>
        <w:rPr>
          <w:color w:val="000000" w:themeColor="text1"/>
          <w:lang w:val="uk-UA"/>
        </w:rPr>
        <w:lastRenderedPageBreak/>
        <w:t>Додаток Д</w:t>
      </w:r>
    </w:p>
    <w:p w14:paraId="36C133CB" w14:textId="5AAB609D" w:rsidR="00D65848" w:rsidRDefault="00D65848" w:rsidP="00893892">
      <w:pPr>
        <w:ind w:firstLine="709"/>
        <w:jc w:val="both"/>
        <w:rPr>
          <w:color w:val="000000" w:themeColor="text1"/>
          <w:lang w:val="uk-UA"/>
        </w:rPr>
      </w:pPr>
      <w:r>
        <w:rPr>
          <w:color w:val="000000" w:themeColor="text1"/>
          <w:lang w:val="uk-UA"/>
        </w:rPr>
        <w:t xml:space="preserve">Таблиця Д.1 - Прогноз </w:t>
      </w:r>
      <w:r w:rsidR="00893892">
        <w:rPr>
          <w:color w:val="000000" w:themeColor="text1"/>
          <w:lang w:val="uk-UA"/>
        </w:rPr>
        <w:t>витрат</w:t>
      </w:r>
      <w:r w:rsidR="00893892" w:rsidRPr="00893892">
        <w:t xml:space="preserve"> </w:t>
      </w:r>
      <w:r w:rsidR="00893892" w:rsidRPr="00EF63BA">
        <w:t xml:space="preserve">ПАТ </w:t>
      </w:r>
      <w:r w:rsidR="00893892">
        <w:t>«</w:t>
      </w:r>
      <w:proofErr w:type="spellStart"/>
      <w:r w:rsidR="00893892" w:rsidRPr="00EF63BA">
        <w:t>АрселорМіттал</w:t>
      </w:r>
      <w:proofErr w:type="spellEnd"/>
      <w:r w:rsidR="00893892" w:rsidRPr="00EF63BA">
        <w:t xml:space="preserve"> </w:t>
      </w:r>
      <w:proofErr w:type="spellStart"/>
      <w:r w:rsidR="00893892" w:rsidRPr="00EF63BA">
        <w:t>Кривий</w:t>
      </w:r>
      <w:proofErr w:type="spellEnd"/>
      <w:r w:rsidR="00893892" w:rsidRPr="00EF63BA">
        <w:t xml:space="preserve"> </w:t>
      </w:r>
      <w:proofErr w:type="spellStart"/>
      <w:r w:rsidR="00893892" w:rsidRPr="00EF63BA">
        <w:t>Ріг</w:t>
      </w:r>
      <w:proofErr w:type="spellEnd"/>
      <w:r w:rsidR="00893892">
        <w:t>»</w:t>
      </w:r>
      <w:r>
        <w:rPr>
          <w:color w:val="000000" w:themeColor="text1"/>
          <w:lang w:val="uk-UA"/>
        </w:rPr>
        <w:t xml:space="preserve"> на 2025 рік</w:t>
      </w:r>
    </w:p>
    <w:tbl>
      <w:tblPr>
        <w:tblW w:w="9510" w:type="dxa"/>
        <w:tblLook w:val="04A0" w:firstRow="1" w:lastRow="0" w:firstColumn="1" w:lastColumn="0" w:noHBand="0" w:noVBand="1"/>
      </w:tblPr>
      <w:tblGrid>
        <w:gridCol w:w="3681"/>
        <w:gridCol w:w="1417"/>
        <w:gridCol w:w="1418"/>
        <w:gridCol w:w="1527"/>
        <w:gridCol w:w="1467"/>
      </w:tblGrid>
      <w:tr w:rsidR="00D65848" w:rsidRPr="00503516" w14:paraId="4F5B1017" w14:textId="77777777" w:rsidTr="00D65848">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7BE4" w14:textId="77777777" w:rsidR="00D65848" w:rsidRPr="00503516" w:rsidRDefault="00D65848" w:rsidP="00893892">
            <w:pPr>
              <w:rPr>
                <w:color w:val="000000"/>
                <w:sz w:val="24"/>
                <w:szCs w:val="24"/>
                <w:lang w:val="uk-UA" w:eastAsia="uk-UA"/>
              </w:rPr>
            </w:pPr>
            <w:r w:rsidRPr="00503516">
              <w:rPr>
                <w:color w:val="000000"/>
                <w:sz w:val="24"/>
                <w:szCs w:val="24"/>
                <w:lang w:val="uk-UA" w:eastAsia="uk-UA"/>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0F2C13B"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2023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BEBC163"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2025</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14:paraId="5E66BB58"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 xml:space="preserve"> Відхилення, </w:t>
            </w:r>
            <w:proofErr w:type="spellStart"/>
            <w:r w:rsidRPr="00503516">
              <w:rPr>
                <w:color w:val="000000"/>
                <w:sz w:val="24"/>
                <w:szCs w:val="24"/>
                <w:lang w:val="uk-UA" w:eastAsia="uk-UA"/>
              </w:rPr>
              <w:t>абс</w:t>
            </w:r>
            <w:proofErr w:type="spellEnd"/>
            <w:r w:rsidRPr="00503516">
              <w:rPr>
                <w:color w:val="000000"/>
                <w:sz w:val="24"/>
                <w:szCs w:val="24"/>
                <w:lang w:val="uk-UA" w:eastAsia="uk-UA"/>
              </w:rPr>
              <w:t>.</w:t>
            </w:r>
          </w:p>
        </w:tc>
        <w:tc>
          <w:tcPr>
            <w:tcW w:w="1467" w:type="dxa"/>
            <w:tcBorders>
              <w:top w:val="single" w:sz="4" w:space="0" w:color="auto"/>
              <w:left w:val="nil"/>
              <w:bottom w:val="single" w:sz="4" w:space="0" w:color="auto"/>
              <w:right w:val="single" w:sz="4" w:space="0" w:color="auto"/>
            </w:tcBorders>
            <w:shd w:val="clear" w:color="auto" w:fill="auto"/>
            <w:noWrap/>
            <w:vAlign w:val="bottom"/>
            <w:hideMark/>
          </w:tcPr>
          <w:p w14:paraId="262E0AA5"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 xml:space="preserve">Відхилення, </w:t>
            </w:r>
            <w:proofErr w:type="spellStart"/>
            <w:r w:rsidRPr="00503516">
              <w:rPr>
                <w:color w:val="000000"/>
                <w:sz w:val="24"/>
                <w:szCs w:val="24"/>
                <w:lang w:val="uk-UA" w:eastAsia="uk-UA"/>
              </w:rPr>
              <w:t>відн</w:t>
            </w:r>
            <w:proofErr w:type="spellEnd"/>
            <w:r w:rsidRPr="00503516">
              <w:rPr>
                <w:color w:val="000000"/>
                <w:sz w:val="24"/>
                <w:szCs w:val="24"/>
                <w:lang w:val="uk-UA" w:eastAsia="uk-UA"/>
              </w:rPr>
              <w:t>.</w:t>
            </w:r>
          </w:p>
        </w:tc>
      </w:tr>
      <w:tr w:rsidR="00D65848" w:rsidRPr="00503516" w14:paraId="0928DB92" w14:textId="77777777" w:rsidTr="00D65848">
        <w:trPr>
          <w:trHeight w:val="31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3852C60" w14:textId="77777777" w:rsidR="00D65848" w:rsidRPr="00503516" w:rsidRDefault="00D65848" w:rsidP="00893892">
            <w:pPr>
              <w:rPr>
                <w:color w:val="000000"/>
                <w:sz w:val="24"/>
                <w:szCs w:val="24"/>
                <w:lang w:val="uk-UA" w:eastAsia="uk-UA"/>
              </w:rPr>
            </w:pPr>
            <w:r w:rsidRPr="00503516">
              <w:rPr>
                <w:color w:val="000000"/>
                <w:sz w:val="24"/>
                <w:szCs w:val="24"/>
                <w:lang w:val="uk-UA" w:eastAsia="uk-UA"/>
              </w:rPr>
              <w:t>Постійні витрати</w:t>
            </w:r>
          </w:p>
        </w:tc>
        <w:tc>
          <w:tcPr>
            <w:tcW w:w="1417" w:type="dxa"/>
            <w:tcBorders>
              <w:top w:val="nil"/>
              <w:left w:val="nil"/>
              <w:bottom w:val="single" w:sz="4" w:space="0" w:color="auto"/>
              <w:right w:val="single" w:sz="4" w:space="0" w:color="auto"/>
            </w:tcBorders>
            <w:shd w:val="clear" w:color="000000" w:fill="FFFFFF"/>
            <w:vAlign w:val="center"/>
            <w:hideMark/>
          </w:tcPr>
          <w:p w14:paraId="57045FE7"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11 798 167</w:t>
            </w:r>
          </w:p>
        </w:tc>
        <w:tc>
          <w:tcPr>
            <w:tcW w:w="1418" w:type="dxa"/>
            <w:tcBorders>
              <w:top w:val="nil"/>
              <w:left w:val="nil"/>
              <w:bottom w:val="single" w:sz="4" w:space="0" w:color="auto"/>
              <w:right w:val="single" w:sz="4" w:space="0" w:color="auto"/>
            </w:tcBorders>
            <w:shd w:val="clear" w:color="000000" w:fill="FFFFFF"/>
            <w:vAlign w:val="center"/>
            <w:hideMark/>
          </w:tcPr>
          <w:p w14:paraId="5DDFF2AA"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11 798 167</w:t>
            </w:r>
          </w:p>
        </w:tc>
        <w:tc>
          <w:tcPr>
            <w:tcW w:w="1527" w:type="dxa"/>
            <w:tcBorders>
              <w:top w:val="nil"/>
              <w:left w:val="nil"/>
              <w:bottom w:val="single" w:sz="4" w:space="0" w:color="auto"/>
              <w:right w:val="single" w:sz="4" w:space="0" w:color="auto"/>
            </w:tcBorders>
            <w:shd w:val="clear" w:color="000000" w:fill="FFFFFF"/>
            <w:vAlign w:val="center"/>
            <w:hideMark/>
          </w:tcPr>
          <w:p w14:paraId="736D441D"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0</w:t>
            </w:r>
          </w:p>
        </w:tc>
        <w:tc>
          <w:tcPr>
            <w:tcW w:w="1467" w:type="dxa"/>
            <w:tcBorders>
              <w:top w:val="nil"/>
              <w:left w:val="nil"/>
              <w:bottom w:val="single" w:sz="4" w:space="0" w:color="auto"/>
              <w:right w:val="single" w:sz="4" w:space="0" w:color="auto"/>
            </w:tcBorders>
            <w:shd w:val="clear" w:color="000000" w:fill="FFFFFF"/>
            <w:noWrap/>
            <w:hideMark/>
          </w:tcPr>
          <w:p w14:paraId="41DAFD01"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0,0%</w:t>
            </w:r>
          </w:p>
        </w:tc>
      </w:tr>
      <w:tr w:rsidR="00D65848" w:rsidRPr="00503516" w14:paraId="68DBC27D" w14:textId="77777777" w:rsidTr="00D65848">
        <w:trPr>
          <w:trHeight w:val="31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7F7C1919" w14:textId="77777777" w:rsidR="00D65848" w:rsidRPr="00503516" w:rsidRDefault="00D65848" w:rsidP="00893892">
            <w:pPr>
              <w:rPr>
                <w:color w:val="000000"/>
                <w:sz w:val="24"/>
                <w:szCs w:val="24"/>
                <w:lang w:val="uk-UA" w:eastAsia="uk-UA"/>
              </w:rPr>
            </w:pPr>
            <w:r w:rsidRPr="00503516">
              <w:rPr>
                <w:color w:val="000000"/>
                <w:sz w:val="24"/>
                <w:szCs w:val="24"/>
                <w:lang w:val="uk-UA" w:eastAsia="uk-UA"/>
              </w:rPr>
              <w:t xml:space="preserve">Змінні витрати </w:t>
            </w:r>
          </w:p>
        </w:tc>
        <w:tc>
          <w:tcPr>
            <w:tcW w:w="1417" w:type="dxa"/>
            <w:tcBorders>
              <w:top w:val="nil"/>
              <w:left w:val="nil"/>
              <w:bottom w:val="single" w:sz="4" w:space="0" w:color="auto"/>
              <w:right w:val="single" w:sz="4" w:space="0" w:color="auto"/>
            </w:tcBorders>
            <w:shd w:val="clear" w:color="000000" w:fill="FFFFFF"/>
            <w:vAlign w:val="center"/>
            <w:hideMark/>
          </w:tcPr>
          <w:p w14:paraId="56DBC29A"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38 837 742</w:t>
            </w:r>
          </w:p>
        </w:tc>
        <w:tc>
          <w:tcPr>
            <w:tcW w:w="1418" w:type="dxa"/>
            <w:tcBorders>
              <w:top w:val="nil"/>
              <w:left w:val="nil"/>
              <w:bottom w:val="single" w:sz="4" w:space="0" w:color="auto"/>
              <w:right w:val="single" w:sz="4" w:space="0" w:color="auto"/>
            </w:tcBorders>
            <w:shd w:val="clear" w:color="000000" w:fill="FFFFFF"/>
            <w:vAlign w:val="center"/>
            <w:hideMark/>
          </w:tcPr>
          <w:p w14:paraId="47C564C9"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40 793 007</w:t>
            </w:r>
          </w:p>
        </w:tc>
        <w:tc>
          <w:tcPr>
            <w:tcW w:w="1527" w:type="dxa"/>
            <w:tcBorders>
              <w:top w:val="nil"/>
              <w:left w:val="nil"/>
              <w:bottom w:val="single" w:sz="4" w:space="0" w:color="auto"/>
              <w:right w:val="single" w:sz="4" w:space="0" w:color="auto"/>
            </w:tcBorders>
            <w:shd w:val="clear" w:color="000000" w:fill="FFFFFF"/>
            <w:vAlign w:val="center"/>
            <w:hideMark/>
          </w:tcPr>
          <w:p w14:paraId="7AB860DC"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1 955 265</w:t>
            </w:r>
          </w:p>
        </w:tc>
        <w:tc>
          <w:tcPr>
            <w:tcW w:w="1467" w:type="dxa"/>
            <w:tcBorders>
              <w:top w:val="nil"/>
              <w:left w:val="nil"/>
              <w:bottom w:val="single" w:sz="4" w:space="0" w:color="auto"/>
              <w:right w:val="single" w:sz="4" w:space="0" w:color="auto"/>
            </w:tcBorders>
            <w:shd w:val="clear" w:color="000000" w:fill="FFFFFF"/>
            <w:noWrap/>
            <w:hideMark/>
          </w:tcPr>
          <w:p w14:paraId="0E68E311"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5,0%</w:t>
            </w:r>
          </w:p>
        </w:tc>
      </w:tr>
      <w:tr w:rsidR="00D65848" w:rsidRPr="00503516" w14:paraId="39D0DA9C" w14:textId="77777777" w:rsidTr="00D65848">
        <w:trPr>
          <w:trHeight w:val="315"/>
        </w:trPr>
        <w:tc>
          <w:tcPr>
            <w:tcW w:w="3681" w:type="dxa"/>
            <w:tcBorders>
              <w:top w:val="nil"/>
              <w:left w:val="single" w:sz="4" w:space="0" w:color="auto"/>
              <w:bottom w:val="single" w:sz="4" w:space="0" w:color="auto"/>
              <w:right w:val="single" w:sz="4" w:space="0" w:color="auto"/>
            </w:tcBorders>
            <w:shd w:val="clear" w:color="000000" w:fill="FFFFFF"/>
            <w:noWrap/>
            <w:vAlign w:val="bottom"/>
            <w:hideMark/>
          </w:tcPr>
          <w:p w14:paraId="51C121E8" w14:textId="77777777" w:rsidR="00D65848" w:rsidRPr="00503516" w:rsidRDefault="00D65848" w:rsidP="00893892">
            <w:pPr>
              <w:rPr>
                <w:color w:val="0D0D0D"/>
                <w:sz w:val="24"/>
                <w:szCs w:val="24"/>
                <w:lang w:val="uk-UA" w:eastAsia="uk-UA"/>
              </w:rPr>
            </w:pPr>
            <w:r w:rsidRPr="00503516">
              <w:rPr>
                <w:color w:val="0D0D0D"/>
                <w:sz w:val="24"/>
                <w:szCs w:val="24"/>
                <w:lang w:val="uk-UA" w:eastAsia="uk-UA"/>
              </w:rPr>
              <w:t xml:space="preserve">у тому числі, витрати на електроенергію, газ, воду, </w:t>
            </w:r>
            <w:proofErr w:type="spellStart"/>
            <w:r w:rsidRPr="00503516">
              <w:rPr>
                <w:color w:val="0D0D0D"/>
                <w:sz w:val="24"/>
                <w:szCs w:val="24"/>
                <w:lang w:val="uk-UA" w:eastAsia="uk-UA"/>
              </w:rPr>
              <w:t>тис.грн</w:t>
            </w:r>
            <w:proofErr w:type="spellEnd"/>
            <w:r w:rsidRPr="00503516">
              <w:rPr>
                <w:color w:val="0D0D0D"/>
                <w:sz w:val="24"/>
                <w:szCs w:val="24"/>
                <w:lang w:val="uk-UA" w:eastAsia="uk-UA"/>
              </w:rPr>
              <w:t>.</w:t>
            </w:r>
          </w:p>
        </w:tc>
        <w:tc>
          <w:tcPr>
            <w:tcW w:w="1417" w:type="dxa"/>
            <w:tcBorders>
              <w:top w:val="nil"/>
              <w:left w:val="nil"/>
              <w:bottom w:val="single" w:sz="4" w:space="0" w:color="auto"/>
              <w:right w:val="single" w:sz="4" w:space="0" w:color="auto"/>
            </w:tcBorders>
            <w:shd w:val="clear" w:color="000000" w:fill="FFFFFF"/>
            <w:vAlign w:val="center"/>
            <w:hideMark/>
          </w:tcPr>
          <w:p w14:paraId="793E9BB7"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10 517 382</w:t>
            </w:r>
          </w:p>
        </w:tc>
        <w:tc>
          <w:tcPr>
            <w:tcW w:w="1418" w:type="dxa"/>
            <w:tcBorders>
              <w:top w:val="nil"/>
              <w:left w:val="nil"/>
              <w:bottom w:val="single" w:sz="4" w:space="0" w:color="auto"/>
              <w:right w:val="single" w:sz="4" w:space="0" w:color="auto"/>
            </w:tcBorders>
            <w:shd w:val="clear" w:color="000000" w:fill="FFFFFF"/>
            <w:vAlign w:val="center"/>
            <w:hideMark/>
          </w:tcPr>
          <w:p w14:paraId="71E8C4E5"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8 224 593</w:t>
            </w:r>
          </w:p>
        </w:tc>
        <w:tc>
          <w:tcPr>
            <w:tcW w:w="1527" w:type="dxa"/>
            <w:tcBorders>
              <w:top w:val="nil"/>
              <w:left w:val="nil"/>
              <w:bottom w:val="single" w:sz="4" w:space="0" w:color="auto"/>
              <w:right w:val="single" w:sz="4" w:space="0" w:color="auto"/>
            </w:tcBorders>
            <w:shd w:val="clear" w:color="000000" w:fill="FFFFFF"/>
            <w:vAlign w:val="center"/>
            <w:hideMark/>
          </w:tcPr>
          <w:p w14:paraId="09D68A7E"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-2 292 789</w:t>
            </w:r>
          </w:p>
        </w:tc>
        <w:tc>
          <w:tcPr>
            <w:tcW w:w="1467" w:type="dxa"/>
            <w:tcBorders>
              <w:top w:val="nil"/>
              <w:left w:val="nil"/>
              <w:bottom w:val="single" w:sz="4" w:space="0" w:color="auto"/>
              <w:right w:val="single" w:sz="4" w:space="0" w:color="auto"/>
            </w:tcBorders>
            <w:shd w:val="clear" w:color="000000" w:fill="FFFFFF"/>
            <w:noWrap/>
            <w:hideMark/>
          </w:tcPr>
          <w:p w14:paraId="068BBCA6"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-21,8%</w:t>
            </w:r>
          </w:p>
        </w:tc>
      </w:tr>
      <w:tr w:rsidR="00D65848" w:rsidRPr="00503516" w14:paraId="7D5B981E" w14:textId="77777777" w:rsidTr="00D65848">
        <w:trPr>
          <w:trHeight w:val="31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1C5F7641" w14:textId="77777777" w:rsidR="00D65848" w:rsidRPr="00503516" w:rsidRDefault="00D65848" w:rsidP="00893892">
            <w:pPr>
              <w:rPr>
                <w:color w:val="000000"/>
                <w:sz w:val="24"/>
                <w:szCs w:val="24"/>
                <w:lang w:val="uk-UA" w:eastAsia="uk-UA"/>
              </w:rPr>
            </w:pPr>
            <w:r w:rsidRPr="00503516">
              <w:rPr>
                <w:color w:val="000000"/>
                <w:sz w:val="24"/>
                <w:szCs w:val="24"/>
                <w:lang w:val="uk-UA" w:eastAsia="uk-UA"/>
              </w:rPr>
              <w:t xml:space="preserve">Частка </w:t>
            </w:r>
            <w:proofErr w:type="spellStart"/>
            <w:r w:rsidRPr="00503516">
              <w:rPr>
                <w:color w:val="000000"/>
                <w:sz w:val="24"/>
                <w:szCs w:val="24"/>
                <w:lang w:val="uk-UA" w:eastAsia="uk-UA"/>
              </w:rPr>
              <w:t>читрат</w:t>
            </w:r>
            <w:proofErr w:type="spellEnd"/>
            <w:r w:rsidRPr="00503516">
              <w:rPr>
                <w:color w:val="000000"/>
                <w:sz w:val="24"/>
                <w:szCs w:val="24"/>
                <w:lang w:val="uk-UA" w:eastAsia="uk-UA"/>
              </w:rPr>
              <w:t xml:space="preserve"> на </w:t>
            </w:r>
            <w:proofErr w:type="spellStart"/>
            <w:r w:rsidRPr="00503516">
              <w:rPr>
                <w:color w:val="000000"/>
                <w:sz w:val="24"/>
                <w:szCs w:val="24"/>
                <w:lang w:val="uk-UA" w:eastAsia="uk-UA"/>
              </w:rPr>
              <w:t>на</w:t>
            </w:r>
            <w:proofErr w:type="spellEnd"/>
            <w:r w:rsidRPr="00503516">
              <w:rPr>
                <w:color w:val="000000"/>
                <w:sz w:val="24"/>
                <w:szCs w:val="24"/>
                <w:lang w:val="uk-UA" w:eastAsia="uk-UA"/>
              </w:rPr>
              <w:t xml:space="preserve"> електроенергію, газ та воду в змінних витратах, %</w:t>
            </w:r>
          </w:p>
        </w:tc>
        <w:tc>
          <w:tcPr>
            <w:tcW w:w="1417" w:type="dxa"/>
            <w:tcBorders>
              <w:top w:val="nil"/>
              <w:left w:val="nil"/>
              <w:bottom w:val="single" w:sz="4" w:space="0" w:color="auto"/>
              <w:right w:val="single" w:sz="4" w:space="0" w:color="auto"/>
            </w:tcBorders>
            <w:shd w:val="clear" w:color="000000" w:fill="FFFFFF"/>
            <w:noWrap/>
            <w:vAlign w:val="bottom"/>
            <w:hideMark/>
          </w:tcPr>
          <w:p w14:paraId="15485E74"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27,08</w:t>
            </w:r>
          </w:p>
        </w:tc>
        <w:tc>
          <w:tcPr>
            <w:tcW w:w="1418" w:type="dxa"/>
            <w:tcBorders>
              <w:top w:val="nil"/>
              <w:left w:val="nil"/>
              <w:bottom w:val="single" w:sz="4" w:space="0" w:color="auto"/>
              <w:right w:val="single" w:sz="4" w:space="0" w:color="auto"/>
            </w:tcBorders>
            <w:shd w:val="clear" w:color="000000" w:fill="FFFFFF"/>
            <w:noWrap/>
            <w:vAlign w:val="bottom"/>
            <w:hideMark/>
          </w:tcPr>
          <w:p w14:paraId="145C3C85"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20,16</w:t>
            </w:r>
          </w:p>
        </w:tc>
        <w:tc>
          <w:tcPr>
            <w:tcW w:w="1527" w:type="dxa"/>
            <w:tcBorders>
              <w:top w:val="nil"/>
              <w:left w:val="nil"/>
              <w:bottom w:val="single" w:sz="4" w:space="0" w:color="auto"/>
              <w:right w:val="single" w:sz="4" w:space="0" w:color="auto"/>
            </w:tcBorders>
            <w:shd w:val="clear" w:color="000000" w:fill="FFFFFF"/>
            <w:noWrap/>
            <w:vAlign w:val="bottom"/>
            <w:hideMark/>
          </w:tcPr>
          <w:p w14:paraId="318A6C85"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-6,92</w:t>
            </w:r>
          </w:p>
        </w:tc>
        <w:tc>
          <w:tcPr>
            <w:tcW w:w="1467" w:type="dxa"/>
            <w:tcBorders>
              <w:top w:val="nil"/>
              <w:left w:val="nil"/>
              <w:bottom w:val="single" w:sz="4" w:space="0" w:color="auto"/>
              <w:right w:val="single" w:sz="4" w:space="0" w:color="auto"/>
            </w:tcBorders>
            <w:shd w:val="clear" w:color="000000" w:fill="FFFFFF"/>
            <w:noWrap/>
            <w:hideMark/>
          </w:tcPr>
          <w:p w14:paraId="2671F89E"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-25,5%</w:t>
            </w:r>
          </w:p>
        </w:tc>
      </w:tr>
      <w:tr w:rsidR="00D65848" w:rsidRPr="00503516" w14:paraId="685281AD" w14:textId="77777777" w:rsidTr="00D65848">
        <w:trPr>
          <w:trHeight w:val="315"/>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3DE7A51E" w14:textId="77777777" w:rsidR="00D65848" w:rsidRPr="00503516" w:rsidRDefault="00D65848" w:rsidP="00893892">
            <w:pPr>
              <w:rPr>
                <w:color w:val="000000"/>
                <w:sz w:val="24"/>
                <w:szCs w:val="24"/>
                <w:lang w:val="uk-UA" w:eastAsia="uk-UA"/>
              </w:rPr>
            </w:pPr>
            <w:r w:rsidRPr="00503516">
              <w:rPr>
                <w:color w:val="000000"/>
                <w:sz w:val="24"/>
                <w:szCs w:val="24"/>
                <w:lang w:val="uk-UA" w:eastAsia="uk-UA"/>
              </w:rPr>
              <w:t xml:space="preserve">Всього собівартість, </w:t>
            </w:r>
            <w:proofErr w:type="spellStart"/>
            <w:r w:rsidRPr="00503516">
              <w:rPr>
                <w:color w:val="000000"/>
                <w:sz w:val="24"/>
                <w:szCs w:val="24"/>
                <w:lang w:val="uk-UA" w:eastAsia="uk-UA"/>
              </w:rPr>
              <w:t>тис.грн</w:t>
            </w:r>
            <w:proofErr w:type="spellEnd"/>
            <w:r w:rsidRPr="00503516">
              <w:rPr>
                <w:color w:val="000000"/>
                <w:sz w:val="24"/>
                <w:szCs w:val="24"/>
                <w:lang w:val="uk-UA" w:eastAsia="uk-UA"/>
              </w:rPr>
              <w:t>.</w:t>
            </w:r>
          </w:p>
        </w:tc>
        <w:tc>
          <w:tcPr>
            <w:tcW w:w="1417" w:type="dxa"/>
            <w:tcBorders>
              <w:top w:val="nil"/>
              <w:left w:val="nil"/>
              <w:bottom w:val="single" w:sz="4" w:space="0" w:color="auto"/>
              <w:right w:val="single" w:sz="4" w:space="0" w:color="auto"/>
            </w:tcBorders>
            <w:shd w:val="clear" w:color="000000" w:fill="FFFFFF"/>
            <w:vAlign w:val="center"/>
            <w:hideMark/>
          </w:tcPr>
          <w:p w14:paraId="7AB6513A"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50 635 909</w:t>
            </w:r>
          </w:p>
        </w:tc>
        <w:tc>
          <w:tcPr>
            <w:tcW w:w="1418" w:type="dxa"/>
            <w:tcBorders>
              <w:top w:val="nil"/>
              <w:left w:val="nil"/>
              <w:bottom w:val="single" w:sz="4" w:space="0" w:color="auto"/>
              <w:right w:val="single" w:sz="4" w:space="0" w:color="auto"/>
            </w:tcBorders>
            <w:shd w:val="clear" w:color="000000" w:fill="FFFFFF"/>
            <w:vAlign w:val="center"/>
            <w:hideMark/>
          </w:tcPr>
          <w:p w14:paraId="3F571C66"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52 591 174</w:t>
            </w:r>
          </w:p>
        </w:tc>
        <w:tc>
          <w:tcPr>
            <w:tcW w:w="1527" w:type="dxa"/>
            <w:tcBorders>
              <w:top w:val="nil"/>
              <w:left w:val="nil"/>
              <w:bottom w:val="single" w:sz="4" w:space="0" w:color="auto"/>
              <w:right w:val="single" w:sz="4" w:space="0" w:color="auto"/>
            </w:tcBorders>
            <w:shd w:val="clear" w:color="000000" w:fill="FFFFFF"/>
            <w:vAlign w:val="center"/>
            <w:hideMark/>
          </w:tcPr>
          <w:p w14:paraId="0BE9587D"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1 955 265</w:t>
            </w:r>
          </w:p>
        </w:tc>
        <w:tc>
          <w:tcPr>
            <w:tcW w:w="1467" w:type="dxa"/>
            <w:tcBorders>
              <w:top w:val="nil"/>
              <w:left w:val="nil"/>
              <w:bottom w:val="single" w:sz="4" w:space="0" w:color="auto"/>
              <w:right w:val="single" w:sz="4" w:space="0" w:color="auto"/>
            </w:tcBorders>
            <w:shd w:val="clear" w:color="000000" w:fill="FFFFFF"/>
            <w:noWrap/>
            <w:hideMark/>
          </w:tcPr>
          <w:p w14:paraId="11F46850" w14:textId="77777777" w:rsidR="00D65848" w:rsidRPr="00503516" w:rsidRDefault="00D65848" w:rsidP="00893892">
            <w:pPr>
              <w:jc w:val="center"/>
              <w:rPr>
                <w:color w:val="000000"/>
                <w:sz w:val="24"/>
                <w:szCs w:val="24"/>
                <w:lang w:val="uk-UA" w:eastAsia="uk-UA"/>
              </w:rPr>
            </w:pPr>
            <w:r w:rsidRPr="00503516">
              <w:rPr>
                <w:color w:val="000000"/>
                <w:sz w:val="24"/>
                <w:szCs w:val="24"/>
                <w:lang w:val="uk-UA" w:eastAsia="uk-UA"/>
              </w:rPr>
              <w:t>3,9%</w:t>
            </w:r>
          </w:p>
        </w:tc>
      </w:tr>
    </w:tbl>
    <w:p w14:paraId="1BCA7E6D" w14:textId="47F6C257" w:rsidR="00D65848" w:rsidRDefault="00893892" w:rsidP="00893892">
      <w:pPr>
        <w:spacing w:after="200"/>
        <w:ind w:firstLine="709"/>
        <w:jc w:val="both"/>
        <w:rPr>
          <w:color w:val="000000" w:themeColor="text1"/>
          <w:lang w:val="uk-UA"/>
        </w:rPr>
      </w:pPr>
      <w:proofErr w:type="spellStart"/>
      <w:r w:rsidRPr="003F61B2">
        <w:rPr>
          <w:i/>
        </w:rPr>
        <w:t>Джерело</w:t>
      </w:r>
      <w:proofErr w:type="spellEnd"/>
      <w:r w:rsidRPr="003F61B2">
        <w:rPr>
          <w:i/>
        </w:rPr>
        <w:t xml:space="preserve">: </w:t>
      </w:r>
      <w:r>
        <w:rPr>
          <w:lang w:val="uk-UA"/>
        </w:rPr>
        <w:t>розроблено автором</w:t>
      </w:r>
      <w:r>
        <w:rPr>
          <w:color w:val="000000" w:themeColor="text1"/>
          <w:lang w:val="uk-UA"/>
        </w:rPr>
        <w:t xml:space="preserve"> </w:t>
      </w:r>
      <w:r w:rsidR="00D65848">
        <w:rPr>
          <w:color w:val="000000" w:themeColor="text1"/>
          <w:lang w:val="uk-UA"/>
        </w:rPr>
        <w:br w:type="page"/>
      </w:r>
    </w:p>
    <w:p w14:paraId="6C418F93" w14:textId="6D3914D6" w:rsidR="00D65848" w:rsidRPr="00D65848" w:rsidRDefault="00D65848" w:rsidP="00D65848">
      <w:pPr>
        <w:spacing w:after="200" w:line="276" w:lineRule="auto"/>
        <w:jc w:val="right"/>
        <w:rPr>
          <w:color w:val="000000" w:themeColor="text1"/>
          <w:szCs w:val="24"/>
          <w:lang w:eastAsia="en-US"/>
        </w:rPr>
      </w:pPr>
      <w:r>
        <w:rPr>
          <w:color w:val="000000" w:themeColor="text1"/>
          <w:lang w:val="uk-UA"/>
        </w:rPr>
        <w:lastRenderedPageBreak/>
        <w:t>Додаток Е</w:t>
      </w:r>
    </w:p>
    <w:p w14:paraId="301CE070" w14:textId="182E2975" w:rsidR="00D65848" w:rsidRDefault="00D65848" w:rsidP="00893892">
      <w:pPr>
        <w:pStyle w:val="a8"/>
        <w:spacing w:before="0" w:beforeAutospacing="0" w:after="0" w:afterAutospacing="0"/>
        <w:ind w:firstLine="709"/>
        <w:jc w:val="both"/>
        <w:rPr>
          <w:color w:val="000000" w:themeColor="text1"/>
          <w:sz w:val="28"/>
          <w:lang w:val="uk-UA"/>
        </w:rPr>
      </w:pPr>
      <w:r>
        <w:rPr>
          <w:color w:val="000000" w:themeColor="text1"/>
          <w:sz w:val="28"/>
          <w:lang w:val="uk-UA"/>
        </w:rPr>
        <w:t xml:space="preserve">Таблиця Е.1 - Прогноз </w:t>
      </w:r>
      <w:r w:rsidRPr="00893892">
        <w:rPr>
          <w:color w:val="000000" w:themeColor="text1"/>
          <w:sz w:val="28"/>
          <w:szCs w:val="28"/>
          <w:lang w:val="uk-UA"/>
        </w:rPr>
        <w:t>фінансових результатів</w:t>
      </w:r>
      <w:r w:rsidR="00893892" w:rsidRPr="00893892">
        <w:rPr>
          <w:sz w:val="28"/>
          <w:szCs w:val="28"/>
          <w:lang w:val="ru-RU"/>
        </w:rPr>
        <w:t xml:space="preserve"> ПАТ «</w:t>
      </w:r>
      <w:proofErr w:type="spellStart"/>
      <w:r w:rsidR="00893892" w:rsidRPr="00893892">
        <w:rPr>
          <w:sz w:val="28"/>
          <w:szCs w:val="28"/>
          <w:lang w:val="ru-RU"/>
        </w:rPr>
        <w:t>АрселорМіттал</w:t>
      </w:r>
      <w:proofErr w:type="spellEnd"/>
      <w:r w:rsidR="00893892" w:rsidRPr="00893892">
        <w:rPr>
          <w:sz w:val="28"/>
          <w:szCs w:val="28"/>
          <w:lang w:val="ru-RU"/>
        </w:rPr>
        <w:t xml:space="preserve"> </w:t>
      </w:r>
      <w:proofErr w:type="spellStart"/>
      <w:r w:rsidR="00893892" w:rsidRPr="00893892">
        <w:rPr>
          <w:sz w:val="28"/>
          <w:szCs w:val="28"/>
          <w:lang w:val="ru-RU"/>
        </w:rPr>
        <w:t>Кривий</w:t>
      </w:r>
      <w:proofErr w:type="spellEnd"/>
      <w:r w:rsidR="00893892" w:rsidRPr="00893892">
        <w:rPr>
          <w:sz w:val="28"/>
          <w:szCs w:val="28"/>
          <w:lang w:val="ru-RU"/>
        </w:rPr>
        <w:t xml:space="preserve"> </w:t>
      </w:r>
      <w:proofErr w:type="spellStart"/>
      <w:r w:rsidR="00893892" w:rsidRPr="00893892">
        <w:rPr>
          <w:sz w:val="28"/>
          <w:szCs w:val="28"/>
          <w:lang w:val="ru-RU"/>
        </w:rPr>
        <w:t>Ріг</w:t>
      </w:r>
      <w:proofErr w:type="spellEnd"/>
      <w:r w:rsidR="00893892" w:rsidRPr="00893892">
        <w:rPr>
          <w:sz w:val="28"/>
          <w:szCs w:val="28"/>
          <w:lang w:val="ru-RU"/>
        </w:rPr>
        <w:t>»</w:t>
      </w:r>
      <w:r w:rsidRPr="00893892">
        <w:rPr>
          <w:color w:val="000000" w:themeColor="text1"/>
          <w:sz w:val="28"/>
          <w:szCs w:val="28"/>
          <w:lang w:val="uk-UA"/>
        </w:rPr>
        <w:t xml:space="preserve"> на 2025 рік</w:t>
      </w:r>
    </w:p>
    <w:tbl>
      <w:tblPr>
        <w:tblW w:w="5000" w:type="pct"/>
        <w:tblLook w:val="04A0" w:firstRow="1" w:lastRow="0" w:firstColumn="1" w:lastColumn="0" w:noHBand="0" w:noVBand="1"/>
      </w:tblPr>
      <w:tblGrid>
        <w:gridCol w:w="3293"/>
        <w:gridCol w:w="1439"/>
        <w:gridCol w:w="1439"/>
        <w:gridCol w:w="1618"/>
        <w:gridCol w:w="1555"/>
      </w:tblGrid>
      <w:tr w:rsidR="00D65848" w:rsidRPr="00503516" w14:paraId="2B645017" w14:textId="77777777" w:rsidTr="00893892">
        <w:trPr>
          <w:trHeight w:val="630"/>
        </w:trPr>
        <w:tc>
          <w:tcPr>
            <w:tcW w:w="176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7114AB" w14:textId="68414E6F" w:rsidR="00D65848" w:rsidRPr="00893892" w:rsidRDefault="00D65848" w:rsidP="00893892">
            <w:pPr>
              <w:jc w:val="center"/>
              <w:rPr>
                <w:bCs/>
                <w:color w:val="0D0D0D"/>
                <w:sz w:val="24"/>
                <w:szCs w:val="24"/>
                <w:lang w:val="uk-UA" w:eastAsia="uk-UA"/>
              </w:rPr>
            </w:pPr>
            <w:r w:rsidRPr="00893892">
              <w:rPr>
                <w:bCs/>
                <w:color w:val="0D0D0D"/>
                <w:sz w:val="24"/>
                <w:szCs w:val="24"/>
                <w:lang w:val="uk-UA" w:eastAsia="uk-UA"/>
              </w:rPr>
              <w:t>Показники</w:t>
            </w:r>
          </w:p>
        </w:tc>
        <w:tc>
          <w:tcPr>
            <w:tcW w:w="770" w:type="pct"/>
            <w:tcBorders>
              <w:top w:val="single" w:sz="4" w:space="0" w:color="auto"/>
              <w:left w:val="nil"/>
              <w:bottom w:val="single" w:sz="4" w:space="0" w:color="auto"/>
              <w:right w:val="single" w:sz="4" w:space="0" w:color="auto"/>
            </w:tcBorders>
            <w:shd w:val="clear" w:color="000000" w:fill="FFFFFF"/>
            <w:vAlign w:val="center"/>
            <w:hideMark/>
          </w:tcPr>
          <w:p w14:paraId="6A329054" w14:textId="77777777" w:rsidR="00D65848" w:rsidRPr="00893892" w:rsidRDefault="00D65848" w:rsidP="00893892">
            <w:pPr>
              <w:jc w:val="center"/>
              <w:rPr>
                <w:bCs/>
                <w:color w:val="0D0D0D"/>
                <w:sz w:val="24"/>
                <w:szCs w:val="24"/>
                <w:lang w:val="uk-UA" w:eastAsia="uk-UA"/>
              </w:rPr>
            </w:pPr>
            <w:r w:rsidRPr="00893892">
              <w:rPr>
                <w:bCs/>
                <w:color w:val="0D0D0D"/>
                <w:sz w:val="24"/>
                <w:szCs w:val="24"/>
                <w:lang w:val="uk-UA" w:eastAsia="uk-UA"/>
              </w:rPr>
              <w:t>2023</w:t>
            </w:r>
          </w:p>
        </w:tc>
        <w:tc>
          <w:tcPr>
            <w:tcW w:w="770" w:type="pct"/>
            <w:tcBorders>
              <w:top w:val="single" w:sz="4" w:space="0" w:color="auto"/>
              <w:left w:val="nil"/>
              <w:bottom w:val="single" w:sz="4" w:space="0" w:color="auto"/>
              <w:right w:val="single" w:sz="4" w:space="0" w:color="auto"/>
            </w:tcBorders>
            <w:shd w:val="clear" w:color="000000" w:fill="FFFFFF"/>
            <w:vAlign w:val="center"/>
            <w:hideMark/>
          </w:tcPr>
          <w:p w14:paraId="30D7C6CD" w14:textId="77777777" w:rsidR="00D65848" w:rsidRPr="00893892" w:rsidRDefault="00D65848" w:rsidP="00893892">
            <w:pPr>
              <w:jc w:val="center"/>
              <w:rPr>
                <w:bCs/>
                <w:color w:val="0D0D0D"/>
                <w:sz w:val="24"/>
                <w:szCs w:val="24"/>
                <w:lang w:val="uk-UA" w:eastAsia="uk-UA"/>
              </w:rPr>
            </w:pPr>
            <w:r w:rsidRPr="00893892">
              <w:rPr>
                <w:bCs/>
                <w:color w:val="0D0D0D"/>
                <w:sz w:val="24"/>
                <w:szCs w:val="24"/>
                <w:lang w:val="uk-UA" w:eastAsia="uk-UA"/>
              </w:rPr>
              <w:t>Прогноз 2024</w:t>
            </w:r>
          </w:p>
        </w:tc>
        <w:tc>
          <w:tcPr>
            <w:tcW w:w="866" w:type="pct"/>
            <w:tcBorders>
              <w:top w:val="single" w:sz="4" w:space="0" w:color="auto"/>
              <w:left w:val="nil"/>
              <w:bottom w:val="single" w:sz="4" w:space="0" w:color="auto"/>
              <w:right w:val="single" w:sz="4" w:space="0" w:color="auto"/>
            </w:tcBorders>
            <w:shd w:val="clear" w:color="000000" w:fill="FFFFFF"/>
            <w:vAlign w:val="center"/>
            <w:hideMark/>
          </w:tcPr>
          <w:p w14:paraId="60F27512" w14:textId="77777777" w:rsidR="00D65848" w:rsidRPr="00893892" w:rsidRDefault="00D65848" w:rsidP="00893892">
            <w:pPr>
              <w:jc w:val="center"/>
              <w:rPr>
                <w:bCs/>
                <w:color w:val="000000"/>
                <w:sz w:val="24"/>
                <w:szCs w:val="24"/>
                <w:lang w:val="uk-UA" w:eastAsia="uk-UA"/>
              </w:rPr>
            </w:pPr>
            <w:r w:rsidRPr="00893892">
              <w:rPr>
                <w:bCs/>
                <w:color w:val="000000"/>
                <w:sz w:val="24"/>
                <w:szCs w:val="24"/>
                <w:lang w:val="uk-UA" w:eastAsia="uk-UA"/>
              </w:rPr>
              <w:t xml:space="preserve">Відхилення, </w:t>
            </w:r>
            <w:proofErr w:type="spellStart"/>
            <w:r w:rsidRPr="00893892">
              <w:rPr>
                <w:bCs/>
                <w:color w:val="000000"/>
                <w:sz w:val="24"/>
                <w:szCs w:val="24"/>
                <w:lang w:val="uk-UA" w:eastAsia="uk-UA"/>
              </w:rPr>
              <w:t>тис.грн</w:t>
            </w:r>
            <w:proofErr w:type="spellEnd"/>
            <w:r w:rsidRPr="00893892">
              <w:rPr>
                <w:bCs/>
                <w:color w:val="000000"/>
                <w:sz w:val="24"/>
                <w:szCs w:val="24"/>
                <w:lang w:val="uk-UA" w:eastAsia="uk-UA"/>
              </w:rPr>
              <w:t>.</w:t>
            </w:r>
          </w:p>
        </w:tc>
        <w:tc>
          <w:tcPr>
            <w:tcW w:w="832" w:type="pct"/>
            <w:tcBorders>
              <w:top w:val="single" w:sz="4" w:space="0" w:color="auto"/>
              <w:left w:val="nil"/>
              <w:bottom w:val="single" w:sz="4" w:space="0" w:color="auto"/>
              <w:right w:val="single" w:sz="4" w:space="0" w:color="auto"/>
            </w:tcBorders>
            <w:shd w:val="clear" w:color="000000" w:fill="FFFFFF"/>
            <w:vAlign w:val="center"/>
            <w:hideMark/>
          </w:tcPr>
          <w:p w14:paraId="50822222" w14:textId="77777777" w:rsidR="00D65848" w:rsidRPr="00893892" w:rsidRDefault="00D65848" w:rsidP="00893892">
            <w:pPr>
              <w:jc w:val="center"/>
              <w:rPr>
                <w:bCs/>
                <w:color w:val="000000"/>
                <w:sz w:val="24"/>
                <w:szCs w:val="24"/>
                <w:lang w:val="uk-UA" w:eastAsia="uk-UA"/>
              </w:rPr>
            </w:pPr>
            <w:r w:rsidRPr="00893892">
              <w:rPr>
                <w:bCs/>
                <w:color w:val="000000"/>
                <w:sz w:val="24"/>
                <w:szCs w:val="24"/>
                <w:lang w:val="uk-UA" w:eastAsia="uk-UA"/>
              </w:rPr>
              <w:t>Відхилення , %</w:t>
            </w:r>
          </w:p>
        </w:tc>
      </w:tr>
      <w:tr w:rsidR="00D65848" w:rsidRPr="00503516" w14:paraId="08325137" w14:textId="77777777" w:rsidTr="00893892">
        <w:trPr>
          <w:trHeight w:val="630"/>
        </w:trPr>
        <w:tc>
          <w:tcPr>
            <w:tcW w:w="1762" w:type="pct"/>
            <w:tcBorders>
              <w:top w:val="nil"/>
              <w:left w:val="single" w:sz="4" w:space="0" w:color="auto"/>
              <w:bottom w:val="single" w:sz="4" w:space="0" w:color="auto"/>
              <w:right w:val="single" w:sz="4" w:space="0" w:color="auto"/>
            </w:tcBorders>
            <w:shd w:val="clear" w:color="000000" w:fill="FFFFFF"/>
            <w:vAlign w:val="center"/>
            <w:hideMark/>
          </w:tcPr>
          <w:p w14:paraId="42613EBF" w14:textId="77777777" w:rsidR="00D65848" w:rsidRPr="00893892" w:rsidRDefault="00D65848" w:rsidP="00893892">
            <w:pPr>
              <w:ind w:firstLineChars="100" w:firstLine="240"/>
              <w:jc w:val="center"/>
              <w:rPr>
                <w:color w:val="0D0D0D"/>
                <w:sz w:val="24"/>
                <w:szCs w:val="24"/>
                <w:lang w:val="uk-UA" w:eastAsia="uk-UA"/>
              </w:rPr>
            </w:pPr>
            <w:r w:rsidRPr="00893892">
              <w:rPr>
                <w:color w:val="0D0D0D"/>
                <w:sz w:val="24"/>
                <w:szCs w:val="24"/>
                <w:lang w:val="uk-UA" w:eastAsia="uk-UA"/>
              </w:rPr>
              <w:t>Чистий дохід від реалізації продукції (товарів, робіт, послуг)</w:t>
            </w:r>
          </w:p>
        </w:tc>
        <w:tc>
          <w:tcPr>
            <w:tcW w:w="770" w:type="pct"/>
            <w:tcBorders>
              <w:top w:val="nil"/>
              <w:left w:val="nil"/>
              <w:bottom w:val="single" w:sz="4" w:space="0" w:color="auto"/>
              <w:right w:val="single" w:sz="4" w:space="0" w:color="auto"/>
            </w:tcBorders>
            <w:shd w:val="clear" w:color="000000" w:fill="FFFFFF"/>
            <w:vAlign w:val="center"/>
            <w:hideMark/>
          </w:tcPr>
          <w:p w14:paraId="27B10EAA"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41 848 635</w:t>
            </w:r>
          </w:p>
        </w:tc>
        <w:tc>
          <w:tcPr>
            <w:tcW w:w="770" w:type="pct"/>
            <w:tcBorders>
              <w:top w:val="nil"/>
              <w:left w:val="nil"/>
              <w:bottom w:val="single" w:sz="4" w:space="0" w:color="auto"/>
              <w:right w:val="single" w:sz="4" w:space="0" w:color="auto"/>
            </w:tcBorders>
            <w:shd w:val="clear" w:color="000000" w:fill="FFFFFF"/>
            <w:noWrap/>
            <w:vAlign w:val="center"/>
            <w:hideMark/>
          </w:tcPr>
          <w:p w14:paraId="4E8C4B1A" w14:textId="77777777" w:rsidR="00D65848" w:rsidRPr="00893892" w:rsidRDefault="00D65848" w:rsidP="00893892">
            <w:pPr>
              <w:jc w:val="center"/>
              <w:rPr>
                <w:color w:val="0D0D0D"/>
                <w:sz w:val="24"/>
                <w:szCs w:val="24"/>
                <w:lang w:val="uk-UA" w:eastAsia="uk-UA"/>
              </w:rPr>
            </w:pPr>
            <w:r w:rsidRPr="00893892">
              <w:rPr>
                <w:color w:val="0D0D0D"/>
                <w:sz w:val="24"/>
                <w:szCs w:val="24"/>
                <w:lang w:val="uk-UA" w:eastAsia="uk-UA"/>
              </w:rPr>
              <w:t>49 479 079</w:t>
            </w:r>
          </w:p>
        </w:tc>
        <w:tc>
          <w:tcPr>
            <w:tcW w:w="866" w:type="pct"/>
            <w:tcBorders>
              <w:top w:val="nil"/>
              <w:left w:val="nil"/>
              <w:bottom w:val="single" w:sz="4" w:space="0" w:color="auto"/>
              <w:right w:val="single" w:sz="4" w:space="0" w:color="auto"/>
            </w:tcBorders>
            <w:shd w:val="clear" w:color="000000" w:fill="FFFFFF"/>
            <w:noWrap/>
            <w:vAlign w:val="center"/>
            <w:hideMark/>
          </w:tcPr>
          <w:p w14:paraId="7729F8E3"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7 630 444</w:t>
            </w:r>
          </w:p>
        </w:tc>
        <w:tc>
          <w:tcPr>
            <w:tcW w:w="832" w:type="pct"/>
            <w:tcBorders>
              <w:top w:val="nil"/>
              <w:left w:val="nil"/>
              <w:bottom w:val="single" w:sz="4" w:space="0" w:color="auto"/>
              <w:right w:val="single" w:sz="4" w:space="0" w:color="auto"/>
            </w:tcBorders>
            <w:shd w:val="clear" w:color="000000" w:fill="FFFFFF"/>
            <w:noWrap/>
            <w:vAlign w:val="center"/>
            <w:hideMark/>
          </w:tcPr>
          <w:p w14:paraId="203E1181"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18,2%</w:t>
            </w:r>
          </w:p>
        </w:tc>
      </w:tr>
      <w:tr w:rsidR="00D65848" w:rsidRPr="00503516" w14:paraId="286B2734" w14:textId="77777777" w:rsidTr="00893892">
        <w:trPr>
          <w:trHeight w:val="630"/>
        </w:trPr>
        <w:tc>
          <w:tcPr>
            <w:tcW w:w="1762" w:type="pct"/>
            <w:tcBorders>
              <w:top w:val="nil"/>
              <w:left w:val="single" w:sz="4" w:space="0" w:color="auto"/>
              <w:bottom w:val="single" w:sz="4" w:space="0" w:color="auto"/>
              <w:right w:val="single" w:sz="4" w:space="0" w:color="auto"/>
            </w:tcBorders>
            <w:shd w:val="clear" w:color="000000" w:fill="FFFFFF"/>
            <w:vAlign w:val="center"/>
            <w:hideMark/>
          </w:tcPr>
          <w:p w14:paraId="0D626C2C" w14:textId="77777777" w:rsidR="00D65848" w:rsidRPr="00893892" w:rsidRDefault="00D65848" w:rsidP="00893892">
            <w:pPr>
              <w:ind w:firstLineChars="100" w:firstLine="240"/>
              <w:jc w:val="center"/>
              <w:rPr>
                <w:color w:val="0D0D0D"/>
                <w:sz w:val="24"/>
                <w:szCs w:val="24"/>
                <w:lang w:val="uk-UA" w:eastAsia="uk-UA"/>
              </w:rPr>
            </w:pPr>
            <w:r w:rsidRPr="00893892">
              <w:rPr>
                <w:color w:val="0D0D0D"/>
                <w:sz w:val="24"/>
                <w:szCs w:val="24"/>
                <w:lang w:val="uk-UA" w:eastAsia="uk-UA"/>
              </w:rPr>
              <w:t>Собівартість реалізованої продукції (товарів, робіт, послуг)</w:t>
            </w:r>
          </w:p>
        </w:tc>
        <w:tc>
          <w:tcPr>
            <w:tcW w:w="770" w:type="pct"/>
            <w:tcBorders>
              <w:top w:val="nil"/>
              <w:left w:val="nil"/>
              <w:bottom w:val="single" w:sz="4" w:space="0" w:color="auto"/>
              <w:right w:val="single" w:sz="4" w:space="0" w:color="auto"/>
            </w:tcBorders>
            <w:shd w:val="clear" w:color="000000" w:fill="FFFFFF"/>
            <w:vAlign w:val="center"/>
            <w:hideMark/>
          </w:tcPr>
          <w:p w14:paraId="13DC8883"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50 635 909</w:t>
            </w:r>
          </w:p>
        </w:tc>
        <w:tc>
          <w:tcPr>
            <w:tcW w:w="770" w:type="pct"/>
            <w:tcBorders>
              <w:top w:val="nil"/>
              <w:left w:val="nil"/>
              <w:bottom w:val="single" w:sz="4" w:space="0" w:color="auto"/>
              <w:right w:val="single" w:sz="4" w:space="0" w:color="auto"/>
            </w:tcBorders>
            <w:shd w:val="clear" w:color="000000" w:fill="FFFFFF"/>
            <w:noWrap/>
            <w:vAlign w:val="center"/>
            <w:hideMark/>
          </w:tcPr>
          <w:p w14:paraId="0E6DC9BB" w14:textId="77777777" w:rsidR="00D65848" w:rsidRPr="00893892" w:rsidRDefault="00D65848" w:rsidP="00893892">
            <w:pPr>
              <w:jc w:val="center"/>
              <w:rPr>
                <w:color w:val="0D0D0D"/>
                <w:sz w:val="24"/>
                <w:szCs w:val="24"/>
                <w:lang w:val="uk-UA" w:eastAsia="uk-UA"/>
              </w:rPr>
            </w:pPr>
            <w:r w:rsidRPr="00893892">
              <w:rPr>
                <w:color w:val="0D0D0D"/>
                <w:sz w:val="24"/>
                <w:szCs w:val="24"/>
                <w:lang w:val="uk-UA" w:eastAsia="uk-UA"/>
              </w:rPr>
              <w:t>52 591 174</w:t>
            </w:r>
          </w:p>
        </w:tc>
        <w:tc>
          <w:tcPr>
            <w:tcW w:w="866" w:type="pct"/>
            <w:tcBorders>
              <w:top w:val="nil"/>
              <w:left w:val="nil"/>
              <w:bottom w:val="single" w:sz="4" w:space="0" w:color="auto"/>
              <w:right w:val="single" w:sz="4" w:space="0" w:color="auto"/>
            </w:tcBorders>
            <w:shd w:val="clear" w:color="000000" w:fill="FFFFFF"/>
            <w:noWrap/>
            <w:vAlign w:val="center"/>
            <w:hideMark/>
          </w:tcPr>
          <w:p w14:paraId="24E0D0FE"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1 955 265</w:t>
            </w:r>
          </w:p>
        </w:tc>
        <w:tc>
          <w:tcPr>
            <w:tcW w:w="832" w:type="pct"/>
            <w:tcBorders>
              <w:top w:val="nil"/>
              <w:left w:val="nil"/>
              <w:bottom w:val="single" w:sz="4" w:space="0" w:color="auto"/>
              <w:right w:val="single" w:sz="4" w:space="0" w:color="auto"/>
            </w:tcBorders>
            <w:shd w:val="clear" w:color="000000" w:fill="FFFFFF"/>
            <w:noWrap/>
            <w:vAlign w:val="center"/>
            <w:hideMark/>
          </w:tcPr>
          <w:p w14:paraId="5FBE73BE"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3,9%</w:t>
            </w:r>
          </w:p>
        </w:tc>
      </w:tr>
      <w:tr w:rsidR="00D65848" w:rsidRPr="00503516" w14:paraId="20178E1B" w14:textId="77777777" w:rsidTr="00893892">
        <w:trPr>
          <w:trHeight w:val="315"/>
        </w:trPr>
        <w:tc>
          <w:tcPr>
            <w:tcW w:w="1762" w:type="pct"/>
            <w:tcBorders>
              <w:top w:val="nil"/>
              <w:left w:val="single" w:sz="4" w:space="0" w:color="auto"/>
              <w:bottom w:val="single" w:sz="4" w:space="0" w:color="auto"/>
              <w:right w:val="single" w:sz="4" w:space="0" w:color="auto"/>
            </w:tcBorders>
            <w:shd w:val="clear" w:color="000000" w:fill="FFFFFF"/>
            <w:vAlign w:val="center"/>
            <w:hideMark/>
          </w:tcPr>
          <w:p w14:paraId="31CBADF0" w14:textId="77777777" w:rsidR="00D65848" w:rsidRPr="00893892" w:rsidRDefault="00D65848" w:rsidP="00893892">
            <w:pPr>
              <w:ind w:firstLineChars="100" w:firstLine="240"/>
              <w:jc w:val="center"/>
              <w:rPr>
                <w:color w:val="0D0D0D"/>
                <w:sz w:val="24"/>
                <w:szCs w:val="24"/>
                <w:lang w:val="uk-UA" w:eastAsia="uk-UA"/>
              </w:rPr>
            </w:pPr>
            <w:r w:rsidRPr="00893892">
              <w:rPr>
                <w:color w:val="0D0D0D"/>
                <w:sz w:val="24"/>
                <w:szCs w:val="24"/>
                <w:lang w:val="uk-UA" w:eastAsia="uk-UA"/>
              </w:rPr>
              <w:t>Валовий: прибуток</w:t>
            </w:r>
          </w:p>
        </w:tc>
        <w:tc>
          <w:tcPr>
            <w:tcW w:w="770" w:type="pct"/>
            <w:tcBorders>
              <w:top w:val="nil"/>
              <w:left w:val="nil"/>
              <w:bottom w:val="single" w:sz="4" w:space="0" w:color="auto"/>
              <w:right w:val="single" w:sz="4" w:space="0" w:color="auto"/>
            </w:tcBorders>
            <w:shd w:val="clear" w:color="000000" w:fill="FFFFFF"/>
            <w:vAlign w:val="center"/>
            <w:hideMark/>
          </w:tcPr>
          <w:p w14:paraId="6DDCA4EE" w14:textId="77777777" w:rsidR="00D65848" w:rsidRPr="00893892" w:rsidRDefault="00D65848" w:rsidP="00893892">
            <w:pPr>
              <w:jc w:val="center"/>
              <w:rPr>
                <w:bCs/>
                <w:color w:val="000000"/>
                <w:sz w:val="24"/>
                <w:szCs w:val="24"/>
                <w:lang w:val="uk-UA" w:eastAsia="uk-UA"/>
              </w:rPr>
            </w:pPr>
            <w:r w:rsidRPr="00893892">
              <w:rPr>
                <w:bCs/>
                <w:color w:val="000000"/>
                <w:sz w:val="24"/>
                <w:szCs w:val="24"/>
                <w:lang w:val="uk-UA" w:eastAsia="uk-UA"/>
              </w:rPr>
              <w:t>-8 787 274</w:t>
            </w:r>
          </w:p>
        </w:tc>
        <w:tc>
          <w:tcPr>
            <w:tcW w:w="770" w:type="pct"/>
            <w:tcBorders>
              <w:top w:val="nil"/>
              <w:left w:val="nil"/>
              <w:bottom w:val="single" w:sz="4" w:space="0" w:color="auto"/>
              <w:right w:val="single" w:sz="4" w:space="0" w:color="auto"/>
            </w:tcBorders>
            <w:shd w:val="clear" w:color="000000" w:fill="FFFFFF"/>
            <w:vAlign w:val="center"/>
            <w:hideMark/>
          </w:tcPr>
          <w:p w14:paraId="44B02902" w14:textId="77777777" w:rsidR="00D65848" w:rsidRPr="00893892" w:rsidRDefault="00D65848" w:rsidP="00893892">
            <w:pPr>
              <w:jc w:val="center"/>
              <w:rPr>
                <w:bCs/>
                <w:color w:val="000000"/>
                <w:sz w:val="24"/>
                <w:szCs w:val="24"/>
                <w:lang w:val="uk-UA" w:eastAsia="uk-UA"/>
              </w:rPr>
            </w:pPr>
            <w:r w:rsidRPr="00893892">
              <w:rPr>
                <w:bCs/>
                <w:color w:val="000000"/>
                <w:sz w:val="24"/>
                <w:szCs w:val="24"/>
                <w:lang w:val="uk-UA" w:eastAsia="uk-UA"/>
              </w:rPr>
              <w:t>-3 112 094</w:t>
            </w:r>
          </w:p>
        </w:tc>
        <w:tc>
          <w:tcPr>
            <w:tcW w:w="866" w:type="pct"/>
            <w:tcBorders>
              <w:top w:val="nil"/>
              <w:left w:val="nil"/>
              <w:bottom w:val="single" w:sz="4" w:space="0" w:color="auto"/>
              <w:right w:val="single" w:sz="4" w:space="0" w:color="auto"/>
            </w:tcBorders>
            <w:shd w:val="clear" w:color="000000" w:fill="FFFFFF"/>
            <w:noWrap/>
            <w:vAlign w:val="center"/>
            <w:hideMark/>
          </w:tcPr>
          <w:p w14:paraId="352216F5"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5 675 180</w:t>
            </w:r>
          </w:p>
        </w:tc>
        <w:tc>
          <w:tcPr>
            <w:tcW w:w="832" w:type="pct"/>
            <w:tcBorders>
              <w:top w:val="nil"/>
              <w:left w:val="nil"/>
              <w:bottom w:val="single" w:sz="4" w:space="0" w:color="auto"/>
              <w:right w:val="single" w:sz="4" w:space="0" w:color="auto"/>
            </w:tcBorders>
            <w:shd w:val="clear" w:color="000000" w:fill="FFFFFF"/>
            <w:noWrap/>
            <w:vAlign w:val="center"/>
            <w:hideMark/>
          </w:tcPr>
          <w:p w14:paraId="77D777B0"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64,6%</w:t>
            </w:r>
          </w:p>
        </w:tc>
      </w:tr>
      <w:tr w:rsidR="00D65848" w:rsidRPr="00503516" w14:paraId="547480AF" w14:textId="77777777" w:rsidTr="00893892">
        <w:trPr>
          <w:trHeight w:val="323"/>
        </w:trPr>
        <w:tc>
          <w:tcPr>
            <w:tcW w:w="1762" w:type="pct"/>
            <w:tcBorders>
              <w:top w:val="nil"/>
              <w:left w:val="single" w:sz="4" w:space="0" w:color="auto"/>
              <w:bottom w:val="single" w:sz="4" w:space="0" w:color="auto"/>
              <w:right w:val="single" w:sz="4" w:space="0" w:color="auto"/>
            </w:tcBorders>
            <w:shd w:val="clear" w:color="000000" w:fill="FFFFFF"/>
            <w:vAlign w:val="center"/>
            <w:hideMark/>
          </w:tcPr>
          <w:p w14:paraId="42B35C54" w14:textId="77777777" w:rsidR="00D65848" w:rsidRPr="00893892" w:rsidRDefault="00D65848" w:rsidP="00893892">
            <w:pPr>
              <w:ind w:firstLineChars="100" w:firstLine="240"/>
              <w:jc w:val="center"/>
              <w:rPr>
                <w:color w:val="0D0D0D"/>
                <w:sz w:val="24"/>
                <w:szCs w:val="24"/>
                <w:lang w:val="uk-UA" w:eastAsia="uk-UA"/>
              </w:rPr>
            </w:pPr>
            <w:r w:rsidRPr="00893892">
              <w:rPr>
                <w:color w:val="0D0D0D"/>
                <w:sz w:val="24"/>
                <w:szCs w:val="24"/>
                <w:lang w:val="uk-UA" w:eastAsia="uk-UA"/>
              </w:rPr>
              <w:t>Інші операційні доходи</w:t>
            </w:r>
          </w:p>
        </w:tc>
        <w:tc>
          <w:tcPr>
            <w:tcW w:w="770" w:type="pct"/>
            <w:tcBorders>
              <w:top w:val="nil"/>
              <w:left w:val="nil"/>
              <w:bottom w:val="single" w:sz="4" w:space="0" w:color="auto"/>
              <w:right w:val="single" w:sz="4" w:space="0" w:color="auto"/>
            </w:tcBorders>
            <w:shd w:val="clear" w:color="000000" w:fill="FFFFFF"/>
            <w:noWrap/>
            <w:vAlign w:val="center"/>
            <w:hideMark/>
          </w:tcPr>
          <w:p w14:paraId="75E9D708" w14:textId="77777777" w:rsidR="00D65848" w:rsidRPr="00893892" w:rsidRDefault="00D65848" w:rsidP="00893892">
            <w:pPr>
              <w:jc w:val="center"/>
              <w:rPr>
                <w:color w:val="0D0D0D"/>
                <w:sz w:val="24"/>
                <w:szCs w:val="24"/>
                <w:lang w:val="uk-UA" w:eastAsia="uk-UA"/>
              </w:rPr>
            </w:pPr>
            <w:r w:rsidRPr="00893892">
              <w:rPr>
                <w:color w:val="0D0D0D"/>
                <w:sz w:val="24"/>
                <w:szCs w:val="24"/>
                <w:lang w:val="uk-UA" w:eastAsia="uk-UA"/>
              </w:rPr>
              <w:t>429 403</w:t>
            </w:r>
          </w:p>
        </w:tc>
        <w:tc>
          <w:tcPr>
            <w:tcW w:w="770" w:type="pct"/>
            <w:tcBorders>
              <w:top w:val="nil"/>
              <w:left w:val="nil"/>
              <w:bottom w:val="single" w:sz="4" w:space="0" w:color="auto"/>
              <w:right w:val="single" w:sz="4" w:space="0" w:color="auto"/>
            </w:tcBorders>
            <w:shd w:val="clear" w:color="000000" w:fill="FFFFFF"/>
            <w:noWrap/>
            <w:vAlign w:val="center"/>
            <w:hideMark/>
          </w:tcPr>
          <w:p w14:paraId="26EB49EA" w14:textId="77777777" w:rsidR="00D65848" w:rsidRPr="00893892" w:rsidRDefault="00D65848" w:rsidP="00893892">
            <w:pPr>
              <w:jc w:val="center"/>
              <w:rPr>
                <w:color w:val="0D0D0D"/>
                <w:sz w:val="24"/>
                <w:szCs w:val="24"/>
                <w:lang w:val="uk-UA" w:eastAsia="uk-UA"/>
              </w:rPr>
            </w:pPr>
            <w:r w:rsidRPr="00893892">
              <w:rPr>
                <w:color w:val="0D0D0D"/>
                <w:sz w:val="24"/>
                <w:szCs w:val="24"/>
                <w:lang w:val="uk-UA" w:eastAsia="uk-UA"/>
              </w:rPr>
              <w:t>429 403</w:t>
            </w:r>
          </w:p>
        </w:tc>
        <w:tc>
          <w:tcPr>
            <w:tcW w:w="866" w:type="pct"/>
            <w:tcBorders>
              <w:top w:val="nil"/>
              <w:left w:val="nil"/>
              <w:bottom w:val="single" w:sz="4" w:space="0" w:color="auto"/>
              <w:right w:val="single" w:sz="4" w:space="0" w:color="auto"/>
            </w:tcBorders>
            <w:shd w:val="clear" w:color="000000" w:fill="FFFFFF"/>
            <w:noWrap/>
            <w:vAlign w:val="center"/>
            <w:hideMark/>
          </w:tcPr>
          <w:p w14:paraId="2B7F612A"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0</w:t>
            </w:r>
          </w:p>
        </w:tc>
        <w:tc>
          <w:tcPr>
            <w:tcW w:w="832" w:type="pct"/>
            <w:tcBorders>
              <w:top w:val="nil"/>
              <w:left w:val="nil"/>
              <w:bottom w:val="single" w:sz="4" w:space="0" w:color="auto"/>
              <w:right w:val="single" w:sz="4" w:space="0" w:color="auto"/>
            </w:tcBorders>
            <w:shd w:val="clear" w:color="000000" w:fill="FFFFFF"/>
            <w:noWrap/>
            <w:vAlign w:val="center"/>
            <w:hideMark/>
          </w:tcPr>
          <w:p w14:paraId="50BF42DA"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0,0%</w:t>
            </w:r>
          </w:p>
        </w:tc>
      </w:tr>
      <w:tr w:rsidR="00D65848" w:rsidRPr="00503516" w14:paraId="51E04386" w14:textId="77777777" w:rsidTr="00893892">
        <w:trPr>
          <w:trHeight w:val="315"/>
        </w:trPr>
        <w:tc>
          <w:tcPr>
            <w:tcW w:w="1762" w:type="pct"/>
            <w:tcBorders>
              <w:top w:val="nil"/>
              <w:left w:val="single" w:sz="4" w:space="0" w:color="auto"/>
              <w:bottom w:val="single" w:sz="4" w:space="0" w:color="auto"/>
              <w:right w:val="single" w:sz="4" w:space="0" w:color="auto"/>
            </w:tcBorders>
            <w:shd w:val="clear" w:color="000000" w:fill="FFFFFF"/>
            <w:vAlign w:val="center"/>
            <w:hideMark/>
          </w:tcPr>
          <w:p w14:paraId="14798B19" w14:textId="77777777" w:rsidR="00D65848" w:rsidRPr="00893892" w:rsidRDefault="00D65848" w:rsidP="00893892">
            <w:pPr>
              <w:ind w:firstLineChars="100" w:firstLine="240"/>
              <w:jc w:val="center"/>
              <w:rPr>
                <w:color w:val="0D0D0D"/>
                <w:sz w:val="24"/>
                <w:szCs w:val="24"/>
                <w:lang w:val="uk-UA" w:eastAsia="uk-UA"/>
              </w:rPr>
            </w:pPr>
            <w:r w:rsidRPr="00893892">
              <w:rPr>
                <w:color w:val="0D0D0D"/>
                <w:sz w:val="24"/>
                <w:szCs w:val="24"/>
                <w:lang w:val="uk-UA" w:eastAsia="uk-UA"/>
              </w:rPr>
              <w:t>Адміністративні витрати</w:t>
            </w:r>
          </w:p>
        </w:tc>
        <w:tc>
          <w:tcPr>
            <w:tcW w:w="770" w:type="pct"/>
            <w:tcBorders>
              <w:top w:val="nil"/>
              <w:left w:val="nil"/>
              <w:bottom w:val="single" w:sz="4" w:space="0" w:color="auto"/>
              <w:right w:val="single" w:sz="4" w:space="0" w:color="auto"/>
            </w:tcBorders>
            <w:shd w:val="clear" w:color="000000" w:fill="FFFFFF"/>
            <w:noWrap/>
            <w:vAlign w:val="center"/>
            <w:hideMark/>
          </w:tcPr>
          <w:p w14:paraId="15DA098A" w14:textId="77777777" w:rsidR="00D65848" w:rsidRPr="00893892" w:rsidRDefault="00D65848" w:rsidP="00893892">
            <w:pPr>
              <w:jc w:val="center"/>
              <w:rPr>
                <w:color w:val="0D0D0D"/>
                <w:sz w:val="24"/>
                <w:szCs w:val="24"/>
                <w:lang w:val="uk-UA" w:eastAsia="uk-UA"/>
              </w:rPr>
            </w:pPr>
            <w:r w:rsidRPr="00893892">
              <w:rPr>
                <w:color w:val="0D0D0D"/>
                <w:sz w:val="24"/>
                <w:szCs w:val="24"/>
                <w:lang w:val="uk-UA" w:eastAsia="uk-UA"/>
              </w:rPr>
              <w:t>1 679 688</w:t>
            </w:r>
          </w:p>
        </w:tc>
        <w:tc>
          <w:tcPr>
            <w:tcW w:w="770" w:type="pct"/>
            <w:tcBorders>
              <w:top w:val="nil"/>
              <w:left w:val="nil"/>
              <w:bottom w:val="single" w:sz="4" w:space="0" w:color="auto"/>
              <w:right w:val="single" w:sz="4" w:space="0" w:color="auto"/>
            </w:tcBorders>
            <w:shd w:val="clear" w:color="000000" w:fill="FFFFFF"/>
            <w:noWrap/>
            <w:vAlign w:val="center"/>
            <w:hideMark/>
          </w:tcPr>
          <w:p w14:paraId="68ACA33C" w14:textId="77777777" w:rsidR="00D65848" w:rsidRPr="00893892" w:rsidRDefault="00D65848" w:rsidP="00893892">
            <w:pPr>
              <w:jc w:val="center"/>
              <w:rPr>
                <w:color w:val="0D0D0D"/>
                <w:sz w:val="24"/>
                <w:szCs w:val="24"/>
                <w:lang w:val="uk-UA" w:eastAsia="uk-UA"/>
              </w:rPr>
            </w:pPr>
            <w:r w:rsidRPr="00893892">
              <w:rPr>
                <w:color w:val="0D0D0D"/>
                <w:sz w:val="24"/>
                <w:szCs w:val="24"/>
                <w:lang w:val="uk-UA" w:eastAsia="uk-UA"/>
              </w:rPr>
              <w:t>1 679 688</w:t>
            </w:r>
          </w:p>
        </w:tc>
        <w:tc>
          <w:tcPr>
            <w:tcW w:w="866" w:type="pct"/>
            <w:tcBorders>
              <w:top w:val="nil"/>
              <w:left w:val="nil"/>
              <w:bottom w:val="single" w:sz="4" w:space="0" w:color="auto"/>
              <w:right w:val="single" w:sz="4" w:space="0" w:color="auto"/>
            </w:tcBorders>
            <w:shd w:val="clear" w:color="000000" w:fill="FFFFFF"/>
            <w:noWrap/>
            <w:vAlign w:val="center"/>
            <w:hideMark/>
          </w:tcPr>
          <w:p w14:paraId="41FF262A"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0</w:t>
            </w:r>
          </w:p>
        </w:tc>
        <w:tc>
          <w:tcPr>
            <w:tcW w:w="832" w:type="pct"/>
            <w:tcBorders>
              <w:top w:val="nil"/>
              <w:left w:val="nil"/>
              <w:bottom w:val="single" w:sz="4" w:space="0" w:color="auto"/>
              <w:right w:val="single" w:sz="4" w:space="0" w:color="auto"/>
            </w:tcBorders>
            <w:shd w:val="clear" w:color="000000" w:fill="FFFFFF"/>
            <w:noWrap/>
            <w:vAlign w:val="center"/>
            <w:hideMark/>
          </w:tcPr>
          <w:p w14:paraId="7467EC47"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0,0%</w:t>
            </w:r>
          </w:p>
        </w:tc>
      </w:tr>
      <w:tr w:rsidR="00D65848" w:rsidRPr="00503516" w14:paraId="21CFA05D" w14:textId="77777777" w:rsidTr="00893892">
        <w:trPr>
          <w:trHeight w:val="315"/>
        </w:trPr>
        <w:tc>
          <w:tcPr>
            <w:tcW w:w="1762" w:type="pct"/>
            <w:tcBorders>
              <w:top w:val="nil"/>
              <w:left w:val="single" w:sz="4" w:space="0" w:color="auto"/>
              <w:bottom w:val="single" w:sz="4" w:space="0" w:color="auto"/>
              <w:right w:val="single" w:sz="4" w:space="0" w:color="auto"/>
            </w:tcBorders>
            <w:shd w:val="clear" w:color="000000" w:fill="FFFFFF"/>
            <w:vAlign w:val="center"/>
            <w:hideMark/>
          </w:tcPr>
          <w:p w14:paraId="238B3C88" w14:textId="77777777" w:rsidR="00D65848" w:rsidRPr="00893892" w:rsidRDefault="00D65848" w:rsidP="00893892">
            <w:pPr>
              <w:ind w:firstLineChars="100" w:firstLine="240"/>
              <w:jc w:val="center"/>
              <w:rPr>
                <w:color w:val="0D0D0D"/>
                <w:sz w:val="24"/>
                <w:szCs w:val="24"/>
                <w:lang w:val="uk-UA" w:eastAsia="uk-UA"/>
              </w:rPr>
            </w:pPr>
            <w:r w:rsidRPr="00893892">
              <w:rPr>
                <w:color w:val="0D0D0D"/>
                <w:sz w:val="24"/>
                <w:szCs w:val="24"/>
                <w:lang w:val="uk-UA" w:eastAsia="uk-UA"/>
              </w:rPr>
              <w:t>Витрати на збут</w:t>
            </w:r>
          </w:p>
        </w:tc>
        <w:tc>
          <w:tcPr>
            <w:tcW w:w="770" w:type="pct"/>
            <w:tcBorders>
              <w:top w:val="nil"/>
              <w:left w:val="nil"/>
              <w:bottom w:val="single" w:sz="4" w:space="0" w:color="auto"/>
              <w:right w:val="single" w:sz="4" w:space="0" w:color="auto"/>
            </w:tcBorders>
            <w:shd w:val="clear" w:color="000000" w:fill="FFFFFF"/>
            <w:noWrap/>
            <w:vAlign w:val="center"/>
            <w:hideMark/>
          </w:tcPr>
          <w:p w14:paraId="2F9DE082" w14:textId="77777777" w:rsidR="00D65848" w:rsidRPr="00893892" w:rsidRDefault="00D65848" w:rsidP="00893892">
            <w:pPr>
              <w:jc w:val="center"/>
              <w:rPr>
                <w:color w:val="0D0D0D"/>
                <w:sz w:val="24"/>
                <w:szCs w:val="24"/>
                <w:lang w:val="uk-UA" w:eastAsia="uk-UA"/>
              </w:rPr>
            </w:pPr>
            <w:r w:rsidRPr="00893892">
              <w:rPr>
                <w:color w:val="0D0D0D"/>
                <w:sz w:val="24"/>
                <w:szCs w:val="24"/>
                <w:lang w:val="uk-UA" w:eastAsia="uk-UA"/>
              </w:rPr>
              <w:t>33 255</w:t>
            </w:r>
          </w:p>
        </w:tc>
        <w:tc>
          <w:tcPr>
            <w:tcW w:w="770" w:type="pct"/>
            <w:tcBorders>
              <w:top w:val="nil"/>
              <w:left w:val="nil"/>
              <w:bottom w:val="single" w:sz="4" w:space="0" w:color="auto"/>
              <w:right w:val="single" w:sz="4" w:space="0" w:color="auto"/>
            </w:tcBorders>
            <w:shd w:val="clear" w:color="000000" w:fill="FFFFFF"/>
            <w:noWrap/>
            <w:vAlign w:val="center"/>
            <w:hideMark/>
          </w:tcPr>
          <w:p w14:paraId="56BAB06B" w14:textId="77777777" w:rsidR="00D65848" w:rsidRPr="00893892" w:rsidRDefault="00D65848" w:rsidP="00893892">
            <w:pPr>
              <w:jc w:val="center"/>
              <w:rPr>
                <w:color w:val="0D0D0D"/>
                <w:sz w:val="24"/>
                <w:szCs w:val="24"/>
                <w:lang w:val="uk-UA" w:eastAsia="uk-UA"/>
              </w:rPr>
            </w:pPr>
            <w:r w:rsidRPr="00893892">
              <w:rPr>
                <w:color w:val="0D0D0D"/>
                <w:sz w:val="24"/>
                <w:szCs w:val="24"/>
                <w:lang w:val="uk-UA" w:eastAsia="uk-UA"/>
              </w:rPr>
              <w:t>33 255</w:t>
            </w:r>
          </w:p>
        </w:tc>
        <w:tc>
          <w:tcPr>
            <w:tcW w:w="866" w:type="pct"/>
            <w:tcBorders>
              <w:top w:val="nil"/>
              <w:left w:val="nil"/>
              <w:bottom w:val="single" w:sz="4" w:space="0" w:color="auto"/>
              <w:right w:val="single" w:sz="4" w:space="0" w:color="auto"/>
            </w:tcBorders>
            <w:shd w:val="clear" w:color="000000" w:fill="FFFFFF"/>
            <w:noWrap/>
            <w:vAlign w:val="center"/>
            <w:hideMark/>
          </w:tcPr>
          <w:p w14:paraId="530EE6DD"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0</w:t>
            </w:r>
          </w:p>
        </w:tc>
        <w:tc>
          <w:tcPr>
            <w:tcW w:w="832" w:type="pct"/>
            <w:tcBorders>
              <w:top w:val="nil"/>
              <w:left w:val="nil"/>
              <w:bottom w:val="single" w:sz="4" w:space="0" w:color="auto"/>
              <w:right w:val="single" w:sz="4" w:space="0" w:color="auto"/>
            </w:tcBorders>
            <w:shd w:val="clear" w:color="000000" w:fill="FFFFFF"/>
            <w:noWrap/>
            <w:vAlign w:val="center"/>
            <w:hideMark/>
          </w:tcPr>
          <w:p w14:paraId="7DBB9EFF"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0,0%</w:t>
            </w:r>
          </w:p>
        </w:tc>
      </w:tr>
      <w:tr w:rsidR="00D65848" w:rsidRPr="00503516" w14:paraId="21D6ED52" w14:textId="77777777" w:rsidTr="00893892">
        <w:trPr>
          <w:trHeight w:val="315"/>
        </w:trPr>
        <w:tc>
          <w:tcPr>
            <w:tcW w:w="1762" w:type="pct"/>
            <w:tcBorders>
              <w:top w:val="nil"/>
              <w:left w:val="single" w:sz="4" w:space="0" w:color="auto"/>
              <w:bottom w:val="single" w:sz="4" w:space="0" w:color="auto"/>
              <w:right w:val="single" w:sz="4" w:space="0" w:color="auto"/>
            </w:tcBorders>
            <w:shd w:val="clear" w:color="000000" w:fill="FFFFFF"/>
            <w:vAlign w:val="center"/>
            <w:hideMark/>
          </w:tcPr>
          <w:p w14:paraId="3547CFDA" w14:textId="77777777" w:rsidR="00D65848" w:rsidRPr="00893892" w:rsidRDefault="00D65848" w:rsidP="00893892">
            <w:pPr>
              <w:ind w:firstLineChars="100" w:firstLine="240"/>
              <w:jc w:val="center"/>
              <w:rPr>
                <w:color w:val="0D0D0D"/>
                <w:sz w:val="24"/>
                <w:szCs w:val="24"/>
                <w:lang w:val="uk-UA" w:eastAsia="uk-UA"/>
              </w:rPr>
            </w:pPr>
            <w:r w:rsidRPr="00893892">
              <w:rPr>
                <w:color w:val="0D0D0D"/>
                <w:sz w:val="24"/>
                <w:szCs w:val="24"/>
                <w:lang w:val="uk-UA" w:eastAsia="uk-UA"/>
              </w:rPr>
              <w:t>Інші операційні витрати</w:t>
            </w:r>
          </w:p>
        </w:tc>
        <w:tc>
          <w:tcPr>
            <w:tcW w:w="770" w:type="pct"/>
            <w:tcBorders>
              <w:top w:val="nil"/>
              <w:left w:val="nil"/>
              <w:bottom w:val="single" w:sz="4" w:space="0" w:color="auto"/>
              <w:right w:val="single" w:sz="4" w:space="0" w:color="auto"/>
            </w:tcBorders>
            <w:shd w:val="clear" w:color="000000" w:fill="FFFFFF"/>
            <w:noWrap/>
            <w:vAlign w:val="center"/>
            <w:hideMark/>
          </w:tcPr>
          <w:p w14:paraId="1EFD9D4A" w14:textId="77777777" w:rsidR="00D65848" w:rsidRPr="00893892" w:rsidRDefault="00D65848" w:rsidP="00893892">
            <w:pPr>
              <w:jc w:val="center"/>
              <w:rPr>
                <w:color w:val="0D0D0D"/>
                <w:sz w:val="24"/>
                <w:szCs w:val="24"/>
                <w:lang w:val="uk-UA" w:eastAsia="uk-UA"/>
              </w:rPr>
            </w:pPr>
            <w:r w:rsidRPr="00893892">
              <w:rPr>
                <w:color w:val="0D0D0D"/>
                <w:sz w:val="24"/>
                <w:szCs w:val="24"/>
                <w:lang w:val="uk-UA" w:eastAsia="uk-UA"/>
              </w:rPr>
              <w:t>190 963</w:t>
            </w:r>
          </w:p>
        </w:tc>
        <w:tc>
          <w:tcPr>
            <w:tcW w:w="770" w:type="pct"/>
            <w:tcBorders>
              <w:top w:val="nil"/>
              <w:left w:val="nil"/>
              <w:bottom w:val="single" w:sz="4" w:space="0" w:color="auto"/>
              <w:right w:val="single" w:sz="4" w:space="0" w:color="auto"/>
            </w:tcBorders>
            <w:shd w:val="clear" w:color="000000" w:fill="FFFFFF"/>
            <w:noWrap/>
            <w:vAlign w:val="center"/>
            <w:hideMark/>
          </w:tcPr>
          <w:p w14:paraId="0287D11D" w14:textId="77777777" w:rsidR="00D65848" w:rsidRPr="00893892" w:rsidRDefault="00D65848" w:rsidP="00893892">
            <w:pPr>
              <w:jc w:val="center"/>
              <w:rPr>
                <w:color w:val="0D0D0D"/>
                <w:sz w:val="24"/>
                <w:szCs w:val="24"/>
                <w:lang w:val="uk-UA" w:eastAsia="uk-UA"/>
              </w:rPr>
            </w:pPr>
            <w:r w:rsidRPr="00893892">
              <w:rPr>
                <w:color w:val="0D0D0D"/>
                <w:sz w:val="24"/>
                <w:szCs w:val="24"/>
                <w:lang w:val="uk-UA" w:eastAsia="uk-UA"/>
              </w:rPr>
              <w:t>187 144</w:t>
            </w:r>
          </w:p>
        </w:tc>
        <w:tc>
          <w:tcPr>
            <w:tcW w:w="866" w:type="pct"/>
            <w:tcBorders>
              <w:top w:val="nil"/>
              <w:left w:val="nil"/>
              <w:bottom w:val="single" w:sz="4" w:space="0" w:color="auto"/>
              <w:right w:val="single" w:sz="4" w:space="0" w:color="auto"/>
            </w:tcBorders>
            <w:shd w:val="clear" w:color="000000" w:fill="FFFFFF"/>
            <w:noWrap/>
            <w:vAlign w:val="center"/>
            <w:hideMark/>
          </w:tcPr>
          <w:p w14:paraId="2F6E05FA"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-3 819</w:t>
            </w:r>
          </w:p>
        </w:tc>
        <w:tc>
          <w:tcPr>
            <w:tcW w:w="832" w:type="pct"/>
            <w:tcBorders>
              <w:top w:val="nil"/>
              <w:left w:val="nil"/>
              <w:bottom w:val="single" w:sz="4" w:space="0" w:color="auto"/>
              <w:right w:val="single" w:sz="4" w:space="0" w:color="auto"/>
            </w:tcBorders>
            <w:shd w:val="clear" w:color="000000" w:fill="FFFFFF"/>
            <w:noWrap/>
            <w:vAlign w:val="center"/>
            <w:hideMark/>
          </w:tcPr>
          <w:p w14:paraId="2AE80364"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-2,0%</w:t>
            </w:r>
          </w:p>
        </w:tc>
      </w:tr>
      <w:tr w:rsidR="00D65848" w:rsidRPr="00503516" w14:paraId="0C0681A1" w14:textId="77777777" w:rsidTr="00893892">
        <w:trPr>
          <w:trHeight w:val="630"/>
        </w:trPr>
        <w:tc>
          <w:tcPr>
            <w:tcW w:w="1762" w:type="pct"/>
            <w:tcBorders>
              <w:top w:val="nil"/>
              <w:left w:val="single" w:sz="4" w:space="0" w:color="auto"/>
              <w:bottom w:val="single" w:sz="4" w:space="0" w:color="auto"/>
              <w:right w:val="single" w:sz="4" w:space="0" w:color="auto"/>
            </w:tcBorders>
            <w:shd w:val="clear" w:color="000000" w:fill="FFFFFF"/>
            <w:vAlign w:val="center"/>
            <w:hideMark/>
          </w:tcPr>
          <w:p w14:paraId="4D5B1C09" w14:textId="77777777" w:rsidR="00D65848" w:rsidRPr="00893892" w:rsidRDefault="00D65848" w:rsidP="00893892">
            <w:pPr>
              <w:ind w:firstLineChars="100" w:firstLine="240"/>
              <w:jc w:val="center"/>
              <w:rPr>
                <w:color w:val="0D0D0D"/>
                <w:sz w:val="24"/>
                <w:szCs w:val="24"/>
                <w:lang w:val="uk-UA" w:eastAsia="uk-UA"/>
              </w:rPr>
            </w:pPr>
            <w:r w:rsidRPr="00893892">
              <w:rPr>
                <w:color w:val="0D0D0D"/>
                <w:sz w:val="24"/>
                <w:szCs w:val="24"/>
                <w:lang w:val="uk-UA" w:eastAsia="uk-UA"/>
              </w:rPr>
              <w:t>Фінансовий результат від операційної діяльності: прибуток</w:t>
            </w:r>
          </w:p>
        </w:tc>
        <w:tc>
          <w:tcPr>
            <w:tcW w:w="770" w:type="pct"/>
            <w:tcBorders>
              <w:top w:val="nil"/>
              <w:left w:val="nil"/>
              <w:bottom w:val="single" w:sz="4" w:space="0" w:color="auto"/>
              <w:right w:val="single" w:sz="4" w:space="0" w:color="auto"/>
            </w:tcBorders>
            <w:shd w:val="clear" w:color="000000" w:fill="FFFFFF"/>
            <w:vAlign w:val="center"/>
            <w:hideMark/>
          </w:tcPr>
          <w:p w14:paraId="3B4F566B" w14:textId="77777777" w:rsidR="00D65848" w:rsidRPr="00893892" w:rsidRDefault="00D65848" w:rsidP="00893892">
            <w:pPr>
              <w:jc w:val="center"/>
              <w:rPr>
                <w:bCs/>
                <w:color w:val="000000"/>
                <w:sz w:val="24"/>
                <w:szCs w:val="24"/>
                <w:lang w:val="uk-UA" w:eastAsia="uk-UA"/>
              </w:rPr>
            </w:pPr>
            <w:r w:rsidRPr="00893892">
              <w:rPr>
                <w:bCs/>
                <w:color w:val="000000"/>
                <w:sz w:val="24"/>
                <w:szCs w:val="24"/>
                <w:lang w:val="uk-UA" w:eastAsia="uk-UA"/>
              </w:rPr>
              <w:t>-10 261 777</w:t>
            </w:r>
          </w:p>
        </w:tc>
        <w:tc>
          <w:tcPr>
            <w:tcW w:w="770" w:type="pct"/>
            <w:tcBorders>
              <w:top w:val="nil"/>
              <w:left w:val="nil"/>
              <w:bottom w:val="single" w:sz="4" w:space="0" w:color="auto"/>
              <w:right w:val="single" w:sz="4" w:space="0" w:color="auto"/>
            </w:tcBorders>
            <w:shd w:val="clear" w:color="000000" w:fill="FFFFFF"/>
            <w:vAlign w:val="center"/>
            <w:hideMark/>
          </w:tcPr>
          <w:p w14:paraId="6DB315D8" w14:textId="77777777" w:rsidR="00D65848" w:rsidRPr="00893892" w:rsidRDefault="00D65848" w:rsidP="00893892">
            <w:pPr>
              <w:jc w:val="center"/>
              <w:rPr>
                <w:bCs/>
                <w:color w:val="000000"/>
                <w:sz w:val="24"/>
                <w:szCs w:val="24"/>
                <w:lang w:val="uk-UA" w:eastAsia="uk-UA"/>
              </w:rPr>
            </w:pPr>
            <w:r w:rsidRPr="00893892">
              <w:rPr>
                <w:bCs/>
                <w:color w:val="000000"/>
                <w:sz w:val="24"/>
                <w:szCs w:val="24"/>
                <w:lang w:val="uk-UA" w:eastAsia="uk-UA"/>
              </w:rPr>
              <w:t>-4 582 778</w:t>
            </w:r>
          </w:p>
        </w:tc>
        <w:tc>
          <w:tcPr>
            <w:tcW w:w="866" w:type="pct"/>
            <w:tcBorders>
              <w:top w:val="nil"/>
              <w:left w:val="nil"/>
              <w:bottom w:val="single" w:sz="4" w:space="0" w:color="auto"/>
              <w:right w:val="single" w:sz="4" w:space="0" w:color="auto"/>
            </w:tcBorders>
            <w:shd w:val="clear" w:color="000000" w:fill="FFFFFF"/>
            <w:noWrap/>
            <w:vAlign w:val="center"/>
            <w:hideMark/>
          </w:tcPr>
          <w:p w14:paraId="0A59EA8B"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5 678 999</w:t>
            </w:r>
          </w:p>
        </w:tc>
        <w:tc>
          <w:tcPr>
            <w:tcW w:w="832" w:type="pct"/>
            <w:tcBorders>
              <w:top w:val="nil"/>
              <w:left w:val="nil"/>
              <w:bottom w:val="single" w:sz="4" w:space="0" w:color="auto"/>
              <w:right w:val="single" w:sz="4" w:space="0" w:color="auto"/>
            </w:tcBorders>
            <w:shd w:val="clear" w:color="000000" w:fill="FFFFFF"/>
            <w:noWrap/>
            <w:vAlign w:val="center"/>
            <w:hideMark/>
          </w:tcPr>
          <w:p w14:paraId="36879FB4"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55,3%</w:t>
            </w:r>
          </w:p>
        </w:tc>
      </w:tr>
      <w:tr w:rsidR="00D65848" w:rsidRPr="00503516" w14:paraId="00C343D5" w14:textId="77777777" w:rsidTr="00893892">
        <w:trPr>
          <w:trHeight w:val="315"/>
        </w:trPr>
        <w:tc>
          <w:tcPr>
            <w:tcW w:w="1762" w:type="pct"/>
            <w:tcBorders>
              <w:top w:val="nil"/>
              <w:left w:val="single" w:sz="4" w:space="0" w:color="auto"/>
              <w:bottom w:val="single" w:sz="4" w:space="0" w:color="auto"/>
              <w:right w:val="single" w:sz="4" w:space="0" w:color="auto"/>
            </w:tcBorders>
            <w:shd w:val="clear" w:color="000000" w:fill="FFFFFF"/>
            <w:vAlign w:val="center"/>
            <w:hideMark/>
          </w:tcPr>
          <w:p w14:paraId="70A7AAAB" w14:textId="77777777" w:rsidR="00D65848" w:rsidRPr="00893892" w:rsidRDefault="00D65848" w:rsidP="00893892">
            <w:pPr>
              <w:ind w:firstLineChars="100" w:firstLine="240"/>
              <w:jc w:val="center"/>
              <w:rPr>
                <w:color w:val="0D0D0D"/>
                <w:sz w:val="24"/>
                <w:szCs w:val="24"/>
                <w:lang w:val="uk-UA" w:eastAsia="uk-UA"/>
              </w:rPr>
            </w:pPr>
            <w:r w:rsidRPr="00893892">
              <w:rPr>
                <w:color w:val="0D0D0D"/>
                <w:sz w:val="24"/>
                <w:szCs w:val="24"/>
                <w:lang w:val="uk-UA" w:eastAsia="uk-UA"/>
              </w:rPr>
              <w:t>Інші фінансові доходи</w:t>
            </w:r>
          </w:p>
        </w:tc>
        <w:tc>
          <w:tcPr>
            <w:tcW w:w="770" w:type="pct"/>
            <w:tcBorders>
              <w:top w:val="nil"/>
              <w:left w:val="nil"/>
              <w:bottom w:val="single" w:sz="4" w:space="0" w:color="auto"/>
              <w:right w:val="single" w:sz="4" w:space="0" w:color="auto"/>
            </w:tcBorders>
            <w:shd w:val="clear" w:color="000000" w:fill="FFFFFF"/>
            <w:noWrap/>
            <w:vAlign w:val="center"/>
            <w:hideMark/>
          </w:tcPr>
          <w:p w14:paraId="6B4B5043" w14:textId="77777777" w:rsidR="00D65848" w:rsidRPr="00893892" w:rsidRDefault="00D65848" w:rsidP="00893892">
            <w:pPr>
              <w:jc w:val="center"/>
              <w:rPr>
                <w:color w:val="0D0D0D"/>
                <w:sz w:val="24"/>
                <w:szCs w:val="24"/>
                <w:lang w:val="uk-UA" w:eastAsia="uk-UA"/>
              </w:rPr>
            </w:pPr>
            <w:r w:rsidRPr="00893892">
              <w:rPr>
                <w:color w:val="0D0D0D"/>
                <w:sz w:val="24"/>
                <w:szCs w:val="24"/>
                <w:lang w:val="uk-UA" w:eastAsia="uk-UA"/>
              </w:rPr>
              <w:t>48 123</w:t>
            </w:r>
          </w:p>
        </w:tc>
        <w:tc>
          <w:tcPr>
            <w:tcW w:w="770" w:type="pct"/>
            <w:tcBorders>
              <w:top w:val="nil"/>
              <w:left w:val="nil"/>
              <w:bottom w:val="single" w:sz="4" w:space="0" w:color="auto"/>
              <w:right w:val="single" w:sz="4" w:space="0" w:color="auto"/>
            </w:tcBorders>
            <w:shd w:val="clear" w:color="000000" w:fill="FFFFFF"/>
            <w:noWrap/>
            <w:vAlign w:val="center"/>
            <w:hideMark/>
          </w:tcPr>
          <w:p w14:paraId="43531B24" w14:textId="77777777" w:rsidR="00D65848" w:rsidRPr="00893892" w:rsidRDefault="00D65848" w:rsidP="00893892">
            <w:pPr>
              <w:jc w:val="center"/>
              <w:rPr>
                <w:color w:val="0D0D0D"/>
                <w:sz w:val="24"/>
                <w:szCs w:val="24"/>
                <w:lang w:val="uk-UA" w:eastAsia="uk-UA"/>
              </w:rPr>
            </w:pPr>
            <w:r w:rsidRPr="00893892">
              <w:rPr>
                <w:color w:val="0D0D0D"/>
                <w:sz w:val="24"/>
                <w:szCs w:val="24"/>
                <w:lang w:val="uk-UA" w:eastAsia="uk-UA"/>
              </w:rPr>
              <w:t>48 123</w:t>
            </w:r>
          </w:p>
        </w:tc>
        <w:tc>
          <w:tcPr>
            <w:tcW w:w="866" w:type="pct"/>
            <w:tcBorders>
              <w:top w:val="nil"/>
              <w:left w:val="nil"/>
              <w:bottom w:val="single" w:sz="4" w:space="0" w:color="auto"/>
              <w:right w:val="single" w:sz="4" w:space="0" w:color="auto"/>
            </w:tcBorders>
            <w:shd w:val="clear" w:color="000000" w:fill="FFFFFF"/>
            <w:noWrap/>
            <w:vAlign w:val="center"/>
            <w:hideMark/>
          </w:tcPr>
          <w:p w14:paraId="66451735"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0</w:t>
            </w:r>
          </w:p>
        </w:tc>
        <w:tc>
          <w:tcPr>
            <w:tcW w:w="832" w:type="pct"/>
            <w:tcBorders>
              <w:top w:val="nil"/>
              <w:left w:val="nil"/>
              <w:bottom w:val="single" w:sz="4" w:space="0" w:color="auto"/>
              <w:right w:val="single" w:sz="4" w:space="0" w:color="auto"/>
            </w:tcBorders>
            <w:shd w:val="clear" w:color="000000" w:fill="FFFFFF"/>
            <w:noWrap/>
            <w:vAlign w:val="center"/>
            <w:hideMark/>
          </w:tcPr>
          <w:p w14:paraId="03983203"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0,0%</w:t>
            </w:r>
          </w:p>
        </w:tc>
      </w:tr>
      <w:tr w:rsidR="00D65848" w:rsidRPr="00503516" w14:paraId="148ACAEA" w14:textId="77777777" w:rsidTr="00893892">
        <w:trPr>
          <w:trHeight w:val="315"/>
        </w:trPr>
        <w:tc>
          <w:tcPr>
            <w:tcW w:w="1762" w:type="pct"/>
            <w:tcBorders>
              <w:top w:val="nil"/>
              <w:left w:val="single" w:sz="4" w:space="0" w:color="auto"/>
              <w:bottom w:val="single" w:sz="4" w:space="0" w:color="auto"/>
              <w:right w:val="single" w:sz="4" w:space="0" w:color="auto"/>
            </w:tcBorders>
            <w:shd w:val="clear" w:color="000000" w:fill="FFFFFF"/>
            <w:vAlign w:val="center"/>
            <w:hideMark/>
          </w:tcPr>
          <w:p w14:paraId="5E0DF255" w14:textId="77777777" w:rsidR="00D65848" w:rsidRPr="00893892" w:rsidRDefault="00D65848" w:rsidP="00893892">
            <w:pPr>
              <w:ind w:firstLineChars="100" w:firstLine="240"/>
              <w:jc w:val="center"/>
              <w:rPr>
                <w:color w:val="0D0D0D"/>
                <w:sz w:val="24"/>
                <w:szCs w:val="24"/>
                <w:lang w:val="uk-UA" w:eastAsia="uk-UA"/>
              </w:rPr>
            </w:pPr>
            <w:r w:rsidRPr="00893892">
              <w:rPr>
                <w:color w:val="0D0D0D"/>
                <w:sz w:val="24"/>
                <w:szCs w:val="24"/>
                <w:lang w:val="uk-UA" w:eastAsia="uk-UA"/>
              </w:rPr>
              <w:t>Фінансові витрати</w:t>
            </w:r>
          </w:p>
        </w:tc>
        <w:tc>
          <w:tcPr>
            <w:tcW w:w="770" w:type="pct"/>
            <w:tcBorders>
              <w:top w:val="nil"/>
              <w:left w:val="nil"/>
              <w:bottom w:val="single" w:sz="4" w:space="0" w:color="auto"/>
              <w:right w:val="single" w:sz="4" w:space="0" w:color="auto"/>
            </w:tcBorders>
            <w:shd w:val="clear" w:color="000000" w:fill="FFFFFF"/>
            <w:noWrap/>
            <w:vAlign w:val="center"/>
            <w:hideMark/>
          </w:tcPr>
          <w:p w14:paraId="58168A4F" w14:textId="77777777" w:rsidR="00D65848" w:rsidRPr="00893892" w:rsidRDefault="00D65848" w:rsidP="00893892">
            <w:pPr>
              <w:jc w:val="center"/>
              <w:rPr>
                <w:color w:val="0D0D0D"/>
                <w:sz w:val="24"/>
                <w:szCs w:val="24"/>
                <w:lang w:val="uk-UA" w:eastAsia="uk-UA"/>
              </w:rPr>
            </w:pPr>
            <w:r w:rsidRPr="00893892">
              <w:rPr>
                <w:color w:val="0D0D0D"/>
                <w:sz w:val="24"/>
                <w:szCs w:val="24"/>
                <w:lang w:val="uk-UA" w:eastAsia="uk-UA"/>
              </w:rPr>
              <w:t>1 508 095</w:t>
            </w:r>
          </w:p>
        </w:tc>
        <w:tc>
          <w:tcPr>
            <w:tcW w:w="770" w:type="pct"/>
            <w:tcBorders>
              <w:top w:val="nil"/>
              <w:left w:val="nil"/>
              <w:bottom w:val="single" w:sz="4" w:space="0" w:color="auto"/>
              <w:right w:val="single" w:sz="4" w:space="0" w:color="auto"/>
            </w:tcBorders>
            <w:shd w:val="clear" w:color="000000" w:fill="FFFFFF"/>
            <w:noWrap/>
            <w:vAlign w:val="center"/>
            <w:hideMark/>
          </w:tcPr>
          <w:p w14:paraId="73C4DF6C" w14:textId="77777777" w:rsidR="00D65848" w:rsidRPr="00893892" w:rsidRDefault="00D65848" w:rsidP="00893892">
            <w:pPr>
              <w:jc w:val="center"/>
              <w:rPr>
                <w:color w:val="0D0D0D"/>
                <w:sz w:val="24"/>
                <w:szCs w:val="24"/>
                <w:lang w:val="uk-UA" w:eastAsia="uk-UA"/>
              </w:rPr>
            </w:pPr>
            <w:r w:rsidRPr="00893892">
              <w:rPr>
                <w:color w:val="0D0D0D"/>
                <w:sz w:val="24"/>
                <w:szCs w:val="24"/>
                <w:lang w:val="uk-UA" w:eastAsia="uk-UA"/>
              </w:rPr>
              <w:t>1 508 181</w:t>
            </w:r>
          </w:p>
        </w:tc>
        <w:tc>
          <w:tcPr>
            <w:tcW w:w="866" w:type="pct"/>
            <w:tcBorders>
              <w:top w:val="nil"/>
              <w:left w:val="nil"/>
              <w:bottom w:val="single" w:sz="4" w:space="0" w:color="auto"/>
              <w:right w:val="single" w:sz="4" w:space="0" w:color="auto"/>
            </w:tcBorders>
            <w:shd w:val="clear" w:color="000000" w:fill="FFFFFF"/>
            <w:noWrap/>
            <w:vAlign w:val="center"/>
            <w:hideMark/>
          </w:tcPr>
          <w:p w14:paraId="62BC338F"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86</w:t>
            </w:r>
          </w:p>
        </w:tc>
        <w:tc>
          <w:tcPr>
            <w:tcW w:w="832" w:type="pct"/>
            <w:tcBorders>
              <w:top w:val="nil"/>
              <w:left w:val="nil"/>
              <w:bottom w:val="single" w:sz="4" w:space="0" w:color="auto"/>
              <w:right w:val="single" w:sz="4" w:space="0" w:color="auto"/>
            </w:tcBorders>
            <w:shd w:val="clear" w:color="000000" w:fill="FFFFFF"/>
            <w:noWrap/>
            <w:vAlign w:val="center"/>
            <w:hideMark/>
          </w:tcPr>
          <w:p w14:paraId="6912E291"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0,0%</w:t>
            </w:r>
          </w:p>
        </w:tc>
      </w:tr>
      <w:tr w:rsidR="00D65848" w:rsidRPr="00503516" w14:paraId="6D7B8D7D" w14:textId="77777777" w:rsidTr="00893892">
        <w:trPr>
          <w:trHeight w:val="630"/>
        </w:trPr>
        <w:tc>
          <w:tcPr>
            <w:tcW w:w="1762" w:type="pct"/>
            <w:tcBorders>
              <w:top w:val="nil"/>
              <w:left w:val="single" w:sz="4" w:space="0" w:color="auto"/>
              <w:bottom w:val="single" w:sz="4" w:space="0" w:color="auto"/>
              <w:right w:val="single" w:sz="4" w:space="0" w:color="auto"/>
            </w:tcBorders>
            <w:shd w:val="clear" w:color="000000" w:fill="FFFFFF"/>
            <w:vAlign w:val="center"/>
            <w:hideMark/>
          </w:tcPr>
          <w:p w14:paraId="2B973E9D" w14:textId="77777777" w:rsidR="00D65848" w:rsidRPr="00893892" w:rsidRDefault="00D65848" w:rsidP="00893892">
            <w:pPr>
              <w:ind w:firstLineChars="100" w:firstLine="240"/>
              <w:jc w:val="center"/>
              <w:rPr>
                <w:color w:val="0D0D0D"/>
                <w:sz w:val="24"/>
                <w:szCs w:val="24"/>
                <w:lang w:val="uk-UA" w:eastAsia="uk-UA"/>
              </w:rPr>
            </w:pPr>
            <w:r w:rsidRPr="00893892">
              <w:rPr>
                <w:color w:val="0D0D0D"/>
                <w:sz w:val="24"/>
                <w:szCs w:val="24"/>
                <w:lang w:val="uk-UA" w:eastAsia="uk-UA"/>
              </w:rPr>
              <w:t>Фінансовий результат до оподаткування: прибуток</w:t>
            </w:r>
          </w:p>
        </w:tc>
        <w:tc>
          <w:tcPr>
            <w:tcW w:w="770" w:type="pct"/>
            <w:tcBorders>
              <w:top w:val="nil"/>
              <w:left w:val="nil"/>
              <w:bottom w:val="single" w:sz="4" w:space="0" w:color="auto"/>
              <w:right w:val="single" w:sz="4" w:space="0" w:color="auto"/>
            </w:tcBorders>
            <w:shd w:val="clear" w:color="000000" w:fill="FFFFFF"/>
            <w:vAlign w:val="center"/>
            <w:hideMark/>
          </w:tcPr>
          <w:p w14:paraId="6449CB13" w14:textId="77777777" w:rsidR="00D65848" w:rsidRPr="00893892" w:rsidRDefault="00D65848" w:rsidP="00893892">
            <w:pPr>
              <w:jc w:val="center"/>
              <w:rPr>
                <w:bCs/>
                <w:color w:val="000000"/>
                <w:sz w:val="24"/>
                <w:szCs w:val="24"/>
                <w:lang w:val="uk-UA" w:eastAsia="uk-UA"/>
              </w:rPr>
            </w:pPr>
            <w:r w:rsidRPr="00893892">
              <w:rPr>
                <w:bCs/>
                <w:color w:val="000000"/>
                <w:sz w:val="24"/>
                <w:szCs w:val="24"/>
                <w:lang w:val="uk-UA" w:eastAsia="uk-UA"/>
              </w:rPr>
              <w:t>-11 721 749</w:t>
            </w:r>
          </w:p>
        </w:tc>
        <w:tc>
          <w:tcPr>
            <w:tcW w:w="770" w:type="pct"/>
            <w:tcBorders>
              <w:top w:val="nil"/>
              <w:left w:val="nil"/>
              <w:bottom w:val="single" w:sz="4" w:space="0" w:color="auto"/>
              <w:right w:val="single" w:sz="4" w:space="0" w:color="auto"/>
            </w:tcBorders>
            <w:shd w:val="clear" w:color="000000" w:fill="FFFFFF"/>
            <w:vAlign w:val="center"/>
            <w:hideMark/>
          </w:tcPr>
          <w:p w14:paraId="7E008106" w14:textId="77777777" w:rsidR="00D65848" w:rsidRPr="00893892" w:rsidRDefault="00D65848" w:rsidP="00893892">
            <w:pPr>
              <w:jc w:val="center"/>
              <w:rPr>
                <w:bCs/>
                <w:color w:val="000000"/>
                <w:sz w:val="24"/>
                <w:szCs w:val="24"/>
                <w:lang w:val="uk-UA" w:eastAsia="uk-UA"/>
              </w:rPr>
            </w:pPr>
            <w:r w:rsidRPr="00893892">
              <w:rPr>
                <w:bCs/>
                <w:color w:val="000000"/>
                <w:sz w:val="24"/>
                <w:szCs w:val="24"/>
                <w:lang w:val="uk-UA" w:eastAsia="uk-UA"/>
              </w:rPr>
              <w:t>-6 042 836</w:t>
            </w:r>
          </w:p>
        </w:tc>
        <w:tc>
          <w:tcPr>
            <w:tcW w:w="866" w:type="pct"/>
            <w:tcBorders>
              <w:top w:val="nil"/>
              <w:left w:val="nil"/>
              <w:bottom w:val="single" w:sz="4" w:space="0" w:color="auto"/>
              <w:right w:val="single" w:sz="4" w:space="0" w:color="auto"/>
            </w:tcBorders>
            <w:shd w:val="clear" w:color="000000" w:fill="FFFFFF"/>
            <w:noWrap/>
            <w:vAlign w:val="center"/>
            <w:hideMark/>
          </w:tcPr>
          <w:p w14:paraId="7462BD4F"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5 678 913</w:t>
            </w:r>
          </w:p>
        </w:tc>
        <w:tc>
          <w:tcPr>
            <w:tcW w:w="832" w:type="pct"/>
            <w:tcBorders>
              <w:top w:val="nil"/>
              <w:left w:val="nil"/>
              <w:bottom w:val="single" w:sz="4" w:space="0" w:color="auto"/>
              <w:right w:val="single" w:sz="4" w:space="0" w:color="auto"/>
            </w:tcBorders>
            <w:shd w:val="clear" w:color="000000" w:fill="FFFFFF"/>
            <w:noWrap/>
            <w:vAlign w:val="center"/>
            <w:hideMark/>
          </w:tcPr>
          <w:p w14:paraId="0B0582E7"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48,4%</w:t>
            </w:r>
          </w:p>
        </w:tc>
      </w:tr>
      <w:tr w:rsidR="00D65848" w:rsidRPr="00503516" w14:paraId="2928480B" w14:textId="77777777" w:rsidTr="00893892">
        <w:trPr>
          <w:trHeight w:val="315"/>
        </w:trPr>
        <w:tc>
          <w:tcPr>
            <w:tcW w:w="1762" w:type="pct"/>
            <w:tcBorders>
              <w:top w:val="nil"/>
              <w:left w:val="single" w:sz="4" w:space="0" w:color="auto"/>
              <w:bottom w:val="single" w:sz="4" w:space="0" w:color="auto"/>
              <w:right w:val="single" w:sz="4" w:space="0" w:color="auto"/>
            </w:tcBorders>
            <w:shd w:val="clear" w:color="000000" w:fill="FFFFFF"/>
            <w:vAlign w:val="center"/>
            <w:hideMark/>
          </w:tcPr>
          <w:p w14:paraId="37EFEFBE" w14:textId="77777777" w:rsidR="00D65848" w:rsidRPr="00893892" w:rsidRDefault="00D65848" w:rsidP="00893892">
            <w:pPr>
              <w:ind w:firstLineChars="100" w:firstLine="240"/>
              <w:jc w:val="center"/>
              <w:rPr>
                <w:color w:val="0D0D0D"/>
                <w:sz w:val="24"/>
                <w:szCs w:val="24"/>
                <w:lang w:val="uk-UA" w:eastAsia="uk-UA"/>
              </w:rPr>
            </w:pPr>
            <w:r w:rsidRPr="00893892">
              <w:rPr>
                <w:color w:val="0D0D0D"/>
                <w:sz w:val="24"/>
                <w:szCs w:val="24"/>
                <w:lang w:val="uk-UA" w:eastAsia="uk-UA"/>
              </w:rPr>
              <w:t>Витрати (дохід) з податку на прибуток</w:t>
            </w:r>
          </w:p>
        </w:tc>
        <w:tc>
          <w:tcPr>
            <w:tcW w:w="770" w:type="pct"/>
            <w:tcBorders>
              <w:top w:val="nil"/>
              <w:left w:val="nil"/>
              <w:bottom w:val="single" w:sz="4" w:space="0" w:color="auto"/>
              <w:right w:val="single" w:sz="4" w:space="0" w:color="auto"/>
            </w:tcBorders>
            <w:shd w:val="clear" w:color="000000" w:fill="FFFFFF"/>
            <w:noWrap/>
            <w:vAlign w:val="center"/>
            <w:hideMark/>
          </w:tcPr>
          <w:p w14:paraId="0ACD2544" w14:textId="77777777" w:rsidR="00D65848" w:rsidRPr="00893892" w:rsidRDefault="00D65848" w:rsidP="00893892">
            <w:pPr>
              <w:jc w:val="center"/>
              <w:rPr>
                <w:color w:val="0D0D0D"/>
                <w:sz w:val="24"/>
                <w:szCs w:val="24"/>
                <w:lang w:val="uk-UA" w:eastAsia="uk-UA"/>
              </w:rPr>
            </w:pPr>
            <w:r w:rsidRPr="00893892">
              <w:rPr>
                <w:color w:val="0D0D0D"/>
                <w:sz w:val="24"/>
                <w:szCs w:val="24"/>
                <w:lang w:val="uk-UA" w:eastAsia="uk-UA"/>
              </w:rPr>
              <w:t>-89 281</w:t>
            </w:r>
          </w:p>
        </w:tc>
        <w:tc>
          <w:tcPr>
            <w:tcW w:w="770" w:type="pct"/>
            <w:tcBorders>
              <w:top w:val="nil"/>
              <w:left w:val="nil"/>
              <w:bottom w:val="single" w:sz="4" w:space="0" w:color="auto"/>
              <w:right w:val="single" w:sz="4" w:space="0" w:color="auto"/>
            </w:tcBorders>
            <w:shd w:val="clear" w:color="000000" w:fill="FFFFFF"/>
            <w:noWrap/>
            <w:vAlign w:val="center"/>
            <w:hideMark/>
          </w:tcPr>
          <w:p w14:paraId="7B1B61FD" w14:textId="77777777" w:rsidR="00D65848" w:rsidRPr="00893892" w:rsidRDefault="00D65848" w:rsidP="00893892">
            <w:pPr>
              <w:jc w:val="center"/>
              <w:rPr>
                <w:color w:val="0D0D0D"/>
                <w:sz w:val="24"/>
                <w:szCs w:val="24"/>
                <w:lang w:val="uk-UA" w:eastAsia="uk-UA"/>
              </w:rPr>
            </w:pPr>
            <w:r w:rsidRPr="00893892">
              <w:rPr>
                <w:color w:val="0D0D0D"/>
                <w:sz w:val="24"/>
                <w:szCs w:val="24"/>
                <w:lang w:val="uk-UA" w:eastAsia="uk-UA"/>
              </w:rPr>
              <w:t>-1 087 711</w:t>
            </w:r>
          </w:p>
        </w:tc>
        <w:tc>
          <w:tcPr>
            <w:tcW w:w="866" w:type="pct"/>
            <w:tcBorders>
              <w:top w:val="nil"/>
              <w:left w:val="nil"/>
              <w:bottom w:val="single" w:sz="4" w:space="0" w:color="auto"/>
              <w:right w:val="single" w:sz="4" w:space="0" w:color="auto"/>
            </w:tcBorders>
            <w:shd w:val="clear" w:color="000000" w:fill="FFFFFF"/>
            <w:noWrap/>
            <w:vAlign w:val="center"/>
            <w:hideMark/>
          </w:tcPr>
          <w:p w14:paraId="648B2144"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-998 430</w:t>
            </w:r>
          </w:p>
        </w:tc>
        <w:tc>
          <w:tcPr>
            <w:tcW w:w="832" w:type="pct"/>
            <w:tcBorders>
              <w:top w:val="nil"/>
              <w:left w:val="nil"/>
              <w:bottom w:val="single" w:sz="4" w:space="0" w:color="auto"/>
              <w:right w:val="single" w:sz="4" w:space="0" w:color="auto"/>
            </w:tcBorders>
            <w:shd w:val="clear" w:color="000000" w:fill="FFFFFF"/>
            <w:noWrap/>
            <w:vAlign w:val="center"/>
            <w:hideMark/>
          </w:tcPr>
          <w:p w14:paraId="48881F5F"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-1118,3%</w:t>
            </w:r>
          </w:p>
        </w:tc>
      </w:tr>
      <w:tr w:rsidR="00D65848" w:rsidRPr="00503516" w14:paraId="0D657E5C" w14:textId="77777777" w:rsidTr="00893892">
        <w:trPr>
          <w:trHeight w:val="315"/>
        </w:trPr>
        <w:tc>
          <w:tcPr>
            <w:tcW w:w="1762" w:type="pct"/>
            <w:tcBorders>
              <w:top w:val="nil"/>
              <w:left w:val="single" w:sz="4" w:space="0" w:color="auto"/>
              <w:bottom w:val="single" w:sz="4" w:space="0" w:color="auto"/>
              <w:right w:val="single" w:sz="4" w:space="0" w:color="auto"/>
            </w:tcBorders>
            <w:shd w:val="clear" w:color="000000" w:fill="FFFFFF"/>
            <w:vAlign w:val="center"/>
            <w:hideMark/>
          </w:tcPr>
          <w:p w14:paraId="0960A13F" w14:textId="77777777" w:rsidR="00D65848" w:rsidRPr="00893892" w:rsidRDefault="00D65848" w:rsidP="00893892">
            <w:pPr>
              <w:ind w:firstLineChars="100" w:firstLine="240"/>
              <w:jc w:val="center"/>
              <w:rPr>
                <w:color w:val="0D0D0D"/>
                <w:sz w:val="24"/>
                <w:szCs w:val="24"/>
                <w:lang w:val="uk-UA" w:eastAsia="uk-UA"/>
              </w:rPr>
            </w:pPr>
            <w:r w:rsidRPr="00893892">
              <w:rPr>
                <w:color w:val="0D0D0D"/>
                <w:sz w:val="24"/>
                <w:szCs w:val="24"/>
                <w:lang w:val="uk-UA" w:eastAsia="uk-UA"/>
              </w:rPr>
              <w:t>Чистий фінансовий результат</w:t>
            </w:r>
          </w:p>
        </w:tc>
        <w:tc>
          <w:tcPr>
            <w:tcW w:w="770" w:type="pct"/>
            <w:tcBorders>
              <w:top w:val="nil"/>
              <w:left w:val="nil"/>
              <w:bottom w:val="single" w:sz="4" w:space="0" w:color="auto"/>
              <w:right w:val="single" w:sz="4" w:space="0" w:color="auto"/>
            </w:tcBorders>
            <w:shd w:val="clear" w:color="000000" w:fill="FFFFFF"/>
            <w:vAlign w:val="center"/>
            <w:hideMark/>
          </w:tcPr>
          <w:p w14:paraId="5B1699CB" w14:textId="77777777" w:rsidR="00D65848" w:rsidRPr="00893892" w:rsidRDefault="00D65848" w:rsidP="00893892">
            <w:pPr>
              <w:jc w:val="center"/>
              <w:rPr>
                <w:bCs/>
                <w:color w:val="000000"/>
                <w:sz w:val="24"/>
                <w:szCs w:val="24"/>
                <w:lang w:val="uk-UA" w:eastAsia="uk-UA"/>
              </w:rPr>
            </w:pPr>
            <w:r w:rsidRPr="00893892">
              <w:rPr>
                <w:bCs/>
                <w:color w:val="000000"/>
                <w:sz w:val="24"/>
                <w:szCs w:val="24"/>
                <w:lang w:val="uk-UA" w:eastAsia="uk-UA"/>
              </w:rPr>
              <w:t>-11 632 468</w:t>
            </w:r>
          </w:p>
        </w:tc>
        <w:tc>
          <w:tcPr>
            <w:tcW w:w="770" w:type="pct"/>
            <w:tcBorders>
              <w:top w:val="nil"/>
              <w:left w:val="nil"/>
              <w:bottom w:val="single" w:sz="4" w:space="0" w:color="auto"/>
              <w:right w:val="single" w:sz="4" w:space="0" w:color="auto"/>
            </w:tcBorders>
            <w:shd w:val="clear" w:color="000000" w:fill="FFFFFF"/>
            <w:vAlign w:val="center"/>
            <w:hideMark/>
          </w:tcPr>
          <w:p w14:paraId="0D16EB86" w14:textId="77777777" w:rsidR="00D65848" w:rsidRPr="00893892" w:rsidRDefault="00D65848" w:rsidP="00893892">
            <w:pPr>
              <w:jc w:val="center"/>
              <w:rPr>
                <w:bCs/>
                <w:color w:val="000000"/>
                <w:sz w:val="24"/>
                <w:szCs w:val="24"/>
                <w:lang w:val="uk-UA" w:eastAsia="uk-UA"/>
              </w:rPr>
            </w:pPr>
            <w:r w:rsidRPr="00893892">
              <w:rPr>
                <w:bCs/>
                <w:color w:val="000000"/>
                <w:sz w:val="24"/>
                <w:szCs w:val="24"/>
                <w:lang w:val="uk-UA" w:eastAsia="uk-UA"/>
              </w:rPr>
              <w:t>-4 955 126</w:t>
            </w:r>
          </w:p>
        </w:tc>
        <w:tc>
          <w:tcPr>
            <w:tcW w:w="866" w:type="pct"/>
            <w:tcBorders>
              <w:top w:val="nil"/>
              <w:left w:val="nil"/>
              <w:bottom w:val="single" w:sz="4" w:space="0" w:color="auto"/>
              <w:right w:val="single" w:sz="4" w:space="0" w:color="auto"/>
            </w:tcBorders>
            <w:shd w:val="clear" w:color="000000" w:fill="FFFFFF"/>
            <w:noWrap/>
            <w:vAlign w:val="center"/>
            <w:hideMark/>
          </w:tcPr>
          <w:p w14:paraId="435620F0"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6 677 342</w:t>
            </w:r>
          </w:p>
        </w:tc>
        <w:tc>
          <w:tcPr>
            <w:tcW w:w="832" w:type="pct"/>
            <w:tcBorders>
              <w:top w:val="nil"/>
              <w:left w:val="nil"/>
              <w:bottom w:val="single" w:sz="4" w:space="0" w:color="auto"/>
              <w:right w:val="single" w:sz="4" w:space="0" w:color="auto"/>
            </w:tcBorders>
            <w:shd w:val="clear" w:color="000000" w:fill="FFFFFF"/>
            <w:noWrap/>
            <w:vAlign w:val="center"/>
            <w:hideMark/>
          </w:tcPr>
          <w:p w14:paraId="5A3A65F0" w14:textId="77777777" w:rsidR="00D65848" w:rsidRPr="00893892" w:rsidRDefault="00D65848" w:rsidP="00893892">
            <w:pPr>
              <w:jc w:val="center"/>
              <w:rPr>
                <w:color w:val="000000"/>
                <w:sz w:val="24"/>
                <w:szCs w:val="24"/>
                <w:lang w:val="uk-UA" w:eastAsia="uk-UA"/>
              </w:rPr>
            </w:pPr>
            <w:r w:rsidRPr="00893892">
              <w:rPr>
                <w:color w:val="000000"/>
                <w:sz w:val="24"/>
                <w:szCs w:val="24"/>
                <w:lang w:val="uk-UA" w:eastAsia="uk-UA"/>
              </w:rPr>
              <w:t>57,4%</w:t>
            </w:r>
          </w:p>
        </w:tc>
      </w:tr>
    </w:tbl>
    <w:p w14:paraId="3E9ACB46" w14:textId="77777777" w:rsidR="00ED729A" w:rsidRPr="00ED729A" w:rsidRDefault="00ED729A" w:rsidP="00893892">
      <w:pPr>
        <w:ind w:firstLine="709"/>
        <w:jc w:val="both"/>
        <w:rPr>
          <w:lang w:val="uk-UA"/>
        </w:rPr>
      </w:pPr>
      <w:proofErr w:type="spellStart"/>
      <w:r w:rsidRPr="003F61B2">
        <w:rPr>
          <w:i/>
        </w:rPr>
        <w:t>Джерело</w:t>
      </w:r>
      <w:proofErr w:type="spellEnd"/>
      <w:r w:rsidRPr="003F61B2">
        <w:rPr>
          <w:i/>
        </w:rPr>
        <w:t xml:space="preserve">: </w:t>
      </w:r>
      <w:r>
        <w:rPr>
          <w:lang w:val="uk-UA"/>
        </w:rPr>
        <w:t>розроблено автором</w:t>
      </w:r>
    </w:p>
    <w:p w14:paraId="59899126" w14:textId="0A941884" w:rsidR="00D65848" w:rsidRDefault="00FA1636" w:rsidP="00D65848">
      <w:pPr>
        <w:spacing w:after="200" w:line="276" w:lineRule="auto"/>
        <w:jc w:val="right"/>
        <w:rPr>
          <w:lang w:val="uk-UA"/>
        </w:rPr>
      </w:pPr>
      <w:r>
        <w:rPr>
          <w:lang w:val="uk-UA"/>
        </w:rPr>
        <w:br w:type="page"/>
      </w:r>
      <w:r w:rsidR="00D65848">
        <w:rPr>
          <w:lang w:val="uk-UA"/>
        </w:rPr>
        <w:lastRenderedPageBreak/>
        <w:t>Додаток Є</w:t>
      </w:r>
    </w:p>
    <w:p w14:paraId="6E7D3659" w14:textId="18E6219C" w:rsidR="00D65848" w:rsidRDefault="00D65848" w:rsidP="00893892">
      <w:pPr>
        <w:ind w:firstLine="709"/>
        <w:jc w:val="both"/>
        <w:rPr>
          <w:lang w:val="uk-UA"/>
        </w:rPr>
      </w:pPr>
      <w:r>
        <w:rPr>
          <w:color w:val="000000" w:themeColor="text1"/>
          <w:lang w:val="uk-UA"/>
        </w:rPr>
        <w:t xml:space="preserve">Таблиця </w:t>
      </w:r>
      <w:r w:rsidR="00893892">
        <w:rPr>
          <w:color w:val="000000" w:themeColor="text1"/>
          <w:lang w:val="uk-UA"/>
        </w:rPr>
        <w:t>Є</w:t>
      </w:r>
      <w:r>
        <w:rPr>
          <w:color w:val="000000" w:themeColor="text1"/>
          <w:lang w:val="uk-UA"/>
        </w:rPr>
        <w:t xml:space="preserve">.1 - </w:t>
      </w:r>
      <w:r w:rsidR="00893892">
        <w:rPr>
          <w:color w:val="0D0D0D"/>
          <w:szCs w:val="28"/>
          <w:shd w:val="clear" w:color="auto" w:fill="FFFFFF"/>
          <w:lang w:val="uk-UA"/>
        </w:rPr>
        <w:t>Е</w:t>
      </w:r>
      <w:proofErr w:type="spellStart"/>
      <w:r w:rsidR="00893892">
        <w:rPr>
          <w:color w:val="0D0D0D"/>
          <w:szCs w:val="28"/>
          <w:shd w:val="clear" w:color="auto" w:fill="FFFFFF"/>
        </w:rPr>
        <w:t>кономічний</w:t>
      </w:r>
      <w:proofErr w:type="spellEnd"/>
      <w:r w:rsidR="00893892">
        <w:rPr>
          <w:color w:val="0D0D0D"/>
          <w:szCs w:val="28"/>
          <w:shd w:val="clear" w:color="auto" w:fill="FFFFFF"/>
        </w:rPr>
        <w:t xml:space="preserve"> </w:t>
      </w:r>
      <w:proofErr w:type="spellStart"/>
      <w:r w:rsidR="00893892">
        <w:rPr>
          <w:color w:val="0D0D0D"/>
          <w:szCs w:val="28"/>
          <w:shd w:val="clear" w:color="auto" w:fill="FFFFFF"/>
        </w:rPr>
        <w:t>ефект</w:t>
      </w:r>
      <w:proofErr w:type="spellEnd"/>
      <w:r w:rsidR="00893892">
        <w:rPr>
          <w:color w:val="0D0D0D"/>
          <w:szCs w:val="28"/>
          <w:shd w:val="clear" w:color="auto" w:fill="FFFFFF"/>
        </w:rPr>
        <w:t xml:space="preserve"> </w:t>
      </w:r>
      <w:proofErr w:type="spellStart"/>
      <w:r w:rsidR="00893892">
        <w:rPr>
          <w:color w:val="0D0D0D"/>
          <w:szCs w:val="28"/>
          <w:shd w:val="clear" w:color="auto" w:fill="FFFFFF"/>
        </w:rPr>
        <w:t>від</w:t>
      </w:r>
      <w:proofErr w:type="spellEnd"/>
      <w:r w:rsidR="00893892">
        <w:rPr>
          <w:color w:val="0D0D0D"/>
          <w:szCs w:val="28"/>
          <w:shd w:val="clear" w:color="auto" w:fill="FFFFFF"/>
        </w:rPr>
        <w:t xml:space="preserve"> </w:t>
      </w:r>
      <w:proofErr w:type="spellStart"/>
      <w:r w:rsidR="00893892">
        <w:rPr>
          <w:color w:val="0D0D0D"/>
          <w:szCs w:val="28"/>
          <w:shd w:val="clear" w:color="auto" w:fill="FFFFFF"/>
        </w:rPr>
        <w:t>запропонованих</w:t>
      </w:r>
      <w:proofErr w:type="spellEnd"/>
      <w:r w:rsidR="00893892">
        <w:rPr>
          <w:color w:val="0D0D0D"/>
          <w:szCs w:val="28"/>
          <w:shd w:val="clear" w:color="auto" w:fill="FFFFFF"/>
        </w:rPr>
        <w:t xml:space="preserve"> </w:t>
      </w:r>
      <w:proofErr w:type="spellStart"/>
      <w:r w:rsidR="00893892">
        <w:rPr>
          <w:color w:val="0D0D0D"/>
          <w:szCs w:val="28"/>
          <w:shd w:val="clear" w:color="auto" w:fill="FFFFFF"/>
        </w:rPr>
        <w:t>заходів</w:t>
      </w:r>
      <w:proofErr w:type="spellEnd"/>
      <w:r w:rsidR="00893892">
        <w:rPr>
          <w:color w:val="000000" w:themeColor="text1"/>
          <w:lang w:val="uk-UA"/>
        </w:rPr>
        <w:t xml:space="preserve"> </w:t>
      </w:r>
      <w:r w:rsidR="00893892" w:rsidRPr="00EF63BA">
        <w:t xml:space="preserve">ПАТ </w:t>
      </w:r>
      <w:r w:rsidR="00893892">
        <w:t>«</w:t>
      </w:r>
      <w:proofErr w:type="spellStart"/>
      <w:r w:rsidR="00893892" w:rsidRPr="00EF63BA">
        <w:t>АрселорМіттал</w:t>
      </w:r>
      <w:proofErr w:type="spellEnd"/>
      <w:r w:rsidR="00893892" w:rsidRPr="00EF63BA">
        <w:t xml:space="preserve"> </w:t>
      </w:r>
      <w:proofErr w:type="spellStart"/>
      <w:r w:rsidR="00893892" w:rsidRPr="00EF63BA">
        <w:t>Кривий</w:t>
      </w:r>
      <w:proofErr w:type="spellEnd"/>
      <w:r w:rsidR="00893892" w:rsidRPr="00EF63BA">
        <w:t xml:space="preserve"> </w:t>
      </w:r>
      <w:proofErr w:type="spellStart"/>
      <w:r w:rsidR="00893892" w:rsidRPr="00EF63BA">
        <w:t>Ріг</w:t>
      </w:r>
      <w:proofErr w:type="spellEnd"/>
      <w:r w:rsidR="00893892">
        <w:t>»</w:t>
      </w:r>
      <w:r>
        <w:rPr>
          <w:color w:val="000000" w:themeColor="text1"/>
          <w:lang w:val="uk-UA"/>
        </w:rPr>
        <w:t xml:space="preserve"> на 2025 рік</w:t>
      </w:r>
    </w:p>
    <w:tbl>
      <w:tblPr>
        <w:tblW w:w="5000" w:type="pct"/>
        <w:tblLook w:val="04A0" w:firstRow="1" w:lastRow="0" w:firstColumn="1" w:lastColumn="0" w:noHBand="0" w:noVBand="1"/>
      </w:tblPr>
      <w:tblGrid>
        <w:gridCol w:w="5080"/>
        <w:gridCol w:w="1382"/>
        <w:gridCol w:w="1414"/>
        <w:gridCol w:w="1468"/>
      </w:tblGrid>
      <w:tr w:rsidR="00D65848" w:rsidRPr="00436DD9" w14:paraId="6708A28B" w14:textId="77777777" w:rsidTr="00893892">
        <w:trPr>
          <w:trHeight w:val="315"/>
        </w:trPr>
        <w:tc>
          <w:tcPr>
            <w:tcW w:w="26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46AF7A" w14:textId="299A8EE2" w:rsidR="00D65848" w:rsidRPr="00436DD9" w:rsidRDefault="00D65848" w:rsidP="00893892">
            <w:pPr>
              <w:jc w:val="center"/>
              <w:rPr>
                <w:color w:val="0D0D0D"/>
                <w:sz w:val="24"/>
                <w:szCs w:val="24"/>
                <w:lang w:val="uk-UA" w:eastAsia="uk-UA"/>
              </w:rPr>
            </w:pPr>
          </w:p>
        </w:tc>
        <w:tc>
          <w:tcPr>
            <w:tcW w:w="730" w:type="pct"/>
            <w:tcBorders>
              <w:top w:val="single" w:sz="4" w:space="0" w:color="auto"/>
              <w:left w:val="nil"/>
              <w:bottom w:val="single" w:sz="4" w:space="0" w:color="auto"/>
              <w:right w:val="single" w:sz="4" w:space="0" w:color="auto"/>
            </w:tcBorders>
            <w:shd w:val="clear" w:color="000000" w:fill="FFFFFF"/>
            <w:noWrap/>
            <w:vAlign w:val="center"/>
            <w:hideMark/>
          </w:tcPr>
          <w:p w14:paraId="56C6CEB5" w14:textId="77777777" w:rsidR="00D65848" w:rsidRPr="00436DD9" w:rsidRDefault="00D65848" w:rsidP="00893892">
            <w:pPr>
              <w:jc w:val="center"/>
              <w:rPr>
                <w:color w:val="0D0D0D"/>
                <w:sz w:val="24"/>
                <w:szCs w:val="24"/>
                <w:lang w:val="uk-UA" w:eastAsia="uk-UA"/>
              </w:rPr>
            </w:pPr>
            <w:r w:rsidRPr="00436DD9">
              <w:rPr>
                <w:color w:val="0D0D0D"/>
                <w:sz w:val="24"/>
                <w:szCs w:val="24"/>
                <w:lang w:val="uk-UA" w:eastAsia="uk-UA"/>
              </w:rPr>
              <w:t xml:space="preserve">Очікувані доходи, </w:t>
            </w:r>
            <w:proofErr w:type="spellStart"/>
            <w:r w:rsidRPr="00436DD9">
              <w:rPr>
                <w:color w:val="0D0D0D"/>
                <w:sz w:val="24"/>
                <w:szCs w:val="24"/>
                <w:lang w:val="uk-UA" w:eastAsia="uk-UA"/>
              </w:rPr>
              <w:t>тис.грн</w:t>
            </w:r>
            <w:proofErr w:type="spellEnd"/>
            <w:r w:rsidRPr="00436DD9">
              <w:rPr>
                <w:color w:val="0D0D0D"/>
                <w:sz w:val="24"/>
                <w:szCs w:val="24"/>
                <w:lang w:val="uk-UA" w:eastAsia="uk-UA"/>
              </w:rPr>
              <w:t>.</w:t>
            </w:r>
          </w:p>
        </w:tc>
        <w:tc>
          <w:tcPr>
            <w:tcW w:w="747" w:type="pct"/>
            <w:tcBorders>
              <w:top w:val="single" w:sz="4" w:space="0" w:color="auto"/>
              <w:left w:val="nil"/>
              <w:bottom w:val="single" w:sz="4" w:space="0" w:color="auto"/>
              <w:right w:val="single" w:sz="4" w:space="0" w:color="auto"/>
            </w:tcBorders>
            <w:shd w:val="clear" w:color="000000" w:fill="FFFFFF"/>
            <w:noWrap/>
            <w:vAlign w:val="center"/>
            <w:hideMark/>
          </w:tcPr>
          <w:p w14:paraId="23F4EB78" w14:textId="77777777" w:rsidR="00D65848" w:rsidRPr="00436DD9" w:rsidRDefault="00D65848" w:rsidP="00893892">
            <w:pPr>
              <w:jc w:val="center"/>
              <w:rPr>
                <w:color w:val="0D0D0D"/>
                <w:sz w:val="24"/>
                <w:szCs w:val="24"/>
                <w:lang w:val="uk-UA" w:eastAsia="uk-UA"/>
              </w:rPr>
            </w:pPr>
            <w:r w:rsidRPr="00436DD9">
              <w:rPr>
                <w:color w:val="0D0D0D"/>
                <w:sz w:val="24"/>
                <w:szCs w:val="24"/>
                <w:lang w:val="uk-UA" w:eastAsia="uk-UA"/>
              </w:rPr>
              <w:t xml:space="preserve">Очікувані витрати, </w:t>
            </w:r>
            <w:proofErr w:type="spellStart"/>
            <w:r w:rsidRPr="00436DD9">
              <w:rPr>
                <w:color w:val="0D0D0D"/>
                <w:sz w:val="24"/>
                <w:szCs w:val="24"/>
                <w:lang w:val="uk-UA" w:eastAsia="uk-UA"/>
              </w:rPr>
              <w:t>тис.грн</w:t>
            </w:r>
            <w:proofErr w:type="spellEnd"/>
            <w:r w:rsidRPr="00436DD9">
              <w:rPr>
                <w:color w:val="0D0D0D"/>
                <w:sz w:val="24"/>
                <w:szCs w:val="24"/>
                <w:lang w:val="uk-UA" w:eastAsia="uk-UA"/>
              </w:rPr>
              <w:t>.</w:t>
            </w:r>
          </w:p>
        </w:tc>
        <w:tc>
          <w:tcPr>
            <w:tcW w:w="842" w:type="pct"/>
            <w:tcBorders>
              <w:top w:val="single" w:sz="4" w:space="0" w:color="auto"/>
              <w:left w:val="nil"/>
              <w:bottom w:val="single" w:sz="4" w:space="0" w:color="auto"/>
              <w:right w:val="single" w:sz="4" w:space="0" w:color="auto"/>
            </w:tcBorders>
            <w:shd w:val="clear" w:color="000000" w:fill="FFFFFF"/>
            <w:noWrap/>
            <w:vAlign w:val="center"/>
            <w:hideMark/>
          </w:tcPr>
          <w:p w14:paraId="05FA1BC9" w14:textId="77777777" w:rsidR="00D65848" w:rsidRPr="00436DD9" w:rsidRDefault="00D65848" w:rsidP="00893892">
            <w:pPr>
              <w:jc w:val="center"/>
              <w:rPr>
                <w:color w:val="0D0D0D"/>
                <w:sz w:val="24"/>
                <w:szCs w:val="24"/>
                <w:lang w:val="uk-UA" w:eastAsia="uk-UA"/>
              </w:rPr>
            </w:pPr>
            <w:r w:rsidRPr="00436DD9">
              <w:rPr>
                <w:color w:val="0D0D0D"/>
                <w:sz w:val="24"/>
                <w:szCs w:val="24"/>
                <w:lang w:val="uk-UA" w:eastAsia="uk-UA"/>
              </w:rPr>
              <w:t xml:space="preserve">Економічний ефект, </w:t>
            </w:r>
            <w:proofErr w:type="spellStart"/>
            <w:r w:rsidRPr="00436DD9">
              <w:rPr>
                <w:color w:val="0D0D0D"/>
                <w:sz w:val="24"/>
                <w:szCs w:val="24"/>
                <w:lang w:val="uk-UA" w:eastAsia="uk-UA"/>
              </w:rPr>
              <w:t>тис.грн</w:t>
            </w:r>
            <w:proofErr w:type="spellEnd"/>
            <w:r w:rsidRPr="00436DD9">
              <w:rPr>
                <w:color w:val="0D0D0D"/>
                <w:sz w:val="24"/>
                <w:szCs w:val="24"/>
                <w:lang w:val="uk-UA" w:eastAsia="uk-UA"/>
              </w:rPr>
              <w:t>.</w:t>
            </w:r>
          </w:p>
        </w:tc>
      </w:tr>
      <w:tr w:rsidR="00D65848" w:rsidRPr="00436DD9" w14:paraId="0FDC6446" w14:textId="77777777" w:rsidTr="00893892">
        <w:trPr>
          <w:trHeight w:val="315"/>
        </w:trPr>
        <w:tc>
          <w:tcPr>
            <w:tcW w:w="2680" w:type="pct"/>
            <w:tcBorders>
              <w:top w:val="nil"/>
              <w:left w:val="single" w:sz="4" w:space="0" w:color="auto"/>
              <w:bottom w:val="single" w:sz="4" w:space="0" w:color="auto"/>
              <w:right w:val="single" w:sz="4" w:space="0" w:color="auto"/>
            </w:tcBorders>
            <w:shd w:val="clear" w:color="000000" w:fill="FFFFFF"/>
            <w:noWrap/>
            <w:vAlign w:val="center"/>
            <w:hideMark/>
          </w:tcPr>
          <w:p w14:paraId="515094FF" w14:textId="77777777" w:rsidR="00D65848" w:rsidRPr="00436DD9" w:rsidRDefault="00D65848" w:rsidP="00893892">
            <w:pPr>
              <w:rPr>
                <w:color w:val="0D0D0D"/>
                <w:sz w:val="24"/>
                <w:szCs w:val="24"/>
                <w:lang w:val="uk-UA" w:eastAsia="uk-UA"/>
              </w:rPr>
            </w:pPr>
            <w:r w:rsidRPr="00436DD9">
              <w:rPr>
                <w:color w:val="0D0D0D"/>
                <w:sz w:val="24"/>
                <w:szCs w:val="24"/>
                <w:lang w:val="uk-UA" w:eastAsia="uk-UA"/>
              </w:rPr>
              <w:t>Збільшення експорту продукції та продаж товарних запасів</w:t>
            </w:r>
          </w:p>
        </w:tc>
        <w:tc>
          <w:tcPr>
            <w:tcW w:w="730" w:type="pct"/>
            <w:tcBorders>
              <w:top w:val="nil"/>
              <w:left w:val="nil"/>
              <w:bottom w:val="single" w:sz="4" w:space="0" w:color="auto"/>
              <w:right w:val="single" w:sz="4" w:space="0" w:color="auto"/>
            </w:tcBorders>
            <w:shd w:val="clear" w:color="000000" w:fill="FFFFFF"/>
            <w:noWrap/>
            <w:vAlign w:val="center"/>
            <w:hideMark/>
          </w:tcPr>
          <w:p w14:paraId="1B70E70F" w14:textId="77777777" w:rsidR="00D65848" w:rsidRPr="00436DD9" w:rsidRDefault="00D65848" w:rsidP="00893892">
            <w:pPr>
              <w:jc w:val="center"/>
              <w:rPr>
                <w:color w:val="0D0D0D"/>
                <w:sz w:val="24"/>
                <w:szCs w:val="24"/>
                <w:lang w:val="uk-UA" w:eastAsia="uk-UA"/>
              </w:rPr>
            </w:pPr>
            <w:r w:rsidRPr="00436DD9">
              <w:rPr>
                <w:color w:val="0D0D0D"/>
                <w:sz w:val="24"/>
                <w:szCs w:val="24"/>
                <w:lang w:val="uk-UA" w:eastAsia="uk-UA"/>
              </w:rPr>
              <w:t>7 630 944</w:t>
            </w:r>
          </w:p>
        </w:tc>
        <w:tc>
          <w:tcPr>
            <w:tcW w:w="747" w:type="pct"/>
            <w:tcBorders>
              <w:top w:val="nil"/>
              <w:left w:val="nil"/>
              <w:bottom w:val="single" w:sz="4" w:space="0" w:color="auto"/>
              <w:right w:val="single" w:sz="4" w:space="0" w:color="auto"/>
            </w:tcBorders>
            <w:shd w:val="clear" w:color="000000" w:fill="FFFFFF"/>
            <w:noWrap/>
            <w:vAlign w:val="center"/>
            <w:hideMark/>
          </w:tcPr>
          <w:p w14:paraId="555CFDEB" w14:textId="77777777" w:rsidR="00D65848" w:rsidRPr="00436DD9" w:rsidRDefault="00D65848" w:rsidP="00893892">
            <w:pPr>
              <w:jc w:val="center"/>
              <w:rPr>
                <w:color w:val="0D0D0D"/>
                <w:sz w:val="24"/>
                <w:szCs w:val="24"/>
                <w:lang w:val="uk-UA" w:eastAsia="uk-UA"/>
              </w:rPr>
            </w:pPr>
            <w:r w:rsidRPr="00436DD9">
              <w:rPr>
                <w:color w:val="0D0D0D"/>
                <w:sz w:val="24"/>
                <w:szCs w:val="24"/>
                <w:lang w:val="uk-UA" w:eastAsia="uk-UA"/>
              </w:rPr>
              <w:t>4 248 054</w:t>
            </w:r>
          </w:p>
        </w:tc>
        <w:tc>
          <w:tcPr>
            <w:tcW w:w="842" w:type="pct"/>
            <w:tcBorders>
              <w:top w:val="nil"/>
              <w:left w:val="nil"/>
              <w:bottom w:val="single" w:sz="4" w:space="0" w:color="auto"/>
              <w:right w:val="single" w:sz="4" w:space="0" w:color="auto"/>
            </w:tcBorders>
            <w:shd w:val="clear" w:color="000000" w:fill="FFFFFF"/>
            <w:noWrap/>
            <w:vAlign w:val="center"/>
            <w:hideMark/>
          </w:tcPr>
          <w:p w14:paraId="6B86078C" w14:textId="77777777" w:rsidR="00D65848" w:rsidRPr="00436DD9" w:rsidRDefault="00D65848" w:rsidP="00893892">
            <w:pPr>
              <w:jc w:val="center"/>
              <w:rPr>
                <w:color w:val="0D0D0D"/>
                <w:sz w:val="24"/>
                <w:szCs w:val="24"/>
                <w:lang w:val="uk-UA" w:eastAsia="uk-UA"/>
              </w:rPr>
            </w:pPr>
            <w:r w:rsidRPr="00436DD9">
              <w:rPr>
                <w:color w:val="0D0D0D"/>
                <w:sz w:val="24"/>
                <w:szCs w:val="24"/>
                <w:lang w:val="uk-UA" w:eastAsia="uk-UA"/>
              </w:rPr>
              <w:t>3 382 890</w:t>
            </w:r>
          </w:p>
        </w:tc>
      </w:tr>
      <w:tr w:rsidR="00D65848" w:rsidRPr="00436DD9" w14:paraId="21AFF304" w14:textId="77777777" w:rsidTr="00893892">
        <w:trPr>
          <w:trHeight w:val="315"/>
        </w:trPr>
        <w:tc>
          <w:tcPr>
            <w:tcW w:w="2680" w:type="pct"/>
            <w:tcBorders>
              <w:top w:val="nil"/>
              <w:left w:val="single" w:sz="4" w:space="0" w:color="auto"/>
              <w:bottom w:val="single" w:sz="4" w:space="0" w:color="auto"/>
              <w:right w:val="single" w:sz="4" w:space="0" w:color="auto"/>
            </w:tcBorders>
            <w:shd w:val="clear" w:color="000000" w:fill="FFFFFF"/>
            <w:noWrap/>
            <w:vAlign w:val="center"/>
            <w:hideMark/>
          </w:tcPr>
          <w:p w14:paraId="14FF7FD0" w14:textId="77777777" w:rsidR="00D65848" w:rsidRPr="00436DD9" w:rsidRDefault="00D65848" w:rsidP="00893892">
            <w:pPr>
              <w:rPr>
                <w:color w:val="0D0D0D"/>
                <w:sz w:val="24"/>
                <w:szCs w:val="24"/>
                <w:lang w:val="uk-UA" w:eastAsia="uk-UA"/>
              </w:rPr>
            </w:pPr>
            <w:r w:rsidRPr="00436DD9">
              <w:rPr>
                <w:color w:val="0D0D0D"/>
                <w:sz w:val="24"/>
                <w:szCs w:val="24"/>
                <w:lang w:val="uk-UA" w:eastAsia="uk-UA"/>
              </w:rPr>
              <w:t>Отримання кредитів від Європейського банку реконструкції та розвитку</w:t>
            </w:r>
          </w:p>
        </w:tc>
        <w:tc>
          <w:tcPr>
            <w:tcW w:w="730" w:type="pct"/>
            <w:tcBorders>
              <w:top w:val="nil"/>
              <w:left w:val="nil"/>
              <w:bottom w:val="single" w:sz="4" w:space="0" w:color="auto"/>
              <w:right w:val="single" w:sz="4" w:space="0" w:color="auto"/>
            </w:tcBorders>
            <w:shd w:val="clear" w:color="000000" w:fill="FFFFFF"/>
            <w:noWrap/>
            <w:vAlign w:val="center"/>
            <w:hideMark/>
          </w:tcPr>
          <w:p w14:paraId="28D712C0" w14:textId="29683644" w:rsidR="00D65848" w:rsidRPr="00436DD9" w:rsidRDefault="00D65848" w:rsidP="00893892">
            <w:pPr>
              <w:jc w:val="center"/>
              <w:rPr>
                <w:color w:val="0D0D0D"/>
                <w:sz w:val="24"/>
                <w:szCs w:val="24"/>
                <w:lang w:val="uk-UA" w:eastAsia="uk-UA"/>
              </w:rPr>
            </w:pPr>
          </w:p>
        </w:tc>
        <w:tc>
          <w:tcPr>
            <w:tcW w:w="747" w:type="pct"/>
            <w:tcBorders>
              <w:top w:val="nil"/>
              <w:left w:val="nil"/>
              <w:bottom w:val="single" w:sz="4" w:space="0" w:color="auto"/>
              <w:right w:val="single" w:sz="4" w:space="0" w:color="auto"/>
            </w:tcBorders>
            <w:shd w:val="clear" w:color="000000" w:fill="FFFFFF"/>
            <w:noWrap/>
            <w:vAlign w:val="center"/>
            <w:hideMark/>
          </w:tcPr>
          <w:p w14:paraId="5DF70E77" w14:textId="77777777" w:rsidR="00D65848" w:rsidRPr="00436DD9" w:rsidRDefault="00D65848" w:rsidP="00893892">
            <w:pPr>
              <w:jc w:val="center"/>
              <w:rPr>
                <w:color w:val="0D0D0D"/>
                <w:sz w:val="24"/>
                <w:szCs w:val="24"/>
                <w:lang w:val="uk-UA" w:eastAsia="uk-UA"/>
              </w:rPr>
            </w:pPr>
            <w:r w:rsidRPr="00436DD9">
              <w:rPr>
                <w:color w:val="0D0D0D"/>
                <w:sz w:val="24"/>
                <w:szCs w:val="24"/>
                <w:lang w:val="uk-UA" w:eastAsia="uk-UA"/>
              </w:rPr>
              <w:t>86</w:t>
            </w:r>
          </w:p>
        </w:tc>
        <w:tc>
          <w:tcPr>
            <w:tcW w:w="842" w:type="pct"/>
            <w:tcBorders>
              <w:top w:val="nil"/>
              <w:left w:val="nil"/>
              <w:bottom w:val="single" w:sz="4" w:space="0" w:color="auto"/>
              <w:right w:val="single" w:sz="4" w:space="0" w:color="auto"/>
            </w:tcBorders>
            <w:shd w:val="clear" w:color="000000" w:fill="FFFFFF"/>
            <w:noWrap/>
            <w:vAlign w:val="center"/>
            <w:hideMark/>
          </w:tcPr>
          <w:p w14:paraId="69F2C657" w14:textId="77777777" w:rsidR="00D65848" w:rsidRPr="00436DD9" w:rsidRDefault="00D65848" w:rsidP="00893892">
            <w:pPr>
              <w:jc w:val="center"/>
              <w:rPr>
                <w:color w:val="0D0D0D"/>
                <w:sz w:val="24"/>
                <w:szCs w:val="24"/>
                <w:lang w:val="uk-UA" w:eastAsia="uk-UA"/>
              </w:rPr>
            </w:pPr>
            <w:r w:rsidRPr="00436DD9">
              <w:rPr>
                <w:color w:val="0D0D0D"/>
                <w:sz w:val="24"/>
                <w:szCs w:val="24"/>
                <w:lang w:val="uk-UA" w:eastAsia="uk-UA"/>
              </w:rPr>
              <w:t>-86</w:t>
            </w:r>
          </w:p>
        </w:tc>
      </w:tr>
      <w:tr w:rsidR="00D65848" w:rsidRPr="00436DD9" w14:paraId="19A81386" w14:textId="77777777" w:rsidTr="00893892">
        <w:trPr>
          <w:trHeight w:val="315"/>
        </w:trPr>
        <w:tc>
          <w:tcPr>
            <w:tcW w:w="2680" w:type="pct"/>
            <w:tcBorders>
              <w:top w:val="nil"/>
              <w:left w:val="single" w:sz="4" w:space="0" w:color="auto"/>
              <w:bottom w:val="single" w:sz="4" w:space="0" w:color="auto"/>
              <w:right w:val="single" w:sz="4" w:space="0" w:color="auto"/>
            </w:tcBorders>
            <w:shd w:val="clear" w:color="000000" w:fill="FFFFFF"/>
            <w:noWrap/>
            <w:vAlign w:val="center"/>
            <w:hideMark/>
          </w:tcPr>
          <w:p w14:paraId="760A9A25" w14:textId="77777777" w:rsidR="00D65848" w:rsidRPr="00436DD9" w:rsidRDefault="00D65848" w:rsidP="00893892">
            <w:pPr>
              <w:rPr>
                <w:color w:val="0D0D0D"/>
                <w:sz w:val="24"/>
                <w:szCs w:val="24"/>
                <w:lang w:val="uk-UA" w:eastAsia="uk-UA"/>
              </w:rPr>
            </w:pPr>
            <w:r w:rsidRPr="00436DD9">
              <w:rPr>
                <w:color w:val="0D0D0D"/>
                <w:sz w:val="24"/>
                <w:szCs w:val="24"/>
                <w:lang w:val="uk-UA" w:eastAsia="uk-UA"/>
              </w:rPr>
              <w:t>Використання кредитних грошей на закупівлю генераторів для забезпечення безперебійної роботи обладнання</w:t>
            </w:r>
          </w:p>
        </w:tc>
        <w:tc>
          <w:tcPr>
            <w:tcW w:w="730" w:type="pct"/>
            <w:tcBorders>
              <w:top w:val="nil"/>
              <w:left w:val="nil"/>
              <w:bottom w:val="single" w:sz="4" w:space="0" w:color="auto"/>
              <w:right w:val="single" w:sz="4" w:space="0" w:color="auto"/>
            </w:tcBorders>
            <w:shd w:val="clear" w:color="000000" w:fill="FFFFFF"/>
            <w:noWrap/>
            <w:vAlign w:val="center"/>
            <w:hideMark/>
          </w:tcPr>
          <w:p w14:paraId="0FC87867" w14:textId="77777777" w:rsidR="00D65848" w:rsidRPr="00436DD9" w:rsidRDefault="00D65848" w:rsidP="00893892">
            <w:pPr>
              <w:jc w:val="center"/>
              <w:rPr>
                <w:color w:val="0D0D0D"/>
                <w:sz w:val="24"/>
                <w:szCs w:val="24"/>
                <w:lang w:val="uk-UA" w:eastAsia="uk-UA"/>
              </w:rPr>
            </w:pPr>
            <w:r w:rsidRPr="00436DD9">
              <w:rPr>
                <w:color w:val="0D0D0D"/>
                <w:sz w:val="24"/>
                <w:szCs w:val="24"/>
                <w:lang w:val="uk-UA" w:eastAsia="uk-UA"/>
              </w:rPr>
              <w:t>2 292 789</w:t>
            </w:r>
          </w:p>
        </w:tc>
        <w:tc>
          <w:tcPr>
            <w:tcW w:w="747" w:type="pct"/>
            <w:tcBorders>
              <w:top w:val="nil"/>
              <w:left w:val="nil"/>
              <w:bottom w:val="single" w:sz="4" w:space="0" w:color="auto"/>
              <w:right w:val="single" w:sz="4" w:space="0" w:color="auto"/>
            </w:tcBorders>
            <w:shd w:val="clear" w:color="000000" w:fill="FFFFFF"/>
            <w:noWrap/>
            <w:vAlign w:val="center"/>
            <w:hideMark/>
          </w:tcPr>
          <w:p w14:paraId="18BFBDBE" w14:textId="77777777" w:rsidR="00D65848" w:rsidRPr="00436DD9" w:rsidRDefault="00D65848" w:rsidP="00893892">
            <w:pPr>
              <w:jc w:val="center"/>
              <w:rPr>
                <w:color w:val="0D0D0D"/>
                <w:sz w:val="24"/>
                <w:szCs w:val="24"/>
                <w:lang w:val="uk-UA" w:eastAsia="uk-UA"/>
              </w:rPr>
            </w:pPr>
            <w:r w:rsidRPr="00436DD9">
              <w:rPr>
                <w:color w:val="0D0D0D"/>
                <w:sz w:val="24"/>
                <w:szCs w:val="24"/>
                <w:lang w:val="uk-UA" w:eastAsia="uk-UA"/>
              </w:rPr>
              <w:t>3 171</w:t>
            </w:r>
          </w:p>
        </w:tc>
        <w:tc>
          <w:tcPr>
            <w:tcW w:w="842" w:type="pct"/>
            <w:tcBorders>
              <w:top w:val="nil"/>
              <w:left w:val="nil"/>
              <w:bottom w:val="single" w:sz="4" w:space="0" w:color="auto"/>
              <w:right w:val="single" w:sz="4" w:space="0" w:color="auto"/>
            </w:tcBorders>
            <w:shd w:val="clear" w:color="000000" w:fill="FFFFFF"/>
            <w:noWrap/>
            <w:vAlign w:val="center"/>
            <w:hideMark/>
          </w:tcPr>
          <w:p w14:paraId="0EDEEFF4" w14:textId="77777777" w:rsidR="00D65848" w:rsidRPr="00436DD9" w:rsidRDefault="00D65848" w:rsidP="00893892">
            <w:pPr>
              <w:jc w:val="center"/>
              <w:rPr>
                <w:color w:val="0D0D0D"/>
                <w:sz w:val="24"/>
                <w:szCs w:val="24"/>
                <w:lang w:val="uk-UA" w:eastAsia="uk-UA"/>
              </w:rPr>
            </w:pPr>
            <w:r w:rsidRPr="00436DD9">
              <w:rPr>
                <w:color w:val="0D0D0D"/>
                <w:sz w:val="24"/>
                <w:szCs w:val="24"/>
                <w:lang w:val="uk-UA" w:eastAsia="uk-UA"/>
              </w:rPr>
              <w:t>2 289 618</w:t>
            </w:r>
          </w:p>
        </w:tc>
      </w:tr>
      <w:tr w:rsidR="00D65848" w:rsidRPr="00436DD9" w14:paraId="502AD858" w14:textId="77777777" w:rsidTr="00893892">
        <w:trPr>
          <w:trHeight w:val="315"/>
        </w:trPr>
        <w:tc>
          <w:tcPr>
            <w:tcW w:w="2680" w:type="pct"/>
            <w:tcBorders>
              <w:top w:val="nil"/>
              <w:left w:val="single" w:sz="4" w:space="0" w:color="auto"/>
              <w:bottom w:val="single" w:sz="4" w:space="0" w:color="auto"/>
              <w:right w:val="single" w:sz="4" w:space="0" w:color="auto"/>
            </w:tcBorders>
            <w:shd w:val="clear" w:color="000000" w:fill="FFFFFF"/>
            <w:noWrap/>
            <w:vAlign w:val="center"/>
            <w:hideMark/>
          </w:tcPr>
          <w:p w14:paraId="6001B1C7" w14:textId="77777777" w:rsidR="00D65848" w:rsidRPr="00436DD9" w:rsidRDefault="00D65848" w:rsidP="00893892">
            <w:pPr>
              <w:rPr>
                <w:color w:val="0D0D0D"/>
                <w:sz w:val="24"/>
                <w:szCs w:val="24"/>
                <w:lang w:val="uk-UA" w:eastAsia="uk-UA"/>
              </w:rPr>
            </w:pPr>
            <w:r w:rsidRPr="00436DD9">
              <w:rPr>
                <w:color w:val="0D0D0D"/>
                <w:sz w:val="24"/>
                <w:szCs w:val="24"/>
                <w:lang w:val="uk-UA" w:eastAsia="uk-UA"/>
              </w:rPr>
              <w:t>Введення гнучкого бюджетування</w:t>
            </w:r>
          </w:p>
        </w:tc>
        <w:tc>
          <w:tcPr>
            <w:tcW w:w="730" w:type="pct"/>
            <w:tcBorders>
              <w:top w:val="nil"/>
              <w:left w:val="nil"/>
              <w:bottom w:val="single" w:sz="4" w:space="0" w:color="auto"/>
              <w:right w:val="single" w:sz="4" w:space="0" w:color="auto"/>
            </w:tcBorders>
            <w:shd w:val="clear" w:color="000000" w:fill="FFFFFF"/>
            <w:noWrap/>
            <w:vAlign w:val="center"/>
            <w:hideMark/>
          </w:tcPr>
          <w:p w14:paraId="3C0DFEAD" w14:textId="77777777" w:rsidR="00D65848" w:rsidRPr="00436DD9" w:rsidRDefault="00D65848" w:rsidP="00893892">
            <w:pPr>
              <w:jc w:val="center"/>
              <w:rPr>
                <w:color w:val="0D0D0D"/>
                <w:sz w:val="24"/>
                <w:szCs w:val="24"/>
                <w:lang w:val="uk-UA" w:eastAsia="uk-UA"/>
              </w:rPr>
            </w:pPr>
            <w:r w:rsidRPr="00436DD9">
              <w:rPr>
                <w:color w:val="0D0D0D"/>
                <w:sz w:val="24"/>
                <w:szCs w:val="24"/>
                <w:lang w:val="uk-UA" w:eastAsia="uk-UA"/>
              </w:rPr>
              <w:t>3 819</w:t>
            </w:r>
          </w:p>
        </w:tc>
        <w:tc>
          <w:tcPr>
            <w:tcW w:w="747" w:type="pct"/>
            <w:tcBorders>
              <w:top w:val="nil"/>
              <w:left w:val="nil"/>
              <w:bottom w:val="single" w:sz="4" w:space="0" w:color="auto"/>
              <w:right w:val="single" w:sz="4" w:space="0" w:color="auto"/>
            </w:tcBorders>
            <w:shd w:val="clear" w:color="000000" w:fill="FFFFFF"/>
            <w:noWrap/>
            <w:vAlign w:val="center"/>
            <w:hideMark/>
          </w:tcPr>
          <w:p w14:paraId="7FF01573" w14:textId="1DF69118" w:rsidR="00D65848" w:rsidRPr="00436DD9" w:rsidRDefault="00D65848" w:rsidP="00893892">
            <w:pPr>
              <w:jc w:val="center"/>
              <w:rPr>
                <w:color w:val="0D0D0D"/>
                <w:sz w:val="24"/>
                <w:szCs w:val="24"/>
                <w:lang w:val="uk-UA" w:eastAsia="uk-UA"/>
              </w:rPr>
            </w:pPr>
          </w:p>
        </w:tc>
        <w:tc>
          <w:tcPr>
            <w:tcW w:w="842" w:type="pct"/>
            <w:tcBorders>
              <w:top w:val="nil"/>
              <w:left w:val="nil"/>
              <w:bottom w:val="single" w:sz="4" w:space="0" w:color="auto"/>
              <w:right w:val="single" w:sz="4" w:space="0" w:color="auto"/>
            </w:tcBorders>
            <w:shd w:val="clear" w:color="000000" w:fill="FFFFFF"/>
            <w:noWrap/>
            <w:vAlign w:val="center"/>
            <w:hideMark/>
          </w:tcPr>
          <w:p w14:paraId="3873DE7B" w14:textId="77777777" w:rsidR="00D65848" w:rsidRPr="00436DD9" w:rsidRDefault="00D65848" w:rsidP="00893892">
            <w:pPr>
              <w:jc w:val="center"/>
              <w:rPr>
                <w:color w:val="0D0D0D"/>
                <w:sz w:val="24"/>
                <w:szCs w:val="24"/>
                <w:lang w:val="uk-UA" w:eastAsia="uk-UA"/>
              </w:rPr>
            </w:pPr>
            <w:r w:rsidRPr="00436DD9">
              <w:rPr>
                <w:color w:val="0D0D0D"/>
                <w:sz w:val="24"/>
                <w:szCs w:val="24"/>
                <w:lang w:val="uk-UA" w:eastAsia="uk-UA"/>
              </w:rPr>
              <w:t>3 819</w:t>
            </w:r>
          </w:p>
        </w:tc>
      </w:tr>
      <w:tr w:rsidR="00D65848" w:rsidRPr="00436DD9" w14:paraId="0191D834" w14:textId="77777777" w:rsidTr="00893892">
        <w:trPr>
          <w:trHeight w:val="315"/>
        </w:trPr>
        <w:tc>
          <w:tcPr>
            <w:tcW w:w="4158"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6BA82A3" w14:textId="77777777" w:rsidR="00D65848" w:rsidRPr="00436DD9" w:rsidRDefault="00D65848" w:rsidP="00893892">
            <w:pPr>
              <w:jc w:val="center"/>
              <w:rPr>
                <w:color w:val="0D0D0D"/>
                <w:sz w:val="24"/>
                <w:szCs w:val="24"/>
                <w:lang w:val="uk-UA" w:eastAsia="uk-UA"/>
              </w:rPr>
            </w:pPr>
            <w:r w:rsidRPr="00436DD9">
              <w:rPr>
                <w:color w:val="0D0D0D"/>
                <w:sz w:val="24"/>
                <w:szCs w:val="24"/>
                <w:lang w:val="uk-UA" w:eastAsia="uk-UA"/>
              </w:rPr>
              <w:t>Загальний економічний ефект</w:t>
            </w:r>
          </w:p>
        </w:tc>
        <w:tc>
          <w:tcPr>
            <w:tcW w:w="842" w:type="pct"/>
            <w:tcBorders>
              <w:top w:val="nil"/>
              <w:left w:val="nil"/>
              <w:bottom w:val="single" w:sz="4" w:space="0" w:color="auto"/>
              <w:right w:val="single" w:sz="4" w:space="0" w:color="auto"/>
            </w:tcBorders>
            <w:shd w:val="clear" w:color="000000" w:fill="FFFFFF"/>
            <w:noWrap/>
            <w:vAlign w:val="center"/>
            <w:hideMark/>
          </w:tcPr>
          <w:p w14:paraId="0C325274" w14:textId="77777777" w:rsidR="00D65848" w:rsidRPr="00436DD9" w:rsidRDefault="00D65848" w:rsidP="00893892">
            <w:pPr>
              <w:jc w:val="center"/>
              <w:rPr>
                <w:color w:val="0D0D0D"/>
                <w:sz w:val="24"/>
                <w:szCs w:val="24"/>
                <w:lang w:val="uk-UA" w:eastAsia="uk-UA"/>
              </w:rPr>
            </w:pPr>
            <w:r w:rsidRPr="00436DD9">
              <w:rPr>
                <w:color w:val="0D0D0D"/>
                <w:sz w:val="24"/>
                <w:szCs w:val="24"/>
                <w:lang w:val="uk-UA" w:eastAsia="uk-UA"/>
              </w:rPr>
              <w:t>5 676 241</w:t>
            </w:r>
          </w:p>
        </w:tc>
      </w:tr>
    </w:tbl>
    <w:p w14:paraId="02FC6D85" w14:textId="1AB11289" w:rsidR="00FA1636" w:rsidRDefault="00D65848" w:rsidP="00893892">
      <w:pPr>
        <w:spacing w:after="200"/>
        <w:ind w:firstLine="709"/>
        <w:jc w:val="both"/>
        <w:rPr>
          <w:lang w:val="uk-UA"/>
        </w:rPr>
      </w:pPr>
      <w:r w:rsidRPr="00D65848">
        <w:rPr>
          <w:lang w:val="uk-UA"/>
        </w:rPr>
        <w:t xml:space="preserve"> </w:t>
      </w:r>
      <w:proofErr w:type="spellStart"/>
      <w:r w:rsidR="00893892" w:rsidRPr="003F61B2">
        <w:rPr>
          <w:i/>
        </w:rPr>
        <w:t>Джерело</w:t>
      </w:r>
      <w:proofErr w:type="spellEnd"/>
      <w:r w:rsidR="00893892" w:rsidRPr="003F61B2">
        <w:rPr>
          <w:i/>
        </w:rPr>
        <w:t xml:space="preserve">: </w:t>
      </w:r>
      <w:r w:rsidR="00893892">
        <w:rPr>
          <w:lang w:val="uk-UA"/>
        </w:rPr>
        <w:t>розроблено автором</w:t>
      </w:r>
    </w:p>
    <w:sectPr w:rsidR="00FA1636" w:rsidSect="008A1962">
      <w:headerReference w:type="default" r:id="rId35"/>
      <w:pgSz w:w="11906" w:h="16838"/>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EA786" w14:textId="77777777" w:rsidR="002D4928" w:rsidRDefault="002D4928" w:rsidP="00A8636C">
      <w:r>
        <w:separator/>
      </w:r>
    </w:p>
  </w:endnote>
  <w:endnote w:type="continuationSeparator" w:id="0">
    <w:p w14:paraId="4E20CC40" w14:textId="77777777" w:rsidR="002D4928" w:rsidRDefault="002D4928" w:rsidP="00A8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C00AC" w14:textId="77777777" w:rsidR="002D4928" w:rsidRDefault="002D4928" w:rsidP="00A8636C">
      <w:r>
        <w:separator/>
      </w:r>
    </w:p>
  </w:footnote>
  <w:footnote w:type="continuationSeparator" w:id="0">
    <w:p w14:paraId="0909578A" w14:textId="77777777" w:rsidR="002D4928" w:rsidRDefault="002D4928" w:rsidP="00A86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5616153"/>
      <w:docPartObj>
        <w:docPartGallery w:val="Page Numbers (Top of Page)"/>
        <w:docPartUnique/>
      </w:docPartObj>
    </w:sdtPr>
    <w:sdtContent>
      <w:p w14:paraId="436A412C" w14:textId="2B0B42B8" w:rsidR="00D65848" w:rsidRPr="00071B5C" w:rsidRDefault="00D65848" w:rsidP="00071B5C">
        <w:pPr>
          <w:pStyle w:val="a3"/>
          <w:jc w:val="right"/>
        </w:pPr>
        <w:r>
          <w:fldChar w:fldCharType="begin"/>
        </w:r>
        <w:r>
          <w:instrText>PAGE   \* MERGEFORMAT</w:instrText>
        </w:r>
        <w:r>
          <w:fldChar w:fldCharType="separate"/>
        </w:r>
        <w:r w:rsidR="00F22909">
          <w:rPr>
            <w:noProof/>
          </w:rPr>
          <w:t>72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6D0"/>
    <w:multiLevelType w:val="hybridMultilevel"/>
    <w:tmpl w:val="8ABE3180"/>
    <w:lvl w:ilvl="0" w:tplc="98EAC3C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3645AC"/>
    <w:multiLevelType w:val="hybridMultilevel"/>
    <w:tmpl w:val="34540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713F38"/>
    <w:multiLevelType w:val="hybridMultilevel"/>
    <w:tmpl w:val="2DD22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2E7B70"/>
    <w:multiLevelType w:val="hybridMultilevel"/>
    <w:tmpl w:val="7C0ECC7C"/>
    <w:lvl w:ilvl="0" w:tplc="863E88BA">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 w15:restartNumberingAfterBreak="0">
    <w:nsid w:val="2CDA7196"/>
    <w:multiLevelType w:val="hybridMultilevel"/>
    <w:tmpl w:val="ACBE6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D65828"/>
    <w:multiLevelType w:val="hybridMultilevel"/>
    <w:tmpl w:val="656AF6D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306B4540"/>
    <w:multiLevelType w:val="hybridMultilevel"/>
    <w:tmpl w:val="656AF6D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387F2083"/>
    <w:multiLevelType w:val="hybridMultilevel"/>
    <w:tmpl w:val="D1B6D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B14327E"/>
    <w:multiLevelType w:val="hybridMultilevel"/>
    <w:tmpl w:val="7D76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F0F12"/>
    <w:multiLevelType w:val="hybridMultilevel"/>
    <w:tmpl w:val="CA547C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5D70C8"/>
    <w:multiLevelType w:val="hybridMultilevel"/>
    <w:tmpl w:val="E25459A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88B4513"/>
    <w:multiLevelType w:val="hybridMultilevel"/>
    <w:tmpl w:val="6DE69C4C"/>
    <w:lvl w:ilvl="0" w:tplc="CFE298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E9F5D18"/>
    <w:multiLevelType w:val="hybridMultilevel"/>
    <w:tmpl w:val="8EE43CEA"/>
    <w:lvl w:ilvl="0" w:tplc="863E88B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0E76882"/>
    <w:multiLevelType w:val="multilevel"/>
    <w:tmpl w:val="82BAB08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54017903"/>
    <w:multiLevelType w:val="hybridMultilevel"/>
    <w:tmpl w:val="3B92A3A2"/>
    <w:lvl w:ilvl="0" w:tplc="13A87CF2">
      <w:start w:val="1"/>
      <w:numFmt w:val="bullet"/>
      <w:lvlText w:val="-"/>
      <w:lvlJc w:val="left"/>
      <w:pPr>
        <w:ind w:left="360" w:hanging="360"/>
      </w:pPr>
      <w:rPr>
        <w:rFonts w:ascii="Courier New" w:hAnsi="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5A9F595F"/>
    <w:multiLevelType w:val="hybridMultilevel"/>
    <w:tmpl w:val="51C8E77C"/>
    <w:lvl w:ilvl="0" w:tplc="33326976">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B907437"/>
    <w:multiLevelType w:val="hybridMultilevel"/>
    <w:tmpl w:val="72021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016CCA"/>
    <w:multiLevelType w:val="hybridMultilevel"/>
    <w:tmpl w:val="B5E4786A"/>
    <w:lvl w:ilvl="0" w:tplc="863E88B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5D817B35"/>
    <w:multiLevelType w:val="hybridMultilevel"/>
    <w:tmpl w:val="AC12B81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BD6C2B"/>
    <w:multiLevelType w:val="hybridMultilevel"/>
    <w:tmpl w:val="EB2EF43E"/>
    <w:lvl w:ilvl="0" w:tplc="13A87CF2">
      <w:start w:val="1"/>
      <w:numFmt w:val="bullet"/>
      <w:lvlText w:val="-"/>
      <w:lvlJc w:val="left"/>
      <w:pPr>
        <w:ind w:left="1429" w:hanging="360"/>
      </w:pPr>
      <w:rPr>
        <w:rFonts w:ascii="Courier New" w:hAnsi="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DEF5718"/>
    <w:multiLevelType w:val="hybridMultilevel"/>
    <w:tmpl w:val="E99A7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7F3022"/>
    <w:multiLevelType w:val="multilevel"/>
    <w:tmpl w:val="7012D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587711"/>
    <w:multiLevelType w:val="hybridMultilevel"/>
    <w:tmpl w:val="13F62E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900EAB"/>
    <w:multiLevelType w:val="hybridMultilevel"/>
    <w:tmpl w:val="FBCA30A6"/>
    <w:lvl w:ilvl="0" w:tplc="863E88B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96B473D"/>
    <w:multiLevelType w:val="hybridMultilevel"/>
    <w:tmpl w:val="4B1CC4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94742849">
    <w:abstractNumId w:val="13"/>
  </w:num>
  <w:num w:numId="2" w16cid:durableId="1399749861">
    <w:abstractNumId w:val="15"/>
  </w:num>
  <w:num w:numId="3" w16cid:durableId="140579647">
    <w:abstractNumId w:val="23"/>
  </w:num>
  <w:num w:numId="4" w16cid:durableId="977761680">
    <w:abstractNumId w:val="12"/>
  </w:num>
  <w:num w:numId="5" w16cid:durableId="805010210">
    <w:abstractNumId w:val="3"/>
  </w:num>
  <w:num w:numId="6" w16cid:durableId="1341666293">
    <w:abstractNumId w:val="0"/>
  </w:num>
  <w:num w:numId="7" w16cid:durableId="858664609">
    <w:abstractNumId w:val="16"/>
  </w:num>
  <w:num w:numId="8" w16cid:durableId="781799215">
    <w:abstractNumId w:val="7"/>
  </w:num>
  <w:num w:numId="9" w16cid:durableId="1515076697">
    <w:abstractNumId w:val="11"/>
  </w:num>
  <w:num w:numId="10" w16cid:durableId="562257253">
    <w:abstractNumId w:val="9"/>
  </w:num>
  <w:num w:numId="11" w16cid:durableId="356274257">
    <w:abstractNumId w:val="24"/>
  </w:num>
  <w:num w:numId="12" w16cid:durableId="1484541969">
    <w:abstractNumId w:val="20"/>
  </w:num>
  <w:num w:numId="13" w16cid:durableId="2130126701">
    <w:abstractNumId w:val="4"/>
  </w:num>
  <w:num w:numId="14" w16cid:durableId="2062820736">
    <w:abstractNumId w:val="8"/>
  </w:num>
  <w:num w:numId="15" w16cid:durableId="1005330106">
    <w:abstractNumId w:val="1"/>
  </w:num>
  <w:num w:numId="16" w16cid:durableId="1520699249">
    <w:abstractNumId w:val="14"/>
  </w:num>
  <w:num w:numId="17" w16cid:durableId="1718040944">
    <w:abstractNumId w:val="2"/>
  </w:num>
  <w:num w:numId="18" w16cid:durableId="32462661">
    <w:abstractNumId w:val="22"/>
  </w:num>
  <w:num w:numId="19" w16cid:durableId="343896647">
    <w:abstractNumId w:val="17"/>
  </w:num>
  <w:num w:numId="20" w16cid:durableId="473907817">
    <w:abstractNumId w:val="10"/>
  </w:num>
  <w:num w:numId="21" w16cid:durableId="1525559817">
    <w:abstractNumId w:val="18"/>
  </w:num>
  <w:num w:numId="22" w16cid:durableId="1169713277">
    <w:abstractNumId w:val="19"/>
  </w:num>
  <w:num w:numId="23" w16cid:durableId="288782164">
    <w:abstractNumId w:val="21"/>
  </w:num>
  <w:num w:numId="24" w16cid:durableId="656880817">
    <w:abstractNumId w:val="5"/>
  </w:num>
  <w:num w:numId="25" w16cid:durableId="204413904">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966"/>
    <w:rsid w:val="0000199A"/>
    <w:rsid w:val="0000560B"/>
    <w:rsid w:val="00011AC7"/>
    <w:rsid w:val="0001282C"/>
    <w:rsid w:val="0001322B"/>
    <w:rsid w:val="00017483"/>
    <w:rsid w:val="00017C51"/>
    <w:rsid w:val="00022C39"/>
    <w:rsid w:val="00025B8E"/>
    <w:rsid w:val="000355C7"/>
    <w:rsid w:val="00035726"/>
    <w:rsid w:val="00042711"/>
    <w:rsid w:val="00042E4E"/>
    <w:rsid w:val="00050230"/>
    <w:rsid w:val="0005104D"/>
    <w:rsid w:val="00053ECA"/>
    <w:rsid w:val="00054342"/>
    <w:rsid w:val="00054961"/>
    <w:rsid w:val="00056286"/>
    <w:rsid w:val="00064E16"/>
    <w:rsid w:val="00067BD0"/>
    <w:rsid w:val="00071B5C"/>
    <w:rsid w:val="00075659"/>
    <w:rsid w:val="00075C4C"/>
    <w:rsid w:val="00081E9E"/>
    <w:rsid w:val="0008305E"/>
    <w:rsid w:val="00083CEC"/>
    <w:rsid w:val="00087858"/>
    <w:rsid w:val="00091666"/>
    <w:rsid w:val="000949D0"/>
    <w:rsid w:val="00096656"/>
    <w:rsid w:val="000A24E3"/>
    <w:rsid w:val="000A2A47"/>
    <w:rsid w:val="000A3D31"/>
    <w:rsid w:val="000B04F6"/>
    <w:rsid w:val="000B3191"/>
    <w:rsid w:val="000B355E"/>
    <w:rsid w:val="000B5D92"/>
    <w:rsid w:val="000C1EF9"/>
    <w:rsid w:val="000C4E03"/>
    <w:rsid w:val="000C59BD"/>
    <w:rsid w:val="000C76E1"/>
    <w:rsid w:val="000D1137"/>
    <w:rsid w:val="000D70AF"/>
    <w:rsid w:val="000E09AA"/>
    <w:rsid w:val="000E185F"/>
    <w:rsid w:val="000E2EFD"/>
    <w:rsid w:val="000E6FD6"/>
    <w:rsid w:val="000F0044"/>
    <w:rsid w:val="000F7181"/>
    <w:rsid w:val="000F7818"/>
    <w:rsid w:val="0010303C"/>
    <w:rsid w:val="0011144E"/>
    <w:rsid w:val="00113163"/>
    <w:rsid w:val="001137C4"/>
    <w:rsid w:val="00115EF8"/>
    <w:rsid w:val="00130064"/>
    <w:rsid w:val="0013439F"/>
    <w:rsid w:val="001345F6"/>
    <w:rsid w:val="00141394"/>
    <w:rsid w:val="00141D41"/>
    <w:rsid w:val="00141E1B"/>
    <w:rsid w:val="00145010"/>
    <w:rsid w:val="00145F40"/>
    <w:rsid w:val="0014678C"/>
    <w:rsid w:val="001536AC"/>
    <w:rsid w:val="00154CA8"/>
    <w:rsid w:val="00163EEF"/>
    <w:rsid w:val="00164BA2"/>
    <w:rsid w:val="00170637"/>
    <w:rsid w:val="00173420"/>
    <w:rsid w:val="001760A0"/>
    <w:rsid w:val="0018003D"/>
    <w:rsid w:val="0018073C"/>
    <w:rsid w:val="00185032"/>
    <w:rsid w:val="0018666D"/>
    <w:rsid w:val="00190BDC"/>
    <w:rsid w:val="00194EBA"/>
    <w:rsid w:val="00196D27"/>
    <w:rsid w:val="001A0005"/>
    <w:rsid w:val="001A2305"/>
    <w:rsid w:val="001A405C"/>
    <w:rsid w:val="001A551B"/>
    <w:rsid w:val="001C0E84"/>
    <w:rsid w:val="001C3611"/>
    <w:rsid w:val="001C42E3"/>
    <w:rsid w:val="001C5E20"/>
    <w:rsid w:val="001D1895"/>
    <w:rsid w:val="001D1CE6"/>
    <w:rsid w:val="001D5478"/>
    <w:rsid w:val="001E2DFD"/>
    <w:rsid w:val="001E3493"/>
    <w:rsid w:val="001E3E5D"/>
    <w:rsid w:val="001E586B"/>
    <w:rsid w:val="001E6333"/>
    <w:rsid w:val="001F4BAE"/>
    <w:rsid w:val="002030E1"/>
    <w:rsid w:val="00204DCD"/>
    <w:rsid w:val="002067E0"/>
    <w:rsid w:val="00207FAA"/>
    <w:rsid w:val="00212DA4"/>
    <w:rsid w:val="00214794"/>
    <w:rsid w:val="00214E97"/>
    <w:rsid w:val="00220661"/>
    <w:rsid w:val="00220F55"/>
    <w:rsid w:val="0022653C"/>
    <w:rsid w:val="002308CA"/>
    <w:rsid w:val="00234DE4"/>
    <w:rsid w:val="00241293"/>
    <w:rsid w:val="002426E9"/>
    <w:rsid w:val="00243467"/>
    <w:rsid w:val="002447C3"/>
    <w:rsid w:val="00245072"/>
    <w:rsid w:val="0024726C"/>
    <w:rsid w:val="00252935"/>
    <w:rsid w:val="00253603"/>
    <w:rsid w:val="002547C8"/>
    <w:rsid w:val="00255247"/>
    <w:rsid w:val="00256593"/>
    <w:rsid w:val="00260EF4"/>
    <w:rsid w:val="00262A70"/>
    <w:rsid w:val="00264090"/>
    <w:rsid w:val="00274C9E"/>
    <w:rsid w:val="002754F3"/>
    <w:rsid w:val="00276568"/>
    <w:rsid w:val="00277478"/>
    <w:rsid w:val="00281363"/>
    <w:rsid w:val="00286BFE"/>
    <w:rsid w:val="00287FAD"/>
    <w:rsid w:val="002934DD"/>
    <w:rsid w:val="0029715D"/>
    <w:rsid w:val="002A2198"/>
    <w:rsid w:val="002A50DE"/>
    <w:rsid w:val="002A543D"/>
    <w:rsid w:val="002A79ED"/>
    <w:rsid w:val="002B2789"/>
    <w:rsid w:val="002B2FC1"/>
    <w:rsid w:val="002B5E93"/>
    <w:rsid w:val="002C0B12"/>
    <w:rsid w:val="002C2E44"/>
    <w:rsid w:val="002C448B"/>
    <w:rsid w:val="002C4F01"/>
    <w:rsid w:val="002D1051"/>
    <w:rsid w:val="002D23BC"/>
    <w:rsid w:val="002D2BDE"/>
    <w:rsid w:val="002D30E7"/>
    <w:rsid w:val="002D4928"/>
    <w:rsid w:val="002D5D3F"/>
    <w:rsid w:val="002E10B7"/>
    <w:rsid w:val="002E2A72"/>
    <w:rsid w:val="002E4969"/>
    <w:rsid w:val="002E4FE3"/>
    <w:rsid w:val="002E7496"/>
    <w:rsid w:val="002F1601"/>
    <w:rsid w:val="002F2519"/>
    <w:rsid w:val="002F4014"/>
    <w:rsid w:val="002F4BBF"/>
    <w:rsid w:val="002F6EC7"/>
    <w:rsid w:val="00306A02"/>
    <w:rsid w:val="0031078E"/>
    <w:rsid w:val="003165B2"/>
    <w:rsid w:val="00320051"/>
    <w:rsid w:val="003205AB"/>
    <w:rsid w:val="003205D5"/>
    <w:rsid w:val="00322594"/>
    <w:rsid w:val="003241F7"/>
    <w:rsid w:val="00324634"/>
    <w:rsid w:val="00325786"/>
    <w:rsid w:val="00333C69"/>
    <w:rsid w:val="0033560D"/>
    <w:rsid w:val="00335917"/>
    <w:rsid w:val="00335A1C"/>
    <w:rsid w:val="003373FA"/>
    <w:rsid w:val="0034405D"/>
    <w:rsid w:val="00346299"/>
    <w:rsid w:val="003462BD"/>
    <w:rsid w:val="00346976"/>
    <w:rsid w:val="00350A70"/>
    <w:rsid w:val="00352546"/>
    <w:rsid w:val="00354762"/>
    <w:rsid w:val="003549F0"/>
    <w:rsid w:val="00354E39"/>
    <w:rsid w:val="003614BF"/>
    <w:rsid w:val="00361AE4"/>
    <w:rsid w:val="003631C9"/>
    <w:rsid w:val="003666B1"/>
    <w:rsid w:val="00372627"/>
    <w:rsid w:val="00372E74"/>
    <w:rsid w:val="0037302D"/>
    <w:rsid w:val="00373177"/>
    <w:rsid w:val="0037579B"/>
    <w:rsid w:val="00376C29"/>
    <w:rsid w:val="00380ACA"/>
    <w:rsid w:val="00381C33"/>
    <w:rsid w:val="003825D0"/>
    <w:rsid w:val="00384538"/>
    <w:rsid w:val="00390455"/>
    <w:rsid w:val="003954A4"/>
    <w:rsid w:val="003A5936"/>
    <w:rsid w:val="003B1CAA"/>
    <w:rsid w:val="003B5FBF"/>
    <w:rsid w:val="003C07ED"/>
    <w:rsid w:val="003C0F02"/>
    <w:rsid w:val="003C189F"/>
    <w:rsid w:val="003C55E0"/>
    <w:rsid w:val="003C584C"/>
    <w:rsid w:val="003C5E38"/>
    <w:rsid w:val="003D182B"/>
    <w:rsid w:val="003D1A94"/>
    <w:rsid w:val="003D3349"/>
    <w:rsid w:val="003D70E4"/>
    <w:rsid w:val="003E1CBF"/>
    <w:rsid w:val="003E2ACD"/>
    <w:rsid w:val="003E5AD0"/>
    <w:rsid w:val="003E6C75"/>
    <w:rsid w:val="003F4F1C"/>
    <w:rsid w:val="003F61B2"/>
    <w:rsid w:val="003F7EF9"/>
    <w:rsid w:val="004007B5"/>
    <w:rsid w:val="00400FE9"/>
    <w:rsid w:val="00404EDA"/>
    <w:rsid w:val="00405548"/>
    <w:rsid w:val="00407BB4"/>
    <w:rsid w:val="004109DC"/>
    <w:rsid w:val="00413613"/>
    <w:rsid w:val="00413BD9"/>
    <w:rsid w:val="0041682E"/>
    <w:rsid w:val="00417629"/>
    <w:rsid w:val="00420391"/>
    <w:rsid w:val="00420F45"/>
    <w:rsid w:val="004215CC"/>
    <w:rsid w:val="00421FD0"/>
    <w:rsid w:val="00424BE3"/>
    <w:rsid w:val="004272BC"/>
    <w:rsid w:val="00427C41"/>
    <w:rsid w:val="00436DD9"/>
    <w:rsid w:val="00441258"/>
    <w:rsid w:val="00442FBB"/>
    <w:rsid w:val="004465A7"/>
    <w:rsid w:val="00447BF1"/>
    <w:rsid w:val="0045367C"/>
    <w:rsid w:val="00462EF0"/>
    <w:rsid w:val="0046441C"/>
    <w:rsid w:val="00464D22"/>
    <w:rsid w:val="004669C6"/>
    <w:rsid w:val="0047587B"/>
    <w:rsid w:val="0047697C"/>
    <w:rsid w:val="00480238"/>
    <w:rsid w:val="0048097F"/>
    <w:rsid w:val="00484FA5"/>
    <w:rsid w:val="00486D18"/>
    <w:rsid w:val="00486EF1"/>
    <w:rsid w:val="0049277D"/>
    <w:rsid w:val="004942BC"/>
    <w:rsid w:val="004A1A6E"/>
    <w:rsid w:val="004A4A1F"/>
    <w:rsid w:val="004B1DAE"/>
    <w:rsid w:val="004B3C1E"/>
    <w:rsid w:val="004C1C57"/>
    <w:rsid w:val="004C31CA"/>
    <w:rsid w:val="004C5C52"/>
    <w:rsid w:val="004C76BB"/>
    <w:rsid w:val="004C7FAF"/>
    <w:rsid w:val="004D1128"/>
    <w:rsid w:val="004D3DEE"/>
    <w:rsid w:val="004D6145"/>
    <w:rsid w:val="004E7EBD"/>
    <w:rsid w:val="00503516"/>
    <w:rsid w:val="00503A34"/>
    <w:rsid w:val="00505CB8"/>
    <w:rsid w:val="005114BF"/>
    <w:rsid w:val="005143C1"/>
    <w:rsid w:val="005159B3"/>
    <w:rsid w:val="005169A3"/>
    <w:rsid w:val="005326E4"/>
    <w:rsid w:val="00535927"/>
    <w:rsid w:val="005405EE"/>
    <w:rsid w:val="00540DF6"/>
    <w:rsid w:val="00545E04"/>
    <w:rsid w:val="00547BBC"/>
    <w:rsid w:val="005538EB"/>
    <w:rsid w:val="00560763"/>
    <w:rsid w:val="005653D3"/>
    <w:rsid w:val="005655A9"/>
    <w:rsid w:val="00571172"/>
    <w:rsid w:val="00572A05"/>
    <w:rsid w:val="00577793"/>
    <w:rsid w:val="00583D18"/>
    <w:rsid w:val="0059138A"/>
    <w:rsid w:val="00592690"/>
    <w:rsid w:val="00597BF7"/>
    <w:rsid w:val="005A17AC"/>
    <w:rsid w:val="005A3DF9"/>
    <w:rsid w:val="005A4FE3"/>
    <w:rsid w:val="005B0586"/>
    <w:rsid w:val="005B1EFF"/>
    <w:rsid w:val="005B5DB4"/>
    <w:rsid w:val="005B697D"/>
    <w:rsid w:val="005B7AA2"/>
    <w:rsid w:val="005C0BA8"/>
    <w:rsid w:val="005C6077"/>
    <w:rsid w:val="005C65C2"/>
    <w:rsid w:val="005D07A4"/>
    <w:rsid w:val="005D1316"/>
    <w:rsid w:val="005D3DB1"/>
    <w:rsid w:val="005D6C5A"/>
    <w:rsid w:val="005E2314"/>
    <w:rsid w:val="005E475D"/>
    <w:rsid w:val="005E493A"/>
    <w:rsid w:val="005F05CB"/>
    <w:rsid w:val="005F6997"/>
    <w:rsid w:val="005F6B8D"/>
    <w:rsid w:val="005F7B02"/>
    <w:rsid w:val="006007B3"/>
    <w:rsid w:val="00600BCB"/>
    <w:rsid w:val="006020AF"/>
    <w:rsid w:val="0061332D"/>
    <w:rsid w:val="0061332F"/>
    <w:rsid w:val="00614CC9"/>
    <w:rsid w:val="00614EBC"/>
    <w:rsid w:val="00616C79"/>
    <w:rsid w:val="006173A9"/>
    <w:rsid w:val="006173B1"/>
    <w:rsid w:val="00621C22"/>
    <w:rsid w:val="006233B6"/>
    <w:rsid w:val="006239A6"/>
    <w:rsid w:val="00624206"/>
    <w:rsid w:val="00624BF2"/>
    <w:rsid w:val="00627AB2"/>
    <w:rsid w:val="0064024D"/>
    <w:rsid w:val="00641894"/>
    <w:rsid w:val="006425C7"/>
    <w:rsid w:val="0064686C"/>
    <w:rsid w:val="00646DB9"/>
    <w:rsid w:val="00654958"/>
    <w:rsid w:val="006561AA"/>
    <w:rsid w:val="0066107E"/>
    <w:rsid w:val="006642E2"/>
    <w:rsid w:val="00666CCE"/>
    <w:rsid w:val="00686C47"/>
    <w:rsid w:val="00687E46"/>
    <w:rsid w:val="0069046A"/>
    <w:rsid w:val="00690B80"/>
    <w:rsid w:val="00695765"/>
    <w:rsid w:val="006964C7"/>
    <w:rsid w:val="00696E13"/>
    <w:rsid w:val="006970B6"/>
    <w:rsid w:val="006A1A22"/>
    <w:rsid w:val="006A1F49"/>
    <w:rsid w:val="006A245A"/>
    <w:rsid w:val="006A5C27"/>
    <w:rsid w:val="006A7F82"/>
    <w:rsid w:val="006B01DD"/>
    <w:rsid w:val="006B0C77"/>
    <w:rsid w:val="006B1371"/>
    <w:rsid w:val="006B1639"/>
    <w:rsid w:val="006B4763"/>
    <w:rsid w:val="006B6EF3"/>
    <w:rsid w:val="006C03D5"/>
    <w:rsid w:val="006D3B56"/>
    <w:rsid w:val="006D7D21"/>
    <w:rsid w:val="006E6B67"/>
    <w:rsid w:val="006E718C"/>
    <w:rsid w:val="006F071D"/>
    <w:rsid w:val="006F2B37"/>
    <w:rsid w:val="006F3FFA"/>
    <w:rsid w:val="006F4C44"/>
    <w:rsid w:val="006F7988"/>
    <w:rsid w:val="00704A12"/>
    <w:rsid w:val="00707E37"/>
    <w:rsid w:val="0072105B"/>
    <w:rsid w:val="00721A1C"/>
    <w:rsid w:val="007231B2"/>
    <w:rsid w:val="007234A4"/>
    <w:rsid w:val="0072455F"/>
    <w:rsid w:val="007264B1"/>
    <w:rsid w:val="00732468"/>
    <w:rsid w:val="00734B1D"/>
    <w:rsid w:val="00734BE7"/>
    <w:rsid w:val="007356A3"/>
    <w:rsid w:val="00736C1B"/>
    <w:rsid w:val="00736F6E"/>
    <w:rsid w:val="007371F1"/>
    <w:rsid w:val="007514FF"/>
    <w:rsid w:val="007521E6"/>
    <w:rsid w:val="00752FB8"/>
    <w:rsid w:val="00755A08"/>
    <w:rsid w:val="007562EA"/>
    <w:rsid w:val="00763B07"/>
    <w:rsid w:val="007701FE"/>
    <w:rsid w:val="00772A91"/>
    <w:rsid w:val="0077377B"/>
    <w:rsid w:val="0077623C"/>
    <w:rsid w:val="00783109"/>
    <w:rsid w:val="007854E6"/>
    <w:rsid w:val="007866CB"/>
    <w:rsid w:val="007874FC"/>
    <w:rsid w:val="00787DDE"/>
    <w:rsid w:val="0079134B"/>
    <w:rsid w:val="00791D22"/>
    <w:rsid w:val="00795C57"/>
    <w:rsid w:val="007977E5"/>
    <w:rsid w:val="007A5B69"/>
    <w:rsid w:val="007B0419"/>
    <w:rsid w:val="007B46D4"/>
    <w:rsid w:val="007B4DB0"/>
    <w:rsid w:val="007C1DCE"/>
    <w:rsid w:val="007C2546"/>
    <w:rsid w:val="007C2AD1"/>
    <w:rsid w:val="007C3D35"/>
    <w:rsid w:val="007C5734"/>
    <w:rsid w:val="007C60F9"/>
    <w:rsid w:val="007C6B25"/>
    <w:rsid w:val="007D0D18"/>
    <w:rsid w:val="007D115E"/>
    <w:rsid w:val="007D3A29"/>
    <w:rsid w:val="007D5CA9"/>
    <w:rsid w:val="007D76A0"/>
    <w:rsid w:val="007E37DE"/>
    <w:rsid w:val="007E4AF8"/>
    <w:rsid w:val="007E677A"/>
    <w:rsid w:val="007F05B8"/>
    <w:rsid w:val="007F2039"/>
    <w:rsid w:val="007F35B6"/>
    <w:rsid w:val="007F3A1E"/>
    <w:rsid w:val="007F4565"/>
    <w:rsid w:val="007F6419"/>
    <w:rsid w:val="007F6BCE"/>
    <w:rsid w:val="00804568"/>
    <w:rsid w:val="0080495F"/>
    <w:rsid w:val="00807EB0"/>
    <w:rsid w:val="00807FA0"/>
    <w:rsid w:val="00812112"/>
    <w:rsid w:val="00814A47"/>
    <w:rsid w:val="00820F10"/>
    <w:rsid w:val="008247AF"/>
    <w:rsid w:val="00825F4B"/>
    <w:rsid w:val="00831B22"/>
    <w:rsid w:val="00835DF9"/>
    <w:rsid w:val="008363E0"/>
    <w:rsid w:val="00837140"/>
    <w:rsid w:val="0084341B"/>
    <w:rsid w:val="008506B6"/>
    <w:rsid w:val="0085071B"/>
    <w:rsid w:val="00850730"/>
    <w:rsid w:val="00855228"/>
    <w:rsid w:val="00855688"/>
    <w:rsid w:val="00856BB8"/>
    <w:rsid w:val="008629BD"/>
    <w:rsid w:val="00863255"/>
    <w:rsid w:val="00867563"/>
    <w:rsid w:val="00867685"/>
    <w:rsid w:val="008706CB"/>
    <w:rsid w:val="0088142C"/>
    <w:rsid w:val="008826E9"/>
    <w:rsid w:val="00882999"/>
    <w:rsid w:val="00884078"/>
    <w:rsid w:val="008852FF"/>
    <w:rsid w:val="00886BE9"/>
    <w:rsid w:val="008921DA"/>
    <w:rsid w:val="00893892"/>
    <w:rsid w:val="00894D1F"/>
    <w:rsid w:val="008A00B1"/>
    <w:rsid w:val="008A063F"/>
    <w:rsid w:val="008A130A"/>
    <w:rsid w:val="008A1962"/>
    <w:rsid w:val="008A27F8"/>
    <w:rsid w:val="008A417D"/>
    <w:rsid w:val="008A4508"/>
    <w:rsid w:val="008A76A1"/>
    <w:rsid w:val="008B06A9"/>
    <w:rsid w:val="008B1388"/>
    <w:rsid w:val="008B25EA"/>
    <w:rsid w:val="008B2BAD"/>
    <w:rsid w:val="008B42A6"/>
    <w:rsid w:val="008B5F21"/>
    <w:rsid w:val="008C116C"/>
    <w:rsid w:val="008C2AF5"/>
    <w:rsid w:val="008D0CE9"/>
    <w:rsid w:val="008D73C8"/>
    <w:rsid w:val="008E093A"/>
    <w:rsid w:val="008E404A"/>
    <w:rsid w:val="008E4CED"/>
    <w:rsid w:val="008E5D8B"/>
    <w:rsid w:val="008E7020"/>
    <w:rsid w:val="008E7DC0"/>
    <w:rsid w:val="008E7F50"/>
    <w:rsid w:val="008F1268"/>
    <w:rsid w:val="008F1E77"/>
    <w:rsid w:val="008F7CBF"/>
    <w:rsid w:val="009049F0"/>
    <w:rsid w:val="00904DF6"/>
    <w:rsid w:val="0090785E"/>
    <w:rsid w:val="00911D65"/>
    <w:rsid w:val="00911F3C"/>
    <w:rsid w:val="0091577C"/>
    <w:rsid w:val="00916B6C"/>
    <w:rsid w:val="00921B1B"/>
    <w:rsid w:val="00921C62"/>
    <w:rsid w:val="00923171"/>
    <w:rsid w:val="00924B4A"/>
    <w:rsid w:val="00925F42"/>
    <w:rsid w:val="00926E1B"/>
    <w:rsid w:val="00932ADA"/>
    <w:rsid w:val="0093713F"/>
    <w:rsid w:val="00937A14"/>
    <w:rsid w:val="00942B9A"/>
    <w:rsid w:val="009502C9"/>
    <w:rsid w:val="00952F93"/>
    <w:rsid w:val="00953A3B"/>
    <w:rsid w:val="00953B8D"/>
    <w:rsid w:val="00954D1D"/>
    <w:rsid w:val="00955473"/>
    <w:rsid w:val="0095657F"/>
    <w:rsid w:val="0096034E"/>
    <w:rsid w:val="00962112"/>
    <w:rsid w:val="009621F1"/>
    <w:rsid w:val="009664FD"/>
    <w:rsid w:val="00967481"/>
    <w:rsid w:val="0097538A"/>
    <w:rsid w:val="00975971"/>
    <w:rsid w:val="009763FC"/>
    <w:rsid w:val="00977D16"/>
    <w:rsid w:val="0098095A"/>
    <w:rsid w:val="0098208A"/>
    <w:rsid w:val="009836E7"/>
    <w:rsid w:val="00984A1D"/>
    <w:rsid w:val="00984C7F"/>
    <w:rsid w:val="00987825"/>
    <w:rsid w:val="009950BB"/>
    <w:rsid w:val="009A2821"/>
    <w:rsid w:val="009A5121"/>
    <w:rsid w:val="009A7A1D"/>
    <w:rsid w:val="009B295D"/>
    <w:rsid w:val="009C09DF"/>
    <w:rsid w:val="009C3858"/>
    <w:rsid w:val="009C6B54"/>
    <w:rsid w:val="009C7345"/>
    <w:rsid w:val="009D01BA"/>
    <w:rsid w:val="009D0CB8"/>
    <w:rsid w:val="009D3237"/>
    <w:rsid w:val="009D36BD"/>
    <w:rsid w:val="009D7B2D"/>
    <w:rsid w:val="009D7B3C"/>
    <w:rsid w:val="009E181D"/>
    <w:rsid w:val="009E49B1"/>
    <w:rsid w:val="009E60A6"/>
    <w:rsid w:val="009E63F6"/>
    <w:rsid w:val="009E70DD"/>
    <w:rsid w:val="009E7AE0"/>
    <w:rsid w:val="009F0D8C"/>
    <w:rsid w:val="009F1D47"/>
    <w:rsid w:val="009F334A"/>
    <w:rsid w:val="009F46D2"/>
    <w:rsid w:val="00A0335B"/>
    <w:rsid w:val="00A03E4A"/>
    <w:rsid w:val="00A0503E"/>
    <w:rsid w:val="00A104B7"/>
    <w:rsid w:val="00A12007"/>
    <w:rsid w:val="00A15109"/>
    <w:rsid w:val="00A16E0F"/>
    <w:rsid w:val="00A214B6"/>
    <w:rsid w:val="00A21AC4"/>
    <w:rsid w:val="00A2445D"/>
    <w:rsid w:val="00A27BB7"/>
    <w:rsid w:val="00A3117F"/>
    <w:rsid w:val="00A34FFF"/>
    <w:rsid w:val="00A4238F"/>
    <w:rsid w:val="00A43FE7"/>
    <w:rsid w:val="00A4728D"/>
    <w:rsid w:val="00A5731E"/>
    <w:rsid w:val="00A57333"/>
    <w:rsid w:val="00A60D1C"/>
    <w:rsid w:val="00A65467"/>
    <w:rsid w:val="00A67544"/>
    <w:rsid w:val="00A73819"/>
    <w:rsid w:val="00A74097"/>
    <w:rsid w:val="00A7445A"/>
    <w:rsid w:val="00A8060A"/>
    <w:rsid w:val="00A8091D"/>
    <w:rsid w:val="00A83B5A"/>
    <w:rsid w:val="00A84835"/>
    <w:rsid w:val="00A85B19"/>
    <w:rsid w:val="00A85F44"/>
    <w:rsid w:val="00A8636C"/>
    <w:rsid w:val="00A87E36"/>
    <w:rsid w:val="00AA0474"/>
    <w:rsid w:val="00AA3223"/>
    <w:rsid w:val="00AB40D9"/>
    <w:rsid w:val="00AB49D9"/>
    <w:rsid w:val="00AC0A19"/>
    <w:rsid w:val="00AC1AD4"/>
    <w:rsid w:val="00AC53E5"/>
    <w:rsid w:val="00AC5F35"/>
    <w:rsid w:val="00AD5CE0"/>
    <w:rsid w:val="00AE4422"/>
    <w:rsid w:val="00AE6F1A"/>
    <w:rsid w:val="00AF0251"/>
    <w:rsid w:val="00AF218C"/>
    <w:rsid w:val="00AF63B9"/>
    <w:rsid w:val="00AF76A6"/>
    <w:rsid w:val="00B0756D"/>
    <w:rsid w:val="00B14BD4"/>
    <w:rsid w:val="00B154BA"/>
    <w:rsid w:val="00B161D9"/>
    <w:rsid w:val="00B22C0E"/>
    <w:rsid w:val="00B25F71"/>
    <w:rsid w:val="00B269A3"/>
    <w:rsid w:val="00B344F5"/>
    <w:rsid w:val="00B3751F"/>
    <w:rsid w:val="00B52AC9"/>
    <w:rsid w:val="00B56AE5"/>
    <w:rsid w:val="00B70105"/>
    <w:rsid w:val="00B71C28"/>
    <w:rsid w:val="00B73953"/>
    <w:rsid w:val="00B74F6E"/>
    <w:rsid w:val="00B76FFE"/>
    <w:rsid w:val="00B808D5"/>
    <w:rsid w:val="00B834F0"/>
    <w:rsid w:val="00B8474A"/>
    <w:rsid w:val="00B917B2"/>
    <w:rsid w:val="00B94969"/>
    <w:rsid w:val="00B94C74"/>
    <w:rsid w:val="00B9700F"/>
    <w:rsid w:val="00BA1CC4"/>
    <w:rsid w:val="00BA2F59"/>
    <w:rsid w:val="00BA491A"/>
    <w:rsid w:val="00BA5FB3"/>
    <w:rsid w:val="00BA77B8"/>
    <w:rsid w:val="00BB1631"/>
    <w:rsid w:val="00BB644E"/>
    <w:rsid w:val="00BB6ED3"/>
    <w:rsid w:val="00BC7CBA"/>
    <w:rsid w:val="00BD40A9"/>
    <w:rsid w:val="00BE2C32"/>
    <w:rsid w:val="00BE4338"/>
    <w:rsid w:val="00BF5F94"/>
    <w:rsid w:val="00C02282"/>
    <w:rsid w:val="00C030F2"/>
    <w:rsid w:val="00C05B7E"/>
    <w:rsid w:val="00C05DE6"/>
    <w:rsid w:val="00C11477"/>
    <w:rsid w:val="00C11799"/>
    <w:rsid w:val="00C13659"/>
    <w:rsid w:val="00C2083B"/>
    <w:rsid w:val="00C23FCD"/>
    <w:rsid w:val="00C32F1C"/>
    <w:rsid w:val="00C33654"/>
    <w:rsid w:val="00C338EA"/>
    <w:rsid w:val="00C40027"/>
    <w:rsid w:val="00C453B0"/>
    <w:rsid w:val="00C47130"/>
    <w:rsid w:val="00C57F62"/>
    <w:rsid w:val="00C6042B"/>
    <w:rsid w:val="00C64260"/>
    <w:rsid w:val="00C64447"/>
    <w:rsid w:val="00C66E20"/>
    <w:rsid w:val="00C722E9"/>
    <w:rsid w:val="00C86B95"/>
    <w:rsid w:val="00C86FA5"/>
    <w:rsid w:val="00C910DA"/>
    <w:rsid w:val="00C94B88"/>
    <w:rsid w:val="00C95DFB"/>
    <w:rsid w:val="00C96B1E"/>
    <w:rsid w:val="00CA6D0C"/>
    <w:rsid w:val="00CB3BE6"/>
    <w:rsid w:val="00CB719A"/>
    <w:rsid w:val="00CC3131"/>
    <w:rsid w:val="00CC5E40"/>
    <w:rsid w:val="00CC5F26"/>
    <w:rsid w:val="00CC6722"/>
    <w:rsid w:val="00CD1625"/>
    <w:rsid w:val="00CD29E5"/>
    <w:rsid w:val="00CD2E0A"/>
    <w:rsid w:val="00CE07CD"/>
    <w:rsid w:val="00CE0D98"/>
    <w:rsid w:val="00CE1A34"/>
    <w:rsid w:val="00CE5D8D"/>
    <w:rsid w:val="00CE6EC7"/>
    <w:rsid w:val="00CF0EB5"/>
    <w:rsid w:val="00CF20A5"/>
    <w:rsid w:val="00CF33C2"/>
    <w:rsid w:val="00CF5EE6"/>
    <w:rsid w:val="00CF6832"/>
    <w:rsid w:val="00D00B32"/>
    <w:rsid w:val="00D00B41"/>
    <w:rsid w:val="00D00C4E"/>
    <w:rsid w:val="00D07A26"/>
    <w:rsid w:val="00D1230D"/>
    <w:rsid w:val="00D12CD0"/>
    <w:rsid w:val="00D15CC0"/>
    <w:rsid w:val="00D16333"/>
    <w:rsid w:val="00D1743B"/>
    <w:rsid w:val="00D22E2F"/>
    <w:rsid w:val="00D24AB0"/>
    <w:rsid w:val="00D2711E"/>
    <w:rsid w:val="00D30679"/>
    <w:rsid w:val="00D32928"/>
    <w:rsid w:val="00D35D09"/>
    <w:rsid w:val="00D363A9"/>
    <w:rsid w:val="00D43E2E"/>
    <w:rsid w:val="00D46B0F"/>
    <w:rsid w:val="00D54843"/>
    <w:rsid w:val="00D56AE0"/>
    <w:rsid w:val="00D6088B"/>
    <w:rsid w:val="00D617E2"/>
    <w:rsid w:val="00D62C2B"/>
    <w:rsid w:val="00D65848"/>
    <w:rsid w:val="00D65C37"/>
    <w:rsid w:val="00D72642"/>
    <w:rsid w:val="00D726E0"/>
    <w:rsid w:val="00D75FFE"/>
    <w:rsid w:val="00D77DD0"/>
    <w:rsid w:val="00D807A1"/>
    <w:rsid w:val="00D81754"/>
    <w:rsid w:val="00D853E7"/>
    <w:rsid w:val="00D859A7"/>
    <w:rsid w:val="00D85FE2"/>
    <w:rsid w:val="00D865EE"/>
    <w:rsid w:val="00D90DCA"/>
    <w:rsid w:val="00D94314"/>
    <w:rsid w:val="00DA0C5F"/>
    <w:rsid w:val="00DA66DB"/>
    <w:rsid w:val="00DA6D61"/>
    <w:rsid w:val="00DA787C"/>
    <w:rsid w:val="00DB029D"/>
    <w:rsid w:val="00DB11B8"/>
    <w:rsid w:val="00DB41F5"/>
    <w:rsid w:val="00DC0979"/>
    <w:rsid w:val="00DC44B2"/>
    <w:rsid w:val="00DC6239"/>
    <w:rsid w:val="00DD3E1B"/>
    <w:rsid w:val="00DE2BDE"/>
    <w:rsid w:val="00DE3048"/>
    <w:rsid w:val="00DE33BC"/>
    <w:rsid w:val="00DE4371"/>
    <w:rsid w:val="00DE478C"/>
    <w:rsid w:val="00DE502A"/>
    <w:rsid w:val="00DF07F9"/>
    <w:rsid w:val="00DF1D40"/>
    <w:rsid w:val="00DF541B"/>
    <w:rsid w:val="00DF761C"/>
    <w:rsid w:val="00E009D8"/>
    <w:rsid w:val="00E0384C"/>
    <w:rsid w:val="00E10103"/>
    <w:rsid w:val="00E10857"/>
    <w:rsid w:val="00E14036"/>
    <w:rsid w:val="00E17157"/>
    <w:rsid w:val="00E21586"/>
    <w:rsid w:val="00E22CD8"/>
    <w:rsid w:val="00E23F83"/>
    <w:rsid w:val="00E24966"/>
    <w:rsid w:val="00E256E4"/>
    <w:rsid w:val="00E263C9"/>
    <w:rsid w:val="00E31CBF"/>
    <w:rsid w:val="00E37EEC"/>
    <w:rsid w:val="00E4364D"/>
    <w:rsid w:val="00E436CD"/>
    <w:rsid w:val="00E4418E"/>
    <w:rsid w:val="00E4610F"/>
    <w:rsid w:val="00E53E57"/>
    <w:rsid w:val="00E56761"/>
    <w:rsid w:val="00E6241A"/>
    <w:rsid w:val="00E64847"/>
    <w:rsid w:val="00E65CD1"/>
    <w:rsid w:val="00E674D9"/>
    <w:rsid w:val="00E725CF"/>
    <w:rsid w:val="00E802E8"/>
    <w:rsid w:val="00E81D7A"/>
    <w:rsid w:val="00E8485C"/>
    <w:rsid w:val="00E92A09"/>
    <w:rsid w:val="00E950E3"/>
    <w:rsid w:val="00E978D2"/>
    <w:rsid w:val="00EA0305"/>
    <w:rsid w:val="00EA1E5B"/>
    <w:rsid w:val="00EA4C4F"/>
    <w:rsid w:val="00EA776E"/>
    <w:rsid w:val="00EA7CEB"/>
    <w:rsid w:val="00EB0572"/>
    <w:rsid w:val="00EB1ECC"/>
    <w:rsid w:val="00EB2D51"/>
    <w:rsid w:val="00EB33EC"/>
    <w:rsid w:val="00EB56BA"/>
    <w:rsid w:val="00EB77BD"/>
    <w:rsid w:val="00EC085F"/>
    <w:rsid w:val="00EC2F59"/>
    <w:rsid w:val="00EC4B79"/>
    <w:rsid w:val="00EC63E5"/>
    <w:rsid w:val="00ED291D"/>
    <w:rsid w:val="00ED31EB"/>
    <w:rsid w:val="00ED37C9"/>
    <w:rsid w:val="00ED729A"/>
    <w:rsid w:val="00EE2350"/>
    <w:rsid w:val="00EE2B78"/>
    <w:rsid w:val="00EE2CFC"/>
    <w:rsid w:val="00EE427D"/>
    <w:rsid w:val="00EE5B87"/>
    <w:rsid w:val="00EE5F8C"/>
    <w:rsid w:val="00EF3316"/>
    <w:rsid w:val="00EF63BA"/>
    <w:rsid w:val="00F0072C"/>
    <w:rsid w:val="00F00984"/>
    <w:rsid w:val="00F03874"/>
    <w:rsid w:val="00F04A4C"/>
    <w:rsid w:val="00F052E4"/>
    <w:rsid w:val="00F12DCB"/>
    <w:rsid w:val="00F2030E"/>
    <w:rsid w:val="00F21305"/>
    <w:rsid w:val="00F22909"/>
    <w:rsid w:val="00F245C1"/>
    <w:rsid w:val="00F24C5F"/>
    <w:rsid w:val="00F26D56"/>
    <w:rsid w:val="00F321FE"/>
    <w:rsid w:val="00F370F2"/>
    <w:rsid w:val="00F411C7"/>
    <w:rsid w:val="00F43551"/>
    <w:rsid w:val="00F4373F"/>
    <w:rsid w:val="00F46BB8"/>
    <w:rsid w:val="00F51EE2"/>
    <w:rsid w:val="00F5310C"/>
    <w:rsid w:val="00F54A23"/>
    <w:rsid w:val="00F575ED"/>
    <w:rsid w:val="00F62A39"/>
    <w:rsid w:val="00F63BA6"/>
    <w:rsid w:val="00F65D33"/>
    <w:rsid w:val="00F6700B"/>
    <w:rsid w:val="00F674D1"/>
    <w:rsid w:val="00F70F2A"/>
    <w:rsid w:val="00F749A7"/>
    <w:rsid w:val="00F829ED"/>
    <w:rsid w:val="00F96DC9"/>
    <w:rsid w:val="00FA0866"/>
    <w:rsid w:val="00FA1636"/>
    <w:rsid w:val="00FA2382"/>
    <w:rsid w:val="00FA351A"/>
    <w:rsid w:val="00FA44CF"/>
    <w:rsid w:val="00FB17AB"/>
    <w:rsid w:val="00FB21B9"/>
    <w:rsid w:val="00FB2CE7"/>
    <w:rsid w:val="00FB4FB9"/>
    <w:rsid w:val="00FB5CBE"/>
    <w:rsid w:val="00FC6F90"/>
    <w:rsid w:val="00FD6819"/>
    <w:rsid w:val="00FE2D65"/>
    <w:rsid w:val="00FE31BB"/>
    <w:rsid w:val="00FE40A5"/>
    <w:rsid w:val="00FE6672"/>
    <w:rsid w:val="00FE669C"/>
    <w:rsid w:val="00FF155E"/>
    <w:rsid w:val="00FF70AE"/>
    <w:rsid w:val="00FF7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45CBA"/>
  <w15:chartTrackingRefBased/>
  <w15:docId w15:val="{08017825-ADE8-448C-BF5B-8699491D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4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7234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uiPriority w:val="9"/>
    <w:semiHidden/>
    <w:unhideWhenUsed/>
    <w:qFormat/>
    <w:rsid w:val="008A76A1"/>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420F45"/>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34A4"/>
    <w:rPr>
      <w:rFonts w:asciiTheme="majorHAnsi" w:eastAsiaTheme="majorEastAsia" w:hAnsiTheme="majorHAnsi" w:cstheme="majorBidi"/>
      <w:color w:val="365F91" w:themeColor="accent1" w:themeShade="BF"/>
      <w:sz w:val="32"/>
      <w:szCs w:val="32"/>
      <w:lang w:eastAsia="ru-RU"/>
    </w:rPr>
  </w:style>
  <w:style w:type="paragraph" w:styleId="a3">
    <w:name w:val="header"/>
    <w:basedOn w:val="a"/>
    <w:link w:val="a4"/>
    <w:uiPriority w:val="99"/>
    <w:unhideWhenUsed/>
    <w:rsid w:val="00A8636C"/>
    <w:pPr>
      <w:tabs>
        <w:tab w:val="center" w:pos="4844"/>
        <w:tab w:val="right" w:pos="9689"/>
      </w:tabs>
    </w:pPr>
  </w:style>
  <w:style w:type="character" w:customStyle="1" w:styleId="a4">
    <w:name w:val="Верхний колонтитул Знак"/>
    <w:basedOn w:val="a0"/>
    <w:link w:val="a3"/>
    <w:uiPriority w:val="99"/>
    <w:rsid w:val="00A8636C"/>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A8636C"/>
    <w:pPr>
      <w:tabs>
        <w:tab w:val="center" w:pos="4844"/>
        <w:tab w:val="right" w:pos="9689"/>
      </w:tabs>
    </w:pPr>
  </w:style>
  <w:style w:type="character" w:customStyle="1" w:styleId="a6">
    <w:name w:val="Нижний колонтитул Знак"/>
    <w:basedOn w:val="a0"/>
    <w:link w:val="a5"/>
    <w:uiPriority w:val="99"/>
    <w:rsid w:val="00A8636C"/>
    <w:rPr>
      <w:rFonts w:ascii="Times New Roman" w:eastAsia="Times New Roman" w:hAnsi="Times New Roman" w:cs="Times New Roman"/>
      <w:sz w:val="28"/>
      <w:szCs w:val="20"/>
      <w:lang w:eastAsia="ru-RU"/>
    </w:rPr>
  </w:style>
  <w:style w:type="paragraph" w:styleId="a7">
    <w:name w:val="List Paragraph"/>
    <w:basedOn w:val="a"/>
    <w:uiPriority w:val="34"/>
    <w:qFormat/>
    <w:rsid w:val="006F7988"/>
    <w:pPr>
      <w:ind w:left="720"/>
      <w:contextualSpacing/>
    </w:pPr>
  </w:style>
  <w:style w:type="paragraph" w:styleId="a8">
    <w:name w:val="Normal (Web)"/>
    <w:basedOn w:val="a"/>
    <w:uiPriority w:val="99"/>
    <w:unhideWhenUsed/>
    <w:rsid w:val="008A76A1"/>
    <w:pPr>
      <w:spacing w:before="100" w:beforeAutospacing="1" w:after="100" w:afterAutospacing="1"/>
    </w:pPr>
    <w:rPr>
      <w:sz w:val="24"/>
      <w:szCs w:val="24"/>
      <w:lang w:val="en-US" w:eastAsia="en-US"/>
    </w:rPr>
  </w:style>
  <w:style w:type="character" w:styleId="a9">
    <w:name w:val="Strong"/>
    <w:basedOn w:val="a0"/>
    <w:uiPriority w:val="22"/>
    <w:qFormat/>
    <w:rsid w:val="008A76A1"/>
    <w:rPr>
      <w:b/>
      <w:bCs/>
    </w:rPr>
  </w:style>
  <w:style w:type="character" w:customStyle="1" w:styleId="overflow-hidden">
    <w:name w:val="overflow-hidden"/>
    <w:basedOn w:val="a0"/>
    <w:rsid w:val="008A76A1"/>
  </w:style>
  <w:style w:type="character" w:customStyle="1" w:styleId="40">
    <w:name w:val="Заголовок 4 Знак"/>
    <w:basedOn w:val="a0"/>
    <w:link w:val="4"/>
    <w:uiPriority w:val="9"/>
    <w:semiHidden/>
    <w:rsid w:val="008A76A1"/>
    <w:rPr>
      <w:rFonts w:asciiTheme="majorHAnsi" w:eastAsiaTheme="majorEastAsia" w:hAnsiTheme="majorHAnsi" w:cstheme="majorBidi"/>
      <w:i/>
      <w:iCs/>
      <w:color w:val="365F91" w:themeColor="accent1" w:themeShade="BF"/>
      <w:sz w:val="28"/>
      <w:szCs w:val="20"/>
      <w:lang w:eastAsia="ru-RU"/>
    </w:rPr>
  </w:style>
  <w:style w:type="table" w:styleId="aa">
    <w:name w:val="Table Grid"/>
    <w:basedOn w:val="a1"/>
    <w:uiPriority w:val="59"/>
    <w:rsid w:val="001E2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unhideWhenUsed/>
    <w:rsid w:val="00F00984"/>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rsid w:val="00F00984"/>
  </w:style>
  <w:style w:type="character" w:customStyle="1" w:styleId="21">
    <w:name w:val="Основной текст 2 Знак"/>
    <w:basedOn w:val="a0"/>
    <w:link w:val="22"/>
    <w:uiPriority w:val="99"/>
    <w:rsid w:val="00F00984"/>
    <w:rPr>
      <w:rFonts w:ascii="Calibri" w:eastAsia="Calibri" w:hAnsi="Calibri" w:cs="Times New Roman"/>
    </w:rPr>
  </w:style>
  <w:style w:type="paragraph" w:styleId="22">
    <w:name w:val="Body Text 2"/>
    <w:basedOn w:val="a"/>
    <w:link w:val="21"/>
    <w:uiPriority w:val="99"/>
    <w:unhideWhenUsed/>
    <w:rsid w:val="00F00984"/>
    <w:pPr>
      <w:spacing w:after="120" w:line="480" w:lineRule="auto"/>
    </w:pPr>
    <w:rPr>
      <w:rFonts w:ascii="Calibri" w:eastAsia="Calibri" w:hAnsi="Calibri"/>
      <w:sz w:val="22"/>
      <w:szCs w:val="22"/>
      <w:lang w:eastAsia="en-US"/>
    </w:rPr>
  </w:style>
  <w:style w:type="character" w:customStyle="1" w:styleId="210">
    <w:name w:val="Основной текст 2 Знак1"/>
    <w:basedOn w:val="a0"/>
    <w:uiPriority w:val="99"/>
    <w:semiHidden/>
    <w:rsid w:val="00F00984"/>
    <w:rPr>
      <w:rFonts w:ascii="Times New Roman" w:eastAsia="Times New Roman" w:hAnsi="Times New Roman" w:cs="Times New Roman"/>
      <w:sz w:val="28"/>
      <w:szCs w:val="20"/>
      <w:lang w:eastAsia="ru-RU"/>
    </w:rPr>
  </w:style>
  <w:style w:type="paragraph" w:customStyle="1" w:styleId="FR3">
    <w:name w:val="FR3"/>
    <w:rsid w:val="00F00984"/>
    <w:pPr>
      <w:widowControl w:val="0"/>
      <w:autoSpaceDE w:val="0"/>
      <w:autoSpaceDN w:val="0"/>
      <w:adjustRightInd w:val="0"/>
      <w:spacing w:before="140" w:after="0" w:line="240" w:lineRule="auto"/>
      <w:jc w:val="both"/>
    </w:pPr>
    <w:rPr>
      <w:rFonts w:ascii="Arial" w:eastAsia="Times New Roman" w:hAnsi="Arial" w:cs="Times New Roman"/>
      <w:sz w:val="24"/>
      <w:szCs w:val="20"/>
      <w:lang w:eastAsia="ru-RU"/>
    </w:rPr>
  </w:style>
  <w:style w:type="paragraph" w:customStyle="1" w:styleId="paragraph">
    <w:name w:val="paragraph"/>
    <w:basedOn w:val="a"/>
    <w:rsid w:val="00F00984"/>
    <w:pPr>
      <w:spacing w:before="100" w:beforeAutospacing="1" w:after="100" w:afterAutospacing="1"/>
    </w:pPr>
    <w:rPr>
      <w:sz w:val="24"/>
      <w:szCs w:val="24"/>
      <w:lang w:val="en-US" w:eastAsia="en-US"/>
    </w:rPr>
  </w:style>
  <w:style w:type="character" w:customStyle="1" w:styleId="normaltextrun">
    <w:name w:val="normaltextrun"/>
    <w:basedOn w:val="a0"/>
    <w:rsid w:val="00F00984"/>
  </w:style>
  <w:style w:type="character" w:customStyle="1" w:styleId="eop">
    <w:name w:val="eop"/>
    <w:basedOn w:val="a0"/>
    <w:rsid w:val="00F00984"/>
  </w:style>
  <w:style w:type="character" w:styleId="ab">
    <w:name w:val="Hyperlink"/>
    <w:basedOn w:val="a0"/>
    <w:uiPriority w:val="99"/>
    <w:unhideWhenUsed/>
    <w:rsid w:val="006964C7"/>
    <w:rPr>
      <w:color w:val="0000FF" w:themeColor="hyperlink"/>
      <w:u w:val="single"/>
    </w:rPr>
  </w:style>
  <w:style w:type="character" w:styleId="ac">
    <w:name w:val="FollowedHyperlink"/>
    <w:basedOn w:val="a0"/>
    <w:uiPriority w:val="99"/>
    <w:semiHidden/>
    <w:unhideWhenUsed/>
    <w:rsid w:val="006964C7"/>
    <w:rPr>
      <w:color w:val="800080" w:themeColor="followedHyperlink"/>
      <w:u w:val="single"/>
    </w:rPr>
  </w:style>
  <w:style w:type="character" w:customStyle="1" w:styleId="11">
    <w:name w:val="Незакрита згадка1"/>
    <w:basedOn w:val="a0"/>
    <w:uiPriority w:val="99"/>
    <w:semiHidden/>
    <w:unhideWhenUsed/>
    <w:rsid w:val="00CD29E5"/>
    <w:rPr>
      <w:color w:val="605E5C"/>
      <w:shd w:val="clear" w:color="auto" w:fill="E1DFDD"/>
    </w:rPr>
  </w:style>
  <w:style w:type="character" w:styleId="ad">
    <w:name w:val="Emphasis"/>
    <w:basedOn w:val="a0"/>
    <w:uiPriority w:val="20"/>
    <w:qFormat/>
    <w:rsid w:val="00A2445D"/>
    <w:rPr>
      <w:i/>
      <w:iCs/>
    </w:rPr>
  </w:style>
  <w:style w:type="character" w:customStyle="1" w:styleId="50">
    <w:name w:val="Заголовок 5 Знак"/>
    <w:basedOn w:val="a0"/>
    <w:link w:val="5"/>
    <w:uiPriority w:val="9"/>
    <w:semiHidden/>
    <w:rsid w:val="00420F45"/>
    <w:rPr>
      <w:rFonts w:asciiTheme="majorHAnsi" w:eastAsiaTheme="majorEastAsia" w:hAnsiTheme="majorHAnsi" w:cstheme="majorBidi"/>
      <w:color w:val="365F91" w:themeColor="accent1" w:themeShade="BF"/>
      <w:sz w:val="28"/>
      <w:szCs w:val="20"/>
      <w:lang w:eastAsia="ru-RU"/>
    </w:rPr>
  </w:style>
  <w:style w:type="character" w:customStyle="1" w:styleId="12">
    <w:name w:val="Неразрешенное упоминание1"/>
    <w:basedOn w:val="a0"/>
    <w:uiPriority w:val="99"/>
    <w:semiHidden/>
    <w:unhideWhenUsed/>
    <w:rsid w:val="002D5D3F"/>
    <w:rPr>
      <w:color w:val="605E5C"/>
      <w:shd w:val="clear" w:color="auto" w:fill="E1DFDD"/>
    </w:rPr>
  </w:style>
  <w:style w:type="paragraph" w:customStyle="1" w:styleId="13">
    <w:name w:val="Стиль1"/>
    <w:basedOn w:val="a"/>
    <w:link w:val="14"/>
    <w:qFormat/>
    <w:rsid w:val="00ED31EB"/>
    <w:pPr>
      <w:spacing w:line="360" w:lineRule="auto"/>
      <w:ind w:firstLine="709"/>
      <w:jc w:val="both"/>
    </w:pPr>
    <w:rPr>
      <w:rFonts w:eastAsiaTheme="minorHAnsi"/>
      <w:szCs w:val="28"/>
      <w:lang w:val="uk-UA" w:eastAsia="en-US"/>
    </w:rPr>
  </w:style>
  <w:style w:type="character" w:customStyle="1" w:styleId="14">
    <w:name w:val="Стиль1 Знак"/>
    <w:basedOn w:val="a0"/>
    <w:link w:val="13"/>
    <w:rsid w:val="00ED31EB"/>
    <w:rPr>
      <w:rFonts w:ascii="Times New Roman" w:hAnsi="Times New Roman" w:cs="Times New Roman"/>
      <w:sz w:val="28"/>
      <w:szCs w:val="28"/>
      <w:lang w:val="uk-UA"/>
    </w:rPr>
  </w:style>
  <w:style w:type="character" w:customStyle="1" w:styleId="23">
    <w:name w:val="Незакрита згадка2"/>
    <w:basedOn w:val="a0"/>
    <w:uiPriority w:val="99"/>
    <w:semiHidden/>
    <w:unhideWhenUsed/>
    <w:rsid w:val="0018003D"/>
    <w:rPr>
      <w:color w:val="605E5C"/>
      <w:shd w:val="clear" w:color="auto" w:fill="E1DFDD"/>
    </w:rPr>
  </w:style>
  <w:style w:type="paragraph" w:styleId="ae">
    <w:name w:val="Body Text"/>
    <w:basedOn w:val="a"/>
    <w:link w:val="af"/>
    <w:uiPriority w:val="99"/>
    <w:semiHidden/>
    <w:unhideWhenUsed/>
    <w:rsid w:val="008E7F50"/>
    <w:pPr>
      <w:spacing w:after="120"/>
    </w:pPr>
  </w:style>
  <w:style w:type="character" w:customStyle="1" w:styleId="af">
    <w:name w:val="Основной текст Знак"/>
    <w:basedOn w:val="a0"/>
    <w:link w:val="ae"/>
    <w:uiPriority w:val="99"/>
    <w:semiHidden/>
    <w:rsid w:val="008E7F50"/>
    <w:rPr>
      <w:rFonts w:ascii="Times New Roman" w:eastAsia="Times New Roman" w:hAnsi="Times New Roman" w:cs="Times New Roman"/>
      <w:sz w:val="28"/>
      <w:szCs w:val="20"/>
      <w:lang w:eastAsia="ru-RU"/>
    </w:rPr>
  </w:style>
  <w:style w:type="character" w:customStyle="1" w:styleId="24">
    <w:name w:val="Неразрешенное упоминание2"/>
    <w:basedOn w:val="a0"/>
    <w:uiPriority w:val="99"/>
    <w:semiHidden/>
    <w:unhideWhenUsed/>
    <w:rsid w:val="003B1CAA"/>
    <w:rPr>
      <w:color w:val="605E5C"/>
      <w:shd w:val="clear" w:color="auto" w:fill="E1DFDD"/>
    </w:rPr>
  </w:style>
  <w:style w:type="character" w:customStyle="1" w:styleId="3">
    <w:name w:val="Незакрита згадка3"/>
    <w:basedOn w:val="a0"/>
    <w:uiPriority w:val="99"/>
    <w:semiHidden/>
    <w:unhideWhenUsed/>
    <w:rsid w:val="00BA1C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24">
      <w:bodyDiv w:val="1"/>
      <w:marLeft w:val="0"/>
      <w:marRight w:val="0"/>
      <w:marTop w:val="0"/>
      <w:marBottom w:val="0"/>
      <w:divBdr>
        <w:top w:val="none" w:sz="0" w:space="0" w:color="auto"/>
        <w:left w:val="none" w:sz="0" w:space="0" w:color="auto"/>
        <w:bottom w:val="none" w:sz="0" w:space="0" w:color="auto"/>
        <w:right w:val="none" w:sz="0" w:space="0" w:color="auto"/>
      </w:divBdr>
      <w:divsChild>
        <w:div w:id="940180573">
          <w:marLeft w:val="0"/>
          <w:marRight w:val="0"/>
          <w:marTop w:val="0"/>
          <w:marBottom w:val="0"/>
          <w:divBdr>
            <w:top w:val="none" w:sz="0" w:space="0" w:color="auto"/>
            <w:left w:val="none" w:sz="0" w:space="0" w:color="auto"/>
            <w:bottom w:val="none" w:sz="0" w:space="0" w:color="auto"/>
            <w:right w:val="none" w:sz="0" w:space="0" w:color="auto"/>
          </w:divBdr>
          <w:divsChild>
            <w:div w:id="1463308518">
              <w:marLeft w:val="0"/>
              <w:marRight w:val="0"/>
              <w:marTop w:val="0"/>
              <w:marBottom w:val="0"/>
              <w:divBdr>
                <w:top w:val="none" w:sz="0" w:space="0" w:color="auto"/>
                <w:left w:val="none" w:sz="0" w:space="0" w:color="auto"/>
                <w:bottom w:val="none" w:sz="0" w:space="0" w:color="auto"/>
                <w:right w:val="none" w:sz="0" w:space="0" w:color="auto"/>
              </w:divBdr>
              <w:divsChild>
                <w:div w:id="434909053">
                  <w:marLeft w:val="0"/>
                  <w:marRight w:val="0"/>
                  <w:marTop w:val="0"/>
                  <w:marBottom w:val="0"/>
                  <w:divBdr>
                    <w:top w:val="none" w:sz="0" w:space="0" w:color="auto"/>
                    <w:left w:val="none" w:sz="0" w:space="0" w:color="auto"/>
                    <w:bottom w:val="none" w:sz="0" w:space="0" w:color="auto"/>
                    <w:right w:val="none" w:sz="0" w:space="0" w:color="auto"/>
                  </w:divBdr>
                  <w:divsChild>
                    <w:div w:id="1279025493">
                      <w:marLeft w:val="0"/>
                      <w:marRight w:val="0"/>
                      <w:marTop w:val="0"/>
                      <w:marBottom w:val="0"/>
                      <w:divBdr>
                        <w:top w:val="none" w:sz="0" w:space="0" w:color="auto"/>
                        <w:left w:val="none" w:sz="0" w:space="0" w:color="auto"/>
                        <w:bottom w:val="none" w:sz="0" w:space="0" w:color="auto"/>
                        <w:right w:val="none" w:sz="0" w:space="0" w:color="auto"/>
                      </w:divBdr>
                      <w:divsChild>
                        <w:div w:id="709452886">
                          <w:marLeft w:val="0"/>
                          <w:marRight w:val="0"/>
                          <w:marTop w:val="0"/>
                          <w:marBottom w:val="0"/>
                          <w:divBdr>
                            <w:top w:val="none" w:sz="0" w:space="0" w:color="auto"/>
                            <w:left w:val="none" w:sz="0" w:space="0" w:color="auto"/>
                            <w:bottom w:val="none" w:sz="0" w:space="0" w:color="auto"/>
                            <w:right w:val="none" w:sz="0" w:space="0" w:color="auto"/>
                          </w:divBdr>
                          <w:divsChild>
                            <w:div w:id="25082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500">
      <w:bodyDiv w:val="1"/>
      <w:marLeft w:val="0"/>
      <w:marRight w:val="0"/>
      <w:marTop w:val="0"/>
      <w:marBottom w:val="0"/>
      <w:divBdr>
        <w:top w:val="none" w:sz="0" w:space="0" w:color="auto"/>
        <w:left w:val="none" w:sz="0" w:space="0" w:color="auto"/>
        <w:bottom w:val="none" w:sz="0" w:space="0" w:color="auto"/>
        <w:right w:val="none" w:sz="0" w:space="0" w:color="auto"/>
      </w:divBdr>
    </w:div>
    <w:div w:id="45762229">
      <w:bodyDiv w:val="1"/>
      <w:marLeft w:val="0"/>
      <w:marRight w:val="0"/>
      <w:marTop w:val="0"/>
      <w:marBottom w:val="0"/>
      <w:divBdr>
        <w:top w:val="none" w:sz="0" w:space="0" w:color="auto"/>
        <w:left w:val="none" w:sz="0" w:space="0" w:color="auto"/>
        <w:bottom w:val="none" w:sz="0" w:space="0" w:color="auto"/>
        <w:right w:val="none" w:sz="0" w:space="0" w:color="auto"/>
      </w:divBdr>
    </w:div>
    <w:div w:id="161236337">
      <w:bodyDiv w:val="1"/>
      <w:marLeft w:val="0"/>
      <w:marRight w:val="0"/>
      <w:marTop w:val="0"/>
      <w:marBottom w:val="0"/>
      <w:divBdr>
        <w:top w:val="none" w:sz="0" w:space="0" w:color="auto"/>
        <w:left w:val="none" w:sz="0" w:space="0" w:color="auto"/>
        <w:bottom w:val="none" w:sz="0" w:space="0" w:color="auto"/>
        <w:right w:val="none" w:sz="0" w:space="0" w:color="auto"/>
      </w:divBdr>
    </w:div>
    <w:div w:id="200090244">
      <w:bodyDiv w:val="1"/>
      <w:marLeft w:val="0"/>
      <w:marRight w:val="0"/>
      <w:marTop w:val="0"/>
      <w:marBottom w:val="0"/>
      <w:divBdr>
        <w:top w:val="none" w:sz="0" w:space="0" w:color="auto"/>
        <w:left w:val="none" w:sz="0" w:space="0" w:color="auto"/>
        <w:bottom w:val="none" w:sz="0" w:space="0" w:color="auto"/>
        <w:right w:val="none" w:sz="0" w:space="0" w:color="auto"/>
      </w:divBdr>
    </w:div>
    <w:div w:id="206727600">
      <w:bodyDiv w:val="1"/>
      <w:marLeft w:val="0"/>
      <w:marRight w:val="0"/>
      <w:marTop w:val="0"/>
      <w:marBottom w:val="0"/>
      <w:divBdr>
        <w:top w:val="none" w:sz="0" w:space="0" w:color="auto"/>
        <w:left w:val="none" w:sz="0" w:space="0" w:color="auto"/>
        <w:bottom w:val="none" w:sz="0" w:space="0" w:color="auto"/>
        <w:right w:val="none" w:sz="0" w:space="0" w:color="auto"/>
      </w:divBdr>
    </w:div>
    <w:div w:id="215774057">
      <w:bodyDiv w:val="1"/>
      <w:marLeft w:val="0"/>
      <w:marRight w:val="0"/>
      <w:marTop w:val="0"/>
      <w:marBottom w:val="0"/>
      <w:divBdr>
        <w:top w:val="none" w:sz="0" w:space="0" w:color="auto"/>
        <w:left w:val="none" w:sz="0" w:space="0" w:color="auto"/>
        <w:bottom w:val="none" w:sz="0" w:space="0" w:color="auto"/>
        <w:right w:val="none" w:sz="0" w:space="0" w:color="auto"/>
      </w:divBdr>
    </w:div>
    <w:div w:id="244145216">
      <w:bodyDiv w:val="1"/>
      <w:marLeft w:val="0"/>
      <w:marRight w:val="0"/>
      <w:marTop w:val="0"/>
      <w:marBottom w:val="0"/>
      <w:divBdr>
        <w:top w:val="none" w:sz="0" w:space="0" w:color="auto"/>
        <w:left w:val="none" w:sz="0" w:space="0" w:color="auto"/>
        <w:bottom w:val="none" w:sz="0" w:space="0" w:color="auto"/>
        <w:right w:val="none" w:sz="0" w:space="0" w:color="auto"/>
      </w:divBdr>
    </w:div>
    <w:div w:id="290553548">
      <w:bodyDiv w:val="1"/>
      <w:marLeft w:val="0"/>
      <w:marRight w:val="0"/>
      <w:marTop w:val="0"/>
      <w:marBottom w:val="0"/>
      <w:divBdr>
        <w:top w:val="none" w:sz="0" w:space="0" w:color="auto"/>
        <w:left w:val="none" w:sz="0" w:space="0" w:color="auto"/>
        <w:bottom w:val="none" w:sz="0" w:space="0" w:color="auto"/>
        <w:right w:val="none" w:sz="0" w:space="0" w:color="auto"/>
      </w:divBdr>
    </w:div>
    <w:div w:id="293293325">
      <w:bodyDiv w:val="1"/>
      <w:marLeft w:val="0"/>
      <w:marRight w:val="0"/>
      <w:marTop w:val="0"/>
      <w:marBottom w:val="0"/>
      <w:divBdr>
        <w:top w:val="none" w:sz="0" w:space="0" w:color="auto"/>
        <w:left w:val="none" w:sz="0" w:space="0" w:color="auto"/>
        <w:bottom w:val="none" w:sz="0" w:space="0" w:color="auto"/>
        <w:right w:val="none" w:sz="0" w:space="0" w:color="auto"/>
      </w:divBdr>
    </w:div>
    <w:div w:id="293364659">
      <w:bodyDiv w:val="1"/>
      <w:marLeft w:val="0"/>
      <w:marRight w:val="0"/>
      <w:marTop w:val="0"/>
      <w:marBottom w:val="0"/>
      <w:divBdr>
        <w:top w:val="none" w:sz="0" w:space="0" w:color="auto"/>
        <w:left w:val="none" w:sz="0" w:space="0" w:color="auto"/>
        <w:bottom w:val="none" w:sz="0" w:space="0" w:color="auto"/>
        <w:right w:val="none" w:sz="0" w:space="0" w:color="auto"/>
      </w:divBdr>
    </w:div>
    <w:div w:id="301810840">
      <w:bodyDiv w:val="1"/>
      <w:marLeft w:val="0"/>
      <w:marRight w:val="0"/>
      <w:marTop w:val="0"/>
      <w:marBottom w:val="0"/>
      <w:divBdr>
        <w:top w:val="none" w:sz="0" w:space="0" w:color="auto"/>
        <w:left w:val="none" w:sz="0" w:space="0" w:color="auto"/>
        <w:bottom w:val="none" w:sz="0" w:space="0" w:color="auto"/>
        <w:right w:val="none" w:sz="0" w:space="0" w:color="auto"/>
      </w:divBdr>
      <w:divsChild>
        <w:div w:id="339311965">
          <w:marLeft w:val="0"/>
          <w:marRight w:val="0"/>
          <w:marTop w:val="0"/>
          <w:marBottom w:val="0"/>
          <w:divBdr>
            <w:top w:val="none" w:sz="0" w:space="0" w:color="auto"/>
            <w:left w:val="none" w:sz="0" w:space="0" w:color="auto"/>
            <w:bottom w:val="none" w:sz="0" w:space="0" w:color="auto"/>
            <w:right w:val="none" w:sz="0" w:space="0" w:color="auto"/>
          </w:divBdr>
          <w:divsChild>
            <w:div w:id="453521772">
              <w:marLeft w:val="0"/>
              <w:marRight w:val="0"/>
              <w:marTop w:val="0"/>
              <w:marBottom w:val="0"/>
              <w:divBdr>
                <w:top w:val="none" w:sz="0" w:space="0" w:color="auto"/>
                <w:left w:val="none" w:sz="0" w:space="0" w:color="auto"/>
                <w:bottom w:val="none" w:sz="0" w:space="0" w:color="auto"/>
                <w:right w:val="none" w:sz="0" w:space="0" w:color="auto"/>
              </w:divBdr>
              <w:divsChild>
                <w:div w:id="83234564">
                  <w:marLeft w:val="0"/>
                  <w:marRight w:val="0"/>
                  <w:marTop w:val="0"/>
                  <w:marBottom w:val="0"/>
                  <w:divBdr>
                    <w:top w:val="none" w:sz="0" w:space="0" w:color="auto"/>
                    <w:left w:val="none" w:sz="0" w:space="0" w:color="auto"/>
                    <w:bottom w:val="none" w:sz="0" w:space="0" w:color="auto"/>
                    <w:right w:val="none" w:sz="0" w:space="0" w:color="auto"/>
                  </w:divBdr>
                  <w:divsChild>
                    <w:div w:id="768813032">
                      <w:marLeft w:val="0"/>
                      <w:marRight w:val="0"/>
                      <w:marTop w:val="0"/>
                      <w:marBottom w:val="0"/>
                      <w:divBdr>
                        <w:top w:val="none" w:sz="0" w:space="0" w:color="auto"/>
                        <w:left w:val="none" w:sz="0" w:space="0" w:color="auto"/>
                        <w:bottom w:val="none" w:sz="0" w:space="0" w:color="auto"/>
                        <w:right w:val="none" w:sz="0" w:space="0" w:color="auto"/>
                      </w:divBdr>
                      <w:divsChild>
                        <w:div w:id="1134837115">
                          <w:marLeft w:val="0"/>
                          <w:marRight w:val="0"/>
                          <w:marTop w:val="0"/>
                          <w:marBottom w:val="0"/>
                          <w:divBdr>
                            <w:top w:val="none" w:sz="0" w:space="0" w:color="auto"/>
                            <w:left w:val="none" w:sz="0" w:space="0" w:color="auto"/>
                            <w:bottom w:val="none" w:sz="0" w:space="0" w:color="auto"/>
                            <w:right w:val="none" w:sz="0" w:space="0" w:color="auto"/>
                          </w:divBdr>
                          <w:divsChild>
                            <w:div w:id="48354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487236">
      <w:bodyDiv w:val="1"/>
      <w:marLeft w:val="0"/>
      <w:marRight w:val="0"/>
      <w:marTop w:val="0"/>
      <w:marBottom w:val="0"/>
      <w:divBdr>
        <w:top w:val="none" w:sz="0" w:space="0" w:color="auto"/>
        <w:left w:val="none" w:sz="0" w:space="0" w:color="auto"/>
        <w:bottom w:val="none" w:sz="0" w:space="0" w:color="auto"/>
        <w:right w:val="none" w:sz="0" w:space="0" w:color="auto"/>
      </w:divBdr>
    </w:div>
    <w:div w:id="336925140">
      <w:bodyDiv w:val="1"/>
      <w:marLeft w:val="0"/>
      <w:marRight w:val="0"/>
      <w:marTop w:val="0"/>
      <w:marBottom w:val="0"/>
      <w:divBdr>
        <w:top w:val="none" w:sz="0" w:space="0" w:color="auto"/>
        <w:left w:val="none" w:sz="0" w:space="0" w:color="auto"/>
        <w:bottom w:val="none" w:sz="0" w:space="0" w:color="auto"/>
        <w:right w:val="none" w:sz="0" w:space="0" w:color="auto"/>
      </w:divBdr>
    </w:div>
    <w:div w:id="361828758">
      <w:bodyDiv w:val="1"/>
      <w:marLeft w:val="0"/>
      <w:marRight w:val="0"/>
      <w:marTop w:val="0"/>
      <w:marBottom w:val="0"/>
      <w:divBdr>
        <w:top w:val="none" w:sz="0" w:space="0" w:color="auto"/>
        <w:left w:val="none" w:sz="0" w:space="0" w:color="auto"/>
        <w:bottom w:val="none" w:sz="0" w:space="0" w:color="auto"/>
        <w:right w:val="none" w:sz="0" w:space="0" w:color="auto"/>
      </w:divBdr>
    </w:div>
    <w:div w:id="372077677">
      <w:bodyDiv w:val="1"/>
      <w:marLeft w:val="0"/>
      <w:marRight w:val="0"/>
      <w:marTop w:val="0"/>
      <w:marBottom w:val="0"/>
      <w:divBdr>
        <w:top w:val="none" w:sz="0" w:space="0" w:color="auto"/>
        <w:left w:val="none" w:sz="0" w:space="0" w:color="auto"/>
        <w:bottom w:val="none" w:sz="0" w:space="0" w:color="auto"/>
        <w:right w:val="none" w:sz="0" w:space="0" w:color="auto"/>
      </w:divBdr>
    </w:div>
    <w:div w:id="382296653">
      <w:bodyDiv w:val="1"/>
      <w:marLeft w:val="0"/>
      <w:marRight w:val="0"/>
      <w:marTop w:val="0"/>
      <w:marBottom w:val="0"/>
      <w:divBdr>
        <w:top w:val="none" w:sz="0" w:space="0" w:color="auto"/>
        <w:left w:val="none" w:sz="0" w:space="0" w:color="auto"/>
        <w:bottom w:val="none" w:sz="0" w:space="0" w:color="auto"/>
        <w:right w:val="none" w:sz="0" w:space="0" w:color="auto"/>
      </w:divBdr>
    </w:div>
    <w:div w:id="414017232">
      <w:bodyDiv w:val="1"/>
      <w:marLeft w:val="0"/>
      <w:marRight w:val="0"/>
      <w:marTop w:val="0"/>
      <w:marBottom w:val="0"/>
      <w:divBdr>
        <w:top w:val="none" w:sz="0" w:space="0" w:color="auto"/>
        <w:left w:val="none" w:sz="0" w:space="0" w:color="auto"/>
        <w:bottom w:val="none" w:sz="0" w:space="0" w:color="auto"/>
        <w:right w:val="none" w:sz="0" w:space="0" w:color="auto"/>
      </w:divBdr>
    </w:div>
    <w:div w:id="509370907">
      <w:bodyDiv w:val="1"/>
      <w:marLeft w:val="0"/>
      <w:marRight w:val="0"/>
      <w:marTop w:val="0"/>
      <w:marBottom w:val="0"/>
      <w:divBdr>
        <w:top w:val="none" w:sz="0" w:space="0" w:color="auto"/>
        <w:left w:val="none" w:sz="0" w:space="0" w:color="auto"/>
        <w:bottom w:val="none" w:sz="0" w:space="0" w:color="auto"/>
        <w:right w:val="none" w:sz="0" w:space="0" w:color="auto"/>
      </w:divBdr>
      <w:divsChild>
        <w:div w:id="86510627">
          <w:marLeft w:val="0"/>
          <w:marRight w:val="0"/>
          <w:marTop w:val="0"/>
          <w:marBottom w:val="0"/>
          <w:divBdr>
            <w:top w:val="none" w:sz="0" w:space="0" w:color="auto"/>
            <w:left w:val="none" w:sz="0" w:space="0" w:color="auto"/>
            <w:bottom w:val="none" w:sz="0" w:space="0" w:color="auto"/>
            <w:right w:val="none" w:sz="0" w:space="0" w:color="auto"/>
          </w:divBdr>
          <w:divsChild>
            <w:div w:id="409154263">
              <w:marLeft w:val="0"/>
              <w:marRight w:val="0"/>
              <w:marTop w:val="0"/>
              <w:marBottom w:val="0"/>
              <w:divBdr>
                <w:top w:val="none" w:sz="0" w:space="0" w:color="auto"/>
                <w:left w:val="none" w:sz="0" w:space="0" w:color="auto"/>
                <w:bottom w:val="none" w:sz="0" w:space="0" w:color="auto"/>
                <w:right w:val="none" w:sz="0" w:space="0" w:color="auto"/>
              </w:divBdr>
              <w:divsChild>
                <w:div w:id="27032028">
                  <w:marLeft w:val="0"/>
                  <w:marRight w:val="0"/>
                  <w:marTop w:val="0"/>
                  <w:marBottom w:val="0"/>
                  <w:divBdr>
                    <w:top w:val="none" w:sz="0" w:space="0" w:color="auto"/>
                    <w:left w:val="none" w:sz="0" w:space="0" w:color="auto"/>
                    <w:bottom w:val="none" w:sz="0" w:space="0" w:color="auto"/>
                    <w:right w:val="none" w:sz="0" w:space="0" w:color="auto"/>
                  </w:divBdr>
                  <w:divsChild>
                    <w:div w:id="435713929">
                      <w:marLeft w:val="0"/>
                      <w:marRight w:val="0"/>
                      <w:marTop w:val="0"/>
                      <w:marBottom w:val="0"/>
                      <w:divBdr>
                        <w:top w:val="none" w:sz="0" w:space="0" w:color="auto"/>
                        <w:left w:val="none" w:sz="0" w:space="0" w:color="auto"/>
                        <w:bottom w:val="none" w:sz="0" w:space="0" w:color="auto"/>
                        <w:right w:val="none" w:sz="0" w:space="0" w:color="auto"/>
                      </w:divBdr>
                      <w:divsChild>
                        <w:div w:id="527989456">
                          <w:marLeft w:val="0"/>
                          <w:marRight w:val="0"/>
                          <w:marTop w:val="0"/>
                          <w:marBottom w:val="0"/>
                          <w:divBdr>
                            <w:top w:val="none" w:sz="0" w:space="0" w:color="auto"/>
                            <w:left w:val="none" w:sz="0" w:space="0" w:color="auto"/>
                            <w:bottom w:val="none" w:sz="0" w:space="0" w:color="auto"/>
                            <w:right w:val="none" w:sz="0" w:space="0" w:color="auto"/>
                          </w:divBdr>
                          <w:divsChild>
                            <w:div w:id="5478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864021">
      <w:bodyDiv w:val="1"/>
      <w:marLeft w:val="0"/>
      <w:marRight w:val="0"/>
      <w:marTop w:val="0"/>
      <w:marBottom w:val="0"/>
      <w:divBdr>
        <w:top w:val="none" w:sz="0" w:space="0" w:color="auto"/>
        <w:left w:val="none" w:sz="0" w:space="0" w:color="auto"/>
        <w:bottom w:val="none" w:sz="0" w:space="0" w:color="auto"/>
        <w:right w:val="none" w:sz="0" w:space="0" w:color="auto"/>
      </w:divBdr>
    </w:div>
    <w:div w:id="564679912">
      <w:bodyDiv w:val="1"/>
      <w:marLeft w:val="0"/>
      <w:marRight w:val="0"/>
      <w:marTop w:val="0"/>
      <w:marBottom w:val="0"/>
      <w:divBdr>
        <w:top w:val="none" w:sz="0" w:space="0" w:color="auto"/>
        <w:left w:val="none" w:sz="0" w:space="0" w:color="auto"/>
        <w:bottom w:val="none" w:sz="0" w:space="0" w:color="auto"/>
        <w:right w:val="none" w:sz="0" w:space="0" w:color="auto"/>
      </w:divBdr>
    </w:div>
    <w:div w:id="567231674">
      <w:bodyDiv w:val="1"/>
      <w:marLeft w:val="0"/>
      <w:marRight w:val="0"/>
      <w:marTop w:val="0"/>
      <w:marBottom w:val="0"/>
      <w:divBdr>
        <w:top w:val="none" w:sz="0" w:space="0" w:color="auto"/>
        <w:left w:val="none" w:sz="0" w:space="0" w:color="auto"/>
        <w:bottom w:val="none" w:sz="0" w:space="0" w:color="auto"/>
        <w:right w:val="none" w:sz="0" w:space="0" w:color="auto"/>
      </w:divBdr>
    </w:div>
    <w:div w:id="620305190">
      <w:bodyDiv w:val="1"/>
      <w:marLeft w:val="0"/>
      <w:marRight w:val="0"/>
      <w:marTop w:val="0"/>
      <w:marBottom w:val="0"/>
      <w:divBdr>
        <w:top w:val="none" w:sz="0" w:space="0" w:color="auto"/>
        <w:left w:val="none" w:sz="0" w:space="0" w:color="auto"/>
        <w:bottom w:val="none" w:sz="0" w:space="0" w:color="auto"/>
        <w:right w:val="none" w:sz="0" w:space="0" w:color="auto"/>
      </w:divBdr>
    </w:div>
    <w:div w:id="624429268">
      <w:bodyDiv w:val="1"/>
      <w:marLeft w:val="0"/>
      <w:marRight w:val="0"/>
      <w:marTop w:val="0"/>
      <w:marBottom w:val="0"/>
      <w:divBdr>
        <w:top w:val="none" w:sz="0" w:space="0" w:color="auto"/>
        <w:left w:val="none" w:sz="0" w:space="0" w:color="auto"/>
        <w:bottom w:val="none" w:sz="0" w:space="0" w:color="auto"/>
        <w:right w:val="none" w:sz="0" w:space="0" w:color="auto"/>
      </w:divBdr>
    </w:div>
    <w:div w:id="637536204">
      <w:bodyDiv w:val="1"/>
      <w:marLeft w:val="0"/>
      <w:marRight w:val="0"/>
      <w:marTop w:val="0"/>
      <w:marBottom w:val="0"/>
      <w:divBdr>
        <w:top w:val="none" w:sz="0" w:space="0" w:color="auto"/>
        <w:left w:val="none" w:sz="0" w:space="0" w:color="auto"/>
        <w:bottom w:val="none" w:sz="0" w:space="0" w:color="auto"/>
        <w:right w:val="none" w:sz="0" w:space="0" w:color="auto"/>
      </w:divBdr>
    </w:div>
    <w:div w:id="662054204">
      <w:bodyDiv w:val="1"/>
      <w:marLeft w:val="0"/>
      <w:marRight w:val="0"/>
      <w:marTop w:val="0"/>
      <w:marBottom w:val="0"/>
      <w:divBdr>
        <w:top w:val="none" w:sz="0" w:space="0" w:color="auto"/>
        <w:left w:val="none" w:sz="0" w:space="0" w:color="auto"/>
        <w:bottom w:val="none" w:sz="0" w:space="0" w:color="auto"/>
        <w:right w:val="none" w:sz="0" w:space="0" w:color="auto"/>
      </w:divBdr>
    </w:div>
    <w:div w:id="681051836">
      <w:bodyDiv w:val="1"/>
      <w:marLeft w:val="0"/>
      <w:marRight w:val="0"/>
      <w:marTop w:val="0"/>
      <w:marBottom w:val="0"/>
      <w:divBdr>
        <w:top w:val="none" w:sz="0" w:space="0" w:color="auto"/>
        <w:left w:val="none" w:sz="0" w:space="0" w:color="auto"/>
        <w:bottom w:val="none" w:sz="0" w:space="0" w:color="auto"/>
        <w:right w:val="none" w:sz="0" w:space="0" w:color="auto"/>
      </w:divBdr>
    </w:div>
    <w:div w:id="727537589">
      <w:bodyDiv w:val="1"/>
      <w:marLeft w:val="0"/>
      <w:marRight w:val="0"/>
      <w:marTop w:val="0"/>
      <w:marBottom w:val="0"/>
      <w:divBdr>
        <w:top w:val="none" w:sz="0" w:space="0" w:color="auto"/>
        <w:left w:val="none" w:sz="0" w:space="0" w:color="auto"/>
        <w:bottom w:val="none" w:sz="0" w:space="0" w:color="auto"/>
        <w:right w:val="none" w:sz="0" w:space="0" w:color="auto"/>
      </w:divBdr>
    </w:div>
    <w:div w:id="732582634">
      <w:bodyDiv w:val="1"/>
      <w:marLeft w:val="0"/>
      <w:marRight w:val="0"/>
      <w:marTop w:val="0"/>
      <w:marBottom w:val="0"/>
      <w:divBdr>
        <w:top w:val="none" w:sz="0" w:space="0" w:color="auto"/>
        <w:left w:val="none" w:sz="0" w:space="0" w:color="auto"/>
        <w:bottom w:val="none" w:sz="0" w:space="0" w:color="auto"/>
        <w:right w:val="none" w:sz="0" w:space="0" w:color="auto"/>
      </w:divBdr>
    </w:div>
    <w:div w:id="732583753">
      <w:bodyDiv w:val="1"/>
      <w:marLeft w:val="0"/>
      <w:marRight w:val="0"/>
      <w:marTop w:val="0"/>
      <w:marBottom w:val="0"/>
      <w:divBdr>
        <w:top w:val="none" w:sz="0" w:space="0" w:color="auto"/>
        <w:left w:val="none" w:sz="0" w:space="0" w:color="auto"/>
        <w:bottom w:val="none" w:sz="0" w:space="0" w:color="auto"/>
        <w:right w:val="none" w:sz="0" w:space="0" w:color="auto"/>
      </w:divBdr>
    </w:div>
    <w:div w:id="742064531">
      <w:bodyDiv w:val="1"/>
      <w:marLeft w:val="0"/>
      <w:marRight w:val="0"/>
      <w:marTop w:val="0"/>
      <w:marBottom w:val="0"/>
      <w:divBdr>
        <w:top w:val="none" w:sz="0" w:space="0" w:color="auto"/>
        <w:left w:val="none" w:sz="0" w:space="0" w:color="auto"/>
        <w:bottom w:val="none" w:sz="0" w:space="0" w:color="auto"/>
        <w:right w:val="none" w:sz="0" w:space="0" w:color="auto"/>
      </w:divBdr>
    </w:div>
    <w:div w:id="751245512">
      <w:bodyDiv w:val="1"/>
      <w:marLeft w:val="0"/>
      <w:marRight w:val="0"/>
      <w:marTop w:val="0"/>
      <w:marBottom w:val="0"/>
      <w:divBdr>
        <w:top w:val="none" w:sz="0" w:space="0" w:color="auto"/>
        <w:left w:val="none" w:sz="0" w:space="0" w:color="auto"/>
        <w:bottom w:val="none" w:sz="0" w:space="0" w:color="auto"/>
        <w:right w:val="none" w:sz="0" w:space="0" w:color="auto"/>
      </w:divBdr>
    </w:div>
    <w:div w:id="771974408">
      <w:bodyDiv w:val="1"/>
      <w:marLeft w:val="0"/>
      <w:marRight w:val="0"/>
      <w:marTop w:val="0"/>
      <w:marBottom w:val="0"/>
      <w:divBdr>
        <w:top w:val="none" w:sz="0" w:space="0" w:color="auto"/>
        <w:left w:val="none" w:sz="0" w:space="0" w:color="auto"/>
        <w:bottom w:val="none" w:sz="0" w:space="0" w:color="auto"/>
        <w:right w:val="none" w:sz="0" w:space="0" w:color="auto"/>
      </w:divBdr>
      <w:divsChild>
        <w:div w:id="1217931628">
          <w:marLeft w:val="0"/>
          <w:marRight w:val="0"/>
          <w:marTop w:val="0"/>
          <w:marBottom w:val="0"/>
          <w:divBdr>
            <w:top w:val="none" w:sz="0" w:space="0" w:color="auto"/>
            <w:left w:val="none" w:sz="0" w:space="0" w:color="auto"/>
            <w:bottom w:val="none" w:sz="0" w:space="0" w:color="auto"/>
            <w:right w:val="none" w:sz="0" w:space="0" w:color="auto"/>
          </w:divBdr>
          <w:divsChild>
            <w:div w:id="1314408295">
              <w:marLeft w:val="0"/>
              <w:marRight w:val="0"/>
              <w:marTop w:val="0"/>
              <w:marBottom w:val="0"/>
              <w:divBdr>
                <w:top w:val="none" w:sz="0" w:space="0" w:color="auto"/>
                <w:left w:val="none" w:sz="0" w:space="0" w:color="auto"/>
                <w:bottom w:val="none" w:sz="0" w:space="0" w:color="auto"/>
                <w:right w:val="none" w:sz="0" w:space="0" w:color="auto"/>
              </w:divBdr>
              <w:divsChild>
                <w:div w:id="425230320">
                  <w:marLeft w:val="0"/>
                  <w:marRight w:val="0"/>
                  <w:marTop w:val="0"/>
                  <w:marBottom w:val="0"/>
                  <w:divBdr>
                    <w:top w:val="none" w:sz="0" w:space="0" w:color="auto"/>
                    <w:left w:val="none" w:sz="0" w:space="0" w:color="auto"/>
                    <w:bottom w:val="none" w:sz="0" w:space="0" w:color="auto"/>
                    <w:right w:val="none" w:sz="0" w:space="0" w:color="auto"/>
                  </w:divBdr>
                  <w:divsChild>
                    <w:div w:id="1822574631">
                      <w:marLeft w:val="0"/>
                      <w:marRight w:val="0"/>
                      <w:marTop w:val="0"/>
                      <w:marBottom w:val="0"/>
                      <w:divBdr>
                        <w:top w:val="none" w:sz="0" w:space="0" w:color="auto"/>
                        <w:left w:val="none" w:sz="0" w:space="0" w:color="auto"/>
                        <w:bottom w:val="none" w:sz="0" w:space="0" w:color="auto"/>
                        <w:right w:val="none" w:sz="0" w:space="0" w:color="auto"/>
                      </w:divBdr>
                      <w:divsChild>
                        <w:div w:id="1603300723">
                          <w:marLeft w:val="0"/>
                          <w:marRight w:val="0"/>
                          <w:marTop w:val="0"/>
                          <w:marBottom w:val="0"/>
                          <w:divBdr>
                            <w:top w:val="none" w:sz="0" w:space="0" w:color="auto"/>
                            <w:left w:val="none" w:sz="0" w:space="0" w:color="auto"/>
                            <w:bottom w:val="none" w:sz="0" w:space="0" w:color="auto"/>
                            <w:right w:val="none" w:sz="0" w:space="0" w:color="auto"/>
                          </w:divBdr>
                          <w:divsChild>
                            <w:div w:id="15321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118506">
      <w:bodyDiv w:val="1"/>
      <w:marLeft w:val="0"/>
      <w:marRight w:val="0"/>
      <w:marTop w:val="0"/>
      <w:marBottom w:val="0"/>
      <w:divBdr>
        <w:top w:val="none" w:sz="0" w:space="0" w:color="auto"/>
        <w:left w:val="none" w:sz="0" w:space="0" w:color="auto"/>
        <w:bottom w:val="none" w:sz="0" w:space="0" w:color="auto"/>
        <w:right w:val="none" w:sz="0" w:space="0" w:color="auto"/>
      </w:divBdr>
      <w:divsChild>
        <w:div w:id="1829785794">
          <w:marLeft w:val="0"/>
          <w:marRight w:val="0"/>
          <w:marTop w:val="0"/>
          <w:marBottom w:val="0"/>
          <w:divBdr>
            <w:top w:val="none" w:sz="0" w:space="0" w:color="auto"/>
            <w:left w:val="none" w:sz="0" w:space="0" w:color="auto"/>
            <w:bottom w:val="none" w:sz="0" w:space="0" w:color="auto"/>
            <w:right w:val="none" w:sz="0" w:space="0" w:color="auto"/>
          </w:divBdr>
          <w:divsChild>
            <w:div w:id="1089156222">
              <w:marLeft w:val="0"/>
              <w:marRight w:val="0"/>
              <w:marTop w:val="0"/>
              <w:marBottom w:val="0"/>
              <w:divBdr>
                <w:top w:val="none" w:sz="0" w:space="0" w:color="auto"/>
                <w:left w:val="none" w:sz="0" w:space="0" w:color="auto"/>
                <w:bottom w:val="none" w:sz="0" w:space="0" w:color="auto"/>
                <w:right w:val="none" w:sz="0" w:space="0" w:color="auto"/>
              </w:divBdr>
              <w:divsChild>
                <w:div w:id="1729717417">
                  <w:marLeft w:val="0"/>
                  <w:marRight w:val="0"/>
                  <w:marTop w:val="0"/>
                  <w:marBottom w:val="0"/>
                  <w:divBdr>
                    <w:top w:val="none" w:sz="0" w:space="0" w:color="auto"/>
                    <w:left w:val="none" w:sz="0" w:space="0" w:color="auto"/>
                    <w:bottom w:val="none" w:sz="0" w:space="0" w:color="auto"/>
                    <w:right w:val="none" w:sz="0" w:space="0" w:color="auto"/>
                  </w:divBdr>
                  <w:divsChild>
                    <w:div w:id="566887220">
                      <w:marLeft w:val="0"/>
                      <w:marRight w:val="0"/>
                      <w:marTop w:val="0"/>
                      <w:marBottom w:val="0"/>
                      <w:divBdr>
                        <w:top w:val="none" w:sz="0" w:space="0" w:color="auto"/>
                        <w:left w:val="none" w:sz="0" w:space="0" w:color="auto"/>
                        <w:bottom w:val="none" w:sz="0" w:space="0" w:color="auto"/>
                        <w:right w:val="none" w:sz="0" w:space="0" w:color="auto"/>
                      </w:divBdr>
                      <w:divsChild>
                        <w:div w:id="936058499">
                          <w:marLeft w:val="0"/>
                          <w:marRight w:val="0"/>
                          <w:marTop w:val="0"/>
                          <w:marBottom w:val="0"/>
                          <w:divBdr>
                            <w:top w:val="none" w:sz="0" w:space="0" w:color="auto"/>
                            <w:left w:val="none" w:sz="0" w:space="0" w:color="auto"/>
                            <w:bottom w:val="none" w:sz="0" w:space="0" w:color="auto"/>
                            <w:right w:val="none" w:sz="0" w:space="0" w:color="auto"/>
                          </w:divBdr>
                          <w:divsChild>
                            <w:div w:id="12381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041564">
      <w:bodyDiv w:val="1"/>
      <w:marLeft w:val="0"/>
      <w:marRight w:val="0"/>
      <w:marTop w:val="0"/>
      <w:marBottom w:val="0"/>
      <w:divBdr>
        <w:top w:val="none" w:sz="0" w:space="0" w:color="auto"/>
        <w:left w:val="none" w:sz="0" w:space="0" w:color="auto"/>
        <w:bottom w:val="none" w:sz="0" w:space="0" w:color="auto"/>
        <w:right w:val="none" w:sz="0" w:space="0" w:color="auto"/>
      </w:divBdr>
    </w:div>
    <w:div w:id="894319159">
      <w:bodyDiv w:val="1"/>
      <w:marLeft w:val="0"/>
      <w:marRight w:val="0"/>
      <w:marTop w:val="0"/>
      <w:marBottom w:val="0"/>
      <w:divBdr>
        <w:top w:val="none" w:sz="0" w:space="0" w:color="auto"/>
        <w:left w:val="none" w:sz="0" w:space="0" w:color="auto"/>
        <w:bottom w:val="none" w:sz="0" w:space="0" w:color="auto"/>
        <w:right w:val="none" w:sz="0" w:space="0" w:color="auto"/>
      </w:divBdr>
    </w:div>
    <w:div w:id="898516094">
      <w:bodyDiv w:val="1"/>
      <w:marLeft w:val="0"/>
      <w:marRight w:val="0"/>
      <w:marTop w:val="0"/>
      <w:marBottom w:val="0"/>
      <w:divBdr>
        <w:top w:val="none" w:sz="0" w:space="0" w:color="auto"/>
        <w:left w:val="none" w:sz="0" w:space="0" w:color="auto"/>
        <w:bottom w:val="none" w:sz="0" w:space="0" w:color="auto"/>
        <w:right w:val="none" w:sz="0" w:space="0" w:color="auto"/>
      </w:divBdr>
    </w:div>
    <w:div w:id="913709015">
      <w:bodyDiv w:val="1"/>
      <w:marLeft w:val="0"/>
      <w:marRight w:val="0"/>
      <w:marTop w:val="0"/>
      <w:marBottom w:val="0"/>
      <w:divBdr>
        <w:top w:val="none" w:sz="0" w:space="0" w:color="auto"/>
        <w:left w:val="none" w:sz="0" w:space="0" w:color="auto"/>
        <w:bottom w:val="none" w:sz="0" w:space="0" w:color="auto"/>
        <w:right w:val="none" w:sz="0" w:space="0" w:color="auto"/>
      </w:divBdr>
    </w:div>
    <w:div w:id="914516199">
      <w:bodyDiv w:val="1"/>
      <w:marLeft w:val="0"/>
      <w:marRight w:val="0"/>
      <w:marTop w:val="0"/>
      <w:marBottom w:val="0"/>
      <w:divBdr>
        <w:top w:val="none" w:sz="0" w:space="0" w:color="auto"/>
        <w:left w:val="none" w:sz="0" w:space="0" w:color="auto"/>
        <w:bottom w:val="none" w:sz="0" w:space="0" w:color="auto"/>
        <w:right w:val="none" w:sz="0" w:space="0" w:color="auto"/>
      </w:divBdr>
      <w:divsChild>
        <w:div w:id="487137397">
          <w:marLeft w:val="0"/>
          <w:marRight w:val="0"/>
          <w:marTop w:val="0"/>
          <w:marBottom w:val="0"/>
          <w:divBdr>
            <w:top w:val="none" w:sz="0" w:space="0" w:color="auto"/>
            <w:left w:val="none" w:sz="0" w:space="0" w:color="auto"/>
            <w:bottom w:val="none" w:sz="0" w:space="0" w:color="auto"/>
            <w:right w:val="none" w:sz="0" w:space="0" w:color="auto"/>
          </w:divBdr>
          <w:divsChild>
            <w:div w:id="924614228">
              <w:marLeft w:val="0"/>
              <w:marRight w:val="0"/>
              <w:marTop w:val="0"/>
              <w:marBottom w:val="0"/>
              <w:divBdr>
                <w:top w:val="none" w:sz="0" w:space="0" w:color="auto"/>
                <w:left w:val="none" w:sz="0" w:space="0" w:color="auto"/>
                <w:bottom w:val="none" w:sz="0" w:space="0" w:color="auto"/>
                <w:right w:val="none" w:sz="0" w:space="0" w:color="auto"/>
              </w:divBdr>
              <w:divsChild>
                <w:div w:id="251552032">
                  <w:marLeft w:val="0"/>
                  <w:marRight w:val="0"/>
                  <w:marTop w:val="0"/>
                  <w:marBottom w:val="0"/>
                  <w:divBdr>
                    <w:top w:val="none" w:sz="0" w:space="0" w:color="auto"/>
                    <w:left w:val="none" w:sz="0" w:space="0" w:color="auto"/>
                    <w:bottom w:val="none" w:sz="0" w:space="0" w:color="auto"/>
                    <w:right w:val="none" w:sz="0" w:space="0" w:color="auto"/>
                  </w:divBdr>
                  <w:divsChild>
                    <w:div w:id="867914181">
                      <w:marLeft w:val="0"/>
                      <w:marRight w:val="0"/>
                      <w:marTop w:val="0"/>
                      <w:marBottom w:val="0"/>
                      <w:divBdr>
                        <w:top w:val="none" w:sz="0" w:space="0" w:color="auto"/>
                        <w:left w:val="none" w:sz="0" w:space="0" w:color="auto"/>
                        <w:bottom w:val="none" w:sz="0" w:space="0" w:color="auto"/>
                        <w:right w:val="none" w:sz="0" w:space="0" w:color="auto"/>
                      </w:divBdr>
                      <w:divsChild>
                        <w:div w:id="184295548">
                          <w:marLeft w:val="0"/>
                          <w:marRight w:val="0"/>
                          <w:marTop w:val="0"/>
                          <w:marBottom w:val="0"/>
                          <w:divBdr>
                            <w:top w:val="none" w:sz="0" w:space="0" w:color="auto"/>
                            <w:left w:val="none" w:sz="0" w:space="0" w:color="auto"/>
                            <w:bottom w:val="none" w:sz="0" w:space="0" w:color="auto"/>
                            <w:right w:val="none" w:sz="0" w:space="0" w:color="auto"/>
                          </w:divBdr>
                          <w:divsChild>
                            <w:div w:id="18552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555273">
      <w:bodyDiv w:val="1"/>
      <w:marLeft w:val="0"/>
      <w:marRight w:val="0"/>
      <w:marTop w:val="0"/>
      <w:marBottom w:val="0"/>
      <w:divBdr>
        <w:top w:val="none" w:sz="0" w:space="0" w:color="auto"/>
        <w:left w:val="none" w:sz="0" w:space="0" w:color="auto"/>
        <w:bottom w:val="none" w:sz="0" w:space="0" w:color="auto"/>
        <w:right w:val="none" w:sz="0" w:space="0" w:color="auto"/>
      </w:divBdr>
    </w:div>
    <w:div w:id="1044524754">
      <w:bodyDiv w:val="1"/>
      <w:marLeft w:val="0"/>
      <w:marRight w:val="0"/>
      <w:marTop w:val="0"/>
      <w:marBottom w:val="0"/>
      <w:divBdr>
        <w:top w:val="none" w:sz="0" w:space="0" w:color="auto"/>
        <w:left w:val="none" w:sz="0" w:space="0" w:color="auto"/>
        <w:bottom w:val="none" w:sz="0" w:space="0" w:color="auto"/>
        <w:right w:val="none" w:sz="0" w:space="0" w:color="auto"/>
      </w:divBdr>
    </w:div>
    <w:div w:id="1058163838">
      <w:bodyDiv w:val="1"/>
      <w:marLeft w:val="0"/>
      <w:marRight w:val="0"/>
      <w:marTop w:val="0"/>
      <w:marBottom w:val="0"/>
      <w:divBdr>
        <w:top w:val="none" w:sz="0" w:space="0" w:color="auto"/>
        <w:left w:val="none" w:sz="0" w:space="0" w:color="auto"/>
        <w:bottom w:val="none" w:sz="0" w:space="0" w:color="auto"/>
        <w:right w:val="none" w:sz="0" w:space="0" w:color="auto"/>
      </w:divBdr>
      <w:divsChild>
        <w:div w:id="2077124313">
          <w:marLeft w:val="0"/>
          <w:marRight w:val="0"/>
          <w:marTop w:val="0"/>
          <w:marBottom w:val="0"/>
          <w:divBdr>
            <w:top w:val="none" w:sz="0" w:space="0" w:color="auto"/>
            <w:left w:val="none" w:sz="0" w:space="0" w:color="auto"/>
            <w:bottom w:val="none" w:sz="0" w:space="0" w:color="auto"/>
            <w:right w:val="none" w:sz="0" w:space="0" w:color="auto"/>
          </w:divBdr>
          <w:divsChild>
            <w:div w:id="205795037">
              <w:marLeft w:val="0"/>
              <w:marRight w:val="0"/>
              <w:marTop w:val="0"/>
              <w:marBottom w:val="0"/>
              <w:divBdr>
                <w:top w:val="none" w:sz="0" w:space="0" w:color="auto"/>
                <w:left w:val="none" w:sz="0" w:space="0" w:color="auto"/>
                <w:bottom w:val="none" w:sz="0" w:space="0" w:color="auto"/>
                <w:right w:val="none" w:sz="0" w:space="0" w:color="auto"/>
              </w:divBdr>
              <w:divsChild>
                <w:div w:id="1713115661">
                  <w:marLeft w:val="0"/>
                  <w:marRight w:val="0"/>
                  <w:marTop w:val="0"/>
                  <w:marBottom w:val="0"/>
                  <w:divBdr>
                    <w:top w:val="none" w:sz="0" w:space="0" w:color="auto"/>
                    <w:left w:val="none" w:sz="0" w:space="0" w:color="auto"/>
                    <w:bottom w:val="none" w:sz="0" w:space="0" w:color="auto"/>
                    <w:right w:val="none" w:sz="0" w:space="0" w:color="auto"/>
                  </w:divBdr>
                  <w:divsChild>
                    <w:div w:id="63187540">
                      <w:marLeft w:val="0"/>
                      <w:marRight w:val="0"/>
                      <w:marTop w:val="0"/>
                      <w:marBottom w:val="0"/>
                      <w:divBdr>
                        <w:top w:val="none" w:sz="0" w:space="0" w:color="auto"/>
                        <w:left w:val="none" w:sz="0" w:space="0" w:color="auto"/>
                        <w:bottom w:val="none" w:sz="0" w:space="0" w:color="auto"/>
                        <w:right w:val="none" w:sz="0" w:space="0" w:color="auto"/>
                      </w:divBdr>
                      <w:divsChild>
                        <w:div w:id="1193037299">
                          <w:marLeft w:val="0"/>
                          <w:marRight w:val="0"/>
                          <w:marTop w:val="0"/>
                          <w:marBottom w:val="0"/>
                          <w:divBdr>
                            <w:top w:val="none" w:sz="0" w:space="0" w:color="auto"/>
                            <w:left w:val="none" w:sz="0" w:space="0" w:color="auto"/>
                            <w:bottom w:val="none" w:sz="0" w:space="0" w:color="auto"/>
                            <w:right w:val="none" w:sz="0" w:space="0" w:color="auto"/>
                          </w:divBdr>
                          <w:divsChild>
                            <w:div w:id="86745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067821">
      <w:bodyDiv w:val="1"/>
      <w:marLeft w:val="0"/>
      <w:marRight w:val="0"/>
      <w:marTop w:val="0"/>
      <w:marBottom w:val="0"/>
      <w:divBdr>
        <w:top w:val="none" w:sz="0" w:space="0" w:color="auto"/>
        <w:left w:val="none" w:sz="0" w:space="0" w:color="auto"/>
        <w:bottom w:val="none" w:sz="0" w:space="0" w:color="auto"/>
        <w:right w:val="none" w:sz="0" w:space="0" w:color="auto"/>
      </w:divBdr>
    </w:div>
    <w:div w:id="1096054429">
      <w:bodyDiv w:val="1"/>
      <w:marLeft w:val="0"/>
      <w:marRight w:val="0"/>
      <w:marTop w:val="0"/>
      <w:marBottom w:val="0"/>
      <w:divBdr>
        <w:top w:val="none" w:sz="0" w:space="0" w:color="auto"/>
        <w:left w:val="none" w:sz="0" w:space="0" w:color="auto"/>
        <w:bottom w:val="none" w:sz="0" w:space="0" w:color="auto"/>
        <w:right w:val="none" w:sz="0" w:space="0" w:color="auto"/>
      </w:divBdr>
    </w:div>
    <w:div w:id="1100950525">
      <w:bodyDiv w:val="1"/>
      <w:marLeft w:val="0"/>
      <w:marRight w:val="0"/>
      <w:marTop w:val="0"/>
      <w:marBottom w:val="0"/>
      <w:divBdr>
        <w:top w:val="none" w:sz="0" w:space="0" w:color="auto"/>
        <w:left w:val="none" w:sz="0" w:space="0" w:color="auto"/>
        <w:bottom w:val="none" w:sz="0" w:space="0" w:color="auto"/>
        <w:right w:val="none" w:sz="0" w:space="0" w:color="auto"/>
      </w:divBdr>
      <w:divsChild>
        <w:div w:id="11538127">
          <w:marLeft w:val="0"/>
          <w:marRight w:val="0"/>
          <w:marTop w:val="0"/>
          <w:marBottom w:val="0"/>
          <w:divBdr>
            <w:top w:val="none" w:sz="0" w:space="0" w:color="auto"/>
            <w:left w:val="none" w:sz="0" w:space="0" w:color="auto"/>
            <w:bottom w:val="none" w:sz="0" w:space="0" w:color="auto"/>
            <w:right w:val="none" w:sz="0" w:space="0" w:color="auto"/>
          </w:divBdr>
          <w:divsChild>
            <w:div w:id="1289512330">
              <w:marLeft w:val="0"/>
              <w:marRight w:val="0"/>
              <w:marTop w:val="0"/>
              <w:marBottom w:val="0"/>
              <w:divBdr>
                <w:top w:val="none" w:sz="0" w:space="0" w:color="auto"/>
                <w:left w:val="none" w:sz="0" w:space="0" w:color="auto"/>
                <w:bottom w:val="none" w:sz="0" w:space="0" w:color="auto"/>
                <w:right w:val="none" w:sz="0" w:space="0" w:color="auto"/>
              </w:divBdr>
              <w:divsChild>
                <w:div w:id="697893790">
                  <w:marLeft w:val="0"/>
                  <w:marRight w:val="0"/>
                  <w:marTop w:val="0"/>
                  <w:marBottom w:val="0"/>
                  <w:divBdr>
                    <w:top w:val="none" w:sz="0" w:space="0" w:color="auto"/>
                    <w:left w:val="none" w:sz="0" w:space="0" w:color="auto"/>
                    <w:bottom w:val="none" w:sz="0" w:space="0" w:color="auto"/>
                    <w:right w:val="none" w:sz="0" w:space="0" w:color="auto"/>
                  </w:divBdr>
                  <w:divsChild>
                    <w:div w:id="1780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380000">
          <w:marLeft w:val="0"/>
          <w:marRight w:val="0"/>
          <w:marTop w:val="0"/>
          <w:marBottom w:val="0"/>
          <w:divBdr>
            <w:top w:val="none" w:sz="0" w:space="0" w:color="auto"/>
            <w:left w:val="none" w:sz="0" w:space="0" w:color="auto"/>
            <w:bottom w:val="none" w:sz="0" w:space="0" w:color="auto"/>
            <w:right w:val="none" w:sz="0" w:space="0" w:color="auto"/>
          </w:divBdr>
          <w:divsChild>
            <w:div w:id="621040375">
              <w:marLeft w:val="0"/>
              <w:marRight w:val="0"/>
              <w:marTop w:val="0"/>
              <w:marBottom w:val="0"/>
              <w:divBdr>
                <w:top w:val="none" w:sz="0" w:space="0" w:color="auto"/>
                <w:left w:val="none" w:sz="0" w:space="0" w:color="auto"/>
                <w:bottom w:val="none" w:sz="0" w:space="0" w:color="auto"/>
                <w:right w:val="none" w:sz="0" w:space="0" w:color="auto"/>
              </w:divBdr>
              <w:divsChild>
                <w:div w:id="963853447">
                  <w:marLeft w:val="0"/>
                  <w:marRight w:val="0"/>
                  <w:marTop w:val="0"/>
                  <w:marBottom w:val="0"/>
                  <w:divBdr>
                    <w:top w:val="none" w:sz="0" w:space="0" w:color="auto"/>
                    <w:left w:val="none" w:sz="0" w:space="0" w:color="auto"/>
                    <w:bottom w:val="none" w:sz="0" w:space="0" w:color="auto"/>
                    <w:right w:val="none" w:sz="0" w:space="0" w:color="auto"/>
                  </w:divBdr>
                  <w:divsChild>
                    <w:div w:id="70995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03546">
      <w:bodyDiv w:val="1"/>
      <w:marLeft w:val="0"/>
      <w:marRight w:val="0"/>
      <w:marTop w:val="0"/>
      <w:marBottom w:val="0"/>
      <w:divBdr>
        <w:top w:val="none" w:sz="0" w:space="0" w:color="auto"/>
        <w:left w:val="none" w:sz="0" w:space="0" w:color="auto"/>
        <w:bottom w:val="none" w:sz="0" w:space="0" w:color="auto"/>
        <w:right w:val="none" w:sz="0" w:space="0" w:color="auto"/>
      </w:divBdr>
    </w:div>
    <w:div w:id="1200246305">
      <w:bodyDiv w:val="1"/>
      <w:marLeft w:val="0"/>
      <w:marRight w:val="0"/>
      <w:marTop w:val="0"/>
      <w:marBottom w:val="0"/>
      <w:divBdr>
        <w:top w:val="none" w:sz="0" w:space="0" w:color="auto"/>
        <w:left w:val="none" w:sz="0" w:space="0" w:color="auto"/>
        <w:bottom w:val="none" w:sz="0" w:space="0" w:color="auto"/>
        <w:right w:val="none" w:sz="0" w:space="0" w:color="auto"/>
      </w:divBdr>
    </w:div>
    <w:div w:id="1218249086">
      <w:bodyDiv w:val="1"/>
      <w:marLeft w:val="0"/>
      <w:marRight w:val="0"/>
      <w:marTop w:val="0"/>
      <w:marBottom w:val="0"/>
      <w:divBdr>
        <w:top w:val="none" w:sz="0" w:space="0" w:color="auto"/>
        <w:left w:val="none" w:sz="0" w:space="0" w:color="auto"/>
        <w:bottom w:val="none" w:sz="0" w:space="0" w:color="auto"/>
        <w:right w:val="none" w:sz="0" w:space="0" w:color="auto"/>
      </w:divBdr>
    </w:div>
    <w:div w:id="1259633788">
      <w:bodyDiv w:val="1"/>
      <w:marLeft w:val="0"/>
      <w:marRight w:val="0"/>
      <w:marTop w:val="0"/>
      <w:marBottom w:val="0"/>
      <w:divBdr>
        <w:top w:val="none" w:sz="0" w:space="0" w:color="auto"/>
        <w:left w:val="none" w:sz="0" w:space="0" w:color="auto"/>
        <w:bottom w:val="none" w:sz="0" w:space="0" w:color="auto"/>
        <w:right w:val="none" w:sz="0" w:space="0" w:color="auto"/>
      </w:divBdr>
    </w:div>
    <w:div w:id="1294947956">
      <w:bodyDiv w:val="1"/>
      <w:marLeft w:val="0"/>
      <w:marRight w:val="0"/>
      <w:marTop w:val="0"/>
      <w:marBottom w:val="0"/>
      <w:divBdr>
        <w:top w:val="none" w:sz="0" w:space="0" w:color="auto"/>
        <w:left w:val="none" w:sz="0" w:space="0" w:color="auto"/>
        <w:bottom w:val="none" w:sz="0" w:space="0" w:color="auto"/>
        <w:right w:val="none" w:sz="0" w:space="0" w:color="auto"/>
      </w:divBdr>
      <w:divsChild>
        <w:div w:id="514802933">
          <w:marLeft w:val="0"/>
          <w:marRight w:val="0"/>
          <w:marTop w:val="0"/>
          <w:marBottom w:val="0"/>
          <w:divBdr>
            <w:top w:val="none" w:sz="0" w:space="0" w:color="auto"/>
            <w:left w:val="none" w:sz="0" w:space="0" w:color="auto"/>
            <w:bottom w:val="none" w:sz="0" w:space="0" w:color="auto"/>
            <w:right w:val="none" w:sz="0" w:space="0" w:color="auto"/>
          </w:divBdr>
          <w:divsChild>
            <w:div w:id="1453211446">
              <w:marLeft w:val="0"/>
              <w:marRight w:val="0"/>
              <w:marTop w:val="0"/>
              <w:marBottom w:val="0"/>
              <w:divBdr>
                <w:top w:val="none" w:sz="0" w:space="0" w:color="auto"/>
                <w:left w:val="none" w:sz="0" w:space="0" w:color="auto"/>
                <w:bottom w:val="none" w:sz="0" w:space="0" w:color="auto"/>
                <w:right w:val="none" w:sz="0" w:space="0" w:color="auto"/>
              </w:divBdr>
              <w:divsChild>
                <w:div w:id="999386252">
                  <w:marLeft w:val="0"/>
                  <w:marRight w:val="0"/>
                  <w:marTop w:val="0"/>
                  <w:marBottom w:val="0"/>
                  <w:divBdr>
                    <w:top w:val="none" w:sz="0" w:space="0" w:color="auto"/>
                    <w:left w:val="none" w:sz="0" w:space="0" w:color="auto"/>
                    <w:bottom w:val="none" w:sz="0" w:space="0" w:color="auto"/>
                    <w:right w:val="none" w:sz="0" w:space="0" w:color="auto"/>
                  </w:divBdr>
                  <w:divsChild>
                    <w:div w:id="8316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87542">
          <w:marLeft w:val="0"/>
          <w:marRight w:val="0"/>
          <w:marTop w:val="0"/>
          <w:marBottom w:val="0"/>
          <w:divBdr>
            <w:top w:val="none" w:sz="0" w:space="0" w:color="auto"/>
            <w:left w:val="none" w:sz="0" w:space="0" w:color="auto"/>
            <w:bottom w:val="none" w:sz="0" w:space="0" w:color="auto"/>
            <w:right w:val="none" w:sz="0" w:space="0" w:color="auto"/>
          </w:divBdr>
          <w:divsChild>
            <w:div w:id="1791165698">
              <w:marLeft w:val="0"/>
              <w:marRight w:val="0"/>
              <w:marTop w:val="0"/>
              <w:marBottom w:val="0"/>
              <w:divBdr>
                <w:top w:val="none" w:sz="0" w:space="0" w:color="auto"/>
                <w:left w:val="none" w:sz="0" w:space="0" w:color="auto"/>
                <w:bottom w:val="none" w:sz="0" w:space="0" w:color="auto"/>
                <w:right w:val="none" w:sz="0" w:space="0" w:color="auto"/>
              </w:divBdr>
              <w:divsChild>
                <w:div w:id="282422622">
                  <w:marLeft w:val="0"/>
                  <w:marRight w:val="0"/>
                  <w:marTop w:val="0"/>
                  <w:marBottom w:val="0"/>
                  <w:divBdr>
                    <w:top w:val="none" w:sz="0" w:space="0" w:color="auto"/>
                    <w:left w:val="none" w:sz="0" w:space="0" w:color="auto"/>
                    <w:bottom w:val="none" w:sz="0" w:space="0" w:color="auto"/>
                    <w:right w:val="none" w:sz="0" w:space="0" w:color="auto"/>
                  </w:divBdr>
                  <w:divsChild>
                    <w:div w:id="2040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971472">
      <w:bodyDiv w:val="1"/>
      <w:marLeft w:val="0"/>
      <w:marRight w:val="0"/>
      <w:marTop w:val="0"/>
      <w:marBottom w:val="0"/>
      <w:divBdr>
        <w:top w:val="none" w:sz="0" w:space="0" w:color="auto"/>
        <w:left w:val="none" w:sz="0" w:space="0" w:color="auto"/>
        <w:bottom w:val="none" w:sz="0" w:space="0" w:color="auto"/>
        <w:right w:val="none" w:sz="0" w:space="0" w:color="auto"/>
      </w:divBdr>
    </w:div>
    <w:div w:id="1362779802">
      <w:bodyDiv w:val="1"/>
      <w:marLeft w:val="0"/>
      <w:marRight w:val="0"/>
      <w:marTop w:val="0"/>
      <w:marBottom w:val="0"/>
      <w:divBdr>
        <w:top w:val="none" w:sz="0" w:space="0" w:color="auto"/>
        <w:left w:val="none" w:sz="0" w:space="0" w:color="auto"/>
        <w:bottom w:val="none" w:sz="0" w:space="0" w:color="auto"/>
        <w:right w:val="none" w:sz="0" w:space="0" w:color="auto"/>
      </w:divBdr>
      <w:divsChild>
        <w:div w:id="528101435">
          <w:marLeft w:val="0"/>
          <w:marRight w:val="0"/>
          <w:marTop w:val="0"/>
          <w:marBottom w:val="0"/>
          <w:divBdr>
            <w:top w:val="none" w:sz="0" w:space="0" w:color="auto"/>
            <w:left w:val="none" w:sz="0" w:space="0" w:color="auto"/>
            <w:bottom w:val="none" w:sz="0" w:space="0" w:color="auto"/>
            <w:right w:val="none" w:sz="0" w:space="0" w:color="auto"/>
          </w:divBdr>
          <w:divsChild>
            <w:div w:id="1717468757">
              <w:marLeft w:val="0"/>
              <w:marRight w:val="0"/>
              <w:marTop w:val="0"/>
              <w:marBottom w:val="0"/>
              <w:divBdr>
                <w:top w:val="none" w:sz="0" w:space="0" w:color="auto"/>
                <w:left w:val="none" w:sz="0" w:space="0" w:color="auto"/>
                <w:bottom w:val="none" w:sz="0" w:space="0" w:color="auto"/>
                <w:right w:val="none" w:sz="0" w:space="0" w:color="auto"/>
              </w:divBdr>
              <w:divsChild>
                <w:div w:id="1410274458">
                  <w:marLeft w:val="0"/>
                  <w:marRight w:val="0"/>
                  <w:marTop w:val="0"/>
                  <w:marBottom w:val="0"/>
                  <w:divBdr>
                    <w:top w:val="none" w:sz="0" w:space="0" w:color="auto"/>
                    <w:left w:val="none" w:sz="0" w:space="0" w:color="auto"/>
                    <w:bottom w:val="none" w:sz="0" w:space="0" w:color="auto"/>
                    <w:right w:val="none" w:sz="0" w:space="0" w:color="auto"/>
                  </w:divBdr>
                  <w:divsChild>
                    <w:div w:id="1580366255">
                      <w:marLeft w:val="0"/>
                      <w:marRight w:val="0"/>
                      <w:marTop w:val="0"/>
                      <w:marBottom w:val="0"/>
                      <w:divBdr>
                        <w:top w:val="none" w:sz="0" w:space="0" w:color="auto"/>
                        <w:left w:val="none" w:sz="0" w:space="0" w:color="auto"/>
                        <w:bottom w:val="none" w:sz="0" w:space="0" w:color="auto"/>
                        <w:right w:val="none" w:sz="0" w:space="0" w:color="auto"/>
                      </w:divBdr>
                      <w:divsChild>
                        <w:div w:id="1226179350">
                          <w:marLeft w:val="0"/>
                          <w:marRight w:val="0"/>
                          <w:marTop w:val="0"/>
                          <w:marBottom w:val="0"/>
                          <w:divBdr>
                            <w:top w:val="none" w:sz="0" w:space="0" w:color="auto"/>
                            <w:left w:val="none" w:sz="0" w:space="0" w:color="auto"/>
                            <w:bottom w:val="none" w:sz="0" w:space="0" w:color="auto"/>
                            <w:right w:val="none" w:sz="0" w:space="0" w:color="auto"/>
                          </w:divBdr>
                          <w:divsChild>
                            <w:div w:id="1687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284981">
      <w:bodyDiv w:val="1"/>
      <w:marLeft w:val="0"/>
      <w:marRight w:val="0"/>
      <w:marTop w:val="0"/>
      <w:marBottom w:val="0"/>
      <w:divBdr>
        <w:top w:val="none" w:sz="0" w:space="0" w:color="auto"/>
        <w:left w:val="none" w:sz="0" w:space="0" w:color="auto"/>
        <w:bottom w:val="none" w:sz="0" w:space="0" w:color="auto"/>
        <w:right w:val="none" w:sz="0" w:space="0" w:color="auto"/>
      </w:divBdr>
    </w:div>
    <w:div w:id="1415856383">
      <w:bodyDiv w:val="1"/>
      <w:marLeft w:val="0"/>
      <w:marRight w:val="0"/>
      <w:marTop w:val="0"/>
      <w:marBottom w:val="0"/>
      <w:divBdr>
        <w:top w:val="none" w:sz="0" w:space="0" w:color="auto"/>
        <w:left w:val="none" w:sz="0" w:space="0" w:color="auto"/>
        <w:bottom w:val="none" w:sz="0" w:space="0" w:color="auto"/>
        <w:right w:val="none" w:sz="0" w:space="0" w:color="auto"/>
      </w:divBdr>
    </w:div>
    <w:div w:id="1430807497">
      <w:bodyDiv w:val="1"/>
      <w:marLeft w:val="0"/>
      <w:marRight w:val="0"/>
      <w:marTop w:val="0"/>
      <w:marBottom w:val="0"/>
      <w:divBdr>
        <w:top w:val="none" w:sz="0" w:space="0" w:color="auto"/>
        <w:left w:val="none" w:sz="0" w:space="0" w:color="auto"/>
        <w:bottom w:val="none" w:sz="0" w:space="0" w:color="auto"/>
        <w:right w:val="none" w:sz="0" w:space="0" w:color="auto"/>
      </w:divBdr>
    </w:div>
    <w:div w:id="1443109400">
      <w:bodyDiv w:val="1"/>
      <w:marLeft w:val="0"/>
      <w:marRight w:val="0"/>
      <w:marTop w:val="0"/>
      <w:marBottom w:val="0"/>
      <w:divBdr>
        <w:top w:val="none" w:sz="0" w:space="0" w:color="auto"/>
        <w:left w:val="none" w:sz="0" w:space="0" w:color="auto"/>
        <w:bottom w:val="none" w:sz="0" w:space="0" w:color="auto"/>
        <w:right w:val="none" w:sz="0" w:space="0" w:color="auto"/>
      </w:divBdr>
    </w:div>
    <w:div w:id="1524244324">
      <w:bodyDiv w:val="1"/>
      <w:marLeft w:val="0"/>
      <w:marRight w:val="0"/>
      <w:marTop w:val="0"/>
      <w:marBottom w:val="0"/>
      <w:divBdr>
        <w:top w:val="none" w:sz="0" w:space="0" w:color="auto"/>
        <w:left w:val="none" w:sz="0" w:space="0" w:color="auto"/>
        <w:bottom w:val="none" w:sz="0" w:space="0" w:color="auto"/>
        <w:right w:val="none" w:sz="0" w:space="0" w:color="auto"/>
      </w:divBdr>
    </w:div>
    <w:div w:id="1546868908">
      <w:bodyDiv w:val="1"/>
      <w:marLeft w:val="0"/>
      <w:marRight w:val="0"/>
      <w:marTop w:val="0"/>
      <w:marBottom w:val="0"/>
      <w:divBdr>
        <w:top w:val="none" w:sz="0" w:space="0" w:color="auto"/>
        <w:left w:val="none" w:sz="0" w:space="0" w:color="auto"/>
        <w:bottom w:val="none" w:sz="0" w:space="0" w:color="auto"/>
        <w:right w:val="none" w:sz="0" w:space="0" w:color="auto"/>
      </w:divBdr>
    </w:div>
    <w:div w:id="1550410709">
      <w:bodyDiv w:val="1"/>
      <w:marLeft w:val="0"/>
      <w:marRight w:val="0"/>
      <w:marTop w:val="0"/>
      <w:marBottom w:val="0"/>
      <w:divBdr>
        <w:top w:val="none" w:sz="0" w:space="0" w:color="auto"/>
        <w:left w:val="none" w:sz="0" w:space="0" w:color="auto"/>
        <w:bottom w:val="none" w:sz="0" w:space="0" w:color="auto"/>
        <w:right w:val="none" w:sz="0" w:space="0" w:color="auto"/>
      </w:divBdr>
    </w:div>
    <w:div w:id="1553729237">
      <w:bodyDiv w:val="1"/>
      <w:marLeft w:val="0"/>
      <w:marRight w:val="0"/>
      <w:marTop w:val="0"/>
      <w:marBottom w:val="0"/>
      <w:divBdr>
        <w:top w:val="none" w:sz="0" w:space="0" w:color="auto"/>
        <w:left w:val="none" w:sz="0" w:space="0" w:color="auto"/>
        <w:bottom w:val="none" w:sz="0" w:space="0" w:color="auto"/>
        <w:right w:val="none" w:sz="0" w:space="0" w:color="auto"/>
      </w:divBdr>
      <w:divsChild>
        <w:div w:id="513501429">
          <w:marLeft w:val="0"/>
          <w:marRight w:val="0"/>
          <w:marTop w:val="0"/>
          <w:marBottom w:val="0"/>
          <w:divBdr>
            <w:top w:val="none" w:sz="0" w:space="0" w:color="auto"/>
            <w:left w:val="none" w:sz="0" w:space="0" w:color="auto"/>
            <w:bottom w:val="none" w:sz="0" w:space="0" w:color="auto"/>
            <w:right w:val="none" w:sz="0" w:space="0" w:color="auto"/>
          </w:divBdr>
          <w:divsChild>
            <w:div w:id="1129468281">
              <w:marLeft w:val="0"/>
              <w:marRight w:val="0"/>
              <w:marTop w:val="0"/>
              <w:marBottom w:val="0"/>
              <w:divBdr>
                <w:top w:val="none" w:sz="0" w:space="0" w:color="auto"/>
                <w:left w:val="none" w:sz="0" w:space="0" w:color="auto"/>
                <w:bottom w:val="none" w:sz="0" w:space="0" w:color="auto"/>
                <w:right w:val="none" w:sz="0" w:space="0" w:color="auto"/>
              </w:divBdr>
              <w:divsChild>
                <w:div w:id="1846094489">
                  <w:marLeft w:val="0"/>
                  <w:marRight w:val="0"/>
                  <w:marTop w:val="0"/>
                  <w:marBottom w:val="0"/>
                  <w:divBdr>
                    <w:top w:val="none" w:sz="0" w:space="0" w:color="auto"/>
                    <w:left w:val="none" w:sz="0" w:space="0" w:color="auto"/>
                    <w:bottom w:val="none" w:sz="0" w:space="0" w:color="auto"/>
                    <w:right w:val="none" w:sz="0" w:space="0" w:color="auto"/>
                  </w:divBdr>
                  <w:divsChild>
                    <w:div w:id="14782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724025">
          <w:marLeft w:val="0"/>
          <w:marRight w:val="0"/>
          <w:marTop w:val="0"/>
          <w:marBottom w:val="0"/>
          <w:divBdr>
            <w:top w:val="none" w:sz="0" w:space="0" w:color="auto"/>
            <w:left w:val="none" w:sz="0" w:space="0" w:color="auto"/>
            <w:bottom w:val="none" w:sz="0" w:space="0" w:color="auto"/>
            <w:right w:val="none" w:sz="0" w:space="0" w:color="auto"/>
          </w:divBdr>
          <w:divsChild>
            <w:div w:id="1974435076">
              <w:marLeft w:val="0"/>
              <w:marRight w:val="0"/>
              <w:marTop w:val="0"/>
              <w:marBottom w:val="0"/>
              <w:divBdr>
                <w:top w:val="none" w:sz="0" w:space="0" w:color="auto"/>
                <w:left w:val="none" w:sz="0" w:space="0" w:color="auto"/>
                <w:bottom w:val="none" w:sz="0" w:space="0" w:color="auto"/>
                <w:right w:val="none" w:sz="0" w:space="0" w:color="auto"/>
              </w:divBdr>
              <w:divsChild>
                <w:div w:id="2113431706">
                  <w:marLeft w:val="0"/>
                  <w:marRight w:val="0"/>
                  <w:marTop w:val="0"/>
                  <w:marBottom w:val="0"/>
                  <w:divBdr>
                    <w:top w:val="none" w:sz="0" w:space="0" w:color="auto"/>
                    <w:left w:val="none" w:sz="0" w:space="0" w:color="auto"/>
                    <w:bottom w:val="none" w:sz="0" w:space="0" w:color="auto"/>
                    <w:right w:val="none" w:sz="0" w:space="0" w:color="auto"/>
                  </w:divBdr>
                  <w:divsChild>
                    <w:div w:id="7535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565550">
      <w:bodyDiv w:val="1"/>
      <w:marLeft w:val="0"/>
      <w:marRight w:val="0"/>
      <w:marTop w:val="0"/>
      <w:marBottom w:val="0"/>
      <w:divBdr>
        <w:top w:val="none" w:sz="0" w:space="0" w:color="auto"/>
        <w:left w:val="none" w:sz="0" w:space="0" w:color="auto"/>
        <w:bottom w:val="none" w:sz="0" w:space="0" w:color="auto"/>
        <w:right w:val="none" w:sz="0" w:space="0" w:color="auto"/>
      </w:divBdr>
    </w:div>
    <w:div w:id="1571571536">
      <w:bodyDiv w:val="1"/>
      <w:marLeft w:val="0"/>
      <w:marRight w:val="0"/>
      <w:marTop w:val="0"/>
      <w:marBottom w:val="0"/>
      <w:divBdr>
        <w:top w:val="none" w:sz="0" w:space="0" w:color="auto"/>
        <w:left w:val="none" w:sz="0" w:space="0" w:color="auto"/>
        <w:bottom w:val="none" w:sz="0" w:space="0" w:color="auto"/>
        <w:right w:val="none" w:sz="0" w:space="0" w:color="auto"/>
      </w:divBdr>
    </w:div>
    <w:div w:id="1573127501">
      <w:bodyDiv w:val="1"/>
      <w:marLeft w:val="0"/>
      <w:marRight w:val="0"/>
      <w:marTop w:val="0"/>
      <w:marBottom w:val="0"/>
      <w:divBdr>
        <w:top w:val="none" w:sz="0" w:space="0" w:color="auto"/>
        <w:left w:val="none" w:sz="0" w:space="0" w:color="auto"/>
        <w:bottom w:val="none" w:sz="0" w:space="0" w:color="auto"/>
        <w:right w:val="none" w:sz="0" w:space="0" w:color="auto"/>
      </w:divBdr>
      <w:divsChild>
        <w:div w:id="299499906">
          <w:marLeft w:val="0"/>
          <w:marRight w:val="0"/>
          <w:marTop w:val="0"/>
          <w:marBottom w:val="0"/>
          <w:divBdr>
            <w:top w:val="none" w:sz="0" w:space="0" w:color="auto"/>
            <w:left w:val="none" w:sz="0" w:space="0" w:color="auto"/>
            <w:bottom w:val="none" w:sz="0" w:space="0" w:color="auto"/>
            <w:right w:val="none" w:sz="0" w:space="0" w:color="auto"/>
          </w:divBdr>
          <w:divsChild>
            <w:div w:id="836387591">
              <w:marLeft w:val="0"/>
              <w:marRight w:val="0"/>
              <w:marTop w:val="0"/>
              <w:marBottom w:val="0"/>
              <w:divBdr>
                <w:top w:val="none" w:sz="0" w:space="0" w:color="auto"/>
                <w:left w:val="none" w:sz="0" w:space="0" w:color="auto"/>
                <w:bottom w:val="none" w:sz="0" w:space="0" w:color="auto"/>
                <w:right w:val="none" w:sz="0" w:space="0" w:color="auto"/>
              </w:divBdr>
              <w:divsChild>
                <w:div w:id="574978034">
                  <w:marLeft w:val="0"/>
                  <w:marRight w:val="0"/>
                  <w:marTop w:val="0"/>
                  <w:marBottom w:val="0"/>
                  <w:divBdr>
                    <w:top w:val="none" w:sz="0" w:space="0" w:color="auto"/>
                    <w:left w:val="none" w:sz="0" w:space="0" w:color="auto"/>
                    <w:bottom w:val="none" w:sz="0" w:space="0" w:color="auto"/>
                    <w:right w:val="none" w:sz="0" w:space="0" w:color="auto"/>
                  </w:divBdr>
                  <w:divsChild>
                    <w:div w:id="1888569233">
                      <w:marLeft w:val="0"/>
                      <w:marRight w:val="0"/>
                      <w:marTop w:val="0"/>
                      <w:marBottom w:val="0"/>
                      <w:divBdr>
                        <w:top w:val="none" w:sz="0" w:space="0" w:color="auto"/>
                        <w:left w:val="none" w:sz="0" w:space="0" w:color="auto"/>
                        <w:bottom w:val="none" w:sz="0" w:space="0" w:color="auto"/>
                        <w:right w:val="none" w:sz="0" w:space="0" w:color="auto"/>
                      </w:divBdr>
                      <w:divsChild>
                        <w:div w:id="343484805">
                          <w:marLeft w:val="0"/>
                          <w:marRight w:val="0"/>
                          <w:marTop w:val="0"/>
                          <w:marBottom w:val="0"/>
                          <w:divBdr>
                            <w:top w:val="none" w:sz="0" w:space="0" w:color="auto"/>
                            <w:left w:val="none" w:sz="0" w:space="0" w:color="auto"/>
                            <w:bottom w:val="none" w:sz="0" w:space="0" w:color="auto"/>
                            <w:right w:val="none" w:sz="0" w:space="0" w:color="auto"/>
                          </w:divBdr>
                          <w:divsChild>
                            <w:div w:id="6942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977522">
      <w:bodyDiv w:val="1"/>
      <w:marLeft w:val="0"/>
      <w:marRight w:val="0"/>
      <w:marTop w:val="0"/>
      <w:marBottom w:val="0"/>
      <w:divBdr>
        <w:top w:val="none" w:sz="0" w:space="0" w:color="auto"/>
        <w:left w:val="none" w:sz="0" w:space="0" w:color="auto"/>
        <w:bottom w:val="none" w:sz="0" w:space="0" w:color="auto"/>
        <w:right w:val="none" w:sz="0" w:space="0" w:color="auto"/>
      </w:divBdr>
      <w:divsChild>
        <w:div w:id="1136680028">
          <w:marLeft w:val="0"/>
          <w:marRight w:val="0"/>
          <w:marTop w:val="0"/>
          <w:marBottom w:val="0"/>
          <w:divBdr>
            <w:top w:val="none" w:sz="0" w:space="0" w:color="auto"/>
            <w:left w:val="none" w:sz="0" w:space="0" w:color="auto"/>
            <w:bottom w:val="none" w:sz="0" w:space="0" w:color="auto"/>
            <w:right w:val="none" w:sz="0" w:space="0" w:color="auto"/>
          </w:divBdr>
          <w:divsChild>
            <w:div w:id="1244031535">
              <w:marLeft w:val="0"/>
              <w:marRight w:val="0"/>
              <w:marTop w:val="0"/>
              <w:marBottom w:val="0"/>
              <w:divBdr>
                <w:top w:val="none" w:sz="0" w:space="0" w:color="auto"/>
                <w:left w:val="none" w:sz="0" w:space="0" w:color="auto"/>
                <w:bottom w:val="none" w:sz="0" w:space="0" w:color="auto"/>
                <w:right w:val="none" w:sz="0" w:space="0" w:color="auto"/>
              </w:divBdr>
              <w:divsChild>
                <w:div w:id="1194080392">
                  <w:marLeft w:val="0"/>
                  <w:marRight w:val="0"/>
                  <w:marTop w:val="0"/>
                  <w:marBottom w:val="0"/>
                  <w:divBdr>
                    <w:top w:val="none" w:sz="0" w:space="0" w:color="auto"/>
                    <w:left w:val="none" w:sz="0" w:space="0" w:color="auto"/>
                    <w:bottom w:val="none" w:sz="0" w:space="0" w:color="auto"/>
                    <w:right w:val="none" w:sz="0" w:space="0" w:color="auto"/>
                  </w:divBdr>
                  <w:divsChild>
                    <w:div w:id="1566649078">
                      <w:marLeft w:val="0"/>
                      <w:marRight w:val="0"/>
                      <w:marTop w:val="0"/>
                      <w:marBottom w:val="0"/>
                      <w:divBdr>
                        <w:top w:val="none" w:sz="0" w:space="0" w:color="auto"/>
                        <w:left w:val="none" w:sz="0" w:space="0" w:color="auto"/>
                        <w:bottom w:val="none" w:sz="0" w:space="0" w:color="auto"/>
                        <w:right w:val="none" w:sz="0" w:space="0" w:color="auto"/>
                      </w:divBdr>
                      <w:divsChild>
                        <w:div w:id="1169060147">
                          <w:marLeft w:val="0"/>
                          <w:marRight w:val="0"/>
                          <w:marTop w:val="0"/>
                          <w:marBottom w:val="0"/>
                          <w:divBdr>
                            <w:top w:val="none" w:sz="0" w:space="0" w:color="auto"/>
                            <w:left w:val="none" w:sz="0" w:space="0" w:color="auto"/>
                            <w:bottom w:val="none" w:sz="0" w:space="0" w:color="auto"/>
                            <w:right w:val="none" w:sz="0" w:space="0" w:color="auto"/>
                          </w:divBdr>
                          <w:divsChild>
                            <w:div w:id="7593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314907">
      <w:bodyDiv w:val="1"/>
      <w:marLeft w:val="0"/>
      <w:marRight w:val="0"/>
      <w:marTop w:val="0"/>
      <w:marBottom w:val="0"/>
      <w:divBdr>
        <w:top w:val="none" w:sz="0" w:space="0" w:color="auto"/>
        <w:left w:val="none" w:sz="0" w:space="0" w:color="auto"/>
        <w:bottom w:val="none" w:sz="0" w:space="0" w:color="auto"/>
        <w:right w:val="none" w:sz="0" w:space="0" w:color="auto"/>
      </w:divBdr>
      <w:divsChild>
        <w:div w:id="1587880381">
          <w:marLeft w:val="0"/>
          <w:marRight w:val="0"/>
          <w:marTop w:val="0"/>
          <w:marBottom w:val="0"/>
          <w:divBdr>
            <w:top w:val="none" w:sz="0" w:space="0" w:color="auto"/>
            <w:left w:val="none" w:sz="0" w:space="0" w:color="auto"/>
            <w:bottom w:val="none" w:sz="0" w:space="0" w:color="auto"/>
            <w:right w:val="none" w:sz="0" w:space="0" w:color="auto"/>
          </w:divBdr>
          <w:divsChild>
            <w:div w:id="650522109">
              <w:marLeft w:val="0"/>
              <w:marRight w:val="0"/>
              <w:marTop w:val="0"/>
              <w:marBottom w:val="0"/>
              <w:divBdr>
                <w:top w:val="none" w:sz="0" w:space="0" w:color="auto"/>
                <w:left w:val="none" w:sz="0" w:space="0" w:color="auto"/>
                <w:bottom w:val="none" w:sz="0" w:space="0" w:color="auto"/>
                <w:right w:val="none" w:sz="0" w:space="0" w:color="auto"/>
              </w:divBdr>
              <w:divsChild>
                <w:div w:id="836920935">
                  <w:marLeft w:val="0"/>
                  <w:marRight w:val="0"/>
                  <w:marTop w:val="0"/>
                  <w:marBottom w:val="0"/>
                  <w:divBdr>
                    <w:top w:val="none" w:sz="0" w:space="0" w:color="auto"/>
                    <w:left w:val="none" w:sz="0" w:space="0" w:color="auto"/>
                    <w:bottom w:val="none" w:sz="0" w:space="0" w:color="auto"/>
                    <w:right w:val="none" w:sz="0" w:space="0" w:color="auto"/>
                  </w:divBdr>
                  <w:divsChild>
                    <w:div w:id="946042900">
                      <w:marLeft w:val="0"/>
                      <w:marRight w:val="0"/>
                      <w:marTop w:val="0"/>
                      <w:marBottom w:val="0"/>
                      <w:divBdr>
                        <w:top w:val="none" w:sz="0" w:space="0" w:color="auto"/>
                        <w:left w:val="none" w:sz="0" w:space="0" w:color="auto"/>
                        <w:bottom w:val="none" w:sz="0" w:space="0" w:color="auto"/>
                        <w:right w:val="none" w:sz="0" w:space="0" w:color="auto"/>
                      </w:divBdr>
                      <w:divsChild>
                        <w:div w:id="632059053">
                          <w:marLeft w:val="0"/>
                          <w:marRight w:val="0"/>
                          <w:marTop w:val="0"/>
                          <w:marBottom w:val="0"/>
                          <w:divBdr>
                            <w:top w:val="none" w:sz="0" w:space="0" w:color="auto"/>
                            <w:left w:val="none" w:sz="0" w:space="0" w:color="auto"/>
                            <w:bottom w:val="none" w:sz="0" w:space="0" w:color="auto"/>
                            <w:right w:val="none" w:sz="0" w:space="0" w:color="auto"/>
                          </w:divBdr>
                          <w:divsChild>
                            <w:div w:id="70027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765145">
      <w:bodyDiv w:val="1"/>
      <w:marLeft w:val="0"/>
      <w:marRight w:val="0"/>
      <w:marTop w:val="0"/>
      <w:marBottom w:val="0"/>
      <w:divBdr>
        <w:top w:val="none" w:sz="0" w:space="0" w:color="auto"/>
        <w:left w:val="none" w:sz="0" w:space="0" w:color="auto"/>
        <w:bottom w:val="none" w:sz="0" w:space="0" w:color="auto"/>
        <w:right w:val="none" w:sz="0" w:space="0" w:color="auto"/>
      </w:divBdr>
    </w:div>
    <w:div w:id="1635910325">
      <w:bodyDiv w:val="1"/>
      <w:marLeft w:val="0"/>
      <w:marRight w:val="0"/>
      <w:marTop w:val="0"/>
      <w:marBottom w:val="0"/>
      <w:divBdr>
        <w:top w:val="none" w:sz="0" w:space="0" w:color="auto"/>
        <w:left w:val="none" w:sz="0" w:space="0" w:color="auto"/>
        <w:bottom w:val="none" w:sz="0" w:space="0" w:color="auto"/>
        <w:right w:val="none" w:sz="0" w:space="0" w:color="auto"/>
      </w:divBdr>
    </w:div>
    <w:div w:id="1640189562">
      <w:bodyDiv w:val="1"/>
      <w:marLeft w:val="0"/>
      <w:marRight w:val="0"/>
      <w:marTop w:val="0"/>
      <w:marBottom w:val="0"/>
      <w:divBdr>
        <w:top w:val="none" w:sz="0" w:space="0" w:color="auto"/>
        <w:left w:val="none" w:sz="0" w:space="0" w:color="auto"/>
        <w:bottom w:val="none" w:sz="0" w:space="0" w:color="auto"/>
        <w:right w:val="none" w:sz="0" w:space="0" w:color="auto"/>
      </w:divBdr>
    </w:div>
    <w:div w:id="1695111367">
      <w:bodyDiv w:val="1"/>
      <w:marLeft w:val="0"/>
      <w:marRight w:val="0"/>
      <w:marTop w:val="0"/>
      <w:marBottom w:val="0"/>
      <w:divBdr>
        <w:top w:val="none" w:sz="0" w:space="0" w:color="auto"/>
        <w:left w:val="none" w:sz="0" w:space="0" w:color="auto"/>
        <w:bottom w:val="none" w:sz="0" w:space="0" w:color="auto"/>
        <w:right w:val="none" w:sz="0" w:space="0" w:color="auto"/>
      </w:divBdr>
      <w:divsChild>
        <w:div w:id="1327512402">
          <w:marLeft w:val="0"/>
          <w:marRight w:val="0"/>
          <w:marTop w:val="0"/>
          <w:marBottom w:val="0"/>
          <w:divBdr>
            <w:top w:val="none" w:sz="0" w:space="0" w:color="auto"/>
            <w:left w:val="none" w:sz="0" w:space="0" w:color="auto"/>
            <w:bottom w:val="none" w:sz="0" w:space="0" w:color="auto"/>
            <w:right w:val="none" w:sz="0" w:space="0" w:color="auto"/>
          </w:divBdr>
          <w:divsChild>
            <w:div w:id="462041574">
              <w:marLeft w:val="0"/>
              <w:marRight w:val="0"/>
              <w:marTop w:val="0"/>
              <w:marBottom w:val="0"/>
              <w:divBdr>
                <w:top w:val="none" w:sz="0" w:space="0" w:color="auto"/>
                <w:left w:val="none" w:sz="0" w:space="0" w:color="auto"/>
                <w:bottom w:val="none" w:sz="0" w:space="0" w:color="auto"/>
                <w:right w:val="none" w:sz="0" w:space="0" w:color="auto"/>
              </w:divBdr>
              <w:divsChild>
                <w:div w:id="1133913698">
                  <w:marLeft w:val="0"/>
                  <w:marRight w:val="0"/>
                  <w:marTop w:val="0"/>
                  <w:marBottom w:val="0"/>
                  <w:divBdr>
                    <w:top w:val="none" w:sz="0" w:space="0" w:color="auto"/>
                    <w:left w:val="none" w:sz="0" w:space="0" w:color="auto"/>
                    <w:bottom w:val="none" w:sz="0" w:space="0" w:color="auto"/>
                    <w:right w:val="none" w:sz="0" w:space="0" w:color="auto"/>
                  </w:divBdr>
                  <w:divsChild>
                    <w:div w:id="1079670904">
                      <w:marLeft w:val="0"/>
                      <w:marRight w:val="0"/>
                      <w:marTop w:val="0"/>
                      <w:marBottom w:val="0"/>
                      <w:divBdr>
                        <w:top w:val="none" w:sz="0" w:space="0" w:color="auto"/>
                        <w:left w:val="none" w:sz="0" w:space="0" w:color="auto"/>
                        <w:bottom w:val="none" w:sz="0" w:space="0" w:color="auto"/>
                        <w:right w:val="none" w:sz="0" w:space="0" w:color="auto"/>
                      </w:divBdr>
                      <w:divsChild>
                        <w:div w:id="1125462515">
                          <w:marLeft w:val="0"/>
                          <w:marRight w:val="0"/>
                          <w:marTop w:val="0"/>
                          <w:marBottom w:val="0"/>
                          <w:divBdr>
                            <w:top w:val="none" w:sz="0" w:space="0" w:color="auto"/>
                            <w:left w:val="none" w:sz="0" w:space="0" w:color="auto"/>
                            <w:bottom w:val="none" w:sz="0" w:space="0" w:color="auto"/>
                            <w:right w:val="none" w:sz="0" w:space="0" w:color="auto"/>
                          </w:divBdr>
                          <w:divsChild>
                            <w:div w:id="15955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482243">
      <w:bodyDiv w:val="1"/>
      <w:marLeft w:val="0"/>
      <w:marRight w:val="0"/>
      <w:marTop w:val="0"/>
      <w:marBottom w:val="0"/>
      <w:divBdr>
        <w:top w:val="none" w:sz="0" w:space="0" w:color="auto"/>
        <w:left w:val="none" w:sz="0" w:space="0" w:color="auto"/>
        <w:bottom w:val="none" w:sz="0" w:space="0" w:color="auto"/>
        <w:right w:val="none" w:sz="0" w:space="0" w:color="auto"/>
      </w:divBdr>
    </w:div>
    <w:div w:id="1704790324">
      <w:bodyDiv w:val="1"/>
      <w:marLeft w:val="0"/>
      <w:marRight w:val="0"/>
      <w:marTop w:val="0"/>
      <w:marBottom w:val="0"/>
      <w:divBdr>
        <w:top w:val="none" w:sz="0" w:space="0" w:color="auto"/>
        <w:left w:val="none" w:sz="0" w:space="0" w:color="auto"/>
        <w:bottom w:val="none" w:sz="0" w:space="0" w:color="auto"/>
        <w:right w:val="none" w:sz="0" w:space="0" w:color="auto"/>
      </w:divBdr>
    </w:div>
    <w:div w:id="1760564955">
      <w:bodyDiv w:val="1"/>
      <w:marLeft w:val="0"/>
      <w:marRight w:val="0"/>
      <w:marTop w:val="0"/>
      <w:marBottom w:val="0"/>
      <w:divBdr>
        <w:top w:val="none" w:sz="0" w:space="0" w:color="auto"/>
        <w:left w:val="none" w:sz="0" w:space="0" w:color="auto"/>
        <w:bottom w:val="none" w:sz="0" w:space="0" w:color="auto"/>
        <w:right w:val="none" w:sz="0" w:space="0" w:color="auto"/>
      </w:divBdr>
    </w:div>
    <w:div w:id="1777627552">
      <w:bodyDiv w:val="1"/>
      <w:marLeft w:val="0"/>
      <w:marRight w:val="0"/>
      <w:marTop w:val="0"/>
      <w:marBottom w:val="0"/>
      <w:divBdr>
        <w:top w:val="none" w:sz="0" w:space="0" w:color="auto"/>
        <w:left w:val="none" w:sz="0" w:space="0" w:color="auto"/>
        <w:bottom w:val="none" w:sz="0" w:space="0" w:color="auto"/>
        <w:right w:val="none" w:sz="0" w:space="0" w:color="auto"/>
      </w:divBdr>
      <w:divsChild>
        <w:div w:id="1197624488">
          <w:marLeft w:val="0"/>
          <w:marRight w:val="0"/>
          <w:marTop w:val="0"/>
          <w:marBottom w:val="0"/>
          <w:divBdr>
            <w:top w:val="none" w:sz="0" w:space="0" w:color="auto"/>
            <w:left w:val="none" w:sz="0" w:space="0" w:color="auto"/>
            <w:bottom w:val="none" w:sz="0" w:space="0" w:color="auto"/>
            <w:right w:val="none" w:sz="0" w:space="0" w:color="auto"/>
          </w:divBdr>
          <w:divsChild>
            <w:div w:id="1418481588">
              <w:marLeft w:val="0"/>
              <w:marRight w:val="0"/>
              <w:marTop w:val="0"/>
              <w:marBottom w:val="0"/>
              <w:divBdr>
                <w:top w:val="none" w:sz="0" w:space="0" w:color="auto"/>
                <w:left w:val="none" w:sz="0" w:space="0" w:color="auto"/>
                <w:bottom w:val="none" w:sz="0" w:space="0" w:color="auto"/>
                <w:right w:val="none" w:sz="0" w:space="0" w:color="auto"/>
              </w:divBdr>
              <w:divsChild>
                <w:div w:id="574632896">
                  <w:marLeft w:val="0"/>
                  <w:marRight w:val="0"/>
                  <w:marTop w:val="0"/>
                  <w:marBottom w:val="0"/>
                  <w:divBdr>
                    <w:top w:val="none" w:sz="0" w:space="0" w:color="auto"/>
                    <w:left w:val="none" w:sz="0" w:space="0" w:color="auto"/>
                    <w:bottom w:val="none" w:sz="0" w:space="0" w:color="auto"/>
                    <w:right w:val="none" w:sz="0" w:space="0" w:color="auto"/>
                  </w:divBdr>
                  <w:divsChild>
                    <w:div w:id="57241555">
                      <w:marLeft w:val="0"/>
                      <w:marRight w:val="0"/>
                      <w:marTop w:val="0"/>
                      <w:marBottom w:val="0"/>
                      <w:divBdr>
                        <w:top w:val="none" w:sz="0" w:space="0" w:color="auto"/>
                        <w:left w:val="none" w:sz="0" w:space="0" w:color="auto"/>
                        <w:bottom w:val="none" w:sz="0" w:space="0" w:color="auto"/>
                        <w:right w:val="none" w:sz="0" w:space="0" w:color="auto"/>
                      </w:divBdr>
                      <w:divsChild>
                        <w:div w:id="225336803">
                          <w:marLeft w:val="0"/>
                          <w:marRight w:val="0"/>
                          <w:marTop w:val="0"/>
                          <w:marBottom w:val="0"/>
                          <w:divBdr>
                            <w:top w:val="none" w:sz="0" w:space="0" w:color="auto"/>
                            <w:left w:val="none" w:sz="0" w:space="0" w:color="auto"/>
                            <w:bottom w:val="none" w:sz="0" w:space="0" w:color="auto"/>
                            <w:right w:val="none" w:sz="0" w:space="0" w:color="auto"/>
                          </w:divBdr>
                          <w:divsChild>
                            <w:div w:id="2658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746842">
      <w:bodyDiv w:val="1"/>
      <w:marLeft w:val="0"/>
      <w:marRight w:val="0"/>
      <w:marTop w:val="0"/>
      <w:marBottom w:val="0"/>
      <w:divBdr>
        <w:top w:val="none" w:sz="0" w:space="0" w:color="auto"/>
        <w:left w:val="none" w:sz="0" w:space="0" w:color="auto"/>
        <w:bottom w:val="none" w:sz="0" w:space="0" w:color="auto"/>
        <w:right w:val="none" w:sz="0" w:space="0" w:color="auto"/>
      </w:divBdr>
    </w:div>
    <w:div w:id="1780100111">
      <w:bodyDiv w:val="1"/>
      <w:marLeft w:val="0"/>
      <w:marRight w:val="0"/>
      <w:marTop w:val="0"/>
      <w:marBottom w:val="0"/>
      <w:divBdr>
        <w:top w:val="none" w:sz="0" w:space="0" w:color="auto"/>
        <w:left w:val="none" w:sz="0" w:space="0" w:color="auto"/>
        <w:bottom w:val="none" w:sz="0" w:space="0" w:color="auto"/>
        <w:right w:val="none" w:sz="0" w:space="0" w:color="auto"/>
      </w:divBdr>
    </w:div>
    <w:div w:id="1835610582">
      <w:bodyDiv w:val="1"/>
      <w:marLeft w:val="0"/>
      <w:marRight w:val="0"/>
      <w:marTop w:val="0"/>
      <w:marBottom w:val="0"/>
      <w:divBdr>
        <w:top w:val="none" w:sz="0" w:space="0" w:color="auto"/>
        <w:left w:val="none" w:sz="0" w:space="0" w:color="auto"/>
        <w:bottom w:val="none" w:sz="0" w:space="0" w:color="auto"/>
        <w:right w:val="none" w:sz="0" w:space="0" w:color="auto"/>
      </w:divBdr>
    </w:div>
    <w:div w:id="1838957784">
      <w:bodyDiv w:val="1"/>
      <w:marLeft w:val="0"/>
      <w:marRight w:val="0"/>
      <w:marTop w:val="0"/>
      <w:marBottom w:val="0"/>
      <w:divBdr>
        <w:top w:val="none" w:sz="0" w:space="0" w:color="auto"/>
        <w:left w:val="none" w:sz="0" w:space="0" w:color="auto"/>
        <w:bottom w:val="none" w:sz="0" w:space="0" w:color="auto"/>
        <w:right w:val="none" w:sz="0" w:space="0" w:color="auto"/>
      </w:divBdr>
    </w:div>
    <w:div w:id="1874607760">
      <w:bodyDiv w:val="1"/>
      <w:marLeft w:val="0"/>
      <w:marRight w:val="0"/>
      <w:marTop w:val="0"/>
      <w:marBottom w:val="0"/>
      <w:divBdr>
        <w:top w:val="none" w:sz="0" w:space="0" w:color="auto"/>
        <w:left w:val="none" w:sz="0" w:space="0" w:color="auto"/>
        <w:bottom w:val="none" w:sz="0" w:space="0" w:color="auto"/>
        <w:right w:val="none" w:sz="0" w:space="0" w:color="auto"/>
      </w:divBdr>
    </w:div>
    <w:div w:id="1884907310">
      <w:bodyDiv w:val="1"/>
      <w:marLeft w:val="0"/>
      <w:marRight w:val="0"/>
      <w:marTop w:val="0"/>
      <w:marBottom w:val="0"/>
      <w:divBdr>
        <w:top w:val="none" w:sz="0" w:space="0" w:color="auto"/>
        <w:left w:val="none" w:sz="0" w:space="0" w:color="auto"/>
        <w:bottom w:val="none" w:sz="0" w:space="0" w:color="auto"/>
        <w:right w:val="none" w:sz="0" w:space="0" w:color="auto"/>
      </w:divBdr>
    </w:div>
    <w:div w:id="1888372884">
      <w:bodyDiv w:val="1"/>
      <w:marLeft w:val="0"/>
      <w:marRight w:val="0"/>
      <w:marTop w:val="0"/>
      <w:marBottom w:val="0"/>
      <w:divBdr>
        <w:top w:val="none" w:sz="0" w:space="0" w:color="auto"/>
        <w:left w:val="none" w:sz="0" w:space="0" w:color="auto"/>
        <w:bottom w:val="none" w:sz="0" w:space="0" w:color="auto"/>
        <w:right w:val="none" w:sz="0" w:space="0" w:color="auto"/>
      </w:divBdr>
    </w:div>
    <w:div w:id="1898741024">
      <w:bodyDiv w:val="1"/>
      <w:marLeft w:val="0"/>
      <w:marRight w:val="0"/>
      <w:marTop w:val="0"/>
      <w:marBottom w:val="0"/>
      <w:divBdr>
        <w:top w:val="none" w:sz="0" w:space="0" w:color="auto"/>
        <w:left w:val="none" w:sz="0" w:space="0" w:color="auto"/>
        <w:bottom w:val="none" w:sz="0" w:space="0" w:color="auto"/>
        <w:right w:val="none" w:sz="0" w:space="0" w:color="auto"/>
      </w:divBdr>
    </w:div>
    <w:div w:id="1904415212">
      <w:bodyDiv w:val="1"/>
      <w:marLeft w:val="0"/>
      <w:marRight w:val="0"/>
      <w:marTop w:val="0"/>
      <w:marBottom w:val="0"/>
      <w:divBdr>
        <w:top w:val="none" w:sz="0" w:space="0" w:color="auto"/>
        <w:left w:val="none" w:sz="0" w:space="0" w:color="auto"/>
        <w:bottom w:val="none" w:sz="0" w:space="0" w:color="auto"/>
        <w:right w:val="none" w:sz="0" w:space="0" w:color="auto"/>
      </w:divBdr>
    </w:div>
    <w:div w:id="1904752434">
      <w:bodyDiv w:val="1"/>
      <w:marLeft w:val="0"/>
      <w:marRight w:val="0"/>
      <w:marTop w:val="0"/>
      <w:marBottom w:val="0"/>
      <w:divBdr>
        <w:top w:val="none" w:sz="0" w:space="0" w:color="auto"/>
        <w:left w:val="none" w:sz="0" w:space="0" w:color="auto"/>
        <w:bottom w:val="none" w:sz="0" w:space="0" w:color="auto"/>
        <w:right w:val="none" w:sz="0" w:space="0" w:color="auto"/>
      </w:divBdr>
    </w:div>
    <w:div w:id="1935092599">
      <w:bodyDiv w:val="1"/>
      <w:marLeft w:val="0"/>
      <w:marRight w:val="0"/>
      <w:marTop w:val="0"/>
      <w:marBottom w:val="0"/>
      <w:divBdr>
        <w:top w:val="none" w:sz="0" w:space="0" w:color="auto"/>
        <w:left w:val="none" w:sz="0" w:space="0" w:color="auto"/>
        <w:bottom w:val="none" w:sz="0" w:space="0" w:color="auto"/>
        <w:right w:val="none" w:sz="0" w:space="0" w:color="auto"/>
      </w:divBdr>
    </w:div>
    <w:div w:id="1938521578">
      <w:bodyDiv w:val="1"/>
      <w:marLeft w:val="0"/>
      <w:marRight w:val="0"/>
      <w:marTop w:val="0"/>
      <w:marBottom w:val="0"/>
      <w:divBdr>
        <w:top w:val="none" w:sz="0" w:space="0" w:color="auto"/>
        <w:left w:val="none" w:sz="0" w:space="0" w:color="auto"/>
        <w:bottom w:val="none" w:sz="0" w:space="0" w:color="auto"/>
        <w:right w:val="none" w:sz="0" w:space="0" w:color="auto"/>
      </w:divBdr>
    </w:div>
    <w:div w:id="1939866005">
      <w:bodyDiv w:val="1"/>
      <w:marLeft w:val="0"/>
      <w:marRight w:val="0"/>
      <w:marTop w:val="0"/>
      <w:marBottom w:val="0"/>
      <w:divBdr>
        <w:top w:val="none" w:sz="0" w:space="0" w:color="auto"/>
        <w:left w:val="none" w:sz="0" w:space="0" w:color="auto"/>
        <w:bottom w:val="none" w:sz="0" w:space="0" w:color="auto"/>
        <w:right w:val="none" w:sz="0" w:space="0" w:color="auto"/>
      </w:divBdr>
    </w:div>
    <w:div w:id="1967198013">
      <w:bodyDiv w:val="1"/>
      <w:marLeft w:val="0"/>
      <w:marRight w:val="0"/>
      <w:marTop w:val="0"/>
      <w:marBottom w:val="0"/>
      <w:divBdr>
        <w:top w:val="none" w:sz="0" w:space="0" w:color="auto"/>
        <w:left w:val="none" w:sz="0" w:space="0" w:color="auto"/>
        <w:bottom w:val="none" w:sz="0" w:space="0" w:color="auto"/>
        <w:right w:val="none" w:sz="0" w:space="0" w:color="auto"/>
      </w:divBdr>
    </w:div>
    <w:div w:id="208544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diagramColors" Target="diagrams/colors2.xml"/><Relationship Id="rId26" Type="http://schemas.openxmlformats.org/officeDocument/2006/relationships/chart" Target="charts/chart2.xml"/><Relationship Id="rId21" Type="http://schemas.openxmlformats.org/officeDocument/2006/relationships/diagramData" Target="diagrams/data3.xml"/><Relationship Id="rId34"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QuickStyle" Target="diagrams/quickStyle2.xml"/><Relationship Id="rId25" Type="http://schemas.microsoft.com/office/2007/relationships/diagramDrawing" Target="diagrams/drawing3.xml"/><Relationship Id="rId33" Type="http://schemas.microsoft.com/office/2007/relationships/diagramDrawing" Target="diagrams/drawing4.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chart" Target="charts/chart1.xml"/><Relationship Id="rId29" Type="http://schemas.openxmlformats.org/officeDocument/2006/relationships/diagramData" Target="diagrams/data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Colors" Target="diagrams/colors3.xml"/><Relationship Id="rId32" Type="http://schemas.openxmlformats.org/officeDocument/2006/relationships/diagramColors" Target="diagrams/colors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QuickStyle" Target="diagrams/quickStyle3.xml"/><Relationship Id="rId28" Type="http://schemas.openxmlformats.org/officeDocument/2006/relationships/hyperlink" Target="http://www.irbis-nbuv.gov.ua/cgi-bin/irbis_nbuv/cgiirbis_64.exe?Z21ID=&amp;I21DBN=UJRN&amp;P21DBN=UJRN&amp;S21STN=1&amp;S21REF=10&amp;S21FMT=JUU_all&amp;C21COM=S&amp;S21CNR=20&amp;S21P01=0&amp;S21P02=0&amp;S21P03=IJ=&amp;S21COLORTERMS=1&amp;S21STR=EJ000070" TargetMode="External"/><Relationship Id="rId36" Type="http://schemas.openxmlformats.org/officeDocument/2006/relationships/fontTable" Target="fontTable.xml"/><Relationship Id="rId10" Type="http://schemas.openxmlformats.org/officeDocument/2006/relationships/diagramLayout" Target="diagrams/layout1.xml"/><Relationship Id="rId19" Type="http://schemas.microsoft.com/office/2007/relationships/diagramDrawing" Target="diagrams/drawing2.xml"/><Relationship Id="rId31" Type="http://schemas.openxmlformats.org/officeDocument/2006/relationships/diagramQuickStyle" Target="diagrams/quickStyle4.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diagramLayout" Target="diagrams/layout3.xml"/><Relationship Id="rId27" Type="http://schemas.openxmlformats.org/officeDocument/2006/relationships/chart" Target="charts/chart3.xml"/><Relationship Id="rId30" Type="http://schemas.openxmlformats.org/officeDocument/2006/relationships/diagramLayout" Target="diagrams/layout4.xml"/><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55;&#1086;&#1083;&#1100;&#1079;&#1086;&#1074;&#1072;&#1090;&#1077;&#1083;&#1100;\Desktop\&#1044;&#1080;&#1087;&#1083;&#1086;&#1084;\&#1056;&#1086;&#1079;&#1088;&#1072;&#1093;&#1091;&#1085;&#1082;&#1080;.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55;&#1086;&#1083;&#1100;&#1079;&#1086;&#1074;&#1072;&#1090;&#1077;&#1083;&#1100;\Desktop\&#1053;&#1086;&#1074;&#1080;&#1081;%20&#1051;&#1080;&#1089;&#1090;%20Microsoft%20Excel.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E:\&#1054;&#1058;&#1063;&#1045;&#1058;&#1067;%20&#1055;&#1054;%20&#1055;&#1056;&#1040;&#1050;&#1058;&#1048;&#1050;&#1045;\&#1079;&#1074;&#1110;&#1090;%20&#1040;&#1088;&#1089;&#1077;&#1083;&#1086;&#1088;%202023\&#1040;&#1088;&#1089;&#1077;&#1083;&#1086;&#1088;%20&#1076;&#1083;&#1103;%20&#1079;&#1074;&#1110;&#1090;&#1091;%20202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'платоспром табл.2.1 и рис.2.3'!$A$2</c:f>
              <c:strCache>
                <c:ptCount val="1"/>
                <c:pt idx="0">
                  <c:v>Коефіцієнт автономії</c:v>
                </c:pt>
              </c:strCache>
            </c:strRef>
          </c:tx>
          <c:spPr>
            <a:solidFill>
              <a:srgbClr val="5B9BD5"/>
            </a:solidFill>
            <a:ln w="25400">
              <a:noFill/>
            </a:ln>
          </c:spPr>
          <c:invertIfNegative val="0"/>
          <c:dLbls>
            <c:spPr>
              <a:noFill/>
              <a:ln w="25400">
                <a:noFill/>
              </a:ln>
            </c:spPr>
            <c:txPr>
              <a:bodyPr wrap="square" lIns="38100" tIns="19050" rIns="38100" bIns="19050" anchor="ctr">
                <a:spAutoFit/>
              </a:bodyPr>
              <a:lstStyle/>
              <a:p>
                <a:pPr>
                  <a:defRPr sz="1210" b="0" i="0" u="none" strike="noStrike" baseline="0">
                    <a:solidFill>
                      <a:srgbClr val="333333"/>
                    </a:solidFill>
                    <a:latin typeface="Times New Roman"/>
                    <a:ea typeface="Times New Roman"/>
                    <a:cs typeface="Times New Roman"/>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'платоспром табл.2.1 и рис.2.3'!$B$1:$F$1</c:f>
              <c:numCache>
                <c:formatCode>General</c:formatCode>
                <c:ptCount val="3"/>
                <c:pt idx="0">
                  <c:v>2021</c:v>
                </c:pt>
                <c:pt idx="1">
                  <c:v>2022</c:v>
                </c:pt>
                <c:pt idx="2">
                  <c:v>2023</c:v>
                </c:pt>
              </c:numCache>
            </c:numRef>
          </c:cat>
          <c:val>
            <c:numRef>
              <c:f>'платоспром табл.2.1 и рис.2.3'!$B$2:$F$2</c:f>
              <c:numCache>
                <c:formatCode>0.00</c:formatCode>
                <c:ptCount val="3"/>
                <c:pt idx="0">
                  <c:v>0.72354720738632139</c:v>
                </c:pt>
                <c:pt idx="1">
                  <c:v>0.5355250648309795</c:v>
                </c:pt>
                <c:pt idx="2">
                  <c:v>0.3405530284902627</c:v>
                </c:pt>
              </c:numCache>
            </c:numRef>
          </c:val>
          <c:extLst>
            <c:ext xmlns:c16="http://schemas.microsoft.com/office/drawing/2014/chart" uri="{C3380CC4-5D6E-409C-BE32-E72D297353CC}">
              <c16:uniqueId val="{00000000-074E-4742-912F-91DE4102C2B9}"/>
            </c:ext>
          </c:extLst>
        </c:ser>
        <c:ser>
          <c:idx val="1"/>
          <c:order val="1"/>
          <c:tx>
            <c:strRef>
              <c:f>'платоспром табл.2.1 и рис.2.3'!$A$3</c:f>
              <c:strCache>
                <c:ptCount val="1"/>
                <c:pt idx="0">
                  <c:v>Коефіцієнт перманентного капіталу</c:v>
                </c:pt>
              </c:strCache>
            </c:strRef>
          </c:tx>
          <c:spPr>
            <a:solidFill>
              <a:srgbClr val="ED7D31"/>
            </a:solidFill>
            <a:ln w="25400">
              <a:noFill/>
            </a:ln>
          </c:spPr>
          <c:invertIfNegative val="0"/>
          <c:dLbls>
            <c:spPr>
              <a:noFill/>
              <a:ln w="25400">
                <a:noFill/>
              </a:ln>
            </c:spPr>
            <c:txPr>
              <a:bodyPr wrap="square" lIns="38100" tIns="19050" rIns="38100" bIns="19050" anchor="ctr">
                <a:spAutoFit/>
              </a:bodyPr>
              <a:lstStyle/>
              <a:p>
                <a:pPr>
                  <a:defRPr sz="1210" b="0" i="0" u="none" strike="noStrike" baseline="0">
                    <a:solidFill>
                      <a:srgbClr val="333333"/>
                    </a:solidFill>
                    <a:latin typeface="Times New Roman"/>
                    <a:ea typeface="Times New Roman"/>
                    <a:cs typeface="Times New Roman"/>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'платоспром табл.2.1 и рис.2.3'!$B$1:$F$1</c:f>
              <c:numCache>
                <c:formatCode>General</c:formatCode>
                <c:ptCount val="3"/>
                <c:pt idx="0">
                  <c:v>2021</c:v>
                </c:pt>
                <c:pt idx="1">
                  <c:v>2022</c:v>
                </c:pt>
                <c:pt idx="2">
                  <c:v>2023</c:v>
                </c:pt>
              </c:numCache>
            </c:numRef>
          </c:cat>
          <c:val>
            <c:numRef>
              <c:f>'платоспром табл.2.1 и рис.2.3'!$B$3:$F$3</c:f>
              <c:numCache>
                <c:formatCode>0.00</c:formatCode>
                <c:ptCount val="3"/>
                <c:pt idx="0">
                  <c:v>0.79310460040656527</c:v>
                </c:pt>
                <c:pt idx="1">
                  <c:v>0.65029418256951266</c:v>
                </c:pt>
                <c:pt idx="2">
                  <c:v>0.47660083350559296</c:v>
                </c:pt>
              </c:numCache>
            </c:numRef>
          </c:val>
          <c:extLst>
            <c:ext xmlns:c16="http://schemas.microsoft.com/office/drawing/2014/chart" uri="{C3380CC4-5D6E-409C-BE32-E72D297353CC}">
              <c16:uniqueId val="{00000001-074E-4742-912F-91DE4102C2B9}"/>
            </c:ext>
          </c:extLst>
        </c:ser>
        <c:ser>
          <c:idx val="2"/>
          <c:order val="2"/>
          <c:tx>
            <c:strRef>
              <c:f>'платоспром табл.2.1 и рис.2.3'!$A$4</c:f>
              <c:strCache>
                <c:ptCount val="1"/>
                <c:pt idx="0">
                  <c:v>Коефіцієнт довгострокового залучення позикових коштів</c:v>
                </c:pt>
              </c:strCache>
            </c:strRef>
          </c:tx>
          <c:spPr>
            <a:solidFill>
              <a:srgbClr val="A5A5A5"/>
            </a:solidFill>
            <a:ln w="25400">
              <a:noFill/>
            </a:ln>
          </c:spPr>
          <c:invertIfNegative val="0"/>
          <c:dLbls>
            <c:spPr>
              <a:noFill/>
              <a:ln w="25400">
                <a:noFill/>
              </a:ln>
            </c:spPr>
            <c:txPr>
              <a:bodyPr wrap="square" lIns="38100" tIns="19050" rIns="38100" bIns="19050" anchor="ctr">
                <a:spAutoFit/>
              </a:bodyPr>
              <a:lstStyle/>
              <a:p>
                <a:pPr>
                  <a:defRPr sz="1210" b="0" i="0" u="none" strike="noStrike" baseline="0">
                    <a:solidFill>
                      <a:srgbClr val="333333"/>
                    </a:solidFill>
                    <a:latin typeface="Times New Roman"/>
                    <a:ea typeface="Times New Roman"/>
                    <a:cs typeface="Times New Roman"/>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'платоспром табл.2.1 и рис.2.3'!$B$1:$F$1</c:f>
              <c:numCache>
                <c:formatCode>General</c:formatCode>
                <c:ptCount val="3"/>
                <c:pt idx="0">
                  <c:v>2021</c:v>
                </c:pt>
                <c:pt idx="1">
                  <c:v>2022</c:v>
                </c:pt>
                <c:pt idx="2">
                  <c:v>2023</c:v>
                </c:pt>
              </c:numCache>
            </c:numRef>
          </c:cat>
          <c:val>
            <c:numRef>
              <c:f>'платоспром табл.2.1 и рис.2.3'!$B$4:$F$4</c:f>
              <c:numCache>
                <c:formatCode>0.00</c:formatCode>
                <c:ptCount val="3"/>
                <c:pt idx="0">
                  <c:v>8.7702672490598405E-2</c:v>
                </c:pt>
                <c:pt idx="1">
                  <c:v>0.17648799699398351</c:v>
                </c:pt>
                <c:pt idx="2">
                  <c:v>0.28545440009964596</c:v>
                </c:pt>
              </c:numCache>
            </c:numRef>
          </c:val>
          <c:extLst>
            <c:ext xmlns:c16="http://schemas.microsoft.com/office/drawing/2014/chart" uri="{C3380CC4-5D6E-409C-BE32-E72D297353CC}">
              <c16:uniqueId val="{00000002-074E-4742-912F-91DE4102C2B9}"/>
            </c:ext>
          </c:extLst>
        </c:ser>
        <c:ser>
          <c:idx val="3"/>
          <c:order val="3"/>
          <c:tx>
            <c:strRef>
              <c:f>'платоспром табл.2.1 и рис.2.3'!$A$5</c:f>
              <c:strCache>
                <c:ptCount val="1"/>
                <c:pt idx="0">
                  <c:v>Коефіцієнт структури капіталу </c:v>
                </c:pt>
              </c:strCache>
            </c:strRef>
          </c:tx>
          <c:spPr>
            <a:solidFill>
              <a:srgbClr val="FFC000"/>
            </a:solidFill>
            <a:ln w="25400">
              <a:noFill/>
            </a:ln>
          </c:spPr>
          <c:invertIfNegative val="0"/>
          <c:dLbls>
            <c:spPr>
              <a:noFill/>
              <a:ln w="25400">
                <a:noFill/>
              </a:ln>
            </c:spPr>
            <c:txPr>
              <a:bodyPr wrap="square" lIns="38100" tIns="19050" rIns="38100" bIns="19050" anchor="ctr">
                <a:spAutoFit/>
              </a:bodyPr>
              <a:lstStyle/>
              <a:p>
                <a:pPr>
                  <a:defRPr sz="1210" b="0" i="0" u="none" strike="noStrike" baseline="0">
                    <a:solidFill>
                      <a:srgbClr val="333333"/>
                    </a:solidFill>
                    <a:latin typeface="Times New Roman"/>
                    <a:ea typeface="Times New Roman"/>
                    <a:cs typeface="Times New Roman"/>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'платоспром табл.2.1 и рис.2.3'!$B$1:$F$1</c:f>
              <c:numCache>
                <c:formatCode>General</c:formatCode>
                <c:ptCount val="3"/>
                <c:pt idx="0">
                  <c:v>2021</c:v>
                </c:pt>
                <c:pt idx="1">
                  <c:v>2022</c:v>
                </c:pt>
                <c:pt idx="2">
                  <c:v>2023</c:v>
                </c:pt>
              </c:numCache>
            </c:numRef>
          </c:cat>
          <c:val>
            <c:numRef>
              <c:f>'платоспром табл.2.1 и рис.2.3'!$B$5:$F$5</c:f>
              <c:numCache>
                <c:formatCode>0.00</c:formatCode>
                <c:ptCount val="3"/>
                <c:pt idx="0">
                  <c:v>0.38207982809070956</c:v>
                </c:pt>
                <c:pt idx="1">
                  <c:v>0.86732622928791647</c:v>
                </c:pt>
                <c:pt idx="2">
                  <c:v>1.9364002558814204</c:v>
                </c:pt>
              </c:numCache>
            </c:numRef>
          </c:val>
          <c:extLst>
            <c:ext xmlns:c16="http://schemas.microsoft.com/office/drawing/2014/chart" uri="{C3380CC4-5D6E-409C-BE32-E72D297353CC}">
              <c16:uniqueId val="{00000003-074E-4742-912F-91DE4102C2B9}"/>
            </c:ext>
          </c:extLst>
        </c:ser>
        <c:ser>
          <c:idx val="4"/>
          <c:order val="4"/>
          <c:tx>
            <c:strRef>
              <c:f>'платоспром табл.2.1 и рис.2.3'!$A$6</c:f>
              <c:strCache>
                <c:ptCount val="1"/>
                <c:pt idx="0">
                  <c:v>Коефіцієнт фінансової стабільності</c:v>
                </c:pt>
              </c:strCache>
            </c:strRef>
          </c:tx>
          <c:spPr>
            <a:solidFill>
              <a:srgbClr val="4472C4"/>
            </a:solidFill>
            <a:ln w="25400">
              <a:noFill/>
            </a:ln>
          </c:spPr>
          <c:invertIfNegative val="0"/>
          <c:dLbls>
            <c:spPr>
              <a:noFill/>
              <a:ln w="25400">
                <a:noFill/>
              </a:ln>
            </c:spPr>
            <c:txPr>
              <a:bodyPr wrap="square" lIns="38100" tIns="19050" rIns="38100" bIns="19050" anchor="ctr">
                <a:spAutoFit/>
              </a:bodyPr>
              <a:lstStyle/>
              <a:p>
                <a:pPr>
                  <a:defRPr sz="1210" b="0" i="0" u="none" strike="noStrike" baseline="0">
                    <a:solidFill>
                      <a:srgbClr val="333333"/>
                    </a:solidFill>
                    <a:latin typeface="Times New Roman"/>
                    <a:ea typeface="Times New Roman"/>
                    <a:cs typeface="Times New Roman"/>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'платоспром табл.2.1 и рис.2.3'!$B$1:$F$1</c:f>
              <c:numCache>
                <c:formatCode>General</c:formatCode>
                <c:ptCount val="3"/>
                <c:pt idx="0">
                  <c:v>2021</c:v>
                </c:pt>
                <c:pt idx="1">
                  <c:v>2022</c:v>
                </c:pt>
                <c:pt idx="2">
                  <c:v>2023</c:v>
                </c:pt>
              </c:numCache>
            </c:numRef>
          </c:cat>
          <c:val>
            <c:numRef>
              <c:f>'платоспром табл.2.1 и рис.2.3'!$B$6:$F$6</c:f>
              <c:numCache>
                <c:formatCode>0.00</c:formatCode>
                <c:ptCount val="3"/>
                <c:pt idx="0">
                  <c:v>2.617254108904671</c:v>
                </c:pt>
                <c:pt idx="1">
                  <c:v>1.1529687056979818</c:v>
                </c:pt>
                <c:pt idx="2">
                  <c:v>0.51642215857114471</c:v>
                </c:pt>
              </c:numCache>
            </c:numRef>
          </c:val>
          <c:extLst>
            <c:ext xmlns:c16="http://schemas.microsoft.com/office/drawing/2014/chart" uri="{C3380CC4-5D6E-409C-BE32-E72D297353CC}">
              <c16:uniqueId val="{00000004-074E-4742-912F-91DE4102C2B9}"/>
            </c:ext>
          </c:extLst>
        </c:ser>
        <c:dLbls>
          <c:showLegendKey val="0"/>
          <c:showVal val="0"/>
          <c:showCatName val="0"/>
          <c:showSerName val="0"/>
          <c:showPercent val="0"/>
          <c:showBubbleSize val="0"/>
        </c:dLbls>
        <c:gapWidth val="219"/>
        <c:overlap val="-27"/>
        <c:axId val="1212047360"/>
        <c:axId val="1"/>
      </c:barChart>
      <c:catAx>
        <c:axId val="121204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1210" b="0" i="0" u="none" strike="noStrike" baseline="0">
                <a:solidFill>
                  <a:srgbClr val="333333"/>
                </a:solidFill>
                <a:latin typeface="Times New Roman"/>
                <a:ea typeface="Times New Roman"/>
                <a:cs typeface="Times New Roman"/>
              </a:defRPr>
            </a:pPr>
            <a:endParaRPr lang="ru-UA"/>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1210" b="0" i="0" u="none" strike="noStrike" baseline="0">
                <a:solidFill>
                  <a:srgbClr val="333333"/>
                </a:solidFill>
                <a:latin typeface="Times New Roman"/>
                <a:ea typeface="Times New Roman"/>
                <a:cs typeface="Times New Roman"/>
              </a:defRPr>
            </a:pPr>
            <a:endParaRPr lang="ru-UA"/>
          </a:p>
        </c:txPr>
        <c:crossAx val="1212047360"/>
        <c:crosses val="autoZero"/>
        <c:crossBetween val="between"/>
      </c:valAx>
      <c:spPr>
        <a:noFill/>
        <a:ln w="25400">
          <a:noFill/>
        </a:ln>
      </c:spPr>
    </c:plotArea>
    <c:legend>
      <c:legendPos val="b"/>
      <c:overlay val="0"/>
      <c:spPr>
        <a:noFill/>
        <a:ln w="25400">
          <a:noFill/>
        </a:ln>
      </c:spPr>
      <c:txPr>
        <a:bodyPr/>
        <a:lstStyle/>
        <a:p>
          <a:pPr>
            <a:defRPr sz="1210" b="0" i="0" u="none" strike="noStrike" baseline="0">
              <a:solidFill>
                <a:srgbClr val="333333"/>
              </a:solidFill>
              <a:latin typeface="Times New Roman"/>
              <a:ea typeface="Times New Roman"/>
              <a:cs typeface="Times New Roman"/>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10" b="0" i="0" u="none" strike="noStrike" baseline="0">
          <a:solidFill>
            <a:srgbClr val="000000"/>
          </a:solidFill>
          <a:latin typeface="Times New Roman"/>
          <a:ea typeface="Times New Roman"/>
          <a:cs typeface="Times New Roman"/>
        </a:defRPr>
      </a:pPr>
      <a:endParaRPr lang="ru-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706443146219626"/>
          <c:y val="6.5528189768897845E-3"/>
          <c:w val="0.74637642875285748"/>
          <c:h val="0.83441220612782996"/>
        </c:manualLayout>
      </c:layout>
      <c:barChart>
        <c:barDir val="bar"/>
        <c:grouping val="clustered"/>
        <c:varyColors val="0"/>
        <c:ser>
          <c:idx val="0"/>
          <c:order val="0"/>
          <c:tx>
            <c:strRef>
              <c:f>Лист2!$I$9</c:f>
              <c:strCache>
                <c:ptCount val="1"/>
                <c:pt idx="0">
                  <c:v>2023</c:v>
                </c:pt>
              </c:strCache>
            </c:strRef>
          </c:tx>
          <c:spPr>
            <a:solidFill>
              <a:schemeClr val="accent1"/>
            </a:solidFill>
            <a:ln>
              <a:noFill/>
            </a:ln>
            <a:effectLst/>
          </c:spPr>
          <c:invertIfNegative val="0"/>
          <c:dLbls>
            <c:spPr>
              <a:noFill/>
              <a:ln>
                <a:noFill/>
              </a:ln>
              <a:effectLst/>
            </c:spPr>
            <c:txPr>
              <a:bodyPr rot="0" spcFirstLastPara="1" vertOverflow="clip" horzOverflow="clip" vert="horz" wrap="square" lIns="36576" tIns="18288" rIns="36576" bIns="18288" anchor="ctr" anchorCtr="1">
                <a:spAutoFit/>
              </a:bodyPr>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Лист2!$F$10:$F$15</c:f>
              <c:strCache>
                <c:ptCount val="6"/>
                <c:pt idx="0">
                  <c:v>Видобуток руди</c:v>
                </c:pt>
                <c:pt idx="1">
                  <c:v>Кокс (6% волог.)</c:v>
                </c:pt>
                <c:pt idx="2">
                  <c:v>Концентрат</c:v>
                </c:pt>
                <c:pt idx="3">
                  <c:v>Чавун</c:v>
                </c:pt>
                <c:pt idx="4">
                  <c:v>Сталь</c:v>
                </c:pt>
                <c:pt idx="5">
                  <c:v>Прокат</c:v>
                </c:pt>
              </c:strCache>
            </c:strRef>
          </c:cat>
          <c:val>
            <c:numRef>
              <c:f>Лист2!$G$10:$G$15</c:f>
              <c:numCache>
                <c:formatCode>General</c:formatCode>
                <c:ptCount val="6"/>
                <c:pt idx="0">
                  <c:v>26.4</c:v>
                </c:pt>
                <c:pt idx="1">
                  <c:v>2.6</c:v>
                </c:pt>
                <c:pt idx="2">
                  <c:v>11</c:v>
                </c:pt>
                <c:pt idx="3">
                  <c:v>5.34</c:v>
                </c:pt>
                <c:pt idx="4">
                  <c:v>4.92</c:v>
                </c:pt>
                <c:pt idx="5">
                  <c:v>4.5999999999999996</c:v>
                </c:pt>
              </c:numCache>
            </c:numRef>
          </c:val>
          <c:extLst>
            <c:ext xmlns:c16="http://schemas.microsoft.com/office/drawing/2014/chart" uri="{C3380CC4-5D6E-409C-BE32-E72D297353CC}">
              <c16:uniqueId val="{00000000-CC3C-44F6-8A03-B231E39F781D}"/>
            </c:ext>
          </c:extLst>
        </c:ser>
        <c:ser>
          <c:idx val="1"/>
          <c:order val="1"/>
          <c:tx>
            <c:strRef>
              <c:f>Лист2!$H$9</c:f>
              <c:strCache>
                <c:ptCount val="1"/>
                <c:pt idx="0">
                  <c:v>2022</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Лист2!$F$10:$F$15</c:f>
              <c:strCache>
                <c:ptCount val="6"/>
                <c:pt idx="0">
                  <c:v>Видобуток руди</c:v>
                </c:pt>
                <c:pt idx="1">
                  <c:v>Кокс (6% волог.)</c:v>
                </c:pt>
                <c:pt idx="2">
                  <c:v>Концентрат</c:v>
                </c:pt>
                <c:pt idx="3">
                  <c:v>Чавун</c:v>
                </c:pt>
                <c:pt idx="4">
                  <c:v>Сталь</c:v>
                </c:pt>
                <c:pt idx="5">
                  <c:v>Прокат</c:v>
                </c:pt>
              </c:strCache>
            </c:strRef>
          </c:cat>
          <c:val>
            <c:numRef>
              <c:f>Лист2!$H$10:$H$15</c:f>
              <c:numCache>
                <c:formatCode>General</c:formatCode>
                <c:ptCount val="6"/>
                <c:pt idx="0">
                  <c:v>11.6</c:v>
                </c:pt>
                <c:pt idx="1">
                  <c:v>1.1000000000000001</c:v>
                </c:pt>
                <c:pt idx="2">
                  <c:v>4.5</c:v>
                </c:pt>
                <c:pt idx="3">
                  <c:v>1.6</c:v>
                </c:pt>
                <c:pt idx="4">
                  <c:v>1.2</c:v>
                </c:pt>
                <c:pt idx="5">
                  <c:v>1.1000000000000001</c:v>
                </c:pt>
              </c:numCache>
            </c:numRef>
          </c:val>
          <c:extLst>
            <c:ext xmlns:c16="http://schemas.microsoft.com/office/drawing/2014/chart" uri="{C3380CC4-5D6E-409C-BE32-E72D297353CC}">
              <c16:uniqueId val="{00000001-CC3C-44F6-8A03-B231E39F781D}"/>
            </c:ext>
          </c:extLst>
        </c:ser>
        <c:ser>
          <c:idx val="2"/>
          <c:order val="2"/>
          <c:tx>
            <c:strRef>
              <c:f>Лист2!$G$9</c:f>
              <c:strCache>
                <c:ptCount val="1"/>
                <c:pt idx="0">
                  <c:v>2021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Лист2!$F$10:$F$15</c:f>
              <c:strCache>
                <c:ptCount val="6"/>
                <c:pt idx="0">
                  <c:v>Видобуток руди</c:v>
                </c:pt>
                <c:pt idx="1">
                  <c:v>Кокс (6% волог.)</c:v>
                </c:pt>
                <c:pt idx="2">
                  <c:v>Концентрат</c:v>
                </c:pt>
                <c:pt idx="3">
                  <c:v>Чавун</c:v>
                </c:pt>
                <c:pt idx="4">
                  <c:v>Сталь</c:v>
                </c:pt>
                <c:pt idx="5">
                  <c:v>Прокат</c:v>
                </c:pt>
              </c:strCache>
            </c:strRef>
          </c:cat>
          <c:val>
            <c:numRef>
              <c:f>Лист2!$I$10:$I$15</c:f>
              <c:numCache>
                <c:formatCode>General</c:formatCode>
                <c:ptCount val="6"/>
                <c:pt idx="0">
                  <c:v>11.4</c:v>
                </c:pt>
                <c:pt idx="1">
                  <c:v>0.8</c:v>
                </c:pt>
                <c:pt idx="2">
                  <c:v>4.5999999999999996</c:v>
                </c:pt>
                <c:pt idx="3">
                  <c:v>1.5</c:v>
                </c:pt>
                <c:pt idx="4">
                  <c:v>1</c:v>
                </c:pt>
                <c:pt idx="5">
                  <c:v>0.9</c:v>
                </c:pt>
              </c:numCache>
            </c:numRef>
          </c:val>
          <c:extLst>
            <c:ext xmlns:c16="http://schemas.microsoft.com/office/drawing/2014/chart" uri="{C3380CC4-5D6E-409C-BE32-E72D297353CC}">
              <c16:uniqueId val="{00000002-CC3C-44F6-8A03-B231E39F781D}"/>
            </c:ext>
          </c:extLst>
        </c:ser>
        <c:dLbls>
          <c:dLblPos val="inEnd"/>
          <c:showLegendKey val="0"/>
          <c:showVal val="1"/>
          <c:showCatName val="0"/>
          <c:showSerName val="0"/>
          <c:showPercent val="0"/>
          <c:showBubbleSize val="0"/>
        </c:dLbls>
        <c:gapWidth val="182"/>
        <c:axId val="417530288"/>
        <c:axId val="417530944"/>
      </c:barChart>
      <c:catAx>
        <c:axId val="417530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crossAx val="417530944"/>
        <c:crosses val="autoZero"/>
        <c:auto val="1"/>
        <c:lblAlgn val="ctr"/>
        <c:lblOffset val="100"/>
        <c:noMultiLvlLbl val="0"/>
      </c:catAx>
      <c:valAx>
        <c:axId val="4175309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crossAx val="417530288"/>
        <c:crosses val="autoZero"/>
        <c:crossBetween val="between"/>
      </c:valAx>
      <c:spPr>
        <a:noFill/>
        <a:ln>
          <a:noFill/>
        </a:ln>
        <a:effectLst/>
      </c:spPr>
    </c:plotArea>
    <c:legend>
      <c:legendPos val="b"/>
      <c:layout>
        <c:manualLayout>
          <c:xMode val="edge"/>
          <c:yMode val="edge"/>
          <c:x val="0.36079603759207518"/>
          <c:y val="0.92804744552663776"/>
          <c:w val="0.27840792481584964"/>
          <c:h val="7.195255447336224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Лист3!$E$14</c:f>
              <c:strCache>
                <c:ptCount val="1"/>
                <c:pt idx="0">
                  <c:v>Середньорічна ціна</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Лист3!$F$13:$H$13</c:f>
              <c:numCache>
                <c:formatCode>General</c:formatCode>
                <c:ptCount val="3"/>
                <c:pt idx="0">
                  <c:v>2021</c:v>
                </c:pt>
                <c:pt idx="1">
                  <c:v>2022</c:v>
                </c:pt>
                <c:pt idx="2">
                  <c:v>2023</c:v>
                </c:pt>
              </c:numCache>
            </c:numRef>
          </c:cat>
          <c:val>
            <c:numRef>
              <c:f>Лист3!$F$14:$H$14</c:f>
              <c:numCache>
                <c:formatCode>General</c:formatCode>
                <c:ptCount val="3"/>
                <c:pt idx="0">
                  <c:v>351</c:v>
                </c:pt>
                <c:pt idx="1">
                  <c:v>382</c:v>
                </c:pt>
                <c:pt idx="2">
                  <c:v>320</c:v>
                </c:pt>
              </c:numCache>
            </c:numRef>
          </c:val>
          <c:extLst>
            <c:ext xmlns:c16="http://schemas.microsoft.com/office/drawing/2014/chart" uri="{C3380CC4-5D6E-409C-BE32-E72D297353CC}">
              <c16:uniqueId val="{00000000-B077-44A5-A2DC-37D0A3B9E133}"/>
            </c:ext>
          </c:extLst>
        </c:ser>
        <c:ser>
          <c:idx val="1"/>
          <c:order val="1"/>
          <c:tx>
            <c:strRef>
              <c:f>Лист3!$E$15</c:f>
              <c:strCache>
                <c:ptCount val="1"/>
                <c:pt idx="0">
                  <c:v>Максимальна ціна</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Лист3!$F$13:$H$13</c:f>
              <c:numCache>
                <c:formatCode>General</c:formatCode>
                <c:ptCount val="3"/>
                <c:pt idx="0">
                  <c:v>2021</c:v>
                </c:pt>
                <c:pt idx="1">
                  <c:v>2022</c:v>
                </c:pt>
                <c:pt idx="2">
                  <c:v>2023</c:v>
                </c:pt>
              </c:numCache>
            </c:numRef>
          </c:cat>
          <c:val>
            <c:numRef>
              <c:f>Лист3!$F$15:$H$15</c:f>
              <c:numCache>
                <c:formatCode>General</c:formatCode>
                <c:ptCount val="3"/>
                <c:pt idx="0">
                  <c:v>500</c:v>
                </c:pt>
                <c:pt idx="1">
                  <c:v>441</c:v>
                </c:pt>
                <c:pt idx="2">
                  <c:v>347</c:v>
                </c:pt>
              </c:numCache>
            </c:numRef>
          </c:val>
          <c:extLst>
            <c:ext xmlns:c16="http://schemas.microsoft.com/office/drawing/2014/chart" uri="{C3380CC4-5D6E-409C-BE32-E72D297353CC}">
              <c16:uniqueId val="{00000001-B077-44A5-A2DC-37D0A3B9E133}"/>
            </c:ext>
          </c:extLst>
        </c:ser>
        <c:ser>
          <c:idx val="2"/>
          <c:order val="2"/>
          <c:tx>
            <c:strRef>
              <c:f>Лист3!$E$16</c:f>
              <c:strCache>
                <c:ptCount val="1"/>
                <c:pt idx="0">
                  <c:v>Мінімальна ціна</c:v>
                </c:pt>
              </c:strCache>
            </c:strRef>
          </c:tx>
          <c:spPr>
            <a:solidFill>
              <a:schemeClr val="accent3"/>
            </a:solidFill>
            <a:ln>
              <a:noFill/>
            </a:ln>
            <a:effectLst/>
          </c:spPr>
          <c:invertIfNegative val="0"/>
          <c:dPt>
            <c:idx val="2"/>
            <c:invertIfNegative val="0"/>
            <c:bubble3D val="0"/>
            <c:spPr>
              <a:solidFill>
                <a:schemeClr val="accent3"/>
              </a:solidFill>
              <a:ln>
                <a:noFill/>
              </a:ln>
              <a:effectLst/>
            </c:spPr>
            <c:extLst>
              <c:ext xmlns:c16="http://schemas.microsoft.com/office/drawing/2014/chart" uri="{C3380CC4-5D6E-409C-BE32-E72D297353CC}">
                <c16:uniqueId val="{00000003-B077-44A5-A2DC-37D0A3B9E133}"/>
              </c:ext>
            </c:extLst>
          </c:dPt>
          <c:dLbls>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Лист3!$F$13:$H$13</c:f>
              <c:numCache>
                <c:formatCode>General</c:formatCode>
                <c:ptCount val="3"/>
                <c:pt idx="0">
                  <c:v>2021</c:v>
                </c:pt>
                <c:pt idx="1">
                  <c:v>2022</c:v>
                </c:pt>
                <c:pt idx="2">
                  <c:v>2023</c:v>
                </c:pt>
              </c:numCache>
            </c:numRef>
          </c:cat>
          <c:val>
            <c:numRef>
              <c:f>Лист3!$F$16:$H$16</c:f>
              <c:numCache>
                <c:formatCode>General</c:formatCode>
                <c:ptCount val="3"/>
                <c:pt idx="0">
                  <c:v>208</c:v>
                </c:pt>
                <c:pt idx="1">
                  <c:v>316</c:v>
                </c:pt>
                <c:pt idx="2">
                  <c:v>298</c:v>
                </c:pt>
              </c:numCache>
            </c:numRef>
          </c:val>
          <c:extLst>
            <c:ext xmlns:c16="http://schemas.microsoft.com/office/drawing/2014/chart" uri="{C3380CC4-5D6E-409C-BE32-E72D297353CC}">
              <c16:uniqueId val="{00000004-B077-44A5-A2DC-37D0A3B9E133}"/>
            </c:ext>
          </c:extLst>
        </c:ser>
        <c:dLbls>
          <c:dLblPos val="inEnd"/>
          <c:showLegendKey val="0"/>
          <c:showVal val="1"/>
          <c:showCatName val="0"/>
          <c:showSerName val="0"/>
          <c:showPercent val="0"/>
          <c:showBubbleSize val="0"/>
        </c:dLbls>
        <c:gapWidth val="182"/>
        <c:axId val="518496184"/>
        <c:axId val="518501104"/>
      </c:barChart>
      <c:catAx>
        <c:axId val="518496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518501104"/>
        <c:crosses val="autoZero"/>
        <c:auto val="1"/>
        <c:lblAlgn val="ctr"/>
        <c:lblOffset val="100"/>
        <c:noMultiLvlLbl val="0"/>
      </c:catAx>
      <c:valAx>
        <c:axId val="5185011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518496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'ф 2018 '!$D$207</c:f>
              <c:strCache>
                <c:ptCount val="1"/>
                <c:pt idx="0">
                  <c:v>Змінні витрати, тис.грн.</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'ф 2018 '!$E$205:$G$205</c:f>
              <c:numCache>
                <c:formatCode>General</c:formatCode>
                <c:ptCount val="3"/>
                <c:pt idx="0">
                  <c:v>2021</c:v>
                </c:pt>
                <c:pt idx="1">
                  <c:v>2022</c:v>
                </c:pt>
                <c:pt idx="2">
                  <c:v>2023</c:v>
                </c:pt>
              </c:numCache>
            </c:numRef>
          </c:cat>
          <c:val>
            <c:numRef>
              <c:f>'ф 2018 '!$E$207:$G$207</c:f>
              <c:numCache>
                <c:formatCode>#,##0</c:formatCode>
                <c:ptCount val="3"/>
                <c:pt idx="0">
                  <c:v>64393289</c:v>
                </c:pt>
                <c:pt idx="1">
                  <c:v>45215869</c:v>
                </c:pt>
                <c:pt idx="2">
                  <c:v>38819898</c:v>
                </c:pt>
              </c:numCache>
            </c:numRef>
          </c:val>
          <c:extLst>
            <c:ext xmlns:c16="http://schemas.microsoft.com/office/drawing/2014/chart" uri="{C3380CC4-5D6E-409C-BE32-E72D297353CC}">
              <c16:uniqueId val="{00000000-046E-4C78-AEEB-C1772A2E93B1}"/>
            </c:ext>
          </c:extLst>
        </c:ser>
        <c:ser>
          <c:idx val="1"/>
          <c:order val="1"/>
          <c:tx>
            <c:strRef>
              <c:f>'ф 2018 '!$D$208</c:f>
              <c:strCache>
                <c:ptCount val="1"/>
                <c:pt idx="0">
                  <c:v>Витрати на електроенергію, газ, воду, тис.грн.</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'ф 2018 '!$E$205:$G$205</c:f>
              <c:numCache>
                <c:formatCode>General</c:formatCode>
                <c:ptCount val="3"/>
                <c:pt idx="0">
                  <c:v>2021</c:v>
                </c:pt>
                <c:pt idx="1">
                  <c:v>2022</c:v>
                </c:pt>
                <c:pt idx="2">
                  <c:v>2023</c:v>
                </c:pt>
              </c:numCache>
            </c:numRef>
          </c:cat>
          <c:val>
            <c:numRef>
              <c:f>'ф 2018 '!$E$208:$G$208</c:f>
              <c:numCache>
                <c:formatCode>#,##0</c:formatCode>
                <c:ptCount val="3"/>
                <c:pt idx="0">
                  <c:v>11109634.296000002</c:v>
                </c:pt>
                <c:pt idx="1">
                  <c:v>9627277.0892399997</c:v>
                </c:pt>
                <c:pt idx="2">
                  <c:v>10517382.114753999</c:v>
                </c:pt>
              </c:numCache>
            </c:numRef>
          </c:val>
          <c:extLst>
            <c:ext xmlns:c16="http://schemas.microsoft.com/office/drawing/2014/chart" uri="{C3380CC4-5D6E-409C-BE32-E72D297353CC}">
              <c16:uniqueId val="{00000001-046E-4C78-AEEB-C1772A2E93B1}"/>
            </c:ext>
          </c:extLst>
        </c:ser>
        <c:dLbls>
          <c:dLblPos val="outEnd"/>
          <c:showLegendKey val="0"/>
          <c:showVal val="1"/>
          <c:showCatName val="0"/>
          <c:showSerName val="0"/>
          <c:showPercent val="0"/>
          <c:showBubbleSize val="0"/>
        </c:dLbls>
        <c:gapWidth val="219"/>
        <c:overlap val="-27"/>
        <c:axId val="1149655023"/>
        <c:axId val="1149653583"/>
      </c:barChart>
      <c:lineChart>
        <c:grouping val="stacked"/>
        <c:varyColors val="0"/>
        <c:ser>
          <c:idx val="2"/>
          <c:order val="2"/>
          <c:tx>
            <c:strRef>
              <c:f>'ф 2018 '!$D$209</c:f>
              <c:strCache>
                <c:ptCount val="1"/>
                <c:pt idx="0">
                  <c:v>Частка читрат на на електроенергію, газ та воду в змінних витратах, %</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'ф 2018 '!$E$209:$G$209</c:f>
              <c:numCache>
                <c:formatCode>0.00</c:formatCode>
                <c:ptCount val="3"/>
                <c:pt idx="0">
                  <c:v>17.252782810954105</c:v>
                </c:pt>
                <c:pt idx="1">
                  <c:v>21.291810380200811</c:v>
                </c:pt>
                <c:pt idx="2">
                  <c:v>27.092760817542587</c:v>
                </c:pt>
              </c:numCache>
            </c:numRef>
          </c:val>
          <c:smooth val="0"/>
          <c:extLst>
            <c:ext xmlns:c16="http://schemas.microsoft.com/office/drawing/2014/chart" uri="{C3380CC4-5D6E-409C-BE32-E72D297353CC}">
              <c16:uniqueId val="{00000002-046E-4C78-AEEB-C1772A2E93B1}"/>
            </c:ext>
          </c:extLst>
        </c:ser>
        <c:dLbls>
          <c:showLegendKey val="0"/>
          <c:showVal val="0"/>
          <c:showCatName val="0"/>
          <c:showSerName val="0"/>
          <c:showPercent val="0"/>
          <c:showBubbleSize val="0"/>
        </c:dLbls>
        <c:marker val="1"/>
        <c:smooth val="0"/>
        <c:axId val="1317955775"/>
        <c:axId val="1317954335"/>
      </c:lineChart>
      <c:catAx>
        <c:axId val="1149655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1149653583"/>
        <c:crosses val="autoZero"/>
        <c:auto val="1"/>
        <c:lblAlgn val="ctr"/>
        <c:lblOffset val="100"/>
        <c:noMultiLvlLbl val="0"/>
      </c:catAx>
      <c:valAx>
        <c:axId val="114965358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1149655023"/>
        <c:crosses val="autoZero"/>
        <c:crossBetween val="between"/>
      </c:valAx>
      <c:valAx>
        <c:axId val="1317954335"/>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crossAx val="1317955775"/>
        <c:crosses val="max"/>
        <c:crossBetween val="between"/>
      </c:valAx>
      <c:catAx>
        <c:axId val="1317955775"/>
        <c:scaling>
          <c:orientation val="minMax"/>
        </c:scaling>
        <c:delete val="1"/>
        <c:axPos val="b"/>
        <c:numFmt formatCode="General" sourceLinked="1"/>
        <c:majorTickMark val="out"/>
        <c:minorTickMark val="none"/>
        <c:tickLblPos val="nextTo"/>
        <c:crossAx val="131795433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ru-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8DB775-3525-43DC-98B9-B08D152252B8}"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uk-UA"/>
        </a:p>
      </dgm:t>
    </dgm:pt>
    <dgm:pt modelId="{7038C8BB-82DC-4119-AFF2-52869CB8D5EF}">
      <dgm:prSet phldrT="[Текст]" custT="1"/>
      <dgm:spPr/>
      <dgm:t>
        <a:bodyPr/>
        <a:lstStyle/>
        <a:p>
          <a:r>
            <a:rPr lang="uk-UA" sz="1100">
              <a:solidFill>
                <a:schemeClr val="tx1"/>
              </a:solidFill>
              <a:latin typeface="Times New Roman" panose="02020603050405020304" pitchFamily="18" charset="0"/>
              <a:cs typeface="Times New Roman" panose="02020603050405020304" pitchFamily="18" charset="0"/>
            </a:rPr>
            <a:t>Е</a:t>
          </a:r>
          <a:r>
            <a:rPr lang="ru-RU" sz="1100">
              <a:solidFill>
                <a:schemeClr val="tx1"/>
              </a:solidFill>
              <a:latin typeface="Times New Roman" panose="02020603050405020304" pitchFamily="18" charset="0"/>
              <a:cs typeface="Times New Roman" panose="02020603050405020304" pitchFamily="18" charset="0"/>
            </a:rPr>
            <a:t>тапи методики аналізу фінансових результатів</a:t>
          </a:r>
          <a:endParaRPr lang="uk-UA" sz="1100">
            <a:solidFill>
              <a:schemeClr val="tx1"/>
            </a:solidFill>
            <a:latin typeface="Times New Roman" panose="02020603050405020304" pitchFamily="18" charset="0"/>
            <a:cs typeface="Times New Roman" panose="02020603050405020304" pitchFamily="18" charset="0"/>
          </a:endParaRPr>
        </a:p>
      </dgm:t>
    </dgm:pt>
    <dgm:pt modelId="{DA6440B9-899C-43E9-BC4D-D37546109E8B}" type="parTrans" cxnId="{1C86BE0D-3009-4741-A572-AC2C5A2E16F6}">
      <dgm:prSet/>
      <dgm:spPr/>
      <dgm:t>
        <a:bodyPr/>
        <a:lstStyle/>
        <a:p>
          <a:endParaRPr lang="uk-UA" sz="1100">
            <a:solidFill>
              <a:schemeClr val="tx1"/>
            </a:solidFill>
            <a:latin typeface="Times New Roman" panose="02020603050405020304" pitchFamily="18" charset="0"/>
            <a:cs typeface="Times New Roman" panose="02020603050405020304" pitchFamily="18" charset="0"/>
          </a:endParaRPr>
        </a:p>
      </dgm:t>
    </dgm:pt>
    <dgm:pt modelId="{9927A44D-E522-45AE-94EF-2EBD1437FD9C}" type="sibTrans" cxnId="{1C86BE0D-3009-4741-A572-AC2C5A2E16F6}">
      <dgm:prSet/>
      <dgm:spPr/>
      <dgm:t>
        <a:bodyPr/>
        <a:lstStyle/>
        <a:p>
          <a:endParaRPr lang="uk-UA" sz="1100">
            <a:solidFill>
              <a:schemeClr val="tx1"/>
            </a:solidFill>
            <a:latin typeface="Times New Roman" panose="02020603050405020304" pitchFamily="18" charset="0"/>
            <a:cs typeface="Times New Roman" panose="02020603050405020304" pitchFamily="18" charset="0"/>
          </a:endParaRPr>
        </a:p>
      </dgm:t>
    </dgm:pt>
    <dgm:pt modelId="{94E348F6-FF53-410E-8B5D-620C6594FAB3}">
      <dgm:prSet custT="1"/>
      <dgm:spPr/>
      <dgm:t>
        <a:bodyPr/>
        <a:lstStyle/>
        <a:p>
          <a:r>
            <a:rPr lang="ru-RU" sz="1100">
              <a:solidFill>
                <a:schemeClr val="tx1"/>
              </a:solidFill>
              <a:latin typeface="Times New Roman" panose="02020603050405020304" pitchFamily="18" charset="0"/>
              <a:cs typeface="Times New Roman" panose="02020603050405020304" pitchFamily="18" charset="0"/>
            </a:rPr>
            <a:t>1. Аналіз формування доходів у розрізі видів діяльності та операційних сегментів та географічних регіонів</a:t>
          </a:r>
          <a:endParaRPr lang="uk-UA" sz="1100">
            <a:solidFill>
              <a:schemeClr val="tx1"/>
            </a:solidFill>
            <a:latin typeface="Times New Roman" panose="02020603050405020304" pitchFamily="18" charset="0"/>
            <a:cs typeface="Times New Roman" panose="02020603050405020304" pitchFamily="18" charset="0"/>
          </a:endParaRPr>
        </a:p>
      </dgm:t>
    </dgm:pt>
    <dgm:pt modelId="{B827C586-99C3-4F42-9E25-C40302802755}" type="parTrans" cxnId="{6F79931B-B1E3-4E51-B2D5-39E07F70765F}">
      <dgm:prSet custT="1"/>
      <dgm:spPr/>
      <dgm:t>
        <a:bodyPr/>
        <a:lstStyle/>
        <a:p>
          <a:endParaRPr lang="uk-UA" sz="1100">
            <a:solidFill>
              <a:schemeClr val="tx1"/>
            </a:solidFill>
            <a:latin typeface="Times New Roman" panose="02020603050405020304" pitchFamily="18" charset="0"/>
            <a:cs typeface="Times New Roman" panose="02020603050405020304" pitchFamily="18" charset="0"/>
          </a:endParaRPr>
        </a:p>
      </dgm:t>
    </dgm:pt>
    <dgm:pt modelId="{53D5854B-868E-4AD1-A0AE-B03D9E9536DD}" type="sibTrans" cxnId="{6F79931B-B1E3-4E51-B2D5-39E07F70765F}">
      <dgm:prSet/>
      <dgm:spPr/>
      <dgm:t>
        <a:bodyPr/>
        <a:lstStyle/>
        <a:p>
          <a:endParaRPr lang="uk-UA" sz="1100">
            <a:solidFill>
              <a:schemeClr val="tx1"/>
            </a:solidFill>
            <a:latin typeface="Times New Roman" panose="02020603050405020304" pitchFamily="18" charset="0"/>
            <a:cs typeface="Times New Roman" panose="02020603050405020304" pitchFamily="18" charset="0"/>
          </a:endParaRPr>
        </a:p>
      </dgm:t>
    </dgm:pt>
    <dgm:pt modelId="{5481A70C-EFC6-493B-BE61-379A9D53E76F}">
      <dgm:prSet custT="1"/>
      <dgm:spPr/>
      <dgm:t>
        <a:bodyPr/>
        <a:lstStyle/>
        <a:p>
          <a:r>
            <a:rPr lang="ru-RU" sz="1100">
              <a:solidFill>
                <a:schemeClr val="tx1"/>
              </a:solidFill>
              <a:latin typeface="Times New Roman" panose="02020603050405020304" pitchFamily="18" charset="0"/>
              <a:cs typeface="Times New Roman" panose="02020603050405020304" pitchFamily="18" charset="0"/>
            </a:rPr>
            <a:t>2. Аналіз фінансових результатів у розрізі представлення інформації із застосуванням сучасних моделей</a:t>
          </a:r>
          <a:endParaRPr lang="uk-UA" sz="1100">
            <a:solidFill>
              <a:schemeClr val="tx1"/>
            </a:solidFill>
            <a:latin typeface="Times New Roman" panose="02020603050405020304" pitchFamily="18" charset="0"/>
            <a:cs typeface="Times New Roman" panose="02020603050405020304" pitchFamily="18" charset="0"/>
          </a:endParaRPr>
        </a:p>
      </dgm:t>
    </dgm:pt>
    <dgm:pt modelId="{F73CDA7D-B690-421D-A685-5A92ACC926EC}" type="parTrans" cxnId="{F4C761C2-F470-4B97-A610-0B95DDF2E103}">
      <dgm:prSet custT="1"/>
      <dgm:spPr/>
      <dgm:t>
        <a:bodyPr/>
        <a:lstStyle/>
        <a:p>
          <a:endParaRPr lang="uk-UA" sz="1100">
            <a:solidFill>
              <a:schemeClr val="tx1"/>
            </a:solidFill>
            <a:latin typeface="Times New Roman" panose="02020603050405020304" pitchFamily="18" charset="0"/>
            <a:cs typeface="Times New Roman" panose="02020603050405020304" pitchFamily="18" charset="0"/>
          </a:endParaRPr>
        </a:p>
      </dgm:t>
    </dgm:pt>
    <dgm:pt modelId="{5A6CAA41-8AA5-4B32-9EB3-E8345B710D02}" type="sibTrans" cxnId="{F4C761C2-F470-4B97-A610-0B95DDF2E103}">
      <dgm:prSet/>
      <dgm:spPr/>
      <dgm:t>
        <a:bodyPr/>
        <a:lstStyle/>
        <a:p>
          <a:endParaRPr lang="uk-UA" sz="1100">
            <a:solidFill>
              <a:schemeClr val="tx1"/>
            </a:solidFill>
            <a:latin typeface="Times New Roman" panose="02020603050405020304" pitchFamily="18" charset="0"/>
            <a:cs typeface="Times New Roman" panose="02020603050405020304" pitchFamily="18" charset="0"/>
          </a:endParaRPr>
        </a:p>
      </dgm:t>
    </dgm:pt>
    <dgm:pt modelId="{8458AB1B-04A1-49DD-A2FC-DC3E4A068725}">
      <dgm:prSet custT="1"/>
      <dgm:spPr/>
      <dgm:t>
        <a:bodyPr/>
        <a:lstStyle/>
        <a:p>
          <a:r>
            <a:rPr lang="ru-RU" sz="1100">
              <a:solidFill>
                <a:schemeClr val="tx1"/>
              </a:solidFill>
              <a:latin typeface="Times New Roman" panose="02020603050405020304" pitchFamily="18" charset="0"/>
              <a:cs typeface="Times New Roman" panose="02020603050405020304" pitchFamily="18" charset="0"/>
            </a:rPr>
            <a:t>3. Аналіз дивідендної політики підприємства</a:t>
          </a:r>
          <a:endParaRPr lang="uk-UA" sz="1100">
            <a:solidFill>
              <a:schemeClr val="tx1"/>
            </a:solidFill>
            <a:latin typeface="Times New Roman" panose="02020603050405020304" pitchFamily="18" charset="0"/>
            <a:cs typeface="Times New Roman" panose="02020603050405020304" pitchFamily="18" charset="0"/>
          </a:endParaRPr>
        </a:p>
      </dgm:t>
    </dgm:pt>
    <dgm:pt modelId="{C0CD0B95-1663-4B5C-912D-1D4C8C628D1B}" type="parTrans" cxnId="{4DDDEBA5-9E58-4DB1-B78E-63F52E537D41}">
      <dgm:prSet custT="1"/>
      <dgm:spPr/>
      <dgm:t>
        <a:bodyPr/>
        <a:lstStyle/>
        <a:p>
          <a:endParaRPr lang="uk-UA" sz="1100">
            <a:solidFill>
              <a:schemeClr val="tx1"/>
            </a:solidFill>
            <a:latin typeface="Times New Roman" panose="02020603050405020304" pitchFamily="18" charset="0"/>
            <a:cs typeface="Times New Roman" panose="02020603050405020304" pitchFamily="18" charset="0"/>
          </a:endParaRPr>
        </a:p>
      </dgm:t>
    </dgm:pt>
    <dgm:pt modelId="{72BA1700-D169-4E60-AC96-6C09764D5B59}" type="sibTrans" cxnId="{4DDDEBA5-9E58-4DB1-B78E-63F52E537D41}">
      <dgm:prSet/>
      <dgm:spPr/>
      <dgm:t>
        <a:bodyPr/>
        <a:lstStyle/>
        <a:p>
          <a:endParaRPr lang="uk-UA" sz="1100">
            <a:solidFill>
              <a:schemeClr val="tx1"/>
            </a:solidFill>
            <a:latin typeface="Times New Roman" panose="02020603050405020304" pitchFamily="18" charset="0"/>
            <a:cs typeface="Times New Roman" panose="02020603050405020304" pitchFamily="18" charset="0"/>
          </a:endParaRPr>
        </a:p>
      </dgm:t>
    </dgm:pt>
    <dgm:pt modelId="{B52A7915-581A-4F87-9F2F-16B60D3CD120}">
      <dgm:prSet custT="1"/>
      <dgm:spPr/>
      <dgm:t>
        <a:bodyPr/>
        <a:lstStyle/>
        <a:p>
          <a:r>
            <a:rPr lang="ru-RU" sz="1100">
              <a:solidFill>
                <a:schemeClr val="tx1"/>
              </a:solidFill>
              <a:latin typeface="Times New Roman" panose="02020603050405020304" pitchFamily="18" charset="0"/>
              <a:cs typeface="Times New Roman" panose="02020603050405020304" pitchFamily="18" charset="0"/>
            </a:rPr>
            <a:t>4. Аналіз якості використання прибутку</a:t>
          </a:r>
          <a:endParaRPr lang="uk-UA" sz="1100">
            <a:solidFill>
              <a:schemeClr val="tx1"/>
            </a:solidFill>
            <a:latin typeface="Times New Roman" panose="02020603050405020304" pitchFamily="18" charset="0"/>
            <a:cs typeface="Times New Roman" panose="02020603050405020304" pitchFamily="18" charset="0"/>
          </a:endParaRPr>
        </a:p>
      </dgm:t>
    </dgm:pt>
    <dgm:pt modelId="{8044C801-C9CB-4A82-B1E2-71A72EDF1D93}" type="parTrans" cxnId="{A434F83E-06FF-4D74-B649-6339CA09D51E}">
      <dgm:prSet custT="1"/>
      <dgm:spPr/>
      <dgm:t>
        <a:bodyPr/>
        <a:lstStyle/>
        <a:p>
          <a:endParaRPr lang="uk-UA" sz="1100">
            <a:solidFill>
              <a:schemeClr val="tx1"/>
            </a:solidFill>
            <a:latin typeface="Times New Roman" panose="02020603050405020304" pitchFamily="18" charset="0"/>
            <a:cs typeface="Times New Roman" panose="02020603050405020304" pitchFamily="18" charset="0"/>
          </a:endParaRPr>
        </a:p>
      </dgm:t>
    </dgm:pt>
    <dgm:pt modelId="{57B14A44-57C9-4ACA-A8C1-C2121F95085C}" type="sibTrans" cxnId="{A434F83E-06FF-4D74-B649-6339CA09D51E}">
      <dgm:prSet/>
      <dgm:spPr/>
      <dgm:t>
        <a:bodyPr/>
        <a:lstStyle/>
        <a:p>
          <a:endParaRPr lang="uk-UA" sz="1100">
            <a:solidFill>
              <a:schemeClr val="tx1"/>
            </a:solidFill>
            <a:latin typeface="Times New Roman" panose="02020603050405020304" pitchFamily="18" charset="0"/>
            <a:cs typeface="Times New Roman" panose="02020603050405020304" pitchFamily="18" charset="0"/>
          </a:endParaRPr>
        </a:p>
      </dgm:t>
    </dgm:pt>
    <dgm:pt modelId="{774ADB9B-8C05-406B-8218-C00DC79F63E5}" type="pres">
      <dgm:prSet presAssocID="{0A8DB775-3525-43DC-98B9-B08D152252B8}" presName="diagram" presStyleCnt="0">
        <dgm:presLayoutVars>
          <dgm:chPref val="1"/>
          <dgm:dir/>
          <dgm:animOne val="branch"/>
          <dgm:animLvl val="lvl"/>
          <dgm:resizeHandles val="exact"/>
        </dgm:presLayoutVars>
      </dgm:prSet>
      <dgm:spPr/>
    </dgm:pt>
    <dgm:pt modelId="{357180DC-70EA-4AEB-9FB3-30B193C4A07F}" type="pres">
      <dgm:prSet presAssocID="{7038C8BB-82DC-4119-AFF2-52869CB8D5EF}" presName="root1" presStyleCnt="0"/>
      <dgm:spPr/>
    </dgm:pt>
    <dgm:pt modelId="{BEB61208-EFFA-4534-BD78-7CB0C8B6C72D}" type="pres">
      <dgm:prSet presAssocID="{7038C8BB-82DC-4119-AFF2-52869CB8D5EF}" presName="LevelOneTextNode" presStyleLbl="node0" presStyleIdx="0" presStyleCnt="1" custScaleX="151895">
        <dgm:presLayoutVars>
          <dgm:chPref val="3"/>
        </dgm:presLayoutVars>
      </dgm:prSet>
      <dgm:spPr/>
    </dgm:pt>
    <dgm:pt modelId="{02036DA9-C16B-41B0-ABDC-9400A007ACD8}" type="pres">
      <dgm:prSet presAssocID="{7038C8BB-82DC-4119-AFF2-52869CB8D5EF}" presName="level2hierChild" presStyleCnt="0"/>
      <dgm:spPr/>
    </dgm:pt>
    <dgm:pt modelId="{5C7CBC75-1644-4CBB-865E-8EAFDD4FB34F}" type="pres">
      <dgm:prSet presAssocID="{B827C586-99C3-4F42-9E25-C40302802755}" presName="conn2-1" presStyleLbl="parChTrans1D2" presStyleIdx="0" presStyleCnt="4"/>
      <dgm:spPr/>
    </dgm:pt>
    <dgm:pt modelId="{0DE8F32A-489F-4274-81CB-B34180EFDC35}" type="pres">
      <dgm:prSet presAssocID="{B827C586-99C3-4F42-9E25-C40302802755}" presName="connTx" presStyleLbl="parChTrans1D2" presStyleIdx="0" presStyleCnt="4"/>
      <dgm:spPr/>
    </dgm:pt>
    <dgm:pt modelId="{10698A39-BEE9-4C0C-8594-ABAF1CD4D420}" type="pres">
      <dgm:prSet presAssocID="{94E348F6-FF53-410E-8B5D-620C6594FAB3}" presName="root2" presStyleCnt="0"/>
      <dgm:spPr/>
    </dgm:pt>
    <dgm:pt modelId="{09AF016C-35CC-4556-9BAC-0C79020DEEF5}" type="pres">
      <dgm:prSet presAssocID="{94E348F6-FF53-410E-8B5D-620C6594FAB3}" presName="LevelTwoTextNode" presStyleLbl="node2" presStyleIdx="0" presStyleCnt="4" custScaleX="332056">
        <dgm:presLayoutVars>
          <dgm:chPref val="3"/>
        </dgm:presLayoutVars>
      </dgm:prSet>
      <dgm:spPr/>
    </dgm:pt>
    <dgm:pt modelId="{3271DFFE-242F-4484-BD02-95A9203AC484}" type="pres">
      <dgm:prSet presAssocID="{94E348F6-FF53-410E-8B5D-620C6594FAB3}" presName="level3hierChild" presStyleCnt="0"/>
      <dgm:spPr/>
    </dgm:pt>
    <dgm:pt modelId="{B3CF98F0-ABD5-4F6C-981D-E8FCFD583876}" type="pres">
      <dgm:prSet presAssocID="{F73CDA7D-B690-421D-A685-5A92ACC926EC}" presName="conn2-1" presStyleLbl="parChTrans1D2" presStyleIdx="1" presStyleCnt="4"/>
      <dgm:spPr/>
    </dgm:pt>
    <dgm:pt modelId="{89AAE279-F0FB-44C8-9BE4-32D0BB2B8EBB}" type="pres">
      <dgm:prSet presAssocID="{F73CDA7D-B690-421D-A685-5A92ACC926EC}" presName="connTx" presStyleLbl="parChTrans1D2" presStyleIdx="1" presStyleCnt="4"/>
      <dgm:spPr/>
    </dgm:pt>
    <dgm:pt modelId="{C5FF1505-9639-4E6E-8D1F-66D84225337C}" type="pres">
      <dgm:prSet presAssocID="{5481A70C-EFC6-493B-BE61-379A9D53E76F}" presName="root2" presStyleCnt="0"/>
      <dgm:spPr/>
    </dgm:pt>
    <dgm:pt modelId="{02AB8593-DDE2-41E8-8DAB-D8BC1BF349E5}" type="pres">
      <dgm:prSet presAssocID="{5481A70C-EFC6-493B-BE61-379A9D53E76F}" presName="LevelTwoTextNode" presStyleLbl="node2" presStyleIdx="1" presStyleCnt="4" custScaleX="332056">
        <dgm:presLayoutVars>
          <dgm:chPref val="3"/>
        </dgm:presLayoutVars>
      </dgm:prSet>
      <dgm:spPr/>
    </dgm:pt>
    <dgm:pt modelId="{D095D318-53E7-4B88-B4EE-66C0E78B276E}" type="pres">
      <dgm:prSet presAssocID="{5481A70C-EFC6-493B-BE61-379A9D53E76F}" presName="level3hierChild" presStyleCnt="0"/>
      <dgm:spPr/>
    </dgm:pt>
    <dgm:pt modelId="{28E6BE2C-C2AD-4BFD-B7C2-ACA110BD03DD}" type="pres">
      <dgm:prSet presAssocID="{C0CD0B95-1663-4B5C-912D-1D4C8C628D1B}" presName="conn2-1" presStyleLbl="parChTrans1D2" presStyleIdx="2" presStyleCnt="4"/>
      <dgm:spPr/>
    </dgm:pt>
    <dgm:pt modelId="{106D6AAF-77B3-4433-93D9-96A5C2DBB6E3}" type="pres">
      <dgm:prSet presAssocID="{C0CD0B95-1663-4B5C-912D-1D4C8C628D1B}" presName="connTx" presStyleLbl="parChTrans1D2" presStyleIdx="2" presStyleCnt="4"/>
      <dgm:spPr/>
    </dgm:pt>
    <dgm:pt modelId="{A8078879-481F-47EE-AA81-4A82D5F09764}" type="pres">
      <dgm:prSet presAssocID="{8458AB1B-04A1-49DD-A2FC-DC3E4A068725}" presName="root2" presStyleCnt="0"/>
      <dgm:spPr/>
    </dgm:pt>
    <dgm:pt modelId="{39EB95DB-32C4-45EF-9E74-79AA81548E6C}" type="pres">
      <dgm:prSet presAssocID="{8458AB1B-04A1-49DD-A2FC-DC3E4A068725}" presName="LevelTwoTextNode" presStyleLbl="node2" presStyleIdx="2" presStyleCnt="4" custScaleX="332056">
        <dgm:presLayoutVars>
          <dgm:chPref val="3"/>
        </dgm:presLayoutVars>
      </dgm:prSet>
      <dgm:spPr/>
    </dgm:pt>
    <dgm:pt modelId="{1B3A758C-428E-4279-A63A-D4786D91F3C9}" type="pres">
      <dgm:prSet presAssocID="{8458AB1B-04A1-49DD-A2FC-DC3E4A068725}" presName="level3hierChild" presStyleCnt="0"/>
      <dgm:spPr/>
    </dgm:pt>
    <dgm:pt modelId="{1C233722-2F68-445B-BB87-C1DA83C5E7C3}" type="pres">
      <dgm:prSet presAssocID="{8044C801-C9CB-4A82-B1E2-71A72EDF1D93}" presName="conn2-1" presStyleLbl="parChTrans1D2" presStyleIdx="3" presStyleCnt="4"/>
      <dgm:spPr/>
    </dgm:pt>
    <dgm:pt modelId="{A32FFD83-5D6A-49FB-A3A4-0C36D3C25ECB}" type="pres">
      <dgm:prSet presAssocID="{8044C801-C9CB-4A82-B1E2-71A72EDF1D93}" presName="connTx" presStyleLbl="parChTrans1D2" presStyleIdx="3" presStyleCnt="4"/>
      <dgm:spPr/>
    </dgm:pt>
    <dgm:pt modelId="{D7D21AA1-DB56-4B11-964D-4221025E28AC}" type="pres">
      <dgm:prSet presAssocID="{B52A7915-581A-4F87-9F2F-16B60D3CD120}" presName="root2" presStyleCnt="0"/>
      <dgm:spPr/>
    </dgm:pt>
    <dgm:pt modelId="{FFBBD786-AC9B-4BB3-8496-E3AC84596AE0}" type="pres">
      <dgm:prSet presAssocID="{B52A7915-581A-4F87-9F2F-16B60D3CD120}" presName="LevelTwoTextNode" presStyleLbl="node2" presStyleIdx="3" presStyleCnt="4" custScaleX="332056">
        <dgm:presLayoutVars>
          <dgm:chPref val="3"/>
        </dgm:presLayoutVars>
      </dgm:prSet>
      <dgm:spPr/>
    </dgm:pt>
    <dgm:pt modelId="{BB0F0A0C-9745-4C4D-8678-C19379EF25C4}" type="pres">
      <dgm:prSet presAssocID="{B52A7915-581A-4F87-9F2F-16B60D3CD120}" presName="level3hierChild" presStyleCnt="0"/>
      <dgm:spPr/>
    </dgm:pt>
  </dgm:ptLst>
  <dgm:cxnLst>
    <dgm:cxn modelId="{6949470C-8107-445B-9ADF-BEAC7816A1A7}" type="presOf" srcId="{F73CDA7D-B690-421D-A685-5A92ACC926EC}" destId="{89AAE279-F0FB-44C8-9BE4-32D0BB2B8EBB}" srcOrd="1" destOrd="0" presId="urn:microsoft.com/office/officeart/2005/8/layout/hierarchy2"/>
    <dgm:cxn modelId="{1C86BE0D-3009-4741-A572-AC2C5A2E16F6}" srcId="{0A8DB775-3525-43DC-98B9-B08D152252B8}" destId="{7038C8BB-82DC-4119-AFF2-52869CB8D5EF}" srcOrd="0" destOrd="0" parTransId="{DA6440B9-899C-43E9-BC4D-D37546109E8B}" sibTransId="{9927A44D-E522-45AE-94EF-2EBD1437FD9C}"/>
    <dgm:cxn modelId="{89B91417-3173-4DD3-A9C5-988BF808043F}" type="presOf" srcId="{C0CD0B95-1663-4B5C-912D-1D4C8C628D1B}" destId="{106D6AAF-77B3-4433-93D9-96A5C2DBB6E3}" srcOrd="1" destOrd="0" presId="urn:microsoft.com/office/officeart/2005/8/layout/hierarchy2"/>
    <dgm:cxn modelId="{6F79931B-B1E3-4E51-B2D5-39E07F70765F}" srcId="{7038C8BB-82DC-4119-AFF2-52869CB8D5EF}" destId="{94E348F6-FF53-410E-8B5D-620C6594FAB3}" srcOrd="0" destOrd="0" parTransId="{B827C586-99C3-4F42-9E25-C40302802755}" sibTransId="{53D5854B-868E-4AD1-A0AE-B03D9E9536DD}"/>
    <dgm:cxn modelId="{30FB9D21-C979-4B53-938F-D60C83B4DEFB}" type="presOf" srcId="{B827C586-99C3-4F42-9E25-C40302802755}" destId="{5C7CBC75-1644-4CBB-865E-8EAFDD4FB34F}" srcOrd="0" destOrd="0" presId="urn:microsoft.com/office/officeart/2005/8/layout/hierarchy2"/>
    <dgm:cxn modelId="{DEAD5A23-FCA2-4DD4-BA44-073C2D2E7717}" type="presOf" srcId="{7038C8BB-82DC-4119-AFF2-52869CB8D5EF}" destId="{BEB61208-EFFA-4534-BD78-7CB0C8B6C72D}" srcOrd="0" destOrd="0" presId="urn:microsoft.com/office/officeart/2005/8/layout/hierarchy2"/>
    <dgm:cxn modelId="{0407DC2B-9215-4DB7-B66D-36413EBBFF38}" type="presOf" srcId="{8044C801-C9CB-4A82-B1E2-71A72EDF1D93}" destId="{A32FFD83-5D6A-49FB-A3A4-0C36D3C25ECB}" srcOrd="1" destOrd="0" presId="urn:microsoft.com/office/officeart/2005/8/layout/hierarchy2"/>
    <dgm:cxn modelId="{30421D36-17C4-4494-8885-BDA4CED42FDA}" type="presOf" srcId="{94E348F6-FF53-410E-8B5D-620C6594FAB3}" destId="{09AF016C-35CC-4556-9BAC-0C79020DEEF5}" srcOrd="0" destOrd="0" presId="urn:microsoft.com/office/officeart/2005/8/layout/hierarchy2"/>
    <dgm:cxn modelId="{A434F83E-06FF-4D74-B649-6339CA09D51E}" srcId="{7038C8BB-82DC-4119-AFF2-52869CB8D5EF}" destId="{B52A7915-581A-4F87-9F2F-16B60D3CD120}" srcOrd="3" destOrd="0" parTransId="{8044C801-C9CB-4A82-B1E2-71A72EDF1D93}" sibTransId="{57B14A44-57C9-4ACA-A8C1-C2121F95085C}"/>
    <dgm:cxn modelId="{8E4FDF5E-4F8F-4CC7-A1A8-C1328F7730CA}" type="presOf" srcId="{8044C801-C9CB-4A82-B1E2-71A72EDF1D93}" destId="{1C233722-2F68-445B-BB87-C1DA83C5E7C3}" srcOrd="0" destOrd="0" presId="urn:microsoft.com/office/officeart/2005/8/layout/hierarchy2"/>
    <dgm:cxn modelId="{4871F172-D541-4546-A4C4-397E57391A6F}" type="presOf" srcId="{8458AB1B-04A1-49DD-A2FC-DC3E4A068725}" destId="{39EB95DB-32C4-45EF-9E74-79AA81548E6C}" srcOrd="0" destOrd="0" presId="urn:microsoft.com/office/officeart/2005/8/layout/hierarchy2"/>
    <dgm:cxn modelId="{B0ACB68C-62A6-48D8-B1A1-6D79D66967D7}" type="presOf" srcId="{B827C586-99C3-4F42-9E25-C40302802755}" destId="{0DE8F32A-489F-4274-81CB-B34180EFDC35}" srcOrd="1" destOrd="0" presId="urn:microsoft.com/office/officeart/2005/8/layout/hierarchy2"/>
    <dgm:cxn modelId="{C74E429B-9582-496E-951B-9FE47585FE2D}" type="presOf" srcId="{0A8DB775-3525-43DC-98B9-B08D152252B8}" destId="{774ADB9B-8C05-406B-8218-C00DC79F63E5}" srcOrd="0" destOrd="0" presId="urn:microsoft.com/office/officeart/2005/8/layout/hierarchy2"/>
    <dgm:cxn modelId="{4DDDEBA5-9E58-4DB1-B78E-63F52E537D41}" srcId="{7038C8BB-82DC-4119-AFF2-52869CB8D5EF}" destId="{8458AB1B-04A1-49DD-A2FC-DC3E4A068725}" srcOrd="2" destOrd="0" parTransId="{C0CD0B95-1663-4B5C-912D-1D4C8C628D1B}" sibTransId="{72BA1700-D169-4E60-AC96-6C09764D5B59}"/>
    <dgm:cxn modelId="{10CFA2AF-8839-49ED-B761-5ABE7FA90DCA}" type="presOf" srcId="{B52A7915-581A-4F87-9F2F-16B60D3CD120}" destId="{FFBBD786-AC9B-4BB3-8496-E3AC84596AE0}" srcOrd="0" destOrd="0" presId="urn:microsoft.com/office/officeart/2005/8/layout/hierarchy2"/>
    <dgm:cxn modelId="{F4C761C2-F470-4B97-A610-0B95DDF2E103}" srcId="{7038C8BB-82DC-4119-AFF2-52869CB8D5EF}" destId="{5481A70C-EFC6-493B-BE61-379A9D53E76F}" srcOrd="1" destOrd="0" parTransId="{F73CDA7D-B690-421D-A685-5A92ACC926EC}" sibTransId="{5A6CAA41-8AA5-4B32-9EB3-E8345B710D02}"/>
    <dgm:cxn modelId="{30A593D3-E6E6-4FF9-8C74-C016B3821327}" type="presOf" srcId="{C0CD0B95-1663-4B5C-912D-1D4C8C628D1B}" destId="{28E6BE2C-C2AD-4BFD-B7C2-ACA110BD03DD}" srcOrd="0" destOrd="0" presId="urn:microsoft.com/office/officeart/2005/8/layout/hierarchy2"/>
    <dgm:cxn modelId="{489CD2F4-A2B6-4538-BBFA-E1728D172FE3}" type="presOf" srcId="{5481A70C-EFC6-493B-BE61-379A9D53E76F}" destId="{02AB8593-DDE2-41E8-8DAB-D8BC1BF349E5}" srcOrd="0" destOrd="0" presId="urn:microsoft.com/office/officeart/2005/8/layout/hierarchy2"/>
    <dgm:cxn modelId="{9679A5FE-ABCF-41C0-A534-6FC129F70190}" type="presOf" srcId="{F73CDA7D-B690-421D-A685-5A92ACC926EC}" destId="{B3CF98F0-ABD5-4F6C-981D-E8FCFD583876}" srcOrd="0" destOrd="0" presId="urn:microsoft.com/office/officeart/2005/8/layout/hierarchy2"/>
    <dgm:cxn modelId="{436C950D-1540-4EBB-88E3-B94B832C763D}" type="presParOf" srcId="{774ADB9B-8C05-406B-8218-C00DC79F63E5}" destId="{357180DC-70EA-4AEB-9FB3-30B193C4A07F}" srcOrd="0" destOrd="0" presId="urn:microsoft.com/office/officeart/2005/8/layout/hierarchy2"/>
    <dgm:cxn modelId="{B748B9F6-9E2C-4038-AC50-7929D8A660E8}" type="presParOf" srcId="{357180DC-70EA-4AEB-9FB3-30B193C4A07F}" destId="{BEB61208-EFFA-4534-BD78-7CB0C8B6C72D}" srcOrd="0" destOrd="0" presId="urn:microsoft.com/office/officeart/2005/8/layout/hierarchy2"/>
    <dgm:cxn modelId="{ED3D26DB-116D-48C2-8E57-D8C772BF1EE5}" type="presParOf" srcId="{357180DC-70EA-4AEB-9FB3-30B193C4A07F}" destId="{02036DA9-C16B-41B0-ABDC-9400A007ACD8}" srcOrd="1" destOrd="0" presId="urn:microsoft.com/office/officeart/2005/8/layout/hierarchy2"/>
    <dgm:cxn modelId="{863A48F5-5D7B-417A-ABDF-47A0506D24AA}" type="presParOf" srcId="{02036DA9-C16B-41B0-ABDC-9400A007ACD8}" destId="{5C7CBC75-1644-4CBB-865E-8EAFDD4FB34F}" srcOrd="0" destOrd="0" presId="urn:microsoft.com/office/officeart/2005/8/layout/hierarchy2"/>
    <dgm:cxn modelId="{384EDBCA-718F-462C-BDAF-DE9D77684375}" type="presParOf" srcId="{5C7CBC75-1644-4CBB-865E-8EAFDD4FB34F}" destId="{0DE8F32A-489F-4274-81CB-B34180EFDC35}" srcOrd="0" destOrd="0" presId="urn:microsoft.com/office/officeart/2005/8/layout/hierarchy2"/>
    <dgm:cxn modelId="{0F8F7343-FB96-4553-BB33-B2AEA86BD849}" type="presParOf" srcId="{02036DA9-C16B-41B0-ABDC-9400A007ACD8}" destId="{10698A39-BEE9-4C0C-8594-ABAF1CD4D420}" srcOrd="1" destOrd="0" presId="urn:microsoft.com/office/officeart/2005/8/layout/hierarchy2"/>
    <dgm:cxn modelId="{069F85C8-9B85-4286-81EA-C0E31045F704}" type="presParOf" srcId="{10698A39-BEE9-4C0C-8594-ABAF1CD4D420}" destId="{09AF016C-35CC-4556-9BAC-0C79020DEEF5}" srcOrd="0" destOrd="0" presId="urn:microsoft.com/office/officeart/2005/8/layout/hierarchy2"/>
    <dgm:cxn modelId="{969D7C3F-E38F-4778-B5C0-AB91F815D6B5}" type="presParOf" srcId="{10698A39-BEE9-4C0C-8594-ABAF1CD4D420}" destId="{3271DFFE-242F-4484-BD02-95A9203AC484}" srcOrd="1" destOrd="0" presId="urn:microsoft.com/office/officeart/2005/8/layout/hierarchy2"/>
    <dgm:cxn modelId="{0DA4BCA8-AAAA-4694-B1A4-D9CA7A47E6CC}" type="presParOf" srcId="{02036DA9-C16B-41B0-ABDC-9400A007ACD8}" destId="{B3CF98F0-ABD5-4F6C-981D-E8FCFD583876}" srcOrd="2" destOrd="0" presId="urn:microsoft.com/office/officeart/2005/8/layout/hierarchy2"/>
    <dgm:cxn modelId="{D360D95E-44C8-4AE1-A258-215CA52ED949}" type="presParOf" srcId="{B3CF98F0-ABD5-4F6C-981D-E8FCFD583876}" destId="{89AAE279-F0FB-44C8-9BE4-32D0BB2B8EBB}" srcOrd="0" destOrd="0" presId="urn:microsoft.com/office/officeart/2005/8/layout/hierarchy2"/>
    <dgm:cxn modelId="{660B5CB4-8F2E-4CB9-86B0-AB49F62074D0}" type="presParOf" srcId="{02036DA9-C16B-41B0-ABDC-9400A007ACD8}" destId="{C5FF1505-9639-4E6E-8D1F-66D84225337C}" srcOrd="3" destOrd="0" presId="urn:microsoft.com/office/officeart/2005/8/layout/hierarchy2"/>
    <dgm:cxn modelId="{3AFDFFC6-2BED-4D48-9CA2-9C00ABACF19D}" type="presParOf" srcId="{C5FF1505-9639-4E6E-8D1F-66D84225337C}" destId="{02AB8593-DDE2-41E8-8DAB-D8BC1BF349E5}" srcOrd="0" destOrd="0" presId="urn:microsoft.com/office/officeart/2005/8/layout/hierarchy2"/>
    <dgm:cxn modelId="{A690D19C-C719-48F3-B488-C34FD3528033}" type="presParOf" srcId="{C5FF1505-9639-4E6E-8D1F-66D84225337C}" destId="{D095D318-53E7-4B88-B4EE-66C0E78B276E}" srcOrd="1" destOrd="0" presId="urn:microsoft.com/office/officeart/2005/8/layout/hierarchy2"/>
    <dgm:cxn modelId="{5CE8F101-01E5-456D-83E2-E989259E704C}" type="presParOf" srcId="{02036DA9-C16B-41B0-ABDC-9400A007ACD8}" destId="{28E6BE2C-C2AD-4BFD-B7C2-ACA110BD03DD}" srcOrd="4" destOrd="0" presId="urn:microsoft.com/office/officeart/2005/8/layout/hierarchy2"/>
    <dgm:cxn modelId="{59BDD055-7AEC-494B-A2E9-6509FE59A157}" type="presParOf" srcId="{28E6BE2C-C2AD-4BFD-B7C2-ACA110BD03DD}" destId="{106D6AAF-77B3-4433-93D9-96A5C2DBB6E3}" srcOrd="0" destOrd="0" presId="urn:microsoft.com/office/officeart/2005/8/layout/hierarchy2"/>
    <dgm:cxn modelId="{A4CB7C2B-4D2A-4543-927F-0F3081C2B199}" type="presParOf" srcId="{02036DA9-C16B-41B0-ABDC-9400A007ACD8}" destId="{A8078879-481F-47EE-AA81-4A82D5F09764}" srcOrd="5" destOrd="0" presId="urn:microsoft.com/office/officeart/2005/8/layout/hierarchy2"/>
    <dgm:cxn modelId="{946CEF5C-BA0C-4BC9-908E-E1CE5C1DB36B}" type="presParOf" srcId="{A8078879-481F-47EE-AA81-4A82D5F09764}" destId="{39EB95DB-32C4-45EF-9E74-79AA81548E6C}" srcOrd="0" destOrd="0" presId="urn:microsoft.com/office/officeart/2005/8/layout/hierarchy2"/>
    <dgm:cxn modelId="{E017FE2D-26C7-443F-BC46-7BD6A92F162E}" type="presParOf" srcId="{A8078879-481F-47EE-AA81-4A82D5F09764}" destId="{1B3A758C-428E-4279-A63A-D4786D91F3C9}" srcOrd="1" destOrd="0" presId="urn:microsoft.com/office/officeart/2005/8/layout/hierarchy2"/>
    <dgm:cxn modelId="{4090AA95-4D17-400C-8D51-55F676C37BC1}" type="presParOf" srcId="{02036DA9-C16B-41B0-ABDC-9400A007ACD8}" destId="{1C233722-2F68-445B-BB87-C1DA83C5E7C3}" srcOrd="6" destOrd="0" presId="urn:microsoft.com/office/officeart/2005/8/layout/hierarchy2"/>
    <dgm:cxn modelId="{9B9CA8AD-10A3-489D-92D7-9B05D510EF87}" type="presParOf" srcId="{1C233722-2F68-445B-BB87-C1DA83C5E7C3}" destId="{A32FFD83-5D6A-49FB-A3A4-0C36D3C25ECB}" srcOrd="0" destOrd="0" presId="urn:microsoft.com/office/officeart/2005/8/layout/hierarchy2"/>
    <dgm:cxn modelId="{F3A78633-0CFC-4909-864C-79F623380B02}" type="presParOf" srcId="{02036DA9-C16B-41B0-ABDC-9400A007ACD8}" destId="{D7D21AA1-DB56-4B11-964D-4221025E28AC}" srcOrd="7" destOrd="0" presId="urn:microsoft.com/office/officeart/2005/8/layout/hierarchy2"/>
    <dgm:cxn modelId="{7D35E9D0-EE3A-454C-82D7-29CE1F0D6265}" type="presParOf" srcId="{D7D21AA1-DB56-4B11-964D-4221025E28AC}" destId="{FFBBD786-AC9B-4BB3-8496-E3AC84596AE0}" srcOrd="0" destOrd="0" presId="urn:microsoft.com/office/officeart/2005/8/layout/hierarchy2"/>
    <dgm:cxn modelId="{64392AB8-8C12-4881-9A8D-BEBEA5AA22CF}" type="presParOf" srcId="{D7D21AA1-DB56-4B11-964D-4221025E28AC}" destId="{BB0F0A0C-9745-4C4D-8678-C19379EF25C4}"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82A36B-C840-4AF4-95F9-05338E08956F}" type="doc">
      <dgm:prSet loTypeId="urn:microsoft.com/office/officeart/2005/8/layout/vList6" loCatId="process" qsTypeId="urn:microsoft.com/office/officeart/2005/8/quickstyle/simple1" qsCatId="simple" csTypeId="urn:microsoft.com/office/officeart/2005/8/colors/accent1_1" csCatId="accent1" phldr="1"/>
      <dgm:spPr/>
      <dgm:t>
        <a:bodyPr/>
        <a:lstStyle/>
        <a:p>
          <a:endParaRPr lang="uk-UA"/>
        </a:p>
      </dgm:t>
    </dgm:pt>
    <dgm:pt modelId="{FB6FC25D-BE68-4705-8D0F-E01A8D94B7DC}">
      <dgm:prSet phldrT="[Текст]" custT="1"/>
      <dgm:spPr/>
      <dgm:t>
        <a:bodyPr/>
        <a:lstStyle/>
        <a:p>
          <a:r>
            <a:rPr lang="uk-UA" sz="1100">
              <a:latin typeface="Times New Roman" panose="02020603050405020304" pitchFamily="18" charset="0"/>
              <a:cs typeface="Times New Roman" panose="02020603050405020304" pitchFamily="18" charset="0"/>
            </a:rPr>
            <a:t>1. Горизонтальний аналіз </a:t>
          </a:r>
          <a:r>
            <a:rPr lang="ru-RU" sz="1100">
              <a:latin typeface="Times New Roman" panose="02020603050405020304" pitchFamily="18" charset="0"/>
              <a:cs typeface="Times New Roman" panose="02020603050405020304" pitchFamily="18" charset="0"/>
            </a:rPr>
            <a:t>доходів, витрат і прибутку</a:t>
          </a:r>
          <a:r>
            <a:rPr lang="uk-UA" sz="1100">
              <a:latin typeface="Times New Roman" panose="02020603050405020304" pitchFamily="18" charset="0"/>
              <a:cs typeface="Times New Roman" panose="02020603050405020304" pitchFamily="18" charset="0"/>
            </a:rPr>
            <a:t> та факторів, що впливали на формування прибутку</a:t>
          </a:r>
        </a:p>
      </dgm:t>
    </dgm:pt>
    <dgm:pt modelId="{EC5F9EE6-7A42-4E5B-ABDE-7A67D3956E1F}" type="parTrans" cxnId="{0984062D-5CE1-4A06-A29E-F4E9A87576E8}">
      <dgm:prSet/>
      <dgm:spPr/>
      <dgm:t>
        <a:bodyPr/>
        <a:lstStyle/>
        <a:p>
          <a:endParaRPr lang="uk-UA" sz="1100">
            <a:latin typeface="Times New Roman" panose="02020603050405020304" pitchFamily="18" charset="0"/>
            <a:cs typeface="Times New Roman" panose="02020603050405020304" pitchFamily="18" charset="0"/>
          </a:endParaRPr>
        </a:p>
      </dgm:t>
    </dgm:pt>
    <dgm:pt modelId="{23C7808E-3ECE-49D6-8343-623EB978297C}" type="sibTrans" cxnId="{0984062D-5CE1-4A06-A29E-F4E9A87576E8}">
      <dgm:prSet/>
      <dgm:spPr/>
      <dgm:t>
        <a:bodyPr/>
        <a:lstStyle/>
        <a:p>
          <a:endParaRPr lang="uk-UA" sz="1100">
            <a:latin typeface="Times New Roman" panose="02020603050405020304" pitchFamily="18" charset="0"/>
            <a:cs typeface="Times New Roman" panose="02020603050405020304" pitchFamily="18" charset="0"/>
          </a:endParaRPr>
        </a:p>
      </dgm:t>
    </dgm:pt>
    <dgm:pt modelId="{7995211F-D325-430B-93A7-30C6B8B3F491}">
      <dgm:prSet phldrT="[Текст]" custT="1"/>
      <dgm:spPr/>
      <dgm:t>
        <a:bodyPr/>
        <a:lstStyle/>
        <a:p>
          <a:r>
            <a:rPr lang="uk-UA" sz="1100">
              <a:latin typeface="Times New Roman" panose="02020603050405020304" pitchFamily="18" charset="0"/>
              <a:cs typeface="Times New Roman" panose="02020603050405020304" pitchFamily="18" charset="0"/>
            </a:rPr>
            <a:t>1.1.Динаміка фінансових результатів, структура витрат та доходів</a:t>
          </a:r>
        </a:p>
      </dgm:t>
    </dgm:pt>
    <dgm:pt modelId="{DEA403DF-C084-4C2C-A21D-D2D7529F61EC}" type="parTrans" cxnId="{F6DE7C66-4C90-40F1-8BD3-AEC6DE9B8388}">
      <dgm:prSet/>
      <dgm:spPr/>
      <dgm:t>
        <a:bodyPr/>
        <a:lstStyle/>
        <a:p>
          <a:endParaRPr lang="uk-UA" sz="1100">
            <a:latin typeface="Times New Roman" panose="02020603050405020304" pitchFamily="18" charset="0"/>
            <a:cs typeface="Times New Roman" panose="02020603050405020304" pitchFamily="18" charset="0"/>
          </a:endParaRPr>
        </a:p>
      </dgm:t>
    </dgm:pt>
    <dgm:pt modelId="{3DAB4551-EC42-4F23-9CAE-00DC1FAA3933}" type="sibTrans" cxnId="{F6DE7C66-4C90-40F1-8BD3-AEC6DE9B8388}">
      <dgm:prSet/>
      <dgm:spPr/>
      <dgm:t>
        <a:bodyPr/>
        <a:lstStyle/>
        <a:p>
          <a:endParaRPr lang="uk-UA" sz="1100">
            <a:latin typeface="Times New Roman" panose="02020603050405020304" pitchFamily="18" charset="0"/>
            <a:cs typeface="Times New Roman" panose="02020603050405020304" pitchFamily="18" charset="0"/>
          </a:endParaRPr>
        </a:p>
      </dgm:t>
    </dgm:pt>
    <dgm:pt modelId="{866F86A7-1145-4CAB-B740-C8A3C1F17BB3}">
      <dgm:prSet custT="1"/>
      <dgm:spPr/>
      <dgm:t>
        <a:bodyPr/>
        <a:lstStyle/>
        <a:p>
          <a:r>
            <a:rPr lang="uk-UA" sz="1100">
              <a:latin typeface="Times New Roman" panose="02020603050405020304" pitchFamily="18" charset="0"/>
              <a:cs typeface="Times New Roman" panose="02020603050405020304" pitchFamily="18" charset="0"/>
            </a:rPr>
            <a:t>2. Оцінка показників ефективності управління фінансовими результатами</a:t>
          </a:r>
        </a:p>
      </dgm:t>
    </dgm:pt>
    <dgm:pt modelId="{3DE5A0E8-26DD-4B20-8F86-8AB8F061E0B0}" type="parTrans" cxnId="{2A8D8EB2-939B-4A8F-876B-16EB3D687F8D}">
      <dgm:prSet/>
      <dgm:spPr/>
      <dgm:t>
        <a:bodyPr/>
        <a:lstStyle/>
        <a:p>
          <a:endParaRPr lang="uk-UA" sz="1100">
            <a:latin typeface="Times New Roman" panose="02020603050405020304" pitchFamily="18" charset="0"/>
            <a:cs typeface="Times New Roman" panose="02020603050405020304" pitchFamily="18" charset="0"/>
          </a:endParaRPr>
        </a:p>
      </dgm:t>
    </dgm:pt>
    <dgm:pt modelId="{7F8771D7-1B1C-423F-9B49-8CB204B5B572}" type="sibTrans" cxnId="{2A8D8EB2-939B-4A8F-876B-16EB3D687F8D}">
      <dgm:prSet/>
      <dgm:spPr/>
      <dgm:t>
        <a:bodyPr/>
        <a:lstStyle/>
        <a:p>
          <a:endParaRPr lang="uk-UA" sz="1100">
            <a:latin typeface="Times New Roman" panose="02020603050405020304" pitchFamily="18" charset="0"/>
            <a:cs typeface="Times New Roman" panose="02020603050405020304" pitchFamily="18" charset="0"/>
          </a:endParaRPr>
        </a:p>
      </dgm:t>
    </dgm:pt>
    <dgm:pt modelId="{5DC8217B-A5BB-4D78-8EA5-8FCCB49D14D2}">
      <dgm:prSet custT="1"/>
      <dgm:spPr/>
      <dgm:t>
        <a:bodyPr/>
        <a:lstStyle/>
        <a:p>
          <a:r>
            <a:rPr lang="uk-UA" sz="1100">
              <a:latin typeface="Times New Roman" panose="02020603050405020304" pitchFamily="18" charset="0"/>
              <a:cs typeface="Times New Roman" panose="02020603050405020304" pitchFamily="18" charset="0"/>
            </a:rPr>
            <a:t>2.1. Аналіз показників рентабельності</a:t>
          </a:r>
        </a:p>
      </dgm:t>
    </dgm:pt>
    <dgm:pt modelId="{B5AE2118-6C61-4CC2-9419-F54D0A879EF1}" type="parTrans" cxnId="{EBE1AE9C-A09A-42BA-8694-A2EE0514146A}">
      <dgm:prSet/>
      <dgm:spPr/>
      <dgm:t>
        <a:bodyPr/>
        <a:lstStyle/>
        <a:p>
          <a:endParaRPr lang="uk-UA" sz="1100">
            <a:latin typeface="Times New Roman" panose="02020603050405020304" pitchFamily="18" charset="0"/>
            <a:cs typeface="Times New Roman" panose="02020603050405020304" pitchFamily="18" charset="0"/>
          </a:endParaRPr>
        </a:p>
      </dgm:t>
    </dgm:pt>
    <dgm:pt modelId="{761372E0-FA50-47EF-9543-ABDA41C1BC8D}" type="sibTrans" cxnId="{EBE1AE9C-A09A-42BA-8694-A2EE0514146A}">
      <dgm:prSet/>
      <dgm:spPr/>
      <dgm:t>
        <a:bodyPr/>
        <a:lstStyle/>
        <a:p>
          <a:endParaRPr lang="uk-UA" sz="1100">
            <a:latin typeface="Times New Roman" panose="02020603050405020304" pitchFamily="18" charset="0"/>
            <a:cs typeface="Times New Roman" panose="02020603050405020304" pitchFamily="18" charset="0"/>
          </a:endParaRPr>
        </a:p>
      </dgm:t>
    </dgm:pt>
    <dgm:pt modelId="{F88C4556-ABC0-4DDB-9E66-3A7F8DEEEB6B}">
      <dgm:prSet custT="1"/>
      <dgm:spPr/>
      <dgm:t>
        <a:bodyPr/>
        <a:lstStyle/>
        <a:p>
          <a:r>
            <a:rPr lang="uk-UA" sz="1100">
              <a:latin typeface="Times New Roman" panose="02020603050405020304" pitchFamily="18" charset="0"/>
              <a:cs typeface="Times New Roman" panose="02020603050405020304" pitchFamily="18" charset="0"/>
            </a:rPr>
            <a:t>2.2. Аналіз показників ліквідності</a:t>
          </a:r>
        </a:p>
      </dgm:t>
    </dgm:pt>
    <dgm:pt modelId="{D49E4A89-CA18-419A-A6F5-26A333591AD5}" type="parTrans" cxnId="{1D579D05-A54A-4371-9E04-39E3FE578364}">
      <dgm:prSet/>
      <dgm:spPr/>
      <dgm:t>
        <a:bodyPr/>
        <a:lstStyle/>
        <a:p>
          <a:endParaRPr lang="uk-UA" sz="1100">
            <a:latin typeface="Times New Roman" panose="02020603050405020304" pitchFamily="18" charset="0"/>
            <a:cs typeface="Times New Roman" panose="02020603050405020304" pitchFamily="18" charset="0"/>
          </a:endParaRPr>
        </a:p>
      </dgm:t>
    </dgm:pt>
    <dgm:pt modelId="{84CCE920-918F-4E83-A474-2922A84203ED}" type="sibTrans" cxnId="{1D579D05-A54A-4371-9E04-39E3FE578364}">
      <dgm:prSet/>
      <dgm:spPr/>
      <dgm:t>
        <a:bodyPr/>
        <a:lstStyle/>
        <a:p>
          <a:endParaRPr lang="uk-UA" sz="1100">
            <a:latin typeface="Times New Roman" panose="02020603050405020304" pitchFamily="18" charset="0"/>
            <a:cs typeface="Times New Roman" panose="02020603050405020304" pitchFamily="18" charset="0"/>
          </a:endParaRPr>
        </a:p>
      </dgm:t>
    </dgm:pt>
    <dgm:pt modelId="{F2F1E5B5-DC7A-4566-BF43-07ACA58D3771}">
      <dgm:prSet custT="1"/>
      <dgm:spPr/>
      <dgm:t>
        <a:bodyPr/>
        <a:lstStyle/>
        <a:p>
          <a:r>
            <a:rPr lang="uk-UA" sz="1100">
              <a:latin typeface="Times New Roman" panose="02020603050405020304" pitchFamily="18" charset="0"/>
              <a:cs typeface="Times New Roman" panose="02020603050405020304" pitchFamily="18" charset="0"/>
            </a:rPr>
            <a:t>2.3. Аналіз показників фінансової стійкості</a:t>
          </a:r>
        </a:p>
      </dgm:t>
    </dgm:pt>
    <dgm:pt modelId="{BF314EAF-AE9E-4E62-98C2-0E5FE1506E95}" type="parTrans" cxnId="{4AABBBD3-2D7E-4A13-8BAF-701E64E86ABF}">
      <dgm:prSet/>
      <dgm:spPr/>
      <dgm:t>
        <a:bodyPr/>
        <a:lstStyle/>
        <a:p>
          <a:endParaRPr lang="uk-UA" sz="1100">
            <a:latin typeface="Times New Roman" panose="02020603050405020304" pitchFamily="18" charset="0"/>
            <a:cs typeface="Times New Roman" panose="02020603050405020304" pitchFamily="18" charset="0"/>
          </a:endParaRPr>
        </a:p>
      </dgm:t>
    </dgm:pt>
    <dgm:pt modelId="{20366B93-FBFE-427B-87B4-9AA07FFD45B5}" type="sibTrans" cxnId="{4AABBBD3-2D7E-4A13-8BAF-701E64E86ABF}">
      <dgm:prSet/>
      <dgm:spPr/>
      <dgm:t>
        <a:bodyPr/>
        <a:lstStyle/>
        <a:p>
          <a:endParaRPr lang="uk-UA" sz="1100">
            <a:latin typeface="Times New Roman" panose="02020603050405020304" pitchFamily="18" charset="0"/>
            <a:cs typeface="Times New Roman" panose="02020603050405020304" pitchFamily="18" charset="0"/>
          </a:endParaRPr>
        </a:p>
      </dgm:t>
    </dgm:pt>
    <dgm:pt modelId="{164D8078-7F49-43C6-A49D-E64378C980F7}">
      <dgm:prSet custT="1"/>
      <dgm:spPr/>
      <dgm:t>
        <a:bodyPr/>
        <a:lstStyle/>
        <a:p>
          <a:r>
            <a:rPr lang="uk-UA" sz="1100">
              <a:latin typeface="Times New Roman" panose="02020603050405020304" pitchFamily="18" charset="0"/>
              <a:cs typeface="Times New Roman" panose="02020603050405020304" pitchFamily="18" charset="0"/>
            </a:rPr>
            <a:t>2.4. Аналіз показників ділової активності</a:t>
          </a:r>
        </a:p>
      </dgm:t>
    </dgm:pt>
    <dgm:pt modelId="{28DBAB3B-A5F3-4786-9634-F4F9E15E18CA}" type="parTrans" cxnId="{03B18978-0876-471E-8C47-C96EC0030CBF}">
      <dgm:prSet/>
      <dgm:spPr/>
      <dgm:t>
        <a:bodyPr/>
        <a:lstStyle/>
        <a:p>
          <a:endParaRPr lang="uk-UA" sz="1100">
            <a:latin typeface="Times New Roman" panose="02020603050405020304" pitchFamily="18" charset="0"/>
            <a:cs typeface="Times New Roman" panose="02020603050405020304" pitchFamily="18" charset="0"/>
          </a:endParaRPr>
        </a:p>
      </dgm:t>
    </dgm:pt>
    <dgm:pt modelId="{3F2A0B69-69CC-4DD4-AAC8-584F35275FDF}" type="sibTrans" cxnId="{03B18978-0876-471E-8C47-C96EC0030CBF}">
      <dgm:prSet/>
      <dgm:spPr/>
      <dgm:t>
        <a:bodyPr/>
        <a:lstStyle/>
        <a:p>
          <a:endParaRPr lang="uk-UA" sz="1100">
            <a:latin typeface="Times New Roman" panose="02020603050405020304" pitchFamily="18" charset="0"/>
            <a:cs typeface="Times New Roman" panose="02020603050405020304" pitchFamily="18" charset="0"/>
          </a:endParaRPr>
        </a:p>
      </dgm:t>
    </dgm:pt>
    <dgm:pt modelId="{4283428D-5697-4993-910F-1566E77D69BF}">
      <dgm:prSet custT="1"/>
      <dgm:spPr/>
      <dgm:t>
        <a:bodyPr/>
        <a:lstStyle/>
        <a:p>
          <a:r>
            <a:rPr lang="uk-UA" sz="1100">
              <a:latin typeface="Times New Roman" panose="02020603050405020304" pitchFamily="18" charset="0"/>
              <a:cs typeface="Times New Roman" panose="02020603050405020304" pitchFamily="18" charset="0"/>
            </a:rPr>
            <a:t>2.5. Аналіз показників </a:t>
          </a:r>
          <a:r>
            <a:rPr lang="ru-RU" sz="1100">
              <a:latin typeface="Times New Roman" panose="02020603050405020304" pitchFamily="18" charset="0"/>
              <a:cs typeface="Times New Roman" panose="02020603050405020304" pitchFamily="18" charset="0"/>
            </a:rPr>
            <a:t>майнового стану</a:t>
          </a:r>
          <a:endParaRPr lang="uk-UA" sz="1100">
            <a:latin typeface="Times New Roman" panose="02020603050405020304" pitchFamily="18" charset="0"/>
            <a:cs typeface="Times New Roman" panose="02020603050405020304" pitchFamily="18" charset="0"/>
          </a:endParaRPr>
        </a:p>
      </dgm:t>
    </dgm:pt>
    <dgm:pt modelId="{81C28144-483D-4A0F-A1F7-B29E6D61E4A4}" type="parTrans" cxnId="{927ECC55-1243-4415-99A1-AFF5E4B60704}">
      <dgm:prSet/>
      <dgm:spPr/>
      <dgm:t>
        <a:bodyPr/>
        <a:lstStyle/>
        <a:p>
          <a:endParaRPr lang="uk-UA" sz="1100">
            <a:latin typeface="Times New Roman" panose="02020603050405020304" pitchFamily="18" charset="0"/>
            <a:cs typeface="Times New Roman" panose="02020603050405020304" pitchFamily="18" charset="0"/>
          </a:endParaRPr>
        </a:p>
      </dgm:t>
    </dgm:pt>
    <dgm:pt modelId="{980181BF-25FC-4455-B55B-F275B4728843}" type="sibTrans" cxnId="{927ECC55-1243-4415-99A1-AFF5E4B60704}">
      <dgm:prSet/>
      <dgm:spPr/>
      <dgm:t>
        <a:bodyPr/>
        <a:lstStyle/>
        <a:p>
          <a:endParaRPr lang="uk-UA" sz="1100">
            <a:latin typeface="Times New Roman" panose="02020603050405020304" pitchFamily="18" charset="0"/>
            <a:cs typeface="Times New Roman" panose="02020603050405020304" pitchFamily="18" charset="0"/>
          </a:endParaRPr>
        </a:p>
      </dgm:t>
    </dgm:pt>
    <dgm:pt modelId="{8738F572-029A-4114-BA43-A32F5197D9DF}">
      <dgm:prSet custT="1"/>
      <dgm:spPr/>
      <dgm:t>
        <a:bodyPr/>
        <a:lstStyle/>
        <a:p>
          <a:r>
            <a:rPr lang="uk-UA" sz="1100">
              <a:latin typeface="Times New Roman" panose="02020603050405020304" pitchFamily="18" charset="0"/>
              <a:cs typeface="Times New Roman" panose="02020603050405020304" pitchFamily="18" charset="0"/>
            </a:rPr>
            <a:t>3. </a:t>
          </a:r>
          <a:r>
            <a:rPr lang="ru-RU" sz="1100">
              <a:latin typeface="Times New Roman" panose="02020603050405020304" pitchFamily="18" charset="0"/>
              <a:cs typeface="Times New Roman" panose="02020603050405020304" pitchFamily="18" charset="0"/>
            </a:rPr>
            <a:t>Аналіз резервів збільшення прибутку та підвищення рентабельності</a:t>
          </a:r>
          <a:endParaRPr lang="uk-UA" sz="1100">
            <a:latin typeface="Times New Roman" panose="02020603050405020304" pitchFamily="18" charset="0"/>
            <a:cs typeface="Times New Roman" panose="02020603050405020304" pitchFamily="18" charset="0"/>
          </a:endParaRPr>
        </a:p>
      </dgm:t>
    </dgm:pt>
    <dgm:pt modelId="{76AFDD91-9A0B-436E-804C-7393DA7665B9}" type="parTrans" cxnId="{51C472A2-73EF-4EF3-96C8-900F4DA3252D}">
      <dgm:prSet/>
      <dgm:spPr/>
      <dgm:t>
        <a:bodyPr/>
        <a:lstStyle/>
        <a:p>
          <a:endParaRPr lang="uk-UA" sz="1100">
            <a:latin typeface="Times New Roman" panose="02020603050405020304" pitchFamily="18" charset="0"/>
            <a:cs typeface="Times New Roman" panose="02020603050405020304" pitchFamily="18" charset="0"/>
          </a:endParaRPr>
        </a:p>
      </dgm:t>
    </dgm:pt>
    <dgm:pt modelId="{EB47DD5F-CABC-47EB-A370-00EB20A0D5F5}" type="sibTrans" cxnId="{51C472A2-73EF-4EF3-96C8-900F4DA3252D}">
      <dgm:prSet/>
      <dgm:spPr/>
      <dgm:t>
        <a:bodyPr/>
        <a:lstStyle/>
        <a:p>
          <a:endParaRPr lang="uk-UA" sz="1100">
            <a:latin typeface="Times New Roman" panose="02020603050405020304" pitchFamily="18" charset="0"/>
            <a:cs typeface="Times New Roman" panose="02020603050405020304" pitchFamily="18" charset="0"/>
          </a:endParaRPr>
        </a:p>
      </dgm:t>
    </dgm:pt>
    <dgm:pt modelId="{33CE2A11-FA16-443C-B085-D6538A207480}">
      <dgm:prSet custT="1"/>
      <dgm:spPr/>
      <dgm:t>
        <a:bodyPr/>
        <a:lstStyle/>
        <a:p>
          <a:r>
            <a:rPr lang="uk-UA" sz="1100">
              <a:latin typeface="Times New Roman" panose="02020603050405020304" pitchFamily="18" charset="0"/>
              <a:cs typeface="Times New Roman" panose="02020603050405020304" pitchFamily="18" charset="0"/>
            </a:rPr>
            <a:t>3.1. Аналіз факторів впливу на формування фінансових результатів та пошук шляхів збільшення прибутку підприємства</a:t>
          </a:r>
        </a:p>
      </dgm:t>
    </dgm:pt>
    <dgm:pt modelId="{5C333DE5-B1C5-49B6-9716-DEEFDA1F76FC}" type="parTrans" cxnId="{04C5C469-001D-4403-8664-E710296AEB67}">
      <dgm:prSet/>
      <dgm:spPr/>
      <dgm:t>
        <a:bodyPr/>
        <a:lstStyle/>
        <a:p>
          <a:endParaRPr lang="uk-UA" sz="1100">
            <a:latin typeface="Times New Roman" panose="02020603050405020304" pitchFamily="18" charset="0"/>
            <a:cs typeface="Times New Roman" panose="02020603050405020304" pitchFamily="18" charset="0"/>
          </a:endParaRPr>
        </a:p>
      </dgm:t>
    </dgm:pt>
    <dgm:pt modelId="{1D2C6150-708E-4CB6-86A9-30C4F9D2ACF8}" type="sibTrans" cxnId="{04C5C469-001D-4403-8664-E710296AEB67}">
      <dgm:prSet/>
      <dgm:spPr/>
      <dgm:t>
        <a:bodyPr/>
        <a:lstStyle/>
        <a:p>
          <a:endParaRPr lang="uk-UA" sz="1100">
            <a:latin typeface="Times New Roman" panose="02020603050405020304" pitchFamily="18" charset="0"/>
            <a:cs typeface="Times New Roman" panose="02020603050405020304" pitchFamily="18" charset="0"/>
          </a:endParaRPr>
        </a:p>
      </dgm:t>
    </dgm:pt>
    <dgm:pt modelId="{794D654D-AE61-4097-B321-76825AD89827}">
      <dgm:prSet custT="1"/>
      <dgm:spPr/>
      <dgm:t>
        <a:bodyPr/>
        <a:lstStyle/>
        <a:p>
          <a:endParaRPr lang="uk-UA" sz="1100">
            <a:latin typeface="Times New Roman" panose="02020603050405020304" pitchFamily="18" charset="0"/>
            <a:cs typeface="Times New Roman" panose="02020603050405020304" pitchFamily="18" charset="0"/>
          </a:endParaRPr>
        </a:p>
      </dgm:t>
    </dgm:pt>
    <dgm:pt modelId="{CB6ABC86-3A8E-4E70-8539-2A7C6DE35B43}" type="parTrans" cxnId="{75D2F358-9F24-46AD-A946-0A384B50356A}">
      <dgm:prSet/>
      <dgm:spPr/>
      <dgm:t>
        <a:bodyPr/>
        <a:lstStyle/>
        <a:p>
          <a:endParaRPr lang="uk-UA" sz="1100">
            <a:latin typeface="Times New Roman" panose="02020603050405020304" pitchFamily="18" charset="0"/>
            <a:cs typeface="Times New Roman" panose="02020603050405020304" pitchFamily="18" charset="0"/>
          </a:endParaRPr>
        </a:p>
      </dgm:t>
    </dgm:pt>
    <dgm:pt modelId="{821C1376-68FF-4DE4-A400-1C2473A7D6A3}" type="sibTrans" cxnId="{75D2F358-9F24-46AD-A946-0A384B50356A}">
      <dgm:prSet/>
      <dgm:spPr/>
      <dgm:t>
        <a:bodyPr/>
        <a:lstStyle/>
        <a:p>
          <a:endParaRPr lang="uk-UA" sz="1100">
            <a:latin typeface="Times New Roman" panose="02020603050405020304" pitchFamily="18" charset="0"/>
            <a:cs typeface="Times New Roman" panose="02020603050405020304" pitchFamily="18" charset="0"/>
          </a:endParaRPr>
        </a:p>
      </dgm:t>
    </dgm:pt>
    <dgm:pt modelId="{219DBC74-29C9-4A5C-8AF5-EC0A2363C3F1}">
      <dgm:prSet custT="1"/>
      <dgm:spPr/>
      <dgm:t>
        <a:bodyPr/>
        <a:lstStyle/>
        <a:p>
          <a:r>
            <a:rPr lang="uk-UA" sz="1100">
              <a:latin typeface="Times New Roman" panose="02020603050405020304" pitchFamily="18" charset="0"/>
              <a:cs typeface="Times New Roman" panose="02020603050405020304" pitchFamily="18" charset="0"/>
            </a:rPr>
            <a:t>4. </a:t>
          </a:r>
          <a:r>
            <a:rPr lang="ru-RU" sz="1100">
              <a:latin typeface="Times New Roman" panose="02020603050405020304" pitchFamily="18" charset="0"/>
              <a:cs typeface="Times New Roman" panose="02020603050405020304" pitchFamily="18" charset="0"/>
            </a:rPr>
            <a:t>Факторний аналіз показників рентабельності</a:t>
          </a:r>
          <a:endParaRPr lang="uk-UA" sz="1100">
            <a:latin typeface="Times New Roman" panose="02020603050405020304" pitchFamily="18" charset="0"/>
            <a:cs typeface="Times New Roman" panose="02020603050405020304" pitchFamily="18" charset="0"/>
          </a:endParaRPr>
        </a:p>
      </dgm:t>
    </dgm:pt>
    <dgm:pt modelId="{22AE21F6-488D-44F0-9B72-3974058FF05D}" type="parTrans" cxnId="{0DCCE3E2-2D04-4E1A-9F6F-29461BD03231}">
      <dgm:prSet/>
      <dgm:spPr/>
      <dgm:t>
        <a:bodyPr/>
        <a:lstStyle/>
        <a:p>
          <a:endParaRPr lang="uk-UA" sz="1100">
            <a:latin typeface="Times New Roman" panose="02020603050405020304" pitchFamily="18" charset="0"/>
            <a:cs typeface="Times New Roman" panose="02020603050405020304" pitchFamily="18" charset="0"/>
          </a:endParaRPr>
        </a:p>
      </dgm:t>
    </dgm:pt>
    <dgm:pt modelId="{84CC44B8-2FFD-401C-AE54-4617168199D9}" type="sibTrans" cxnId="{0DCCE3E2-2D04-4E1A-9F6F-29461BD03231}">
      <dgm:prSet/>
      <dgm:spPr/>
      <dgm:t>
        <a:bodyPr/>
        <a:lstStyle/>
        <a:p>
          <a:endParaRPr lang="uk-UA" sz="1100">
            <a:latin typeface="Times New Roman" panose="02020603050405020304" pitchFamily="18" charset="0"/>
            <a:cs typeface="Times New Roman" panose="02020603050405020304" pitchFamily="18" charset="0"/>
          </a:endParaRPr>
        </a:p>
      </dgm:t>
    </dgm:pt>
    <dgm:pt modelId="{0E3673BF-9A18-44D8-8693-8E038605097F}">
      <dgm:prSet custT="1"/>
      <dgm:spPr/>
      <dgm:t>
        <a:bodyPr/>
        <a:lstStyle/>
        <a:p>
          <a:r>
            <a:rPr lang="uk-UA" sz="1100">
              <a:latin typeface="Times New Roman" panose="02020603050405020304" pitchFamily="18" charset="0"/>
              <a:cs typeface="Times New Roman" panose="02020603050405020304" pitchFamily="18" charset="0"/>
            </a:rPr>
            <a:t>4.1. Аналіз факторів, що впливали на формування чистого прибутку</a:t>
          </a:r>
        </a:p>
      </dgm:t>
    </dgm:pt>
    <dgm:pt modelId="{C0C81F55-CFB0-48B8-A544-BDAB932D8A26}" type="parTrans" cxnId="{DE9D4B0F-6918-49BD-B1FB-CB090D542E14}">
      <dgm:prSet/>
      <dgm:spPr/>
      <dgm:t>
        <a:bodyPr/>
        <a:lstStyle/>
        <a:p>
          <a:endParaRPr lang="uk-UA" sz="1100">
            <a:latin typeface="Times New Roman" panose="02020603050405020304" pitchFamily="18" charset="0"/>
            <a:cs typeface="Times New Roman" panose="02020603050405020304" pitchFamily="18" charset="0"/>
          </a:endParaRPr>
        </a:p>
      </dgm:t>
    </dgm:pt>
    <dgm:pt modelId="{87318745-7EBE-464C-B036-E45FA901C3E1}" type="sibTrans" cxnId="{DE9D4B0F-6918-49BD-B1FB-CB090D542E14}">
      <dgm:prSet/>
      <dgm:spPr/>
      <dgm:t>
        <a:bodyPr/>
        <a:lstStyle/>
        <a:p>
          <a:endParaRPr lang="uk-UA" sz="1100">
            <a:latin typeface="Times New Roman" panose="02020603050405020304" pitchFamily="18" charset="0"/>
            <a:cs typeface="Times New Roman" panose="02020603050405020304" pitchFamily="18" charset="0"/>
          </a:endParaRPr>
        </a:p>
      </dgm:t>
    </dgm:pt>
    <dgm:pt modelId="{D9AD807F-C48C-4617-BD94-C3612280433A}" type="pres">
      <dgm:prSet presAssocID="{2082A36B-C840-4AF4-95F9-05338E08956F}" presName="Name0" presStyleCnt="0">
        <dgm:presLayoutVars>
          <dgm:dir/>
          <dgm:animLvl val="lvl"/>
          <dgm:resizeHandles/>
        </dgm:presLayoutVars>
      </dgm:prSet>
      <dgm:spPr/>
    </dgm:pt>
    <dgm:pt modelId="{106F462D-174C-49B9-BF6A-A4DFDB7286E8}" type="pres">
      <dgm:prSet presAssocID="{FB6FC25D-BE68-4705-8D0F-E01A8D94B7DC}" presName="linNode" presStyleCnt="0"/>
      <dgm:spPr/>
    </dgm:pt>
    <dgm:pt modelId="{C91035FE-A8B2-4406-93F3-4164495CEFC0}" type="pres">
      <dgm:prSet presAssocID="{FB6FC25D-BE68-4705-8D0F-E01A8D94B7DC}" presName="parentShp" presStyleLbl="node1" presStyleIdx="0" presStyleCnt="4">
        <dgm:presLayoutVars>
          <dgm:bulletEnabled val="1"/>
        </dgm:presLayoutVars>
      </dgm:prSet>
      <dgm:spPr/>
    </dgm:pt>
    <dgm:pt modelId="{EA2D35DF-0472-42B8-8920-EA9378EC488E}" type="pres">
      <dgm:prSet presAssocID="{FB6FC25D-BE68-4705-8D0F-E01A8D94B7DC}" presName="childShp" presStyleLbl="bgAccFollowNode1" presStyleIdx="0" presStyleCnt="4">
        <dgm:presLayoutVars>
          <dgm:bulletEnabled val="1"/>
        </dgm:presLayoutVars>
      </dgm:prSet>
      <dgm:spPr/>
    </dgm:pt>
    <dgm:pt modelId="{694A143B-7989-4EFA-A92D-45993DBBC04F}" type="pres">
      <dgm:prSet presAssocID="{23C7808E-3ECE-49D6-8343-623EB978297C}" presName="spacing" presStyleCnt="0"/>
      <dgm:spPr/>
    </dgm:pt>
    <dgm:pt modelId="{3D1439D9-4F0E-4A15-BC69-ADB87BD66C6A}" type="pres">
      <dgm:prSet presAssocID="{866F86A7-1145-4CAB-B740-C8A3C1F17BB3}" presName="linNode" presStyleCnt="0"/>
      <dgm:spPr/>
    </dgm:pt>
    <dgm:pt modelId="{84B569AA-CE00-4926-845B-4262237DA9D8}" type="pres">
      <dgm:prSet presAssocID="{866F86A7-1145-4CAB-B740-C8A3C1F17BB3}" presName="parentShp" presStyleLbl="node1" presStyleIdx="1" presStyleCnt="4">
        <dgm:presLayoutVars>
          <dgm:bulletEnabled val="1"/>
        </dgm:presLayoutVars>
      </dgm:prSet>
      <dgm:spPr/>
    </dgm:pt>
    <dgm:pt modelId="{F5933EF9-6AB8-422D-9AEE-7433E148303E}" type="pres">
      <dgm:prSet presAssocID="{866F86A7-1145-4CAB-B740-C8A3C1F17BB3}" presName="childShp" presStyleLbl="bgAccFollowNode1" presStyleIdx="1" presStyleCnt="4" custScaleY="140043" custLinFactNeighborX="0" custLinFactNeighborY="26">
        <dgm:presLayoutVars>
          <dgm:bulletEnabled val="1"/>
        </dgm:presLayoutVars>
      </dgm:prSet>
      <dgm:spPr/>
    </dgm:pt>
    <dgm:pt modelId="{22E9779C-BFBA-4068-94E1-6076DA7AA346}" type="pres">
      <dgm:prSet presAssocID="{7F8771D7-1B1C-423F-9B49-8CB204B5B572}" presName="spacing" presStyleCnt="0"/>
      <dgm:spPr/>
    </dgm:pt>
    <dgm:pt modelId="{4C73BBD0-73EC-4615-8638-1E01AB39F901}" type="pres">
      <dgm:prSet presAssocID="{8738F572-029A-4114-BA43-A32F5197D9DF}" presName="linNode" presStyleCnt="0"/>
      <dgm:spPr/>
    </dgm:pt>
    <dgm:pt modelId="{76C2293D-BE70-4959-B8CA-F2C744E2461E}" type="pres">
      <dgm:prSet presAssocID="{8738F572-029A-4114-BA43-A32F5197D9DF}" presName="parentShp" presStyleLbl="node1" presStyleIdx="2" presStyleCnt="4">
        <dgm:presLayoutVars>
          <dgm:bulletEnabled val="1"/>
        </dgm:presLayoutVars>
      </dgm:prSet>
      <dgm:spPr/>
    </dgm:pt>
    <dgm:pt modelId="{41FE5409-8871-4C68-B0F8-C780C442F7F7}" type="pres">
      <dgm:prSet presAssocID="{8738F572-029A-4114-BA43-A32F5197D9DF}" presName="childShp" presStyleLbl="bgAccFollowNode1" presStyleIdx="2" presStyleCnt="4">
        <dgm:presLayoutVars>
          <dgm:bulletEnabled val="1"/>
        </dgm:presLayoutVars>
      </dgm:prSet>
      <dgm:spPr/>
    </dgm:pt>
    <dgm:pt modelId="{5145AF98-0C9D-4C54-94F8-66F6F8108400}" type="pres">
      <dgm:prSet presAssocID="{EB47DD5F-CABC-47EB-A370-00EB20A0D5F5}" presName="spacing" presStyleCnt="0"/>
      <dgm:spPr/>
    </dgm:pt>
    <dgm:pt modelId="{5CB259EB-3ACA-4FDB-9D74-FF24317717B2}" type="pres">
      <dgm:prSet presAssocID="{219DBC74-29C9-4A5C-8AF5-EC0A2363C3F1}" presName="linNode" presStyleCnt="0"/>
      <dgm:spPr/>
    </dgm:pt>
    <dgm:pt modelId="{ED8A3B4B-DB0B-4668-9E5F-9D4516190959}" type="pres">
      <dgm:prSet presAssocID="{219DBC74-29C9-4A5C-8AF5-EC0A2363C3F1}" presName="parentShp" presStyleLbl="node1" presStyleIdx="3" presStyleCnt="4">
        <dgm:presLayoutVars>
          <dgm:bulletEnabled val="1"/>
        </dgm:presLayoutVars>
      </dgm:prSet>
      <dgm:spPr/>
    </dgm:pt>
    <dgm:pt modelId="{3208286B-22EB-47FC-A86E-787F2BD5A000}" type="pres">
      <dgm:prSet presAssocID="{219DBC74-29C9-4A5C-8AF5-EC0A2363C3F1}" presName="childShp" presStyleLbl="bgAccFollowNode1" presStyleIdx="3" presStyleCnt="4">
        <dgm:presLayoutVars>
          <dgm:bulletEnabled val="1"/>
        </dgm:presLayoutVars>
      </dgm:prSet>
      <dgm:spPr/>
    </dgm:pt>
  </dgm:ptLst>
  <dgm:cxnLst>
    <dgm:cxn modelId="{1D579D05-A54A-4371-9E04-39E3FE578364}" srcId="{866F86A7-1145-4CAB-B740-C8A3C1F17BB3}" destId="{F88C4556-ABC0-4DDB-9E66-3A7F8DEEEB6B}" srcOrd="1" destOrd="0" parTransId="{D49E4A89-CA18-419A-A6F5-26A333591AD5}" sibTransId="{84CCE920-918F-4E83-A474-2922A84203ED}"/>
    <dgm:cxn modelId="{D15DC80B-1CC4-4E3C-9909-401852701822}" type="presOf" srcId="{866F86A7-1145-4CAB-B740-C8A3C1F17BB3}" destId="{84B569AA-CE00-4926-845B-4262237DA9D8}" srcOrd="0" destOrd="0" presId="urn:microsoft.com/office/officeart/2005/8/layout/vList6"/>
    <dgm:cxn modelId="{DE9D4B0F-6918-49BD-B1FB-CB090D542E14}" srcId="{219DBC74-29C9-4A5C-8AF5-EC0A2363C3F1}" destId="{0E3673BF-9A18-44D8-8693-8E038605097F}" srcOrd="0" destOrd="0" parTransId="{C0C81F55-CFB0-48B8-A544-BDAB932D8A26}" sibTransId="{87318745-7EBE-464C-B036-E45FA901C3E1}"/>
    <dgm:cxn modelId="{4CC41C26-8DDB-4EB0-BFA6-CB0E1C912770}" type="presOf" srcId="{FB6FC25D-BE68-4705-8D0F-E01A8D94B7DC}" destId="{C91035FE-A8B2-4406-93F3-4164495CEFC0}" srcOrd="0" destOrd="0" presId="urn:microsoft.com/office/officeart/2005/8/layout/vList6"/>
    <dgm:cxn modelId="{557C6326-94F0-4B37-BE98-BE859B20FCB8}" type="presOf" srcId="{0E3673BF-9A18-44D8-8693-8E038605097F}" destId="{3208286B-22EB-47FC-A86E-787F2BD5A000}" srcOrd="0" destOrd="0" presId="urn:microsoft.com/office/officeart/2005/8/layout/vList6"/>
    <dgm:cxn modelId="{0984062D-5CE1-4A06-A29E-F4E9A87576E8}" srcId="{2082A36B-C840-4AF4-95F9-05338E08956F}" destId="{FB6FC25D-BE68-4705-8D0F-E01A8D94B7DC}" srcOrd="0" destOrd="0" parTransId="{EC5F9EE6-7A42-4E5B-ABDE-7A67D3956E1F}" sibTransId="{23C7808E-3ECE-49D6-8343-623EB978297C}"/>
    <dgm:cxn modelId="{5F7B2833-C263-46B6-906A-F9762003E582}" type="presOf" srcId="{164D8078-7F49-43C6-A49D-E64378C980F7}" destId="{F5933EF9-6AB8-422D-9AEE-7433E148303E}" srcOrd="0" destOrd="3" presId="urn:microsoft.com/office/officeart/2005/8/layout/vList6"/>
    <dgm:cxn modelId="{2AA50B5F-B978-4D4F-8867-5612474118AD}" type="presOf" srcId="{7995211F-D325-430B-93A7-30C6B8B3F491}" destId="{EA2D35DF-0472-42B8-8920-EA9378EC488E}" srcOrd="0" destOrd="0" presId="urn:microsoft.com/office/officeart/2005/8/layout/vList6"/>
    <dgm:cxn modelId="{F6DE7C66-4C90-40F1-8BD3-AEC6DE9B8388}" srcId="{FB6FC25D-BE68-4705-8D0F-E01A8D94B7DC}" destId="{7995211F-D325-430B-93A7-30C6B8B3F491}" srcOrd="0" destOrd="0" parTransId="{DEA403DF-C084-4C2C-A21D-D2D7529F61EC}" sibTransId="{3DAB4551-EC42-4F23-9CAE-00DC1FAA3933}"/>
    <dgm:cxn modelId="{30EFF747-F318-4EC8-B60D-1D595790F8A6}" type="presOf" srcId="{5DC8217B-A5BB-4D78-8EA5-8FCCB49D14D2}" destId="{F5933EF9-6AB8-422D-9AEE-7433E148303E}" srcOrd="0" destOrd="0" presId="urn:microsoft.com/office/officeart/2005/8/layout/vList6"/>
    <dgm:cxn modelId="{3DC59148-9709-492A-9FB6-7DC008F1E41F}" type="presOf" srcId="{F88C4556-ABC0-4DDB-9E66-3A7F8DEEEB6B}" destId="{F5933EF9-6AB8-422D-9AEE-7433E148303E}" srcOrd="0" destOrd="1" presId="urn:microsoft.com/office/officeart/2005/8/layout/vList6"/>
    <dgm:cxn modelId="{69C2C349-F584-4BFA-B24B-FBC6D25A07E3}" type="presOf" srcId="{8738F572-029A-4114-BA43-A32F5197D9DF}" destId="{76C2293D-BE70-4959-B8CA-F2C744E2461E}" srcOrd="0" destOrd="0" presId="urn:microsoft.com/office/officeart/2005/8/layout/vList6"/>
    <dgm:cxn modelId="{04C5C469-001D-4403-8664-E710296AEB67}" srcId="{8738F572-029A-4114-BA43-A32F5197D9DF}" destId="{33CE2A11-FA16-443C-B085-D6538A207480}" srcOrd="0" destOrd="0" parTransId="{5C333DE5-B1C5-49B6-9716-DEEFDA1F76FC}" sibTransId="{1D2C6150-708E-4CB6-86A9-30C4F9D2ACF8}"/>
    <dgm:cxn modelId="{927ECC55-1243-4415-99A1-AFF5E4B60704}" srcId="{866F86A7-1145-4CAB-B740-C8A3C1F17BB3}" destId="{4283428D-5697-4993-910F-1566E77D69BF}" srcOrd="4" destOrd="0" parTransId="{81C28144-483D-4A0F-A1F7-B29E6D61E4A4}" sibTransId="{980181BF-25FC-4455-B55B-F275B4728843}"/>
    <dgm:cxn modelId="{03B18978-0876-471E-8C47-C96EC0030CBF}" srcId="{866F86A7-1145-4CAB-B740-C8A3C1F17BB3}" destId="{164D8078-7F49-43C6-A49D-E64378C980F7}" srcOrd="3" destOrd="0" parTransId="{28DBAB3B-A5F3-4786-9634-F4F9E15E18CA}" sibTransId="{3F2A0B69-69CC-4DD4-AAC8-584F35275FDF}"/>
    <dgm:cxn modelId="{75D2F358-9F24-46AD-A946-0A384B50356A}" srcId="{8738F572-029A-4114-BA43-A32F5197D9DF}" destId="{794D654D-AE61-4097-B321-76825AD89827}" srcOrd="1" destOrd="0" parTransId="{CB6ABC86-3A8E-4E70-8539-2A7C6DE35B43}" sibTransId="{821C1376-68FF-4DE4-A400-1C2473A7D6A3}"/>
    <dgm:cxn modelId="{A7431F5A-E374-4FB3-9106-4935A00F9526}" type="presOf" srcId="{794D654D-AE61-4097-B321-76825AD89827}" destId="{41FE5409-8871-4C68-B0F8-C780C442F7F7}" srcOrd="0" destOrd="1" presId="urn:microsoft.com/office/officeart/2005/8/layout/vList6"/>
    <dgm:cxn modelId="{8D0C7197-353E-4660-9165-4DA17D449ABB}" type="presOf" srcId="{F2F1E5B5-DC7A-4566-BF43-07ACA58D3771}" destId="{F5933EF9-6AB8-422D-9AEE-7433E148303E}" srcOrd="0" destOrd="2" presId="urn:microsoft.com/office/officeart/2005/8/layout/vList6"/>
    <dgm:cxn modelId="{EBE1AE9C-A09A-42BA-8694-A2EE0514146A}" srcId="{866F86A7-1145-4CAB-B740-C8A3C1F17BB3}" destId="{5DC8217B-A5BB-4D78-8EA5-8FCCB49D14D2}" srcOrd="0" destOrd="0" parTransId="{B5AE2118-6C61-4CC2-9419-F54D0A879EF1}" sibTransId="{761372E0-FA50-47EF-9543-ABDA41C1BC8D}"/>
    <dgm:cxn modelId="{51C472A2-73EF-4EF3-96C8-900F4DA3252D}" srcId="{2082A36B-C840-4AF4-95F9-05338E08956F}" destId="{8738F572-029A-4114-BA43-A32F5197D9DF}" srcOrd="2" destOrd="0" parTransId="{76AFDD91-9A0B-436E-804C-7393DA7665B9}" sibTransId="{EB47DD5F-CABC-47EB-A370-00EB20A0D5F5}"/>
    <dgm:cxn modelId="{50CC12A8-5582-4E10-8BC2-5AF4626C6432}" type="presOf" srcId="{33CE2A11-FA16-443C-B085-D6538A207480}" destId="{41FE5409-8871-4C68-B0F8-C780C442F7F7}" srcOrd="0" destOrd="0" presId="urn:microsoft.com/office/officeart/2005/8/layout/vList6"/>
    <dgm:cxn modelId="{2A8D8EB2-939B-4A8F-876B-16EB3D687F8D}" srcId="{2082A36B-C840-4AF4-95F9-05338E08956F}" destId="{866F86A7-1145-4CAB-B740-C8A3C1F17BB3}" srcOrd="1" destOrd="0" parTransId="{3DE5A0E8-26DD-4B20-8F86-8AB8F061E0B0}" sibTransId="{7F8771D7-1B1C-423F-9B49-8CB204B5B572}"/>
    <dgm:cxn modelId="{AE0C51B5-8CBC-4591-B4D2-9DB0E2406AAF}" type="presOf" srcId="{219DBC74-29C9-4A5C-8AF5-EC0A2363C3F1}" destId="{ED8A3B4B-DB0B-4668-9E5F-9D4516190959}" srcOrd="0" destOrd="0" presId="urn:microsoft.com/office/officeart/2005/8/layout/vList6"/>
    <dgm:cxn modelId="{7EB3D6B6-8E56-4286-AE70-644F9C566449}" type="presOf" srcId="{2082A36B-C840-4AF4-95F9-05338E08956F}" destId="{D9AD807F-C48C-4617-BD94-C3612280433A}" srcOrd="0" destOrd="0" presId="urn:microsoft.com/office/officeart/2005/8/layout/vList6"/>
    <dgm:cxn modelId="{0BDB26CE-C104-4A48-A7DF-A65B9009ECA7}" type="presOf" srcId="{4283428D-5697-4993-910F-1566E77D69BF}" destId="{F5933EF9-6AB8-422D-9AEE-7433E148303E}" srcOrd="0" destOrd="4" presId="urn:microsoft.com/office/officeart/2005/8/layout/vList6"/>
    <dgm:cxn modelId="{4AABBBD3-2D7E-4A13-8BAF-701E64E86ABF}" srcId="{866F86A7-1145-4CAB-B740-C8A3C1F17BB3}" destId="{F2F1E5B5-DC7A-4566-BF43-07ACA58D3771}" srcOrd="2" destOrd="0" parTransId="{BF314EAF-AE9E-4E62-98C2-0E5FE1506E95}" sibTransId="{20366B93-FBFE-427B-87B4-9AA07FFD45B5}"/>
    <dgm:cxn modelId="{0DCCE3E2-2D04-4E1A-9F6F-29461BD03231}" srcId="{2082A36B-C840-4AF4-95F9-05338E08956F}" destId="{219DBC74-29C9-4A5C-8AF5-EC0A2363C3F1}" srcOrd="3" destOrd="0" parTransId="{22AE21F6-488D-44F0-9B72-3974058FF05D}" sibTransId="{84CC44B8-2FFD-401C-AE54-4617168199D9}"/>
    <dgm:cxn modelId="{F44C8091-6A31-43B3-A086-35318906D816}" type="presParOf" srcId="{D9AD807F-C48C-4617-BD94-C3612280433A}" destId="{106F462D-174C-49B9-BF6A-A4DFDB7286E8}" srcOrd="0" destOrd="0" presId="urn:microsoft.com/office/officeart/2005/8/layout/vList6"/>
    <dgm:cxn modelId="{0F47AF67-2743-42B7-8B91-45CEAB6F885F}" type="presParOf" srcId="{106F462D-174C-49B9-BF6A-A4DFDB7286E8}" destId="{C91035FE-A8B2-4406-93F3-4164495CEFC0}" srcOrd="0" destOrd="0" presId="urn:microsoft.com/office/officeart/2005/8/layout/vList6"/>
    <dgm:cxn modelId="{B5EBEFF8-B352-4C30-99B5-9ECD1B26DA07}" type="presParOf" srcId="{106F462D-174C-49B9-BF6A-A4DFDB7286E8}" destId="{EA2D35DF-0472-42B8-8920-EA9378EC488E}" srcOrd="1" destOrd="0" presId="urn:microsoft.com/office/officeart/2005/8/layout/vList6"/>
    <dgm:cxn modelId="{1CC4EEA8-7591-44A1-ACEF-6E3BBE62A314}" type="presParOf" srcId="{D9AD807F-C48C-4617-BD94-C3612280433A}" destId="{694A143B-7989-4EFA-A92D-45993DBBC04F}" srcOrd="1" destOrd="0" presId="urn:microsoft.com/office/officeart/2005/8/layout/vList6"/>
    <dgm:cxn modelId="{A6D42989-A035-4869-8C19-E76989EC1F0E}" type="presParOf" srcId="{D9AD807F-C48C-4617-BD94-C3612280433A}" destId="{3D1439D9-4F0E-4A15-BC69-ADB87BD66C6A}" srcOrd="2" destOrd="0" presId="urn:microsoft.com/office/officeart/2005/8/layout/vList6"/>
    <dgm:cxn modelId="{2DA654DF-C264-41F6-9E2B-322EBF95AAB4}" type="presParOf" srcId="{3D1439D9-4F0E-4A15-BC69-ADB87BD66C6A}" destId="{84B569AA-CE00-4926-845B-4262237DA9D8}" srcOrd="0" destOrd="0" presId="urn:microsoft.com/office/officeart/2005/8/layout/vList6"/>
    <dgm:cxn modelId="{9AE859D3-AC11-4F6A-B073-EE6E3CDC9AB8}" type="presParOf" srcId="{3D1439D9-4F0E-4A15-BC69-ADB87BD66C6A}" destId="{F5933EF9-6AB8-422D-9AEE-7433E148303E}" srcOrd="1" destOrd="0" presId="urn:microsoft.com/office/officeart/2005/8/layout/vList6"/>
    <dgm:cxn modelId="{D5E87DCA-29E6-4769-8D6B-3D3DBFA07845}" type="presParOf" srcId="{D9AD807F-C48C-4617-BD94-C3612280433A}" destId="{22E9779C-BFBA-4068-94E1-6076DA7AA346}" srcOrd="3" destOrd="0" presId="urn:microsoft.com/office/officeart/2005/8/layout/vList6"/>
    <dgm:cxn modelId="{9862EE48-7D68-460C-8C51-8AA1EB0B6BF9}" type="presParOf" srcId="{D9AD807F-C48C-4617-BD94-C3612280433A}" destId="{4C73BBD0-73EC-4615-8638-1E01AB39F901}" srcOrd="4" destOrd="0" presId="urn:microsoft.com/office/officeart/2005/8/layout/vList6"/>
    <dgm:cxn modelId="{611E22FC-4DE2-4057-B330-21B1338B3D27}" type="presParOf" srcId="{4C73BBD0-73EC-4615-8638-1E01AB39F901}" destId="{76C2293D-BE70-4959-B8CA-F2C744E2461E}" srcOrd="0" destOrd="0" presId="urn:microsoft.com/office/officeart/2005/8/layout/vList6"/>
    <dgm:cxn modelId="{992BFDFA-147F-49FC-B9D3-33E0C3D1AAB5}" type="presParOf" srcId="{4C73BBD0-73EC-4615-8638-1E01AB39F901}" destId="{41FE5409-8871-4C68-B0F8-C780C442F7F7}" srcOrd="1" destOrd="0" presId="urn:microsoft.com/office/officeart/2005/8/layout/vList6"/>
    <dgm:cxn modelId="{83376093-64C2-4D34-9CFD-682CDB479552}" type="presParOf" srcId="{D9AD807F-C48C-4617-BD94-C3612280433A}" destId="{5145AF98-0C9D-4C54-94F8-66F6F8108400}" srcOrd="5" destOrd="0" presId="urn:microsoft.com/office/officeart/2005/8/layout/vList6"/>
    <dgm:cxn modelId="{D2D4C583-831D-4348-9994-36DF9ADFE400}" type="presParOf" srcId="{D9AD807F-C48C-4617-BD94-C3612280433A}" destId="{5CB259EB-3ACA-4FDB-9D74-FF24317717B2}" srcOrd="6" destOrd="0" presId="urn:microsoft.com/office/officeart/2005/8/layout/vList6"/>
    <dgm:cxn modelId="{98ED9DB3-7C60-43FD-B4DF-370D0CBB6DE5}" type="presParOf" srcId="{5CB259EB-3ACA-4FDB-9D74-FF24317717B2}" destId="{ED8A3B4B-DB0B-4668-9E5F-9D4516190959}" srcOrd="0" destOrd="0" presId="urn:microsoft.com/office/officeart/2005/8/layout/vList6"/>
    <dgm:cxn modelId="{8CAD33D5-5904-4752-91A0-0074DB639AB3}" type="presParOf" srcId="{5CB259EB-3ACA-4FDB-9D74-FF24317717B2}" destId="{3208286B-22EB-47FC-A86E-787F2BD5A000}" srcOrd="1" destOrd="0" presId="urn:microsoft.com/office/officeart/2005/8/layout/vList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591FCE4-8CFD-44A5-AD6B-0CB06D5A0673}"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uk-UA"/>
        </a:p>
      </dgm:t>
    </dgm:pt>
    <dgm:pt modelId="{DFB51A75-5938-4074-A2B5-31670AA2E300}">
      <dgm:prSet phldrT="[Текст]" custT="1"/>
      <dgm:spPr/>
      <dgm:t>
        <a:bodyPr/>
        <a:lstStyle/>
        <a:p>
          <a:r>
            <a:rPr lang="ru-RU" sz="1200">
              <a:latin typeface="Times New Roman" panose="02020603050405020304" pitchFamily="18" charset="0"/>
              <a:cs typeface="Times New Roman" panose="02020603050405020304" pitchFamily="18" charset="0"/>
            </a:rPr>
            <a:t>Основні функції</a:t>
          </a:r>
          <a:r>
            <a:rPr lang="uk-UA" sz="1200">
              <a:latin typeface="Times New Roman" panose="02020603050405020304" pitchFamily="18" charset="0"/>
              <a:cs typeface="Times New Roman" panose="02020603050405020304" pitchFamily="18" charset="0"/>
            </a:rPr>
            <a:t> фінансового відділу </a:t>
          </a:r>
        </a:p>
      </dgm:t>
    </dgm:pt>
    <dgm:pt modelId="{C377264B-AB54-4B95-A9DB-E40D8E8E4210}" type="parTrans" cxnId="{06739AF8-C490-481E-A64F-E8078AF290D1}">
      <dgm:prSet/>
      <dgm:spPr/>
      <dgm:t>
        <a:bodyPr/>
        <a:lstStyle/>
        <a:p>
          <a:endParaRPr lang="uk-UA" sz="1200">
            <a:latin typeface="Times New Roman" panose="02020603050405020304" pitchFamily="18" charset="0"/>
            <a:cs typeface="Times New Roman" panose="02020603050405020304" pitchFamily="18" charset="0"/>
          </a:endParaRPr>
        </a:p>
      </dgm:t>
    </dgm:pt>
    <dgm:pt modelId="{A2C81086-EC11-4563-B0A2-D66A0A9FA10A}" type="sibTrans" cxnId="{06739AF8-C490-481E-A64F-E8078AF290D1}">
      <dgm:prSet/>
      <dgm:spPr/>
      <dgm:t>
        <a:bodyPr/>
        <a:lstStyle/>
        <a:p>
          <a:endParaRPr lang="uk-UA" sz="1200">
            <a:latin typeface="Times New Roman" panose="02020603050405020304" pitchFamily="18" charset="0"/>
            <a:cs typeface="Times New Roman" panose="02020603050405020304" pitchFamily="18" charset="0"/>
          </a:endParaRPr>
        </a:p>
      </dgm:t>
    </dgm:pt>
    <dgm:pt modelId="{F09161D5-C107-4F52-96E7-678486974831}">
      <dgm:prSet custT="1"/>
      <dgm:spPr/>
      <dgm:t>
        <a:bodyPr/>
        <a:lstStyle/>
        <a:p>
          <a:r>
            <a:rPr lang="ru-RU" sz="1200">
              <a:latin typeface="Times New Roman" panose="02020603050405020304" pitchFamily="18" charset="0"/>
              <a:cs typeface="Times New Roman" panose="02020603050405020304" pitchFamily="18" charset="0"/>
            </a:rPr>
            <a:t>Розрахунок і контроль маржинального доходу</a:t>
          </a:r>
          <a:endParaRPr lang="uk-UA" sz="1200">
            <a:latin typeface="Times New Roman" panose="02020603050405020304" pitchFamily="18" charset="0"/>
            <a:cs typeface="Times New Roman" panose="02020603050405020304" pitchFamily="18" charset="0"/>
          </a:endParaRPr>
        </a:p>
      </dgm:t>
    </dgm:pt>
    <dgm:pt modelId="{E228D0D1-0F9E-486F-85FB-6FCF45CDB761}" type="parTrans" cxnId="{1AE4D4A9-06FA-4FA3-848A-8553E64E8C45}">
      <dgm:prSet custT="1"/>
      <dgm:spPr/>
      <dgm:t>
        <a:bodyPr/>
        <a:lstStyle/>
        <a:p>
          <a:endParaRPr lang="uk-UA" sz="1200">
            <a:latin typeface="Times New Roman" panose="02020603050405020304" pitchFamily="18" charset="0"/>
            <a:cs typeface="Times New Roman" panose="02020603050405020304" pitchFamily="18" charset="0"/>
          </a:endParaRPr>
        </a:p>
      </dgm:t>
    </dgm:pt>
    <dgm:pt modelId="{5AA2D9AC-1610-4C34-B4F6-19522ED55AB3}" type="sibTrans" cxnId="{1AE4D4A9-06FA-4FA3-848A-8553E64E8C45}">
      <dgm:prSet/>
      <dgm:spPr/>
      <dgm:t>
        <a:bodyPr/>
        <a:lstStyle/>
        <a:p>
          <a:endParaRPr lang="uk-UA" sz="1200">
            <a:latin typeface="Times New Roman" panose="02020603050405020304" pitchFamily="18" charset="0"/>
            <a:cs typeface="Times New Roman" panose="02020603050405020304" pitchFamily="18" charset="0"/>
          </a:endParaRPr>
        </a:p>
      </dgm:t>
    </dgm:pt>
    <dgm:pt modelId="{172F6172-690F-4374-BFB5-E62E38C59133}">
      <dgm:prSet custT="1"/>
      <dgm:spPr/>
      <dgm:t>
        <a:bodyPr/>
        <a:lstStyle/>
        <a:p>
          <a:r>
            <a:rPr lang="ru-RU" sz="1200">
              <a:latin typeface="Times New Roman" panose="02020603050405020304" pitchFamily="18" charset="0"/>
              <a:cs typeface="Times New Roman" panose="02020603050405020304" pitchFamily="18" charset="0"/>
            </a:rPr>
            <a:t>Аналіз витрат за центрами відповідальності</a:t>
          </a:r>
          <a:endParaRPr lang="uk-UA" sz="1200">
            <a:latin typeface="Times New Roman" panose="02020603050405020304" pitchFamily="18" charset="0"/>
            <a:cs typeface="Times New Roman" panose="02020603050405020304" pitchFamily="18" charset="0"/>
          </a:endParaRPr>
        </a:p>
      </dgm:t>
    </dgm:pt>
    <dgm:pt modelId="{F50135CE-0457-47DB-AF5E-D1E586CE9580}" type="parTrans" cxnId="{0D6E96D8-3AAC-48AA-B56C-DCF82187112A}">
      <dgm:prSet custT="1"/>
      <dgm:spPr/>
      <dgm:t>
        <a:bodyPr/>
        <a:lstStyle/>
        <a:p>
          <a:endParaRPr lang="uk-UA" sz="1200">
            <a:latin typeface="Times New Roman" panose="02020603050405020304" pitchFamily="18" charset="0"/>
            <a:cs typeface="Times New Roman" panose="02020603050405020304" pitchFamily="18" charset="0"/>
          </a:endParaRPr>
        </a:p>
      </dgm:t>
    </dgm:pt>
    <dgm:pt modelId="{41378929-FA19-4C71-BE2D-03095A09FF77}" type="sibTrans" cxnId="{0D6E96D8-3AAC-48AA-B56C-DCF82187112A}">
      <dgm:prSet/>
      <dgm:spPr/>
      <dgm:t>
        <a:bodyPr/>
        <a:lstStyle/>
        <a:p>
          <a:endParaRPr lang="uk-UA" sz="1200">
            <a:latin typeface="Times New Roman" panose="02020603050405020304" pitchFamily="18" charset="0"/>
            <a:cs typeface="Times New Roman" panose="02020603050405020304" pitchFamily="18" charset="0"/>
          </a:endParaRPr>
        </a:p>
      </dgm:t>
    </dgm:pt>
    <dgm:pt modelId="{1B7F84F3-F1AE-4A4F-BA03-19D46600EC89}">
      <dgm:prSet custT="1"/>
      <dgm:spPr/>
      <dgm:t>
        <a:bodyPr/>
        <a:lstStyle/>
        <a:p>
          <a:r>
            <a:rPr lang="ru-RU" sz="1200">
              <a:latin typeface="Times New Roman" panose="02020603050405020304" pitchFamily="18" charset="0"/>
              <a:cs typeface="Times New Roman" panose="02020603050405020304" pitchFamily="18" charset="0"/>
            </a:rPr>
            <a:t>Підготовка звітів для керівництва про поточний фінансовий стан компанії</a:t>
          </a:r>
          <a:endParaRPr lang="uk-UA" sz="1200">
            <a:latin typeface="Times New Roman" panose="02020603050405020304" pitchFamily="18" charset="0"/>
            <a:cs typeface="Times New Roman" panose="02020603050405020304" pitchFamily="18" charset="0"/>
          </a:endParaRPr>
        </a:p>
      </dgm:t>
    </dgm:pt>
    <dgm:pt modelId="{CC04ED16-7A4E-4FD3-98EA-F0425EB4E6FB}" type="parTrans" cxnId="{C5CB53D5-266E-4B6E-8FD5-214DB113FCC3}">
      <dgm:prSet custT="1"/>
      <dgm:spPr/>
      <dgm:t>
        <a:bodyPr/>
        <a:lstStyle/>
        <a:p>
          <a:endParaRPr lang="uk-UA" sz="1200">
            <a:latin typeface="Times New Roman" panose="02020603050405020304" pitchFamily="18" charset="0"/>
            <a:cs typeface="Times New Roman" panose="02020603050405020304" pitchFamily="18" charset="0"/>
          </a:endParaRPr>
        </a:p>
      </dgm:t>
    </dgm:pt>
    <dgm:pt modelId="{70681E56-4017-48C1-9EAB-989D228E4C01}" type="sibTrans" cxnId="{C5CB53D5-266E-4B6E-8FD5-214DB113FCC3}">
      <dgm:prSet/>
      <dgm:spPr/>
      <dgm:t>
        <a:bodyPr/>
        <a:lstStyle/>
        <a:p>
          <a:endParaRPr lang="uk-UA" sz="1200">
            <a:latin typeface="Times New Roman" panose="02020603050405020304" pitchFamily="18" charset="0"/>
            <a:cs typeface="Times New Roman" panose="02020603050405020304" pitchFamily="18" charset="0"/>
          </a:endParaRPr>
        </a:p>
      </dgm:t>
    </dgm:pt>
    <dgm:pt modelId="{1E923828-3EB9-4259-8505-4340C2DA5A67}">
      <dgm:prSet custT="1"/>
      <dgm:spPr/>
      <dgm:t>
        <a:bodyPr/>
        <a:lstStyle/>
        <a:p>
          <a:r>
            <a:rPr lang="ru-RU" sz="1200">
              <a:latin typeface="Times New Roman" panose="02020603050405020304" pitchFamily="18" charset="0"/>
              <a:cs typeface="Times New Roman" panose="02020603050405020304" pitchFamily="18" charset="0"/>
            </a:rPr>
            <a:t>Внутрішній аудит і контроль</a:t>
          </a:r>
          <a:endParaRPr lang="uk-UA" sz="1200">
            <a:latin typeface="Times New Roman" panose="02020603050405020304" pitchFamily="18" charset="0"/>
            <a:cs typeface="Times New Roman" panose="02020603050405020304" pitchFamily="18" charset="0"/>
          </a:endParaRPr>
        </a:p>
      </dgm:t>
    </dgm:pt>
    <dgm:pt modelId="{520D5AC4-5056-4533-A084-B35C2094C24D}" type="parTrans" cxnId="{AA963EE8-0BEE-418F-9536-023F7056A30E}">
      <dgm:prSet custT="1"/>
      <dgm:spPr/>
      <dgm:t>
        <a:bodyPr/>
        <a:lstStyle/>
        <a:p>
          <a:endParaRPr lang="uk-UA" sz="1200">
            <a:latin typeface="Times New Roman" panose="02020603050405020304" pitchFamily="18" charset="0"/>
            <a:cs typeface="Times New Roman" panose="02020603050405020304" pitchFamily="18" charset="0"/>
          </a:endParaRPr>
        </a:p>
      </dgm:t>
    </dgm:pt>
    <dgm:pt modelId="{2545649A-DDAD-4041-8342-1341165D7A4B}" type="sibTrans" cxnId="{AA963EE8-0BEE-418F-9536-023F7056A30E}">
      <dgm:prSet/>
      <dgm:spPr/>
      <dgm:t>
        <a:bodyPr/>
        <a:lstStyle/>
        <a:p>
          <a:endParaRPr lang="uk-UA" sz="1200">
            <a:latin typeface="Times New Roman" panose="02020603050405020304" pitchFamily="18" charset="0"/>
            <a:cs typeface="Times New Roman" panose="02020603050405020304" pitchFamily="18" charset="0"/>
          </a:endParaRPr>
        </a:p>
      </dgm:t>
    </dgm:pt>
    <dgm:pt modelId="{738462D5-070B-4114-8F1E-9862D2A71B3D}">
      <dgm:prSet custT="1"/>
      <dgm:spPr/>
      <dgm:t>
        <a:bodyPr/>
        <a:lstStyle/>
        <a:p>
          <a:r>
            <a:rPr lang="uk-UA" sz="1200">
              <a:latin typeface="Times New Roman" panose="02020603050405020304" pitchFamily="18" charset="0"/>
              <a:cs typeface="Times New Roman" panose="02020603050405020304" pitchFamily="18" charset="0"/>
            </a:rPr>
            <a:t>У</a:t>
          </a:r>
          <a:r>
            <a:rPr lang="ru-RU" sz="1200">
              <a:latin typeface="Times New Roman" panose="02020603050405020304" pitchFamily="18" charset="0"/>
              <a:cs typeface="Times New Roman" panose="02020603050405020304" pitchFamily="18" charset="0"/>
            </a:rPr>
            <a:t>правління капіталом і кредитними ресурсами</a:t>
          </a:r>
          <a:endParaRPr lang="uk-UA" sz="1200">
            <a:latin typeface="Times New Roman" panose="02020603050405020304" pitchFamily="18" charset="0"/>
            <a:cs typeface="Times New Roman" panose="02020603050405020304" pitchFamily="18" charset="0"/>
          </a:endParaRPr>
        </a:p>
      </dgm:t>
    </dgm:pt>
    <dgm:pt modelId="{9893F8C2-C382-4EBD-B1F3-ECB5DF0154BE}" type="parTrans" cxnId="{ACCAD69B-1D9B-40FE-83AE-20F2B97A4E03}">
      <dgm:prSet custT="1"/>
      <dgm:spPr/>
      <dgm:t>
        <a:bodyPr/>
        <a:lstStyle/>
        <a:p>
          <a:endParaRPr lang="uk-UA" sz="1200">
            <a:latin typeface="Times New Roman" panose="02020603050405020304" pitchFamily="18" charset="0"/>
            <a:cs typeface="Times New Roman" panose="02020603050405020304" pitchFamily="18" charset="0"/>
          </a:endParaRPr>
        </a:p>
      </dgm:t>
    </dgm:pt>
    <dgm:pt modelId="{E0EFAEC8-573F-44FB-BECA-3A1CDDB6E34C}" type="sibTrans" cxnId="{ACCAD69B-1D9B-40FE-83AE-20F2B97A4E03}">
      <dgm:prSet/>
      <dgm:spPr/>
      <dgm:t>
        <a:bodyPr/>
        <a:lstStyle/>
        <a:p>
          <a:endParaRPr lang="uk-UA" sz="1200">
            <a:latin typeface="Times New Roman" panose="02020603050405020304" pitchFamily="18" charset="0"/>
            <a:cs typeface="Times New Roman" panose="02020603050405020304" pitchFamily="18" charset="0"/>
          </a:endParaRPr>
        </a:p>
      </dgm:t>
    </dgm:pt>
    <dgm:pt modelId="{60200CC9-86B1-4B85-8705-39939013128B}" type="pres">
      <dgm:prSet presAssocID="{A591FCE4-8CFD-44A5-AD6B-0CB06D5A0673}" presName="Name0" presStyleCnt="0">
        <dgm:presLayoutVars>
          <dgm:chPref val="1"/>
          <dgm:dir/>
          <dgm:animOne val="branch"/>
          <dgm:animLvl val="lvl"/>
          <dgm:resizeHandles val="exact"/>
        </dgm:presLayoutVars>
      </dgm:prSet>
      <dgm:spPr/>
    </dgm:pt>
    <dgm:pt modelId="{C084F4E4-F69D-4ABA-B9BB-7232C7460212}" type="pres">
      <dgm:prSet presAssocID="{DFB51A75-5938-4074-A2B5-31670AA2E300}" presName="root1" presStyleCnt="0"/>
      <dgm:spPr/>
    </dgm:pt>
    <dgm:pt modelId="{6B66AE57-25C0-431E-A071-86FDDD905056}" type="pres">
      <dgm:prSet presAssocID="{DFB51A75-5938-4074-A2B5-31670AA2E300}" presName="LevelOneTextNode" presStyleLbl="node0" presStyleIdx="0" presStyleCnt="1">
        <dgm:presLayoutVars>
          <dgm:chPref val="3"/>
        </dgm:presLayoutVars>
      </dgm:prSet>
      <dgm:spPr/>
    </dgm:pt>
    <dgm:pt modelId="{349E100D-3680-41AC-A0D7-10DFF0510A2C}" type="pres">
      <dgm:prSet presAssocID="{DFB51A75-5938-4074-A2B5-31670AA2E300}" presName="level2hierChild" presStyleCnt="0"/>
      <dgm:spPr/>
    </dgm:pt>
    <dgm:pt modelId="{E465B5D4-D48B-41F7-BB28-C73AA2703941}" type="pres">
      <dgm:prSet presAssocID="{E228D0D1-0F9E-486F-85FB-6FCF45CDB761}" presName="conn2-1" presStyleLbl="parChTrans1D2" presStyleIdx="0" presStyleCnt="5"/>
      <dgm:spPr/>
    </dgm:pt>
    <dgm:pt modelId="{B655EAE4-4414-4D53-9A84-049CB45C0A0B}" type="pres">
      <dgm:prSet presAssocID="{E228D0D1-0F9E-486F-85FB-6FCF45CDB761}" presName="connTx" presStyleLbl="parChTrans1D2" presStyleIdx="0" presStyleCnt="5"/>
      <dgm:spPr/>
    </dgm:pt>
    <dgm:pt modelId="{AA228AEB-A9B3-4BDF-92DB-091B7DD15BD8}" type="pres">
      <dgm:prSet presAssocID="{F09161D5-C107-4F52-96E7-678486974831}" presName="root2" presStyleCnt="0"/>
      <dgm:spPr/>
    </dgm:pt>
    <dgm:pt modelId="{97DFBF96-D8F7-4F1E-A9BF-1AA65B75243F}" type="pres">
      <dgm:prSet presAssocID="{F09161D5-C107-4F52-96E7-678486974831}" presName="LevelTwoTextNode" presStyleLbl="node2" presStyleIdx="0" presStyleCnt="5" custScaleX="183679">
        <dgm:presLayoutVars>
          <dgm:chPref val="3"/>
        </dgm:presLayoutVars>
      </dgm:prSet>
      <dgm:spPr/>
    </dgm:pt>
    <dgm:pt modelId="{7FE150B6-6CBB-43FC-92C1-77EC41DCB41B}" type="pres">
      <dgm:prSet presAssocID="{F09161D5-C107-4F52-96E7-678486974831}" presName="level3hierChild" presStyleCnt="0"/>
      <dgm:spPr/>
    </dgm:pt>
    <dgm:pt modelId="{D1614A6B-4BAB-4DF9-94C3-B27DF6177666}" type="pres">
      <dgm:prSet presAssocID="{F50135CE-0457-47DB-AF5E-D1E586CE9580}" presName="conn2-1" presStyleLbl="parChTrans1D2" presStyleIdx="1" presStyleCnt="5"/>
      <dgm:spPr/>
    </dgm:pt>
    <dgm:pt modelId="{28D52B1C-5A19-4E92-9A26-4B131969C6FA}" type="pres">
      <dgm:prSet presAssocID="{F50135CE-0457-47DB-AF5E-D1E586CE9580}" presName="connTx" presStyleLbl="parChTrans1D2" presStyleIdx="1" presStyleCnt="5"/>
      <dgm:spPr/>
    </dgm:pt>
    <dgm:pt modelId="{CA527432-FAB9-4632-8A1B-C503FD38E19C}" type="pres">
      <dgm:prSet presAssocID="{172F6172-690F-4374-BFB5-E62E38C59133}" presName="root2" presStyleCnt="0"/>
      <dgm:spPr/>
    </dgm:pt>
    <dgm:pt modelId="{41A452DB-6281-4AAC-A3D3-1615CA7B95F7}" type="pres">
      <dgm:prSet presAssocID="{172F6172-690F-4374-BFB5-E62E38C59133}" presName="LevelTwoTextNode" presStyleLbl="node2" presStyleIdx="1" presStyleCnt="5" custScaleX="183679">
        <dgm:presLayoutVars>
          <dgm:chPref val="3"/>
        </dgm:presLayoutVars>
      </dgm:prSet>
      <dgm:spPr/>
    </dgm:pt>
    <dgm:pt modelId="{70AC243C-AAAF-4F3C-9465-F54D58931DFA}" type="pres">
      <dgm:prSet presAssocID="{172F6172-690F-4374-BFB5-E62E38C59133}" presName="level3hierChild" presStyleCnt="0"/>
      <dgm:spPr/>
    </dgm:pt>
    <dgm:pt modelId="{B2179656-29C1-4F2C-93B9-C545C56DA1B7}" type="pres">
      <dgm:prSet presAssocID="{9893F8C2-C382-4EBD-B1F3-ECB5DF0154BE}" presName="conn2-1" presStyleLbl="parChTrans1D2" presStyleIdx="2" presStyleCnt="5"/>
      <dgm:spPr/>
    </dgm:pt>
    <dgm:pt modelId="{92360B8A-5EBC-4DAF-97F4-7C4465389482}" type="pres">
      <dgm:prSet presAssocID="{9893F8C2-C382-4EBD-B1F3-ECB5DF0154BE}" presName="connTx" presStyleLbl="parChTrans1D2" presStyleIdx="2" presStyleCnt="5"/>
      <dgm:spPr/>
    </dgm:pt>
    <dgm:pt modelId="{165257E1-9F52-4D7D-9DD0-5E936E3B09B9}" type="pres">
      <dgm:prSet presAssocID="{738462D5-070B-4114-8F1E-9862D2A71B3D}" presName="root2" presStyleCnt="0"/>
      <dgm:spPr/>
    </dgm:pt>
    <dgm:pt modelId="{3AE50B40-7EA3-46D4-8396-9E0DA915ECD5}" type="pres">
      <dgm:prSet presAssocID="{738462D5-070B-4114-8F1E-9862D2A71B3D}" presName="LevelTwoTextNode" presStyleLbl="node2" presStyleIdx="2" presStyleCnt="5" custScaleX="183679">
        <dgm:presLayoutVars>
          <dgm:chPref val="3"/>
        </dgm:presLayoutVars>
      </dgm:prSet>
      <dgm:spPr/>
    </dgm:pt>
    <dgm:pt modelId="{87E50B23-3650-4848-87A4-134782DAC282}" type="pres">
      <dgm:prSet presAssocID="{738462D5-070B-4114-8F1E-9862D2A71B3D}" presName="level3hierChild" presStyleCnt="0"/>
      <dgm:spPr/>
    </dgm:pt>
    <dgm:pt modelId="{3B6CB8DA-5BD5-480B-8F22-FC70794E4B84}" type="pres">
      <dgm:prSet presAssocID="{CC04ED16-7A4E-4FD3-98EA-F0425EB4E6FB}" presName="conn2-1" presStyleLbl="parChTrans1D2" presStyleIdx="3" presStyleCnt="5"/>
      <dgm:spPr/>
    </dgm:pt>
    <dgm:pt modelId="{4DBF005C-2DE9-417B-BFA7-3184D93CCFA3}" type="pres">
      <dgm:prSet presAssocID="{CC04ED16-7A4E-4FD3-98EA-F0425EB4E6FB}" presName="connTx" presStyleLbl="parChTrans1D2" presStyleIdx="3" presStyleCnt="5"/>
      <dgm:spPr/>
    </dgm:pt>
    <dgm:pt modelId="{843CB896-FC85-4831-A6CF-B3FDAB331D5F}" type="pres">
      <dgm:prSet presAssocID="{1B7F84F3-F1AE-4A4F-BA03-19D46600EC89}" presName="root2" presStyleCnt="0"/>
      <dgm:spPr/>
    </dgm:pt>
    <dgm:pt modelId="{8EAA0CAA-73CC-4D41-B32E-424C32FDB4C9}" type="pres">
      <dgm:prSet presAssocID="{1B7F84F3-F1AE-4A4F-BA03-19D46600EC89}" presName="LevelTwoTextNode" presStyleLbl="node2" presStyleIdx="3" presStyleCnt="5" custScaleX="183679">
        <dgm:presLayoutVars>
          <dgm:chPref val="3"/>
        </dgm:presLayoutVars>
      </dgm:prSet>
      <dgm:spPr/>
    </dgm:pt>
    <dgm:pt modelId="{B62BE23C-7022-4C52-B35E-AF79774BC1E6}" type="pres">
      <dgm:prSet presAssocID="{1B7F84F3-F1AE-4A4F-BA03-19D46600EC89}" presName="level3hierChild" presStyleCnt="0"/>
      <dgm:spPr/>
    </dgm:pt>
    <dgm:pt modelId="{442659C3-6418-41FA-A9C5-24C92E18236C}" type="pres">
      <dgm:prSet presAssocID="{520D5AC4-5056-4533-A084-B35C2094C24D}" presName="conn2-1" presStyleLbl="parChTrans1D2" presStyleIdx="4" presStyleCnt="5"/>
      <dgm:spPr/>
    </dgm:pt>
    <dgm:pt modelId="{929F6AC2-8B79-47AB-A9E1-315E39E1CFAD}" type="pres">
      <dgm:prSet presAssocID="{520D5AC4-5056-4533-A084-B35C2094C24D}" presName="connTx" presStyleLbl="parChTrans1D2" presStyleIdx="4" presStyleCnt="5"/>
      <dgm:spPr/>
    </dgm:pt>
    <dgm:pt modelId="{2C7762B3-30E7-4819-B58C-C630B7388ECA}" type="pres">
      <dgm:prSet presAssocID="{1E923828-3EB9-4259-8505-4340C2DA5A67}" presName="root2" presStyleCnt="0"/>
      <dgm:spPr/>
    </dgm:pt>
    <dgm:pt modelId="{AC8A2738-C710-4B42-94D1-8072F67EC037}" type="pres">
      <dgm:prSet presAssocID="{1E923828-3EB9-4259-8505-4340C2DA5A67}" presName="LevelTwoTextNode" presStyleLbl="node2" presStyleIdx="4" presStyleCnt="5" custScaleX="183679">
        <dgm:presLayoutVars>
          <dgm:chPref val="3"/>
        </dgm:presLayoutVars>
      </dgm:prSet>
      <dgm:spPr/>
    </dgm:pt>
    <dgm:pt modelId="{D383C365-FC53-4EEC-85BD-2EE59577B6AD}" type="pres">
      <dgm:prSet presAssocID="{1E923828-3EB9-4259-8505-4340C2DA5A67}" presName="level3hierChild" presStyleCnt="0"/>
      <dgm:spPr/>
    </dgm:pt>
  </dgm:ptLst>
  <dgm:cxnLst>
    <dgm:cxn modelId="{3E74FB0B-19C4-4B8A-BC0F-4438CADAA4C8}" type="presOf" srcId="{F50135CE-0457-47DB-AF5E-D1E586CE9580}" destId="{D1614A6B-4BAB-4DF9-94C3-B27DF6177666}" srcOrd="0" destOrd="0" presId="urn:microsoft.com/office/officeart/2008/layout/HorizontalMultiLevelHierarchy"/>
    <dgm:cxn modelId="{D7381310-98C1-4D6C-BC65-8F9534F1BE08}" type="presOf" srcId="{DFB51A75-5938-4074-A2B5-31670AA2E300}" destId="{6B66AE57-25C0-431E-A071-86FDDD905056}" srcOrd="0" destOrd="0" presId="urn:microsoft.com/office/officeart/2008/layout/HorizontalMultiLevelHierarchy"/>
    <dgm:cxn modelId="{9152DF23-3E7F-4B9F-84B3-3D92BE61498D}" type="presOf" srcId="{E228D0D1-0F9E-486F-85FB-6FCF45CDB761}" destId="{B655EAE4-4414-4D53-9A84-049CB45C0A0B}" srcOrd="1" destOrd="0" presId="urn:microsoft.com/office/officeart/2008/layout/HorizontalMultiLevelHierarchy"/>
    <dgm:cxn modelId="{5F4A392A-08F6-466F-93A2-A37B730D15B5}" type="presOf" srcId="{F09161D5-C107-4F52-96E7-678486974831}" destId="{97DFBF96-D8F7-4F1E-A9BF-1AA65B75243F}" srcOrd="0" destOrd="0" presId="urn:microsoft.com/office/officeart/2008/layout/HorizontalMultiLevelHierarchy"/>
    <dgm:cxn modelId="{2B252031-4755-4C5D-AEF4-15256A9481BB}" type="presOf" srcId="{CC04ED16-7A4E-4FD3-98EA-F0425EB4E6FB}" destId="{3B6CB8DA-5BD5-480B-8F22-FC70794E4B84}" srcOrd="0" destOrd="0" presId="urn:microsoft.com/office/officeart/2008/layout/HorizontalMultiLevelHierarchy"/>
    <dgm:cxn modelId="{1F904E63-EA5F-4C4A-B68F-CE7663E91B06}" type="presOf" srcId="{172F6172-690F-4374-BFB5-E62E38C59133}" destId="{41A452DB-6281-4AAC-A3D3-1615CA7B95F7}" srcOrd="0" destOrd="0" presId="urn:microsoft.com/office/officeart/2008/layout/HorizontalMultiLevelHierarchy"/>
    <dgm:cxn modelId="{D6B54E48-2465-482E-B47C-A60D8D070334}" type="presOf" srcId="{1E923828-3EB9-4259-8505-4340C2DA5A67}" destId="{AC8A2738-C710-4B42-94D1-8072F67EC037}" srcOrd="0" destOrd="0" presId="urn:microsoft.com/office/officeart/2008/layout/HorizontalMultiLevelHierarchy"/>
    <dgm:cxn modelId="{B045BC59-A765-4BDD-A5D7-934545972AA5}" type="presOf" srcId="{520D5AC4-5056-4533-A084-B35C2094C24D}" destId="{442659C3-6418-41FA-A9C5-24C92E18236C}" srcOrd="0" destOrd="0" presId="urn:microsoft.com/office/officeart/2008/layout/HorizontalMultiLevelHierarchy"/>
    <dgm:cxn modelId="{AA6A357C-909F-4AFD-A8C4-E15F93DD8059}" type="presOf" srcId="{9893F8C2-C382-4EBD-B1F3-ECB5DF0154BE}" destId="{92360B8A-5EBC-4DAF-97F4-7C4465389482}" srcOrd="1" destOrd="0" presId="urn:microsoft.com/office/officeart/2008/layout/HorizontalMultiLevelHierarchy"/>
    <dgm:cxn modelId="{3BD29B7C-E016-42D5-97A5-BD60BFCADBB7}" type="presOf" srcId="{9893F8C2-C382-4EBD-B1F3-ECB5DF0154BE}" destId="{B2179656-29C1-4F2C-93B9-C545C56DA1B7}" srcOrd="0" destOrd="0" presId="urn:microsoft.com/office/officeart/2008/layout/HorizontalMultiLevelHierarchy"/>
    <dgm:cxn modelId="{8E7FA184-A400-40C9-9601-9D18E0FDB8D5}" type="presOf" srcId="{A591FCE4-8CFD-44A5-AD6B-0CB06D5A0673}" destId="{60200CC9-86B1-4B85-8705-39939013128B}" srcOrd="0" destOrd="0" presId="urn:microsoft.com/office/officeart/2008/layout/HorizontalMultiLevelHierarchy"/>
    <dgm:cxn modelId="{BA1FDC85-5201-463A-AAA3-ABDF847B7D8F}" type="presOf" srcId="{CC04ED16-7A4E-4FD3-98EA-F0425EB4E6FB}" destId="{4DBF005C-2DE9-417B-BFA7-3184D93CCFA3}" srcOrd="1" destOrd="0" presId="urn:microsoft.com/office/officeart/2008/layout/HorizontalMultiLevelHierarchy"/>
    <dgm:cxn modelId="{5AC18D90-07C0-4EF5-BAF1-CFA3CB02D554}" type="presOf" srcId="{1B7F84F3-F1AE-4A4F-BA03-19D46600EC89}" destId="{8EAA0CAA-73CC-4D41-B32E-424C32FDB4C9}" srcOrd="0" destOrd="0" presId="urn:microsoft.com/office/officeart/2008/layout/HorizontalMultiLevelHierarchy"/>
    <dgm:cxn modelId="{FA387F91-1BE2-468C-975F-F5C451343733}" type="presOf" srcId="{F50135CE-0457-47DB-AF5E-D1E586CE9580}" destId="{28D52B1C-5A19-4E92-9A26-4B131969C6FA}" srcOrd="1" destOrd="0" presId="urn:microsoft.com/office/officeart/2008/layout/HorizontalMultiLevelHierarchy"/>
    <dgm:cxn modelId="{D86E759A-F5AF-4881-919E-7835AFEE693F}" type="presOf" srcId="{E228D0D1-0F9E-486F-85FB-6FCF45CDB761}" destId="{E465B5D4-D48B-41F7-BB28-C73AA2703941}" srcOrd="0" destOrd="0" presId="urn:microsoft.com/office/officeart/2008/layout/HorizontalMultiLevelHierarchy"/>
    <dgm:cxn modelId="{ACCAD69B-1D9B-40FE-83AE-20F2B97A4E03}" srcId="{DFB51A75-5938-4074-A2B5-31670AA2E300}" destId="{738462D5-070B-4114-8F1E-9862D2A71B3D}" srcOrd="2" destOrd="0" parTransId="{9893F8C2-C382-4EBD-B1F3-ECB5DF0154BE}" sibTransId="{E0EFAEC8-573F-44FB-BECA-3A1CDDB6E34C}"/>
    <dgm:cxn modelId="{723EF9A6-ED49-4DC7-8AC2-B0752F727948}" type="presOf" srcId="{520D5AC4-5056-4533-A084-B35C2094C24D}" destId="{929F6AC2-8B79-47AB-A9E1-315E39E1CFAD}" srcOrd="1" destOrd="0" presId="urn:microsoft.com/office/officeart/2008/layout/HorizontalMultiLevelHierarchy"/>
    <dgm:cxn modelId="{1AE4D4A9-06FA-4FA3-848A-8553E64E8C45}" srcId="{DFB51A75-5938-4074-A2B5-31670AA2E300}" destId="{F09161D5-C107-4F52-96E7-678486974831}" srcOrd="0" destOrd="0" parTransId="{E228D0D1-0F9E-486F-85FB-6FCF45CDB761}" sibTransId="{5AA2D9AC-1610-4C34-B4F6-19522ED55AB3}"/>
    <dgm:cxn modelId="{C5CB53D5-266E-4B6E-8FD5-214DB113FCC3}" srcId="{DFB51A75-5938-4074-A2B5-31670AA2E300}" destId="{1B7F84F3-F1AE-4A4F-BA03-19D46600EC89}" srcOrd="3" destOrd="0" parTransId="{CC04ED16-7A4E-4FD3-98EA-F0425EB4E6FB}" sibTransId="{70681E56-4017-48C1-9EAB-989D228E4C01}"/>
    <dgm:cxn modelId="{0D6E96D8-3AAC-48AA-B56C-DCF82187112A}" srcId="{DFB51A75-5938-4074-A2B5-31670AA2E300}" destId="{172F6172-690F-4374-BFB5-E62E38C59133}" srcOrd="1" destOrd="0" parTransId="{F50135CE-0457-47DB-AF5E-D1E586CE9580}" sibTransId="{41378929-FA19-4C71-BE2D-03095A09FF77}"/>
    <dgm:cxn modelId="{AA963EE8-0BEE-418F-9536-023F7056A30E}" srcId="{DFB51A75-5938-4074-A2B5-31670AA2E300}" destId="{1E923828-3EB9-4259-8505-4340C2DA5A67}" srcOrd="4" destOrd="0" parTransId="{520D5AC4-5056-4533-A084-B35C2094C24D}" sibTransId="{2545649A-DDAD-4041-8342-1341165D7A4B}"/>
    <dgm:cxn modelId="{06739AF8-C490-481E-A64F-E8078AF290D1}" srcId="{A591FCE4-8CFD-44A5-AD6B-0CB06D5A0673}" destId="{DFB51A75-5938-4074-A2B5-31670AA2E300}" srcOrd="0" destOrd="0" parTransId="{C377264B-AB54-4B95-A9DB-E40D8E8E4210}" sibTransId="{A2C81086-EC11-4563-B0A2-D66A0A9FA10A}"/>
    <dgm:cxn modelId="{976843FC-432A-4CE7-9DC2-A8608CEC4A2A}" type="presOf" srcId="{738462D5-070B-4114-8F1E-9862D2A71B3D}" destId="{3AE50B40-7EA3-46D4-8396-9E0DA915ECD5}" srcOrd="0" destOrd="0" presId="urn:microsoft.com/office/officeart/2008/layout/HorizontalMultiLevelHierarchy"/>
    <dgm:cxn modelId="{1A0427E0-B875-47D2-B5E5-DECC04409C02}" type="presParOf" srcId="{60200CC9-86B1-4B85-8705-39939013128B}" destId="{C084F4E4-F69D-4ABA-B9BB-7232C7460212}" srcOrd="0" destOrd="0" presId="urn:microsoft.com/office/officeart/2008/layout/HorizontalMultiLevelHierarchy"/>
    <dgm:cxn modelId="{AB59D12B-84F0-44C1-A4DA-B965BFA9F07A}" type="presParOf" srcId="{C084F4E4-F69D-4ABA-B9BB-7232C7460212}" destId="{6B66AE57-25C0-431E-A071-86FDDD905056}" srcOrd="0" destOrd="0" presId="urn:microsoft.com/office/officeart/2008/layout/HorizontalMultiLevelHierarchy"/>
    <dgm:cxn modelId="{DE1FBFA3-8C98-46B5-AF40-D071FA01D0F7}" type="presParOf" srcId="{C084F4E4-F69D-4ABA-B9BB-7232C7460212}" destId="{349E100D-3680-41AC-A0D7-10DFF0510A2C}" srcOrd="1" destOrd="0" presId="urn:microsoft.com/office/officeart/2008/layout/HorizontalMultiLevelHierarchy"/>
    <dgm:cxn modelId="{BC3FAF31-DE6F-4B99-8CAC-823DC7B5A8D3}" type="presParOf" srcId="{349E100D-3680-41AC-A0D7-10DFF0510A2C}" destId="{E465B5D4-D48B-41F7-BB28-C73AA2703941}" srcOrd="0" destOrd="0" presId="urn:microsoft.com/office/officeart/2008/layout/HorizontalMultiLevelHierarchy"/>
    <dgm:cxn modelId="{8E72673C-CEB8-4CB3-821B-D3FD58411685}" type="presParOf" srcId="{E465B5D4-D48B-41F7-BB28-C73AA2703941}" destId="{B655EAE4-4414-4D53-9A84-049CB45C0A0B}" srcOrd="0" destOrd="0" presId="urn:microsoft.com/office/officeart/2008/layout/HorizontalMultiLevelHierarchy"/>
    <dgm:cxn modelId="{9F4FEE4C-4554-4988-88C8-83A42C3E6757}" type="presParOf" srcId="{349E100D-3680-41AC-A0D7-10DFF0510A2C}" destId="{AA228AEB-A9B3-4BDF-92DB-091B7DD15BD8}" srcOrd="1" destOrd="0" presId="urn:microsoft.com/office/officeart/2008/layout/HorizontalMultiLevelHierarchy"/>
    <dgm:cxn modelId="{D3503908-13C3-4E5E-BDD7-31A365CB3D3C}" type="presParOf" srcId="{AA228AEB-A9B3-4BDF-92DB-091B7DD15BD8}" destId="{97DFBF96-D8F7-4F1E-A9BF-1AA65B75243F}" srcOrd="0" destOrd="0" presId="urn:microsoft.com/office/officeart/2008/layout/HorizontalMultiLevelHierarchy"/>
    <dgm:cxn modelId="{1F1B6700-C242-4F6C-B825-31AA7FA48BE2}" type="presParOf" srcId="{AA228AEB-A9B3-4BDF-92DB-091B7DD15BD8}" destId="{7FE150B6-6CBB-43FC-92C1-77EC41DCB41B}" srcOrd="1" destOrd="0" presId="urn:microsoft.com/office/officeart/2008/layout/HorizontalMultiLevelHierarchy"/>
    <dgm:cxn modelId="{B6A62BCB-5857-434C-88BE-7134A9A04068}" type="presParOf" srcId="{349E100D-3680-41AC-A0D7-10DFF0510A2C}" destId="{D1614A6B-4BAB-4DF9-94C3-B27DF6177666}" srcOrd="2" destOrd="0" presId="urn:microsoft.com/office/officeart/2008/layout/HorizontalMultiLevelHierarchy"/>
    <dgm:cxn modelId="{A3CB27BD-DDBA-460A-9304-F20B613B71BA}" type="presParOf" srcId="{D1614A6B-4BAB-4DF9-94C3-B27DF6177666}" destId="{28D52B1C-5A19-4E92-9A26-4B131969C6FA}" srcOrd="0" destOrd="0" presId="urn:microsoft.com/office/officeart/2008/layout/HorizontalMultiLevelHierarchy"/>
    <dgm:cxn modelId="{A232504F-D96E-4562-A042-F5817520C2F7}" type="presParOf" srcId="{349E100D-3680-41AC-A0D7-10DFF0510A2C}" destId="{CA527432-FAB9-4632-8A1B-C503FD38E19C}" srcOrd="3" destOrd="0" presId="urn:microsoft.com/office/officeart/2008/layout/HorizontalMultiLevelHierarchy"/>
    <dgm:cxn modelId="{7655FA4A-5E14-4201-AE48-DE13372C204B}" type="presParOf" srcId="{CA527432-FAB9-4632-8A1B-C503FD38E19C}" destId="{41A452DB-6281-4AAC-A3D3-1615CA7B95F7}" srcOrd="0" destOrd="0" presId="urn:microsoft.com/office/officeart/2008/layout/HorizontalMultiLevelHierarchy"/>
    <dgm:cxn modelId="{BB9BBDE6-F040-48A1-AF4C-85A70C5CE562}" type="presParOf" srcId="{CA527432-FAB9-4632-8A1B-C503FD38E19C}" destId="{70AC243C-AAAF-4F3C-9465-F54D58931DFA}" srcOrd="1" destOrd="0" presId="urn:microsoft.com/office/officeart/2008/layout/HorizontalMultiLevelHierarchy"/>
    <dgm:cxn modelId="{E647FDA8-D5C1-4FEE-9D36-7D39207BEC22}" type="presParOf" srcId="{349E100D-3680-41AC-A0D7-10DFF0510A2C}" destId="{B2179656-29C1-4F2C-93B9-C545C56DA1B7}" srcOrd="4" destOrd="0" presId="urn:microsoft.com/office/officeart/2008/layout/HorizontalMultiLevelHierarchy"/>
    <dgm:cxn modelId="{96A90013-2948-4871-B1B4-F86ED92008CC}" type="presParOf" srcId="{B2179656-29C1-4F2C-93B9-C545C56DA1B7}" destId="{92360B8A-5EBC-4DAF-97F4-7C4465389482}" srcOrd="0" destOrd="0" presId="urn:microsoft.com/office/officeart/2008/layout/HorizontalMultiLevelHierarchy"/>
    <dgm:cxn modelId="{AF9D854D-B999-48F2-A204-986F534DA891}" type="presParOf" srcId="{349E100D-3680-41AC-A0D7-10DFF0510A2C}" destId="{165257E1-9F52-4D7D-9DD0-5E936E3B09B9}" srcOrd="5" destOrd="0" presId="urn:microsoft.com/office/officeart/2008/layout/HorizontalMultiLevelHierarchy"/>
    <dgm:cxn modelId="{95B23656-BE19-497C-ABE3-652C1A38194F}" type="presParOf" srcId="{165257E1-9F52-4D7D-9DD0-5E936E3B09B9}" destId="{3AE50B40-7EA3-46D4-8396-9E0DA915ECD5}" srcOrd="0" destOrd="0" presId="urn:microsoft.com/office/officeart/2008/layout/HorizontalMultiLevelHierarchy"/>
    <dgm:cxn modelId="{60394EC0-263E-4E95-9C9D-B268BED30CCF}" type="presParOf" srcId="{165257E1-9F52-4D7D-9DD0-5E936E3B09B9}" destId="{87E50B23-3650-4848-87A4-134782DAC282}" srcOrd="1" destOrd="0" presId="urn:microsoft.com/office/officeart/2008/layout/HorizontalMultiLevelHierarchy"/>
    <dgm:cxn modelId="{A80FECE6-0D70-4079-AA74-4F19F9A42315}" type="presParOf" srcId="{349E100D-3680-41AC-A0D7-10DFF0510A2C}" destId="{3B6CB8DA-5BD5-480B-8F22-FC70794E4B84}" srcOrd="6" destOrd="0" presId="urn:microsoft.com/office/officeart/2008/layout/HorizontalMultiLevelHierarchy"/>
    <dgm:cxn modelId="{F8463ECD-A611-4E6F-AF09-D10674059979}" type="presParOf" srcId="{3B6CB8DA-5BD5-480B-8F22-FC70794E4B84}" destId="{4DBF005C-2DE9-417B-BFA7-3184D93CCFA3}" srcOrd="0" destOrd="0" presId="urn:microsoft.com/office/officeart/2008/layout/HorizontalMultiLevelHierarchy"/>
    <dgm:cxn modelId="{D147B84B-0E12-4967-A1AB-4D72DEE98C47}" type="presParOf" srcId="{349E100D-3680-41AC-A0D7-10DFF0510A2C}" destId="{843CB896-FC85-4831-A6CF-B3FDAB331D5F}" srcOrd="7" destOrd="0" presId="urn:microsoft.com/office/officeart/2008/layout/HorizontalMultiLevelHierarchy"/>
    <dgm:cxn modelId="{7FC68072-00D5-42FF-B4CD-8C359AD51D04}" type="presParOf" srcId="{843CB896-FC85-4831-A6CF-B3FDAB331D5F}" destId="{8EAA0CAA-73CC-4D41-B32E-424C32FDB4C9}" srcOrd="0" destOrd="0" presId="urn:microsoft.com/office/officeart/2008/layout/HorizontalMultiLevelHierarchy"/>
    <dgm:cxn modelId="{60D6C2CC-1DBC-4488-AFC6-64B5EB7FB25D}" type="presParOf" srcId="{843CB896-FC85-4831-A6CF-B3FDAB331D5F}" destId="{B62BE23C-7022-4C52-B35E-AF79774BC1E6}" srcOrd="1" destOrd="0" presId="urn:microsoft.com/office/officeart/2008/layout/HorizontalMultiLevelHierarchy"/>
    <dgm:cxn modelId="{15E74C21-67B8-4F51-86B2-696D27F01A60}" type="presParOf" srcId="{349E100D-3680-41AC-A0D7-10DFF0510A2C}" destId="{442659C3-6418-41FA-A9C5-24C92E18236C}" srcOrd="8" destOrd="0" presId="urn:microsoft.com/office/officeart/2008/layout/HorizontalMultiLevelHierarchy"/>
    <dgm:cxn modelId="{85085212-B7E9-45EB-889F-5EBD97C6BF49}" type="presParOf" srcId="{442659C3-6418-41FA-A9C5-24C92E18236C}" destId="{929F6AC2-8B79-47AB-A9E1-315E39E1CFAD}" srcOrd="0" destOrd="0" presId="urn:microsoft.com/office/officeart/2008/layout/HorizontalMultiLevelHierarchy"/>
    <dgm:cxn modelId="{B0E8247A-50A1-4C23-A080-59E229009E70}" type="presParOf" srcId="{349E100D-3680-41AC-A0D7-10DFF0510A2C}" destId="{2C7762B3-30E7-4819-B58C-C630B7388ECA}" srcOrd="9" destOrd="0" presId="urn:microsoft.com/office/officeart/2008/layout/HorizontalMultiLevelHierarchy"/>
    <dgm:cxn modelId="{4862921E-EC34-4D19-A548-760CD017EBFE}" type="presParOf" srcId="{2C7762B3-30E7-4819-B58C-C630B7388ECA}" destId="{AC8A2738-C710-4B42-94D1-8072F67EC037}" srcOrd="0" destOrd="0" presId="urn:microsoft.com/office/officeart/2008/layout/HorizontalMultiLevelHierarchy"/>
    <dgm:cxn modelId="{761A2410-CDA4-4D26-AC05-83C8A3C9874E}" type="presParOf" srcId="{2C7762B3-30E7-4819-B58C-C630B7388ECA}" destId="{D383C365-FC53-4EEC-85BD-2EE59577B6AD}" srcOrd="1" destOrd="0" presId="urn:microsoft.com/office/officeart/2008/layout/HorizontalMultiLevelHierarchy"/>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C71F676-1304-493F-9595-6C1A8F50FB00}"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uk-UA"/>
        </a:p>
      </dgm:t>
    </dgm:pt>
    <dgm:pt modelId="{A5B2CE43-ADBB-47FA-BF22-803F25ED7FC5}">
      <dgm:prSet phldrT="[Текст]" custT="1"/>
      <dgm:spPr/>
      <dgm:t>
        <a:bodyPr/>
        <a:lstStyle/>
        <a:p>
          <a:r>
            <a:rPr lang="uk-UA" sz="1210">
              <a:latin typeface="Times New Roman" panose="02020603050405020304" pitchFamily="18" charset="0"/>
              <a:cs typeface="Times New Roman" panose="02020603050405020304" pitchFamily="18" charset="0"/>
            </a:rPr>
            <a:t>ПОказники ділової активності підприємства</a:t>
          </a:r>
        </a:p>
      </dgm:t>
    </dgm:pt>
    <dgm:pt modelId="{232BCD75-4198-468E-A4FC-4C5314CB10DE}" type="parTrans" cxnId="{68D5DFF2-D29A-45DD-A175-BABEB6F74C7F}">
      <dgm:prSet/>
      <dgm:spPr/>
      <dgm:t>
        <a:bodyPr/>
        <a:lstStyle/>
        <a:p>
          <a:endParaRPr lang="uk-UA" sz="1210">
            <a:latin typeface="Times New Roman" panose="02020603050405020304" pitchFamily="18" charset="0"/>
            <a:cs typeface="Times New Roman" panose="02020603050405020304" pitchFamily="18" charset="0"/>
          </a:endParaRPr>
        </a:p>
      </dgm:t>
    </dgm:pt>
    <dgm:pt modelId="{33ED9F6C-9571-47C4-9B7C-ACB685E47086}" type="sibTrans" cxnId="{68D5DFF2-D29A-45DD-A175-BABEB6F74C7F}">
      <dgm:prSet/>
      <dgm:spPr/>
      <dgm:t>
        <a:bodyPr/>
        <a:lstStyle/>
        <a:p>
          <a:endParaRPr lang="uk-UA" sz="1210">
            <a:latin typeface="Times New Roman" panose="02020603050405020304" pitchFamily="18" charset="0"/>
            <a:cs typeface="Times New Roman" panose="02020603050405020304" pitchFamily="18" charset="0"/>
          </a:endParaRPr>
        </a:p>
      </dgm:t>
    </dgm:pt>
    <dgm:pt modelId="{002F7278-ABD4-4DD9-8AF1-ACADE9D60F5F}">
      <dgm:prSet custT="1"/>
      <dgm:spPr/>
      <dgm:t>
        <a:bodyPr/>
        <a:lstStyle/>
        <a:p>
          <a:r>
            <a:rPr lang="uk-UA" sz="1210">
              <a:latin typeface="Times New Roman" panose="02020603050405020304" pitchFamily="18" charset="0"/>
              <a:cs typeface="Times New Roman" panose="02020603050405020304" pitchFamily="18" charset="0"/>
            </a:rPr>
            <a:t>коефіцієнт оборотності активів (ефективність використання активів для генерації доходів)</a:t>
          </a:r>
        </a:p>
      </dgm:t>
    </dgm:pt>
    <dgm:pt modelId="{2F2EE759-9D9D-451A-BE39-61A19AE1A811}" type="parTrans" cxnId="{89BA0F3B-B92D-4116-9662-17792E276224}">
      <dgm:prSet custT="1"/>
      <dgm:spPr/>
      <dgm:t>
        <a:bodyPr/>
        <a:lstStyle/>
        <a:p>
          <a:endParaRPr lang="uk-UA" sz="1210">
            <a:latin typeface="Times New Roman" panose="02020603050405020304" pitchFamily="18" charset="0"/>
            <a:cs typeface="Times New Roman" panose="02020603050405020304" pitchFamily="18" charset="0"/>
          </a:endParaRPr>
        </a:p>
      </dgm:t>
    </dgm:pt>
    <dgm:pt modelId="{C90837C1-DB3F-4C78-BC2A-A156507B7AF0}" type="sibTrans" cxnId="{89BA0F3B-B92D-4116-9662-17792E276224}">
      <dgm:prSet/>
      <dgm:spPr/>
      <dgm:t>
        <a:bodyPr/>
        <a:lstStyle/>
        <a:p>
          <a:endParaRPr lang="uk-UA" sz="1210">
            <a:latin typeface="Times New Roman" panose="02020603050405020304" pitchFamily="18" charset="0"/>
            <a:cs typeface="Times New Roman" panose="02020603050405020304" pitchFamily="18" charset="0"/>
          </a:endParaRPr>
        </a:p>
      </dgm:t>
    </dgm:pt>
    <dgm:pt modelId="{B5CF1DF9-FCFE-4A41-A6EE-D9C975AB6F9A}">
      <dgm:prSet custT="1"/>
      <dgm:spPr/>
      <dgm:t>
        <a:bodyPr/>
        <a:lstStyle/>
        <a:p>
          <a:r>
            <a:rPr lang="uk-UA" sz="1210">
              <a:latin typeface="Times New Roman" panose="02020603050405020304" pitchFamily="18" charset="0"/>
              <a:cs typeface="Times New Roman" panose="02020603050405020304" pitchFamily="18" charset="0"/>
            </a:rPr>
            <a:t>коефіцієнт оборотності дебіторської/кредиторської заборгованості (швидкість реалізації та погашення заборгованостей)</a:t>
          </a:r>
        </a:p>
      </dgm:t>
    </dgm:pt>
    <dgm:pt modelId="{E1E5A20A-FC59-41E1-8563-ED9FC2359E1D}" type="parTrans" cxnId="{70BE4358-CE81-4901-95DE-15F07615CE70}">
      <dgm:prSet custT="1"/>
      <dgm:spPr/>
      <dgm:t>
        <a:bodyPr/>
        <a:lstStyle/>
        <a:p>
          <a:endParaRPr lang="uk-UA" sz="1210">
            <a:latin typeface="Times New Roman" panose="02020603050405020304" pitchFamily="18" charset="0"/>
            <a:cs typeface="Times New Roman" panose="02020603050405020304" pitchFamily="18" charset="0"/>
          </a:endParaRPr>
        </a:p>
      </dgm:t>
    </dgm:pt>
    <dgm:pt modelId="{C00C3B4F-B2C3-4280-8B1B-E81059E9DE9D}" type="sibTrans" cxnId="{70BE4358-CE81-4901-95DE-15F07615CE70}">
      <dgm:prSet/>
      <dgm:spPr/>
      <dgm:t>
        <a:bodyPr/>
        <a:lstStyle/>
        <a:p>
          <a:endParaRPr lang="uk-UA" sz="1210">
            <a:latin typeface="Times New Roman" panose="02020603050405020304" pitchFamily="18" charset="0"/>
            <a:cs typeface="Times New Roman" panose="02020603050405020304" pitchFamily="18" charset="0"/>
          </a:endParaRPr>
        </a:p>
      </dgm:t>
    </dgm:pt>
    <dgm:pt modelId="{B33D7AAC-7EAF-4291-820E-0F80D5132C27}">
      <dgm:prSet custT="1"/>
      <dgm:spPr/>
      <dgm:t>
        <a:bodyPr/>
        <a:lstStyle/>
        <a:p>
          <a:r>
            <a:rPr lang="uk-UA" sz="1210">
              <a:latin typeface="Times New Roman" panose="02020603050405020304" pitchFamily="18" charset="0"/>
              <a:cs typeface="Times New Roman" panose="02020603050405020304" pitchFamily="18" charset="0"/>
            </a:rPr>
            <a:t>коефіцієнт оборотності запасів (швидкість обігу запасів)</a:t>
          </a:r>
        </a:p>
      </dgm:t>
    </dgm:pt>
    <dgm:pt modelId="{C66B6CB5-FE28-43EB-B062-4EC3A38933E2}" type="parTrans" cxnId="{B449EE18-E440-4941-B59C-6A33EE692750}">
      <dgm:prSet custT="1"/>
      <dgm:spPr/>
      <dgm:t>
        <a:bodyPr/>
        <a:lstStyle/>
        <a:p>
          <a:endParaRPr lang="uk-UA" sz="1210">
            <a:latin typeface="Times New Roman" panose="02020603050405020304" pitchFamily="18" charset="0"/>
            <a:cs typeface="Times New Roman" panose="02020603050405020304" pitchFamily="18" charset="0"/>
          </a:endParaRPr>
        </a:p>
      </dgm:t>
    </dgm:pt>
    <dgm:pt modelId="{84E84032-7738-444F-A263-246E5AAA75E5}" type="sibTrans" cxnId="{B449EE18-E440-4941-B59C-6A33EE692750}">
      <dgm:prSet/>
      <dgm:spPr/>
      <dgm:t>
        <a:bodyPr/>
        <a:lstStyle/>
        <a:p>
          <a:endParaRPr lang="uk-UA" sz="1210">
            <a:latin typeface="Times New Roman" panose="02020603050405020304" pitchFamily="18" charset="0"/>
            <a:cs typeface="Times New Roman" panose="02020603050405020304" pitchFamily="18" charset="0"/>
          </a:endParaRPr>
        </a:p>
      </dgm:t>
    </dgm:pt>
    <dgm:pt modelId="{17772BB0-D593-4373-BA8B-A74527B247F3}">
      <dgm:prSet custT="1"/>
      <dgm:spPr/>
      <dgm:t>
        <a:bodyPr/>
        <a:lstStyle/>
        <a:p>
          <a:r>
            <a:rPr lang="uk-UA" sz="1210">
              <a:latin typeface="Times New Roman" panose="02020603050405020304" pitchFamily="18" charset="0"/>
              <a:cs typeface="Times New Roman" panose="02020603050405020304" pitchFamily="18" charset="0"/>
            </a:rPr>
            <a:t>період оборотності активів, заборгованостей, запасів (дні) (середня тривалість обороту активів та заборгованостей)</a:t>
          </a:r>
        </a:p>
      </dgm:t>
    </dgm:pt>
    <dgm:pt modelId="{D5983BF8-C098-4822-8119-6109FF30251F}" type="parTrans" cxnId="{357F27FA-8976-48DF-8673-2E1F149EAE2A}">
      <dgm:prSet custT="1"/>
      <dgm:spPr/>
      <dgm:t>
        <a:bodyPr/>
        <a:lstStyle/>
        <a:p>
          <a:endParaRPr lang="uk-UA" sz="1210">
            <a:latin typeface="Times New Roman" panose="02020603050405020304" pitchFamily="18" charset="0"/>
            <a:cs typeface="Times New Roman" panose="02020603050405020304" pitchFamily="18" charset="0"/>
          </a:endParaRPr>
        </a:p>
      </dgm:t>
    </dgm:pt>
    <dgm:pt modelId="{76F9DD5D-3103-461E-A575-279F68FB8CC3}" type="sibTrans" cxnId="{357F27FA-8976-48DF-8673-2E1F149EAE2A}">
      <dgm:prSet/>
      <dgm:spPr/>
      <dgm:t>
        <a:bodyPr/>
        <a:lstStyle/>
        <a:p>
          <a:endParaRPr lang="uk-UA" sz="1210">
            <a:latin typeface="Times New Roman" panose="02020603050405020304" pitchFamily="18" charset="0"/>
            <a:cs typeface="Times New Roman" panose="02020603050405020304" pitchFamily="18" charset="0"/>
          </a:endParaRPr>
        </a:p>
      </dgm:t>
    </dgm:pt>
    <dgm:pt modelId="{8EC1A514-A6E3-4A6F-AD35-8E3ECD1B95D1}">
      <dgm:prSet custT="1"/>
      <dgm:spPr/>
      <dgm:t>
        <a:bodyPr/>
        <a:lstStyle/>
        <a:p>
          <a:r>
            <a:rPr lang="uk-UA" sz="1210">
              <a:latin typeface="Times New Roman" panose="02020603050405020304" pitchFamily="18" charset="0"/>
              <a:cs typeface="Times New Roman" panose="02020603050405020304" pitchFamily="18" charset="0"/>
            </a:rPr>
            <a:t>тривалість операційного циклу (час повного виробничого циклу)</a:t>
          </a:r>
        </a:p>
      </dgm:t>
    </dgm:pt>
    <dgm:pt modelId="{E5E4F084-08E1-491B-AB6E-396F6B7713CD}" type="parTrans" cxnId="{2BAE6A37-FD41-4172-B307-653F096316CB}">
      <dgm:prSet custT="1"/>
      <dgm:spPr/>
      <dgm:t>
        <a:bodyPr/>
        <a:lstStyle/>
        <a:p>
          <a:endParaRPr lang="uk-UA" sz="1210">
            <a:latin typeface="Times New Roman" panose="02020603050405020304" pitchFamily="18" charset="0"/>
            <a:cs typeface="Times New Roman" panose="02020603050405020304" pitchFamily="18" charset="0"/>
          </a:endParaRPr>
        </a:p>
      </dgm:t>
    </dgm:pt>
    <dgm:pt modelId="{EEAC0E05-589F-4292-8D1B-1BD1A2B20690}" type="sibTrans" cxnId="{2BAE6A37-FD41-4172-B307-653F096316CB}">
      <dgm:prSet/>
      <dgm:spPr/>
      <dgm:t>
        <a:bodyPr/>
        <a:lstStyle/>
        <a:p>
          <a:endParaRPr lang="uk-UA" sz="1210">
            <a:latin typeface="Times New Roman" panose="02020603050405020304" pitchFamily="18" charset="0"/>
            <a:cs typeface="Times New Roman" panose="02020603050405020304" pitchFamily="18" charset="0"/>
          </a:endParaRPr>
        </a:p>
      </dgm:t>
    </dgm:pt>
    <dgm:pt modelId="{D530131C-748F-4278-9D85-927876D0948C}">
      <dgm:prSet custT="1"/>
      <dgm:spPr/>
      <dgm:t>
        <a:bodyPr/>
        <a:lstStyle/>
        <a:p>
          <a:r>
            <a:rPr lang="uk-UA" sz="1210">
              <a:latin typeface="Times New Roman" panose="02020603050405020304" pitchFamily="18" charset="0"/>
              <a:cs typeface="Times New Roman" panose="02020603050405020304" pitchFamily="18" charset="0"/>
            </a:rPr>
            <a:t>тривалість оборотності капіталу (загальний час обігу оборотного капіталу)</a:t>
          </a:r>
        </a:p>
      </dgm:t>
    </dgm:pt>
    <dgm:pt modelId="{E29B16E5-0164-4A95-9486-5EFBC2F82005}" type="parTrans" cxnId="{319CA95A-C641-4A31-AC65-2201769E1D59}">
      <dgm:prSet custT="1"/>
      <dgm:spPr/>
      <dgm:t>
        <a:bodyPr/>
        <a:lstStyle/>
        <a:p>
          <a:endParaRPr lang="uk-UA" sz="1210">
            <a:latin typeface="Times New Roman" panose="02020603050405020304" pitchFamily="18" charset="0"/>
            <a:cs typeface="Times New Roman" panose="02020603050405020304" pitchFamily="18" charset="0"/>
          </a:endParaRPr>
        </a:p>
      </dgm:t>
    </dgm:pt>
    <dgm:pt modelId="{546C108A-A8E7-4DFF-9FF4-EE0ADD713F63}" type="sibTrans" cxnId="{319CA95A-C641-4A31-AC65-2201769E1D59}">
      <dgm:prSet/>
      <dgm:spPr/>
      <dgm:t>
        <a:bodyPr/>
        <a:lstStyle/>
        <a:p>
          <a:endParaRPr lang="uk-UA" sz="1210">
            <a:latin typeface="Times New Roman" panose="02020603050405020304" pitchFamily="18" charset="0"/>
            <a:cs typeface="Times New Roman" panose="02020603050405020304" pitchFamily="18" charset="0"/>
          </a:endParaRPr>
        </a:p>
      </dgm:t>
    </dgm:pt>
    <dgm:pt modelId="{036FD2E5-AACA-4CEF-8C65-29E455C43209}" type="pres">
      <dgm:prSet presAssocID="{EC71F676-1304-493F-9595-6C1A8F50FB00}" presName="Name0" presStyleCnt="0">
        <dgm:presLayoutVars>
          <dgm:chPref val="1"/>
          <dgm:dir/>
          <dgm:animOne val="branch"/>
          <dgm:animLvl val="lvl"/>
          <dgm:resizeHandles val="exact"/>
        </dgm:presLayoutVars>
      </dgm:prSet>
      <dgm:spPr/>
    </dgm:pt>
    <dgm:pt modelId="{2A55C761-2DFE-4793-9066-282EBFFE6C17}" type="pres">
      <dgm:prSet presAssocID="{A5B2CE43-ADBB-47FA-BF22-803F25ED7FC5}" presName="root1" presStyleCnt="0"/>
      <dgm:spPr/>
    </dgm:pt>
    <dgm:pt modelId="{D90F1E6C-AE13-40E6-9A09-C51042411C99}" type="pres">
      <dgm:prSet presAssocID="{A5B2CE43-ADBB-47FA-BF22-803F25ED7FC5}" presName="LevelOneTextNode" presStyleLbl="node0" presStyleIdx="0" presStyleCnt="1">
        <dgm:presLayoutVars>
          <dgm:chPref val="3"/>
        </dgm:presLayoutVars>
      </dgm:prSet>
      <dgm:spPr/>
    </dgm:pt>
    <dgm:pt modelId="{31246D71-75CB-47F1-9B22-F6B30F389924}" type="pres">
      <dgm:prSet presAssocID="{A5B2CE43-ADBB-47FA-BF22-803F25ED7FC5}" presName="level2hierChild" presStyleCnt="0"/>
      <dgm:spPr/>
    </dgm:pt>
    <dgm:pt modelId="{E88DD698-C01A-406D-9299-47D2244E936B}" type="pres">
      <dgm:prSet presAssocID="{2F2EE759-9D9D-451A-BE39-61A19AE1A811}" presName="conn2-1" presStyleLbl="parChTrans1D2" presStyleIdx="0" presStyleCnt="6"/>
      <dgm:spPr/>
    </dgm:pt>
    <dgm:pt modelId="{538AFDD9-D6BF-4D48-BF58-B1E4DC92B892}" type="pres">
      <dgm:prSet presAssocID="{2F2EE759-9D9D-451A-BE39-61A19AE1A811}" presName="connTx" presStyleLbl="parChTrans1D2" presStyleIdx="0" presStyleCnt="6"/>
      <dgm:spPr/>
    </dgm:pt>
    <dgm:pt modelId="{5A1E5F13-D14C-4DDF-8F07-F7EB33CE277B}" type="pres">
      <dgm:prSet presAssocID="{002F7278-ABD4-4DD9-8AF1-ACADE9D60F5F}" presName="root2" presStyleCnt="0"/>
      <dgm:spPr/>
    </dgm:pt>
    <dgm:pt modelId="{D5D1C125-F0DD-470F-9525-212A34724377}" type="pres">
      <dgm:prSet presAssocID="{002F7278-ABD4-4DD9-8AF1-ACADE9D60F5F}" presName="LevelTwoTextNode" presStyleLbl="node2" presStyleIdx="0" presStyleCnt="6" custScaleX="253814" custLinFactNeighborX="-1790" custLinFactNeighborY="-538">
        <dgm:presLayoutVars>
          <dgm:chPref val="3"/>
        </dgm:presLayoutVars>
      </dgm:prSet>
      <dgm:spPr/>
    </dgm:pt>
    <dgm:pt modelId="{FA00DD3B-7432-4D4C-82A9-8D71A3DDE627}" type="pres">
      <dgm:prSet presAssocID="{002F7278-ABD4-4DD9-8AF1-ACADE9D60F5F}" presName="level3hierChild" presStyleCnt="0"/>
      <dgm:spPr/>
    </dgm:pt>
    <dgm:pt modelId="{D42DFEEF-6CD2-48D0-857A-DF50C01A3A4F}" type="pres">
      <dgm:prSet presAssocID="{E1E5A20A-FC59-41E1-8563-ED9FC2359E1D}" presName="conn2-1" presStyleLbl="parChTrans1D2" presStyleIdx="1" presStyleCnt="6"/>
      <dgm:spPr/>
    </dgm:pt>
    <dgm:pt modelId="{939698FC-4E9E-4351-B16E-B315FBCD8CF7}" type="pres">
      <dgm:prSet presAssocID="{E1E5A20A-FC59-41E1-8563-ED9FC2359E1D}" presName="connTx" presStyleLbl="parChTrans1D2" presStyleIdx="1" presStyleCnt="6"/>
      <dgm:spPr/>
    </dgm:pt>
    <dgm:pt modelId="{D11159C3-5F8A-4F31-9E56-7F603DC28B6F}" type="pres">
      <dgm:prSet presAssocID="{B5CF1DF9-FCFE-4A41-A6EE-D9C975AB6F9A}" presName="root2" presStyleCnt="0"/>
      <dgm:spPr/>
    </dgm:pt>
    <dgm:pt modelId="{D6E58EAB-7190-4805-8F6F-F9DC78C84145}" type="pres">
      <dgm:prSet presAssocID="{B5CF1DF9-FCFE-4A41-A6EE-D9C975AB6F9A}" presName="LevelTwoTextNode" presStyleLbl="node2" presStyleIdx="1" presStyleCnt="6" custScaleX="253814" custLinFactNeighborX="-1790" custLinFactNeighborY="-538">
        <dgm:presLayoutVars>
          <dgm:chPref val="3"/>
        </dgm:presLayoutVars>
      </dgm:prSet>
      <dgm:spPr/>
    </dgm:pt>
    <dgm:pt modelId="{AF68F558-2040-47C7-827D-26D1439137C0}" type="pres">
      <dgm:prSet presAssocID="{B5CF1DF9-FCFE-4A41-A6EE-D9C975AB6F9A}" presName="level3hierChild" presStyleCnt="0"/>
      <dgm:spPr/>
    </dgm:pt>
    <dgm:pt modelId="{E89BC748-6F91-40A9-9A78-E7B3EE617056}" type="pres">
      <dgm:prSet presAssocID="{C66B6CB5-FE28-43EB-B062-4EC3A38933E2}" presName="conn2-1" presStyleLbl="parChTrans1D2" presStyleIdx="2" presStyleCnt="6"/>
      <dgm:spPr/>
    </dgm:pt>
    <dgm:pt modelId="{6EFD85CF-C894-4801-A544-E3F5FCA12B24}" type="pres">
      <dgm:prSet presAssocID="{C66B6CB5-FE28-43EB-B062-4EC3A38933E2}" presName="connTx" presStyleLbl="parChTrans1D2" presStyleIdx="2" presStyleCnt="6"/>
      <dgm:spPr/>
    </dgm:pt>
    <dgm:pt modelId="{E2AE73C7-E199-436E-9FF7-6C926A4CD857}" type="pres">
      <dgm:prSet presAssocID="{B33D7AAC-7EAF-4291-820E-0F80D5132C27}" presName="root2" presStyleCnt="0"/>
      <dgm:spPr/>
    </dgm:pt>
    <dgm:pt modelId="{7F1D7379-4177-4A1C-A6AB-6D25A9FCC477}" type="pres">
      <dgm:prSet presAssocID="{B33D7AAC-7EAF-4291-820E-0F80D5132C27}" presName="LevelTwoTextNode" presStyleLbl="node2" presStyleIdx="2" presStyleCnt="6" custScaleX="253814" custScaleY="77253" custLinFactNeighborX="-1790" custLinFactNeighborY="-538">
        <dgm:presLayoutVars>
          <dgm:chPref val="3"/>
        </dgm:presLayoutVars>
      </dgm:prSet>
      <dgm:spPr/>
    </dgm:pt>
    <dgm:pt modelId="{810AE80E-797B-4824-B97C-6D9F47ACB3A7}" type="pres">
      <dgm:prSet presAssocID="{B33D7AAC-7EAF-4291-820E-0F80D5132C27}" presName="level3hierChild" presStyleCnt="0"/>
      <dgm:spPr/>
    </dgm:pt>
    <dgm:pt modelId="{B135870C-FE86-4745-A9B4-5740E3D717FA}" type="pres">
      <dgm:prSet presAssocID="{D5983BF8-C098-4822-8119-6109FF30251F}" presName="conn2-1" presStyleLbl="parChTrans1D2" presStyleIdx="3" presStyleCnt="6"/>
      <dgm:spPr/>
    </dgm:pt>
    <dgm:pt modelId="{F5E2CCC5-34FA-475B-AF37-A5F52410A63F}" type="pres">
      <dgm:prSet presAssocID="{D5983BF8-C098-4822-8119-6109FF30251F}" presName="connTx" presStyleLbl="parChTrans1D2" presStyleIdx="3" presStyleCnt="6"/>
      <dgm:spPr/>
    </dgm:pt>
    <dgm:pt modelId="{5FD4C9F0-32D8-441E-94FD-5989EBC1C32F}" type="pres">
      <dgm:prSet presAssocID="{17772BB0-D593-4373-BA8B-A74527B247F3}" presName="root2" presStyleCnt="0"/>
      <dgm:spPr/>
    </dgm:pt>
    <dgm:pt modelId="{A1A10AAD-7D32-4117-9483-BCAF4CB8DB34}" type="pres">
      <dgm:prSet presAssocID="{17772BB0-D593-4373-BA8B-A74527B247F3}" presName="LevelTwoTextNode" presStyleLbl="node2" presStyleIdx="3" presStyleCnt="6" custScaleX="253814" custLinFactNeighborX="-1790" custLinFactNeighborY="-538">
        <dgm:presLayoutVars>
          <dgm:chPref val="3"/>
        </dgm:presLayoutVars>
      </dgm:prSet>
      <dgm:spPr/>
    </dgm:pt>
    <dgm:pt modelId="{C394AE9E-4831-4FF4-8EAF-8FF41C2888A8}" type="pres">
      <dgm:prSet presAssocID="{17772BB0-D593-4373-BA8B-A74527B247F3}" presName="level3hierChild" presStyleCnt="0"/>
      <dgm:spPr/>
    </dgm:pt>
    <dgm:pt modelId="{A67D6FCC-AF2F-4280-96F3-305D24490F24}" type="pres">
      <dgm:prSet presAssocID="{E5E4F084-08E1-491B-AB6E-396F6B7713CD}" presName="conn2-1" presStyleLbl="parChTrans1D2" presStyleIdx="4" presStyleCnt="6"/>
      <dgm:spPr/>
    </dgm:pt>
    <dgm:pt modelId="{B871FC72-16DF-4089-98C4-D113452F81EB}" type="pres">
      <dgm:prSet presAssocID="{E5E4F084-08E1-491B-AB6E-396F6B7713CD}" presName="connTx" presStyleLbl="parChTrans1D2" presStyleIdx="4" presStyleCnt="6"/>
      <dgm:spPr/>
    </dgm:pt>
    <dgm:pt modelId="{FD1666C7-5DE1-4840-AB09-105D0E730134}" type="pres">
      <dgm:prSet presAssocID="{8EC1A514-A6E3-4A6F-AD35-8E3ECD1B95D1}" presName="root2" presStyleCnt="0"/>
      <dgm:spPr/>
    </dgm:pt>
    <dgm:pt modelId="{5CFC1DA7-86A5-447E-8362-F43642156197}" type="pres">
      <dgm:prSet presAssocID="{8EC1A514-A6E3-4A6F-AD35-8E3ECD1B95D1}" presName="LevelTwoTextNode" presStyleLbl="node2" presStyleIdx="4" presStyleCnt="6" custScaleX="253814" custLinFactNeighborX="-1790" custLinFactNeighborY="-538">
        <dgm:presLayoutVars>
          <dgm:chPref val="3"/>
        </dgm:presLayoutVars>
      </dgm:prSet>
      <dgm:spPr/>
    </dgm:pt>
    <dgm:pt modelId="{50A92F04-1532-4742-8F7C-23C0220D751E}" type="pres">
      <dgm:prSet presAssocID="{8EC1A514-A6E3-4A6F-AD35-8E3ECD1B95D1}" presName="level3hierChild" presStyleCnt="0"/>
      <dgm:spPr/>
    </dgm:pt>
    <dgm:pt modelId="{13AC0C81-5980-4810-81B0-63B478D26CD7}" type="pres">
      <dgm:prSet presAssocID="{E29B16E5-0164-4A95-9486-5EFBC2F82005}" presName="conn2-1" presStyleLbl="parChTrans1D2" presStyleIdx="5" presStyleCnt="6"/>
      <dgm:spPr/>
    </dgm:pt>
    <dgm:pt modelId="{55DC3EFB-173D-43D0-B02F-C83C52C478E0}" type="pres">
      <dgm:prSet presAssocID="{E29B16E5-0164-4A95-9486-5EFBC2F82005}" presName="connTx" presStyleLbl="parChTrans1D2" presStyleIdx="5" presStyleCnt="6"/>
      <dgm:spPr/>
    </dgm:pt>
    <dgm:pt modelId="{A34CA8EF-D87F-4E9C-84EE-20F0E669B922}" type="pres">
      <dgm:prSet presAssocID="{D530131C-748F-4278-9D85-927876D0948C}" presName="root2" presStyleCnt="0"/>
      <dgm:spPr/>
    </dgm:pt>
    <dgm:pt modelId="{8598CC50-655D-49A0-8E4B-C7011E7276FE}" type="pres">
      <dgm:prSet presAssocID="{D530131C-748F-4278-9D85-927876D0948C}" presName="LevelTwoTextNode" presStyleLbl="node2" presStyleIdx="5" presStyleCnt="6" custScaleX="253814" custLinFactNeighborX="-1790" custLinFactNeighborY="-538">
        <dgm:presLayoutVars>
          <dgm:chPref val="3"/>
        </dgm:presLayoutVars>
      </dgm:prSet>
      <dgm:spPr/>
    </dgm:pt>
    <dgm:pt modelId="{616F210E-5570-4398-84D0-DFCEAC7F8B63}" type="pres">
      <dgm:prSet presAssocID="{D530131C-748F-4278-9D85-927876D0948C}" presName="level3hierChild" presStyleCnt="0"/>
      <dgm:spPr/>
    </dgm:pt>
  </dgm:ptLst>
  <dgm:cxnLst>
    <dgm:cxn modelId="{2E618F09-6C92-4C42-8494-FB4706FF81F3}" type="presOf" srcId="{C66B6CB5-FE28-43EB-B062-4EC3A38933E2}" destId="{6EFD85CF-C894-4801-A544-E3F5FCA12B24}" srcOrd="1" destOrd="0" presId="urn:microsoft.com/office/officeart/2008/layout/HorizontalMultiLevelHierarchy"/>
    <dgm:cxn modelId="{989E110B-1DDF-4177-B1A5-3F2D00D3CF62}" type="presOf" srcId="{2F2EE759-9D9D-451A-BE39-61A19AE1A811}" destId="{E88DD698-C01A-406D-9299-47D2244E936B}" srcOrd="0" destOrd="0" presId="urn:microsoft.com/office/officeart/2008/layout/HorizontalMultiLevelHierarchy"/>
    <dgm:cxn modelId="{A9AAC316-D4C2-4352-BC27-EAC60E897B7F}" type="presOf" srcId="{E29B16E5-0164-4A95-9486-5EFBC2F82005}" destId="{55DC3EFB-173D-43D0-B02F-C83C52C478E0}" srcOrd="1" destOrd="0" presId="urn:microsoft.com/office/officeart/2008/layout/HorizontalMultiLevelHierarchy"/>
    <dgm:cxn modelId="{B449EE18-E440-4941-B59C-6A33EE692750}" srcId="{A5B2CE43-ADBB-47FA-BF22-803F25ED7FC5}" destId="{B33D7AAC-7EAF-4291-820E-0F80D5132C27}" srcOrd="2" destOrd="0" parTransId="{C66B6CB5-FE28-43EB-B062-4EC3A38933E2}" sibTransId="{84E84032-7738-444F-A263-246E5AAA75E5}"/>
    <dgm:cxn modelId="{B75BA62A-6A00-4DC6-A5D8-65A2A4F960C6}" type="presOf" srcId="{D5983BF8-C098-4822-8119-6109FF30251F}" destId="{B135870C-FE86-4745-A9B4-5740E3D717FA}" srcOrd="0" destOrd="0" presId="urn:microsoft.com/office/officeart/2008/layout/HorizontalMultiLevelHierarchy"/>
    <dgm:cxn modelId="{3AD50431-E2F9-4C21-B91F-C275F95A3B76}" type="presOf" srcId="{17772BB0-D593-4373-BA8B-A74527B247F3}" destId="{A1A10AAD-7D32-4117-9483-BCAF4CB8DB34}" srcOrd="0" destOrd="0" presId="urn:microsoft.com/office/officeart/2008/layout/HorizontalMultiLevelHierarchy"/>
    <dgm:cxn modelId="{2BAE6A37-FD41-4172-B307-653F096316CB}" srcId="{A5B2CE43-ADBB-47FA-BF22-803F25ED7FC5}" destId="{8EC1A514-A6E3-4A6F-AD35-8E3ECD1B95D1}" srcOrd="4" destOrd="0" parTransId="{E5E4F084-08E1-491B-AB6E-396F6B7713CD}" sibTransId="{EEAC0E05-589F-4292-8D1B-1BD1A2B20690}"/>
    <dgm:cxn modelId="{89BA0F3B-B92D-4116-9662-17792E276224}" srcId="{A5B2CE43-ADBB-47FA-BF22-803F25ED7FC5}" destId="{002F7278-ABD4-4DD9-8AF1-ACADE9D60F5F}" srcOrd="0" destOrd="0" parTransId="{2F2EE759-9D9D-451A-BE39-61A19AE1A811}" sibTransId="{C90837C1-DB3F-4C78-BC2A-A156507B7AF0}"/>
    <dgm:cxn modelId="{E1CBF03D-7A99-4EDD-9617-511FFB882A0A}" type="presOf" srcId="{E5E4F084-08E1-491B-AB6E-396F6B7713CD}" destId="{A67D6FCC-AF2F-4280-96F3-305D24490F24}" srcOrd="0" destOrd="0" presId="urn:microsoft.com/office/officeart/2008/layout/HorizontalMultiLevelHierarchy"/>
    <dgm:cxn modelId="{D6DFD05D-310D-4E76-86D9-5746BB14FEEC}" type="presOf" srcId="{D5983BF8-C098-4822-8119-6109FF30251F}" destId="{F5E2CCC5-34FA-475B-AF37-A5F52410A63F}" srcOrd="1" destOrd="0" presId="urn:microsoft.com/office/officeart/2008/layout/HorizontalMultiLevelHierarchy"/>
    <dgm:cxn modelId="{740DDA6B-0333-4873-8DEE-9228CA508B89}" type="presOf" srcId="{EC71F676-1304-493F-9595-6C1A8F50FB00}" destId="{036FD2E5-AACA-4CEF-8C65-29E455C43209}" srcOrd="0" destOrd="0" presId="urn:microsoft.com/office/officeart/2008/layout/HorizontalMultiLevelHierarchy"/>
    <dgm:cxn modelId="{A070616E-1890-4699-9679-D340FB1B165C}" type="presOf" srcId="{A5B2CE43-ADBB-47FA-BF22-803F25ED7FC5}" destId="{D90F1E6C-AE13-40E6-9A09-C51042411C99}" srcOrd="0" destOrd="0" presId="urn:microsoft.com/office/officeart/2008/layout/HorizontalMultiLevelHierarchy"/>
    <dgm:cxn modelId="{70BE4358-CE81-4901-95DE-15F07615CE70}" srcId="{A5B2CE43-ADBB-47FA-BF22-803F25ED7FC5}" destId="{B5CF1DF9-FCFE-4A41-A6EE-D9C975AB6F9A}" srcOrd="1" destOrd="0" parTransId="{E1E5A20A-FC59-41E1-8563-ED9FC2359E1D}" sibTransId="{C00C3B4F-B2C3-4280-8B1B-E81059E9DE9D}"/>
    <dgm:cxn modelId="{319CA95A-C641-4A31-AC65-2201769E1D59}" srcId="{A5B2CE43-ADBB-47FA-BF22-803F25ED7FC5}" destId="{D530131C-748F-4278-9D85-927876D0948C}" srcOrd="5" destOrd="0" parTransId="{E29B16E5-0164-4A95-9486-5EFBC2F82005}" sibTransId="{546C108A-A8E7-4DFF-9FF4-EE0ADD713F63}"/>
    <dgm:cxn modelId="{3A0C797C-1BD7-40B5-997A-3392B4A7CBD0}" type="presOf" srcId="{B5CF1DF9-FCFE-4A41-A6EE-D9C975AB6F9A}" destId="{D6E58EAB-7190-4805-8F6F-F9DC78C84145}" srcOrd="0" destOrd="0" presId="urn:microsoft.com/office/officeart/2008/layout/HorizontalMultiLevelHierarchy"/>
    <dgm:cxn modelId="{7A160285-0D58-400F-8C0E-47BC95DD9DE2}" type="presOf" srcId="{E1E5A20A-FC59-41E1-8563-ED9FC2359E1D}" destId="{D42DFEEF-6CD2-48D0-857A-DF50C01A3A4F}" srcOrd="0" destOrd="0" presId="urn:microsoft.com/office/officeart/2008/layout/HorizontalMultiLevelHierarchy"/>
    <dgm:cxn modelId="{19DB8C8C-AF2A-44AD-B594-5713AE6F2833}" type="presOf" srcId="{C66B6CB5-FE28-43EB-B062-4EC3A38933E2}" destId="{E89BC748-6F91-40A9-9A78-E7B3EE617056}" srcOrd="0" destOrd="0" presId="urn:microsoft.com/office/officeart/2008/layout/HorizontalMultiLevelHierarchy"/>
    <dgm:cxn modelId="{975F09A2-87FB-49E7-85B6-B560F6174FC3}" type="presOf" srcId="{D530131C-748F-4278-9D85-927876D0948C}" destId="{8598CC50-655D-49A0-8E4B-C7011E7276FE}" srcOrd="0" destOrd="0" presId="urn:microsoft.com/office/officeart/2008/layout/HorizontalMultiLevelHierarchy"/>
    <dgm:cxn modelId="{4190D3A8-1208-4190-8A47-91436A4985D1}" type="presOf" srcId="{2F2EE759-9D9D-451A-BE39-61A19AE1A811}" destId="{538AFDD9-D6BF-4D48-BF58-B1E4DC92B892}" srcOrd="1" destOrd="0" presId="urn:microsoft.com/office/officeart/2008/layout/HorizontalMultiLevelHierarchy"/>
    <dgm:cxn modelId="{A45A0AAB-15E3-461F-A017-349BE5CFB318}" type="presOf" srcId="{002F7278-ABD4-4DD9-8AF1-ACADE9D60F5F}" destId="{D5D1C125-F0DD-470F-9525-212A34724377}" srcOrd="0" destOrd="0" presId="urn:microsoft.com/office/officeart/2008/layout/HorizontalMultiLevelHierarchy"/>
    <dgm:cxn modelId="{35D90FAD-42BE-4462-872B-1F29B7589B9B}" type="presOf" srcId="{E29B16E5-0164-4A95-9486-5EFBC2F82005}" destId="{13AC0C81-5980-4810-81B0-63B478D26CD7}" srcOrd="0" destOrd="0" presId="urn:microsoft.com/office/officeart/2008/layout/HorizontalMultiLevelHierarchy"/>
    <dgm:cxn modelId="{5DA2FCB0-7B0C-4744-AB25-F42ADDC6FCF1}" type="presOf" srcId="{E5E4F084-08E1-491B-AB6E-396F6B7713CD}" destId="{B871FC72-16DF-4089-98C4-D113452F81EB}" srcOrd="1" destOrd="0" presId="urn:microsoft.com/office/officeart/2008/layout/HorizontalMultiLevelHierarchy"/>
    <dgm:cxn modelId="{F1031ECF-BC5D-4D11-A642-C7A5C50EDF82}" type="presOf" srcId="{B33D7AAC-7EAF-4291-820E-0F80D5132C27}" destId="{7F1D7379-4177-4A1C-A6AB-6D25A9FCC477}" srcOrd="0" destOrd="0" presId="urn:microsoft.com/office/officeart/2008/layout/HorizontalMultiLevelHierarchy"/>
    <dgm:cxn modelId="{FF596EE9-F814-44E4-887E-CC32563D3EFA}" type="presOf" srcId="{E1E5A20A-FC59-41E1-8563-ED9FC2359E1D}" destId="{939698FC-4E9E-4351-B16E-B315FBCD8CF7}" srcOrd="1" destOrd="0" presId="urn:microsoft.com/office/officeart/2008/layout/HorizontalMultiLevelHierarchy"/>
    <dgm:cxn modelId="{68D5DFF2-D29A-45DD-A175-BABEB6F74C7F}" srcId="{EC71F676-1304-493F-9595-6C1A8F50FB00}" destId="{A5B2CE43-ADBB-47FA-BF22-803F25ED7FC5}" srcOrd="0" destOrd="0" parTransId="{232BCD75-4198-468E-A4FC-4C5314CB10DE}" sibTransId="{33ED9F6C-9571-47C4-9B7C-ACB685E47086}"/>
    <dgm:cxn modelId="{357F27FA-8976-48DF-8673-2E1F149EAE2A}" srcId="{A5B2CE43-ADBB-47FA-BF22-803F25ED7FC5}" destId="{17772BB0-D593-4373-BA8B-A74527B247F3}" srcOrd="3" destOrd="0" parTransId="{D5983BF8-C098-4822-8119-6109FF30251F}" sibTransId="{76F9DD5D-3103-461E-A575-279F68FB8CC3}"/>
    <dgm:cxn modelId="{1F6656FA-2133-4CF2-96D8-B0627832F726}" type="presOf" srcId="{8EC1A514-A6E3-4A6F-AD35-8E3ECD1B95D1}" destId="{5CFC1DA7-86A5-447E-8362-F43642156197}" srcOrd="0" destOrd="0" presId="urn:microsoft.com/office/officeart/2008/layout/HorizontalMultiLevelHierarchy"/>
    <dgm:cxn modelId="{38FC62AC-212F-45DC-9A87-D4CE68D1791F}" type="presParOf" srcId="{036FD2E5-AACA-4CEF-8C65-29E455C43209}" destId="{2A55C761-2DFE-4793-9066-282EBFFE6C17}" srcOrd="0" destOrd="0" presId="urn:microsoft.com/office/officeart/2008/layout/HorizontalMultiLevelHierarchy"/>
    <dgm:cxn modelId="{DEEACFBD-640C-4335-B6B0-6C88DB8FC604}" type="presParOf" srcId="{2A55C761-2DFE-4793-9066-282EBFFE6C17}" destId="{D90F1E6C-AE13-40E6-9A09-C51042411C99}" srcOrd="0" destOrd="0" presId="urn:microsoft.com/office/officeart/2008/layout/HorizontalMultiLevelHierarchy"/>
    <dgm:cxn modelId="{7DFF7EDA-CD15-4111-9AC5-BBE632743D4B}" type="presParOf" srcId="{2A55C761-2DFE-4793-9066-282EBFFE6C17}" destId="{31246D71-75CB-47F1-9B22-F6B30F389924}" srcOrd="1" destOrd="0" presId="urn:microsoft.com/office/officeart/2008/layout/HorizontalMultiLevelHierarchy"/>
    <dgm:cxn modelId="{B19737A9-DC30-4EC7-A93E-45C22520AE07}" type="presParOf" srcId="{31246D71-75CB-47F1-9B22-F6B30F389924}" destId="{E88DD698-C01A-406D-9299-47D2244E936B}" srcOrd="0" destOrd="0" presId="urn:microsoft.com/office/officeart/2008/layout/HorizontalMultiLevelHierarchy"/>
    <dgm:cxn modelId="{B9D6BA11-354C-4B9F-8E2C-25848D22B67E}" type="presParOf" srcId="{E88DD698-C01A-406D-9299-47D2244E936B}" destId="{538AFDD9-D6BF-4D48-BF58-B1E4DC92B892}" srcOrd="0" destOrd="0" presId="urn:microsoft.com/office/officeart/2008/layout/HorizontalMultiLevelHierarchy"/>
    <dgm:cxn modelId="{0FD13F8F-646B-4CF9-9DB8-A9D900D70685}" type="presParOf" srcId="{31246D71-75CB-47F1-9B22-F6B30F389924}" destId="{5A1E5F13-D14C-4DDF-8F07-F7EB33CE277B}" srcOrd="1" destOrd="0" presId="urn:microsoft.com/office/officeart/2008/layout/HorizontalMultiLevelHierarchy"/>
    <dgm:cxn modelId="{277F97B0-9D49-46B2-8497-8A05C7AE081C}" type="presParOf" srcId="{5A1E5F13-D14C-4DDF-8F07-F7EB33CE277B}" destId="{D5D1C125-F0DD-470F-9525-212A34724377}" srcOrd="0" destOrd="0" presId="urn:microsoft.com/office/officeart/2008/layout/HorizontalMultiLevelHierarchy"/>
    <dgm:cxn modelId="{463523E1-C294-48D1-B0B8-B68DD312DC9A}" type="presParOf" srcId="{5A1E5F13-D14C-4DDF-8F07-F7EB33CE277B}" destId="{FA00DD3B-7432-4D4C-82A9-8D71A3DDE627}" srcOrd="1" destOrd="0" presId="urn:microsoft.com/office/officeart/2008/layout/HorizontalMultiLevelHierarchy"/>
    <dgm:cxn modelId="{0EFC4792-D549-44B7-9921-BD59B8D74525}" type="presParOf" srcId="{31246D71-75CB-47F1-9B22-F6B30F389924}" destId="{D42DFEEF-6CD2-48D0-857A-DF50C01A3A4F}" srcOrd="2" destOrd="0" presId="urn:microsoft.com/office/officeart/2008/layout/HorizontalMultiLevelHierarchy"/>
    <dgm:cxn modelId="{050209A1-6E1D-4363-98F4-6A03D0F7DA1F}" type="presParOf" srcId="{D42DFEEF-6CD2-48D0-857A-DF50C01A3A4F}" destId="{939698FC-4E9E-4351-B16E-B315FBCD8CF7}" srcOrd="0" destOrd="0" presId="urn:microsoft.com/office/officeart/2008/layout/HorizontalMultiLevelHierarchy"/>
    <dgm:cxn modelId="{A8C97576-2AE7-4FAF-93A2-794D0602A1FD}" type="presParOf" srcId="{31246D71-75CB-47F1-9B22-F6B30F389924}" destId="{D11159C3-5F8A-4F31-9E56-7F603DC28B6F}" srcOrd="3" destOrd="0" presId="urn:microsoft.com/office/officeart/2008/layout/HorizontalMultiLevelHierarchy"/>
    <dgm:cxn modelId="{F1C7B798-5C13-40A7-A42F-B8AF82449431}" type="presParOf" srcId="{D11159C3-5F8A-4F31-9E56-7F603DC28B6F}" destId="{D6E58EAB-7190-4805-8F6F-F9DC78C84145}" srcOrd="0" destOrd="0" presId="urn:microsoft.com/office/officeart/2008/layout/HorizontalMultiLevelHierarchy"/>
    <dgm:cxn modelId="{4DF5CEA1-51B8-4AFB-AF3F-5993F0158124}" type="presParOf" srcId="{D11159C3-5F8A-4F31-9E56-7F603DC28B6F}" destId="{AF68F558-2040-47C7-827D-26D1439137C0}" srcOrd="1" destOrd="0" presId="urn:microsoft.com/office/officeart/2008/layout/HorizontalMultiLevelHierarchy"/>
    <dgm:cxn modelId="{B5BBA815-E9C2-4246-8DDF-64089A5EDCA5}" type="presParOf" srcId="{31246D71-75CB-47F1-9B22-F6B30F389924}" destId="{E89BC748-6F91-40A9-9A78-E7B3EE617056}" srcOrd="4" destOrd="0" presId="urn:microsoft.com/office/officeart/2008/layout/HorizontalMultiLevelHierarchy"/>
    <dgm:cxn modelId="{1366B080-E2BA-4C90-8BDF-4648827D246F}" type="presParOf" srcId="{E89BC748-6F91-40A9-9A78-E7B3EE617056}" destId="{6EFD85CF-C894-4801-A544-E3F5FCA12B24}" srcOrd="0" destOrd="0" presId="urn:microsoft.com/office/officeart/2008/layout/HorizontalMultiLevelHierarchy"/>
    <dgm:cxn modelId="{99A777B6-052F-4EFF-AEA3-505A0436909C}" type="presParOf" srcId="{31246D71-75CB-47F1-9B22-F6B30F389924}" destId="{E2AE73C7-E199-436E-9FF7-6C926A4CD857}" srcOrd="5" destOrd="0" presId="urn:microsoft.com/office/officeart/2008/layout/HorizontalMultiLevelHierarchy"/>
    <dgm:cxn modelId="{30544D38-A57A-493A-AE33-E968ED3F0696}" type="presParOf" srcId="{E2AE73C7-E199-436E-9FF7-6C926A4CD857}" destId="{7F1D7379-4177-4A1C-A6AB-6D25A9FCC477}" srcOrd="0" destOrd="0" presId="urn:microsoft.com/office/officeart/2008/layout/HorizontalMultiLevelHierarchy"/>
    <dgm:cxn modelId="{77F1721A-1C7C-4106-9D06-58CF9CE18221}" type="presParOf" srcId="{E2AE73C7-E199-436E-9FF7-6C926A4CD857}" destId="{810AE80E-797B-4824-B97C-6D9F47ACB3A7}" srcOrd="1" destOrd="0" presId="urn:microsoft.com/office/officeart/2008/layout/HorizontalMultiLevelHierarchy"/>
    <dgm:cxn modelId="{C0D2B301-BA0F-4931-A555-FC882675CF29}" type="presParOf" srcId="{31246D71-75CB-47F1-9B22-F6B30F389924}" destId="{B135870C-FE86-4745-A9B4-5740E3D717FA}" srcOrd="6" destOrd="0" presId="urn:microsoft.com/office/officeart/2008/layout/HorizontalMultiLevelHierarchy"/>
    <dgm:cxn modelId="{FEBD1FEE-6BD6-4D5C-983B-609657F2CBB1}" type="presParOf" srcId="{B135870C-FE86-4745-A9B4-5740E3D717FA}" destId="{F5E2CCC5-34FA-475B-AF37-A5F52410A63F}" srcOrd="0" destOrd="0" presId="urn:microsoft.com/office/officeart/2008/layout/HorizontalMultiLevelHierarchy"/>
    <dgm:cxn modelId="{39802F66-6AC2-497C-9314-19B7F6257B1C}" type="presParOf" srcId="{31246D71-75CB-47F1-9B22-F6B30F389924}" destId="{5FD4C9F0-32D8-441E-94FD-5989EBC1C32F}" srcOrd="7" destOrd="0" presId="urn:microsoft.com/office/officeart/2008/layout/HorizontalMultiLevelHierarchy"/>
    <dgm:cxn modelId="{4FBDEAEF-5166-4B1E-880A-DE9F60956C06}" type="presParOf" srcId="{5FD4C9F0-32D8-441E-94FD-5989EBC1C32F}" destId="{A1A10AAD-7D32-4117-9483-BCAF4CB8DB34}" srcOrd="0" destOrd="0" presId="urn:microsoft.com/office/officeart/2008/layout/HorizontalMultiLevelHierarchy"/>
    <dgm:cxn modelId="{88991D62-EB03-4707-858C-E65D1126EF97}" type="presParOf" srcId="{5FD4C9F0-32D8-441E-94FD-5989EBC1C32F}" destId="{C394AE9E-4831-4FF4-8EAF-8FF41C2888A8}" srcOrd="1" destOrd="0" presId="urn:microsoft.com/office/officeart/2008/layout/HorizontalMultiLevelHierarchy"/>
    <dgm:cxn modelId="{209F3346-C0A8-41E3-847F-003FC83CA581}" type="presParOf" srcId="{31246D71-75CB-47F1-9B22-F6B30F389924}" destId="{A67D6FCC-AF2F-4280-96F3-305D24490F24}" srcOrd="8" destOrd="0" presId="urn:microsoft.com/office/officeart/2008/layout/HorizontalMultiLevelHierarchy"/>
    <dgm:cxn modelId="{CD5235ED-CD48-4955-B132-068BF1294F7E}" type="presParOf" srcId="{A67D6FCC-AF2F-4280-96F3-305D24490F24}" destId="{B871FC72-16DF-4089-98C4-D113452F81EB}" srcOrd="0" destOrd="0" presId="urn:microsoft.com/office/officeart/2008/layout/HorizontalMultiLevelHierarchy"/>
    <dgm:cxn modelId="{6992979E-768A-4E79-B821-16A9DA9341D3}" type="presParOf" srcId="{31246D71-75CB-47F1-9B22-F6B30F389924}" destId="{FD1666C7-5DE1-4840-AB09-105D0E730134}" srcOrd="9" destOrd="0" presId="urn:microsoft.com/office/officeart/2008/layout/HorizontalMultiLevelHierarchy"/>
    <dgm:cxn modelId="{A56D4DE9-0B2E-4603-B0E8-DC79677A3B91}" type="presParOf" srcId="{FD1666C7-5DE1-4840-AB09-105D0E730134}" destId="{5CFC1DA7-86A5-447E-8362-F43642156197}" srcOrd="0" destOrd="0" presId="urn:microsoft.com/office/officeart/2008/layout/HorizontalMultiLevelHierarchy"/>
    <dgm:cxn modelId="{5EC25CBD-2079-45A0-A953-E6273364465C}" type="presParOf" srcId="{FD1666C7-5DE1-4840-AB09-105D0E730134}" destId="{50A92F04-1532-4742-8F7C-23C0220D751E}" srcOrd="1" destOrd="0" presId="urn:microsoft.com/office/officeart/2008/layout/HorizontalMultiLevelHierarchy"/>
    <dgm:cxn modelId="{417D19C7-8879-46FB-B6FC-EA5B77B05175}" type="presParOf" srcId="{31246D71-75CB-47F1-9B22-F6B30F389924}" destId="{13AC0C81-5980-4810-81B0-63B478D26CD7}" srcOrd="10" destOrd="0" presId="urn:microsoft.com/office/officeart/2008/layout/HorizontalMultiLevelHierarchy"/>
    <dgm:cxn modelId="{50853C85-CFE5-45A7-993C-068FCCC64C18}" type="presParOf" srcId="{13AC0C81-5980-4810-81B0-63B478D26CD7}" destId="{55DC3EFB-173D-43D0-B02F-C83C52C478E0}" srcOrd="0" destOrd="0" presId="urn:microsoft.com/office/officeart/2008/layout/HorizontalMultiLevelHierarchy"/>
    <dgm:cxn modelId="{A02C3C5F-E907-457E-94CE-F17172903BBD}" type="presParOf" srcId="{31246D71-75CB-47F1-9B22-F6B30F389924}" destId="{A34CA8EF-D87F-4E9C-84EE-20F0E669B922}" srcOrd="11" destOrd="0" presId="urn:microsoft.com/office/officeart/2008/layout/HorizontalMultiLevelHierarchy"/>
    <dgm:cxn modelId="{F04211F7-0129-43A3-B97B-07B0FD73658B}" type="presParOf" srcId="{A34CA8EF-D87F-4E9C-84EE-20F0E669B922}" destId="{8598CC50-655D-49A0-8E4B-C7011E7276FE}" srcOrd="0" destOrd="0" presId="urn:microsoft.com/office/officeart/2008/layout/HorizontalMultiLevelHierarchy"/>
    <dgm:cxn modelId="{CBC786C0-72D9-4D6E-BE84-278EBB7F505D}" type="presParOf" srcId="{A34CA8EF-D87F-4E9C-84EE-20F0E669B922}" destId="{616F210E-5570-4398-84D0-DFCEAC7F8B63}" srcOrd="1" destOrd="0" presId="urn:microsoft.com/office/officeart/2008/layout/HorizontalMultiLevelHierarchy"/>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B61208-EFFA-4534-BD78-7CB0C8B6C72D}">
      <dsp:nvSpPr>
        <dsp:cNvPr id="0" name=""/>
        <dsp:cNvSpPr/>
      </dsp:nvSpPr>
      <dsp:spPr>
        <a:xfrm>
          <a:off x="3610" y="1663386"/>
          <a:ext cx="1715635" cy="5647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uk-UA" sz="1100" kern="1200">
              <a:solidFill>
                <a:schemeClr val="tx1"/>
              </a:solidFill>
              <a:latin typeface="Times New Roman" panose="02020603050405020304" pitchFamily="18" charset="0"/>
              <a:cs typeface="Times New Roman" panose="02020603050405020304" pitchFamily="18" charset="0"/>
            </a:rPr>
            <a:t>Е</a:t>
          </a:r>
          <a:r>
            <a:rPr lang="ru-RU" sz="1100" kern="1200">
              <a:solidFill>
                <a:schemeClr val="tx1"/>
              </a:solidFill>
              <a:latin typeface="Times New Roman" panose="02020603050405020304" pitchFamily="18" charset="0"/>
              <a:cs typeface="Times New Roman" panose="02020603050405020304" pitchFamily="18" charset="0"/>
            </a:rPr>
            <a:t>тапи методики аналізу фінансових результатів</a:t>
          </a:r>
          <a:endParaRPr lang="uk-UA" sz="1100" kern="1200">
            <a:solidFill>
              <a:schemeClr val="tx1"/>
            </a:solidFill>
            <a:latin typeface="Times New Roman" panose="02020603050405020304" pitchFamily="18" charset="0"/>
            <a:cs typeface="Times New Roman" panose="02020603050405020304" pitchFamily="18" charset="0"/>
          </a:endParaRPr>
        </a:p>
      </dsp:txBody>
      <dsp:txXfrm>
        <a:off x="20151" y="1679927"/>
        <a:ext cx="1682553" cy="531662"/>
      </dsp:txXfrm>
    </dsp:sp>
    <dsp:sp modelId="{5C7CBC75-1644-4CBB-865E-8EAFDD4FB34F}">
      <dsp:nvSpPr>
        <dsp:cNvPr id="0" name=""/>
        <dsp:cNvSpPr/>
      </dsp:nvSpPr>
      <dsp:spPr>
        <a:xfrm rot="17692822">
          <a:off x="1408219" y="1445605"/>
          <a:ext cx="1073849" cy="26121"/>
        </a:xfrm>
        <a:custGeom>
          <a:avLst/>
          <a:gdLst/>
          <a:ahLst/>
          <a:cxnLst/>
          <a:rect l="0" t="0" r="0" b="0"/>
          <a:pathLst>
            <a:path>
              <a:moveTo>
                <a:pt x="0" y="13060"/>
              </a:moveTo>
              <a:lnTo>
                <a:pt x="1073849" y="13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uk-UA" sz="1100" kern="1200">
            <a:solidFill>
              <a:schemeClr val="tx1"/>
            </a:solidFill>
            <a:latin typeface="Times New Roman" panose="02020603050405020304" pitchFamily="18" charset="0"/>
            <a:cs typeface="Times New Roman" panose="02020603050405020304" pitchFamily="18" charset="0"/>
          </a:endParaRPr>
        </a:p>
      </dsp:txBody>
      <dsp:txXfrm>
        <a:off x="1918297" y="1431820"/>
        <a:ext cx="53692" cy="53692"/>
      </dsp:txXfrm>
    </dsp:sp>
    <dsp:sp modelId="{09AF016C-35CC-4556-9BAC-0C79020DEEF5}">
      <dsp:nvSpPr>
        <dsp:cNvPr id="0" name=""/>
        <dsp:cNvSpPr/>
      </dsp:nvSpPr>
      <dsp:spPr>
        <a:xfrm>
          <a:off x="2171041" y="689203"/>
          <a:ext cx="3750532" cy="5647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solidFill>
                <a:schemeClr val="tx1"/>
              </a:solidFill>
              <a:latin typeface="Times New Roman" panose="02020603050405020304" pitchFamily="18" charset="0"/>
              <a:cs typeface="Times New Roman" panose="02020603050405020304" pitchFamily="18" charset="0"/>
            </a:rPr>
            <a:t>1. Аналіз формування доходів у розрізі видів діяльності та операційних сегментів та географічних регіонів</a:t>
          </a:r>
          <a:endParaRPr lang="uk-UA" sz="1100" kern="1200">
            <a:solidFill>
              <a:schemeClr val="tx1"/>
            </a:solidFill>
            <a:latin typeface="Times New Roman" panose="02020603050405020304" pitchFamily="18" charset="0"/>
            <a:cs typeface="Times New Roman" panose="02020603050405020304" pitchFamily="18" charset="0"/>
          </a:endParaRPr>
        </a:p>
      </dsp:txBody>
      <dsp:txXfrm>
        <a:off x="2187582" y="705744"/>
        <a:ext cx="3717450" cy="531662"/>
      </dsp:txXfrm>
    </dsp:sp>
    <dsp:sp modelId="{B3CF98F0-ABD5-4F6C-981D-E8FCFD583876}">
      <dsp:nvSpPr>
        <dsp:cNvPr id="0" name=""/>
        <dsp:cNvSpPr/>
      </dsp:nvSpPr>
      <dsp:spPr>
        <a:xfrm rot="19457599">
          <a:off x="1666950" y="1770333"/>
          <a:ext cx="556387" cy="26121"/>
        </a:xfrm>
        <a:custGeom>
          <a:avLst/>
          <a:gdLst/>
          <a:ahLst/>
          <a:cxnLst/>
          <a:rect l="0" t="0" r="0" b="0"/>
          <a:pathLst>
            <a:path>
              <a:moveTo>
                <a:pt x="0" y="13060"/>
              </a:moveTo>
              <a:lnTo>
                <a:pt x="556387" y="13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uk-UA" sz="1100" kern="1200">
            <a:solidFill>
              <a:schemeClr val="tx1"/>
            </a:solidFill>
            <a:latin typeface="Times New Roman" panose="02020603050405020304" pitchFamily="18" charset="0"/>
            <a:cs typeface="Times New Roman" panose="02020603050405020304" pitchFamily="18" charset="0"/>
          </a:endParaRPr>
        </a:p>
      </dsp:txBody>
      <dsp:txXfrm>
        <a:off x="1931234" y="1769484"/>
        <a:ext cx="27819" cy="27819"/>
      </dsp:txXfrm>
    </dsp:sp>
    <dsp:sp modelId="{02AB8593-DDE2-41E8-8DAB-D8BC1BF349E5}">
      <dsp:nvSpPr>
        <dsp:cNvPr id="0" name=""/>
        <dsp:cNvSpPr/>
      </dsp:nvSpPr>
      <dsp:spPr>
        <a:xfrm>
          <a:off x="2171041" y="1338658"/>
          <a:ext cx="3750532" cy="5647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solidFill>
                <a:schemeClr val="tx1"/>
              </a:solidFill>
              <a:latin typeface="Times New Roman" panose="02020603050405020304" pitchFamily="18" charset="0"/>
              <a:cs typeface="Times New Roman" panose="02020603050405020304" pitchFamily="18" charset="0"/>
            </a:rPr>
            <a:t>2. Аналіз фінансових результатів у розрізі представлення інформації із застосуванням сучасних моделей</a:t>
          </a:r>
          <a:endParaRPr lang="uk-UA" sz="1100" kern="1200">
            <a:solidFill>
              <a:schemeClr val="tx1"/>
            </a:solidFill>
            <a:latin typeface="Times New Roman" panose="02020603050405020304" pitchFamily="18" charset="0"/>
            <a:cs typeface="Times New Roman" panose="02020603050405020304" pitchFamily="18" charset="0"/>
          </a:endParaRPr>
        </a:p>
      </dsp:txBody>
      <dsp:txXfrm>
        <a:off x="2187582" y="1355199"/>
        <a:ext cx="3717450" cy="531662"/>
      </dsp:txXfrm>
    </dsp:sp>
    <dsp:sp modelId="{28E6BE2C-C2AD-4BFD-B7C2-ACA110BD03DD}">
      <dsp:nvSpPr>
        <dsp:cNvPr id="0" name=""/>
        <dsp:cNvSpPr/>
      </dsp:nvSpPr>
      <dsp:spPr>
        <a:xfrm rot="2142401">
          <a:off x="1666950" y="2095061"/>
          <a:ext cx="556387" cy="26121"/>
        </a:xfrm>
        <a:custGeom>
          <a:avLst/>
          <a:gdLst/>
          <a:ahLst/>
          <a:cxnLst/>
          <a:rect l="0" t="0" r="0" b="0"/>
          <a:pathLst>
            <a:path>
              <a:moveTo>
                <a:pt x="0" y="13060"/>
              </a:moveTo>
              <a:lnTo>
                <a:pt x="556387" y="13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uk-UA" sz="1100" kern="1200">
            <a:solidFill>
              <a:schemeClr val="tx1"/>
            </a:solidFill>
            <a:latin typeface="Times New Roman" panose="02020603050405020304" pitchFamily="18" charset="0"/>
            <a:cs typeface="Times New Roman" panose="02020603050405020304" pitchFamily="18" charset="0"/>
          </a:endParaRPr>
        </a:p>
      </dsp:txBody>
      <dsp:txXfrm>
        <a:off x="1931234" y="2094212"/>
        <a:ext cx="27819" cy="27819"/>
      </dsp:txXfrm>
    </dsp:sp>
    <dsp:sp modelId="{39EB95DB-32C4-45EF-9E74-79AA81548E6C}">
      <dsp:nvSpPr>
        <dsp:cNvPr id="0" name=""/>
        <dsp:cNvSpPr/>
      </dsp:nvSpPr>
      <dsp:spPr>
        <a:xfrm>
          <a:off x="2171041" y="1988114"/>
          <a:ext cx="3750532" cy="5647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solidFill>
                <a:schemeClr val="tx1"/>
              </a:solidFill>
              <a:latin typeface="Times New Roman" panose="02020603050405020304" pitchFamily="18" charset="0"/>
              <a:cs typeface="Times New Roman" panose="02020603050405020304" pitchFamily="18" charset="0"/>
            </a:rPr>
            <a:t>3. Аналіз дивідендної політики підприємства</a:t>
          </a:r>
          <a:endParaRPr lang="uk-UA" sz="1100" kern="1200">
            <a:solidFill>
              <a:schemeClr val="tx1"/>
            </a:solidFill>
            <a:latin typeface="Times New Roman" panose="02020603050405020304" pitchFamily="18" charset="0"/>
            <a:cs typeface="Times New Roman" panose="02020603050405020304" pitchFamily="18" charset="0"/>
          </a:endParaRPr>
        </a:p>
      </dsp:txBody>
      <dsp:txXfrm>
        <a:off x="2187582" y="2004655"/>
        <a:ext cx="3717450" cy="531662"/>
      </dsp:txXfrm>
    </dsp:sp>
    <dsp:sp modelId="{1C233722-2F68-445B-BB87-C1DA83C5E7C3}">
      <dsp:nvSpPr>
        <dsp:cNvPr id="0" name=""/>
        <dsp:cNvSpPr/>
      </dsp:nvSpPr>
      <dsp:spPr>
        <a:xfrm rot="3907178">
          <a:off x="1408219" y="2419789"/>
          <a:ext cx="1073849" cy="26121"/>
        </a:xfrm>
        <a:custGeom>
          <a:avLst/>
          <a:gdLst/>
          <a:ahLst/>
          <a:cxnLst/>
          <a:rect l="0" t="0" r="0" b="0"/>
          <a:pathLst>
            <a:path>
              <a:moveTo>
                <a:pt x="0" y="13060"/>
              </a:moveTo>
              <a:lnTo>
                <a:pt x="1073849" y="130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uk-UA" sz="1100" kern="1200">
            <a:solidFill>
              <a:schemeClr val="tx1"/>
            </a:solidFill>
            <a:latin typeface="Times New Roman" panose="02020603050405020304" pitchFamily="18" charset="0"/>
            <a:cs typeface="Times New Roman" panose="02020603050405020304" pitchFamily="18" charset="0"/>
          </a:endParaRPr>
        </a:p>
      </dsp:txBody>
      <dsp:txXfrm>
        <a:off x="1918297" y="2406003"/>
        <a:ext cx="53692" cy="53692"/>
      </dsp:txXfrm>
    </dsp:sp>
    <dsp:sp modelId="{FFBBD786-AC9B-4BB3-8496-E3AC84596AE0}">
      <dsp:nvSpPr>
        <dsp:cNvPr id="0" name=""/>
        <dsp:cNvSpPr/>
      </dsp:nvSpPr>
      <dsp:spPr>
        <a:xfrm>
          <a:off x="2171041" y="2637569"/>
          <a:ext cx="3750532" cy="56474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ru-RU" sz="1100" kern="1200">
              <a:solidFill>
                <a:schemeClr val="tx1"/>
              </a:solidFill>
              <a:latin typeface="Times New Roman" panose="02020603050405020304" pitchFamily="18" charset="0"/>
              <a:cs typeface="Times New Roman" panose="02020603050405020304" pitchFamily="18" charset="0"/>
            </a:rPr>
            <a:t>4. Аналіз якості використання прибутку</a:t>
          </a:r>
          <a:endParaRPr lang="uk-UA" sz="1100" kern="1200">
            <a:solidFill>
              <a:schemeClr val="tx1"/>
            </a:solidFill>
            <a:latin typeface="Times New Roman" panose="02020603050405020304" pitchFamily="18" charset="0"/>
            <a:cs typeface="Times New Roman" panose="02020603050405020304" pitchFamily="18" charset="0"/>
          </a:endParaRPr>
        </a:p>
      </dsp:txBody>
      <dsp:txXfrm>
        <a:off x="2187582" y="2654110"/>
        <a:ext cx="3717450" cy="5316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2D35DF-0472-42B8-8920-EA9378EC488E}">
      <dsp:nvSpPr>
        <dsp:cNvPr id="0" name=""/>
        <dsp:cNvSpPr/>
      </dsp:nvSpPr>
      <dsp:spPr>
        <a:xfrm>
          <a:off x="2436621" y="852"/>
          <a:ext cx="3654933" cy="771699"/>
        </a:xfrm>
        <a:prstGeom prst="rightArrow">
          <a:avLst>
            <a:gd name="adj1" fmla="val 75000"/>
            <a:gd name="adj2" fmla="val 50000"/>
          </a:avLst>
        </a:prstGeom>
        <a:solidFill>
          <a:schemeClr val="lt1">
            <a:alpha val="90000"/>
            <a:tint val="4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uk-UA" sz="1100" kern="1200">
              <a:latin typeface="Times New Roman" panose="02020603050405020304" pitchFamily="18" charset="0"/>
              <a:cs typeface="Times New Roman" panose="02020603050405020304" pitchFamily="18" charset="0"/>
            </a:rPr>
            <a:t>1.1.Динаміка фінансових результатів, структура витрат та доходів</a:t>
          </a:r>
        </a:p>
      </dsp:txBody>
      <dsp:txXfrm>
        <a:off x="2436621" y="97314"/>
        <a:ext cx="3365546" cy="578775"/>
      </dsp:txXfrm>
    </dsp:sp>
    <dsp:sp modelId="{C91035FE-A8B2-4406-93F3-4164495CEFC0}">
      <dsp:nvSpPr>
        <dsp:cNvPr id="0" name=""/>
        <dsp:cNvSpPr/>
      </dsp:nvSpPr>
      <dsp:spPr>
        <a:xfrm>
          <a:off x="0" y="852"/>
          <a:ext cx="2436622" cy="77169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uk-UA" sz="1100" kern="1200">
              <a:latin typeface="Times New Roman" panose="02020603050405020304" pitchFamily="18" charset="0"/>
              <a:cs typeface="Times New Roman" panose="02020603050405020304" pitchFamily="18" charset="0"/>
            </a:rPr>
            <a:t>1. Горизонтальний аналіз </a:t>
          </a:r>
          <a:r>
            <a:rPr lang="ru-RU" sz="1100" kern="1200">
              <a:latin typeface="Times New Roman" panose="02020603050405020304" pitchFamily="18" charset="0"/>
              <a:cs typeface="Times New Roman" panose="02020603050405020304" pitchFamily="18" charset="0"/>
            </a:rPr>
            <a:t>доходів, витрат і прибутку</a:t>
          </a:r>
          <a:r>
            <a:rPr lang="uk-UA" sz="1100" kern="1200">
              <a:latin typeface="Times New Roman" panose="02020603050405020304" pitchFamily="18" charset="0"/>
              <a:cs typeface="Times New Roman" panose="02020603050405020304" pitchFamily="18" charset="0"/>
            </a:rPr>
            <a:t> та факторів, що впливали на формування прибутку</a:t>
          </a:r>
        </a:p>
      </dsp:txBody>
      <dsp:txXfrm>
        <a:off x="37671" y="38523"/>
        <a:ext cx="2361280" cy="696357"/>
      </dsp:txXfrm>
    </dsp:sp>
    <dsp:sp modelId="{F5933EF9-6AB8-422D-9AEE-7433E148303E}">
      <dsp:nvSpPr>
        <dsp:cNvPr id="0" name=""/>
        <dsp:cNvSpPr/>
      </dsp:nvSpPr>
      <dsp:spPr>
        <a:xfrm>
          <a:off x="2437216" y="849922"/>
          <a:ext cx="3651363" cy="1080711"/>
        </a:xfrm>
        <a:prstGeom prst="rightArrow">
          <a:avLst>
            <a:gd name="adj1" fmla="val 75000"/>
            <a:gd name="adj2" fmla="val 50000"/>
          </a:avLst>
        </a:prstGeom>
        <a:solidFill>
          <a:schemeClr val="lt1">
            <a:alpha val="90000"/>
            <a:tint val="4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uk-UA" sz="1100" kern="1200">
              <a:latin typeface="Times New Roman" panose="02020603050405020304" pitchFamily="18" charset="0"/>
              <a:cs typeface="Times New Roman" panose="02020603050405020304" pitchFamily="18" charset="0"/>
            </a:rPr>
            <a:t>2.1. Аналіз показників рентабельності</a:t>
          </a:r>
        </a:p>
        <a:p>
          <a:pPr marL="57150" lvl="1" indent="-57150" algn="l" defTabSz="488950">
            <a:lnSpc>
              <a:spcPct val="90000"/>
            </a:lnSpc>
            <a:spcBef>
              <a:spcPct val="0"/>
            </a:spcBef>
            <a:spcAft>
              <a:spcPct val="15000"/>
            </a:spcAft>
            <a:buChar char="•"/>
          </a:pPr>
          <a:r>
            <a:rPr lang="uk-UA" sz="1100" kern="1200">
              <a:latin typeface="Times New Roman" panose="02020603050405020304" pitchFamily="18" charset="0"/>
              <a:cs typeface="Times New Roman" panose="02020603050405020304" pitchFamily="18" charset="0"/>
            </a:rPr>
            <a:t>2.2. Аналіз показників ліквідності</a:t>
          </a:r>
        </a:p>
        <a:p>
          <a:pPr marL="57150" lvl="1" indent="-57150" algn="l" defTabSz="488950">
            <a:lnSpc>
              <a:spcPct val="90000"/>
            </a:lnSpc>
            <a:spcBef>
              <a:spcPct val="0"/>
            </a:spcBef>
            <a:spcAft>
              <a:spcPct val="15000"/>
            </a:spcAft>
            <a:buChar char="•"/>
          </a:pPr>
          <a:r>
            <a:rPr lang="uk-UA" sz="1100" kern="1200">
              <a:latin typeface="Times New Roman" panose="02020603050405020304" pitchFamily="18" charset="0"/>
              <a:cs typeface="Times New Roman" panose="02020603050405020304" pitchFamily="18" charset="0"/>
            </a:rPr>
            <a:t>2.3. Аналіз показників фінансової стійкості</a:t>
          </a:r>
        </a:p>
        <a:p>
          <a:pPr marL="57150" lvl="1" indent="-57150" algn="l" defTabSz="488950">
            <a:lnSpc>
              <a:spcPct val="90000"/>
            </a:lnSpc>
            <a:spcBef>
              <a:spcPct val="0"/>
            </a:spcBef>
            <a:spcAft>
              <a:spcPct val="15000"/>
            </a:spcAft>
            <a:buChar char="•"/>
          </a:pPr>
          <a:r>
            <a:rPr lang="uk-UA" sz="1100" kern="1200">
              <a:latin typeface="Times New Roman" panose="02020603050405020304" pitchFamily="18" charset="0"/>
              <a:cs typeface="Times New Roman" panose="02020603050405020304" pitchFamily="18" charset="0"/>
            </a:rPr>
            <a:t>2.4. Аналіз показників ділової активності</a:t>
          </a:r>
        </a:p>
        <a:p>
          <a:pPr marL="57150" lvl="1" indent="-57150" algn="l" defTabSz="488950">
            <a:lnSpc>
              <a:spcPct val="90000"/>
            </a:lnSpc>
            <a:spcBef>
              <a:spcPct val="0"/>
            </a:spcBef>
            <a:spcAft>
              <a:spcPct val="15000"/>
            </a:spcAft>
            <a:buChar char="•"/>
          </a:pPr>
          <a:r>
            <a:rPr lang="uk-UA" sz="1100" kern="1200">
              <a:latin typeface="Times New Roman" panose="02020603050405020304" pitchFamily="18" charset="0"/>
              <a:cs typeface="Times New Roman" panose="02020603050405020304" pitchFamily="18" charset="0"/>
            </a:rPr>
            <a:t>2.5. Аналіз показників </a:t>
          </a:r>
          <a:r>
            <a:rPr lang="ru-RU" sz="1100" kern="1200">
              <a:latin typeface="Times New Roman" panose="02020603050405020304" pitchFamily="18" charset="0"/>
              <a:cs typeface="Times New Roman" panose="02020603050405020304" pitchFamily="18" charset="0"/>
            </a:rPr>
            <a:t>майнового стану</a:t>
          </a:r>
          <a:endParaRPr lang="uk-UA" sz="1100" kern="1200">
            <a:latin typeface="Times New Roman" panose="02020603050405020304" pitchFamily="18" charset="0"/>
            <a:cs typeface="Times New Roman" panose="02020603050405020304" pitchFamily="18" charset="0"/>
          </a:endParaRPr>
        </a:p>
      </dsp:txBody>
      <dsp:txXfrm>
        <a:off x="2437216" y="985011"/>
        <a:ext cx="3246096" cy="810533"/>
      </dsp:txXfrm>
    </dsp:sp>
    <dsp:sp modelId="{84B569AA-CE00-4926-845B-4262237DA9D8}">
      <dsp:nvSpPr>
        <dsp:cNvPr id="0" name=""/>
        <dsp:cNvSpPr/>
      </dsp:nvSpPr>
      <dsp:spPr>
        <a:xfrm>
          <a:off x="2974" y="1004228"/>
          <a:ext cx="2434242" cy="77169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uk-UA" sz="1100" kern="1200">
              <a:latin typeface="Times New Roman" panose="02020603050405020304" pitchFamily="18" charset="0"/>
              <a:cs typeface="Times New Roman" panose="02020603050405020304" pitchFamily="18" charset="0"/>
            </a:rPr>
            <a:t>2. Оцінка показників ефективності управління фінансовими результатами</a:t>
          </a:r>
        </a:p>
      </dsp:txBody>
      <dsp:txXfrm>
        <a:off x="40645" y="1041899"/>
        <a:ext cx="2358900" cy="696357"/>
      </dsp:txXfrm>
    </dsp:sp>
    <dsp:sp modelId="{41FE5409-8871-4C68-B0F8-C780C442F7F7}">
      <dsp:nvSpPr>
        <dsp:cNvPr id="0" name=""/>
        <dsp:cNvSpPr/>
      </dsp:nvSpPr>
      <dsp:spPr>
        <a:xfrm>
          <a:off x="2436621" y="2007603"/>
          <a:ext cx="3654933" cy="771699"/>
        </a:xfrm>
        <a:prstGeom prst="rightArrow">
          <a:avLst>
            <a:gd name="adj1" fmla="val 75000"/>
            <a:gd name="adj2" fmla="val 50000"/>
          </a:avLst>
        </a:prstGeom>
        <a:solidFill>
          <a:schemeClr val="lt1">
            <a:alpha val="90000"/>
            <a:tint val="4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uk-UA" sz="1100" kern="1200">
              <a:latin typeface="Times New Roman" panose="02020603050405020304" pitchFamily="18" charset="0"/>
              <a:cs typeface="Times New Roman" panose="02020603050405020304" pitchFamily="18" charset="0"/>
            </a:rPr>
            <a:t>3.1. Аналіз факторів впливу на формування фінансових результатів та пошук шляхів збільшення прибутку підприємства</a:t>
          </a:r>
        </a:p>
        <a:p>
          <a:pPr marL="57150" lvl="1" indent="-57150" algn="l" defTabSz="488950">
            <a:lnSpc>
              <a:spcPct val="90000"/>
            </a:lnSpc>
            <a:spcBef>
              <a:spcPct val="0"/>
            </a:spcBef>
            <a:spcAft>
              <a:spcPct val="15000"/>
            </a:spcAft>
            <a:buChar char="•"/>
          </a:pPr>
          <a:endParaRPr lang="uk-UA" sz="1100" kern="1200">
            <a:latin typeface="Times New Roman" panose="02020603050405020304" pitchFamily="18" charset="0"/>
            <a:cs typeface="Times New Roman" panose="02020603050405020304" pitchFamily="18" charset="0"/>
          </a:endParaRPr>
        </a:p>
      </dsp:txBody>
      <dsp:txXfrm>
        <a:off x="2436621" y="2104065"/>
        <a:ext cx="3365546" cy="578775"/>
      </dsp:txXfrm>
    </dsp:sp>
    <dsp:sp modelId="{76C2293D-BE70-4959-B8CA-F2C744E2461E}">
      <dsp:nvSpPr>
        <dsp:cNvPr id="0" name=""/>
        <dsp:cNvSpPr/>
      </dsp:nvSpPr>
      <dsp:spPr>
        <a:xfrm>
          <a:off x="0" y="2007603"/>
          <a:ext cx="2436622" cy="77169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uk-UA" sz="1100" kern="1200">
              <a:latin typeface="Times New Roman" panose="02020603050405020304" pitchFamily="18" charset="0"/>
              <a:cs typeface="Times New Roman" panose="02020603050405020304" pitchFamily="18" charset="0"/>
            </a:rPr>
            <a:t>3. </a:t>
          </a:r>
          <a:r>
            <a:rPr lang="ru-RU" sz="1100" kern="1200">
              <a:latin typeface="Times New Roman" panose="02020603050405020304" pitchFamily="18" charset="0"/>
              <a:cs typeface="Times New Roman" panose="02020603050405020304" pitchFamily="18" charset="0"/>
            </a:rPr>
            <a:t>Аналіз резервів збільшення прибутку та підвищення рентабельності</a:t>
          </a:r>
          <a:endParaRPr lang="uk-UA" sz="1100" kern="1200">
            <a:latin typeface="Times New Roman" panose="02020603050405020304" pitchFamily="18" charset="0"/>
            <a:cs typeface="Times New Roman" panose="02020603050405020304" pitchFamily="18" charset="0"/>
          </a:endParaRPr>
        </a:p>
      </dsp:txBody>
      <dsp:txXfrm>
        <a:off x="37671" y="2045274"/>
        <a:ext cx="2361280" cy="696357"/>
      </dsp:txXfrm>
    </dsp:sp>
    <dsp:sp modelId="{3208286B-22EB-47FC-A86E-787F2BD5A000}">
      <dsp:nvSpPr>
        <dsp:cNvPr id="0" name=""/>
        <dsp:cNvSpPr/>
      </dsp:nvSpPr>
      <dsp:spPr>
        <a:xfrm>
          <a:off x="2436621" y="2856472"/>
          <a:ext cx="3654933" cy="771699"/>
        </a:xfrm>
        <a:prstGeom prst="rightArrow">
          <a:avLst>
            <a:gd name="adj1" fmla="val 75000"/>
            <a:gd name="adj2" fmla="val 50000"/>
          </a:avLst>
        </a:prstGeom>
        <a:solidFill>
          <a:schemeClr val="lt1">
            <a:alpha val="90000"/>
            <a:tint val="40000"/>
            <a:hueOff val="0"/>
            <a:satOff val="0"/>
            <a:lumOff val="0"/>
            <a:alphaOff val="0"/>
          </a:schemeClr>
        </a:solidFill>
        <a:ln w="25400" cap="flat" cmpd="sng" algn="ctr">
          <a:solidFill>
            <a:schemeClr val="accent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l" defTabSz="488950">
            <a:lnSpc>
              <a:spcPct val="90000"/>
            </a:lnSpc>
            <a:spcBef>
              <a:spcPct val="0"/>
            </a:spcBef>
            <a:spcAft>
              <a:spcPct val="15000"/>
            </a:spcAft>
            <a:buChar char="•"/>
          </a:pPr>
          <a:r>
            <a:rPr lang="uk-UA" sz="1100" kern="1200">
              <a:latin typeface="Times New Roman" panose="02020603050405020304" pitchFamily="18" charset="0"/>
              <a:cs typeface="Times New Roman" panose="02020603050405020304" pitchFamily="18" charset="0"/>
            </a:rPr>
            <a:t>4.1. Аналіз факторів, що впливали на формування чистого прибутку</a:t>
          </a:r>
        </a:p>
      </dsp:txBody>
      <dsp:txXfrm>
        <a:off x="2436621" y="2952934"/>
        <a:ext cx="3365546" cy="578775"/>
      </dsp:txXfrm>
    </dsp:sp>
    <dsp:sp modelId="{ED8A3B4B-DB0B-4668-9E5F-9D4516190959}">
      <dsp:nvSpPr>
        <dsp:cNvPr id="0" name=""/>
        <dsp:cNvSpPr/>
      </dsp:nvSpPr>
      <dsp:spPr>
        <a:xfrm>
          <a:off x="0" y="2856472"/>
          <a:ext cx="2436622" cy="771699"/>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uk-UA" sz="1100" kern="1200">
              <a:latin typeface="Times New Roman" panose="02020603050405020304" pitchFamily="18" charset="0"/>
              <a:cs typeface="Times New Roman" panose="02020603050405020304" pitchFamily="18" charset="0"/>
            </a:rPr>
            <a:t>4. </a:t>
          </a:r>
          <a:r>
            <a:rPr lang="ru-RU" sz="1100" kern="1200">
              <a:latin typeface="Times New Roman" panose="02020603050405020304" pitchFamily="18" charset="0"/>
              <a:cs typeface="Times New Roman" panose="02020603050405020304" pitchFamily="18" charset="0"/>
            </a:rPr>
            <a:t>Факторний аналіз показників рентабельності</a:t>
          </a:r>
          <a:endParaRPr lang="uk-UA" sz="1100" kern="1200">
            <a:latin typeface="Times New Roman" panose="02020603050405020304" pitchFamily="18" charset="0"/>
            <a:cs typeface="Times New Roman" panose="02020603050405020304" pitchFamily="18" charset="0"/>
          </a:endParaRPr>
        </a:p>
      </dsp:txBody>
      <dsp:txXfrm>
        <a:off x="37671" y="2894143"/>
        <a:ext cx="2361280" cy="69635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2659C3-6418-41FA-A9C5-24C92E18236C}">
      <dsp:nvSpPr>
        <dsp:cNvPr id="0" name=""/>
        <dsp:cNvSpPr/>
      </dsp:nvSpPr>
      <dsp:spPr>
        <a:xfrm>
          <a:off x="1442891" y="1600200"/>
          <a:ext cx="349814" cy="1333135"/>
        </a:xfrm>
        <a:custGeom>
          <a:avLst/>
          <a:gdLst/>
          <a:ahLst/>
          <a:cxnLst/>
          <a:rect l="0" t="0" r="0" b="0"/>
          <a:pathLst>
            <a:path>
              <a:moveTo>
                <a:pt x="0" y="0"/>
              </a:moveTo>
              <a:lnTo>
                <a:pt x="174907" y="0"/>
              </a:lnTo>
              <a:lnTo>
                <a:pt x="174907" y="1333135"/>
              </a:lnTo>
              <a:lnTo>
                <a:pt x="349814" y="1333135"/>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uk-UA" sz="1200" kern="1200">
            <a:latin typeface="Times New Roman" panose="02020603050405020304" pitchFamily="18" charset="0"/>
            <a:cs typeface="Times New Roman" panose="02020603050405020304" pitchFamily="18" charset="0"/>
          </a:endParaRPr>
        </a:p>
      </dsp:txBody>
      <dsp:txXfrm>
        <a:off x="1583342" y="2232311"/>
        <a:ext cx="68913" cy="68913"/>
      </dsp:txXfrm>
    </dsp:sp>
    <dsp:sp modelId="{3B6CB8DA-5BD5-480B-8F22-FC70794E4B84}">
      <dsp:nvSpPr>
        <dsp:cNvPr id="0" name=""/>
        <dsp:cNvSpPr/>
      </dsp:nvSpPr>
      <dsp:spPr>
        <a:xfrm>
          <a:off x="1442891" y="1600200"/>
          <a:ext cx="349814" cy="666567"/>
        </a:xfrm>
        <a:custGeom>
          <a:avLst/>
          <a:gdLst/>
          <a:ahLst/>
          <a:cxnLst/>
          <a:rect l="0" t="0" r="0" b="0"/>
          <a:pathLst>
            <a:path>
              <a:moveTo>
                <a:pt x="0" y="0"/>
              </a:moveTo>
              <a:lnTo>
                <a:pt x="174907" y="0"/>
              </a:lnTo>
              <a:lnTo>
                <a:pt x="174907" y="666567"/>
              </a:lnTo>
              <a:lnTo>
                <a:pt x="349814" y="66656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uk-UA" sz="1200" kern="1200">
            <a:latin typeface="Times New Roman" panose="02020603050405020304" pitchFamily="18" charset="0"/>
            <a:cs typeface="Times New Roman" panose="02020603050405020304" pitchFamily="18" charset="0"/>
          </a:endParaRPr>
        </a:p>
      </dsp:txBody>
      <dsp:txXfrm>
        <a:off x="1598979" y="1914664"/>
        <a:ext cx="37639" cy="37639"/>
      </dsp:txXfrm>
    </dsp:sp>
    <dsp:sp modelId="{B2179656-29C1-4F2C-93B9-C545C56DA1B7}">
      <dsp:nvSpPr>
        <dsp:cNvPr id="0" name=""/>
        <dsp:cNvSpPr/>
      </dsp:nvSpPr>
      <dsp:spPr>
        <a:xfrm>
          <a:off x="1442891" y="1554480"/>
          <a:ext cx="349814" cy="91440"/>
        </a:xfrm>
        <a:custGeom>
          <a:avLst/>
          <a:gdLst/>
          <a:ahLst/>
          <a:cxnLst/>
          <a:rect l="0" t="0" r="0" b="0"/>
          <a:pathLst>
            <a:path>
              <a:moveTo>
                <a:pt x="0" y="45720"/>
              </a:moveTo>
              <a:lnTo>
                <a:pt x="349814" y="4572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uk-UA" sz="1200" kern="1200">
            <a:latin typeface="Times New Roman" panose="02020603050405020304" pitchFamily="18" charset="0"/>
            <a:cs typeface="Times New Roman" panose="02020603050405020304" pitchFamily="18" charset="0"/>
          </a:endParaRPr>
        </a:p>
      </dsp:txBody>
      <dsp:txXfrm>
        <a:off x="1609053" y="1591454"/>
        <a:ext cx="17490" cy="17490"/>
      </dsp:txXfrm>
    </dsp:sp>
    <dsp:sp modelId="{D1614A6B-4BAB-4DF9-94C3-B27DF6177666}">
      <dsp:nvSpPr>
        <dsp:cNvPr id="0" name=""/>
        <dsp:cNvSpPr/>
      </dsp:nvSpPr>
      <dsp:spPr>
        <a:xfrm>
          <a:off x="1442891" y="933632"/>
          <a:ext cx="349814" cy="666567"/>
        </a:xfrm>
        <a:custGeom>
          <a:avLst/>
          <a:gdLst/>
          <a:ahLst/>
          <a:cxnLst/>
          <a:rect l="0" t="0" r="0" b="0"/>
          <a:pathLst>
            <a:path>
              <a:moveTo>
                <a:pt x="0" y="666567"/>
              </a:moveTo>
              <a:lnTo>
                <a:pt x="174907" y="666567"/>
              </a:lnTo>
              <a:lnTo>
                <a:pt x="174907" y="0"/>
              </a:lnTo>
              <a:lnTo>
                <a:pt x="349814"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uk-UA" sz="1200" kern="1200">
            <a:latin typeface="Times New Roman" panose="02020603050405020304" pitchFamily="18" charset="0"/>
            <a:cs typeface="Times New Roman" panose="02020603050405020304" pitchFamily="18" charset="0"/>
          </a:endParaRPr>
        </a:p>
      </dsp:txBody>
      <dsp:txXfrm>
        <a:off x="1598979" y="1248096"/>
        <a:ext cx="37639" cy="37639"/>
      </dsp:txXfrm>
    </dsp:sp>
    <dsp:sp modelId="{E465B5D4-D48B-41F7-BB28-C73AA2703941}">
      <dsp:nvSpPr>
        <dsp:cNvPr id="0" name=""/>
        <dsp:cNvSpPr/>
      </dsp:nvSpPr>
      <dsp:spPr>
        <a:xfrm>
          <a:off x="1442891" y="267064"/>
          <a:ext cx="349814" cy="1333135"/>
        </a:xfrm>
        <a:custGeom>
          <a:avLst/>
          <a:gdLst/>
          <a:ahLst/>
          <a:cxnLst/>
          <a:rect l="0" t="0" r="0" b="0"/>
          <a:pathLst>
            <a:path>
              <a:moveTo>
                <a:pt x="0" y="1333135"/>
              </a:moveTo>
              <a:lnTo>
                <a:pt x="174907" y="1333135"/>
              </a:lnTo>
              <a:lnTo>
                <a:pt x="174907" y="0"/>
              </a:lnTo>
              <a:lnTo>
                <a:pt x="349814"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uk-UA" sz="1200" kern="1200">
            <a:latin typeface="Times New Roman" panose="02020603050405020304" pitchFamily="18" charset="0"/>
            <a:cs typeface="Times New Roman" panose="02020603050405020304" pitchFamily="18" charset="0"/>
          </a:endParaRPr>
        </a:p>
      </dsp:txBody>
      <dsp:txXfrm>
        <a:off x="1583342" y="899175"/>
        <a:ext cx="68913" cy="68913"/>
      </dsp:txXfrm>
    </dsp:sp>
    <dsp:sp modelId="{6B66AE57-25C0-431E-A071-86FDDD905056}">
      <dsp:nvSpPr>
        <dsp:cNvPr id="0" name=""/>
        <dsp:cNvSpPr/>
      </dsp:nvSpPr>
      <dsp:spPr>
        <a:xfrm rot="16200000">
          <a:off x="-227035" y="1333572"/>
          <a:ext cx="2806600" cy="53325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Основні функції</a:t>
          </a:r>
          <a:r>
            <a:rPr lang="uk-UA" sz="1200" kern="1200">
              <a:latin typeface="Times New Roman" panose="02020603050405020304" pitchFamily="18" charset="0"/>
              <a:cs typeface="Times New Roman" panose="02020603050405020304" pitchFamily="18" charset="0"/>
            </a:rPr>
            <a:t> фінансового відділу </a:t>
          </a:r>
        </a:p>
      </dsp:txBody>
      <dsp:txXfrm>
        <a:off x="-227035" y="1333572"/>
        <a:ext cx="2806600" cy="533254"/>
      </dsp:txXfrm>
    </dsp:sp>
    <dsp:sp modelId="{97DFBF96-D8F7-4F1E-A9BF-1AA65B75243F}">
      <dsp:nvSpPr>
        <dsp:cNvPr id="0" name=""/>
        <dsp:cNvSpPr/>
      </dsp:nvSpPr>
      <dsp:spPr>
        <a:xfrm>
          <a:off x="1792706" y="437"/>
          <a:ext cx="3212680" cy="53325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Розрахунок і контроль маржинального доходу</a:t>
          </a:r>
          <a:endParaRPr lang="uk-UA" sz="1200" kern="1200">
            <a:latin typeface="Times New Roman" panose="02020603050405020304" pitchFamily="18" charset="0"/>
            <a:cs typeface="Times New Roman" panose="02020603050405020304" pitchFamily="18" charset="0"/>
          </a:endParaRPr>
        </a:p>
      </dsp:txBody>
      <dsp:txXfrm>
        <a:off x="1792706" y="437"/>
        <a:ext cx="3212680" cy="533254"/>
      </dsp:txXfrm>
    </dsp:sp>
    <dsp:sp modelId="{41A452DB-6281-4AAC-A3D3-1615CA7B95F7}">
      <dsp:nvSpPr>
        <dsp:cNvPr id="0" name=""/>
        <dsp:cNvSpPr/>
      </dsp:nvSpPr>
      <dsp:spPr>
        <a:xfrm>
          <a:off x="1792706" y="667005"/>
          <a:ext cx="3212680" cy="53325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Аналіз витрат за центрами відповідальності</a:t>
          </a:r>
          <a:endParaRPr lang="uk-UA" sz="1200" kern="1200">
            <a:latin typeface="Times New Roman" panose="02020603050405020304" pitchFamily="18" charset="0"/>
            <a:cs typeface="Times New Roman" panose="02020603050405020304" pitchFamily="18" charset="0"/>
          </a:endParaRPr>
        </a:p>
      </dsp:txBody>
      <dsp:txXfrm>
        <a:off x="1792706" y="667005"/>
        <a:ext cx="3212680" cy="533254"/>
      </dsp:txXfrm>
    </dsp:sp>
    <dsp:sp modelId="{3AE50B40-7EA3-46D4-8396-9E0DA915ECD5}">
      <dsp:nvSpPr>
        <dsp:cNvPr id="0" name=""/>
        <dsp:cNvSpPr/>
      </dsp:nvSpPr>
      <dsp:spPr>
        <a:xfrm>
          <a:off x="1792706" y="1333572"/>
          <a:ext cx="3212680" cy="53325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У</a:t>
          </a:r>
          <a:r>
            <a:rPr lang="ru-RU" sz="1200" kern="1200">
              <a:latin typeface="Times New Roman" panose="02020603050405020304" pitchFamily="18" charset="0"/>
              <a:cs typeface="Times New Roman" panose="02020603050405020304" pitchFamily="18" charset="0"/>
            </a:rPr>
            <a:t>правління капіталом і кредитними ресурсами</a:t>
          </a:r>
          <a:endParaRPr lang="uk-UA" sz="1200" kern="1200">
            <a:latin typeface="Times New Roman" panose="02020603050405020304" pitchFamily="18" charset="0"/>
            <a:cs typeface="Times New Roman" panose="02020603050405020304" pitchFamily="18" charset="0"/>
          </a:endParaRPr>
        </a:p>
      </dsp:txBody>
      <dsp:txXfrm>
        <a:off x="1792706" y="1333572"/>
        <a:ext cx="3212680" cy="533254"/>
      </dsp:txXfrm>
    </dsp:sp>
    <dsp:sp modelId="{8EAA0CAA-73CC-4D41-B32E-424C32FDB4C9}">
      <dsp:nvSpPr>
        <dsp:cNvPr id="0" name=""/>
        <dsp:cNvSpPr/>
      </dsp:nvSpPr>
      <dsp:spPr>
        <a:xfrm>
          <a:off x="1792706" y="2000140"/>
          <a:ext cx="3212680" cy="53325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Підготовка звітів для керівництва про поточний фінансовий стан компанії</a:t>
          </a:r>
          <a:endParaRPr lang="uk-UA" sz="1200" kern="1200">
            <a:latin typeface="Times New Roman" panose="02020603050405020304" pitchFamily="18" charset="0"/>
            <a:cs typeface="Times New Roman" panose="02020603050405020304" pitchFamily="18" charset="0"/>
          </a:endParaRPr>
        </a:p>
      </dsp:txBody>
      <dsp:txXfrm>
        <a:off x="1792706" y="2000140"/>
        <a:ext cx="3212680" cy="533254"/>
      </dsp:txXfrm>
    </dsp:sp>
    <dsp:sp modelId="{AC8A2738-C710-4B42-94D1-8072F67EC037}">
      <dsp:nvSpPr>
        <dsp:cNvPr id="0" name=""/>
        <dsp:cNvSpPr/>
      </dsp:nvSpPr>
      <dsp:spPr>
        <a:xfrm>
          <a:off x="1792706" y="2666708"/>
          <a:ext cx="3212680" cy="53325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ru-RU" sz="1200" kern="1200">
              <a:latin typeface="Times New Roman" panose="02020603050405020304" pitchFamily="18" charset="0"/>
              <a:cs typeface="Times New Roman" panose="02020603050405020304" pitchFamily="18" charset="0"/>
            </a:rPr>
            <a:t>Внутрішній аудит і контроль</a:t>
          </a:r>
          <a:endParaRPr lang="uk-UA" sz="1200" kern="1200">
            <a:latin typeface="Times New Roman" panose="02020603050405020304" pitchFamily="18" charset="0"/>
            <a:cs typeface="Times New Roman" panose="02020603050405020304" pitchFamily="18" charset="0"/>
          </a:endParaRPr>
        </a:p>
      </dsp:txBody>
      <dsp:txXfrm>
        <a:off x="1792706" y="2666708"/>
        <a:ext cx="3212680" cy="53325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AC0C81-5980-4810-81B0-63B478D26CD7}">
      <dsp:nvSpPr>
        <dsp:cNvPr id="0" name=""/>
        <dsp:cNvSpPr/>
      </dsp:nvSpPr>
      <dsp:spPr>
        <a:xfrm>
          <a:off x="927426" y="1600200"/>
          <a:ext cx="271777" cy="1367732"/>
        </a:xfrm>
        <a:custGeom>
          <a:avLst/>
          <a:gdLst/>
          <a:ahLst/>
          <a:cxnLst/>
          <a:rect l="0" t="0" r="0" b="0"/>
          <a:pathLst>
            <a:path>
              <a:moveTo>
                <a:pt x="0" y="0"/>
              </a:moveTo>
              <a:lnTo>
                <a:pt x="135888" y="0"/>
              </a:lnTo>
              <a:lnTo>
                <a:pt x="135888" y="1367732"/>
              </a:lnTo>
              <a:lnTo>
                <a:pt x="271777" y="136773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7845">
            <a:lnSpc>
              <a:spcPct val="90000"/>
            </a:lnSpc>
            <a:spcBef>
              <a:spcPct val="0"/>
            </a:spcBef>
            <a:spcAft>
              <a:spcPct val="35000"/>
            </a:spcAft>
            <a:buNone/>
          </a:pPr>
          <a:endParaRPr lang="uk-UA" sz="1210" kern="1200">
            <a:latin typeface="Times New Roman" panose="02020603050405020304" pitchFamily="18" charset="0"/>
            <a:cs typeface="Times New Roman" panose="02020603050405020304" pitchFamily="18" charset="0"/>
          </a:endParaRPr>
        </a:p>
      </dsp:txBody>
      <dsp:txXfrm>
        <a:off x="1028453" y="2249204"/>
        <a:ext cx="69723" cy="69723"/>
      </dsp:txXfrm>
    </dsp:sp>
    <dsp:sp modelId="{A67D6FCC-AF2F-4280-96F3-305D24490F24}">
      <dsp:nvSpPr>
        <dsp:cNvPr id="0" name=""/>
        <dsp:cNvSpPr/>
      </dsp:nvSpPr>
      <dsp:spPr>
        <a:xfrm>
          <a:off x="927426" y="1600200"/>
          <a:ext cx="271777" cy="798959"/>
        </a:xfrm>
        <a:custGeom>
          <a:avLst/>
          <a:gdLst/>
          <a:ahLst/>
          <a:cxnLst/>
          <a:rect l="0" t="0" r="0" b="0"/>
          <a:pathLst>
            <a:path>
              <a:moveTo>
                <a:pt x="0" y="0"/>
              </a:moveTo>
              <a:lnTo>
                <a:pt x="135888" y="0"/>
              </a:lnTo>
              <a:lnTo>
                <a:pt x="135888" y="798959"/>
              </a:lnTo>
              <a:lnTo>
                <a:pt x="271777" y="79895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7845">
            <a:lnSpc>
              <a:spcPct val="90000"/>
            </a:lnSpc>
            <a:spcBef>
              <a:spcPct val="0"/>
            </a:spcBef>
            <a:spcAft>
              <a:spcPct val="35000"/>
            </a:spcAft>
            <a:buNone/>
          </a:pPr>
          <a:endParaRPr lang="uk-UA" sz="1210" kern="1200">
            <a:latin typeface="Times New Roman" panose="02020603050405020304" pitchFamily="18" charset="0"/>
            <a:cs typeface="Times New Roman" panose="02020603050405020304" pitchFamily="18" charset="0"/>
          </a:endParaRPr>
        </a:p>
      </dsp:txBody>
      <dsp:txXfrm>
        <a:off x="1042217" y="1978581"/>
        <a:ext cx="42195" cy="42195"/>
      </dsp:txXfrm>
    </dsp:sp>
    <dsp:sp modelId="{B135870C-FE86-4745-A9B4-5740E3D717FA}">
      <dsp:nvSpPr>
        <dsp:cNvPr id="0" name=""/>
        <dsp:cNvSpPr/>
      </dsp:nvSpPr>
      <dsp:spPr>
        <a:xfrm>
          <a:off x="927426" y="1600200"/>
          <a:ext cx="271777" cy="230186"/>
        </a:xfrm>
        <a:custGeom>
          <a:avLst/>
          <a:gdLst/>
          <a:ahLst/>
          <a:cxnLst/>
          <a:rect l="0" t="0" r="0" b="0"/>
          <a:pathLst>
            <a:path>
              <a:moveTo>
                <a:pt x="0" y="0"/>
              </a:moveTo>
              <a:lnTo>
                <a:pt x="135888" y="0"/>
              </a:lnTo>
              <a:lnTo>
                <a:pt x="135888" y="230186"/>
              </a:lnTo>
              <a:lnTo>
                <a:pt x="271777" y="23018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7845">
            <a:lnSpc>
              <a:spcPct val="90000"/>
            </a:lnSpc>
            <a:spcBef>
              <a:spcPct val="0"/>
            </a:spcBef>
            <a:spcAft>
              <a:spcPct val="35000"/>
            </a:spcAft>
            <a:buNone/>
          </a:pPr>
          <a:endParaRPr lang="uk-UA" sz="1210" kern="1200">
            <a:latin typeface="Times New Roman" panose="02020603050405020304" pitchFamily="18" charset="0"/>
            <a:cs typeface="Times New Roman" panose="02020603050405020304" pitchFamily="18" charset="0"/>
          </a:endParaRPr>
        </a:p>
      </dsp:txBody>
      <dsp:txXfrm>
        <a:off x="1054411" y="1706389"/>
        <a:ext cx="17807" cy="17807"/>
      </dsp:txXfrm>
    </dsp:sp>
    <dsp:sp modelId="{E89BC748-6F91-40A9-9A78-E7B3EE617056}">
      <dsp:nvSpPr>
        <dsp:cNvPr id="0" name=""/>
        <dsp:cNvSpPr/>
      </dsp:nvSpPr>
      <dsp:spPr>
        <a:xfrm>
          <a:off x="927426" y="1313365"/>
          <a:ext cx="271777" cy="286834"/>
        </a:xfrm>
        <a:custGeom>
          <a:avLst/>
          <a:gdLst/>
          <a:ahLst/>
          <a:cxnLst/>
          <a:rect l="0" t="0" r="0" b="0"/>
          <a:pathLst>
            <a:path>
              <a:moveTo>
                <a:pt x="0" y="286834"/>
              </a:moveTo>
              <a:lnTo>
                <a:pt x="135888" y="286834"/>
              </a:lnTo>
              <a:lnTo>
                <a:pt x="135888" y="0"/>
              </a:lnTo>
              <a:lnTo>
                <a:pt x="271777"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7845">
            <a:lnSpc>
              <a:spcPct val="90000"/>
            </a:lnSpc>
            <a:spcBef>
              <a:spcPct val="0"/>
            </a:spcBef>
            <a:spcAft>
              <a:spcPct val="35000"/>
            </a:spcAft>
            <a:buNone/>
          </a:pPr>
          <a:endParaRPr lang="uk-UA" sz="1210" kern="1200">
            <a:latin typeface="Times New Roman" panose="02020603050405020304" pitchFamily="18" charset="0"/>
            <a:cs typeface="Times New Roman" panose="02020603050405020304" pitchFamily="18" charset="0"/>
          </a:endParaRPr>
        </a:p>
      </dsp:txBody>
      <dsp:txXfrm>
        <a:off x="1053436" y="1446904"/>
        <a:ext cx="19757" cy="19757"/>
      </dsp:txXfrm>
    </dsp:sp>
    <dsp:sp modelId="{D42DFEEF-6CD2-48D0-857A-DF50C01A3A4F}">
      <dsp:nvSpPr>
        <dsp:cNvPr id="0" name=""/>
        <dsp:cNvSpPr/>
      </dsp:nvSpPr>
      <dsp:spPr>
        <a:xfrm>
          <a:off x="927426" y="796344"/>
          <a:ext cx="271777" cy="803855"/>
        </a:xfrm>
        <a:custGeom>
          <a:avLst/>
          <a:gdLst/>
          <a:ahLst/>
          <a:cxnLst/>
          <a:rect l="0" t="0" r="0" b="0"/>
          <a:pathLst>
            <a:path>
              <a:moveTo>
                <a:pt x="0" y="803855"/>
              </a:moveTo>
              <a:lnTo>
                <a:pt x="135888" y="803855"/>
              </a:lnTo>
              <a:lnTo>
                <a:pt x="135888" y="0"/>
              </a:lnTo>
              <a:lnTo>
                <a:pt x="271777"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7845">
            <a:lnSpc>
              <a:spcPct val="90000"/>
            </a:lnSpc>
            <a:spcBef>
              <a:spcPct val="0"/>
            </a:spcBef>
            <a:spcAft>
              <a:spcPct val="35000"/>
            </a:spcAft>
            <a:buNone/>
          </a:pPr>
          <a:endParaRPr lang="uk-UA" sz="1210" kern="1200">
            <a:latin typeface="Times New Roman" panose="02020603050405020304" pitchFamily="18" charset="0"/>
            <a:cs typeface="Times New Roman" panose="02020603050405020304" pitchFamily="18" charset="0"/>
          </a:endParaRPr>
        </a:p>
      </dsp:txBody>
      <dsp:txXfrm>
        <a:off x="1042101" y="1177058"/>
        <a:ext cx="42427" cy="42427"/>
      </dsp:txXfrm>
    </dsp:sp>
    <dsp:sp modelId="{E88DD698-C01A-406D-9299-47D2244E936B}">
      <dsp:nvSpPr>
        <dsp:cNvPr id="0" name=""/>
        <dsp:cNvSpPr/>
      </dsp:nvSpPr>
      <dsp:spPr>
        <a:xfrm>
          <a:off x="927426" y="227571"/>
          <a:ext cx="271777" cy="1372628"/>
        </a:xfrm>
        <a:custGeom>
          <a:avLst/>
          <a:gdLst/>
          <a:ahLst/>
          <a:cxnLst/>
          <a:rect l="0" t="0" r="0" b="0"/>
          <a:pathLst>
            <a:path>
              <a:moveTo>
                <a:pt x="0" y="1372628"/>
              </a:moveTo>
              <a:lnTo>
                <a:pt x="135888" y="1372628"/>
              </a:lnTo>
              <a:lnTo>
                <a:pt x="135888" y="0"/>
              </a:lnTo>
              <a:lnTo>
                <a:pt x="271777" y="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7845">
            <a:lnSpc>
              <a:spcPct val="90000"/>
            </a:lnSpc>
            <a:spcBef>
              <a:spcPct val="0"/>
            </a:spcBef>
            <a:spcAft>
              <a:spcPct val="35000"/>
            </a:spcAft>
            <a:buNone/>
          </a:pPr>
          <a:endParaRPr lang="uk-UA" sz="1210" kern="1200">
            <a:latin typeface="Times New Roman" panose="02020603050405020304" pitchFamily="18" charset="0"/>
            <a:cs typeface="Times New Roman" panose="02020603050405020304" pitchFamily="18" charset="0"/>
          </a:endParaRPr>
        </a:p>
      </dsp:txBody>
      <dsp:txXfrm>
        <a:off x="1028333" y="878903"/>
        <a:ext cx="69963" cy="69963"/>
      </dsp:txXfrm>
    </dsp:sp>
    <dsp:sp modelId="{D90F1E6C-AE13-40E6-9A09-C51042411C99}">
      <dsp:nvSpPr>
        <dsp:cNvPr id="0" name=""/>
        <dsp:cNvSpPr/>
      </dsp:nvSpPr>
      <dsp:spPr>
        <a:xfrm rot="16200000">
          <a:off x="-497499" y="1372690"/>
          <a:ext cx="2394833" cy="45501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7845">
            <a:lnSpc>
              <a:spcPct val="90000"/>
            </a:lnSpc>
            <a:spcBef>
              <a:spcPct val="0"/>
            </a:spcBef>
            <a:spcAft>
              <a:spcPct val="35000"/>
            </a:spcAft>
            <a:buNone/>
          </a:pPr>
          <a:r>
            <a:rPr lang="uk-UA" sz="1210" kern="1200">
              <a:latin typeface="Times New Roman" panose="02020603050405020304" pitchFamily="18" charset="0"/>
              <a:cs typeface="Times New Roman" panose="02020603050405020304" pitchFamily="18" charset="0"/>
            </a:rPr>
            <a:t>ПОказники ділової активності підприємства</a:t>
          </a:r>
        </a:p>
      </dsp:txBody>
      <dsp:txXfrm>
        <a:off x="-497499" y="1372690"/>
        <a:ext cx="2394833" cy="455018"/>
      </dsp:txXfrm>
    </dsp:sp>
    <dsp:sp modelId="{D5D1C125-F0DD-470F-9525-212A34724377}">
      <dsp:nvSpPr>
        <dsp:cNvPr id="0" name=""/>
        <dsp:cNvSpPr/>
      </dsp:nvSpPr>
      <dsp:spPr>
        <a:xfrm>
          <a:off x="1199203" y="61"/>
          <a:ext cx="3788073" cy="45501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7845">
            <a:lnSpc>
              <a:spcPct val="90000"/>
            </a:lnSpc>
            <a:spcBef>
              <a:spcPct val="0"/>
            </a:spcBef>
            <a:spcAft>
              <a:spcPct val="35000"/>
            </a:spcAft>
            <a:buNone/>
          </a:pPr>
          <a:r>
            <a:rPr lang="uk-UA" sz="1210" kern="1200">
              <a:latin typeface="Times New Roman" panose="02020603050405020304" pitchFamily="18" charset="0"/>
              <a:cs typeface="Times New Roman" panose="02020603050405020304" pitchFamily="18" charset="0"/>
            </a:rPr>
            <a:t>коефіцієнт оборотності активів (ефективність використання активів для генерації доходів)</a:t>
          </a:r>
        </a:p>
      </dsp:txBody>
      <dsp:txXfrm>
        <a:off x="1199203" y="61"/>
        <a:ext cx="3788073" cy="455018"/>
      </dsp:txXfrm>
    </dsp:sp>
    <dsp:sp modelId="{D6E58EAB-7190-4805-8F6F-F9DC78C84145}">
      <dsp:nvSpPr>
        <dsp:cNvPr id="0" name=""/>
        <dsp:cNvSpPr/>
      </dsp:nvSpPr>
      <dsp:spPr>
        <a:xfrm>
          <a:off x="1199203" y="568834"/>
          <a:ext cx="3788073" cy="45501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7845">
            <a:lnSpc>
              <a:spcPct val="90000"/>
            </a:lnSpc>
            <a:spcBef>
              <a:spcPct val="0"/>
            </a:spcBef>
            <a:spcAft>
              <a:spcPct val="35000"/>
            </a:spcAft>
            <a:buNone/>
          </a:pPr>
          <a:r>
            <a:rPr lang="uk-UA" sz="1210" kern="1200">
              <a:latin typeface="Times New Roman" panose="02020603050405020304" pitchFamily="18" charset="0"/>
              <a:cs typeface="Times New Roman" panose="02020603050405020304" pitchFamily="18" charset="0"/>
            </a:rPr>
            <a:t>коефіцієнт оборотності дебіторської/кредиторської заборгованості (швидкість реалізації та погашення заборгованостей)</a:t>
          </a:r>
        </a:p>
      </dsp:txBody>
      <dsp:txXfrm>
        <a:off x="1199203" y="568834"/>
        <a:ext cx="3788073" cy="455018"/>
      </dsp:txXfrm>
    </dsp:sp>
    <dsp:sp modelId="{7F1D7379-4177-4A1C-A6AB-6D25A9FCC477}">
      <dsp:nvSpPr>
        <dsp:cNvPr id="0" name=""/>
        <dsp:cNvSpPr/>
      </dsp:nvSpPr>
      <dsp:spPr>
        <a:xfrm>
          <a:off x="1199203" y="1137607"/>
          <a:ext cx="3788073" cy="35151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7845">
            <a:lnSpc>
              <a:spcPct val="90000"/>
            </a:lnSpc>
            <a:spcBef>
              <a:spcPct val="0"/>
            </a:spcBef>
            <a:spcAft>
              <a:spcPct val="35000"/>
            </a:spcAft>
            <a:buNone/>
          </a:pPr>
          <a:r>
            <a:rPr lang="uk-UA" sz="1210" kern="1200">
              <a:latin typeface="Times New Roman" panose="02020603050405020304" pitchFamily="18" charset="0"/>
              <a:cs typeface="Times New Roman" panose="02020603050405020304" pitchFamily="18" charset="0"/>
            </a:rPr>
            <a:t>коефіцієнт оборотності запасів (швидкість обігу запасів)</a:t>
          </a:r>
        </a:p>
      </dsp:txBody>
      <dsp:txXfrm>
        <a:off x="1199203" y="1137607"/>
        <a:ext cx="3788073" cy="351515"/>
      </dsp:txXfrm>
    </dsp:sp>
    <dsp:sp modelId="{A1A10AAD-7D32-4117-9483-BCAF4CB8DB34}">
      <dsp:nvSpPr>
        <dsp:cNvPr id="0" name=""/>
        <dsp:cNvSpPr/>
      </dsp:nvSpPr>
      <dsp:spPr>
        <a:xfrm>
          <a:off x="1199203" y="1602877"/>
          <a:ext cx="3788073" cy="45501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7845">
            <a:lnSpc>
              <a:spcPct val="90000"/>
            </a:lnSpc>
            <a:spcBef>
              <a:spcPct val="0"/>
            </a:spcBef>
            <a:spcAft>
              <a:spcPct val="35000"/>
            </a:spcAft>
            <a:buNone/>
          </a:pPr>
          <a:r>
            <a:rPr lang="uk-UA" sz="1210" kern="1200">
              <a:latin typeface="Times New Roman" panose="02020603050405020304" pitchFamily="18" charset="0"/>
              <a:cs typeface="Times New Roman" panose="02020603050405020304" pitchFamily="18" charset="0"/>
            </a:rPr>
            <a:t>період оборотності активів, заборгованостей, запасів (дні) (середня тривалість обороту активів та заборгованостей)</a:t>
          </a:r>
        </a:p>
      </dsp:txBody>
      <dsp:txXfrm>
        <a:off x="1199203" y="1602877"/>
        <a:ext cx="3788073" cy="455018"/>
      </dsp:txXfrm>
    </dsp:sp>
    <dsp:sp modelId="{5CFC1DA7-86A5-447E-8362-F43642156197}">
      <dsp:nvSpPr>
        <dsp:cNvPr id="0" name=""/>
        <dsp:cNvSpPr/>
      </dsp:nvSpPr>
      <dsp:spPr>
        <a:xfrm>
          <a:off x="1199203" y="2171650"/>
          <a:ext cx="3788073" cy="45501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7845">
            <a:lnSpc>
              <a:spcPct val="90000"/>
            </a:lnSpc>
            <a:spcBef>
              <a:spcPct val="0"/>
            </a:spcBef>
            <a:spcAft>
              <a:spcPct val="35000"/>
            </a:spcAft>
            <a:buNone/>
          </a:pPr>
          <a:r>
            <a:rPr lang="uk-UA" sz="1210" kern="1200">
              <a:latin typeface="Times New Roman" panose="02020603050405020304" pitchFamily="18" charset="0"/>
              <a:cs typeface="Times New Roman" panose="02020603050405020304" pitchFamily="18" charset="0"/>
            </a:rPr>
            <a:t>тривалість операційного циклу (час повного виробничого циклу)</a:t>
          </a:r>
        </a:p>
      </dsp:txBody>
      <dsp:txXfrm>
        <a:off x="1199203" y="2171650"/>
        <a:ext cx="3788073" cy="455018"/>
      </dsp:txXfrm>
    </dsp:sp>
    <dsp:sp modelId="{8598CC50-655D-49A0-8E4B-C7011E7276FE}">
      <dsp:nvSpPr>
        <dsp:cNvPr id="0" name=""/>
        <dsp:cNvSpPr/>
      </dsp:nvSpPr>
      <dsp:spPr>
        <a:xfrm>
          <a:off x="1199203" y="2740423"/>
          <a:ext cx="3788073" cy="45501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7845">
            <a:lnSpc>
              <a:spcPct val="90000"/>
            </a:lnSpc>
            <a:spcBef>
              <a:spcPct val="0"/>
            </a:spcBef>
            <a:spcAft>
              <a:spcPct val="35000"/>
            </a:spcAft>
            <a:buNone/>
          </a:pPr>
          <a:r>
            <a:rPr lang="uk-UA" sz="1210" kern="1200">
              <a:latin typeface="Times New Roman" panose="02020603050405020304" pitchFamily="18" charset="0"/>
              <a:cs typeface="Times New Roman" panose="02020603050405020304" pitchFamily="18" charset="0"/>
            </a:rPr>
            <a:t>тривалість оборотності капіталу (загальний час обігу оборотного капіталу)</a:t>
          </a:r>
        </a:p>
      </dsp:txBody>
      <dsp:txXfrm>
        <a:off x="1199203" y="2740423"/>
        <a:ext cx="3788073" cy="45501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44B32-42C7-4F40-BB08-CF92A6D3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79</Pages>
  <Words>25557</Words>
  <Characters>145675</Characters>
  <Application>Microsoft Office Word</Application>
  <DocSecurity>0</DocSecurity>
  <Lines>1213</Lines>
  <Paragraphs>341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170891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Третяченко</dc:creator>
  <cp:keywords/>
  <dc:description/>
  <cp:lastModifiedBy>Olha Nik</cp:lastModifiedBy>
  <cp:revision>73</cp:revision>
  <dcterms:created xsi:type="dcterms:W3CDTF">2024-11-23T16:25:00Z</dcterms:created>
  <dcterms:modified xsi:type="dcterms:W3CDTF">2024-11-24T11:41:00Z</dcterms:modified>
</cp:coreProperties>
</file>