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4E69" w14:textId="77777777" w:rsidR="00F017E5" w:rsidRPr="00C058B6" w:rsidRDefault="00F017E5" w:rsidP="00F017E5">
      <w:pPr>
        <w:ind w:firstLine="0"/>
        <w:jc w:val="center"/>
        <w:rPr>
          <w:rFonts w:eastAsia="Calibri" w:cs="Times New Roman"/>
          <w:szCs w:val="28"/>
        </w:rPr>
      </w:pPr>
      <w:r w:rsidRPr="00C058B6">
        <w:rPr>
          <w:rFonts w:eastAsia="Calibri" w:cs="Times New Roman"/>
          <w:szCs w:val="28"/>
        </w:rPr>
        <w:t>МІНІСТЕРСТВО ОСВІТИ І НАУКИ УКРАЇНИ</w:t>
      </w:r>
    </w:p>
    <w:p w14:paraId="26950B61" w14:textId="77777777" w:rsidR="00F017E5" w:rsidRPr="00C058B6" w:rsidRDefault="00F017E5" w:rsidP="00F017E5">
      <w:pPr>
        <w:ind w:firstLine="0"/>
        <w:jc w:val="center"/>
        <w:rPr>
          <w:rFonts w:eastAsia="Calibri" w:cs="Times New Roman"/>
          <w:szCs w:val="28"/>
        </w:rPr>
      </w:pPr>
      <w:r w:rsidRPr="00C058B6">
        <w:rPr>
          <w:rFonts w:eastAsia="Calibri" w:cs="Times New Roman"/>
          <w:szCs w:val="28"/>
        </w:rPr>
        <w:t>Донецький національний університет економіки і торгівлі</w:t>
      </w:r>
    </w:p>
    <w:p w14:paraId="3EE25E2E" w14:textId="77777777" w:rsidR="00F017E5" w:rsidRPr="00C058B6" w:rsidRDefault="00F017E5" w:rsidP="00F017E5">
      <w:pPr>
        <w:ind w:firstLine="0"/>
        <w:jc w:val="center"/>
        <w:rPr>
          <w:rFonts w:eastAsia="Calibri" w:cs="Times New Roman"/>
          <w:szCs w:val="28"/>
        </w:rPr>
      </w:pPr>
      <w:r w:rsidRPr="00C058B6">
        <w:rPr>
          <w:rFonts w:eastAsia="Calibri" w:cs="Times New Roman"/>
          <w:szCs w:val="28"/>
        </w:rPr>
        <w:t xml:space="preserve">імені Михайла </w:t>
      </w:r>
      <w:proofErr w:type="spellStart"/>
      <w:r w:rsidRPr="00C058B6">
        <w:rPr>
          <w:rFonts w:eastAsia="Calibri" w:cs="Times New Roman"/>
          <w:szCs w:val="28"/>
        </w:rPr>
        <w:t>Туган</w:t>
      </w:r>
      <w:proofErr w:type="spellEnd"/>
      <w:r w:rsidRPr="00C058B6">
        <w:rPr>
          <w:rFonts w:eastAsia="Calibri" w:cs="Times New Roman"/>
          <w:szCs w:val="28"/>
        </w:rPr>
        <w:t>-Барановського</w:t>
      </w:r>
    </w:p>
    <w:p w14:paraId="0D43F1AA" w14:textId="77777777" w:rsidR="00F017E5" w:rsidRPr="00C058B6" w:rsidRDefault="00F017E5" w:rsidP="00F017E5">
      <w:pPr>
        <w:ind w:firstLine="0"/>
        <w:jc w:val="center"/>
        <w:rPr>
          <w:rFonts w:eastAsia="Calibri" w:cs="Times New Roman"/>
          <w:b/>
          <w:sz w:val="16"/>
          <w:szCs w:val="16"/>
        </w:rPr>
      </w:pPr>
    </w:p>
    <w:p w14:paraId="029AD044" w14:textId="77777777" w:rsidR="00F017E5" w:rsidRPr="00C058B6" w:rsidRDefault="00F017E5" w:rsidP="00F017E5">
      <w:pPr>
        <w:tabs>
          <w:tab w:val="left" w:pos="3402"/>
          <w:tab w:val="left" w:pos="4111"/>
        </w:tabs>
        <w:ind w:firstLine="0"/>
        <w:jc w:val="center"/>
        <w:rPr>
          <w:rFonts w:eastAsia="Calibri" w:cs="Times New Roman"/>
          <w:szCs w:val="28"/>
        </w:rPr>
      </w:pPr>
      <w:r w:rsidRPr="00C058B6">
        <w:rPr>
          <w:rFonts w:eastAsia="Calibri" w:cs="Times New Roman"/>
          <w:szCs w:val="28"/>
        </w:rPr>
        <w:t xml:space="preserve">Навчально-науковий інститут </w:t>
      </w:r>
      <w:proofErr w:type="spellStart"/>
      <w:r w:rsidRPr="00C058B6">
        <w:rPr>
          <w:rFonts w:eastAsia="Times New Roman" w:cs="Times New Roman"/>
          <w:bCs/>
          <w:iCs/>
          <w:szCs w:val="28"/>
        </w:rPr>
        <w:t>готельно</w:t>
      </w:r>
      <w:proofErr w:type="spellEnd"/>
      <w:r w:rsidRPr="00C058B6">
        <w:rPr>
          <w:rFonts w:eastAsia="Times New Roman" w:cs="Times New Roman"/>
          <w:bCs/>
          <w:iCs/>
          <w:szCs w:val="28"/>
        </w:rPr>
        <w:t>-ресторанного бізнесу та туризму</w:t>
      </w:r>
    </w:p>
    <w:p w14:paraId="08347B73" w14:textId="77777777" w:rsidR="00F017E5" w:rsidRPr="00C058B6" w:rsidRDefault="00F017E5" w:rsidP="00F017E5">
      <w:pPr>
        <w:ind w:firstLine="0"/>
        <w:jc w:val="center"/>
        <w:rPr>
          <w:rFonts w:eastAsia="Calibri" w:cs="Times New Roman"/>
          <w:szCs w:val="28"/>
          <w:vertAlign w:val="superscript"/>
        </w:rPr>
      </w:pPr>
      <w:r w:rsidRPr="00C058B6">
        <w:rPr>
          <w:rFonts w:eastAsia="Calibri" w:cs="Times New Roman"/>
          <w:szCs w:val="28"/>
          <w:vertAlign w:val="superscript"/>
        </w:rPr>
        <w:t xml:space="preserve">  (назва навчально-наукового інституту)</w:t>
      </w:r>
    </w:p>
    <w:p w14:paraId="6070ADD7" w14:textId="77777777" w:rsidR="00F017E5" w:rsidRPr="00C058B6" w:rsidRDefault="00F017E5" w:rsidP="00F017E5">
      <w:pPr>
        <w:tabs>
          <w:tab w:val="left" w:pos="3402"/>
          <w:tab w:val="left" w:pos="4111"/>
        </w:tabs>
        <w:ind w:firstLine="0"/>
        <w:jc w:val="center"/>
        <w:rPr>
          <w:rFonts w:eastAsia="Calibri" w:cs="Times New Roman"/>
          <w:szCs w:val="28"/>
        </w:rPr>
      </w:pPr>
      <w:r w:rsidRPr="00C058B6">
        <w:rPr>
          <w:rFonts w:eastAsia="Calibri" w:cs="Times New Roman"/>
          <w:szCs w:val="28"/>
        </w:rPr>
        <w:t xml:space="preserve">Кафедра </w:t>
      </w:r>
      <w:r w:rsidRPr="00C058B6">
        <w:rPr>
          <w:rFonts w:eastAsia="Times New Roman" w:cs="Times New Roman"/>
          <w:bCs/>
          <w:iCs/>
          <w:szCs w:val="28"/>
        </w:rPr>
        <w:t xml:space="preserve">технологій в ресторанному господарстві, </w:t>
      </w:r>
      <w:proofErr w:type="spellStart"/>
      <w:r w:rsidRPr="00C058B6">
        <w:rPr>
          <w:rFonts w:eastAsia="Times New Roman" w:cs="Times New Roman"/>
          <w:bCs/>
          <w:iCs/>
          <w:szCs w:val="28"/>
        </w:rPr>
        <w:t>готельно</w:t>
      </w:r>
      <w:proofErr w:type="spellEnd"/>
      <w:r w:rsidRPr="00C058B6">
        <w:rPr>
          <w:rFonts w:eastAsia="Times New Roman" w:cs="Times New Roman"/>
          <w:bCs/>
          <w:iCs/>
          <w:szCs w:val="28"/>
        </w:rPr>
        <w:t>-ресторанної справи та підприємництва</w:t>
      </w:r>
    </w:p>
    <w:p w14:paraId="5DC9F161" w14:textId="77777777" w:rsidR="00F017E5" w:rsidRPr="00C058B6" w:rsidRDefault="00F017E5" w:rsidP="00F017E5">
      <w:pPr>
        <w:ind w:firstLine="0"/>
        <w:jc w:val="center"/>
        <w:rPr>
          <w:rFonts w:eastAsia="Calibri" w:cs="Times New Roman"/>
          <w:szCs w:val="28"/>
          <w:vertAlign w:val="superscript"/>
        </w:rPr>
      </w:pPr>
      <w:r w:rsidRPr="00C058B6">
        <w:rPr>
          <w:rFonts w:eastAsia="Calibri" w:cs="Times New Roman"/>
          <w:szCs w:val="28"/>
          <w:vertAlign w:val="superscript"/>
        </w:rPr>
        <w:t>(назва кафедри)</w:t>
      </w:r>
    </w:p>
    <w:p w14:paraId="273DF074" w14:textId="77777777" w:rsidR="00F017E5" w:rsidRPr="00C058B6" w:rsidRDefault="00F017E5" w:rsidP="00F017E5">
      <w:pPr>
        <w:ind w:firstLine="0"/>
        <w:jc w:val="right"/>
        <w:rPr>
          <w:rFonts w:eastAsia="Calibri" w:cs="Times New Roman"/>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F017E5" w:rsidRPr="00C058B6" w14:paraId="64696BA9" w14:textId="77777777" w:rsidTr="00C97EE6">
        <w:tc>
          <w:tcPr>
            <w:tcW w:w="2639" w:type="pct"/>
          </w:tcPr>
          <w:p w14:paraId="0E3E604B" w14:textId="77777777" w:rsidR="00F017E5" w:rsidRPr="00C058B6" w:rsidRDefault="00F017E5" w:rsidP="00F017E5">
            <w:pPr>
              <w:widowControl w:val="0"/>
              <w:autoSpaceDE w:val="0"/>
              <w:autoSpaceDN w:val="0"/>
              <w:adjustRightInd w:val="0"/>
              <w:jc w:val="center"/>
              <w:rPr>
                <w:rFonts w:ascii="Times New Roman" w:eastAsia="Times New Roman" w:hAnsi="Times New Roman" w:cs="Times New Roman"/>
                <w:b/>
                <w:color w:val="000000"/>
                <w:szCs w:val="28"/>
                <w:lang w:val="uk-UA" w:eastAsia="ru-RU"/>
              </w:rPr>
            </w:pPr>
          </w:p>
        </w:tc>
        <w:tc>
          <w:tcPr>
            <w:tcW w:w="2361" w:type="pct"/>
          </w:tcPr>
          <w:p w14:paraId="0A00E209" w14:textId="77777777" w:rsidR="00F017E5" w:rsidRPr="00C058B6" w:rsidRDefault="00F017E5" w:rsidP="00F017E5">
            <w:pPr>
              <w:widowControl w:val="0"/>
              <w:autoSpaceDE w:val="0"/>
              <w:autoSpaceDN w:val="0"/>
              <w:adjustRightInd w:val="0"/>
              <w:rPr>
                <w:rFonts w:ascii="Times New Roman" w:eastAsia="Times New Roman" w:hAnsi="Times New Roman" w:cs="Times New Roman"/>
                <w:color w:val="000000"/>
                <w:szCs w:val="28"/>
                <w:lang w:val="uk-UA" w:eastAsia="ru-RU"/>
              </w:rPr>
            </w:pPr>
            <w:r w:rsidRPr="00C058B6">
              <w:rPr>
                <w:rFonts w:ascii="Times New Roman" w:eastAsia="Times New Roman" w:hAnsi="Times New Roman" w:cs="Times New Roman"/>
                <w:szCs w:val="28"/>
                <w:lang w:val="uk-UA" w:eastAsia="ru-RU"/>
              </w:rPr>
              <w:t>ДОПУСКАЮ ДО ЗАХИСТУ</w:t>
            </w:r>
          </w:p>
          <w:p w14:paraId="5EEC1D01" w14:textId="77777777" w:rsidR="00F017E5" w:rsidRPr="00C058B6" w:rsidRDefault="00F017E5" w:rsidP="00F017E5">
            <w:pPr>
              <w:widowControl w:val="0"/>
              <w:autoSpaceDE w:val="0"/>
              <w:autoSpaceDN w:val="0"/>
              <w:adjustRightInd w:val="0"/>
              <w:rPr>
                <w:rFonts w:ascii="Times New Roman" w:eastAsia="Times New Roman" w:hAnsi="Times New Roman" w:cs="Times New Roman"/>
                <w:color w:val="000000"/>
                <w:sz w:val="40"/>
                <w:szCs w:val="40"/>
                <w:vertAlign w:val="superscript"/>
                <w:lang w:val="uk-UA" w:eastAsia="ru-RU"/>
              </w:rPr>
            </w:pPr>
            <w:r w:rsidRPr="00C058B6">
              <w:rPr>
                <w:rFonts w:ascii="Times New Roman" w:eastAsia="Times New Roman" w:hAnsi="Times New Roman" w:cs="Times New Roman"/>
                <w:color w:val="000000"/>
                <w:sz w:val="40"/>
                <w:szCs w:val="40"/>
                <w:vertAlign w:val="superscript"/>
                <w:lang w:val="uk-UA" w:eastAsia="ru-RU"/>
              </w:rPr>
              <w:t>Гарант освітньої програми</w:t>
            </w:r>
          </w:p>
          <w:p w14:paraId="23218FDF" w14:textId="77777777" w:rsidR="00F017E5" w:rsidRPr="00C058B6" w:rsidRDefault="00F017E5" w:rsidP="00F017E5">
            <w:pPr>
              <w:widowControl w:val="0"/>
              <w:autoSpaceDE w:val="0"/>
              <w:autoSpaceDN w:val="0"/>
              <w:adjustRightInd w:val="0"/>
              <w:rPr>
                <w:rFonts w:ascii="Times New Roman" w:eastAsia="Times New Roman" w:hAnsi="Times New Roman" w:cs="Times New Roman"/>
                <w:szCs w:val="28"/>
                <w:lang w:val="uk-UA" w:eastAsia="ru-RU"/>
              </w:rPr>
            </w:pPr>
            <w:r w:rsidRPr="00C058B6">
              <w:rPr>
                <w:rFonts w:ascii="Times New Roman" w:eastAsia="Times New Roman" w:hAnsi="Times New Roman" w:cs="Times New Roman"/>
                <w:color w:val="000000"/>
                <w:szCs w:val="28"/>
                <w:lang w:val="uk-UA" w:eastAsia="ru-RU"/>
              </w:rPr>
              <w:t xml:space="preserve">___________       </w:t>
            </w:r>
            <w:r w:rsidR="005E651C" w:rsidRPr="00C058B6">
              <w:rPr>
                <w:rFonts w:ascii="Times New Roman" w:eastAsia="Times New Roman" w:hAnsi="Times New Roman" w:cs="Times New Roman"/>
                <w:sz w:val="28"/>
                <w:szCs w:val="28"/>
                <w:u w:val="single"/>
                <w:lang w:val="uk-UA" w:eastAsia="ru-RU"/>
              </w:rPr>
              <w:t>Бочарова Ю. Г.</w:t>
            </w:r>
          </w:p>
          <w:p w14:paraId="5999360D" w14:textId="77777777" w:rsidR="00F017E5" w:rsidRPr="00C058B6" w:rsidRDefault="00F017E5" w:rsidP="00F017E5">
            <w:pPr>
              <w:widowControl w:val="0"/>
              <w:autoSpaceDE w:val="0"/>
              <w:autoSpaceDN w:val="0"/>
              <w:adjustRightInd w:val="0"/>
              <w:rPr>
                <w:rFonts w:ascii="Times New Roman" w:eastAsia="Times New Roman" w:hAnsi="Times New Roman" w:cs="Times New Roman"/>
                <w:color w:val="000000"/>
                <w:szCs w:val="28"/>
                <w:vertAlign w:val="superscript"/>
                <w:lang w:val="uk-UA" w:eastAsia="ru-RU"/>
              </w:rPr>
            </w:pPr>
            <w:r w:rsidRPr="00C058B6">
              <w:rPr>
                <w:rFonts w:ascii="Times New Roman" w:eastAsia="Times New Roman" w:hAnsi="Times New Roman" w:cs="Times New Roman"/>
                <w:color w:val="000000"/>
                <w:szCs w:val="28"/>
                <w:vertAlign w:val="superscript"/>
                <w:lang w:val="uk-UA" w:eastAsia="ru-RU"/>
              </w:rPr>
              <w:t xml:space="preserve">        (підпис)</w:t>
            </w:r>
            <w:r w:rsidR="005E651C" w:rsidRPr="00C058B6">
              <w:rPr>
                <w:rFonts w:ascii="Times New Roman" w:eastAsia="Times New Roman" w:hAnsi="Times New Roman" w:cs="Times New Roman"/>
                <w:color w:val="000000"/>
                <w:szCs w:val="28"/>
                <w:vertAlign w:val="superscript"/>
                <w:lang w:val="uk-UA" w:eastAsia="ru-RU"/>
              </w:rPr>
              <w:t xml:space="preserve">                         </w:t>
            </w:r>
            <w:r w:rsidRPr="00C058B6">
              <w:rPr>
                <w:rFonts w:ascii="Times New Roman" w:eastAsia="Times New Roman" w:hAnsi="Times New Roman" w:cs="Times New Roman"/>
                <w:color w:val="000000"/>
                <w:szCs w:val="28"/>
                <w:vertAlign w:val="superscript"/>
                <w:lang w:val="uk-UA" w:eastAsia="ru-RU"/>
              </w:rPr>
              <w:t xml:space="preserve"> (прізвище та ініціали)</w:t>
            </w:r>
          </w:p>
          <w:p w14:paraId="65BB7AF8" w14:textId="77777777" w:rsidR="00F017E5" w:rsidRPr="00C058B6" w:rsidRDefault="009B6850" w:rsidP="003B1CA7">
            <w:pPr>
              <w:widowControl w:val="0"/>
              <w:autoSpaceDE w:val="0"/>
              <w:autoSpaceDN w:val="0"/>
              <w:adjustRightInd w:val="0"/>
              <w:rPr>
                <w:rFonts w:ascii="Times New Roman" w:eastAsia="Times New Roman" w:hAnsi="Times New Roman" w:cs="Times New Roman"/>
                <w:color w:val="000000"/>
                <w:szCs w:val="28"/>
                <w:lang w:val="uk-UA" w:eastAsia="ru-RU"/>
              </w:rPr>
            </w:pPr>
            <w:r w:rsidRPr="00C058B6">
              <w:rPr>
                <w:rFonts w:ascii="Times New Roman" w:eastAsia="Times New Roman" w:hAnsi="Times New Roman" w:cs="Times New Roman"/>
                <w:color w:val="000000"/>
                <w:szCs w:val="28"/>
                <w:lang w:val="uk-UA" w:eastAsia="ru-RU"/>
              </w:rPr>
              <w:t>«</w:t>
            </w:r>
            <w:r w:rsidR="00F017E5" w:rsidRPr="00C058B6">
              <w:rPr>
                <w:rFonts w:ascii="Times New Roman" w:eastAsia="Times New Roman" w:hAnsi="Times New Roman" w:cs="Times New Roman"/>
                <w:color w:val="000000"/>
                <w:szCs w:val="28"/>
                <w:lang w:val="uk-UA" w:eastAsia="ru-RU"/>
              </w:rPr>
              <w:t>____</w:t>
            </w:r>
            <w:r w:rsidRPr="00C058B6">
              <w:rPr>
                <w:rFonts w:ascii="Times New Roman" w:eastAsia="Times New Roman" w:hAnsi="Times New Roman" w:cs="Times New Roman"/>
                <w:color w:val="000000"/>
                <w:szCs w:val="28"/>
                <w:lang w:val="uk-UA" w:eastAsia="ru-RU"/>
              </w:rPr>
              <w:t>»</w:t>
            </w:r>
            <w:r w:rsidR="00F017E5" w:rsidRPr="00C058B6">
              <w:rPr>
                <w:rFonts w:ascii="Times New Roman" w:eastAsia="Times New Roman" w:hAnsi="Times New Roman" w:cs="Times New Roman"/>
                <w:color w:val="000000"/>
                <w:szCs w:val="28"/>
                <w:lang w:val="uk-UA" w:eastAsia="ru-RU"/>
              </w:rPr>
              <w:t xml:space="preserve"> _________ 202</w:t>
            </w:r>
            <w:r w:rsidR="003B1CA7" w:rsidRPr="00C058B6">
              <w:rPr>
                <w:rFonts w:ascii="Times New Roman" w:eastAsia="Times New Roman" w:hAnsi="Times New Roman" w:cs="Times New Roman"/>
                <w:color w:val="000000"/>
                <w:szCs w:val="28"/>
                <w:lang w:val="uk-UA" w:eastAsia="ru-RU"/>
              </w:rPr>
              <w:t>4</w:t>
            </w:r>
            <w:r w:rsidR="00F017E5" w:rsidRPr="00C058B6">
              <w:rPr>
                <w:rFonts w:ascii="Times New Roman" w:eastAsia="Times New Roman" w:hAnsi="Times New Roman" w:cs="Times New Roman"/>
                <w:color w:val="000000"/>
                <w:szCs w:val="28"/>
                <w:lang w:val="uk-UA" w:eastAsia="ru-RU"/>
              </w:rPr>
              <w:t xml:space="preserve"> року</w:t>
            </w:r>
          </w:p>
        </w:tc>
      </w:tr>
    </w:tbl>
    <w:p w14:paraId="3B541DFE" w14:textId="77777777" w:rsidR="00F017E5" w:rsidRPr="00C058B6" w:rsidRDefault="00F017E5" w:rsidP="00F017E5">
      <w:pPr>
        <w:widowControl w:val="0"/>
        <w:autoSpaceDE w:val="0"/>
        <w:autoSpaceDN w:val="0"/>
        <w:adjustRightInd w:val="0"/>
        <w:ind w:firstLine="284"/>
        <w:rPr>
          <w:rFonts w:eastAsia="Times New Roman" w:cs="Times New Roman"/>
          <w:b/>
          <w:color w:val="000000"/>
          <w:szCs w:val="28"/>
          <w:lang w:eastAsia="ru-RU"/>
        </w:rPr>
      </w:pPr>
    </w:p>
    <w:p w14:paraId="250F6CD2" w14:textId="77777777" w:rsidR="00F017E5" w:rsidRPr="00C058B6" w:rsidRDefault="00F017E5" w:rsidP="00F017E5">
      <w:pPr>
        <w:widowControl w:val="0"/>
        <w:autoSpaceDE w:val="0"/>
        <w:autoSpaceDN w:val="0"/>
        <w:adjustRightInd w:val="0"/>
        <w:ind w:firstLine="0"/>
        <w:jc w:val="center"/>
        <w:rPr>
          <w:rFonts w:eastAsia="Times New Roman" w:cs="Times New Roman"/>
          <w:b/>
          <w:color w:val="000000"/>
          <w:szCs w:val="28"/>
          <w:lang w:eastAsia="ru-RU"/>
        </w:rPr>
      </w:pPr>
      <w:r w:rsidRPr="00C058B6">
        <w:rPr>
          <w:rFonts w:eastAsia="Times New Roman" w:cs="Times New Roman"/>
          <w:b/>
          <w:color w:val="000000"/>
          <w:szCs w:val="28"/>
          <w:lang w:eastAsia="ru-RU"/>
        </w:rPr>
        <w:t>КВАЛІФІКАЦІЙНА РОБОТА</w:t>
      </w:r>
    </w:p>
    <w:p w14:paraId="5BCE7C12" w14:textId="77777777" w:rsidR="00F017E5" w:rsidRPr="00C058B6" w:rsidRDefault="00F017E5" w:rsidP="00F017E5">
      <w:pPr>
        <w:widowControl w:val="0"/>
        <w:autoSpaceDE w:val="0"/>
        <w:autoSpaceDN w:val="0"/>
        <w:adjustRightInd w:val="0"/>
        <w:ind w:firstLine="0"/>
        <w:jc w:val="center"/>
        <w:rPr>
          <w:rFonts w:eastAsia="Times New Roman" w:cs="Times New Roman"/>
          <w:color w:val="000000"/>
          <w:szCs w:val="28"/>
          <w:lang w:eastAsia="ru-RU"/>
        </w:rPr>
      </w:pPr>
      <w:r w:rsidRPr="00C058B6">
        <w:rPr>
          <w:rFonts w:eastAsia="Times New Roman" w:cs="Times New Roman"/>
          <w:color w:val="000000"/>
          <w:szCs w:val="28"/>
          <w:lang w:eastAsia="ru-RU"/>
        </w:rPr>
        <w:t xml:space="preserve">на здобуття ступеня вищої </w:t>
      </w:r>
      <w:proofErr w:type="spellStart"/>
      <w:r w:rsidRPr="00C058B6">
        <w:rPr>
          <w:rFonts w:eastAsia="Times New Roman" w:cs="Times New Roman"/>
          <w:color w:val="000000"/>
          <w:szCs w:val="28"/>
          <w:lang w:eastAsia="ru-RU"/>
        </w:rPr>
        <w:t>освіти_________</w:t>
      </w:r>
      <w:r w:rsidR="003B1CA7" w:rsidRPr="00C058B6">
        <w:rPr>
          <w:rFonts w:eastAsia="Times New Roman" w:cs="Times New Roman"/>
          <w:color w:val="000000"/>
          <w:szCs w:val="28"/>
          <w:u w:val="single"/>
          <w:lang w:eastAsia="ru-RU"/>
        </w:rPr>
        <w:t>магістр</w:t>
      </w:r>
      <w:proofErr w:type="spellEnd"/>
      <w:r w:rsidRPr="00C058B6">
        <w:rPr>
          <w:rFonts w:eastAsia="Times New Roman" w:cs="Times New Roman"/>
          <w:color w:val="000000"/>
          <w:szCs w:val="28"/>
          <w:lang w:eastAsia="ru-RU"/>
        </w:rPr>
        <w:t>__________</w:t>
      </w:r>
    </w:p>
    <w:p w14:paraId="1B7A98D5" w14:textId="77777777" w:rsidR="00F017E5" w:rsidRPr="00C058B6" w:rsidRDefault="00F017E5" w:rsidP="00F017E5">
      <w:pPr>
        <w:ind w:firstLine="0"/>
        <w:jc w:val="center"/>
        <w:rPr>
          <w:rFonts w:eastAsia="Calibri" w:cs="Times New Roman"/>
          <w:szCs w:val="28"/>
          <w:vertAlign w:val="superscript"/>
        </w:rPr>
      </w:pPr>
      <w:r w:rsidRPr="00C058B6">
        <w:rPr>
          <w:rFonts w:eastAsia="Calibri" w:cs="Times New Roman"/>
          <w:szCs w:val="28"/>
          <w:vertAlign w:val="superscript"/>
        </w:rPr>
        <w:t xml:space="preserve">                                                                                        (назва освітнього ступеню)</w:t>
      </w:r>
    </w:p>
    <w:p w14:paraId="4945D222" w14:textId="77777777" w:rsidR="00F017E5" w:rsidRPr="00C058B6" w:rsidRDefault="00F017E5" w:rsidP="00F017E5">
      <w:pPr>
        <w:autoSpaceDE w:val="0"/>
        <w:autoSpaceDN w:val="0"/>
        <w:adjustRightInd w:val="0"/>
        <w:ind w:firstLine="0"/>
        <w:jc w:val="center"/>
        <w:rPr>
          <w:rFonts w:eastAsia="Calibri" w:cs="Times New Roman"/>
          <w:szCs w:val="28"/>
        </w:rPr>
      </w:pPr>
      <w:r w:rsidRPr="00C058B6">
        <w:rPr>
          <w:rFonts w:eastAsia="Calibri" w:cs="Times New Roman"/>
          <w:szCs w:val="28"/>
        </w:rPr>
        <w:t xml:space="preserve">зі спеціальності </w:t>
      </w:r>
      <w:r w:rsidR="003B1CA7" w:rsidRPr="00C058B6">
        <w:rPr>
          <w:rFonts w:eastAsia="Calibri" w:cs="Times New Roman"/>
          <w:szCs w:val="28"/>
          <w:u w:val="single"/>
        </w:rPr>
        <w:t>076</w:t>
      </w:r>
      <w:r w:rsidRPr="00C058B6">
        <w:rPr>
          <w:rFonts w:eastAsia="Calibri" w:cs="Times New Roman"/>
          <w:szCs w:val="28"/>
          <w:u w:val="single"/>
        </w:rPr>
        <w:t xml:space="preserve"> </w:t>
      </w:r>
      <w:r w:rsidR="009B6850" w:rsidRPr="00C058B6">
        <w:rPr>
          <w:rFonts w:eastAsia="Calibri" w:cs="Times New Roman"/>
          <w:szCs w:val="28"/>
          <w:u w:val="single"/>
        </w:rPr>
        <w:t>«</w:t>
      </w:r>
      <w:r w:rsidR="003B1CA7" w:rsidRPr="00C058B6">
        <w:rPr>
          <w:rFonts w:eastAsia="Calibri" w:cs="Times New Roman"/>
          <w:szCs w:val="28"/>
          <w:u w:val="single"/>
        </w:rPr>
        <w:t>Підприємництво та торгівля</w:t>
      </w:r>
      <w:r w:rsidR="009B6850" w:rsidRPr="00C058B6">
        <w:rPr>
          <w:rFonts w:eastAsia="Calibri" w:cs="Times New Roman"/>
          <w:szCs w:val="28"/>
          <w:u w:val="single"/>
        </w:rPr>
        <w:t>»</w:t>
      </w:r>
      <w:r w:rsidRPr="00C058B6">
        <w:rPr>
          <w:rFonts w:eastAsia="Calibri" w:cs="Times New Roman"/>
          <w:szCs w:val="28"/>
        </w:rPr>
        <w:t>____</w:t>
      </w:r>
    </w:p>
    <w:p w14:paraId="169B4961" w14:textId="77777777" w:rsidR="00F017E5" w:rsidRPr="00C058B6" w:rsidRDefault="00F017E5" w:rsidP="00F017E5">
      <w:pPr>
        <w:autoSpaceDE w:val="0"/>
        <w:autoSpaceDN w:val="0"/>
        <w:adjustRightInd w:val="0"/>
        <w:ind w:firstLine="0"/>
        <w:jc w:val="center"/>
        <w:rPr>
          <w:rFonts w:eastAsia="Calibri" w:cs="Times New Roman"/>
          <w:szCs w:val="28"/>
          <w:vertAlign w:val="superscript"/>
        </w:rPr>
      </w:pPr>
      <w:r w:rsidRPr="00C058B6">
        <w:rPr>
          <w:rFonts w:eastAsia="Calibri" w:cs="Times New Roman"/>
          <w:szCs w:val="28"/>
          <w:vertAlign w:val="superscript"/>
        </w:rPr>
        <w:t>(шифр і назва)</w:t>
      </w:r>
    </w:p>
    <w:p w14:paraId="5E5ADEB6" w14:textId="77777777" w:rsidR="00F017E5" w:rsidRPr="00C058B6" w:rsidRDefault="00F017E5" w:rsidP="00F017E5">
      <w:pPr>
        <w:autoSpaceDE w:val="0"/>
        <w:autoSpaceDN w:val="0"/>
        <w:adjustRightInd w:val="0"/>
        <w:ind w:firstLine="0"/>
        <w:jc w:val="left"/>
        <w:rPr>
          <w:rFonts w:eastAsia="Calibri" w:cs="Times New Roman"/>
          <w:szCs w:val="28"/>
        </w:rPr>
      </w:pPr>
      <w:r w:rsidRPr="00C058B6">
        <w:rPr>
          <w:rFonts w:eastAsia="Calibri" w:cs="Times New Roman"/>
          <w:szCs w:val="28"/>
        </w:rPr>
        <w:t xml:space="preserve">                       </w:t>
      </w:r>
      <w:r w:rsidR="00E938D7" w:rsidRPr="00C058B6">
        <w:rPr>
          <w:rFonts w:eastAsia="Calibri" w:cs="Times New Roman"/>
          <w:szCs w:val="28"/>
        </w:rPr>
        <w:t xml:space="preserve">освітньої програми </w:t>
      </w:r>
      <w:r w:rsidR="009B6850" w:rsidRPr="00C058B6">
        <w:rPr>
          <w:rFonts w:eastAsia="Calibri" w:cs="Times New Roman"/>
          <w:szCs w:val="28"/>
        </w:rPr>
        <w:t>«</w:t>
      </w:r>
      <w:r w:rsidR="003B1CA7" w:rsidRPr="00C058B6">
        <w:rPr>
          <w:rFonts w:eastAsia="Calibri" w:cs="Times New Roman"/>
          <w:szCs w:val="28"/>
          <w:u w:val="single"/>
        </w:rPr>
        <w:t>Підприємництво та торгівля</w:t>
      </w:r>
      <w:r w:rsidR="009B6850" w:rsidRPr="00C058B6">
        <w:rPr>
          <w:rFonts w:eastAsia="Calibri" w:cs="Times New Roman"/>
          <w:szCs w:val="28"/>
          <w:u w:val="single"/>
        </w:rPr>
        <w:t>»</w:t>
      </w:r>
    </w:p>
    <w:p w14:paraId="5F1EC91A" w14:textId="77777777" w:rsidR="00F017E5" w:rsidRPr="00C058B6" w:rsidRDefault="00F017E5" w:rsidP="00F017E5">
      <w:pPr>
        <w:autoSpaceDE w:val="0"/>
        <w:autoSpaceDN w:val="0"/>
        <w:adjustRightInd w:val="0"/>
        <w:ind w:firstLine="0"/>
        <w:jc w:val="center"/>
        <w:rPr>
          <w:rFonts w:eastAsia="Calibri" w:cs="Times New Roman"/>
          <w:szCs w:val="28"/>
          <w:vertAlign w:val="superscript"/>
        </w:rPr>
      </w:pPr>
      <w:r w:rsidRPr="00C058B6">
        <w:rPr>
          <w:rFonts w:eastAsia="Calibri" w:cs="Times New Roman"/>
          <w:szCs w:val="28"/>
          <w:vertAlign w:val="superscript"/>
        </w:rPr>
        <w:t>(назва)</w:t>
      </w:r>
    </w:p>
    <w:p w14:paraId="3B15D43F" w14:textId="77777777" w:rsidR="00F017E5" w:rsidRPr="00C058B6" w:rsidRDefault="00F017E5" w:rsidP="00F017E5">
      <w:pPr>
        <w:autoSpaceDE w:val="0"/>
        <w:autoSpaceDN w:val="0"/>
        <w:adjustRightInd w:val="0"/>
        <w:ind w:firstLine="0"/>
        <w:jc w:val="left"/>
        <w:rPr>
          <w:rFonts w:eastAsia="Calibri" w:cs="Times New Roman"/>
          <w:szCs w:val="28"/>
          <w:vertAlign w:val="superscript"/>
        </w:rPr>
      </w:pPr>
    </w:p>
    <w:p w14:paraId="4F7C3AA5" w14:textId="77777777" w:rsidR="00F017E5" w:rsidRPr="00C058B6" w:rsidRDefault="00F017E5" w:rsidP="00F017E5">
      <w:pPr>
        <w:autoSpaceDE w:val="0"/>
        <w:autoSpaceDN w:val="0"/>
        <w:adjustRightInd w:val="0"/>
        <w:ind w:firstLine="0"/>
        <w:jc w:val="center"/>
        <w:rPr>
          <w:rFonts w:eastAsia="Calibri" w:cs="Times New Roman"/>
          <w:szCs w:val="28"/>
          <w:u w:val="single"/>
        </w:rPr>
      </w:pPr>
      <w:r w:rsidRPr="00C058B6">
        <w:rPr>
          <w:rFonts w:eastAsia="Calibri" w:cs="Times New Roman"/>
          <w:szCs w:val="28"/>
        </w:rPr>
        <w:t xml:space="preserve">на тему: </w:t>
      </w:r>
      <w:r w:rsidR="009B6850" w:rsidRPr="00C058B6">
        <w:rPr>
          <w:rFonts w:eastAsia="Times New Roman" w:cs="Times New Roman"/>
          <w:szCs w:val="28"/>
          <w:u w:val="single"/>
          <w:lang w:eastAsia="ru-RU"/>
        </w:rPr>
        <w:t>«</w:t>
      </w:r>
      <w:r w:rsidR="003B1CA7" w:rsidRPr="00C058B6">
        <w:rPr>
          <w:rFonts w:eastAsia="Times New Roman" w:cs="Times New Roman"/>
          <w:szCs w:val="28"/>
          <w:u w:val="single"/>
          <w:lang w:eastAsia="ru-RU"/>
        </w:rPr>
        <w:t xml:space="preserve">Формування та </w:t>
      </w:r>
      <w:r w:rsidR="00442F94" w:rsidRPr="00C058B6">
        <w:rPr>
          <w:rFonts w:eastAsia="Times New Roman" w:cs="Times New Roman"/>
          <w:szCs w:val="28"/>
          <w:u w:val="single"/>
          <w:lang w:eastAsia="ru-RU"/>
        </w:rPr>
        <w:t>реалізація</w:t>
      </w:r>
      <w:r w:rsidR="003B1CA7" w:rsidRPr="00C058B6">
        <w:rPr>
          <w:rFonts w:eastAsia="Times New Roman" w:cs="Times New Roman"/>
          <w:szCs w:val="28"/>
          <w:u w:val="single"/>
          <w:lang w:eastAsia="ru-RU"/>
        </w:rPr>
        <w:t xml:space="preserve"> стратегії забезпечення конкурентоспроможності підприємства</w:t>
      </w:r>
      <w:r w:rsidR="009B6850" w:rsidRPr="00C058B6">
        <w:rPr>
          <w:rFonts w:eastAsia="Times New Roman" w:cs="Times New Roman"/>
          <w:szCs w:val="28"/>
          <w:u w:val="single"/>
          <w:lang w:eastAsia="ru-RU"/>
        </w:rPr>
        <w:t>»</w:t>
      </w:r>
    </w:p>
    <w:p w14:paraId="6BE2A9E6" w14:textId="77777777" w:rsidR="00F017E5" w:rsidRPr="00C058B6" w:rsidRDefault="00F017E5" w:rsidP="00F017E5">
      <w:pPr>
        <w:autoSpaceDE w:val="0"/>
        <w:autoSpaceDN w:val="0"/>
        <w:adjustRightInd w:val="0"/>
        <w:ind w:firstLine="0"/>
        <w:jc w:val="center"/>
        <w:rPr>
          <w:rFonts w:eastAsia="Calibri" w:cs="Times New Roman"/>
          <w:szCs w:val="28"/>
          <w:u w:val="single"/>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3581"/>
        <w:gridCol w:w="2967"/>
        <w:gridCol w:w="1664"/>
      </w:tblGrid>
      <w:tr w:rsidR="00F017E5" w:rsidRPr="00C058B6" w14:paraId="5D6E2925" w14:textId="77777777" w:rsidTr="00C97EE6">
        <w:tc>
          <w:tcPr>
            <w:tcW w:w="4137" w:type="pct"/>
            <w:gridSpan w:val="3"/>
          </w:tcPr>
          <w:p w14:paraId="719CD436" w14:textId="77777777" w:rsidR="00F017E5" w:rsidRPr="00C058B6" w:rsidRDefault="00F017E5" w:rsidP="00F017E5">
            <w:pPr>
              <w:rPr>
                <w:rFonts w:ascii="Times New Roman" w:eastAsia="Calibri" w:hAnsi="Times New Roman" w:cs="Times New Roman"/>
                <w:sz w:val="28"/>
                <w:szCs w:val="28"/>
                <w:lang w:val="uk-UA"/>
              </w:rPr>
            </w:pPr>
            <w:r w:rsidRPr="00C058B6">
              <w:rPr>
                <w:rFonts w:ascii="Times New Roman" w:eastAsia="Calibri" w:hAnsi="Times New Roman" w:cs="Times New Roman"/>
                <w:sz w:val="28"/>
                <w:szCs w:val="28"/>
                <w:lang w:val="uk-UA"/>
              </w:rPr>
              <w:t>Викона</w:t>
            </w:r>
            <w:r w:rsidR="00E31C05" w:rsidRPr="00C058B6">
              <w:rPr>
                <w:rFonts w:ascii="Times New Roman" w:eastAsia="Calibri" w:hAnsi="Times New Roman" w:cs="Times New Roman"/>
                <w:sz w:val="28"/>
                <w:szCs w:val="28"/>
                <w:lang w:val="uk-UA"/>
              </w:rPr>
              <w:t>ла</w:t>
            </w:r>
            <w:r w:rsidRPr="00C058B6">
              <w:rPr>
                <w:rFonts w:ascii="Times New Roman" w:eastAsia="Calibri" w:hAnsi="Times New Roman" w:cs="Times New Roman"/>
                <w:sz w:val="28"/>
                <w:szCs w:val="28"/>
                <w:lang w:val="uk-UA"/>
              </w:rPr>
              <w:t>:</w:t>
            </w:r>
          </w:p>
          <w:p w14:paraId="28861EF8" w14:textId="77777777" w:rsidR="00F017E5" w:rsidRPr="00C058B6" w:rsidRDefault="00F017E5" w:rsidP="00F017E5">
            <w:pPr>
              <w:rPr>
                <w:rFonts w:ascii="Times New Roman" w:eastAsia="Calibri" w:hAnsi="Times New Roman" w:cs="Times New Roman"/>
                <w:sz w:val="28"/>
                <w:szCs w:val="28"/>
                <w:lang w:val="uk-UA"/>
              </w:rPr>
            </w:pPr>
            <w:r w:rsidRPr="00C058B6">
              <w:rPr>
                <w:rFonts w:ascii="Times New Roman" w:eastAsia="Calibri" w:hAnsi="Times New Roman" w:cs="Times New Roman"/>
                <w:sz w:val="28"/>
                <w:szCs w:val="28"/>
                <w:lang w:val="uk-UA"/>
              </w:rPr>
              <w:t>здобувач</w:t>
            </w:r>
            <w:r w:rsidR="00E31C05" w:rsidRPr="00C058B6">
              <w:rPr>
                <w:rFonts w:ascii="Times New Roman" w:eastAsia="Calibri" w:hAnsi="Times New Roman" w:cs="Times New Roman"/>
                <w:sz w:val="28"/>
                <w:szCs w:val="28"/>
                <w:lang w:val="uk-UA"/>
              </w:rPr>
              <w:t>ка</w:t>
            </w:r>
            <w:r w:rsidRPr="00C058B6">
              <w:rPr>
                <w:rFonts w:ascii="Times New Roman" w:eastAsia="Calibri" w:hAnsi="Times New Roman" w:cs="Times New Roman"/>
                <w:sz w:val="28"/>
                <w:szCs w:val="28"/>
                <w:lang w:val="uk-UA"/>
              </w:rPr>
              <w:t xml:space="preserve"> вищої освіти           </w:t>
            </w:r>
            <w:proofErr w:type="spellStart"/>
            <w:r w:rsidRPr="00C058B6">
              <w:rPr>
                <w:rFonts w:ascii="Times New Roman" w:eastAsia="Calibri" w:hAnsi="Times New Roman" w:cs="Times New Roman"/>
                <w:sz w:val="28"/>
                <w:szCs w:val="28"/>
                <w:lang w:val="uk-UA"/>
              </w:rPr>
              <w:t>Резніченко</w:t>
            </w:r>
            <w:proofErr w:type="spellEnd"/>
            <w:r w:rsidRPr="00C058B6">
              <w:rPr>
                <w:rFonts w:ascii="Times New Roman" w:eastAsia="Calibri" w:hAnsi="Times New Roman" w:cs="Times New Roman"/>
                <w:sz w:val="28"/>
                <w:szCs w:val="28"/>
                <w:lang w:val="uk-UA"/>
              </w:rPr>
              <w:t xml:space="preserve"> Юлія Олександрівна  </w:t>
            </w:r>
          </w:p>
          <w:p w14:paraId="3C5ED39B" w14:textId="77777777" w:rsidR="00F017E5" w:rsidRPr="00C058B6" w:rsidRDefault="00F017E5" w:rsidP="00F017E5">
            <w:pPr>
              <w:rPr>
                <w:rFonts w:ascii="Times New Roman" w:eastAsia="Calibri" w:hAnsi="Times New Roman" w:cs="Times New Roman"/>
                <w:sz w:val="28"/>
                <w:szCs w:val="28"/>
                <w:vertAlign w:val="superscript"/>
                <w:lang w:val="uk-UA"/>
              </w:rPr>
            </w:pPr>
            <w:r w:rsidRPr="00C058B6">
              <w:rPr>
                <w:rFonts w:ascii="Times New Roman" w:eastAsia="Calibri" w:hAnsi="Times New Roman" w:cs="Times New Roman"/>
                <w:sz w:val="28"/>
                <w:szCs w:val="28"/>
                <w:vertAlign w:val="superscript"/>
                <w:lang w:val="uk-UA"/>
              </w:rPr>
              <w:t xml:space="preserve">                                                                                            (прізвище, ім’я, по-батькові)</w:t>
            </w:r>
          </w:p>
          <w:p w14:paraId="1CE8AE0A" w14:textId="77777777" w:rsidR="00F017E5" w:rsidRPr="00C058B6" w:rsidRDefault="00F017E5" w:rsidP="00F017E5">
            <w:pPr>
              <w:rPr>
                <w:rFonts w:ascii="Times New Roman" w:eastAsia="Calibri" w:hAnsi="Times New Roman" w:cs="Times New Roman"/>
                <w:sz w:val="28"/>
                <w:szCs w:val="28"/>
                <w:vertAlign w:val="superscript"/>
                <w:lang w:val="uk-UA"/>
              </w:rPr>
            </w:pPr>
          </w:p>
        </w:tc>
        <w:tc>
          <w:tcPr>
            <w:tcW w:w="863" w:type="pct"/>
          </w:tcPr>
          <w:p w14:paraId="2569691C" w14:textId="77777777" w:rsidR="00F017E5" w:rsidRPr="00C058B6" w:rsidRDefault="00F017E5" w:rsidP="00F017E5">
            <w:pPr>
              <w:suppressAutoHyphens/>
              <w:jc w:val="center"/>
              <w:rPr>
                <w:rFonts w:ascii="Times New Roman" w:eastAsia="Calibri" w:hAnsi="Times New Roman" w:cs="Times New Roman"/>
                <w:sz w:val="28"/>
                <w:szCs w:val="28"/>
                <w:lang w:val="uk-UA"/>
              </w:rPr>
            </w:pPr>
          </w:p>
          <w:p w14:paraId="57F228D8" w14:textId="77777777" w:rsidR="00F017E5" w:rsidRPr="00C058B6" w:rsidRDefault="00F017E5" w:rsidP="00F017E5">
            <w:pPr>
              <w:suppressAutoHyphens/>
              <w:jc w:val="center"/>
              <w:rPr>
                <w:rFonts w:ascii="Times New Roman" w:eastAsia="Calibri" w:hAnsi="Times New Roman" w:cs="Times New Roman"/>
                <w:sz w:val="28"/>
                <w:szCs w:val="28"/>
                <w:lang w:val="uk-UA"/>
              </w:rPr>
            </w:pPr>
            <w:r w:rsidRPr="00C058B6">
              <w:rPr>
                <w:rFonts w:ascii="Times New Roman" w:eastAsia="Calibri" w:hAnsi="Times New Roman" w:cs="Times New Roman"/>
                <w:sz w:val="28"/>
                <w:szCs w:val="28"/>
                <w:lang w:val="uk-UA"/>
              </w:rPr>
              <w:t>_________</w:t>
            </w:r>
          </w:p>
          <w:p w14:paraId="0015BFDD" w14:textId="77777777" w:rsidR="00F017E5" w:rsidRPr="00C058B6" w:rsidRDefault="00F017E5" w:rsidP="00F017E5">
            <w:pPr>
              <w:suppressAutoHyphens/>
              <w:jc w:val="center"/>
              <w:rPr>
                <w:rFonts w:ascii="Times New Roman" w:eastAsia="Calibri" w:hAnsi="Times New Roman" w:cs="Times New Roman"/>
                <w:sz w:val="28"/>
                <w:szCs w:val="28"/>
                <w:vertAlign w:val="superscript"/>
                <w:lang w:val="uk-UA"/>
              </w:rPr>
            </w:pPr>
            <w:r w:rsidRPr="00C058B6">
              <w:rPr>
                <w:rFonts w:ascii="Times New Roman" w:eastAsia="Calibri" w:hAnsi="Times New Roman" w:cs="Times New Roman"/>
                <w:sz w:val="28"/>
                <w:szCs w:val="28"/>
                <w:vertAlign w:val="superscript"/>
                <w:lang w:val="uk-UA"/>
              </w:rPr>
              <w:t>(підпис)</w:t>
            </w:r>
          </w:p>
        </w:tc>
      </w:tr>
      <w:tr w:rsidR="00F017E5" w:rsidRPr="00C058B6" w14:paraId="42D2CE65" w14:textId="77777777" w:rsidTr="00C97EE6">
        <w:tc>
          <w:tcPr>
            <w:tcW w:w="740" w:type="pct"/>
          </w:tcPr>
          <w:p w14:paraId="662D628E" w14:textId="77777777" w:rsidR="00F017E5" w:rsidRPr="00C058B6" w:rsidRDefault="00F017E5" w:rsidP="00F017E5">
            <w:pPr>
              <w:suppressAutoHyphens/>
              <w:rPr>
                <w:rFonts w:ascii="Times New Roman" w:eastAsia="Calibri" w:hAnsi="Times New Roman" w:cs="Times New Roman"/>
                <w:sz w:val="28"/>
                <w:szCs w:val="28"/>
                <w:lang w:val="uk-UA"/>
              </w:rPr>
            </w:pPr>
            <w:r w:rsidRPr="00C058B6">
              <w:rPr>
                <w:rFonts w:ascii="Times New Roman" w:eastAsia="Calibri" w:hAnsi="Times New Roman" w:cs="Times New Roman"/>
                <w:sz w:val="28"/>
                <w:szCs w:val="28"/>
                <w:lang w:val="uk-UA"/>
              </w:rPr>
              <w:t>Керівник:</w:t>
            </w:r>
          </w:p>
        </w:tc>
        <w:tc>
          <w:tcPr>
            <w:tcW w:w="3397" w:type="pct"/>
            <w:gridSpan w:val="2"/>
          </w:tcPr>
          <w:p w14:paraId="762AE18F" w14:textId="77777777" w:rsidR="00F017E5" w:rsidRPr="00C058B6" w:rsidRDefault="00F017E5" w:rsidP="00F017E5">
            <w:pPr>
              <w:jc w:val="center"/>
              <w:rPr>
                <w:rFonts w:ascii="Times New Roman" w:eastAsia="Calibri" w:hAnsi="Times New Roman" w:cs="Times New Roman"/>
                <w:sz w:val="28"/>
                <w:szCs w:val="28"/>
                <w:u w:val="single"/>
                <w:lang w:val="uk-UA"/>
              </w:rPr>
            </w:pPr>
            <w:r w:rsidRPr="00C058B6">
              <w:rPr>
                <w:rFonts w:ascii="Times New Roman" w:eastAsia="Calibri" w:hAnsi="Times New Roman" w:cs="Times New Roman"/>
                <w:sz w:val="28"/>
                <w:szCs w:val="28"/>
                <w:u w:val="single"/>
                <w:lang w:val="uk-UA"/>
              </w:rPr>
              <w:t>_в.о. ректора,</w:t>
            </w:r>
            <w:r w:rsidRPr="00C058B6">
              <w:rPr>
                <w:rFonts w:ascii="Times New Roman" w:eastAsia="Times New Roman" w:hAnsi="Times New Roman" w:cs="Times New Roman"/>
                <w:sz w:val="28"/>
                <w:szCs w:val="28"/>
                <w:lang w:val="uk-UA" w:eastAsia="uk-UA"/>
              </w:rPr>
              <w:t xml:space="preserve"> </w:t>
            </w:r>
            <w:r w:rsidRPr="00C058B6">
              <w:rPr>
                <w:rFonts w:ascii="Times New Roman" w:eastAsia="Calibri" w:hAnsi="Times New Roman" w:cs="Times New Roman"/>
                <w:sz w:val="28"/>
                <w:szCs w:val="28"/>
                <w:u w:val="single"/>
                <w:lang w:val="uk-UA"/>
              </w:rPr>
              <w:t xml:space="preserve">професор, </w:t>
            </w:r>
            <w:proofErr w:type="spellStart"/>
            <w:r w:rsidRPr="00C058B6">
              <w:rPr>
                <w:rFonts w:ascii="Times New Roman" w:eastAsia="Calibri" w:hAnsi="Times New Roman" w:cs="Times New Roman"/>
                <w:sz w:val="28"/>
                <w:szCs w:val="28"/>
                <w:u w:val="single"/>
                <w:lang w:val="uk-UA"/>
              </w:rPr>
              <w:t>д.е.н</w:t>
            </w:r>
            <w:proofErr w:type="spellEnd"/>
            <w:r w:rsidRPr="00C058B6">
              <w:rPr>
                <w:rFonts w:ascii="Times New Roman" w:eastAsia="Calibri" w:hAnsi="Times New Roman" w:cs="Times New Roman"/>
                <w:sz w:val="28"/>
                <w:szCs w:val="28"/>
                <w:u w:val="single"/>
                <w:lang w:val="uk-UA"/>
              </w:rPr>
              <w:t xml:space="preserve">., Чернега О. Б. </w:t>
            </w:r>
          </w:p>
          <w:p w14:paraId="661C3471" w14:textId="77777777" w:rsidR="00F017E5" w:rsidRPr="00C058B6" w:rsidRDefault="00F017E5" w:rsidP="00F017E5">
            <w:pPr>
              <w:jc w:val="center"/>
              <w:rPr>
                <w:rFonts w:ascii="Times New Roman" w:eastAsia="Calibri" w:hAnsi="Times New Roman" w:cs="Times New Roman"/>
                <w:sz w:val="28"/>
                <w:szCs w:val="28"/>
                <w:vertAlign w:val="superscript"/>
                <w:lang w:val="uk-UA"/>
              </w:rPr>
            </w:pPr>
            <w:r w:rsidRPr="00C058B6">
              <w:rPr>
                <w:rFonts w:ascii="Times New Roman" w:eastAsia="Calibri" w:hAnsi="Times New Roman" w:cs="Times New Roman"/>
                <w:sz w:val="28"/>
                <w:szCs w:val="28"/>
                <w:vertAlign w:val="superscript"/>
                <w:lang w:val="uk-UA"/>
              </w:rPr>
              <w:t>(посада, науковий ступінь, вчене звання, прізвище та ініціали)</w:t>
            </w:r>
          </w:p>
        </w:tc>
        <w:tc>
          <w:tcPr>
            <w:tcW w:w="863" w:type="pct"/>
          </w:tcPr>
          <w:p w14:paraId="6314B8E0" w14:textId="77777777" w:rsidR="00F017E5" w:rsidRPr="00C058B6" w:rsidRDefault="00F017E5" w:rsidP="00F017E5">
            <w:pPr>
              <w:suppressAutoHyphens/>
              <w:jc w:val="center"/>
              <w:rPr>
                <w:rFonts w:ascii="Times New Roman" w:eastAsia="Calibri" w:hAnsi="Times New Roman" w:cs="Times New Roman"/>
                <w:sz w:val="28"/>
                <w:szCs w:val="28"/>
                <w:lang w:val="uk-UA"/>
              </w:rPr>
            </w:pPr>
            <w:r w:rsidRPr="00C058B6">
              <w:rPr>
                <w:rFonts w:ascii="Times New Roman" w:eastAsia="Calibri" w:hAnsi="Times New Roman" w:cs="Times New Roman"/>
                <w:sz w:val="28"/>
                <w:szCs w:val="28"/>
                <w:lang w:val="uk-UA"/>
              </w:rPr>
              <w:t>_________</w:t>
            </w:r>
          </w:p>
          <w:p w14:paraId="2D0563CF" w14:textId="77777777" w:rsidR="00F017E5" w:rsidRPr="00C058B6" w:rsidRDefault="00F017E5" w:rsidP="00F017E5">
            <w:pPr>
              <w:suppressAutoHyphens/>
              <w:jc w:val="center"/>
              <w:rPr>
                <w:rFonts w:ascii="Times New Roman" w:eastAsia="Calibri" w:hAnsi="Times New Roman" w:cs="Times New Roman"/>
                <w:sz w:val="28"/>
                <w:szCs w:val="28"/>
                <w:lang w:val="uk-UA"/>
              </w:rPr>
            </w:pPr>
            <w:r w:rsidRPr="00C058B6">
              <w:rPr>
                <w:rFonts w:ascii="Times New Roman" w:eastAsia="Calibri" w:hAnsi="Times New Roman" w:cs="Times New Roman"/>
                <w:sz w:val="28"/>
                <w:szCs w:val="28"/>
                <w:vertAlign w:val="superscript"/>
                <w:lang w:val="uk-UA"/>
              </w:rPr>
              <w:t>(підпис)</w:t>
            </w:r>
          </w:p>
        </w:tc>
      </w:tr>
      <w:tr w:rsidR="00F017E5" w:rsidRPr="00C058B6" w14:paraId="3BC8CBE2" w14:textId="77777777" w:rsidTr="00C97EE6">
        <w:tc>
          <w:tcPr>
            <w:tcW w:w="2598" w:type="pct"/>
            <w:gridSpan w:val="2"/>
          </w:tcPr>
          <w:p w14:paraId="2C44DC7F" w14:textId="77777777" w:rsidR="00F017E5" w:rsidRPr="00C058B6" w:rsidRDefault="00F017E5" w:rsidP="00F017E5">
            <w:pPr>
              <w:jc w:val="both"/>
              <w:rPr>
                <w:rFonts w:ascii="Times New Roman" w:eastAsia="Calibri" w:hAnsi="Times New Roman" w:cs="Times New Roman"/>
                <w:sz w:val="28"/>
                <w:szCs w:val="28"/>
                <w:lang w:val="uk-UA"/>
              </w:rPr>
            </w:pPr>
          </w:p>
        </w:tc>
        <w:tc>
          <w:tcPr>
            <w:tcW w:w="2402" w:type="pct"/>
            <w:gridSpan w:val="2"/>
          </w:tcPr>
          <w:p w14:paraId="68CBCBE0" w14:textId="77777777" w:rsidR="00F017E5" w:rsidRPr="00C058B6" w:rsidRDefault="00F017E5" w:rsidP="00F017E5">
            <w:pPr>
              <w:autoSpaceDE w:val="0"/>
              <w:autoSpaceDN w:val="0"/>
              <w:adjustRightInd w:val="0"/>
              <w:jc w:val="both"/>
              <w:rPr>
                <w:rFonts w:ascii="Times New Roman" w:eastAsia="Calibri" w:hAnsi="Times New Roman" w:cs="Times New Roman"/>
                <w:sz w:val="28"/>
                <w:szCs w:val="28"/>
                <w:lang w:val="uk-UA"/>
              </w:rPr>
            </w:pPr>
            <w:r w:rsidRPr="00C058B6">
              <w:rPr>
                <w:rFonts w:ascii="Times New Roman" w:eastAsia="Calibri" w:hAnsi="Times New Roman" w:cs="Times New Roman"/>
                <w:sz w:val="28"/>
                <w:szCs w:val="28"/>
                <w:lang w:val="uk-UA"/>
              </w:rPr>
              <w:t>Засвідчую, що у кваліфікаційній роботі немає запозичень з праць інших авторів без відповідних посилань</w:t>
            </w:r>
          </w:p>
          <w:p w14:paraId="6D59451C" w14:textId="77777777" w:rsidR="00F017E5" w:rsidRPr="00C058B6" w:rsidRDefault="00F017E5" w:rsidP="00F017E5">
            <w:pPr>
              <w:autoSpaceDE w:val="0"/>
              <w:autoSpaceDN w:val="0"/>
              <w:adjustRightInd w:val="0"/>
              <w:jc w:val="both"/>
              <w:rPr>
                <w:rFonts w:ascii="Times New Roman" w:eastAsia="Calibri" w:hAnsi="Times New Roman" w:cs="Times New Roman"/>
                <w:sz w:val="28"/>
                <w:szCs w:val="28"/>
                <w:lang w:val="uk-UA"/>
              </w:rPr>
            </w:pPr>
            <w:r w:rsidRPr="00C058B6">
              <w:rPr>
                <w:rFonts w:ascii="Times New Roman" w:eastAsia="Calibri" w:hAnsi="Times New Roman" w:cs="Times New Roman"/>
                <w:sz w:val="28"/>
                <w:szCs w:val="28"/>
                <w:lang w:val="uk-UA"/>
              </w:rPr>
              <w:t>Здобувач вищої освіти ___________</w:t>
            </w:r>
          </w:p>
          <w:p w14:paraId="14BD433A" w14:textId="77777777" w:rsidR="00F017E5" w:rsidRPr="00C058B6" w:rsidRDefault="00F017E5" w:rsidP="00F017E5">
            <w:pPr>
              <w:autoSpaceDE w:val="0"/>
              <w:autoSpaceDN w:val="0"/>
              <w:adjustRightInd w:val="0"/>
              <w:jc w:val="both"/>
              <w:rPr>
                <w:rFonts w:ascii="Times New Roman" w:eastAsia="Calibri" w:hAnsi="Times New Roman" w:cs="Times New Roman"/>
                <w:sz w:val="28"/>
                <w:szCs w:val="28"/>
                <w:vertAlign w:val="superscript"/>
                <w:lang w:val="uk-UA"/>
              </w:rPr>
            </w:pPr>
            <w:r w:rsidRPr="00C058B6">
              <w:rPr>
                <w:rFonts w:ascii="Times New Roman" w:eastAsia="Calibri" w:hAnsi="Times New Roman" w:cs="Times New Roman"/>
                <w:sz w:val="28"/>
                <w:szCs w:val="28"/>
                <w:vertAlign w:val="superscript"/>
                <w:lang w:val="uk-UA"/>
              </w:rPr>
              <w:t xml:space="preserve">                                                                    (підпис)</w:t>
            </w:r>
          </w:p>
        </w:tc>
      </w:tr>
    </w:tbl>
    <w:p w14:paraId="21425F57" w14:textId="77777777" w:rsidR="00F017E5" w:rsidRPr="00C058B6" w:rsidRDefault="00F017E5" w:rsidP="00F017E5">
      <w:pPr>
        <w:suppressAutoHyphens/>
        <w:ind w:firstLine="0"/>
        <w:jc w:val="center"/>
        <w:rPr>
          <w:rFonts w:eastAsia="Calibri" w:cs="Times New Roman"/>
          <w:szCs w:val="28"/>
        </w:rPr>
      </w:pPr>
    </w:p>
    <w:p w14:paraId="0A5055F7" w14:textId="77777777" w:rsidR="00F017E5" w:rsidRPr="00C058B6" w:rsidRDefault="00F017E5" w:rsidP="00F017E5">
      <w:pPr>
        <w:suppressAutoHyphens/>
        <w:ind w:firstLine="0"/>
        <w:jc w:val="center"/>
        <w:rPr>
          <w:rFonts w:eastAsia="Calibri" w:cs="Times New Roman"/>
          <w:szCs w:val="28"/>
        </w:rPr>
      </w:pPr>
    </w:p>
    <w:p w14:paraId="46FE918A" w14:textId="77777777" w:rsidR="00B6077F" w:rsidRPr="00C058B6" w:rsidRDefault="00B6077F" w:rsidP="00F017E5">
      <w:pPr>
        <w:suppressAutoHyphens/>
        <w:ind w:firstLine="0"/>
        <w:jc w:val="center"/>
        <w:rPr>
          <w:rFonts w:eastAsia="Calibri" w:cs="Times New Roman"/>
          <w:szCs w:val="28"/>
        </w:rPr>
      </w:pPr>
    </w:p>
    <w:p w14:paraId="2F222670" w14:textId="77777777" w:rsidR="00B6077F" w:rsidRPr="00C058B6" w:rsidRDefault="00B6077F" w:rsidP="00F017E5">
      <w:pPr>
        <w:suppressAutoHyphens/>
        <w:ind w:firstLine="0"/>
        <w:jc w:val="center"/>
        <w:rPr>
          <w:rFonts w:eastAsia="Calibri" w:cs="Times New Roman"/>
          <w:szCs w:val="28"/>
        </w:rPr>
      </w:pPr>
    </w:p>
    <w:p w14:paraId="4C295F38" w14:textId="77777777" w:rsidR="00F017E5" w:rsidRPr="00C058B6" w:rsidRDefault="00F017E5" w:rsidP="00F017E5">
      <w:pPr>
        <w:suppressAutoHyphens/>
        <w:ind w:firstLine="0"/>
        <w:jc w:val="center"/>
        <w:rPr>
          <w:rFonts w:eastAsia="Calibri" w:cs="Times New Roman"/>
          <w:szCs w:val="28"/>
        </w:rPr>
      </w:pPr>
      <w:r w:rsidRPr="00C058B6">
        <w:rPr>
          <w:rFonts w:eastAsia="Calibri" w:cs="Times New Roman"/>
          <w:szCs w:val="28"/>
        </w:rPr>
        <w:t>Кривий Ріг</w:t>
      </w:r>
    </w:p>
    <w:p w14:paraId="6A36BA96" w14:textId="77777777" w:rsidR="003B736F" w:rsidRPr="00C058B6" w:rsidRDefault="00F017E5" w:rsidP="00F017E5">
      <w:pPr>
        <w:suppressAutoHyphens/>
        <w:ind w:firstLine="0"/>
        <w:jc w:val="center"/>
        <w:rPr>
          <w:rFonts w:eastAsia="Calibri" w:cs="Times New Roman"/>
          <w:szCs w:val="28"/>
        </w:rPr>
        <w:sectPr w:rsidR="003B736F" w:rsidRPr="00C058B6" w:rsidSect="00C328CE">
          <w:headerReference w:type="default" r:id="rId8"/>
          <w:headerReference w:type="first" r:id="rId9"/>
          <w:pgSz w:w="11906" w:h="16838"/>
          <w:pgMar w:top="1134" w:right="567" w:bottom="1134" w:left="1701" w:header="709" w:footer="709" w:gutter="0"/>
          <w:cols w:space="708"/>
          <w:titlePg/>
          <w:docGrid w:linePitch="381"/>
        </w:sectPr>
      </w:pPr>
      <w:r w:rsidRPr="00C058B6">
        <w:rPr>
          <w:rFonts w:eastAsia="Calibri" w:cs="Times New Roman"/>
          <w:szCs w:val="28"/>
        </w:rPr>
        <w:t>202</w:t>
      </w:r>
      <w:r w:rsidR="00EC2C0E" w:rsidRPr="00C058B6">
        <w:rPr>
          <w:rFonts w:eastAsia="Calibri" w:cs="Times New Roman"/>
          <w:szCs w:val="28"/>
        </w:rPr>
        <w:t>4</w:t>
      </w:r>
    </w:p>
    <w:p w14:paraId="50A10520" w14:textId="77777777" w:rsidR="003B1CA7" w:rsidRPr="00C058B6" w:rsidRDefault="003B1CA7" w:rsidP="003B1CA7">
      <w:pPr>
        <w:ind w:firstLine="0"/>
        <w:jc w:val="center"/>
        <w:rPr>
          <w:rFonts w:eastAsia="Times New Roman" w:cs="Times New Roman"/>
          <w:szCs w:val="28"/>
          <w:lang w:eastAsia="ru-RU"/>
        </w:rPr>
      </w:pPr>
      <w:r w:rsidRPr="00C058B6">
        <w:rPr>
          <w:rFonts w:eastAsia="Times New Roman" w:cs="Times New Roman"/>
          <w:szCs w:val="28"/>
          <w:lang w:eastAsia="ru-RU"/>
        </w:rPr>
        <w:lastRenderedPageBreak/>
        <w:t>МІНІСТЕРСТВО ОСВІТИ І НАУКИ УКРАЇНИ</w:t>
      </w:r>
    </w:p>
    <w:p w14:paraId="4C4E8766" w14:textId="77777777" w:rsidR="003B1CA7" w:rsidRPr="00C058B6" w:rsidRDefault="003B1CA7" w:rsidP="003B1CA7">
      <w:pPr>
        <w:ind w:firstLine="0"/>
        <w:rPr>
          <w:rFonts w:eastAsia="Times New Roman" w:cs="Times New Roman"/>
          <w:szCs w:val="28"/>
          <w:lang w:eastAsia="ru-RU"/>
        </w:rPr>
      </w:pPr>
      <w:r w:rsidRPr="00C058B6">
        <w:rPr>
          <w:rFonts w:eastAsia="Times New Roman" w:cs="Times New Roman"/>
          <w:szCs w:val="28"/>
          <w:lang w:eastAsia="ru-RU"/>
        </w:rPr>
        <w:t>ДОНЕЦЬКИЙ НАЦІОНАЛЬНИЙ УНІВЕРСИТЕТ ЕКОНОМІКИ І ТОРГІВЛІ</w:t>
      </w:r>
    </w:p>
    <w:p w14:paraId="7BAD27AC" w14:textId="77777777" w:rsidR="003B1CA7" w:rsidRPr="00C058B6" w:rsidRDefault="003B1CA7" w:rsidP="003B1CA7">
      <w:pPr>
        <w:ind w:firstLine="0"/>
        <w:jc w:val="center"/>
        <w:rPr>
          <w:rFonts w:eastAsia="Times New Roman" w:cs="Times New Roman"/>
          <w:szCs w:val="28"/>
          <w:lang w:eastAsia="ru-RU"/>
        </w:rPr>
      </w:pPr>
      <w:r w:rsidRPr="00C058B6">
        <w:rPr>
          <w:rFonts w:eastAsia="Times New Roman" w:cs="Times New Roman"/>
          <w:szCs w:val="28"/>
          <w:lang w:eastAsia="ru-RU"/>
        </w:rPr>
        <w:t xml:space="preserve">імені Михайла </w:t>
      </w:r>
      <w:proofErr w:type="spellStart"/>
      <w:r w:rsidRPr="00C058B6">
        <w:rPr>
          <w:rFonts w:eastAsia="Times New Roman" w:cs="Times New Roman"/>
          <w:spacing w:val="2"/>
          <w:szCs w:val="28"/>
          <w:lang w:eastAsia="ru-RU"/>
        </w:rPr>
        <w:t>Туган</w:t>
      </w:r>
      <w:proofErr w:type="spellEnd"/>
      <w:r w:rsidRPr="00C058B6">
        <w:rPr>
          <w:rFonts w:eastAsia="Times New Roman" w:cs="Times New Roman"/>
          <w:szCs w:val="28"/>
          <w:lang w:eastAsia="ru-RU"/>
        </w:rPr>
        <w:t>-Барановського</w:t>
      </w:r>
    </w:p>
    <w:p w14:paraId="3CD7E699" w14:textId="77777777" w:rsidR="003B1CA7" w:rsidRPr="00C058B6" w:rsidRDefault="003B1CA7" w:rsidP="003B1CA7">
      <w:pPr>
        <w:ind w:firstLine="0"/>
        <w:rPr>
          <w:rFonts w:eastAsia="Times New Roman" w:cs="Times New Roman"/>
          <w:szCs w:val="28"/>
          <w:lang w:eastAsia="ru-RU"/>
        </w:rPr>
      </w:pPr>
    </w:p>
    <w:p w14:paraId="41B651D3" w14:textId="77777777" w:rsidR="003B1CA7" w:rsidRPr="00C058B6" w:rsidRDefault="003B1CA7" w:rsidP="003B1CA7">
      <w:pPr>
        <w:ind w:left="851" w:firstLine="0"/>
        <w:jc w:val="left"/>
        <w:rPr>
          <w:rFonts w:eastAsia="Times New Roman" w:cs="Times New Roman"/>
          <w:szCs w:val="28"/>
          <w:lang w:eastAsia="ru-RU"/>
        </w:rPr>
      </w:pPr>
      <w:r w:rsidRPr="00C058B6">
        <w:rPr>
          <w:rFonts w:eastAsia="Times New Roman" w:cs="Times New Roman"/>
          <w:szCs w:val="28"/>
          <w:lang w:eastAsia="ru-RU"/>
        </w:rPr>
        <w:t xml:space="preserve">Навчально-науковий інститут </w:t>
      </w:r>
      <w:proofErr w:type="spellStart"/>
      <w:r w:rsidR="00EC2C0E" w:rsidRPr="00C058B6">
        <w:rPr>
          <w:rFonts w:eastAsia="Times New Roman"/>
          <w:szCs w:val="28"/>
          <w:lang w:eastAsia="ru-RU"/>
        </w:rPr>
        <w:t>ресторанно</w:t>
      </w:r>
      <w:proofErr w:type="spellEnd"/>
      <w:r w:rsidR="00EC2C0E" w:rsidRPr="00C058B6">
        <w:rPr>
          <w:rFonts w:eastAsia="Times New Roman"/>
          <w:szCs w:val="28"/>
          <w:lang w:eastAsia="ru-RU"/>
        </w:rPr>
        <w:t xml:space="preserve">-готельного </w:t>
      </w:r>
      <w:r w:rsidRPr="00C058B6">
        <w:rPr>
          <w:rFonts w:eastAsia="Times New Roman" w:cs="Times New Roman"/>
          <w:bCs/>
          <w:iCs/>
          <w:szCs w:val="28"/>
        </w:rPr>
        <w:t>бізнесу та туризму</w:t>
      </w:r>
      <w:r w:rsidRPr="00C058B6">
        <w:rPr>
          <w:rFonts w:eastAsia="Times New Roman" w:cs="Times New Roman"/>
          <w:szCs w:val="28"/>
          <w:lang w:eastAsia="ru-RU"/>
        </w:rPr>
        <w:t xml:space="preserve"> Кафедра </w:t>
      </w:r>
      <w:r w:rsidRPr="00C058B6">
        <w:rPr>
          <w:rFonts w:eastAsia="Times New Roman" w:cs="Times New Roman"/>
          <w:bCs/>
          <w:iCs/>
          <w:szCs w:val="28"/>
        </w:rPr>
        <w:t xml:space="preserve">технологій в ресторанному господарстві, </w:t>
      </w:r>
      <w:proofErr w:type="spellStart"/>
      <w:r w:rsidRPr="00C058B6">
        <w:rPr>
          <w:rFonts w:eastAsia="Times New Roman" w:cs="Times New Roman"/>
          <w:bCs/>
          <w:iCs/>
          <w:szCs w:val="28"/>
        </w:rPr>
        <w:t>готельно</w:t>
      </w:r>
      <w:proofErr w:type="spellEnd"/>
      <w:r w:rsidRPr="00C058B6">
        <w:rPr>
          <w:rFonts w:eastAsia="Times New Roman" w:cs="Times New Roman"/>
          <w:bCs/>
          <w:iCs/>
          <w:szCs w:val="28"/>
        </w:rPr>
        <w:t>-ресторанної справи та підприємництва</w:t>
      </w:r>
    </w:p>
    <w:p w14:paraId="0A6DE81E" w14:textId="77777777" w:rsidR="003B1CA7" w:rsidRPr="00C058B6" w:rsidRDefault="003B1CA7" w:rsidP="003B1CA7">
      <w:pPr>
        <w:ind w:left="851" w:firstLine="0"/>
        <w:jc w:val="left"/>
        <w:rPr>
          <w:rFonts w:eastAsia="Calibri" w:cs="Times New Roman"/>
          <w:szCs w:val="28"/>
        </w:rPr>
      </w:pPr>
      <w:r w:rsidRPr="00C058B6">
        <w:rPr>
          <w:rFonts w:eastAsia="Calibri" w:cs="Times New Roman"/>
          <w:szCs w:val="28"/>
        </w:rPr>
        <w:t xml:space="preserve">Форма здобуття вищої освіти </w:t>
      </w:r>
      <w:r w:rsidR="00EC2C0E" w:rsidRPr="00C058B6">
        <w:rPr>
          <w:rFonts w:eastAsia="Calibri" w:cs="Times New Roman"/>
          <w:szCs w:val="28"/>
          <w:u w:val="single"/>
        </w:rPr>
        <w:t>денна</w:t>
      </w:r>
    </w:p>
    <w:p w14:paraId="356E7FEB" w14:textId="77777777" w:rsidR="003B1CA7" w:rsidRPr="00C058B6" w:rsidRDefault="003B1CA7" w:rsidP="003B1CA7">
      <w:pPr>
        <w:ind w:left="851" w:firstLine="0"/>
        <w:jc w:val="left"/>
        <w:rPr>
          <w:rFonts w:eastAsia="Calibri" w:cs="Times New Roman"/>
          <w:szCs w:val="28"/>
        </w:rPr>
      </w:pPr>
      <w:r w:rsidRPr="00C058B6">
        <w:rPr>
          <w:rFonts w:eastAsia="Calibri" w:cs="Times New Roman"/>
          <w:szCs w:val="28"/>
        </w:rPr>
        <w:t xml:space="preserve">Ступінь </w:t>
      </w:r>
      <w:r w:rsidR="00E31C05" w:rsidRPr="00C058B6">
        <w:rPr>
          <w:rFonts w:eastAsia="Calibri" w:cs="Times New Roman"/>
          <w:szCs w:val="28"/>
          <w:u w:val="single"/>
        </w:rPr>
        <w:t>магістр</w:t>
      </w:r>
    </w:p>
    <w:p w14:paraId="6B2E3CF9" w14:textId="77777777" w:rsidR="003B1CA7" w:rsidRPr="00C058B6" w:rsidRDefault="003B1CA7" w:rsidP="003B1CA7">
      <w:pPr>
        <w:ind w:left="851" w:firstLine="0"/>
        <w:jc w:val="left"/>
        <w:rPr>
          <w:rFonts w:eastAsia="Calibri" w:cs="Times New Roman"/>
          <w:szCs w:val="28"/>
        </w:rPr>
      </w:pPr>
      <w:r w:rsidRPr="00C058B6">
        <w:rPr>
          <w:rFonts w:eastAsia="Calibri" w:cs="Times New Roman"/>
          <w:szCs w:val="28"/>
        </w:rPr>
        <w:t xml:space="preserve">Галузь знань </w:t>
      </w:r>
      <w:r w:rsidR="00E31C05" w:rsidRPr="00C058B6">
        <w:rPr>
          <w:szCs w:val="28"/>
          <w:u w:val="single"/>
        </w:rPr>
        <w:t xml:space="preserve">07 </w:t>
      </w:r>
      <w:r w:rsidR="009B6850" w:rsidRPr="00C058B6">
        <w:rPr>
          <w:szCs w:val="28"/>
          <w:u w:val="single"/>
        </w:rPr>
        <w:t>«</w:t>
      </w:r>
      <w:r w:rsidR="00E31C05" w:rsidRPr="00C058B6">
        <w:rPr>
          <w:color w:val="000000"/>
          <w:szCs w:val="28"/>
          <w:u w:val="single"/>
          <w:shd w:val="clear" w:color="auto" w:fill="FFFFFF"/>
        </w:rPr>
        <w:t>Управління та адміністрування</w:t>
      </w:r>
      <w:r w:rsidR="009B6850" w:rsidRPr="00C058B6">
        <w:rPr>
          <w:szCs w:val="28"/>
          <w:u w:val="single"/>
        </w:rPr>
        <w:t>»</w:t>
      </w:r>
    </w:p>
    <w:p w14:paraId="67E61E28" w14:textId="77777777" w:rsidR="003B1CA7" w:rsidRPr="00C058B6" w:rsidRDefault="00EC2C0E" w:rsidP="003B1CA7">
      <w:pPr>
        <w:ind w:left="851" w:firstLine="0"/>
        <w:jc w:val="left"/>
        <w:rPr>
          <w:rFonts w:eastAsia="Calibri" w:cs="Times New Roman"/>
          <w:szCs w:val="28"/>
          <w:u w:val="single"/>
        </w:rPr>
      </w:pPr>
      <w:r w:rsidRPr="00C058B6">
        <w:rPr>
          <w:rFonts w:eastAsia="Calibri" w:cs="Times New Roman"/>
          <w:bCs/>
          <w:szCs w:val="28"/>
        </w:rPr>
        <w:t>спеціальність</w:t>
      </w:r>
      <w:r w:rsidR="003B1CA7" w:rsidRPr="00C058B6">
        <w:rPr>
          <w:rFonts w:eastAsia="Calibri" w:cs="Times New Roman"/>
          <w:bCs/>
          <w:szCs w:val="28"/>
        </w:rPr>
        <w:t xml:space="preserve"> </w:t>
      </w:r>
      <w:r w:rsidR="00E31C05" w:rsidRPr="00C058B6">
        <w:rPr>
          <w:szCs w:val="28"/>
          <w:u w:val="single"/>
        </w:rPr>
        <w:t xml:space="preserve">076 </w:t>
      </w:r>
      <w:r w:rsidR="009B6850" w:rsidRPr="00C058B6">
        <w:rPr>
          <w:szCs w:val="28"/>
          <w:u w:val="single"/>
        </w:rPr>
        <w:t>«</w:t>
      </w:r>
      <w:r w:rsidR="00E31C05" w:rsidRPr="00C058B6">
        <w:rPr>
          <w:color w:val="000000"/>
          <w:szCs w:val="28"/>
          <w:u w:val="single"/>
        </w:rPr>
        <w:t>Підприємництво та торгівля</w:t>
      </w:r>
      <w:r w:rsidR="009B6850" w:rsidRPr="00C058B6">
        <w:rPr>
          <w:szCs w:val="28"/>
          <w:u w:val="single"/>
        </w:rPr>
        <w:t>»</w:t>
      </w:r>
    </w:p>
    <w:p w14:paraId="021FCE8F" w14:textId="77777777" w:rsidR="00EC2C0E" w:rsidRPr="00C058B6" w:rsidRDefault="00EC2C0E" w:rsidP="00EC2C0E">
      <w:pPr>
        <w:ind w:left="851" w:firstLine="0"/>
        <w:rPr>
          <w:rFonts w:eastAsia="Calibri" w:cs="Times New Roman"/>
          <w:szCs w:val="28"/>
          <w:u w:val="single"/>
        </w:rPr>
      </w:pPr>
      <w:r w:rsidRPr="00C058B6">
        <w:rPr>
          <w:rFonts w:eastAsia="Calibri" w:cs="Times New Roman"/>
          <w:bCs/>
          <w:szCs w:val="28"/>
        </w:rPr>
        <w:t xml:space="preserve">Освітня програма </w:t>
      </w:r>
      <w:r w:rsidRPr="00C058B6">
        <w:rPr>
          <w:rFonts w:eastAsia="Calibri" w:cs="Times New Roman"/>
          <w:szCs w:val="28"/>
          <w:u w:val="single"/>
        </w:rPr>
        <w:t xml:space="preserve"> </w:t>
      </w:r>
      <w:r w:rsidR="009B6850" w:rsidRPr="00C058B6">
        <w:rPr>
          <w:rFonts w:eastAsia="Calibri" w:cs="Times New Roman"/>
          <w:szCs w:val="28"/>
          <w:u w:val="single"/>
        </w:rPr>
        <w:t>«</w:t>
      </w:r>
      <w:r w:rsidRPr="00C058B6">
        <w:rPr>
          <w:rFonts w:eastAsia="Calibri" w:cs="Times New Roman"/>
          <w:szCs w:val="28"/>
          <w:u w:val="single"/>
        </w:rPr>
        <w:t>Підприємництво та торгівля</w:t>
      </w:r>
      <w:r w:rsidR="009B6850" w:rsidRPr="00C058B6">
        <w:rPr>
          <w:rFonts w:eastAsia="Calibri" w:cs="Times New Roman"/>
          <w:szCs w:val="28"/>
          <w:u w:val="single"/>
        </w:rPr>
        <w:t>»</w:t>
      </w:r>
    </w:p>
    <w:p w14:paraId="1943F840" w14:textId="77777777" w:rsidR="003B1CA7" w:rsidRPr="00C058B6" w:rsidRDefault="003B1CA7" w:rsidP="003B1CA7">
      <w:pPr>
        <w:ind w:firstLine="0"/>
        <w:jc w:val="center"/>
        <w:rPr>
          <w:rFonts w:eastAsia="Calibri" w:cs="Times New Roman"/>
          <w:szCs w:val="28"/>
        </w:rPr>
      </w:pPr>
    </w:p>
    <w:p w14:paraId="5F9780D9" w14:textId="77777777" w:rsidR="003B1CA7" w:rsidRPr="00C058B6" w:rsidRDefault="003B1CA7" w:rsidP="003B1CA7">
      <w:pPr>
        <w:ind w:firstLine="0"/>
        <w:jc w:val="center"/>
        <w:rPr>
          <w:rFonts w:eastAsia="Times New Roman" w:cs="Times New Roman"/>
          <w:szCs w:val="28"/>
          <w:lang w:eastAsia="ru-RU"/>
        </w:rPr>
      </w:pPr>
    </w:p>
    <w:tbl>
      <w:tblPr>
        <w:tblW w:w="0" w:type="auto"/>
        <w:jc w:val="right"/>
        <w:tblLook w:val="04A0" w:firstRow="1" w:lastRow="0" w:firstColumn="1" w:lastColumn="0" w:noHBand="0" w:noVBand="1"/>
      </w:tblPr>
      <w:tblGrid>
        <w:gridCol w:w="4955"/>
      </w:tblGrid>
      <w:tr w:rsidR="003B1CA7" w:rsidRPr="00C058B6" w14:paraId="1DACC6C8" w14:textId="77777777" w:rsidTr="00C97EE6">
        <w:trPr>
          <w:trHeight w:val="1534"/>
          <w:jc w:val="right"/>
        </w:trPr>
        <w:tc>
          <w:tcPr>
            <w:tcW w:w="4955" w:type="dxa"/>
          </w:tcPr>
          <w:p w14:paraId="5236EE41" w14:textId="77777777" w:rsidR="003B1CA7" w:rsidRPr="00C058B6" w:rsidRDefault="003B1CA7" w:rsidP="003B1CA7">
            <w:pPr>
              <w:tabs>
                <w:tab w:val="left" w:pos="4111"/>
              </w:tabs>
              <w:ind w:firstLine="0"/>
              <w:rPr>
                <w:rFonts w:eastAsia="Times New Roman" w:cs="Times New Roman"/>
                <w:szCs w:val="28"/>
              </w:rPr>
            </w:pPr>
            <w:r w:rsidRPr="00C058B6">
              <w:rPr>
                <w:rFonts w:eastAsia="Times New Roman" w:cs="Times New Roman"/>
                <w:szCs w:val="28"/>
              </w:rPr>
              <w:t>ЗАТВЕРДЖУЮ:</w:t>
            </w:r>
          </w:p>
          <w:p w14:paraId="205F2342" w14:textId="77777777" w:rsidR="003B1CA7" w:rsidRPr="00C058B6" w:rsidRDefault="003B1CA7" w:rsidP="003B1CA7">
            <w:pPr>
              <w:tabs>
                <w:tab w:val="left" w:pos="4111"/>
              </w:tabs>
              <w:ind w:firstLine="0"/>
              <w:rPr>
                <w:rFonts w:eastAsia="Times New Roman" w:cs="Times New Roman"/>
                <w:szCs w:val="28"/>
              </w:rPr>
            </w:pPr>
            <w:r w:rsidRPr="00C058B6">
              <w:rPr>
                <w:rFonts w:eastAsia="Times New Roman" w:cs="Times New Roman"/>
                <w:szCs w:val="28"/>
              </w:rPr>
              <w:t xml:space="preserve">Гарант освітньої програми </w:t>
            </w:r>
          </w:p>
          <w:p w14:paraId="7CD8672D" w14:textId="77777777" w:rsidR="003B1CA7" w:rsidRPr="00C058B6" w:rsidRDefault="003B1CA7" w:rsidP="003B1CA7">
            <w:pPr>
              <w:tabs>
                <w:tab w:val="left" w:pos="4111"/>
              </w:tabs>
              <w:ind w:firstLine="0"/>
              <w:rPr>
                <w:rFonts w:eastAsia="Times New Roman" w:cs="Times New Roman"/>
                <w:szCs w:val="28"/>
              </w:rPr>
            </w:pPr>
            <w:r w:rsidRPr="00C058B6">
              <w:rPr>
                <w:rFonts w:eastAsia="Times New Roman" w:cs="Times New Roman"/>
                <w:szCs w:val="28"/>
              </w:rPr>
              <w:t xml:space="preserve">         _____________  </w:t>
            </w:r>
            <w:r w:rsidR="005E651C" w:rsidRPr="00C058B6">
              <w:rPr>
                <w:rFonts w:eastAsia="Times New Roman" w:cs="Times New Roman"/>
                <w:szCs w:val="28"/>
              </w:rPr>
              <w:t>Юлія БОЧАРОВА</w:t>
            </w:r>
            <w:r w:rsidRPr="00C058B6">
              <w:rPr>
                <w:rFonts w:eastAsia="Times New Roman" w:cs="Times New Roman"/>
                <w:szCs w:val="28"/>
              </w:rPr>
              <w:t xml:space="preserve"> </w:t>
            </w:r>
          </w:p>
          <w:p w14:paraId="14FB1F23" w14:textId="77777777" w:rsidR="003B1CA7" w:rsidRPr="00C058B6" w:rsidRDefault="003B1CA7" w:rsidP="003B1CA7">
            <w:pPr>
              <w:tabs>
                <w:tab w:val="left" w:pos="4111"/>
              </w:tabs>
              <w:ind w:firstLine="0"/>
              <w:rPr>
                <w:rFonts w:eastAsia="Times New Roman" w:cs="Times New Roman"/>
                <w:szCs w:val="28"/>
                <w:vertAlign w:val="superscript"/>
              </w:rPr>
            </w:pPr>
            <w:r w:rsidRPr="00C058B6">
              <w:rPr>
                <w:rFonts w:eastAsia="Times New Roman" w:cs="Times New Roman"/>
                <w:szCs w:val="28"/>
                <w:vertAlign w:val="superscript"/>
              </w:rPr>
              <w:t xml:space="preserve">                             підпис</w:t>
            </w:r>
          </w:p>
          <w:p w14:paraId="00E649E0" w14:textId="77777777" w:rsidR="003B1CA7" w:rsidRPr="00C058B6" w:rsidRDefault="009B6850" w:rsidP="005E651C">
            <w:pPr>
              <w:ind w:firstLine="0"/>
              <w:rPr>
                <w:rFonts w:eastAsia="Times New Roman" w:cs="Times New Roman"/>
                <w:szCs w:val="28"/>
              </w:rPr>
            </w:pPr>
            <w:r w:rsidRPr="00C058B6">
              <w:rPr>
                <w:rFonts w:eastAsia="Times New Roman" w:cs="Times New Roman"/>
                <w:szCs w:val="28"/>
              </w:rPr>
              <w:t>«</w:t>
            </w:r>
            <w:r w:rsidR="003B1CA7" w:rsidRPr="00C058B6">
              <w:rPr>
                <w:rFonts w:eastAsia="Times New Roman" w:cs="Times New Roman"/>
                <w:szCs w:val="28"/>
              </w:rPr>
              <w:t>_____</w:t>
            </w:r>
            <w:r w:rsidRPr="00C058B6">
              <w:rPr>
                <w:rFonts w:eastAsia="Times New Roman" w:cs="Times New Roman"/>
                <w:szCs w:val="28"/>
              </w:rPr>
              <w:t>»</w:t>
            </w:r>
            <w:r w:rsidR="003B1CA7" w:rsidRPr="00C058B6">
              <w:rPr>
                <w:rFonts w:eastAsia="Times New Roman" w:cs="Times New Roman"/>
                <w:szCs w:val="28"/>
              </w:rPr>
              <w:t xml:space="preserve"> ________________ 202</w:t>
            </w:r>
            <w:r w:rsidR="005E651C" w:rsidRPr="00C058B6">
              <w:rPr>
                <w:rFonts w:eastAsia="Times New Roman" w:cs="Times New Roman"/>
                <w:szCs w:val="28"/>
              </w:rPr>
              <w:t>4</w:t>
            </w:r>
            <w:r w:rsidR="003B1CA7" w:rsidRPr="00C058B6">
              <w:rPr>
                <w:rFonts w:eastAsia="Times New Roman" w:cs="Times New Roman"/>
                <w:szCs w:val="28"/>
              </w:rPr>
              <w:t xml:space="preserve"> р.</w:t>
            </w:r>
          </w:p>
        </w:tc>
      </w:tr>
    </w:tbl>
    <w:p w14:paraId="0852A72D" w14:textId="77777777" w:rsidR="003B1CA7" w:rsidRPr="00C058B6" w:rsidRDefault="003B1CA7" w:rsidP="003B1CA7">
      <w:pPr>
        <w:keepNext/>
        <w:autoSpaceDE w:val="0"/>
        <w:autoSpaceDN w:val="0"/>
        <w:adjustRightInd w:val="0"/>
        <w:ind w:firstLine="0"/>
        <w:jc w:val="right"/>
        <w:rPr>
          <w:rFonts w:eastAsia="Times New Roman" w:cs="Times New Roman"/>
          <w:szCs w:val="28"/>
          <w:lang w:eastAsia="ru-RU"/>
        </w:rPr>
      </w:pPr>
    </w:p>
    <w:p w14:paraId="65E41105" w14:textId="77777777" w:rsidR="003B1CA7" w:rsidRPr="00C058B6" w:rsidRDefault="003B1CA7" w:rsidP="003B1CA7">
      <w:pPr>
        <w:keepNext/>
        <w:autoSpaceDE w:val="0"/>
        <w:autoSpaceDN w:val="0"/>
        <w:adjustRightInd w:val="0"/>
        <w:ind w:firstLine="142"/>
        <w:jc w:val="center"/>
        <w:rPr>
          <w:rFonts w:eastAsia="Times New Roman" w:cs="Times New Roman"/>
          <w:b/>
          <w:bCs/>
          <w:szCs w:val="28"/>
          <w:lang w:eastAsia="ru-RU"/>
        </w:rPr>
      </w:pPr>
    </w:p>
    <w:p w14:paraId="796DE0B1" w14:textId="77777777" w:rsidR="003B1CA7" w:rsidRPr="00C058B6" w:rsidRDefault="003B1CA7" w:rsidP="003B1CA7">
      <w:pPr>
        <w:keepNext/>
        <w:autoSpaceDE w:val="0"/>
        <w:autoSpaceDN w:val="0"/>
        <w:adjustRightInd w:val="0"/>
        <w:ind w:firstLine="0"/>
        <w:jc w:val="center"/>
        <w:rPr>
          <w:rFonts w:eastAsia="Times New Roman" w:cs="Times New Roman"/>
          <w:b/>
          <w:bCs/>
          <w:szCs w:val="28"/>
          <w:lang w:eastAsia="ru-RU"/>
        </w:rPr>
      </w:pPr>
      <w:r w:rsidRPr="00C058B6">
        <w:rPr>
          <w:rFonts w:eastAsia="Times New Roman" w:cs="Times New Roman"/>
          <w:b/>
          <w:bCs/>
          <w:szCs w:val="28"/>
          <w:lang w:eastAsia="ru-RU"/>
        </w:rPr>
        <w:t>ЗАВДАННЯ</w:t>
      </w:r>
    </w:p>
    <w:p w14:paraId="0751CFCE" w14:textId="77777777" w:rsidR="003B1CA7" w:rsidRPr="00C058B6" w:rsidRDefault="003B1CA7" w:rsidP="003B1CA7">
      <w:pPr>
        <w:keepNext/>
        <w:autoSpaceDE w:val="0"/>
        <w:autoSpaceDN w:val="0"/>
        <w:adjustRightInd w:val="0"/>
        <w:ind w:firstLine="0"/>
        <w:jc w:val="center"/>
        <w:rPr>
          <w:rFonts w:eastAsia="Times New Roman" w:cs="Times New Roman"/>
          <w:b/>
          <w:bCs/>
          <w:szCs w:val="28"/>
          <w:lang w:eastAsia="ru-RU"/>
        </w:rPr>
      </w:pPr>
      <w:r w:rsidRPr="00C058B6">
        <w:rPr>
          <w:rFonts w:eastAsia="Times New Roman" w:cs="Times New Roman"/>
          <w:b/>
          <w:bCs/>
          <w:szCs w:val="28"/>
          <w:lang w:eastAsia="ru-RU"/>
        </w:rPr>
        <w:t>НА КВАЛІФІКАЦІЙНУ РОБОТУ ЗДОБУВАЧУ ВИЩОЇ ОСВІТИ</w:t>
      </w:r>
    </w:p>
    <w:p w14:paraId="689DBBB8" w14:textId="77777777" w:rsidR="003B1CA7" w:rsidRPr="00C058B6" w:rsidRDefault="00E31C05" w:rsidP="003B1CA7">
      <w:pPr>
        <w:pBdr>
          <w:bottom w:val="single" w:sz="12" w:space="1" w:color="auto"/>
        </w:pBdr>
        <w:autoSpaceDE w:val="0"/>
        <w:autoSpaceDN w:val="0"/>
        <w:adjustRightInd w:val="0"/>
        <w:ind w:firstLine="0"/>
        <w:jc w:val="center"/>
        <w:rPr>
          <w:rFonts w:eastAsia="Times New Roman" w:cs="Times New Roman"/>
          <w:szCs w:val="28"/>
          <w:lang w:eastAsia="ru-RU"/>
        </w:rPr>
      </w:pPr>
      <w:proofErr w:type="spellStart"/>
      <w:r w:rsidRPr="00C058B6">
        <w:rPr>
          <w:rFonts w:eastAsia="Times New Roman" w:cs="Times New Roman"/>
          <w:szCs w:val="28"/>
          <w:lang w:eastAsia="ru-RU"/>
        </w:rPr>
        <w:t>Резніченко</w:t>
      </w:r>
      <w:proofErr w:type="spellEnd"/>
      <w:r w:rsidRPr="00C058B6">
        <w:rPr>
          <w:rFonts w:eastAsia="Times New Roman" w:cs="Times New Roman"/>
          <w:szCs w:val="28"/>
          <w:lang w:eastAsia="ru-RU"/>
        </w:rPr>
        <w:t xml:space="preserve"> Юлії Олександрівни</w:t>
      </w:r>
    </w:p>
    <w:p w14:paraId="0637704B" w14:textId="77777777" w:rsidR="003B1CA7" w:rsidRPr="00C058B6" w:rsidRDefault="003B1CA7" w:rsidP="003B1CA7">
      <w:pPr>
        <w:autoSpaceDE w:val="0"/>
        <w:autoSpaceDN w:val="0"/>
        <w:adjustRightInd w:val="0"/>
        <w:ind w:firstLine="0"/>
        <w:jc w:val="center"/>
        <w:rPr>
          <w:rFonts w:eastAsia="Times New Roman" w:cs="Times New Roman"/>
          <w:szCs w:val="28"/>
          <w:vertAlign w:val="superscript"/>
          <w:lang w:eastAsia="ru-RU"/>
        </w:rPr>
      </w:pPr>
      <w:r w:rsidRPr="00C058B6">
        <w:rPr>
          <w:rFonts w:eastAsia="Times New Roman" w:cs="Times New Roman"/>
          <w:szCs w:val="28"/>
          <w:vertAlign w:val="superscript"/>
          <w:lang w:eastAsia="ru-RU"/>
        </w:rPr>
        <w:t>прізвище, ім’я, по батькові</w:t>
      </w:r>
    </w:p>
    <w:p w14:paraId="17DB96AF" w14:textId="77777777" w:rsidR="003B1CA7" w:rsidRPr="00C058B6" w:rsidRDefault="003B1CA7" w:rsidP="003B1CA7">
      <w:pPr>
        <w:autoSpaceDE w:val="0"/>
        <w:autoSpaceDN w:val="0"/>
        <w:adjustRightInd w:val="0"/>
        <w:ind w:firstLine="0"/>
        <w:jc w:val="center"/>
        <w:rPr>
          <w:rFonts w:eastAsia="Times New Roman" w:cs="Times New Roman"/>
          <w:b/>
          <w:szCs w:val="28"/>
          <w:u w:val="single"/>
          <w:vertAlign w:val="superscript"/>
          <w:lang w:eastAsia="ru-RU"/>
        </w:rPr>
      </w:pPr>
    </w:p>
    <w:p w14:paraId="5E307C35" w14:textId="77777777" w:rsidR="003B1CA7" w:rsidRPr="00C058B6" w:rsidRDefault="003B1CA7" w:rsidP="003B1CA7">
      <w:pPr>
        <w:ind w:firstLine="0"/>
        <w:rPr>
          <w:rFonts w:eastAsia="Times New Roman" w:cs="Times New Roman"/>
          <w:b/>
          <w:lang w:eastAsia="ru-RU"/>
        </w:rPr>
      </w:pPr>
      <w:r w:rsidRPr="00C058B6">
        <w:rPr>
          <w:rFonts w:eastAsia="Times New Roman" w:cs="Times New Roman"/>
          <w:szCs w:val="28"/>
          <w:lang w:eastAsia="ru-RU"/>
        </w:rPr>
        <w:t>1.Тема роботи:</w:t>
      </w:r>
      <w:r w:rsidR="00C80B90" w:rsidRPr="00C058B6">
        <w:rPr>
          <w:rFonts w:eastAsia="Times New Roman" w:cs="Times New Roman"/>
          <w:szCs w:val="28"/>
          <w:lang w:eastAsia="ru-RU"/>
        </w:rPr>
        <w:t xml:space="preserve"> </w:t>
      </w:r>
      <w:r w:rsidR="00E31C05" w:rsidRPr="00C058B6">
        <w:rPr>
          <w:szCs w:val="28"/>
          <w:u w:val="single"/>
        </w:rPr>
        <w:t xml:space="preserve">Формування </w:t>
      </w:r>
      <w:r w:rsidR="00E938D7" w:rsidRPr="00C058B6">
        <w:rPr>
          <w:color w:val="000000"/>
          <w:szCs w:val="28"/>
          <w:u w:val="single"/>
          <w:lang w:eastAsia="ru-RU"/>
        </w:rPr>
        <w:t>та реалізація</w:t>
      </w:r>
      <w:r w:rsidR="00E31C05" w:rsidRPr="00C058B6">
        <w:rPr>
          <w:color w:val="000000"/>
          <w:szCs w:val="28"/>
          <w:u w:val="single"/>
          <w:lang w:eastAsia="ru-RU"/>
        </w:rPr>
        <w:t xml:space="preserve"> стратегії забезпечення конкурентоспроможності підприємства</w:t>
      </w:r>
    </w:p>
    <w:p w14:paraId="0519E5C8" w14:textId="77777777" w:rsidR="003B1CA7" w:rsidRPr="00C058B6" w:rsidRDefault="003B1CA7" w:rsidP="003B1CA7">
      <w:pPr>
        <w:autoSpaceDE w:val="0"/>
        <w:autoSpaceDN w:val="0"/>
        <w:adjustRightInd w:val="0"/>
        <w:ind w:firstLine="0"/>
        <w:rPr>
          <w:rFonts w:eastAsia="Times New Roman" w:cs="Times New Roman"/>
          <w:szCs w:val="28"/>
          <w:lang w:eastAsia="ru-RU"/>
        </w:rPr>
      </w:pPr>
      <w:r w:rsidRPr="00C058B6">
        <w:rPr>
          <w:rFonts w:eastAsia="Times New Roman" w:cs="Times New Roman"/>
          <w:szCs w:val="28"/>
          <w:lang w:eastAsia="ru-RU"/>
        </w:rPr>
        <w:t xml:space="preserve">Керівник роботи </w:t>
      </w:r>
      <w:r w:rsidRPr="00C058B6">
        <w:rPr>
          <w:rFonts w:eastAsia="Times New Roman" w:cs="Times New Roman"/>
          <w:szCs w:val="28"/>
          <w:u w:val="single"/>
          <w:lang w:eastAsia="ru-RU"/>
        </w:rPr>
        <w:t>____</w:t>
      </w:r>
      <w:r w:rsidRPr="00C058B6">
        <w:rPr>
          <w:rFonts w:eastAsia="Calibri" w:cs="Times New Roman"/>
          <w:szCs w:val="28"/>
          <w:u w:val="single"/>
        </w:rPr>
        <w:t xml:space="preserve"> </w:t>
      </w:r>
      <w:r w:rsidRPr="00C058B6">
        <w:rPr>
          <w:rFonts w:eastAsia="Times New Roman" w:cs="Times New Roman"/>
          <w:szCs w:val="28"/>
          <w:u w:val="single"/>
          <w:lang w:eastAsia="ru-RU"/>
        </w:rPr>
        <w:t xml:space="preserve">в.о. ректора, професор, </w:t>
      </w:r>
      <w:proofErr w:type="spellStart"/>
      <w:r w:rsidRPr="00C058B6">
        <w:rPr>
          <w:rFonts w:eastAsia="Times New Roman" w:cs="Times New Roman"/>
          <w:szCs w:val="28"/>
          <w:u w:val="single"/>
          <w:lang w:eastAsia="ru-RU"/>
        </w:rPr>
        <w:t>д.е.н</w:t>
      </w:r>
      <w:proofErr w:type="spellEnd"/>
      <w:r w:rsidRPr="00C058B6">
        <w:rPr>
          <w:rFonts w:eastAsia="Times New Roman" w:cs="Times New Roman"/>
          <w:szCs w:val="28"/>
          <w:u w:val="single"/>
          <w:lang w:eastAsia="ru-RU"/>
        </w:rPr>
        <w:t>., Чернега О. Б.____________</w:t>
      </w:r>
    </w:p>
    <w:p w14:paraId="4D90EC0B" w14:textId="77777777" w:rsidR="003B1CA7" w:rsidRPr="00C058B6" w:rsidRDefault="003B1CA7" w:rsidP="003B1CA7">
      <w:pPr>
        <w:autoSpaceDE w:val="0"/>
        <w:autoSpaceDN w:val="0"/>
        <w:adjustRightInd w:val="0"/>
        <w:ind w:firstLine="0"/>
        <w:rPr>
          <w:rFonts w:eastAsia="Times New Roman" w:cs="Times New Roman"/>
          <w:szCs w:val="28"/>
          <w:vertAlign w:val="superscript"/>
          <w:lang w:eastAsia="ru-RU"/>
        </w:rPr>
      </w:pPr>
      <w:r w:rsidRPr="00C058B6">
        <w:rPr>
          <w:rFonts w:eastAsia="Times New Roman" w:cs="Times New Roman"/>
          <w:szCs w:val="28"/>
          <w:vertAlign w:val="superscript"/>
          <w:lang w:eastAsia="ru-RU"/>
        </w:rPr>
        <w:t xml:space="preserve">                                                                             науковий ступінь, вчене звання, прізвище, ініціали</w:t>
      </w:r>
    </w:p>
    <w:p w14:paraId="4BBC394A" w14:textId="77777777" w:rsidR="003B1CA7" w:rsidRPr="00C058B6" w:rsidRDefault="003B1CA7" w:rsidP="003B1CA7">
      <w:pPr>
        <w:tabs>
          <w:tab w:val="left" w:pos="9781"/>
        </w:tabs>
        <w:ind w:firstLine="0"/>
        <w:rPr>
          <w:rFonts w:eastAsia="Times New Roman" w:cs="Times New Roman"/>
          <w:szCs w:val="28"/>
          <w:lang w:eastAsia="ru-RU"/>
        </w:rPr>
      </w:pPr>
      <w:r w:rsidRPr="00C058B6">
        <w:rPr>
          <w:rFonts w:eastAsia="Times New Roman" w:cs="Times New Roman"/>
          <w:szCs w:val="28"/>
          <w:lang w:eastAsia="ru-RU"/>
        </w:rPr>
        <w:t xml:space="preserve">Затверджені наказом </w:t>
      </w:r>
      <w:proofErr w:type="spellStart"/>
      <w:r w:rsidRPr="00C058B6">
        <w:rPr>
          <w:rFonts w:eastAsia="Times New Roman" w:cs="Times New Roman"/>
          <w:szCs w:val="28"/>
          <w:lang w:eastAsia="ru-RU"/>
        </w:rPr>
        <w:t>ДонНУЕТ</w:t>
      </w:r>
      <w:proofErr w:type="spellEnd"/>
      <w:r w:rsidRPr="00C058B6">
        <w:rPr>
          <w:rFonts w:eastAsia="Times New Roman" w:cs="Times New Roman"/>
          <w:szCs w:val="28"/>
          <w:lang w:eastAsia="ru-RU"/>
        </w:rPr>
        <w:t xml:space="preserve"> імені Михайла </w:t>
      </w:r>
      <w:proofErr w:type="spellStart"/>
      <w:r w:rsidRPr="00C058B6">
        <w:rPr>
          <w:rFonts w:eastAsia="Times New Roman" w:cs="Times New Roman"/>
          <w:szCs w:val="28"/>
          <w:lang w:eastAsia="ru-RU"/>
        </w:rPr>
        <w:t>Туган</w:t>
      </w:r>
      <w:proofErr w:type="spellEnd"/>
      <w:r w:rsidRPr="00C058B6">
        <w:rPr>
          <w:rFonts w:eastAsia="Times New Roman" w:cs="Times New Roman"/>
          <w:szCs w:val="28"/>
          <w:lang w:eastAsia="ru-RU"/>
        </w:rPr>
        <w:t xml:space="preserve">-Барановського </w:t>
      </w:r>
    </w:p>
    <w:p w14:paraId="0EEE96D0" w14:textId="77777777" w:rsidR="00954184" w:rsidRPr="00954184" w:rsidRDefault="00954184" w:rsidP="00954184">
      <w:pPr>
        <w:ind w:firstLine="0"/>
        <w:rPr>
          <w:rFonts w:eastAsia="Times New Roman" w:cs="Times New Roman"/>
          <w:szCs w:val="28"/>
          <w:lang w:eastAsia="ru-RU"/>
        </w:rPr>
      </w:pPr>
      <w:r w:rsidRPr="00954184">
        <w:rPr>
          <w:rFonts w:eastAsia="Times New Roman" w:cs="Times New Roman"/>
          <w:szCs w:val="28"/>
          <w:lang w:eastAsia="ru-RU"/>
        </w:rPr>
        <w:t>від  “</w:t>
      </w:r>
      <w:r w:rsidRPr="00954184">
        <w:rPr>
          <w:rFonts w:eastAsia="Times New Roman" w:cs="Times New Roman"/>
          <w:i/>
          <w:szCs w:val="28"/>
          <w:u w:val="single"/>
          <w:lang w:eastAsia="ru-RU"/>
        </w:rPr>
        <w:t>13</w:t>
      </w:r>
      <w:r w:rsidRPr="00954184">
        <w:rPr>
          <w:rFonts w:eastAsia="Times New Roman" w:cs="Times New Roman"/>
          <w:szCs w:val="28"/>
          <w:lang w:eastAsia="ru-RU"/>
        </w:rPr>
        <w:t>” травня</w:t>
      </w:r>
      <w:r w:rsidRPr="00954184">
        <w:rPr>
          <w:rFonts w:eastAsia="Times New Roman" w:cs="Times New Roman"/>
          <w:i/>
          <w:szCs w:val="28"/>
          <w:u w:val="single"/>
          <w:lang w:eastAsia="ru-RU"/>
        </w:rPr>
        <w:t xml:space="preserve"> </w:t>
      </w:r>
      <w:r w:rsidRPr="00954184">
        <w:rPr>
          <w:rFonts w:eastAsia="Times New Roman" w:cs="Times New Roman"/>
          <w:szCs w:val="28"/>
          <w:lang w:eastAsia="ru-RU"/>
        </w:rPr>
        <w:t>20</w:t>
      </w:r>
      <w:r w:rsidRPr="00954184">
        <w:rPr>
          <w:rFonts w:eastAsia="Times New Roman" w:cs="Times New Roman"/>
          <w:i/>
          <w:szCs w:val="28"/>
          <w:u w:val="single"/>
          <w:lang w:eastAsia="ru-RU"/>
        </w:rPr>
        <w:t>24</w:t>
      </w:r>
      <w:r w:rsidRPr="00954184">
        <w:rPr>
          <w:rFonts w:eastAsia="Times New Roman" w:cs="Times New Roman"/>
          <w:szCs w:val="28"/>
          <w:lang w:eastAsia="ru-RU"/>
        </w:rPr>
        <w:t>р.   № 80-с.</w:t>
      </w:r>
    </w:p>
    <w:p w14:paraId="721C759D" w14:textId="77777777" w:rsidR="00653742" w:rsidRPr="00C058B6" w:rsidRDefault="003B1CA7" w:rsidP="00653742">
      <w:pPr>
        <w:ind w:firstLine="0"/>
        <w:rPr>
          <w:rFonts w:eastAsia="Times New Roman" w:cs="Times New Roman"/>
          <w:szCs w:val="28"/>
          <w:lang w:eastAsia="ru-RU"/>
        </w:rPr>
      </w:pPr>
      <w:r w:rsidRPr="00C058B6">
        <w:rPr>
          <w:rFonts w:eastAsia="Times New Roman" w:cs="Times New Roman"/>
          <w:szCs w:val="28"/>
          <w:lang w:eastAsia="ru-RU"/>
        </w:rPr>
        <w:t xml:space="preserve">2. Строк подання здобувачем ВО роботи      </w:t>
      </w:r>
      <w:r w:rsidR="00653742" w:rsidRPr="00C058B6">
        <w:rPr>
          <w:rFonts w:eastAsia="Times New Roman" w:cs="Times New Roman"/>
          <w:szCs w:val="28"/>
          <w:lang w:eastAsia="ru-RU"/>
        </w:rPr>
        <w:t>“</w:t>
      </w:r>
      <w:r w:rsidR="00653742" w:rsidRPr="00C058B6">
        <w:rPr>
          <w:rFonts w:eastAsia="Times New Roman" w:cs="Times New Roman"/>
          <w:i/>
          <w:szCs w:val="28"/>
          <w:u w:val="single"/>
          <w:lang w:eastAsia="ru-RU"/>
        </w:rPr>
        <w:t>14</w:t>
      </w:r>
      <w:r w:rsidR="00653742" w:rsidRPr="00C058B6">
        <w:rPr>
          <w:rFonts w:eastAsia="Times New Roman" w:cs="Times New Roman"/>
          <w:szCs w:val="28"/>
          <w:lang w:eastAsia="ru-RU"/>
        </w:rPr>
        <w:t xml:space="preserve">” </w:t>
      </w:r>
      <w:r w:rsidR="00653742" w:rsidRPr="00C058B6">
        <w:rPr>
          <w:rFonts w:eastAsia="Times New Roman" w:cs="Times New Roman"/>
          <w:i/>
          <w:szCs w:val="28"/>
          <w:u w:val="single"/>
          <w:lang w:eastAsia="ru-RU"/>
        </w:rPr>
        <w:t xml:space="preserve">листопада </w:t>
      </w:r>
      <w:r w:rsidR="00653742" w:rsidRPr="00C058B6">
        <w:rPr>
          <w:rFonts w:eastAsia="Times New Roman" w:cs="Times New Roman"/>
          <w:szCs w:val="28"/>
          <w:lang w:eastAsia="ru-RU"/>
        </w:rPr>
        <w:t xml:space="preserve"> 20</w:t>
      </w:r>
      <w:r w:rsidR="00653742" w:rsidRPr="00C058B6">
        <w:rPr>
          <w:rFonts w:eastAsia="Times New Roman" w:cs="Times New Roman"/>
          <w:i/>
          <w:szCs w:val="28"/>
          <w:u w:val="single"/>
          <w:lang w:eastAsia="ru-RU"/>
        </w:rPr>
        <w:t>24</w:t>
      </w:r>
      <w:r w:rsidR="00653742" w:rsidRPr="00C058B6">
        <w:rPr>
          <w:rFonts w:eastAsia="Times New Roman" w:cs="Times New Roman"/>
          <w:i/>
          <w:szCs w:val="28"/>
          <w:lang w:eastAsia="ru-RU"/>
        </w:rPr>
        <w:t xml:space="preserve"> </w:t>
      </w:r>
      <w:r w:rsidR="00653742" w:rsidRPr="00C058B6">
        <w:rPr>
          <w:rFonts w:eastAsia="Times New Roman" w:cs="Times New Roman"/>
          <w:szCs w:val="28"/>
          <w:lang w:eastAsia="ru-RU"/>
        </w:rPr>
        <w:t>р.</w:t>
      </w:r>
    </w:p>
    <w:p w14:paraId="48D8EFE3" w14:textId="77777777" w:rsidR="003B1CA7" w:rsidRPr="00C058B6" w:rsidRDefault="003B1CA7" w:rsidP="003B1CA7">
      <w:pPr>
        <w:autoSpaceDE w:val="0"/>
        <w:autoSpaceDN w:val="0"/>
        <w:adjustRightInd w:val="0"/>
        <w:ind w:firstLine="0"/>
        <w:rPr>
          <w:rFonts w:eastAsia="Times New Roman" w:cs="Times New Roman"/>
          <w:szCs w:val="28"/>
          <w:lang w:eastAsia="ru-RU"/>
        </w:rPr>
      </w:pPr>
      <w:r w:rsidRPr="00C058B6">
        <w:rPr>
          <w:rFonts w:eastAsia="Times New Roman" w:cs="Times New Roman"/>
          <w:szCs w:val="28"/>
          <w:lang w:eastAsia="ru-RU"/>
        </w:rPr>
        <w:t>3. Вихідні дані до роботи:</w:t>
      </w:r>
      <w:r w:rsidR="00EC2C0E" w:rsidRPr="00C058B6">
        <w:rPr>
          <w:rFonts w:eastAsia="Times New Roman"/>
          <w:szCs w:val="28"/>
          <w:u w:val="single"/>
          <w:lang w:eastAsia="ru-RU"/>
        </w:rPr>
        <w:t xml:space="preserve"> навчальна та наукова література, періодичні видання, статистичні данні, звітність про роботу підприємств, данні мережі Інтернет</w:t>
      </w:r>
    </w:p>
    <w:p w14:paraId="4577A803" w14:textId="77777777" w:rsidR="003B1CA7" w:rsidRPr="00C058B6" w:rsidRDefault="003B1CA7" w:rsidP="003B1CA7">
      <w:pPr>
        <w:ind w:firstLine="0"/>
        <w:rPr>
          <w:rFonts w:eastAsia="Times New Roman" w:cs="Times New Roman"/>
          <w:szCs w:val="28"/>
          <w:lang w:eastAsia="ru-RU"/>
        </w:rPr>
      </w:pPr>
      <w:r w:rsidRPr="00C058B6">
        <w:rPr>
          <w:rFonts w:eastAsia="Times New Roman" w:cs="Times New Roman"/>
          <w:szCs w:val="28"/>
          <w:lang w:eastAsia="ru-RU"/>
        </w:rPr>
        <w:t>4. Зміст (</w:t>
      </w:r>
      <w:r w:rsidRPr="00C058B6">
        <w:rPr>
          <w:rFonts w:eastAsia="Times New Roman" w:cs="Times New Roman"/>
          <w:sz w:val="24"/>
          <w:szCs w:val="24"/>
          <w:lang w:eastAsia="ru-RU"/>
        </w:rPr>
        <w:t>перелік питань, які потрібно розробити</w:t>
      </w:r>
      <w:r w:rsidRPr="00C058B6">
        <w:rPr>
          <w:rFonts w:eastAsia="Times New Roman" w:cs="Times New Roman"/>
          <w:szCs w:val="28"/>
          <w:lang w:eastAsia="ru-RU"/>
        </w:rPr>
        <w:t>):</w:t>
      </w:r>
    </w:p>
    <w:p w14:paraId="1A755F0C" w14:textId="77777777" w:rsidR="00B71592" w:rsidRPr="00C058B6" w:rsidRDefault="00B71592" w:rsidP="00B71592">
      <w:pPr>
        <w:ind w:firstLine="0"/>
        <w:rPr>
          <w:rFonts w:eastAsia="Times New Roman" w:cs="Times New Roman"/>
          <w:szCs w:val="28"/>
          <w:lang w:eastAsia="ru-RU"/>
        </w:rPr>
      </w:pPr>
      <w:r w:rsidRPr="00C058B6">
        <w:rPr>
          <w:rFonts w:eastAsia="Times New Roman" w:cs="Times New Roman"/>
          <w:szCs w:val="28"/>
          <w:lang w:eastAsia="ru-RU"/>
        </w:rPr>
        <w:t>-</w:t>
      </w:r>
      <w:r w:rsidRPr="00C058B6">
        <w:rPr>
          <w:rFonts w:eastAsia="Times New Roman" w:cs="Times New Roman"/>
          <w:szCs w:val="28"/>
          <w:lang w:eastAsia="ru-RU"/>
        </w:rPr>
        <w:tab/>
      </w:r>
      <w:r w:rsidR="00954184" w:rsidRPr="00C058B6">
        <w:rPr>
          <w:rFonts w:eastAsia="Times New Roman" w:cs="Times New Roman"/>
          <w:szCs w:val="28"/>
          <w:lang w:eastAsia="ru-RU"/>
        </w:rPr>
        <w:t xml:space="preserve">проаналізувати </w:t>
      </w:r>
      <w:r w:rsidRPr="00C058B6">
        <w:rPr>
          <w:rFonts w:eastAsia="Times New Roman" w:cs="Times New Roman"/>
          <w:szCs w:val="28"/>
          <w:lang w:eastAsia="ru-RU"/>
        </w:rPr>
        <w:t xml:space="preserve">та </w:t>
      </w:r>
      <w:r w:rsidR="00E06F72" w:rsidRPr="00C058B6">
        <w:rPr>
          <w:rFonts w:eastAsia="Times New Roman" w:cs="Times New Roman"/>
          <w:szCs w:val="28"/>
          <w:lang w:eastAsia="ru-RU"/>
        </w:rPr>
        <w:t>узагальнити теоретичні засади</w:t>
      </w:r>
      <w:r w:rsidRPr="00C058B6">
        <w:rPr>
          <w:rFonts w:eastAsia="Times New Roman" w:cs="Times New Roman"/>
          <w:szCs w:val="28"/>
          <w:lang w:eastAsia="ru-RU"/>
        </w:rPr>
        <w:t xml:space="preserve"> розробки </w:t>
      </w:r>
      <w:r w:rsidR="00E938D7" w:rsidRPr="00C058B6">
        <w:rPr>
          <w:rFonts w:eastAsia="Times New Roman" w:cs="Times New Roman"/>
          <w:szCs w:val="28"/>
          <w:lang w:val="ru-RU" w:eastAsia="ru-RU"/>
        </w:rPr>
        <w:t xml:space="preserve">та </w:t>
      </w:r>
      <w:r w:rsidRPr="00C058B6">
        <w:rPr>
          <w:rFonts w:eastAsia="Times New Roman" w:cs="Times New Roman"/>
          <w:szCs w:val="28"/>
          <w:lang w:eastAsia="ru-RU"/>
        </w:rPr>
        <w:t>реалізації стратегії забезпечення конкурентоспроможності підприємства;</w:t>
      </w:r>
    </w:p>
    <w:p w14:paraId="23CC0EAD" w14:textId="77777777" w:rsidR="00B71592" w:rsidRPr="00C058B6" w:rsidRDefault="00E938D7" w:rsidP="00B71592">
      <w:pPr>
        <w:ind w:firstLine="0"/>
        <w:rPr>
          <w:rFonts w:eastAsia="Times New Roman" w:cs="Times New Roman"/>
          <w:szCs w:val="28"/>
          <w:lang w:eastAsia="ru-RU"/>
        </w:rPr>
      </w:pPr>
      <w:r w:rsidRPr="00C058B6">
        <w:rPr>
          <w:rFonts w:eastAsia="Times New Roman" w:cs="Times New Roman"/>
          <w:szCs w:val="28"/>
          <w:lang w:eastAsia="ru-RU"/>
        </w:rPr>
        <w:t>-</w:t>
      </w:r>
      <w:r w:rsidRPr="00C058B6">
        <w:rPr>
          <w:rFonts w:eastAsia="Times New Roman" w:cs="Times New Roman"/>
          <w:szCs w:val="28"/>
          <w:lang w:eastAsia="ru-RU"/>
        </w:rPr>
        <w:tab/>
      </w:r>
      <w:r w:rsidR="00954184" w:rsidRPr="00C058B6">
        <w:rPr>
          <w:rFonts w:eastAsia="Times New Roman" w:cs="Times New Roman"/>
          <w:szCs w:val="28"/>
          <w:lang w:eastAsia="ru-RU"/>
        </w:rPr>
        <w:t xml:space="preserve">визначити </w:t>
      </w:r>
      <w:r w:rsidRPr="00C058B6">
        <w:rPr>
          <w:rFonts w:eastAsia="Times New Roman" w:cs="Times New Roman"/>
          <w:szCs w:val="28"/>
          <w:lang w:eastAsia="ru-RU"/>
        </w:rPr>
        <w:t>методики</w:t>
      </w:r>
      <w:r w:rsidR="00B71592" w:rsidRPr="00C058B6">
        <w:rPr>
          <w:rFonts w:eastAsia="Times New Roman" w:cs="Times New Roman"/>
          <w:szCs w:val="28"/>
          <w:lang w:eastAsia="ru-RU"/>
        </w:rPr>
        <w:t xml:space="preserve"> аналізу конкурентоспроможності підприємства;</w:t>
      </w:r>
    </w:p>
    <w:p w14:paraId="665BC8FB" w14:textId="77777777" w:rsidR="00B71592" w:rsidRPr="00C058B6" w:rsidRDefault="00B71592" w:rsidP="00B71592">
      <w:pPr>
        <w:ind w:firstLine="0"/>
        <w:rPr>
          <w:rFonts w:eastAsia="Times New Roman" w:cs="Times New Roman"/>
          <w:szCs w:val="28"/>
          <w:lang w:eastAsia="ru-RU"/>
        </w:rPr>
      </w:pPr>
      <w:r w:rsidRPr="00C058B6">
        <w:rPr>
          <w:rFonts w:eastAsia="Times New Roman" w:cs="Times New Roman"/>
          <w:szCs w:val="28"/>
          <w:lang w:eastAsia="ru-RU"/>
        </w:rPr>
        <w:t>-</w:t>
      </w:r>
      <w:r w:rsidRPr="00C058B6">
        <w:rPr>
          <w:rFonts w:eastAsia="Times New Roman" w:cs="Times New Roman"/>
          <w:szCs w:val="28"/>
          <w:lang w:eastAsia="ru-RU"/>
        </w:rPr>
        <w:tab/>
      </w:r>
      <w:r w:rsidR="00954184" w:rsidRPr="00C058B6">
        <w:rPr>
          <w:rFonts w:eastAsia="Times New Roman" w:cs="Times New Roman"/>
          <w:szCs w:val="28"/>
          <w:lang w:eastAsia="ru-RU"/>
        </w:rPr>
        <w:t xml:space="preserve">надати </w:t>
      </w:r>
      <w:r w:rsidRPr="00C058B6">
        <w:rPr>
          <w:rFonts w:eastAsia="Times New Roman" w:cs="Times New Roman"/>
          <w:szCs w:val="28"/>
          <w:lang w:eastAsia="ru-RU"/>
        </w:rPr>
        <w:t xml:space="preserve">організаційно-економічну характеристику ПАТ </w:t>
      </w:r>
      <w:r w:rsidR="009B6850" w:rsidRPr="00C058B6">
        <w:rPr>
          <w:rFonts w:eastAsia="Times New Roman" w:cs="Times New Roman"/>
          <w:szCs w:val="28"/>
          <w:lang w:eastAsia="ru-RU"/>
        </w:rPr>
        <w:t>«</w:t>
      </w:r>
      <w:proofErr w:type="spellStart"/>
      <w:r w:rsidRPr="00C058B6">
        <w:rPr>
          <w:rFonts w:eastAsia="Times New Roman" w:cs="Times New Roman"/>
          <w:szCs w:val="28"/>
          <w:lang w:eastAsia="ru-RU"/>
        </w:rPr>
        <w:t>АрселорМіттал</w:t>
      </w:r>
      <w:proofErr w:type="spellEnd"/>
      <w:r w:rsidRPr="00C058B6">
        <w:rPr>
          <w:rFonts w:eastAsia="Times New Roman" w:cs="Times New Roman"/>
          <w:szCs w:val="28"/>
          <w:lang w:eastAsia="ru-RU"/>
        </w:rPr>
        <w:t xml:space="preserve"> Кривий Ріг</w:t>
      </w:r>
      <w:r w:rsidR="009B6850" w:rsidRPr="00C058B6">
        <w:rPr>
          <w:rFonts w:eastAsia="Times New Roman" w:cs="Times New Roman"/>
          <w:szCs w:val="28"/>
          <w:lang w:eastAsia="ru-RU"/>
        </w:rPr>
        <w:t>»</w:t>
      </w:r>
      <w:r w:rsidRPr="00C058B6">
        <w:rPr>
          <w:rFonts w:eastAsia="Times New Roman" w:cs="Times New Roman"/>
          <w:szCs w:val="28"/>
          <w:lang w:eastAsia="ru-RU"/>
        </w:rPr>
        <w:t>;</w:t>
      </w:r>
    </w:p>
    <w:p w14:paraId="6A3A1F9F" w14:textId="77777777" w:rsidR="00B71592" w:rsidRPr="00C058B6" w:rsidRDefault="00B71592" w:rsidP="00B71592">
      <w:pPr>
        <w:ind w:firstLine="0"/>
        <w:rPr>
          <w:rFonts w:eastAsia="Times New Roman" w:cs="Times New Roman"/>
          <w:szCs w:val="28"/>
          <w:lang w:eastAsia="ru-RU"/>
        </w:rPr>
      </w:pPr>
      <w:r w:rsidRPr="00C058B6">
        <w:rPr>
          <w:rFonts w:eastAsia="Times New Roman" w:cs="Times New Roman"/>
          <w:szCs w:val="28"/>
          <w:lang w:eastAsia="ru-RU"/>
        </w:rPr>
        <w:t>-</w:t>
      </w:r>
      <w:r w:rsidRPr="00C058B6">
        <w:rPr>
          <w:rFonts w:eastAsia="Times New Roman" w:cs="Times New Roman"/>
          <w:szCs w:val="28"/>
          <w:lang w:eastAsia="ru-RU"/>
        </w:rPr>
        <w:tab/>
      </w:r>
      <w:r w:rsidR="00954184" w:rsidRPr="00C058B6">
        <w:rPr>
          <w:rFonts w:eastAsia="Times New Roman" w:cs="Times New Roman"/>
          <w:szCs w:val="28"/>
          <w:lang w:eastAsia="ru-RU"/>
        </w:rPr>
        <w:t xml:space="preserve">проаналізувати </w:t>
      </w:r>
      <w:r w:rsidRPr="00C058B6">
        <w:rPr>
          <w:rFonts w:eastAsia="Times New Roman" w:cs="Times New Roman"/>
          <w:szCs w:val="28"/>
          <w:lang w:eastAsia="ru-RU"/>
        </w:rPr>
        <w:t xml:space="preserve">внутрішнє та зовнішнє середовище ПАТ </w:t>
      </w:r>
      <w:r w:rsidR="009B6850" w:rsidRPr="00C058B6">
        <w:rPr>
          <w:rFonts w:eastAsia="Times New Roman" w:cs="Times New Roman"/>
          <w:szCs w:val="28"/>
          <w:lang w:eastAsia="ru-RU"/>
        </w:rPr>
        <w:t>«</w:t>
      </w:r>
      <w:proofErr w:type="spellStart"/>
      <w:r w:rsidRPr="00C058B6">
        <w:rPr>
          <w:rFonts w:eastAsia="Times New Roman" w:cs="Times New Roman"/>
          <w:szCs w:val="28"/>
          <w:lang w:eastAsia="ru-RU"/>
        </w:rPr>
        <w:t>АрселорМіттал</w:t>
      </w:r>
      <w:proofErr w:type="spellEnd"/>
      <w:r w:rsidRPr="00C058B6">
        <w:rPr>
          <w:rFonts w:eastAsia="Times New Roman" w:cs="Times New Roman"/>
          <w:szCs w:val="28"/>
          <w:lang w:eastAsia="ru-RU"/>
        </w:rPr>
        <w:t xml:space="preserve"> Кривий Ріг</w:t>
      </w:r>
      <w:r w:rsidR="009B6850" w:rsidRPr="00C058B6">
        <w:rPr>
          <w:rFonts w:eastAsia="Times New Roman" w:cs="Times New Roman"/>
          <w:szCs w:val="28"/>
          <w:lang w:eastAsia="ru-RU"/>
        </w:rPr>
        <w:t>»</w:t>
      </w:r>
      <w:r w:rsidRPr="00C058B6">
        <w:rPr>
          <w:rFonts w:eastAsia="Times New Roman" w:cs="Times New Roman"/>
          <w:szCs w:val="28"/>
          <w:lang w:eastAsia="ru-RU"/>
        </w:rPr>
        <w:t>;</w:t>
      </w:r>
    </w:p>
    <w:p w14:paraId="52DBF9D1" w14:textId="77777777" w:rsidR="00B71592" w:rsidRPr="00C058B6" w:rsidRDefault="00B71592" w:rsidP="00B71592">
      <w:pPr>
        <w:ind w:firstLine="0"/>
        <w:rPr>
          <w:rFonts w:eastAsia="Times New Roman" w:cs="Times New Roman"/>
          <w:szCs w:val="28"/>
          <w:lang w:eastAsia="ru-RU"/>
        </w:rPr>
      </w:pPr>
      <w:r w:rsidRPr="00C058B6">
        <w:rPr>
          <w:rFonts w:eastAsia="Times New Roman" w:cs="Times New Roman"/>
          <w:szCs w:val="28"/>
          <w:lang w:eastAsia="ru-RU"/>
        </w:rPr>
        <w:t>-</w:t>
      </w:r>
      <w:r w:rsidRPr="00C058B6">
        <w:rPr>
          <w:rFonts w:eastAsia="Times New Roman" w:cs="Times New Roman"/>
          <w:szCs w:val="28"/>
          <w:lang w:eastAsia="ru-RU"/>
        </w:rPr>
        <w:tab/>
      </w:r>
      <w:r w:rsidR="00954184" w:rsidRPr="00C058B6">
        <w:rPr>
          <w:rFonts w:eastAsia="Times New Roman" w:cs="Times New Roman"/>
          <w:szCs w:val="28"/>
          <w:lang w:eastAsia="ru-RU"/>
        </w:rPr>
        <w:t xml:space="preserve">оцінити </w:t>
      </w:r>
      <w:r w:rsidRPr="00C058B6">
        <w:rPr>
          <w:rFonts w:eastAsia="Times New Roman" w:cs="Times New Roman"/>
          <w:szCs w:val="28"/>
          <w:lang w:eastAsia="ru-RU"/>
        </w:rPr>
        <w:t xml:space="preserve">конкурентоспроможність ПАТ </w:t>
      </w:r>
      <w:r w:rsidR="009B6850" w:rsidRPr="00C058B6">
        <w:rPr>
          <w:rFonts w:eastAsia="Times New Roman" w:cs="Times New Roman"/>
          <w:szCs w:val="28"/>
          <w:lang w:eastAsia="ru-RU"/>
        </w:rPr>
        <w:t>«</w:t>
      </w:r>
      <w:proofErr w:type="spellStart"/>
      <w:r w:rsidRPr="00C058B6">
        <w:rPr>
          <w:rFonts w:eastAsia="Times New Roman" w:cs="Times New Roman"/>
          <w:szCs w:val="28"/>
          <w:lang w:eastAsia="ru-RU"/>
        </w:rPr>
        <w:t>АрселорМіттал</w:t>
      </w:r>
      <w:proofErr w:type="spellEnd"/>
      <w:r w:rsidRPr="00C058B6">
        <w:rPr>
          <w:rFonts w:eastAsia="Times New Roman" w:cs="Times New Roman"/>
          <w:szCs w:val="28"/>
          <w:lang w:eastAsia="ru-RU"/>
        </w:rPr>
        <w:t xml:space="preserve"> Кривий Ріг</w:t>
      </w:r>
      <w:r w:rsidR="009B6850" w:rsidRPr="00C058B6">
        <w:rPr>
          <w:rFonts w:eastAsia="Times New Roman" w:cs="Times New Roman"/>
          <w:szCs w:val="28"/>
          <w:lang w:eastAsia="ru-RU"/>
        </w:rPr>
        <w:t>»</w:t>
      </w:r>
      <w:r w:rsidRPr="00C058B6">
        <w:rPr>
          <w:rFonts w:eastAsia="Times New Roman" w:cs="Times New Roman"/>
          <w:szCs w:val="28"/>
          <w:lang w:eastAsia="ru-RU"/>
        </w:rPr>
        <w:t xml:space="preserve"> та виявити проблем</w:t>
      </w:r>
      <w:r w:rsidR="00E938D7" w:rsidRPr="00C058B6">
        <w:rPr>
          <w:rFonts w:eastAsia="Times New Roman" w:cs="Times New Roman"/>
          <w:szCs w:val="28"/>
          <w:lang w:eastAsia="ru-RU"/>
        </w:rPr>
        <w:t>и</w:t>
      </w:r>
      <w:r w:rsidRPr="00C058B6">
        <w:rPr>
          <w:rFonts w:eastAsia="Times New Roman" w:cs="Times New Roman"/>
          <w:szCs w:val="28"/>
          <w:lang w:eastAsia="ru-RU"/>
        </w:rPr>
        <w:t xml:space="preserve"> у формуванні ефективної стратегії;</w:t>
      </w:r>
    </w:p>
    <w:p w14:paraId="5C0BA5B5" w14:textId="77777777" w:rsidR="00B71592" w:rsidRPr="00C058B6" w:rsidRDefault="00B71592" w:rsidP="00B71592">
      <w:pPr>
        <w:ind w:firstLine="0"/>
        <w:rPr>
          <w:rFonts w:eastAsia="Times New Roman" w:cs="Times New Roman"/>
          <w:szCs w:val="28"/>
          <w:lang w:eastAsia="ru-RU"/>
        </w:rPr>
      </w:pPr>
      <w:r w:rsidRPr="00C058B6">
        <w:rPr>
          <w:rFonts w:eastAsia="Times New Roman" w:cs="Times New Roman"/>
          <w:szCs w:val="28"/>
          <w:lang w:eastAsia="ru-RU"/>
        </w:rPr>
        <w:lastRenderedPageBreak/>
        <w:t>-</w:t>
      </w:r>
      <w:r w:rsidRPr="00C058B6">
        <w:rPr>
          <w:rFonts w:eastAsia="Times New Roman" w:cs="Times New Roman"/>
          <w:szCs w:val="28"/>
          <w:lang w:eastAsia="ru-RU"/>
        </w:rPr>
        <w:tab/>
      </w:r>
      <w:r w:rsidR="00954184" w:rsidRPr="00C058B6">
        <w:rPr>
          <w:rFonts w:eastAsia="Times New Roman" w:cs="Times New Roman"/>
          <w:szCs w:val="28"/>
          <w:lang w:eastAsia="ru-RU"/>
        </w:rPr>
        <w:t xml:space="preserve">розробити </w:t>
      </w:r>
      <w:r w:rsidRPr="00C058B6">
        <w:rPr>
          <w:rFonts w:eastAsia="Times New Roman" w:cs="Times New Roman"/>
          <w:szCs w:val="28"/>
          <w:lang w:eastAsia="ru-RU"/>
        </w:rPr>
        <w:t>стратегію</w:t>
      </w:r>
      <w:r w:rsidR="00E938D7" w:rsidRPr="00C058B6">
        <w:rPr>
          <w:rFonts w:eastAsia="Times New Roman" w:cs="Times New Roman"/>
          <w:szCs w:val="28"/>
          <w:lang w:eastAsia="ru-RU"/>
        </w:rPr>
        <w:t xml:space="preserve"> підвищення</w:t>
      </w:r>
      <w:r w:rsidRPr="00C058B6">
        <w:rPr>
          <w:rFonts w:eastAsia="Times New Roman" w:cs="Times New Roman"/>
          <w:szCs w:val="28"/>
          <w:lang w:eastAsia="ru-RU"/>
        </w:rPr>
        <w:t xml:space="preserve"> конкурентоспроможності ПАТ </w:t>
      </w:r>
      <w:r w:rsidR="009B6850" w:rsidRPr="00C058B6">
        <w:rPr>
          <w:rFonts w:eastAsia="Times New Roman" w:cs="Times New Roman"/>
          <w:szCs w:val="28"/>
          <w:lang w:eastAsia="ru-RU"/>
        </w:rPr>
        <w:t>«</w:t>
      </w:r>
      <w:proofErr w:type="spellStart"/>
      <w:r w:rsidRPr="00C058B6">
        <w:rPr>
          <w:rFonts w:eastAsia="Times New Roman" w:cs="Times New Roman"/>
          <w:szCs w:val="28"/>
          <w:lang w:eastAsia="ru-RU"/>
        </w:rPr>
        <w:t>АрселорМіттал</w:t>
      </w:r>
      <w:proofErr w:type="spellEnd"/>
      <w:r w:rsidRPr="00C058B6">
        <w:rPr>
          <w:rFonts w:eastAsia="Times New Roman" w:cs="Times New Roman"/>
          <w:szCs w:val="28"/>
          <w:lang w:eastAsia="ru-RU"/>
        </w:rPr>
        <w:t xml:space="preserve"> Кривий Ріг</w:t>
      </w:r>
      <w:r w:rsidR="009B6850" w:rsidRPr="00C058B6">
        <w:rPr>
          <w:rFonts w:eastAsia="Times New Roman" w:cs="Times New Roman"/>
          <w:szCs w:val="28"/>
          <w:lang w:eastAsia="ru-RU"/>
        </w:rPr>
        <w:t>»</w:t>
      </w:r>
      <w:r w:rsidR="00E3725D" w:rsidRPr="00C058B6">
        <w:t xml:space="preserve"> </w:t>
      </w:r>
      <w:r w:rsidR="00E3725D" w:rsidRPr="00C058B6">
        <w:rPr>
          <w:rFonts w:eastAsia="Times New Roman" w:cs="Times New Roman"/>
          <w:szCs w:val="28"/>
          <w:lang w:eastAsia="ru-RU"/>
        </w:rPr>
        <w:t>та механізми її реалізації</w:t>
      </w:r>
      <w:r w:rsidRPr="00C058B6">
        <w:rPr>
          <w:rFonts w:eastAsia="Times New Roman" w:cs="Times New Roman"/>
          <w:szCs w:val="28"/>
          <w:lang w:eastAsia="ru-RU"/>
        </w:rPr>
        <w:t>.</w:t>
      </w:r>
    </w:p>
    <w:p w14:paraId="45E10857" w14:textId="77777777" w:rsidR="003B1CA7" w:rsidRPr="00C058B6" w:rsidRDefault="003B1CA7" w:rsidP="003B1CA7">
      <w:pPr>
        <w:ind w:firstLine="0"/>
        <w:rPr>
          <w:rFonts w:eastAsia="Calibri" w:cs="Times New Roman"/>
          <w:sz w:val="24"/>
          <w:szCs w:val="24"/>
        </w:rPr>
      </w:pPr>
      <w:r w:rsidRPr="00C058B6">
        <w:rPr>
          <w:rFonts w:eastAsia="Times New Roman" w:cs="Times New Roman"/>
          <w:szCs w:val="28"/>
          <w:lang w:eastAsia="ru-RU"/>
        </w:rPr>
        <w:t xml:space="preserve">5. Перелік графічного матеріалу </w:t>
      </w:r>
      <w:r w:rsidRPr="00C058B6">
        <w:rPr>
          <w:rFonts w:eastAsia="Calibri" w:cs="Times New Roman"/>
        </w:rPr>
        <w:t>(</w:t>
      </w:r>
      <w:r w:rsidRPr="00C058B6">
        <w:rPr>
          <w:rFonts w:eastAsia="Calibri" w:cs="Times New Roman"/>
          <w:sz w:val="24"/>
          <w:szCs w:val="24"/>
        </w:rPr>
        <w:t>з точним зазначенням обов’язкових креслень).</w:t>
      </w:r>
    </w:p>
    <w:p w14:paraId="6509C78C" w14:textId="77777777" w:rsidR="003B1CA7" w:rsidRPr="00C058B6" w:rsidRDefault="003B1CA7" w:rsidP="003B1CA7">
      <w:pPr>
        <w:ind w:firstLine="0"/>
        <w:rPr>
          <w:rFonts w:eastAsia="Times New Roman" w:cs="Times New Roman"/>
          <w:szCs w:val="28"/>
          <w:lang w:eastAsia="ru-RU"/>
        </w:rPr>
      </w:pPr>
    </w:p>
    <w:p w14:paraId="43392CD0" w14:textId="77777777" w:rsidR="003B1CA7" w:rsidRPr="00C058B6" w:rsidRDefault="003B1CA7" w:rsidP="003B1CA7">
      <w:pPr>
        <w:ind w:firstLine="0"/>
        <w:rPr>
          <w:rFonts w:eastAsia="Times New Roman" w:cs="Times New Roman"/>
          <w:szCs w:val="28"/>
          <w:lang w:eastAsia="ru-RU"/>
        </w:rPr>
      </w:pPr>
      <w:r w:rsidRPr="00C058B6">
        <w:rPr>
          <w:rFonts w:eastAsia="Times New Roman" w:cs="Times New Roman"/>
          <w:szCs w:val="28"/>
          <w:lang w:eastAsia="ru-RU"/>
        </w:rPr>
        <w:t xml:space="preserve">6. Дата видачі завдання: </w:t>
      </w:r>
      <w:r w:rsidR="009B6850" w:rsidRPr="00C058B6">
        <w:rPr>
          <w:rFonts w:eastAsia="Times New Roman"/>
          <w:szCs w:val="28"/>
          <w:lang w:eastAsia="ru-RU"/>
        </w:rPr>
        <w:t>«</w:t>
      </w:r>
      <w:r w:rsidR="00653742" w:rsidRPr="00C058B6">
        <w:rPr>
          <w:rFonts w:eastAsia="Times New Roman"/>
          <w:szCs w:val="28"/>
          <w:lang w:eastAsia="ru-RU"/>
        </w:rPr>
        <w:t>26</w:t>
      </w:r>
      <w:r w:rsidR="009B6850" w:rsidRPr="00C058B6">
        <w:rPr>
          <w:rFonts w:eastAsia="Times New Roman"/>
          <w:szCs w:val="28"/>
          <w:lang w:eastAsia="ru-RU"/>
        </w:rPr>
        <w:t>»</w:t>
      </w:r>
      <w:r w:rsidR="00653742" w:rsidRPr="00C058B6">
        <w:rPr>
          <w:rFonts w:eastAsia="Times New Roman"/>
          <w:szCs w:val="28"/>
          <w:lang w:eastAsia="ru-RU"/>
        </w:rPr>
        <w:t xml:space="preserve"> серпня</w:t>
      </w:r>
      <w:r w:rsidR="00653742" w:rsidRPr="00C058B6">
        <w:rPr>
          <w:rFonts w:eastAsia="Times New Roman"/>
          <w:i/>
          <w:szCs w:val="28"/>
          <w:u w:val="single"/>
          <w:lang w:eastAsia="ru-RU"/>
        </w:rPr>
        <w:t xml:space="preserve"> </w:t>
      </w:r>
      <w:r w:rsidR="00653742" w:rsidRPr="00C058B6">
        <w:rPr>
          <w:rFonts w:eastAsia="Times New Roman"/>
          <w:szCs w:val="28"/>
          <w:lang w:eastAsia="ru-RU"/>
        </w:rPr>
        <w:t>2024 р.</w:t>
      </w:r>
    </w:p>
    <w:p w14:paraId="0378F112" w14:textId="77777777" w:rsidR="003B1CA7" w:rsidRPr="00C058B6" w:rsidRDefault="003B1CA7" w:rsidP="003B1CA7">
      <w:pPr>
        <w:ind w:firstLine="0"/>
        <w:rPr>
          <w:rFonts w:eastAsia="Times New Roman" w:cs="Times New Roman"/>
          <w:szCs w:val="28"/>
          <w:lang w:eastAsia="ru-RU"/>
        </w:rPr>
      </w:pPr>
    </w:p>
    <w:p w14:paraId="51C4FA48" w14:textId="77777777" w:rsidR="003B1CA7" w:rsidRPr="00C058B6" w:rsidRDefault="003B1CA7" w:rsidP="003B1CA7">
      <w:pPr>
        <w:ind w:firstLine="0"/>
        <w:rPr>
          <w:rFonts w:eastAsia="Times New Roman" w:cs="Times New Roman"/>
          <w:szCs w:val="28"/>
          <w:u w:val="single"/>
          <w:lang w:eastAsia="ru-RU"/>
        </w:rPr>
      </w:pPr>
      <w:r w:rsidRPr="00C058B6">
        <w:rPr>
          <w:rFonts w:eastAsia="Times New Roman" w:cs="Times New Roman"/>
          <w:szCs w:val="28"/>
          <w:lang w:eastAsia="ru-RU"/>
        </w:rPr>
        <w:t>7. Календарний план</w:t>
      </w:r>
    </w:p>
    <w:p w14:paraId="0CC28595" w14:textId="77777777" w:rsidR="003B1CA7" w:rsidRPr="00C058B6" w:rsidRDefault="003B1CA7" w:rsidP="003B1CA7">
      <w:pPr>
        <w:ind w:firstLine="0"/>
        <w:rPr>
          <w:rFonts w:eastAsia="Times New Roman" w:cs="Times New Roman"/>
          <w:sz w:val="16"/>
          <w:szCs w:val="28"/>
          <w:lang w:eastAsia="ru-RU"/>
        </w:rPr>
      </w:pPr>
    </w:p>
    <w:tbl>
      <w:tblPr>
        <w:tblW w:w="5000" w:type="pct"/>
        <w:tblLook w:val="04A0" w:firstRow="1" w:lastRow="0" w:firstColumn="1" w:lastColumn="0" w:noHBand="0" w:noVBand="1"/>
      </w:tblPr>
      <w:tblGrid>
        <w:gridCol w:w="556"/>
        <w:gridCol w:w="4761"/>
        <w:gridCol w:w="2095"/>
        <w:gridCol w:w="2216"/>
      </w:tblGrid>
      <w:tr w:rsidR="003B1CA7" w:rsidRPr="00C058B6" w14:paraId="6D06DE46" w14:textId="77777777" w:rsidTr="00EC2C0E">
        <w:trPr>
          <w:trHeight w:val="460"/>
        </w:trPr>
        <w:tc>
          <w:tcPr>
            <w:tcW w:w="28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8B6E69" w14:textId="77777777" w:rsidR="003B1CA7" w:rsidRPr="00C058B6" w:rsidRDefault="003B1CA7" w:rsidP="003B1CA7">
            <w:pPr>
              <w:autoSpaceDE w:val="0"/>
              <w:autoSpaceDN w:val="0"/>
              <w:adjustRightInd w:val="0"/>
              <w:ind w:firstLine="0"/>
              <w:jc w:val="center"/>
              <w:rPr>
                <w:rFonts w:eastAsia="Times New Roman" w:cs="Times New Roman"/>
                <w:szCs w:val="28"/>
              </w:rPr>
            </w:pPr>
            <w:r w:rsidRPr="00C058B6">
              <w:rPr>
                <w:rFonts w:eastAsia="Times New Roman" w:cs="Times New Roman"/>
                <w:szCs w:val="28"/>
              </w:rPr>
              <w:t>№</w:t>
            </w:r>
          </w:p>
          <w:p w14:paraId="09177E5A" w14:textId="77777777" w:rsidR="003B1CA7" w:rsidRPr="00C058B6" w:rsidRDefault="003B1CA7" w:rsidP="003B1CA7">
            <w:pPr>
              <w:autoSpaceDE w:val="0"/>
              <w:autoSpaceDN w:val="0"/>
              <w:adjustRightInd w:val="0"/>
              <w:ind w:firstLine="0"/>
              <w:jc w:val="center"/>
              <w:rPr>
                <w:rFonts w:eastAsia="Times New Roman" w:cs="Times New Roman"/>
              </w:rPr>
            </w:pPr>
            <w:r w:rsidRPr="00C058B6">
              <w:rPr>
                <w:rFonts w:eastAsia="Times New Roman" w:cs="Times New Roman"/>
                <w:szCs w:val="28"/>
              </w:rPr>
              <w:t>з/п</w:t>
            </w:r>
          </w:p>
        </w:tc>
        <w:tc>
          <w:tcPr>
            <w:tcW w:w="2472"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56EBC1" w14:textId="77777777" w:rsidR="003B1CA7" w:rsidRPr="00C058B6" w:rsidRDefault="003B1CA7" w:rsidP="003B1CA7">
            <w:pPr>
              <w:autoSpaceDE w:val="0"/>
              <w:autoSpaceDN w:val="0"/>
              <w:adjustRightInd w:val="0"/>
              <w:ind w:firstLine="0"/>
              <w:jc w:val="center"/>
              <w:rPr>
                <w:rFonts w:eastAsia="Times New Roman" w:cs="Times New Roman"/>
              </w:rPr>
            </w:pPr>
            <w:r w:rsidRPr="00C058B6">
              <w:rPr>
                <w:rFonts w:eastAsia="Times New Roman" w:cs="Times New Roman"/>
                <w:szCs w:val="28"/>
              </w:rPr>
              <w:t>Назва етапів кваліфікаційної  роботи</w:t>
            </w:r>
          </w:p>
        </w:tc>
        <w:tc>
          <w:tcPr>
            <w:tcW w:w="108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9F39A2" w14:textId="77777777" w:rsidR="003B1CA7" w:rsidRPr="00C058B6" w:rsidRDefault="003B1CA7" w:rsidP="003B1CA7">
            <w:pPr>
              <w:autoSpaceDE w:val="0"/>
              <w:autoSpaceDN w:val="0"/>
              <w:adjustRightInd w:val="0"/>
              <w:ind w:firstLine="0"/>
              <w:jc w:val="center"/>
              <w:rPr>
                <w:rFonts w:eastAsia="Times New Roman" w:cs="Times New Roman"/>
              </w:rPr>
            </w:pPr>
            <w:r w:rsidRPr="00C058B6">
              <w:rPr>
                <w:rFonts w:eastAsia="Times New Roman" w:cs="Times New Roman"/>
                <w:szCs w:val="28"/>
              </w:rPr>
              <w:t>Строк виконання етапів роботи</w:t>
            </w:r>
          </w:p>
        </w:tc>
        <w:tc>
          <w:tcPr>
            <w:tcW w:w="115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72D29E" w14:textId="77777777" w:rsidR="003B1CA7" w:rsidRPr="00C058B6" w:rsidRDefault="003B1CA7" w:rsidP="003B1CA7">
            <w:pPr>
              <w:keepNext/>
              <w:autoSpaceDE w:val="0"/>
              <w:autoSpaceDN w:val="0"/>
              <w:adjustRightInd w:val="0"/>
              <w:ind w:firstLine="0"/>
              <w:jc w:val="center"/>
              <w:rPr>
                <w:rFonts w:eastAsia="Times New Roman" w:cs="Times New Roman"/>
              </w:rPr>
            </w:pPr>
            <w:r w:rsidRPr="00C058B6">
              <w:rPr>
                <w:rFonts w:eastAsia="Times New Roman" w:cs="Times New Roman"/>
                <w:szCs w:val="28"/>
              </w:rPr>
              <w:t>Примітка</w:t>
            </w:r>
          </w:p>
        </w:tc>
      </w:tr>
      <w:tr w:rsidR="00EC2C0E" w:rsidRPr="00C058B6" w14:paraId="384BF033" w14:textId="77777777" w:rsidTr="00EC2C0E">
        <w:trPr>
          <w:trHeight w:val="1"/>
        </w:trPr>
        <w:tc>
          <w:tcPr>
            <w:tcW w:w="28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8A0C54" w14:textId="77777777" w:rsidR="00EC2C0E" w:rsidRPr="00C058B6" w:rsidRDefault="00EC2C0E" w:rsidP="00EC2C0E">
            <w:pPr>
              <w:autoSpaceDE w:val="0"/>
              <w:autoSpaceDN w:val="0"/>
              <w:adjustRightInd w:val="0"/>
              <w:ind w:firstLine="0"/>
              <w:jc w:val="center"/>
              <w:rPr>
                <w:rFonts w:eastAsia="Times New Roman" w:cs="Times New Roman"/>
              </w:rPr>
            </w:pPr>
            <w:r w:rsidRPr="00C058B6">
              <w:rPr>
                <w:rFonts w:eastAsia="Times New Roman" w:cs="Times New Roman"/>
                <w:szCs w:val="28"/>
              </w:rPr>
              <w:t>1</w:t>
            </w:r>
          </w:p>
        </w:tc>
        <w:tc>
          <w:tcPr>
            <w:tcW w:w="2472" w:type="pct"/>
            <w:tcBorders>
              <w:top w:val="single" w:sz="4" w:space="0" w:color="000000"/>
              <w:left w:val="single" w:sz="4" w:space="0" w:color="000000"/>
              <w:bottom w:val="single" w:sz="4" w:space="0" w:color="000000"/>
              <w:right w:val="single" w:sz="4" w:space="0" w:color="000000"/>
            </w:tcBorders>
            <w:shd w:val="clear" w:color="auto" w:fill="FFFFFF"/>
            <w:hideMark/>
          </w:tcPr>
          <w:p w14:paraId="3A07D7BF" w14:textId="77777777" w:rsidR="00EC2C0E" w:rsidRPr="00C058B6" w:rsidRDefault="00EC2C0E" w:rsidP="00EC2C0E">
            <w:pPr>
              <w:ind w:firstLine="0"/>
              <w:rPr>
                <w:rFonts w:eastAsia="Calibri" w:cs="Times New Roman"/>
                <w:sz w:val="24"/>
              </w:rPr>
            </w:pPr>
            <w:r w:rsidRPr="00C058B6">
              <w:rPr>
                <w:rFonts w:eastAsia="Calibri" w:cs="Times New Roman"/>
                <w:sz w:val="24"/>
              </w:rPr>
              <w:t>Вибір напряму дослідження, аналіз бази та літературних джерел, визначення об'єкту, предмету та завдань дослідження. Формулювання, обґрунтування та затвердження теми кваліфікаційної роботи</w:t>
            </w:r>
          </w:p>
        </w:tc>
        <w:tc>
          <w:tcPr>
            <w:tcW w:w="10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EC7D12" w14:textId="77777777" w:rsidR="00EC2C0E" w:rsidRPr="00C058B6" w:rsidRDefault="00EC2C0E" w:rsidP="00EC2C0E">
            <w:pPr>
              <w:pStyle w:val="paragraph"/>
              <w:spacing w:before="0" w:beforeAutospacing="0" w:after="0" w:afterAutospacing="0"/>
              <w:jc w:val="center"/>
              <w:textAlignment w:val="baseline"/>
              <w:rPr>
                <w:rFonts w:ascii="Segoe UI" w:hAnsi="Segoe UI" w:cs="Segoe UI"/>
                <w:sz w:val="18"/>
                <w:szCs w:val="18"/>
                <w:lang w:val="uk-UA"/>
              </w:rPr>
            </w:pPr>
            <w:r w:rsidRPr="00C058B6">
              <w:rPr>
                <w:rStyle w:val="normaltextrun"/>
                <w:lang w:val="uk-UA"/>
              </w:rPr>
              <w:t>до 23.09.2024</w:t>
            </w:r>
            <w:r w:rsidRPr="00C058B6">
              <w:rPr>
                <w:rStyle w:val="eop"/>
                <w:lang w:val="uk-UA"/>
              </w:rPr>
              <w:t> </w:t>
            </w:r>
          </w:p>
        </w:tc>
        <w:tc>
          <w:tcPr>
            <w:tcW w:w="1151" w:type="pct"/>
            <w:tcBorders>
              <w:top w:val="single" w:sz="4" w:space="0" w:color="000000"/>
              <w:left w:val="single" w:sz="4" w:space="0" w:color="000000"/>
              <w:bottom w:val="single" w:sz="4" w:space="0" w:color="000000"/>
              <w:right w:val="single" w:sz="4" w:space="0" w:color="000000"/>
            </w:tcBorders>
            <w:shd w:val="clear" w:color="auto" w:fill="FFFFFF"/>
          </w:tcPr>
          <w:p w14:paraId="60870EB4" w14:textId="77777777" w:rsidR="00EC2C0E" w:rsidRPr="00C058B6" w:rsidRDefault="00EC2C0E" w:rsidP="00EC2C0E">
            <w:pPr>
              <w:autoSpaceDE w:val="0"/>
              <w:autoSpaceDN w:val="0"/>
              <w:adjustRightInd w:val="0"/>
              <w:ind w:firstLine="0"/>
              <w:jc w:val="center"/>
              <w:rPr>
                <w:rFonts w:eastAsia="Times New Roman" w:cs="Times New Roman"/>
              </w:rPr>
            </w:pPr>
          </w:p>
        </w:tc>
      </w:tr>
      <w:tr w:rsidR="00EC2C0E" w:rsidRPr="00C058B6" w14:paraId="092A82EE" w14:textId="77777777" w:rsidTr="00EC2C0E">
        <w:trPr>
          <w:trHeight w:val="381"/>
        </w:trPr>
        <w:tc>
          <w:tcPr>
            <w:tcW w:w="28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44AA214" w14:textId="77777777" w:rsidR="00EC2C0E" w:rsidRPr="00C058B6" w:rsidRDefault="00EC2C0E" w:rsidP="00EC2C0E">
            <w:pPr>
              <w:autoSpaceDE w:val="0"/>
              <w:autoSpaceDN w:val="0"/>
              <w:adjustRightInd w:val="0"/>
              <w:ind w:firstLine="0"/>
              <w:jc w:val="center"/>
              <w:rPr>
                <w:rFonts w:eastAsia="Times New Roman" w:cs="Times New Roman"/>
              </w:rPr>
            </w:pPr>
            <w:r w:rsidRPr="00C058B6">
              <w:rPr>
                <w:rFonts w:eastAsia="Times New Roman" w:cs="Times New Roman"/>
                <w:szCs w:val="28"/>
              </w:rPr>
              <w:t>2</w:t>
            </w:r>
          </w:p>
        </w:tc>
        <w:tc>
          <w:tcPr>
            <w:tcW w:w="2472" w:type="pct"/>
            <w:tcBorders>
              <w:top w:val="single" w:sz="4" w:space="0" w:color="000000"/>
              <w:left w:val="single" w:sz="4" w:space="0" w:color="000000"/>
              <w:bottom w:val="single" w:sz="4" w:space="0" w:color="000000"/>
              <w:right w:val="single" w:sz="4" w:space="0" w:color="000000"/>
            </w:tcBorders>
            <w:shd w:val="clear" w:color="auto" w:fill="FFFFFF"/>
            <w:hideMark/>
          </w:tcPr>
          <w:p w14:paraId="4E38B307" w14:textId="77777777" w:rsidR="00EC2C0E" w:rsidRPr="00C058B6" w:rsidRDefault="00EC2C0E" w:rsidP="00EC2C0E">
            <w:pPr>
              <w:ind w:firstLine="0"/>
              <w:rPr>
                <w:rFonts w:eastAsia="Calibri" w:cs="Times New Roman"/>
                <w:sz w:val="24"/>
              </w:rPr>
            </w:pPr>
            <w:r w:rsidRPr="00C058B6">
              <w:rPr>
                <w:rFonts w:eastAsia="Calibri" w:cs="Times New Roman"/>
                <w:sz w:val="24"/>
              </w:rPr>
              <w:t>Аналіз та узагальнення теоретичних розробок теми кваліфікаційної роботи</w:t>
            </w:r>
          </w:p>
        </w:tc>
        <w:tc>
          <w:tcPr>
            <w:tcW w:w="10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39049B" w14:textId="77777777" w:rsidR="00EC2C0E" w:rsidRPr="00C058B6" w:rsidRDefault="00EC2C0E" w:rsidP="00EC2C0E">
            <w:pPr>
              <w:pStyle w:val="paragraph"/>
              <w:spacing w:before="0" w:beforeAutospacing="0" w:after="0" w:afterAutospacing="0"/>
              <w:jc w:val="center"/>
              <w:textAlignment w:val="baseline"/>
              <w:rPr>
                <w:rFonts w:ascii="Segoe UI" w:hAnsi="Segoe UI" w:cs="Segoe UI"/>
                <w:sz w:val="18"/>
                <w:szCs w:val="18"/>
                <w:lang w:val="uk-UA"/>
              </w:rPr>
            </w:pPr>
            <w:r w:rsidRPr="00C058B6">
              <w:rPr>
                <w:rStyle w:val="normaltextrun"/>
                <w:lang w:val="uk-UA"/>
              </w:rPr>
              <w:t>до 07.10.2</w:t>
            </w:r>
            <w:r w:rsidRPr="00C058B6">
              <w:rPr>
                <w:rStyle w:val="eop"/>
                <w:lang w:val="uk-UA"/>
              </w:rPr>
              <w:t>024</w:t>
            </w:r>
          </w:p>
        </w:tc>
        <w:tc>
          <w:tcPr>
            <w:tcW w:w="1151" w:type="pct"/>
            <w:tcBorders>
              <w:top w:val="single" w:sz="4" w:space="0" w:color="000000"/>
              <w:left w:val="single" w:sz="4" w:space="0" w:color="000000"/>
              <w:bottom w:val="single" w:sz="4" w:space="0" w:color="000000"/>
              <w:right w:val="single" w:sz="4" w:space="0" w:color="000000"/>
            </w:tcBorders>
            <w:shd w:val="clear" w:color="auto" w:fill="FFFFFF"/>
          </w:tcPr>
          <w:p w14:paraId="5672B22E" w14:textId="77777777" w:rsidR="00EC2C0E" w:rsidRPr="00C058B6" w:rsidRDefault="00EC2C0E" w:rsidP="00EC2C0E">
            <w:pPr>
              <w:autoSpaceDE w:val="0"/>
              <w:autoSpaceDN w:val="0"/>
              <w:adjustRightInd w:val="0"/>
              <w:ind w:firstLine="0"/>
              <w:jc w:val="center"/>
              <w:rPr>
                <w:rFonts w:eastAsia="Times New Roman" w:cs="Times New Roman"/>
              </w:rPr>
            </w:pPr>
          </w:p>
        </w:tc>
      </w:tr>
      <w:tr w:rsidR="00EC2C0E" w:rsidRPr="00C058B6" w14:paraId="67D84AAE" w14:textId="77777777" w:rsidTr="00EC2C0E">
        <w:trPr>
          <w:trHeight w:val="1"/>
        </w:trPr>
        <w:tc>
          <w:tcPr>
            <w:tcW w:w="28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ED8D5F" w14:textId="77777777" w:rsidR="00EC2C0E" w:rsidRPr="00C058B6" w:rsidRDefault="00EC2C0E" w:rsidP="00EC2C0E">
            <w:pPr>
              <w:autoSpaceDE w:val="0"/>
              <w:autoSpaceDN w:val="0"/>
              <w:adjustRightInd w:val="0"/>
              <w:ind w:firstLine="0"/>
              <w:jc w:val="center"/>
              <w:rPr>
                <w:rFonts w:eastAsia="Times New Roman" w:cs="Times New Roman"/>
              </w:rPr>
            </w:pPr>
            <w:r w:rsidRPr="00C058B6">
              <w:rPr>
                <w:rFonts w:eastAsia="Times New Roman" w:cs="Times New Roman"/>
                <w:szCs w:val="28"/>
              </w:rPr>
              <w:t>3</w:t>
            </w:r>
          </w:p>
        </w:tc>
        <w:tc>
          <w:tcPr>
            <w:tcW w:w="2472" w:type="pct"/>
            <w:tcBorders>
              <w:top w:val="single" w:sz="4" w:space="0" w:color="000000"/>
              <w:left w:val="single" w:sz="4" w:space="0" w:color="000000"/>
              <w:bottom w:val="single" w:sz="4" w:space="0" w:color="000000"/>
              <w:right w:val="single" w:sz="4" w:space="0" w:color="000000"/>
            </w:tcBorders>
            <w:shd w:val="clear" w:color="auto" w:fill="FFFFFF"/>
            <w:hideMark/>
          </w:tcPr>
          <w:p w14:paraId="3A555618" w14:textId="77777777" w:rsidR="00EC2C0E" w:rsidRPr="00C058B6" w:rsidRDefault="00EC2C0E" w:rsidP="00EC2C0E">
            <w:pPr>
              <w:ind w:firstLine="0"/>
              <w:rPr>
                <w:rFonts w:eastAsia="Calibri" w:cs="Times New Roman"/>
                <w:sz w:val="24"/>
              </w:rPr>
            </w:pPr>
            <w:r w:rsidRPr="00C058B6">
              <w:rPr>
                <w:rFonts w:eastAsia="Calibri" w:cs="Times New Roman"/>
                <w:sz w:val="24"/>
              </w:rPr>
              <w:t>Опис методики дослідження предмету кваліфікаційної роботи</w:t>
            </w:r>
          </w:p>
        </w:tc>
        <w:tc>
          <w:tcPr>
            <w:tcW w:w="10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D4B5BA" w14:textId="77777777" w:rsidR="00EC2C0E" w:rsidRPr="00C058B6" w:rsidRDefault="00EC2C0E" w:rsidP="00EC2C0E">
            <w:pPr>
              <w:pStyle w:val="paragraph"/>
              <w:spacing w:before="0" w:beforeAutospacing="0" w:after="0" w:afterAutospacing="0"/>
              <w:jc w:val="center"/>
              <w:textAlignment w:val="baseline"/>
              <w:rPr>
                <w:rFonts w:ascii="Segoe UI" w:hAnsi="Segoe UI" w:cs="Segoe UI"/>
                <w:sz w:val="18"/>
                <w:szCs w:val="18"/>
                <w:lang w:val="uk-UA"/>
              </w:rPr>
            </w:pPr>
            <w:r w:rsidRPr="00C058B6">
              <w:rPr>
                <w:rStyle w:val="normaltextrun"/>
                <w:lang w:val="uk-UA"/>
              </w:rPr>
              <w:t>до 21.10.2024</w:t>
            </w:r>
            <w:r w:rsidRPr="00C058B6">
              <w:rPr>
                <w:rStyle w:val="eop"/>
                <w:lang w:val="uk-UA"/>
              </w:rPr>
              <w:t> </w:t>
            </w:r>
          </w:p>
        </w:tc>
        <w:tc>
          <w:tcPr>
            <w:tcW w:w="1151" w:type="pct"/>
            <w:tcBorders>
              <w:top w:val="single" w:sz="4" w:space="0" w:color="000000"/>
              <w:left w:val="single" w:sz="4" w:space="0" w:color="000000"/>
              <w:bottom w:val="single" w:sz="4" w:space="0" w:color="000000"/>
              <w:right w:val="single" w:sz="4" w:space="0" w:color="000000"/>
            </w:tcBorders>
            <w:shd w:val="clear" w:color="auto" w:fill="FFFFFF"/>
          </w:tcPr>
          <w:p w14:paraId="594C86B2" w14:textId="77777777" w:rsidR="00EC2C0E" w:rsidRPr="00C058B6" w:rsidRDefault="00EC2C0E" w:rsidP="00EC2C0E">
            <w:pPr>
              <w:autoSpaceDE w:val="0"/>
              <w:autoSpaceDN w:val="0"/>
              <w:adjustRightInd w:val="0"/>
              <w:ind w:firstLine="0"/>
              <w:jc w:val="center"/>
              <w:rPr>
                <w:rFonts w:eastAsia="Times New Roman" w:cs="Times New Roman"/>
              </w:rPr>
            </w:pPr>
          </w:p>
        </w:tc>
      </w:tr>
      <w:tr w:rsidR="00EC2C0E" w:rsidRPr="00C058B6" w14:paraId="5C4512A0" w14:textId="77777777" w:rsidTr="00EC2C0E">
        <w:trPr>
          <w:trHeight w:val="1"/>
        </w:trPr>
        <w:tc>
          <w:tcPr>
            <w:tcW w:w="2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FB5E441" w14:textId="77777777" w:rsidR="00EC2C0E" w:rsidRPr="00C058B6" w:rsidRDefault="00EC2C0E" w:rsidP="00EC2C0E">
            <w:pPr>
              <w:autoSpaceDE w:val="0"/>
              <w:autoSpaceDN w:val="0"/>
              <w:adjustRightInd w:val="0"/>
              <w:ind w:firstLine="0"/>
              <w:jc w:val="center"/>
              <w:rPr>
                <w:rFonts w:eastAsia="Times New Roman" w:cs="Times New Roman"/>
                <w:szCs w:val="28"/>
              </w:rPr>
            </w:pPr>
            <w:r w:rsidRPr="00C058B6">
              <w:rPr>
                <w:rFonts w:eastAsia="Times New Roman" w:cs="Times New Roman"/>
                <w:szCs w:val="28"/>
              </w:rPr>
              <w:t>4</w:t>
            </w:r>
          </w:p>
        </w:tc>
        <w:tc>
          <w:tcPr>
            <w:tcW w:w="2472" w:type="pct"/>
            <w:tcBorders>
              <w:top w:val="single" w:sz="4" w:space="0" w:color="000000"/>
              <w:left w:val="single" w:sz="4" w:space="0" w:color="000000"/>
              <w:bottom w:val="single" w:sz="4" w:space="0" w:color="000000"/>
              <w:right w:val="single" w:sz="4" w:space="0" w:color="000000"/>
            </w:tcBorders>
            <w:shd w:val="clear" w:color="auto" w:fill="FFFFFF"/>
          </w:tcPr>
          <w:p w14:paraId="300272CC" w14:textId="77777777" w:rsidR="00EC2C0E" w:rsidRPr="00C058B6" w:rsidRDefault="00EC2C0E" w:rsidP="00EC2C0E">
            <w:pPr>
              <w:ind w:firstLine="0"/>
              <w:rPr>
                <w:rFonts w:eastAsia="Calibri" w:cs="Times New Roman"/>
                <w:sz w:val="24"/>
              </w:rPr>
            </w:pPr>
            <w:r w:rsidRPr="00C058B6">
              <w:rPr>
                <w:rFonts w:eastAsia="Calibri" w:cs="Times New Roman"/>
                <w:sz w:val="24"/>
              </w:rPr>
              <w:t>Апробація методики аналізу предмету кваліфікаційної роботи</w:t>
            </w:r>
          </w:p>
        </w:tc>
        <w:tc>
          <w:tcPr>
            <w:tcW w:w="10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FAC636" w14:textId="77777777" w:rsidR="00EC2C0E" w:rsidRPr="00C058B6" w:rsidRDefault="00EC2C0E" w:rsidP="00EC2C0E">
            <w:pPr>
              <w:pStyle w:val="paragraph"/>
              <w:spacing w:before="0" w:beforeAutospacing="0" w:after="0" w:afterAutospacing="0"/>
              <w:jc w:val="center"/>
              <w:textAlignment w:val="baseline"/>
              <w:rPr>
                <w:rFonts w:ascii="Segoe UI" w:hAnsi="Segoe UI" w:cs="Segoe UI"/>
                <w:sz w:val="18"/>
                <w:szCs w:val="18"/>
                <w:lang w:val="uk-UA"/>
              </w:rPr>
            </w:pPr>
            <w:r w:rsidRPr="00C058B6">
              <w:rPr>
                <w:rStyle w:val="normaltextrun"/>
                <w:lang w:val="uk-UA"/>
              </w:rPr>
              <w:t>до 04.11.2024</w:t>
            </w:r>
            <w:r w:rsidRPr="00C058B6">
              <w:rPr>
                <w:rStyle w:val="eop"/>
                <w:lang w:val="uk-UA"/>
              </w:rPr>
              <w:t> </w:t>
            </w:r>
          </w:p>
        </w:tc>
        <w:tc>
          <w:tcPr>
            <w:tcW w:w="1151" w:type="pct"/>
            <w:tcBorders>
              <w:top w:val="single" w:sz="4" w:space="0" w:color="000000"/>
              <w:left w:val="single" w:sz="4" w:space="0" w:color="000000"/>
              <w:bottom w:val="single" w:sz="4" w:space="0" w:color="000000"/>
              <w:right w:val="single" w:sz="4" w:space="0" w:color="000000"/>
            </w:tcBorders>
            <w:shd w:val="clear" w:color="auto" w:fill="FFFFFF"/>
          </w:tcPr>
          <w:p w14:paraId="7792F81B" w14:textId="77777777" w:rsidR="00EC2C0E" w:rsidRPr="00C058B6" w:rsidRDefault="00EC2C0E" w:rsidP="00EC2C0E">
            <w:pPr>
              <w:autoSpaceDE w:val="0"/>
              <w:autoSpaceDN w:val="0"/>
              <w:adjustRightInd w:val="0"/>
              <w:ind w:firstLine="0"/>
              <w:jc w:val="center"/>
              <w:rPr>
                <w:rFonts w:eastAsia="Times New Roman" w:cs="Times New Roman"/>
              </w:rPr>
            </w:pPr>
          </w:p>
        </w:tc>
      </w:tr>
      <w:tr w:rsidR="00EC2C0E" w:rsidRPr="00C058B6" w14:paraId="36CEB4DC" w14:textId="77777777" w:rsidTr="00EC2C0E">
        <w:trPr>
          <w:trHeight w:val="1"/>
        </w:trPr>
        <w:tc>
          <w:tcPr>
            <w:tcW w:w="2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E876D7" w14:textId="77777777" w:rsidR="00EC2C0E" w:rsidRPr="00C058B6" w:rsidRDefault="00EC2C0E" w:rsidP="00EC2C0E">
            <w:pPr>
              <w:autoSpaceDE w:val="0"/>
              <w:autoSpaceDN w:val="0"/>
              <w:adjustRightInd w:val="0"/>
              <w:ind w:firstLine="0"/>
              <w:jc w:val="center"/>
              <w:rPr>
                <w:rFonts w:eastAsia="Times New Roman" w:cs="Times New Roman"/>
                <w:szCs w:val="28"/>
              </w:rPr>
            </w:pPr>
            <w:r w:rsidRPr="00C058B6">
              <w:rPr>
                <w:rFonts w:eastAsia="Times New Roman" w:cs="Times New Roman"/>
                <w:szCs w:val="28"/>
              </w:rPr>
              <w:t>5</w:t>
            </w:r>
          </w:p>
        </w:tc>
        <w:tc>
          <w:tcPr>
            <w:tcW w:w="2472" w:type="pct"/>
            <w:tcBorders>
              <w:top w:val="single" w:sz="4" w:space="0" w:color="000000"/>
              <w:left w:val="single" w:sz="4" w:space="0" w:color="000000"/>
              <w:bottom w:val="single" w:sz="4" w:space="0" w:color="000000"/>
              <w:right w:val="single" w:sz="4" w:space="0" w:color="000000"/>
            </w:tcBorders>
            <w:shd w:val="clear" w:color="auto" w:fill="FFFFFF"/>
          </w:tcPr>
          <w:p w14:paraId="5123F377" w14:textId="77777777" w:rsidR="00EC2C0E" w:rsidRPr="00C058B6" w:rsidRDefault="00EC2C0E" w:rsidP="00EC2C0E">
            <w:pPr>
              <w:ind w:firstLine="0"/>
              <w:rPr>
                <w:rFonts w:eastAsia="Calibri" w:cs="Times New Roman"/>
                <w:sz w:val="24"/>
              </w:rPr>
            </w:pPr>
            <w:r w:rsidRPr="00C058B6">
              <w:rPr>
                <w:rFonts w:eastAsia="Calibri" w:cs="Times New Roman"/>
                <w:sz w:val="24"/>
              </w:rPr>
              <w:t>Формування висновків та рекомендацій щодо розв’язання проблеми, встановлених в результаті аналізу</w:t>
            </w:r>
          </w:p>
        </w:tc>
        <w:tc>
          <w:tcPr>
            <w:tcW w:w="10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400281" w14:textId="77777777" w:rsidR="00EC2C0E" w:rsidRPr="00C058B6" w:rsidRDefault="00EC2C0E" w:rsidP="00EC2C0E">
            <w:pPr>
              <w:pStyle w:val="paragraph"/>
              <w:spacing w:before="0" w:beforeAutospacing="0" w:after="0" w:afterAutospacing="0"/>
              <w:jc w:val="center"/>
              <w:textAlignment w:val="baseline"/>
              <w:rPr>
                <w:rFonts w:ascii="Segoe UI" w:hAnsi="Segoe UI" w:cs="Segoe UI"/>
                <w:sz w:val="18"/>
                <w:szCs w:val="18"/>
                <w:lang w:val="uk-UA"/>
              </w:rPr>
            </w:pPr>
            <w:r w:rsidRPr="00C058B6">
              <w:rPr>
                <w:rStyle w:val="normaltextrun"/>
                <w:lang w:val="uk-UA"/>
              </w:rPr>
              <w:t>до 12.11.2024</w:t>
            </w:r>
            <w:r w:rsidRPr="00C058B6">
              <w:rPr>
                <w:rStyle w:val="eop"/>
                <w:lang w:val="uk-UA"/>
              </w:rPr>
              <w:t> </w:t>
            </w:r>
          </w:p>
        </w:tc>
        <w:tc>
          <w:tcPr>
            <w:tcW w:w="1151" w:type="pct"/>
            <w:tcBorders>
              <w:top w:val="single" w:sz="4" w:space="0" w:color="000000"/>
              <w:left w:val="single" w:sz="4" w:space="0" w:color="000000"/>
              <w:bottom w:val="single" w:sz="4" w:space="0" w:color="000000"/>
              <w:right w:val="single" w:sz="4" w:space="0" w:color="000000"/>
            </w:tcBorders>
            <w:shd w:val="clear" w:color="auto" w:fill="FFFFFF"/>
          </w:tcPr>
          <w:p w14:paraId="11AD0CBF" w14:textId="77777777" w:rsidR="00EC2C0E" w:rsidRPr="00C058B6" w:rsidRDefault="00EC2C0E" w:rsidP="00EC2C0E">
            <w:pPr>
              <w:autoSpaceDE w:val="0"/>
              <w:autoSpaceDN w:val="0"/>
              <w:adjustRightInd w:val="0"/>
              <w:ind w:firstLine="0"/>
              <w:jc w:val="center"/>
              <w:rPr>
                <w:rFonts w:eastAsia="Times New Roman" w:cs="Times New Roman"/>
              </w:rPr>
            </w:pPr>
          </w:p>
        </w:tc>
      </w:tr>
      <w:tr w:rsidR="00EC2C0E" w:rsidRPr="00C058B6" w14:paraId="7A490C1D" w14:textId="77777777" w:rsidTr="00EC2C0E">
        <w:trPr>
          <w:trHeight w:val="1"/>
        </w:trPr>
        <w:tc>
          <w:tcPr>
            <w:tcW w:w="2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FD1B9D" w14:textId="77777777" w:rsidR="00EC2C0E" w:rsidRPr="00C058B6" w:rsidRDefault="00EC2C0E" w:rsidP="00EC2C0E">
            <w:pPr>
              <w:autoSpaceDE w:val="0"/>
              <w:autoSpaceDN w:val="0"/>
              <w:adjustRightInd w:val="0"/>
              <w:ind w:firstLine="0"/>
              <w:jc w:val="center"/>
              <w:rPr>
                <w:rFonts w:eastAsia="Times New Roman" w:cs="Times New Roman"/>
                <w:szCs w:val="28"/>
              </w:rPr>
            </w:pPr>
            <w:r w:rsidRPr="00C058B6">
              <w:rPr>
                <w:rFonts w:eastAsia="Times New Roman" w:cs="Times New Roman"/>
                <w:szCs w:val="28"/>
              </w:rPr>
              <w:t>6</w:t>
            </w:r>
          </w:p>
        </w:tc>
        <w:tc>
          <w:tcPr>
            <w:tcW w:w="2472" w:type="pct"/>
            <w:tcBorders>
              <w:top w:val="single" w:sz="4" w:space="0" w:color="000000"/>
              <w:left w:val="single" w:sz="4" w:space="0" w:color="000000"/>
              <w:bottom w:val="single" w:sz="4" w:space="0" w:color="000000"/>
              <w:right w:val="single" w:sz="4" w:space="0" w:color="000000"/>
            </w:tcBorders>
            <w:shd w:val="clear" w:color="auto" w:fill="FFFFFF"/>
          </w:tcPr>
          <w:p w14:paraId="331918A6" w14:textId="77777777" w:rsidR="00EC2C0E" w:rsidRPr="00C058B6" w:rsidRDefault="00EC2C0E" w:rsidP="00EC2C0E">
            <w:pPr>
              <w:ind w:firstLine="0"/>
              <w:rPr>
                <w:rFonts w:eastAsia="Calibri" w:cs="Times New Roman"/>
                <w:sz w:val="24"/>
              </w:rPr>
            </w:pPr>
            <w:r w:rsidRPr="00C058B6">
              <w:rPr>
                <w:rFonts w:eastAsia="Calibri" w:cs="Times New Roman"/>
                <w:sz w:val="24"/>
              </w:rPr>
              <w:t>Попередній захист</w:t>
            </w:r>
          </w:p>
        </w:tc>
        <w:tc>
          <w:tcPr>
            <w:tcW w:w="10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D35E23" w14:textId="77777777" w:rsidR="00EC2C0E" w:rsidRPr="00C058B6" w:rsidRDefault="00EC2C0E" w:rsidP="00EC2C0E">
            <w:pPr>
              <w:pStyle w:val="paragraph"/>
              <w:spacing w:before="0" w:beforeAutospacing="0" w:after="0" w:afterAutospacing="0"/>
              <w:jc w:val="center"/>
              <w:textAlignment w:val="baseline"/>
              <w:rPr>
                <w:rFonts w:ascii="Segoe UI" w:hAnsi="Segoe UI" w:cs="Segoe UI"/>
                <w:sz w:val="18"/>
                <w:szCs w:val="18"/>
                <w:lang w:val="uk-UA"/>
              </w:rPr>
            </w:pPr>
            <w:r w:rsidRPr="00C058B6">
              <w:rPr>
                <w:rStyle w:val="normaltextrun"/>
                <w:lang w:val="uk-UA"/>
              </w:rPr>
              <w:t>до 15.11.2024</w:t>
            </w:r>
            <w:r w:rsidRPr="00C058B6">
              <w:rPr>
                <w:rStyle w:val="eop"/>
                <w:lang w:val="uk-UA"/>
              </w:rPr>
              <w:t> </w:t>
            </w:r>
          </w:p>
        </w:tc>
        <w:tc>
          <w:tcPr>
            <w:tcW w:w="1151" w:type="pct"/>
            <w:tcBorders>
              <w:top w:val="single" w:sz="4" w:space="0" w:color="000000"/>
              <w:left w:val="single" w:sz="4" w:space="0" w:color="000000"/>
              <w:bottom w:val="single" w:sz="4" w:space="0" w:color="000000"/>
              <w:right w:val="single" w:sz="4" w:space="0" w:color="000000"/>
            </w:tcBorders>
            <w:shd w:val="clear" w:color="auto" w:fill="FFFFFF"/>
          </w:tcPr>
          <w:p w14:paraId="1BCF49A5" w14:textId="77777777" w:rsidR="00EC2C0E" w:rsidRPr="00C058B6" w:rsidRDefault="00EC2C0E" w:rsidP="00EC2C0E">
            <w:pPr>
              <w:autoSpaceDE w:val="0"/>
              <w:autoSpaceDN w:val="0"/>
              <w:adjustRightInd w:val="0"/>
              <w:ind w:firstLine="0"/>
              <w:jc w:val="center"/>
              <w:rPr>
                <w:rFonts w:eastAsia="Times New Roman" w:cs="Times New Roman"/>
              </w:rPr>
            </w:pPr>
          </w:p>
        </w:tc>
      </w:tr>
      <w:tr w:rsidR="00EC2C0E" w:rsidRPr="00C058B6" w14:paraId="18F4EB41" w14:textId="77777777" w:rsidTr="00EC2C0E">
        <w:trPr>
          <w:trHeight w:val="1"/>
        </w:trPr>
        <w:tc>
          <w:tcPr>
            <w:tcW w:w="2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62B82F" w14:textId="77777777" w:rsidR="00EC2C0E" w:rsidRPr="00C058B6" w:rsidRDefault="00EC2C0E" w:rsidP="00EC2C0E">
            <w:pPr>
              <w:autoSpaceDE w:val="0"/>
              <w:autoSpaceDN w:val="0"/>
              <w:adjustRightInd w:val="0"/>
              <w:ind w:firstLine="0"/>
              <w:jc w:val="center"/>
              <w:rPr>
                <w:rFonts w:eastAsia="Times New Roman" w:cs="Times New Roman"/>
                <w:szCs w:val="28"/>
              </w:rPr>
            </w:pPr>
            <w:r w:rsidRPr="00C058B6">
              <w:rPr>
                <w:rFonts w:eastAsia="Times New Roman" w:cs="Times New Roman"/>
                <w:szCs w:val="28"/>
              </w:rPr>
              <w:t>7</w:t>
            </w:r>
          </w:p>
        </w:tc>
        <w:tc>
          <w:tcPr>
            <w:tcW w:w="2472" w:type="pct"/>
            <w:tcBorders>
              <w:top w:val="single" w:sz="4" w:space="0" w:color="000000"/>
              <w:left w:val="single" w:sz="4" w:space="0" w:color="000000"/>
              <w:bottom w:val="single" w:sz="4" w:space="0" w:color="000000"/>
              <w:right w:val="single" w:sz="4" w:space="0" w:color="000000"/>
            </w:tcBorders>
            <w:shd w:val="clear" w:color="auto" w:fill="FFFFFF"/>
          </w:tcPr>
          <w:p w14:paraId="6940C275" w14:textId="77777777" w:rsidR="00EC2C0E" w:rsidRPr="00C058B6" w:rsidRDefault="00EC2C0E" w:rsidP="00EC2C0E">
            <w:pPr>
              <w:ind w:firstLine="0"/>
              <w:rPr>
                <w:rFonts w:eastAsia="Calibri" w:cs="Times New Roman"/>
                <w:sz w:val="24"/>
              </w:rPr>
            </w:pPr>
            <w:r w:rsidRPr="00C058B6">
              <w:rPr>
                <w:rFonts w:eastAsia="Calibri" w:cs="Times New Roman"/>
                <w:sz w:val="24"/>
              </w:rPr>
              <w:t xml:space="preserve">Оформлення та представлення роботи на кафедру </w:t>
            </w:r>
          </w:p>
        </w:tc>
        <w:tc>
          <w:tcPr>
            <w:tcW w:w="10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70E51B" w14:textId="77777777" w:rsidR="00EC2C0E" w:rsidRPr="00C058B6" w:rsidRDefault="00EC2C0E" w:rsidP="00EC2C0E">
            <w:pPr>
              <w:pStyle w:val="paragraph"/>
              <w:spacing w:before="0" w:beforeAutospacing="0" w:after="0" w:afterAutospacing="0"/>
              <w:jc w:val="center"/>
              <w:textAlignment w:val="baseline"/>
              <w:rPr>
                <w:rFonts w:ascii="Segoe UI" w:hAnsi="Segoe UI" w:cs="Segoe UI"/>
                <w:sz w:val="18"/>
                <w:szCs w:val="18"/>
                <w:lang w:val="uk-UA"/>
              </w:rPr>
            </w:pPr>
            <w:r w:rsidRPr="00C058B6">
              <w:rPr>
                <w:rStyle w:val="normaltextrun"/>
                <w:lang w:val="uk-UA"/>
              </w:rPr>
              <w:t>до 18.11.2024</w:t>
            </w:r>
            <w:r w:rsidRPr="00C058B6">
              <w:rPr>
                <w:rStyle w:val="eop"/>
                <w:lang w:val="uk-UA"/>
              </w:rPr>
              <w:t> </w:t>
            </w:r>
          </w:p>
        </w:tc>
        <w:tc>
          <w:tcPr>
            <w:tcW w:w="1151" w:type="pct"/>
            <w:tcBorders>
              <w:top w:val="single" w:sz="4" w:space="0" w:color="000000"/>
              <w:left w:val="single" w:sz="4" w:space="0" w:color="000000"/>
              <w:bottom w:val="single" w:sz="4" w:space="0" w:color="000000"/>
              <w:right w:val="single" w:sz="4" w:space="0" w:color="000000"/>
            </w:tcBorders>
            <w:shd w:val="clear" w:color="auto" w:fill="FFFFFF"/>
          </w:tcPr>
          <w:p w14:paraId="2A123E83" w14:textId="77777777" w:rsidR="00EC2C0E" w:rsidRPr="00C058B6" w:rsidRDefault="00EC2C0E" w:rsidP="00EC2C0E">
            <w:pPr>
              <w:autoSpaceDE w:val="0"/>
              <w:autoSpaceDN w:val="0"/>
              <w:adjustRightInd w:val="0"/>
              <w:ind w:firstLine="0"/>
              <w:jc w:val="center"/>
              <w:rPr>
                <w:rFonts w:eastAsia="Times New Roman" w:cs="Times New Roman"/>
              </w:rPr>
            </w:pPr>
          </w:p>
        </w:tc>
      </w:tr>
      <w:tr w:rsidR="00EC2C0E" w:rsidRPr="00C058B6" w14:paraId="15C1B389" w14:textId="77777777" w:rsidTr="00EC2C0E">
        <w:trPr>
          <w:trHeight w:val="1"/>
        </w:trPr>
        <w:tc>
          <w:tcPr>
            <w:tcW w:w="2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F1D0EB" w14:textId="77777777" w:rsidR="00EC2C0E" w:rsidRPr="00C058B6" w:rsidRDefault="00EC2C0E" w:rsidP="00EC2C0E">
            <w:pPr>
              <w:autoSpaceDE w:val="0"/>
              <w:autoSpaceDN w:val="0"/>
              <w:adjustRightInd w:val="0"/>
              <w:ind w:firstLine="0"/>
              <w:jc w:val="center"/>
              <w:rPr>
                <w:rFonts w:eastAsia="Times New Roman" w:cs="Times New Roman"/>
                <w:szCs w:val="28"/>
              </w:rPr>
            </w:pPr>
            <w:r w:rsidRPr="00C058B6">
              <w:rPr>
                <w:rFonts w:eastAsia="Times New Roman" w:cs="Times New Roman"/>
                <w:szCs w:val="28"/>
              </w:rPr>
              <w:t>8</w:t>
            </w:r>
          </w:p>
        </w:tc>
        <w:tc>
          <w:tcPr>
            <w:tcW w:w="2472" w:type="pct"/>
            <w:tcBorders>
              <w:top w:val="single" w:sz="4" w:space="0" w:color="000000"/>
              <w:left w:val="single" w:sz="4" w:space="0" w:color="000000"/>
              <w:bottom w:val="single" w:sz="4" w:space="0" w:color="000000"/>
              <w:right w:val="single" w:sz="4" w:space="0" w:color="000000"/>
            </w:tcBorders>
            <w:shd w:val="clear" w:color="auto" w:fill="FFFFFF"/>
          </w:tcPr>
          <w:p w14:paraId="05E8729C" w14:textId="77777777" w:rsidR="00EC2C0E" w:rsidRPr="00C058B6" w:rsidRDefault="00EC2C0E" w:rsidP="00EC2C0E">
            <w:pPr>
              <w:ind w:firstLine="0"/>
              <w:rPr>
                <w:rFonts w:eastAsia="Calibri" w:cs="Times New Roman"/>
                <w:sz w:val="24"/>
              </w:rPr>
            </w:pPr>
            <w:r w:rsidRPr="00C058B6">
              <w:rPr>
                <w:rFonts w:eastAsia="Calibri" w:cs="Times New Roman"/>
                <w:sz w:val="24"/>
              </w:rPr>
              <w:t>Перевірка кваліфікаційної роботи на унікальність тексту</w:t>
            </w:r>
          </w:p>
        </w:tc>
        <w:tc>
          <w:tcPr>
            <w:tcW w:w="10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8176BB" w14:textId="77777777" w:rsidR="00EC2C0E" w:rsidRPr="00C058B6" w:rsidRDefault="00EC2C0E" w:rsidP="00EC2C0E">
            <w:pPr>
              <w:pStyle w:val="paragraph"/>
              <w:spacing w:before="0" w:beforeAutospacing="0" w:after="0" w:afterAutospacing="0"/>
              <w:jc w:val="center"/>
              <w:textAlignment w:val="baseline"/>
              <w:rPr>
                <w:rFonts w:ascii="Segoe UI" w:hAnsi="Segoe UI" w:cs="Segoe UI"/>
                <w:sz w:val="18"/>
                <w:szCs w:val="18"/>
                <w:lang w:val="uk-UA"/>
              </w:rPr>
            </w:pPr>
            <w:r w:rsidRPr="00C058B6">
              <w:rPr>
                <w:rStyle w:val="normaltextrun"/>
                <w:lang w:val="uk-UA"/>
              </w:rPr>
              <w:t>до 21.11.2024</w:t>
            </w:r>
            <w:r w:rsidRPr="00C058B6">
              <w:rPr>
                <w:rStyle w:val="eop"/>
                <w:lang w:val="uk-UA"/>
              </w:rPr>
              <w:t> </w:t>
            </w:r>
          </w:p>
        </w:tc>
        <w:tc>
          <w:tcPr>
            <w:tcW w:w="1151" w:type="pct"/>
            <w:tcBorders>
              <w:top w:val="single" w:sz="4" w:space="0" w:color="000000"/>
              <w:left w:val="single" w:sz="4" w:space="0" w:color="000000"/>
              <w:bottom w:val="single" w:sz="4" w:space="0" w:color="000000"/>
              <w:right w:val="single" w:sz="4" w:space="0" w:color="000000"/>
            </w:tcBorders>
            <w:shd w:val="clear" w:color="auto" w:fill="FFFFFF"/>
          </w:tcPr>
          <w:p w14:paraId="1EB4B648" w14:textId="77777777" w:rsidR="00EC2C0E" w:rsidRPr="00C058B6" w:rsidRDefault="00EC2C0E" w:rsidP="00EC2C0E">
            <w:pPr>
              <w:autoSpaceDE w:val="0"/>
              <w:autoSpaceDN w:val="0"/>
              <w:adjustRightInd w:val="0"/>
              <w:ind w:firstLine="0"/>
              <w:jc w:val="center"/>
              <w:rPr>
                <w:rFonts w:eastAsia="Times New Roman" w:cs="Times New Roman"/>
              </w:rPr>
            </w:pPr>
          </w:p>
        </w:tc>
      </w:tr>
      <w:tr w:rsidR="00EC2C0E" w:rsidRPr="00C058B6" w14:paraId="516D6149" w14:textId="77777777" w:rsidTr="00EC2C0E">
        <w:trPr>
          <w:trHeight w:val="1"/>
        </w:trPr>
        <w:tc>
          <w:tcPr>
            <w:tcW w:w="2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115E45" w14:textId="77777777" w:rsidR="00EC2C0E" w:rsidRPr="00C058B6" w:rsidRDefault="00EC2C0E" w:rsidP="00EC2C0E">
            <w:pPr>
              <w:autoSpaceDE w:val="0"/>
              <w:autoSpaceDN w:val="0"/>
              <w:adjustRightInd w:val="0"/>
              <w:ind w:firstLine="0"/>
              <w:jc w:val="center"/>
              <w:rPr>
                <w:rFonts w:eastAsia="Times New Roman" w:cs="Times New Roman"/>
                <w:szCs w:val="28"/>
              </w:rPr>
            </w:pPr>
            <w:r w:rsidRPr="00C058B6">
              <w:rPr>
                <w:rFonts w:eastAsia="Times New Roman" w:cs="Times New Roman"/>
                <w:szCs w:val="28"/>
              </w:rPr>
              <w:t>9</w:t>
            </w:r>
          </w:p>
        </w:tc>
        <w:tc>
          <w:tcPr>
            <w:tcW w:w="2472" w:type="pct"/>
            <w:tcBorders>
              <w:top w:val="single" w:sz="4" w:space="0" w:color="000000"/>
              <w:left w:val="single" w:sz="4" w:space="0" w:color="000000"/>
              <w:bottom w:val="single" w:sz="4" w:space="0" w:color="000000"/>
              <w:right w:val="single" w:sz="4" w:space="0" w:color="000000"/>
            </w:tcBorders>
            <w:shd w:val="clear" w:color="auto" w:fill="FFFFFF"/>
          </w:tcPr>
          <w:p w14:paraId="0C5A4C32" w14:textId="77777777" w:rsidR="00EC2C0E" w:rsidRPr="00C058B6" w:rsidRDefault="00EC2C0E" w:rsidP="00EC2C0E">
            <w:pPr>
              <w:ind w:firstLine="0"/>
              <w:rPr>
                <w:rFonts w:eastAsia="Calibri" w:cs="Times New Roman"/>
                <w:sz w:val="24"/>
              </w:rPr>
            </w:pPr>
            <w:r w:rsidRPr="00C058B6">
              <w:rPr>
                <w:rFonts w:eastAsia="Calibri" w:cs="Times New Roman"/>
                <w:sz w:val="24"/>
              </w:rPr>
              <w:t xml:space="preserve">Оформлення презентаційних матеріалів, проходження </w:t>
            </w:r>
            <w:proofErr w:type="spellStart"/>
            <w:r w:rsidRPr="00C058B6">
              <w:rPr>
                <w:rFonts w:eastAsia="Calibri" w:cs="Times New Roman"/>
                <w:sz w:val="24"/>
              </w:rPr>
              <w:t>нормоконтролю</w:t>
            </w:r>
            <w:proofErr w:type="spellEnd"/>
            <w:r w:rsidRPr="00C058B6">
              <w:rPr>
                <w:rFonts w:eastAsia="Calibri" w:cs="Times New Roman"/>
                <w:sz w:val="24"/>
              </w:rPr>
              <w:t xml:space="preserve"> </w:t>
            </w:r>
          </w:p>
        </w:tc>
        <w:tc>
          <w:tcPr>
            <w:tcW w:w="10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29C671" w14:textId="77777777" w:rsidR="00EC2C0E" w:rsidRPr="00C058B6" w:rsidRDefault="00EC2C0E" w:rsidP="00EC2C0E">
            <w:pPr>
              <w:pStyle w:val="paragraph"/>
              <w:spacing w:before="0" w:beforeAutospacing="0" w:after="0" w:afterAutospacing="0"/>
              <w:jc w:val="center"/>
              <w:textAlignment w:val="baseline"/>
              <w:rPr>
                <w:rFonts w:ascii="Segoe UI" w:hAnsi="Segoe UI" w:cs="Segoe UI"/>
                <w:sz w:val="18"/>
                <w:szCs w:val="18"/>
                <w:lang w:val="uk-UA"/>
              </w:rPr>
            </w:pPr>
            <w:r w:rsidRPr="00C058B6">
              <w:rPr>
                <w:rStyle w:val="normaltextrun"/>
                <w:lang w:val="uk-UA"/>
              </w:rPr>
              <w:t>до 23.11.2024</w:t>
            </w:r>
            <w:r w:rsidRPr="00C058B6">
              <w:rPr>
                <w:rStyle w:val="eop"/>
                <w:lang w:val="uk-UA"/>
              </w:rPr>
              <w:t> </w:t>
            </w:r>
          </w:p>
        </w:tc>
        <w:tc>
          <w:tcPr>
            <w:tcW w:w="1151" w:type="pct"/>
            <w:tcBorders>
              <w:top w:val="single" w:sz="4" w:space="0" w:color="000000"/>
              <w:left w:val="single" w:sz="4" w:space="0" w:color="000000"/>
              <w:bottom w:val="single" w:sz="4" w:space="0" w:color="000000"/>
              <w:right w:val="single" w:sz="4" w:space="0" w:color="000000"/>
            </w:tcBorders>
            <w:shd w:val="clear" w:color="auto" w:fill="FFFFFF"/>
          </w:tcPr>
          <w:p w14:paraId="00AEEAAB" w14:textId="77777777" w:rsidR="00EC2C0E" w:rsidRPr="00C058B6" w:rsidRDefault="00EC2C0E" w:rsidP="00EC2C0E">
            <w:pPr>
              <w:autoSpaceDE w:val="0"/>
              <w:autoSpaceDN w:val="0"/>
              <w:adjustRightInd w:val="0"/>
              <w:ind w:firstLine="0"/>
              <w:jc w:val="center"/>
              <w:rPr>
                <w:rFonts w:eastAsia="Times New Roman" w:cs="Times New Roman"/>
              </w:rPr>
            </w:pPr>
          </w:p>
        </w:tc>
      </w:tr>
      <w:tr w:rsidR="00EC2C0E" w:rsidRPr="00C058B6" w14:paraId="04E817DD" w14:textId="77777777" w:rsidTr="00EC2C0E">
        <w:trPr>
          <w:trHeight w:val="1"/>
        </w:trPr>
        <w:tc>
          <w:tcPr>
            <w:tcW w:w="2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3A0C14" w14:textId="77777777" w:rsidR="00EC2C0E" w:rsidRPr="00C058B6" w:rsidRDefault="00EC2C0E" w:rsidP="00EC2C0E">
            <w:pPr>
              <w:autoSpaceDE w:val="0"/>
              <w:autoSpaceDN w:val="0"/>
              <w:adjustRightInd w:val="0"/>
              <w:ind w:firstLine="0"/>
              <w:jc w:val="center"/>
              <w:rPr>
                <w:rFonts w:eastAsia="Times New Roman" w:cs="Times New Roman"/>
                <w:szCs w:val="28"/>
              </w:rPr>
            </w:pPr>
            <w:r w:rsidRPr="00C058B6">
              <w:rPr>
                <w:rFonts w:eastAsia="Times New Roman" w:cs="Times New Roman"/>
                <w:szCs w:val="28"/>
              </w:rPr>
              <w:t>10</w:t>
            </w:r>
          </w:p>
        </w:tc>
        <w:tc>
          <w:tcPr>
            <w:tcW w:w="2472" w:type="pct"/>
            <w:tcBorders>
              <w:top w:val="single" w:sz="4" w:space="0" w:color="000000"/>
              <w:left w:val="single" w:sz="4" w:space="0" w:color="000000"/>
              <w:bottom w:val="single" w:sz="4" w:space="0" w:color="000000"/>
              <w:right w:val="single" w:sz="4" w:space="0" w:color="000000"/>
            </w:tcBorders>
            <w:shd w:val="clear" w:color="auto" w:fill="FFFFFF"/>
          </w:tcPr>
          <w:p w14:paraId="09EE496A" w14:textId="77777777" w:rsidR="00EC2C0E" w:rsidRPr="00C058B6" w:rsidRDefault="00EC2C0E" w:rsidP="00EC2C0E">
            <w:pPr>
              <w:ind w:firstLine="0"/>
              <w:rPr>
                <w:rFonts w:eastAsia="Calibri" w:cs="Times New Roman"/>
                <w:sz w:val="24"/>
              </w:rPr>
            </w:pPr>
            <w:r w:rsidRPr="00C058B6">
              <w:rPr>
                <w:rFonts w:eastAsia="Calibri" w:cs="Times New Roman"/>
                <w:sz w:val="24"/>
              </w:rPr>
              <w:t>Захист дипломної роботи</w:t>
            </w:r>
          </w:p>
        </w:tc>
        <w:tc>
          <w:tcPr>
            <w:tcW w:w="108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831B96" w14:textId="77777777" w:rsidR="00EC2C0E" w:rsidRPr="00C058B6" w:rsidRDefault="00EC2C0E" w:rsidP="00EC2C0E">
            <w:pPr>
              <w:pStyle w:val="paragraph"/>
              <w:spacing w:before="0" w:beforeAutospacing="0" w:after="0" w:afterAutospacing="0"/>
              <w:jc w:val="center"/>
              <w:textAlignment w:val="baseline"/>
              <w:rPr>
                <w:rFonts w:ascii="Segoe UI" w:hAnsi="Segoe UI" w:cs="Segoe UI"/>
                <w:sz w:val="18"/>
                <w:szCs w:val="18"/>
                <w:lang w:val="uk-UA"/>
              </w:rPr>
            </w:pPr>
            <w:r w:rsidRPr="00C058B6">
              <w:rPr>
                <w:rStyle w:val="normaltextrun"/>
                <w:lang w:val="uk-UA"/>
              </w:rPr>
              <w:t>до 29.11.2024</w:t>
            </w:r>
            <w:r w:rsidRPr="00C058B6">
              <w:rPr>
                <w:rStyle w:val="eop"/>
                <w:lang w:val="uk-UA"/>
              </w:rPr>
              <w:t> </w:t>
            </w:r>
          </w:p>
        </w:tc>
        <w:tc>
          <w:tcPr>
            <w:tcW w:w="1151" w:type="pct"/>
            <w:tcBorders>
              <w:top w:val="single" w:sz="4" w:space="0" w:color="000000"/>
              <w:left w:val="single" w:sz="4" w:space="0" w:color="000000"/>
              <w:bottom w:val="single" w:sz="4" w:space="0" w:color="000000"/>
              <w:right w:val="single" w:sz="4" w:space="0" w:color="000000"/>
            </w:tcBorders>
            <w:shd w:val="clear" w:color="auto" w:fill="FFFFFF"/>
          </w:tcPr>
          <w:p w14:paraId="61C6062F" w14:textId="77777777" w:rsidR="00EC2C0E" w:rsidRPr="00C058B6" w:rsidRDefault="00EC2C0E" w:rsidP="00EC2C0E">
            <w:pPr>
              <w:autoSpaceDE w:val="0"/>
              <w:autoSpaceDN w:val="0"/>
              <w:adjustRightInd w:val="0"/>
              <w:ind w:firstLine="0"/>
              <w:jc w:val="center"/>
              <w:rPr>
                <w:rFonts w:eastAsia="Times New Roman" w:cs="Times New Roman"/>
              </w:rPr>
            </w:pPr>
          </w:p>
        </w:tc>
      </w:tr>
    </w:tbl>
    <w:p w14:paraId="56E82425" w14:textId="77777777" w:rsidR="003B1CA7" w:rsidRPr="00C058B6" w:rsidRDefault="003B1CA7" w:rsidP="003B1CA7">
      <w:pPr>
        <w:autoSpaceDE w:val="0"/>
        <w:autoSpaceDN w:val="0"/>
        <w:adjustRightInd w:val="0"/>
        <w:ind w:firstLine="0"/>
        <w:rPr>
          <w:rFonts w:eastAsia="Times New Roman" w:cs="Times New Roman"/>
          <w:b/>
          <w:bCs/>
          <w:sz w:val="12"/>
          <w:szCs w:val="28"/>
          <w:lang w:eastAsia="ru-RU"/>
        </w:rPr>
      </w:pPr>
    </w:p>
    <w:p w14:paraId="22BF7563" w14:textId="77777777" w:rsidR="003B1CA7" w:rsidRPr="00C058B6" w:rsidRDefault="003B1CA7" w:rsidP="003B1CA7">
      <w:pPr>
        <w:autoSpaceDE w:val="0"/>
        <w:autoSpaceDN w:val="0"/>
        <w:adjustRightInd w:val="0"/>
        <w:ind w:firstLine="0"/>
        <w:jc w:val="right"/>
        <w:rPr>
          <w:rFonts w:eastAsia="Times New Roman" w:cs="Times New Roman"/>
          <w:b/>
          <w:bCs/>
          <w:szCs w:val="28"/>
          <w:lang w:eastAsia="ru-RU"/>
        </w:rPr>
      </w:pPr>
    </w:p>
    <w:p w14:paraId="2607178E" w14:textId="77777777" w:rsidR="003B1CA7" w:rsidRPr="00C058B6" w:rsidRDefault="003B1CA7" w:rsidP="003B1CA7">
      <w:pPr>
        <w:autoSpaceDE w:val="0"/>
        <w:autoSpaceDN w:val="0"/>
        <w:adjustRightInd w:val="0"/>
        <w:ind w:firstLine="0"/>
        <w:jc w:val="right"/>
        <w:rPr>
          <w:rFonts w:eastAsia="Times New Roman" w:cs="Times New Roman"/>
          <w:bCs/>
          <w:szCs w:val="28"/>
          <w:lang w:eastAsia="ru-RU"/>
        </w:rPr>
      </w:pPr>
      <w:r w:rsidRPr="00C058B6">
        <w:rPr>
          <w:rFonts w:eastAsia="Times New Roman" w:cs="Times New Roman"/>
          <w:b/>
          <w:bCs/>
          <w:szCs w:val="28"/>
          <w:lang w:eastAsia="ru-RU"/>
        </w:rPr>
        <w:t>Здобувач ВО</w:t>
      </w:r>
      <w:r w:rsidRPr="00C058B6">
        <w:rPr>
          <w:rFonts w:eastAsia="Times New Roman" w:cs="Times New Roman"/>
          <w:b/>
          <w:bCs/>
          <w:sz w:val="24"/>
          <w:szCs w:val="24"/>
          <w:lang w:eastAsia="ru-RU"/>
        </w:rPr>
        <w:t xml:space="preserve">   _________________</w:t>
      </w:r>
      <w:r w:rsidR="00E31C05" w:rsidRPr="00C058B6">
        <w:rPr>
          <w:rFonts w:eastAsia="Times New Roman" w:cs="Times New Roman"/>
          <w:b/>
          <w:bCs/>
          <w:sz w:val="24"/>
          <w:szCs w:val="24"/>
          <w:lang w:eastAsia="ru-RU"/>
        </w:rPr>
        <w:t xml:space="preserve">Ю. О. </w:t>
      </w:r>
      <w:proofErr w:type="spellStart"/>
      <w:r w:rsidR="00E31C05" w:rsidRPr="00C058B6">
        <w:rPr>
          <w:rFonts w:eastAsia="Times New Roman" w:cs="Times New Roman"/>
          <w:b/>
          <w:bCs/>
          <w:sz w:val="24"/>
          <w:szCs w:val="24"/>
          <w:lang w:eastAsia="ru-RU"/>
        </w:rPr>
        <w:t>Резніченко</w:t>
      </w:r>
      <w:proofErr w:type="spellEnd"/>
    </w:p>
    <w:p w14:paraId="791F6C16" w14:textId="77777777" w:rsidR="003B1CA7" w:rsidRPr="00C058B6" w:rsidRDefault="003B1CA7" w:rsidP="003B1CA7">
      <w:pPr>
        <w:autoSpaceDE w:val="0"/>
        <w:autoSpaceDN w:val="0"/>
        <w:adjustRightInd w:val="0"/>
        <w:ind w:firstLine="0"/>
        <w:jc w:val="center"/>
        <w:rPr>
          <w:rFonts w:eastAsia="Times New Roman" w:cs="Times New Roman"/>
          <w:bCs/>
          <w:szCs w:val="28"/>
          <w:lang w:eastAsia="ru-RU"/>
        </w:rPr>
      </w:pPr>
      <w:r w:rsidRPr="00C058B6">
        <w:rPr>
          <w:rFonts w:eastAsia="Calibri" w:cs="Times New Roman"/>
          <w:bCs/>
          <w:sz w:val="22"/>
          <w:szCs w:val="24"/>
          <w:vertAlign w:val="superscript"/>
        </w:rPr>
        <w:t xml:space="preserve">                                                                                                                                                 ( підпис )</w:t>
      </w:r>
    </w:p>
    <w:p w14:paraId="45828F76" w14:textId="77777777" w:rsidR="003B1CA7" w:rsidRPr="00C058B6" w:rsidRDefault="003B1CA7" w:rsidP="003B1CA7">
      <w:pPr>
        <w:autoSpaceDE w:val="0"/>
        <w:autoSpaceDN w:val="0"/>
        <w:adjustRightInd w:val="0"/>
        <w:ind w:firstLine="0"/>
        <w:jc w:val="left"/>
        <w:rPr>
          <w:rFonts w:eastAsia="Times New Roman" w:cs="Times New Roman"/>
          <w:b/>
          <w:bCs/>
          <w:sz w:val="24"/>
          <w:szCs w:val="24"/>
          <w:lang w:eastAsia="ru-RU"/>
        </w:rPr>
      </w:pPr>
    </w:p>
    <w:p w14:paraId="3CC68B4B" w14:textId="77777777" w:rsidR="003B1CA7" w:rsidRPr="00C058B6" w:rsidRDefault="003B1CA7" w:rsidP="003B1CA7">
      <w:pPr>
        <w:autoSpaceDE w:val="0"/>
        <w:autoSpaceDN w:val="0"/>
        <w:adjustRightInd w:val="0"/>
        <w:ind w:firstLine="0"/>
        <w:jc w:val="right"/>
        <w:rPr>
          <w:rFonts w:eastAsia="Times New Roman" w:cs="Times New Roman"/>
          <w:bCs/>
          <w:szCs w:val="28"/>
          <w:lang w:eastAsia="ru-RU"/>
        </w:rPr>
      </w:pPr>
      <w:r w:rsidRPr="00C058B6">
        <w:rPr>
          <w:rFonts w:eastAsia="Times New Roman" w:cs="Times New Roman"/>
          <w:b/>
          <w:bCs/>
          <w:szCs w:val="28"/>
          <w:lang w:eastAsia="ru-RU"/>
        </w:rPr>
        <w:t xml:space="preserve">Керівник роботи </w:t>
      </w:r>
      <w:r w:rsidRPr="00C058B6">
        <w:rPr>
          <w:rFonts w:eastAsia="Times New Roman" w:cs="Times New Roman"/>
          <w:b/>
          <w:bCs/>
          <w:sz w:val="24"/>
          <w:szCs w:val="24"/>
          <w:lang w:eastAsia="ru-RU"/>
        </w:rPr>
        <w:t>________________</w:t>
      </w:r>
      <w:r w:rsidR="00E31C05" w:rsidRPr="00C058B6">
        <w:rPr>
          <w:rFonts w:eastAsia="Times New Roman" w:cs="Times New Roman"/>
          <w:b/>
          <w:bCs/>
          <w:sz w:val="24"/>
          <w:szCs w:val="24"/>
          <w:lang w:eastAsia="ru-RU"/>
        </w:rPr>
        <w:t>О. Б. Чернега</w:t>
      </w:r>
      <w:r w:rsidRPr="00C058B6">
        <w:rPr>
          <w:rFonts w:eastAsia="Times New Roman" w:cs="Times New Roman"/>
          <w:b/>
          <w:bCs/>
          <w:sz w:val="24"/>
          <w:szCs w:val="24"/>
          <w:lang w:eastAsia="ru-RU"/>
        </w:rPr>
        <w:t xml:space="preserve">  </w:t>
      </w:r>
    </w:p>
    <w:p w14:paraId="27DA8587" w14:textId="77777777" w:rsidR="003B1CA7" w:rsidRPr="00C058B6" w:rsidRDefault="003B1CA7" w:rsidP="003B1CA7">
      <w:pPr>
        <w:autoSpaceDE w:val="0"/>
        <w:autoSpaceDN w:val="0"/>
        <w:adjustRightInd w:val="0"/>
        <w:ind w:firstLine="0"/>
        <w:jc w:val="center"/>
        <w:rPr>
          <w:rFonts w:eastAsia="Calibri" w:cs="Times New Roman"/>
          <w:sz w:val="22"/>
        </w:rPr>
      </w:pPr>
      <w:r w:rsidRPr="00C058B6">
        <w:rPr>
          <w:rFonts w:eastAsia="Calibri" w:cs="Times New Roman"/>
          <w:bCs/>
          <w:sz w:val="22"/>
          <w:szCs w:val="24"/>
          <w:vertAlign w:val="superscript"/>
        </w:rPr>
        <w:t xml:space="preserve">                                                                                                                                                 ( підпис )</w:t>
      </w:r>
    </w:p>
    <w:p w14:paraId="05415840" w14:textId="77777777" w:rsidR="003B1CA7" w:rsidRPr="00C058B6" w:rsidRDefault="003B1CA7" w:rsidP="003B1CA7">
      <w:pPr>
        <w:ind w:firstLine="720"/>
        <w:rPr>
          <w:rFonts w:eastAsia="Calibri" w:cs="Times New Roman"/>
          <w:szCs w:val="28"/>
        </w:rPr>
      </w:pPr>
    </w:p>
    <w:p w14:paraId="36E33850" w14:textId="77777777" w:rsidR="003B736F" w:rsidRPr="00C058B6" w:rsidRDefault="003B736F">
      <w:pPr>
        <w:sectPr w:rsidR="003B736F" w:rsidRPr="00C058B6" w:rsidSect="00223D80">
          <w:pgSz w:w="11906" w:h="16838"/>
          <w:pgMar w:top="1134" w:right="567" w:bottom="1134" w:left="1701" w:header="709" w:footer="709" w:gutter="0"/>
          <w:cols w:space="708"/>
          <w:docGrid w:linePitch="360"/>
        </w:sectPr>
      </w:pPr>
    </w:p>
    <w:p w14:paraId="45F41D38" w14:textId="77777777" w:rsidR="000678F4" w:rsidRPr="00C058B6" w:rsidRDefault="000678F4" w:rsidP="000678F4">
      <w:pPr>
        <w:jc w:val="center"/>
        <w:rPr>
          <w:b/>
        </w:rPr>
      </w:pPr>
      <w:r w:rsidRPr="00C058B6">
        <w:rPr>
          <w:b/>
        </w:rPr>
        <w:lastRenderedPageBreak/>
        <w:t>РЕФЕРАТ</w:t>
      </w:r>
    </w:p>
    <w:p w14:paraId="4111C41C" w14:textId="77777777" w:rsidR="000678F4" w:rsidRPr="00C058B6" w:rsidRDefault="000678F4" w:rsidP="000678F4">
      <w:pPr>
        <w:rPr>
          <w:b/>
        </w:rPr>
      </w:pPr>
    </w:p>
    <w:p w14:paraId="619D4D0C" w14:textId="77777777" w:rsidR="00E938D7" w:rsidRPr="00C058B6" w:rsidRDefault="00E938D7" w:rsidP="003748E4">
      <w:pPr>
        <w:rPr>
          <w:b/>
        </w:rPr>
      </w:pPr>
    </w:p>
    <w:p w14:paraId="6AA1AE42" w14:textId="77777777" w:rsidR="00E3725D" w:rsidRPr="00C058B6" w:rsidRDefault="00E3725D" w:rsidP="00E3725D">
      <w:r w:rsidRPr="00C058B6">
        <w:t xml:space="preserve">Кількість сторінок </w:t>
      </w:r>
      <w:r w:rsidR="00954184">
        <w:t>60</w:t>
      </w:r>
      <w:r w:rsidRPr="00C058B6">
        <w:t xml:space="preserve">, рисунків </w:t>
      </w:r>
      <w:r w:rsidR="006A6D6B">
        <w:t>3</w:t>
      </w:r>
      <w:r w:rsidRPr="00C058B6">
        <w:t>, таблиць 1</w:t>
      </w:r>
      <w:r w:rsidR="006A6D6B">
        <w:t>8</w:t>
      </w:r>
      <w:r w:rsidRPr="00C058B6">
        <w:t>, д</w:t>
      </w:r>
      <w:r w:rsidR="00954184">
        <w:t>одатків 3, використаних джерел 8</w:t>
      </w:r>
      <w:r w:rsidRPr="00C058B6">
        <w:t>6</w:t>
      </w:r>
      <w:r w:rsidR="00E8774D">
        <w:t>.</w:t>
      </w:r>
    </w:p>
    <w:p w14:paraId="57A6FF34" w14:textId="77777777" w:rsidR="00855D61" w:rsidRPr="00C058B6" w:rsidRDefault="00855D61" w:rsidP="003748E4">
      <w:r w:rsidRPr="00C058B6">
        <w:rPr>
          <w:b/>
        </w:rPr>
        <w:t xml:space="preserve">Мета кваліфікаційної роботи: </w:t>
      </w:r>
      <w:r w:rsidR="003748E4" w:rsidRPr="00C058B6">
        <w:t xml:space="preserve">розробка </w:t>
      </w:r>
      <w:r w:rsidR="00E3725D" w:rsidRPr="00C058B6">
        <w:t xml:space="preserve">стратегії підвищення конкурентоспроможності ПАТ </w:t>
      </w:r>
      <w:r w:rsidR="009B6850" w:rsidRPr="00C058B6">
        <w:t>«</w:t>
      </w:r>
      <w:proofErr w:type="spellStart"/>
      <w:r w:rsidR="00E3725D" w:rsidRPr="00C058B6">
        <w:t>АрселорМіттал</w:t>
      </w:r>
      <w:proofErr w:type="spellEnd"/>
      <w:r w:rsidR="00E3725D" w:rsidRPr="00C058B6">
        <w:t xml:space="preserve"> Кривий Ріг</w:t>
      </w:r>
      <w:r w:rsidR="009B6850" w:rsidRPr="00C058B6">
        <w:t>»</w:t>
      </w:r>
      <w:r w:rsidR="00E3725D" w:rsidRPr="00C058B6">
        <w:t xml:space="preserve"> та механізмів її реалізації</w:t>
      </w:r>
      <w:r w:rsidR="003748E4" w:rsidRPr="00C058B6">
        <w:t>.</w:t>
      </w:r>
    </w:p>
    <w:p w14:paraId="3C9956F1" w14:textId="77777777" w:rsidR="003748E4" w:rsidRPr="00C058B6" w:rsidRDefault="00855D61" w:rsidP="00E3725D">
      <w:r w:rsidRPr="00C058B6">
        <w:rPr>
          <w:b/>
        </w:rPr>
        <w:t xml:space="preserve">Завдання роботи: </w:t>
      </w:r>
      <w:r w:rsidR="003748E4" w:rsidRPr="00C058B6">
        <w:t>проаналізувати та узагальнити теоретичні засади та розробки щодо формування та реалізації стратегії забезпечення конкурентоспроможності підприємства;</w:t>
      </w:r>
      <w:r w:rsidR="003748E4" w:rsidRPr="00C058B6">
        <w:rPr>
          <w:b/>
        </w:rPr>
        <w:t xml:space="preserve"> </w:t>
      </w:r>
      <w:r w:rsidR="00E3725D" w:rsidRPr="00C058B6">
        <w:t xml:space="preserve">визначити методики аналізу конкурентоспроможності підприємства; надати організаційно-економічну характеристику ПАТ </w:t>
      </w:r>
      <w:r w:rsidR="009B6850" w:rsidRPr="00C058B6">
        <w:t>«</w:t>
      </w:r>
      <w:proofErr w:type="spellStart"/>
      <w:r w:rsidR="00E3725D" w:rsidRPr="00C058B6">
        <w:t>АрселорМіттал</w:t>
      </w:r>
      <w:proofErr w:type="spellEnd"/>
      <w:r w:rsidR="00E3725D" w:rsidRPr="00C058B6">
        <w:t xml:space="preserve"> Кривий Ріг</w:t>
      </w:r>
      <w:r w:rsidR="009B6850" w:rsidRPr="00C058B6">
        <w:t>»</w:t>
      </w:r>
      <w:r w:rsidR="00E3725D" w:rsidRPr="00C058B6">
        <w:t xml:space="preserve">; Проаналізувати внутрішнє та зовнішнє середовище ПАТ </w:t>
      </w:r>
      <w:r w:rsidR="009B6850" w:rsidRPr="00C058B6">
        <w:t>«</w:t>
      </w:r>
      <w:proofErr w:type="spellStart"/>
      <w:r w:rsidR="00E3725D" w:rsidRPr="00C058B6">
        <w:t>АрселорМіттал</w:t>
      </w:r>
      <w:proofErr w:type="spellEnd"/>
      <w:r w:rsidR="00E3725D" w:rsidRPr="00C058B6">
        <w:t xml:space="preserve"> Кривий Ріг</w:t>
      </w:r>
      <w:r w:rsidR="009B6850" w:rsidRPr="00C058B6">
        <w:t>»</w:t>
      </w:r>
      <w:r w:rsidR="00E3725D" w:rsidRPr="00C058B6">
        <w:t xml:space="preserve">; оцінити конкурентоспроможність ПАТ </w:t>
      </w:r>
      <w:r w:rsidR="009B6850" w:rsidRPr="00C058B6">
        <w:t>«</w:t>
      </w:r>
      <w:proofErr w:type="spellStart"/>
      <w:r w:rsidR="00E3725D" w:rsidRPr="00C058B6">
        <w:t>АрселорМіттал</w:t>
      </w:r>
      <w:proofErr w:type="spellEnd"/>
      <w:r w:rsidR="00E3725D" w:rsidRPr="00C058B6">
        <w:t xml:space="preserve"> Кривий Ріг</w:t>
      </w:r>
      <w:r w:rsidR="009B6850" w:rsidRPr="00C058B6">
        <w:t>»</w:t>
      </w:r>
      <w:r w:rsidR="00E3725D" w:rsidRPr="00C058B6">
        <w:t xml:space="preserve"> та виявити проблеми у формуванні ефективної стратегії; розробити стратегію підвищення конкурентоспроможності ПАТ </w:t>
      </w:r>
      <w:r w:rsidR="009B6850" w:rsidRPr="00C058B6">
        <w:t>«</w:t>
      </w:r>
      <w:proofErr w:type="spellStart"/>
      <w:r w:rsidR="00E3725D" w:rsidRPr="00C058B6">
        <w:t>АрселорМіттал</w:t>
      </w:r>
      <w:proofErr w:type="spellEnd"/>
      <w:r w:rsidR="00E3725D" w:rsidRPr="00C058B6">
        <w:t xml:space="preserve"> Кривий Ріг</w:t>
      </w:r>
      <w:r w:rsidR="009B6850" w:rsidRPr="00C058B6">
        <w:t>»</w:t>
      </w:r>
      <w:r w:rsidR="00E3725D" w:rsidRPr="00C058B6">
        <w:t xml:space="preserve"> та механізми її реалізації.</w:t>
      </w:r>
    </w:p>
    <w:p w14:paraId="61A9285A" w14:textId="77777777" w:rsidR="00855D61" w:rsidRPr="00C058B6" w:rsidRDefault="00855D61" w:rsidP="00855D61">
      <w:pPr>
        <w:rPr>
          <w:b/>
        </w:rPr>
      </w:pPr>
      <w:r w:rsidRPr="00C058B6">
        <w:rPr>
          <w:b/>
        </w:rPr>
        <w:t xml:space="preserve">Об’єктом дослідження в роботі є </w:t>
      </w:r>
      <w:r w:rsidR="003748E4" w:rsidRPr="00C058B6">
        <w:t>стратегії</w:t>
      </w:r>
      <w:r w:rsidR="00F54A9E" w:rsidRPr="00C058B6">
        <w:t>, методи</w:t>
      </w:r>
      <w:r w:rsidR="00644668" w:rsidRPr="00C058B6">
        <w:t xml:space="preserve"> та</w:t>
      </w:r>
      <w:r w:rsidR="00F54A9E" w:rsidRPr="00C058B6">
        <w:t xml:space="preserve"> механізми управління </w:t>
      </w:r>
      <w:r w:rsidR="003748E4" w:rsidRPr="00C058B6">
        <w:t xml:space="preserve"> </w:t>
      </w:r>
      <w:r w:rsidR="00644668" w:rsidRPr="00C058B6">
        <w:t>конкурентоспроможністю</w:t>
      </w:r>
      <w:r w:rsidR="003748E4" w:rsidRPr="00C058B6">
        <w:t xml:space="preserve"> </w:t>
      </w:r>
      <w:r w:rsidR="00F54A9E" w:rsidRPr="00C058B6">
        <w:t>підприємства.</w:t>
      </w:r>
    </w:p>
    <w:p w14:paraId="317DE581" w14:textId="77777777" w:rsidR="00855D61" w:rsidRPr="00C058B6" w:rsidRDefault="00855D61" w:rsidP="00855D61">
      <w:pPr>
        <w:rPr>
          <w:b/>
        </w:rPr>
      </w:pPr>
      <w:r w:rsidRPr="00C058B6">
        <w:rPr>
          <w:b/>
        </w:rPr>
        <w:t xml:space="preserve">Предмет дослідження </w:t>
      </w:r>
      <w:r w:rsidR="003748E4" w:rsidRPr="00C058B6">
        <w:rPr>
          <w:b/>
        </w:rPr>
        <w:t xml:space="preserve">– </w:t>
      </w:r>
      <w:r w:rsidR="003748E4" w:rsidRPr="00C058B6">
        <w:t xml:space="preserve">конкурентоспроможність ПАТ </w:t>
      </w:r>
      <w:r w:rsidR="009B6850" w:rsidRPr="00C058B6">
        <w:t>«</w:t>
      </w:r>
      <w:proofErr w:type="spellStart"/>
      <w:r w:rsidR="003748E4" w:rsidRPr="00C058B6">
        <w:t>АрселорМіттал</w:t>
      </w:r>
      <w:proofErr w:type="spellEnd"/>
      <w:r w:rsidR="003748E4" w:rsidRPr="00C058B6">
        <w:t xml:space="preserve"> Кривий Ріг</w:t>
      </w:r>
      <w:r w:rsidR="009B6850" w:rsidRPr="00C058B6">
        <w:t>»</w:t>
      </w:r>
      <w:r w:rsidR="003748E4" w:rsidRPr="00C058B6">
        <w:t>.</w:t>
      </w:r>
    </w:p>
    <w:p w14:paraId="45DA536A" w14:textId="77777777" w:rsidR="003748E4" w:rsidRPr="00C058B6" w:rsidRDefault="00F01D73" w:rsidP="003748E4">
      <w:pPr>
        <w:rPr>
          <w:b/>
        </w:rPr>
      </w:pPr>
      <w:r w:rsidRPr="00C058B6">
        <w:rPr>
          <w:b/>
        </w:rPr>
        <w:t>Методи</w:t>
      </w:r>
      <w:r w:rsidR="00855D61" w:rsidRPr="00C058B6">
        <w:rPr>
          <w:b/>
        </w:rPr>
        <w:t>, використані у кваліфікаційній роботі</w:t>
      </w:r>
      <w:r w:rsidRPr="00C058B6">
        <w:t xml:space="preserve">: </w:t>
      </w:r>
      <w:r w:rsidR="003748E4" w:rsidRPr="00C058B6">
        <w:t xml:space="preserve">порівняння </w:t>
      </w:r>
      <w:r w:rsidR="00F54A9E" w:rsidRPr="00C058B6">
        <w:t>(</w:t>
      </w:r>
      <w:r w:rsidR="003748E4" w:rsidRPr="00C058B6">
        <w:t xml:space="preserve">трактувань </w:t>
      </w:r>
      <w:r w:rsidR="00F54A9E" w:rsidRPr="00C058B6">
        <w:t>понять та категорій)</w:t>
      </w:r>
      <w:r w:rsidR="003748E4" w:rsidRPr="00C058B6">
        <w:t>, економіко-статистичний аналіз</w:t>
      </w:r>
      <w:r w:rsidR="00F54A9E" w:rsidRPr="00C058B6">
        <w:t xml:space="preserve"> (</w:t>
      </w:r>
      <w:r w:rsidRPr="00C058B6">
        <w:t xml:space="preserve">аналіз </w:t>
      </w:r>
      <w:r w:rsidR="003748E4" w:rsidRPr="00C058B6">
        <w:t>фінансово-економічних показник</w:t>
      </w:r>
      <w:r w:rsidR="00F54A9E" w:rsidRPr="00C058B6">
        <w:t xml:space="preserve">ів підприємств-конкурентів та ПАТ </w:t>
      </w:r>
      <w:r w:rsidR="009B6850" w:rsidRPr="00C058B6">
        <w:t>«</w:t>
      </w:r>
      <w:proofErr w:type="spellStart"/>
      <w:r w:rsidR="00F54A9E" w:rsidRPr="00C058B6">
        <w:t>АрселорМіттал</w:t>
      </w:r>
      <w:proofErr w:type="spellEnd"/>
      <w:r w:rsidR="00F54A9E" w:rsidRPr="00C058B6">
        <w:t xml:space="preserve"> Кривий Ріг</w:t>
      </w:r>
      <w:r w:rsidR="009B6850" w:rsidRPr="00C058B6">
        <w:t>»</w:t>
      </w:r>
      <w:r w:rsidR="00F54A9E" w:rsidRPr="00C058B6">
        <w:t xml:space="preserve">), </w:t>
      </w:r>
      <w:r w:rsidR="003748E4" w:rsidRPr="00C058B6">
        <w:t>SWOT-аналіз</w:t>
      </w:r>
      <w:r w:rsidR="00F54A9E" w:rsidRPr="00C058B6">
        <w:t xml:space="preserve"> (при </w:t>
      </w:r>
      <w:r w:rsidRPr="00C058B6">
        <w:t xml:space="preserve">загальному </w:t>
      </w:r>
      <w:r w:rsidR="00F54A9E" w:rsidRPr="00C058B6">
        <w:t xml:space="preserve">аналізі </w:t>
      </w:r>
      <w:proofErr w:type="spellStart"/>
      <w:r w:rsidR="00F54A9E" w:rsidRPr="00C058B6">
        <w:t>макро</w:t>
      </w:r>
      <w:proofErr w:type="spellEnd"/>
      <w:r w:rsidR="00F54A9E" w:rsidRPr="00C058B6">
        <w:t>- та мікросередовища підприємства)</w:t>
      </w:r>
      <w:r w:rsidR="003748E4" w:rsidRPr="00C058B6">
        <w:t>,</w:t>
      </w:r>
      <w:r w:rsidR="003748E4" w:rsidRPr="007169F7">
        <w:t xml:space="preserve"> </w:t>
      </w:r>
      <w:r w:rsidR="003748E4" w:rsidRPr="00C058B6">
        <w:rPr>
          <w:lang w:val="en-US"/>
        </w:rPr>
        <w:t>SNW</w:t>
      </w:r>
      <w:r w:rsidR="00F54A9E" w:rsidRPr="00C058B6">
        <w:t xml:space="preserve"> (при аналізі внутрішнього потенціалу підприємства)</w:t>
      </w:r>
      <w:r w:rsidR="003748E4" w:rsidRPr="007169F7">
        <w:t xml:space="preserve">, </w:t>
      </w:r>
      <w:r w:rsidR="003748E4" w:rsidRPr="00C058B6">
        <w:rPr>
          <w:lang w:val="en-US"/>
        </w:rPr>
        <w:t>PEST</w:t>
      </w:r>
      <w:r w:rsidRPr="00C058B6">
        <w:t xml:space="preserve"> (при аналізі зовнішнього середовища підприємства), BCG(</w:t>
      </w:r>
      <w:r w:rsidR="003748E4" w:rsidRPr="00C058B6">
        <w:t>для оцінки позиції підприємства на ринку</w:t>
      </w:r>
      <w:r w:rsidRPr="00C058B6">
        <w:t>)</w:t>
      </w:r>
      <w:r w:rsidR="004E1801">
        <w:t>, 5 сил Портера(для галузевого аналізу), модель «4Р»(при порівнянні з головним конкурентом)</w:t>
      </w:r>
      <w:r w:rsidR="003748E4" w:rsidRPr="00C058B6">
        <w:t xml:space="preserve">. </w:t>
      </w:r>
    </w:p>
    <w:p w14:paraId="63BEE345" w14:textId="77777777" w:rsidR="00855D61" w:rsidRPr="00C058B6" w:rsidRDefault="00855D61" w:rsidP="00F211E6">
      <w:pPr>
        <w:rPr>
          <w:bCs/>
        </w:rPr>
      </w:pPr>
      <w:r w:rsidRPr="00C058B6">
        <w:rPr>
          <w:b/>
        </w:rPr>
        <w:t xml:space="preserve">Основні висновки та рекомендації: </w:t>
      </w:r>
      <w:r w:rsidR="00F211E6" w:rsidRPr="00C058B6">
        <w:rPr>
          <w:bCs/>
        </w:rPr>
        <w:t xml:space="preserve">Основні проблеми, з якими стикається ПАТ </w:t>
      </w:r>
      <w:r w:rsidR="009B6850" w:rsidRPr="00C058B6">
        <w:rPr>
          <w:bCs/>
        </w:rPr>
        <w:t>«</w:t>
      </w:r>
      <w:proofErr w:type="spellStart"/>
      <w:r w:rsidR="00F211E6" w:rsidRPr="00C058B6">
        <w:rPr>
          <w:bCs/>
        </w:rPr>
        <w:t>АрселорМіттал</w:t>
      </w:r>
      <w:proofErr w:type="spellEnd"/>
      <w:r w:rsidR="00F211E6" w:rsidRPr="00C058B6">
        <w:rPr>
          <w:bCs/>
        </w:rPr>
        <w:t xml:space="preserve"> Кривий Ріг</w:t>
      </w:r>
      <w:r w:rsidR="009B6850" w:rsidRPr="00C058B6">
        <w:rPr>
          <w:bCs/>
        </w:rPr>
        <w:t>»</w:t>
      </w:r>
      <w:r w:rsidR="00F211E6" w:rsidRPr="00C058B6">
        <w:rPr>
          <w:bCs/>
        </w:rPr>
        <w:t xml:space="preserve">, полягають у низькій рентабельності, збитковості та недостатній ліквідності. Війна стала ключовим фактором, який погіршив показники підприємства, зокрема через втрату частини </w:t>
      </w:r>
      <w:proofErr w:type="spellStart"/>
      <w:r w:rsidR="00F211E6" w:rsidRPr="00C058B6">
        <w:rPr>
          <w:bCs/>
        </w:rPr>
        <w:t>потужностей</w:t>
      </w:r>
      <w:proofErr w:type="spellEnd"/>
      <w:r w:rsidR="00F211E6" w:rsidRPr="00C058B6">
        <w:rPr>
          <w:bCs/>
        </w:rPr>
        <w:t>, обмеження доступу до ринків збуту та зростання витрат на виробництво. Серед рекомендацій:</w:t>
      </w:r>
      <w:r w:rsidR="00954184" w:rsidRPr="00954184">
        <w:rPr>
          <w:b/>
          <w:bCs/>
        </w:rPr>
        <w:t xml:space="preserve"> </w:t>
      </w:r>
      <w:r w:rsidR="00954184" w:rsidRPr="00954184">
        <w:rPr>
          <w:bCs/>
        </w:rPr>
        <w:t>модернізація та оптимізація виробничих процесів; орієнтир на внутрішній ринок за двох сценаріїв(за умови закінчення та не завершення війни у найближчий час); аутсорсинг як стратегія підвищення ефективності діяльності.</w:t>
      </w:r>
    </w:p>
    <w:p w14:paraId="2D21BF22" w14:textId="77777777" w:rsidR="000678F4" w:rsidRPr="00C058B6" w:rsidRDefault="00855D61" w:rsidP="003748E4">
      <w:pPr>
        <w:rPr>
          <w:bCs/>
        </w:rPr>
      </w:pPr>
      <w:r w:rsidRPr="00C058B6">
        <w:rPr>
          <w:b/>
        </w:rPr>
        <w:t>Ключові слова:</w:t>
      </w:r>
      <w:r w:rsidR="003748E4" w:rsidRPr="00C058B6">
        <w:rPr>
          <w:b/>
        </w:rPr>
        <w:t xml:space="preserve"> </w:t>
      </w:r>
      <w:r w:rsidR="003748E4" w:rsidRPr="00C058B6">
        <w:t>конкурентоспроможн</w:t>
      </w:r>
      <w:r w:rsidR="005A15B5" w:rsidRPr="00C058B6">
        <w:t>ість підприємства</w:t>
      </w:r>
      <w:r w:rsidR="003748E4" w:rsidRPr="00C058B6">
        <w:t xml:space="preserve">, </w:t>
      </w:r>
      <w:r w:rsidR="000B4036" w:rsidRPr="00C058B6">
        <w:t>стратегія, підприємство, формування стратегії</w:t>
      </w:r>
      <w:r w:rsidR="00644668" w:rsidRPr="00C058B6">
        <w:t xml:space="preserve"> організаційно-економічна характеристика, макросередовище, мікросередовище, механізм реалізації, </w:t>
      </w:r>
      <w:r w:rsidR="003748E4" w:rsidRPr="00C058B6">
        <w:t>конкуренція, конкурентна стратегія,</w:t>
      </w:r>
      <w:r w:rsidR="000B4036" w:rsidRPr="00C058B6">
        <w:t xml:space="preserve"> конкуренти</w:t>
      </w:r>
      <w:r w:rsidR="00F211E6" w:rsidRPr="00C058B6">
        <w:t>,</w:t>
      </w:r>
      <w:r w:rsidR="000B4036" w:rsidRPr="00C058B6">
        <w:t xml:space="preserve"> галузь, металургійна галузь.</w:t>
      </w:r>
    </w:p>
    <w:p w14:paraId="02AE58DE" w14:textId="77777777" w:rsidR="003748E4" w:rsidRPr="00C058B6" w:rsidRDefault="003748E4" w:rsidP="003748E4">
      <w:pPr>
        <w:rPr>
          <w:bCs/>
        </w:rPr>
      </w:pPr>
    </w:p>
    <w:p w14:paraId="7593E422" w14:textId="77777777" w:rsidR="003748E4" w:rsidRPr="00C058B6" w:rsidRDefault="003748E4" w:rsidP="003748E4">
      <w:pPr>
        <w:rPr>
          <w:bCs/>
        </w:rPr>
        <w:sectPr w:rsidR="003748E4" w:rsidRPr="00C058B6" w:rsidSect="00223D80">
          <w:pgSz w:w="11906" w:h="16838"/>
          <w:pgMar w:top="1134" w:right="567" w:bottom="1134" w:left="1701" w:header="709" w:footer="709" w:gutter="0"/>
          <w:cols w:space="708"/>
          <w:docGrid w:linePitch="360"/>
        </w:sectPr>
      </w:pPr>
    </w:p>
    <w:p w14:paraId="45A3E1FE" w14:textId="77777777" w:rsidR="000678F4" w:rsidRPr="00C058B6" w:rsidRDefault="000678F4" w:rsidP="000678F4">
      <w:pPr>
        <w:jc w:val="center"/>
        <w:rPr>
          <w:b/>
        </w:rPr>
      </w:pPr>
      <w:r w:rsidRPr="00C058B6">
        <w:rPr>
          <w:b/>
        </w:rPr>
        <w:lastRenderedPageBreak/>
        <w:t>ЗМІСТ</w:t>
      </w:r>
    </w:p>
    <w:p w14:paraId="3B219E92" w14:textId="77777777" w:rsidR="000678F4" w:rsidRPr="00C058B6" w:rsidRDefault="000678F4" w:rsidP="000678F4"/>
    <w:p w14:paraId="13CD23F4" w14:textId="77777777" w:rsidR="000678F4" w:rsidRPr="00C058B6" w:rsidRDefault="00855D61" w:rsidP="000678F4">
      <w:r w:rsidRPr="00C058B6">
        <w:t xml:space="preserve">ВСТУП </w:t>
      </w:r>
      <w:r w:rsidR="001A2218" w:rsidRPr="00C058B6">
        <w:t>………………………………………………………………………...6</w:t>
      </w:r>
    </w:p>
    <w:p w14:paraId="3FE9041C" w14:textId="77777777" w:rsidR="000678F4" w:rsidRPr="00C058B6" w:rsidRDefault="00855D61" w:rsidP="000678F4">
      <w:r w:rsidRPr="00C058B6">
        <w:t xml:space="preserve">РОЗДІЛ 1. </w:t>
      </w:r>
      <w:r w:rsidR="000678F4" w:rsidRPr="00C058B6">
        <w:t>Теоретико-методичні основи формування та реалізації стратегії забезпечення конкурентоспроможності підприємства</w:t>
      </w:r>
      <w:r w:rsidR="001A2218" w:rsidRPr="00C058B6">
        <w:t>……………………………8</w:t>
      </w:r>
    </w:p>
    <w:p w14:paraId="694F700D" w14:textId="77777777" w:rsidR="000678F4" w:rsidRPr="00C058B6" w:rsidRDefault="000678F4" w:rsidP="000678F4">
      <w:r w:rsidRPr="00C058B6">
        <w:t>1.1. Аналіз та узагальнення теоретичних розробок щодо формування та реалізації стратегії забезпечення конкурентоспроможності підприємства</w:t>
      </w:r>
      <w:r w:rsidR="001A2218" w:rsidRPr="00C058B6">
        <w:t>………8</w:t>
      </w:r>
    </w:p>
    <w:p w14:paraId="278A804F" w14:textId="77777777" w:rsidR="000678F4" w:rsidRPr="00C058B6" w:rsidRDefault="000678F4" w:rsidP="000678F4">
      <w:r w:rsidRPr="00C058B6">
        <w:t>1.2. Методика аналізу конк</w:t>
      </w:r>
      <w:r w:rsidR="001A2218" w:rsidRPr="00C058B6">
        <w:t>урентоспроможності підприємства…………..1</w:t>
      </w:r>
      <w:r w:rsidR="004C0B6B" w:rsidRPr="00C058B6">
        <w:t>5</w:t>
      </w:r>
    </w:p>
    <w:p w14:paraId="07692B86" w14:textId="77777777" w:rsidR="000678F4" w:rsidRPr="00C058B6" w:rsidRDefault="00855D61" w:rsidP="000678F4">
      <w:r w:rsidRPr="00C058B6">
        <w:t xml:space="preserve">РОЗДІЛ 2. </w:t>
      </w:r>
      <w:r w:rsidR="000678F4" w:rsidRPr="00C058B6">
        <w:t xml:space="preserve">Аналіз формування та реалізації стратегії забезпечення конкурентоспроможності ПАТ </w:t>
      </w:r>
      <w:r w:rsidR="009B6850" w:rsidRPr="00C058B6">
        <w:t>«</w:t>
      </w:r>
      <w:proofErr w:type="spellStart"/>
      <w:r w:rsidR="000678F4" w:rsidRPr="00C058B6">
        <w:t>АрселорМіттал</w:t>
      </w:r>
      <w:proofErr w:type="spellEnd"/>
      <w:r w:rsidR="000678F4" w:rsidRPr="00C058B6">
        <w:t xml:space="preserve"> Кривий Ріг</w:t>
      </w:r>
      <w:r w:rsidR="009B6850" w:rsidRPr="00C058B6">
        <w:t>»</w:t>
      </w:r>
      <w:r w:rsidR="001A2218" w:rsidRPr="00C058B6">
        <w:t>………………….2</w:t>
      </w:r>
      <w:r w:rsidR="00E1091C" w:rsidRPr="00C058B6">
        <w:t>3</w:t>
      </w:r>
    </w:p>
    <w:p w14:paraId="68B75878" w14:textId="77777777" w:rsidR="000678F4" w:rsidRPr="00C058B6" w:rsidRDefault="000678F4" w:rsidP="000678F4">
      <w:r w:rsidRPr="00C058B6">
        <w:t xml:space="preserve">2.1. Організаційно-економічна характеристика ПАТ </w:t>
      </w:r>
      <w:r w:rsidR="009B6850" w:rsidRPr="00C058B6">
        <w:t>«</w:t>
      </w:r>
      <w:proofErr w:type="spellStart"/>
      <w:r w:rsidRPr="00C058B6">
        <w:t>АрселорМіттал</w:t>
      </w:r>
      <w:proofErr w:type="spellEnd"/>
      <w:r w:rsidRPr="00C058B6">
        <w:t xml:space="preserve"> Кривий Ріг</w:t>
      </w:r>
      <w:r w:rsidR="009B6850" w:rsidRPr="00C058B6">
        <w:t>»</w:t>
      </w:r>
      <w:r w:rsidR="001A2218" w:rsidRPr="00C058B6">
        <w:t>…………………………………………………………………………2</w:t>
      </w:r>
      <w:r w:rsidR="00E1091C" w:rsidRPr="00C058B6">
        <w:t>3</w:t>
      </w:r>
    </w:p>
    <w:p w14:paraId="5CC9D48D" w14:textId="77777777" w:rsidR="000678F4" w:rsidRPr="00C058B6" w:rsidRDefault="000678F4" w:rsidP="000678F4">
      <w:r w:rsidRPr="00C058B6">
        <w:t xml:space="preserve">2.2. Аналіз </w:t>
      </w:r>
      <w:r w:rsidR="00F57A64" w:rsidRPr="00C058B6">
        <w:t>внутрішнього</w:t>
      </w:r>
      <w:r w:rsidRPr="00C058B6">
        <w:t xml:space="preserve"> та зовнішнього середовища ПАТ </w:t>
      </w:r>
      <w:r w:rsidR="009B6850" w:rsidRPr="00C058B6">
        <w:t>«</w:t>
      </w:r>
      <w:proofErr w:type="spellStart"/>
      <w:r w:rsidRPr="00C058B6">
        <w:t>АрселорМіттал</w:t>
      </w:r>
      <w:proofErr w:type="spellEnd"/>
      <w:r w:rsidRPr="00C058B6">
        <w:t xml:space="preserve"> Кривий Ріг</w:t>
      </w:r>
      <w:r w:rsidR="009B6850" w:rsidRPr="00C058B6">
        <w:t>»</w:t>
      </w:r>
      <w:r w:rsidR="00CE40BA" w:rsidRPr="00C058B6">
        <w:t>……………………………………</w:t>
      </w:r>
      <w:r w:rsidR="00E8774D">
        <w:t>...</w:t>
      </w:r>
      <w:r w:rsidR="00CE40BA" w:rsidRPr="00C058B6">
        <w:t>…………</w:t>
      </w:r>
      <w:r w:rsidR="001A2218" w:rsidRPr="00C058B6">
        <w:t>……28</w:t>
      </w:r>
    </w:p>
    <w:p w14:paraId="45EC00B6" w14:textId="77777777" w:rsidR="000678F4" w:rsidRPr="00C058B6" w:rsidRDefault="000678F4" w:rsidP="000678F4">
      <w:r w:rsidRPr="00C058B6">
        <w:t xml:space="preserve">2.3 Оцінка </w:t>
      </w:r>
      <w:r w:rsidR="00F57A64" w:rsidRPr="00C058B6">
        <w:t>конкурентоспроможності</w:t>
      </w:r>
      <w:r w:rsidRPr="00C058B6">
        <w:t xml:space="preserve"> ПАТ </w:t>
      </w:r>
      <w:r w:rsidR="009B6850" w:rsidRPr="00C058B6">
        <w:t>«</w:t>
      </w:r>
      <w:proofErr w:type="spellStart"/>
      <w:r w:rsidRPr="00C058B6">
        <w:t>АрселорМіттал</w:t>
      </w:r>
      <w:proofErr w:type="spellEnd"/>
      <w:r w:rsidRPr="00C058B6">
        <w:t xml:space="preserve"> Кривий Ріг</w:t>
      </w:r>
      <w:r w:rsidR="009B6850" w:rsidRPr="00C058B6">
        <w:t>»</w:t>
      </w:r>
      <w:r w:rsidRPr="00C058B6">
        <w:t xml:space="preserve"> та виявлення проблем у формуванні ефективної стратегії</w:t>
      </w:r>
      <w:r w:rsidR="001A2218" w:rsidRPr="00C058B6">
        <w:t>………………………….3</w:t>
      </w:r>
      <w:r w:rsidR="004C0B6B" w:rsidRPr="00C058B6">
        <w:t>4</w:t>
      </w:r>
    </w:p>
    <w:p w14:paraId="09E417A5" w14:textId="77777777" w:rsidR="000678F4" w:rsidRPr="00C058B6" w:rsidRDefault="00855D61" w:rsidP="000678F4">
      <w:r w:rsidRPr="00C058B6">
        <w:t>ВИСНОВКИ ТА РЕКОМЕНДАЦІЇ</w:t>
      </w:r>
      <w:r w:rsidR="001A2218" w:rsidRPr="00C058B6">
        <w:t>…………………………………………4</w:t>
      </w:r>
      <w:r w:rsidR="004C0B6B" w:rsidRPr="00C058B6">
        <w:t>2</w:t>
      </w:r>
    </w:p>
    <w:p w14:paraId="0E6BBA09" w14:textId="77777777" w:rsidR="000678F4" w:rsidRPr="00C058B6" w:rsidRDefault="00855D61" w:rsidP="000678F4">
      <w:r w:rsidRPr="00C058B6">
        <w:t>СПИСОК ВИКОРИСТАНИХ ДЖЕРЕЛ</w:t>
      </w:r>
      <w:r w:rsidR="001A2218" w:rsidRPr="00C058B6">
        <w:t>……………………………………</w:t>
      </w:r>
      <w:r w:rsidR="00E1091C" w:rsidRPr="00C058B6">
        <w:t>51</w:t>
      </w:r>
    </w:p>
    <w:p w14:paraId="55CC9B5F" w14:textId="77777777" w:rsidR="000678F4" w:rsidRPr="00C058B6" w:rsidRDefault="00855D61" w:rsidP="001A2218">
      <w:pPr>
        <w:sectPr w:rsidR="000678F4" w:rsidRPr="00C058B6" w:rsidSect="00223D80">
          <w:pgSz w:w="11906" w:h="16838"/>
          <w:pgMar w:top="1134" w:right="567" w:bottom="1134" w:left="1701" w:header="709" w:footer="709" w:gutter="0"/>
          <w:cols w:space="708"/>
          <w:docGrid w:linePitch="360"/>
        </w:sectPr>
      </w:pPr>
      <w:r w:rsidRPr="00C058B6">
        <w:t>ДОДАТКИ</w:t>
      </w:r>
      <w:r w:rsidR="00E1091C" w:rsidRPr="00C058B6">
        <w:t>……………………………………………………………………56</w:t>
      </w:r>
    </w:p>
    <w:p w14:paraId="25717CE1" w14:textId="77777777" w:rsidR="00C97EE6" w:rsidRPr="00C058B6" w:rsidRDefault="00361D25" w:rsidP="00361D25">
      <w:pPr>
        <w:jc w:val="center"/>
        <w:rPr>
          <w:b/>
        </w:rPr>
      </w:pPr>
      <w:r w:rsidRPr="00C058B6">
        <w:rPr>
          <w:b/>
        </w:rPr>
        <w:lastRenderedPageBreak/>
        <w:t>ВСТУП</w:t>
      </w:r>
    </w:p>
    <w:p w14:paraId="0DD096C3" w14:textId="77777777" w:rsidR="00361D25" w:rsidRPr="00C058B6" w:rsidRDefault="00361D25"/>
    <w:p w14:paraId="16347436" w14:textId="77777777" w:rsidR="00361D25" w:rsidRPr="00C058B6" w:rsidRDefault="00361D25"/>
    <w:p w14:paraId="755AE606" w14:textId="77777777" w:rsidR="006B799F" w:rsidRPr="00C058B6" w:rsidRDefault="006B799F">
      <w:r w:rsidRPr="00C058B6">
        <w:t xml:space="preserve">Тема конкурентоспроможності підприємств займає ключове місце у сучасній економіці, оскільки вона є важливим чинником забезпечення стабільного розвитку як окремих суб'єктів господарювання, так і національної економіки загалом, зокрема в умовах війни. Особливо в умовах глобалізації, коли ринки стають дедалі більш інтегрованими, а конкуренція набуває нових форм і характеристик, здатність підприємств бути конкурентоспроможними визначає їх виживання та успішність на ринку. Важливою частиною цього процесу є ґрунтовний аналіз конкурентного становища підприємства, за результатами якого відбувається формування та реалізація ефективних стратегій, спрямованих на забезпечення конкурентних переваг. </w:t>
      </w:r>
    </w:p>
    <w:p w14:paraId="3B376D0A" w14:textId="77777777" w:rsidR="00361D25" w:rsidRPr="00C058B6" w:rsidRDefault="006B799F">
      <w:r w:rsidRPr="00C058B6">
        <w:rPr>
          <w:b/>
        </w:rPr>
        <w:t>Актуальність обраної теми</w:t>
      </w:r>
      <w:r w:rsidRPr="00C058B6">
        <w:t xml:space="preserve"> обумовлена необхідністю створення на підприємствах таких стратегій, які дозволяють ефективно конкурувати в умовах нестабільності, динамічного розвитку ринків, обмежених ресурсів та швидких технологічних змін, світових криз чи війн. Важливо зазначити, що в сучасних умовах ринок не лише насичений товарами та послугами, але й характеризується високою конкуренцією серед виробників. Це особливо актуально для українських підприємств, які діють в умовах економічної турбулентності, викликаної як внутрішніми, так і зовнішніми факторами. В умовах російсько-української війни конкуренція посилюється через економічну дестабілізацію, порушення логістичних ланцюгів, втрату ринків збуту, зростання цін на енергоносії та загальний тиск на бізнес-середовище.</w:t>
      </w:r>
    </w:p>
    <w:p w14:paraId="585EF205" w14:textId="77777777" w:rsidR="00CE40BA" w:rsidRPr="00C058B6" w:rsidRDefault="003B6C8F" w:rsidP="00CE40BA">
      <w:pPr>
        <w:rPr>
          <w:szCs w:val="28"/>
        </w:rPr>
      </w:pPr>
      <w:r w:rsidRPr="00C058B6">
        <w:rPr>
          <w:b/>
          <w:szCs w:val="28"/>
        </w:rPr>
        <w:t>Ступінь розроблення теми</w:t>
      </w:r>
      <w:r w:rsidRPr="00C058B6">
        <w:rPr>
          <w:szCs w:val="28"/>
        </w:rPr>
        <w:t xml:space="preserve"> конкурентоспроможності підприємств досить високий, і вона досліджувалася багатьма як вітчизняними, так і іноземними вченими. </w:t>
      </w:r>
      <w:r w:rsidR="00CE40BA" w:rsidRPr="00C058B6">
        <w:rPr>
          <w:szCs w:val="28"/>
        </w:rPr>
        <w:t xml:space="preserve">Питанням щодо сутності конкуренції займалися такі вчені як </w:t>
      </w:r>
      <w:r w:rsidR="00CE40BA" w:rsidRPr="007169F7">
        <w:rPr>
          <w:szCs w:val="28"/>
        </w:rPr>
        <w:t xml:space="preserve">І. </w:t>
      </w:r>
      <w:proofErr w:type="spellStart"/>
      <w:r w:rsidR="00CE40BA" w:rsidRPr="007169F7">
        <w:rPr>
          <w:szCs w:val="28"/>
        </w:rPr>
        <w:t>Ансофф</w:t>
      </w:r>
      <w:proofErr w:type="spellEnd"/>
      <w:r w:rsidR="00CE40BA" w:rsidRPr="00C058B6">
        <w:rPr>
          <w:szCs w:val="28"/>
        </w:rPr>
        <w:t xml:space="preserve">, М. Портер, Р. А. </w:t>
      </w:r>
      <w:proofErr w:type="spellStart"/>
      <w:r w:rsidR="00CE40BA" w:rsidRPr="00C058B6">
        <w:rPr>
          <w:szCs w:val="28"/>
        </w:rPr>
        <w:t>Фатхутдінов</w:t>
      </w:r>
      <w:proofErr w:type="spellEnd"/>
      <w:r w:rsidR="00CE40BA" w:rsidRPr="00C058B6">
        <w:rPr>
          <w:szCs w:val="28"/>
        </w:rPr>
        <w:t xml:space="preserve">, А. Е. Воронкова, В. Л. </w:t>
      </w:r>
      <w:proofErr w:type="spellStart"/>
      <w:r w:rsidR="00CE40BA" w:rsidRPr="00C058B6">
        <w:rPr>
          <w:szCs w:val="28"/>
        </w:rPr>
        <w:t>Дикань</w:t>
      </w:r>
      <w:proofErr w:type="spellEnd"/>
      <w:r w:rsidR="00CE40BA" w:rsidRPr="00C058B6">
        <w:rPr>
          <w:szCs w:val="28"/>
        </w:rPr>
        <w:t xml:space="preserve">, О. І. Драган, С. М. Клименко, О. Є. Кузьмін, А. А. </w:t>
      </w:r>
      <w:proofErr w:type="spellStart"/>
      <w:r w:rsidR="00CE40BA" w:rsidRPr="00C058B6">
        <w:rPr>
          <w:szCs w:val="28"/>
        </w:rPr>
        <w:t>Мазаракі</w:t>
      </w:r>
      <w:proofErr w:type="spellEnd"/>
      <w:r w:rsidR="00CE40BA" w:rsidRPr="00C058B6">
        <w:rPr>
          <w:szCs w:val="28"/>
        </w:rPr>
        <w:t xml:space="preserve">, І. П. </w:t>
      </w:r>
      <w:proofErr w:type="spellStart"/>
      <w:r w:rsidR="00CE40BA" w:rsidRPr="00C058B6">
        <w:rPr>
          <w:szCs w:val="28"/>
        </w:rPr>
        <w:t>Отенко</w:t>
      </w:r>
      <w:proofErr w:type="spellEnd"/>
      <w:r w:rsidR="00CE40BA" w:rsidRPr="00C058B6">
        <w:rPr>
          <w:szCs w:val="28"/>
        </w:rPr>
        <w:t xml:space="preserve">, Л. І. Піддубна, О. Б. Чернега, В. Г. Шинкаренко. Дослідженням конкурентоспроможності підприємства займалися такі вчені як А. </w:t>
      </w:r>
      <w:proofErr w:type="spellStart"/>
      <w:r w:rsidR="00CE40BA" w:rsidRPr="00C058B6">
        <w:rPr>
          <w:szCs w:val="28"/>
        </w:rPr>
        <w:t>Дж</w:t>
      </w:r>
      <w:proofErr w:type="spellEnd"/>
      <w:r w:rsidR="00CE40BA" w:rsidRPr="00C058B6">
        <w:rPr>
          <w:szCs w:val="28"/>
        </w:rPr>
        <w:t xml:space="preserve">., </w:t>
      </w:r>
      <w:proofErr w:type="spellStart"/>
      <w:r w:rsidR="00CE40BA" w:rsidRPr="00C058B6">
        <w:rPr>
          <w:szCs w:val="28"/>
        </w:rPr>
        <w:t>Стрікленд</w:t>
      </w:r>
      <w:proofErr w:type="spellEnd"/>
      <w:r w:rsidR="00CE40BA" w:rsidRPr="00C058B6">
        <w:rPr>
          <w:szCs w:val="28"/>
        </w:rPr>
        <w:t xml:space="preserve">, А. А. </w:t>
      </w:r>
      <w:proofErr w:type="spellStart"/>
      <w:r w:rsidR="00CE40BA" w:rsidRPr="00C058B6">
        <w:rPr>
          <w:szCs w:val="28"/>
        </w:rPr>
        <w:t>Томпсон-мол</w:t>
      </w:r>
      <w:proofErr w:type="spellEnd"/>
      <w:r w:rsidR="00CE40BA" w:rsidRPr="00C058B6">
        <w:rPr>
          <w:szCs w:val="28"/>
        </w:rPr>
        <w:t xml:space="preserve">., Д. </w:t>
      </w:r>
      <w:proofErr w:type="spellStart"/>
      <w:r w:rsidR="00CE40BA" w:rsidRPr="00C058B6">
        <w:rPr>
          <w:szCs w:val="28"/>
        </w:rPr>
        <w:t>Кісінг</w:t>
      </w:r>
      <w:proofErr w:type="spellEnd"/>
      <w:r w:rsidR="00CE40BA" w:rsidRPr="00C058B6">
        <w:rPr>
          <w:szCs w:val="28"/>
        </w:rPr>
        <w:t xml:space="preserve">, Ж.-Ж. </w:t>
      </w:r>
      <w:proofErr w:type="spellStart"/>
      <w:r w:rsidR="00CE40BA" w:rsidRPr="00C058B6">
        <w:rPr>
          <w:szCs w:val="28"/>
        </w:rPr>
        <w:t>Ламбен</w:t>
      </w:r>
      <w:proofErr w:type="spellEnd"/>
      <w:r w:rsidR="00CE40BA" w:rsidRPr="00C058B6">
        <w:rPr>
          <w:szCs w:val="28"/>
        </w:rPr>
        <w:t xml:space="preserve">, М. Д. </w:t>
      </w:r>
      <w:proofErr w:type="spellStart"/>
      <w:r w:rsidR="00CE40BA" w:rsidRPr="00C058B6">
        <w:rPr>
          <w:szCs w:val="28"/>
        </w:rPr>
        <w:t>Корінько</w:t>
      </w:r>
      <w:proofErr w:type="spellEnd"/>
      <w:r w:rsidR="00CE40BA" w:rsidRPr="00C058B6">
        <w:rPr>
          <w:szCs w:val="28"/>
        </w:rPr>
        <w:t xml:space="preserve">, С. В. </w:t>
      </w:r>
      <w:proofErr w:type="spellStart"/>
      <w:r w:rsidR="00CE40BA" w:rsidRPr="00C058B6">
        <w:rPr>
          <w:szCs w:val="28"/>
        </w:rPr>
        <w:t>Мочерний</w:t>
      </w:r>
      <w:proofErr w:type="spellEnd"/>
      <w:r w:rsidR="00CE40BA" w:rsidRPr="00C058B6">
        <w:rPr>
          <w:szCs w:val="28"/>
        </w:rPr>
        <w:t xml:space="preserve">, Р. Л. Грецький, О. А. </w:t>
      </w:r>
      <w:proofErr w:type="spellStart"/>
      <w:r w:rsidR="00CE40BA" w:rsidRPr="00C058B6">
        <w:rPr>
          <w:szCs w:val="28"/>
        </w:rPr>
        <w:t>Швиданенко</w:t>
      </w:r>
      <w:proofErr w:type="spellEnd"/>
      <w:r w:rsidR="00CE40BA" w:rsidRPr="00C058B6">
        <w:rPr>
          <w:szCs w:val="28"/>
        </w:rPr>
        <w:t xml:space="preserve">, С. Ю. </w:t>
      </w:r>
      <w:proofErr w:type="spellStart"/>
      <w:r w:rsidR="00CE40BA" w:rsidRPr="00C058B6">
        <w:rPr>
          <w:szCs w:val="28"/>
        </w:rPr>
        <w:t>Хамініч</w:t>
      </w:r>
      <w:proofErr w:type="spellEnd"/>
      <w:r w:rsidR="00CE40BA" w:rsidRPr="00C058B6">
        <w:rPr>
          <w:szCs w:val="28"/>
        </w:rPr>
        <w:t xml:space="preserve">, Ю. Г. Бочарова. </w:t>
      </w:r>
      <w:r w:rsidR="00502305" w:rsidRPr="00C058B6">
        <w:rPr>
          <w:szCs w:val="28"/>
        </w:rPr>
        <w:t xml:space="preserve">Багато вчених також досліджували сутність конкурентної стратегії, механізм її формування, розробки та реалізації, серед яких можна зазначити: Ф. </w:t>
      </w:r>
      <w:proofErr w:type="spellStart"/>
      <w:r w:rsidR="00502305" w:rsidRPr="00C058B6">
        <w:rPr>
          <w:szCs w:val="28"/>
        </w:rPr>
        <w:t>Буккереля</w:t>
      </w:r>
      <w:proofErr w:type="spellEnd"/>
      <w:r w:rsidR="00502305" w:rsidRPr="00C058B6">
        <w:rPr>
          <w:szCs w:val="28"/>
        </w:rPr>
        <w:t xml:space="preserve">, А. </w:t>
      </w:r>
      <w:proofErr w:type="spellStart"/>
      <w:r w:rsidR="00502305" w:rsidRPr="00C058B6">
        <w:rPr>
          <w:szCs w:val="28"/>
        </w:rPr>
        <w:t>Дайана</w:t>
      </w:r>
      <w:proofErr w:type="spellEnd"/>
      <w:r w:rsidR="00502305" w:rsidRPr="00C058B6">
        <w:rPr>
          <w:szCs w:val="28"/>
        </w:rPr>
        <w:t xml:space="preserve">, Ф. </w:t>
      </w:r>
      <w:proofErr w:type="spellStart"/>
      <w:r w:rsidR="00502305" w:rsidRPr="00C058B6">
        <w:rPr>
          <w:szCs w:val="28"/>
        </w:rPr>
        <w:t>Котлера</w:t>
      </w:r>
      <w:proofErr w:type="spellEnd"/>
      <w:r w:rsidR="00502305" w:rsidRPr="00C058B6">
        <w:rPr>
          <w:szCs w:val="28"/>
        </w:rPr>
        <w:t xml:space="preserve">, Г. </w:t>
      </w:r>
      <w:proofErr w:type="spellStart"/>
      <w:r w:rsidR="00502305" w:rsidRPr="00C058B6">
        <w:rPr>
          <w:szCs w:val="28"/>
        </w:rPr>
        <w:t>Мінцберга</w:t>
      </w:r>
      <w:proofErr w:type="spellEnd"/>
      <w:r w:rsidR="00502305" w:rsidRPr="00C058B6">
        <w:rPr>
          <w:szCs w:val="28"/>
        </w:rPr>
        <w:t xml:space="preserve">, Є. А. </w:t>
      </w:r>
      <w:proofErr w:type="spellStart"/>
      <w:r w:rsidR="00502305" w:rsidRPr="00C058B6">
        <w:rPr>
          <w:szCs w:val="28"/>
        </w:rPr>
        <w:t>Бельтюкова</w:t>
      </w:r>
      <w:proofErr w:type="spellEnd"/>
      <w:r w:rsidR="00502305" w:rsidRPr="00C058B6">
        <w:rPr>
          <w:szCs w:val="28"/>
        </w:rPr>
        <w:t xml:space="preserve">, Д. О. </w:t>
      </w:r>
      <w:proofErr w:type="spellStart"/>
      <w:r w:rsidR="00502305" w:rsidRPr="00C058B6">
        <w:rPr>
          <w:szCs w:val="28"/>
        </w:rPr>
        <w:t>Барабася</w:t>
      </w:r>
      <w:proofErr w:type="spellEnd"/>
      <w:r w:rsidR="00502305" w:rsidRPr="00C058B6">
        <w:rPr>
          <w:szCs w:val="28"/>
        </w:rPr>
        <w:t xml:space="preserve">, Р. А. Довбуша, Г. Я. </w:t>
      </w:r>
      <w:proofErr w:type="spellStart"/>
      <w:r w:rsidR="00502305" w:rsidRPr="00C058B6">
        <w:rPr>
          <w:szCs w:val="28"/>
        </w:rPr>
        <w:t>Гольдштейна</w:t>
      </w:r>
      <w:proofErr w:type="spellEnd"/>
      <w:r w:rsidR="00502305" w:rsidRPr="00C058B6">
        <w:rPr>
          <w:szCs w:val="28"/>
        </w:rPr>
        <w:t xml:space="preserve">, A. A. Марченко, М. І. Книш, Р. </w:t>
      </w:r>
      <w:proofErr w:type="spellStart"/>
      <w:r w:rsidR="00502305" w:rsidRPr="00C058B6">
        <w:rPr>
          <w:szCs w:val="28"/>
        </w:rPr>
        <w:t>Майлза</w:t>
      </w:r>
      <w:proofErr w:type="spellEnd"/>
      <w:r w:rsidR="00502305" w:rsidRPr="00C058B6">
        <w:rPr>
          <w:szCs w:val="28"/>
        </w:rPr>
        <w:t xml:space="preserve">, Ч. </w:t>
      </w:r>
      <w:proofErr w:type="spellStart"/>
      <w:r w:rsidR="00502305" w:rsidRPr="00C058B6">
        <w:rPr>
          <w:szCs w:val="28"/>
        </w:rPr>
        <w:t>Сноу</w:t>
      </w:r>
      <w:proofErr w:type="spellEnd"/>
      <w:r w:rsidR="00502305" w:rsidRPr="00C058B6">
        <w:rPr>
          <w:szCs w:val="28"/>
        </w:rPr>
        <w:t xml:space="preserve"> та інших.</w:t>
      </w:r>
    </w:p>
    <w:p w14:paraId="4D779E68" w14:textId="77777777" w:rsidR="004C06AD" w:rsidRPr="00C058B6" w:rsidRDefault="003B6C8F" w:rsidP="00281F3D">
      <w:pPr>
        <w:rPr>
          <w:szCs w:val="28"/>
        </w:rPr>
      </w:pPr>
      <w:r w:rsidRPr="00C058B6">
        <w:rPr>
          <w:szCs w:val="28"/>
        </w:rPr>
        <w:t xml:space="preserve">У наукових працях ґрунтовно розглянуто різні аспекти формування конкурентних переваг, стратегічного управління підприємствами, технологічної та інноваційної конкурентоспроможності. Однак у сучасних умовах недостатньо розроблено підходи до адаптації цих стратегій до кризових ситуацій, викликаних як зовнішніми факторами (економічні </w:t>
      </w:r>
      <w:r w:rsidR="0030299B" w:rsidRPr="00C058B6">
        <w:rPr>
          <w:szCs w:val="28"/>
        </w:rPr>
        <w:t>кризи</w:t>
      </w:r>
      <w:r w:rsidRPr="00C058B6">
        <w:rPr>
          <w:szCs w:val="28"/>
        </w:rPr>
        <w:t>, війна), так і внутрішніми (нестача ресурсів, нестабільність валюти, кадрові проблеми). Це створює значний розрив між теорією та практикою, а тому проблема потребує подальших досліджень.</w:t>
      </w:r>
    </w:p>
    <w:p w14:paraId="0104C78A" w14:textId="77777777" w:rsidR="00644668" w:rsidRPr="00C058B6" w:rsidRDefault="00C642F1" w:rsidP="00644668">
      <w:pPr>
        <w:rPr>
          <w:szCs w:val="28"/>
        </w:rPr>
      </w:pPr>
      <w:r w:rsidRPr="00C058B6">
        <w:rPr>
          <w:b/>
          <w:szCs w:val="28"/>
        </w:rPr>
        <w:lastRenderedPageBreak/>
        <w:t>Метою кваліфікаційної роботи</w:t>
      </w:r>
      <w:r w:rsidRPr="00C058B6">
        <w:rPr>
          <w:szCs w:val="28"/>
        </w:rPr>
        <w:t xml:space="preserve"> </w:t>
      </w:r>
      <w:r w:rsidR="00CE40BA" w:rsidRPr="00C058B6">
        <w:rPr>
          <w:szCs w:val="28"/>
        </w:rPr>
        <w:t xml:space="preserve">розробка стратегії підвищення конкурентоспроможності ПАТ </w:t>
      </w:r>
      <w:r w:rsidR="009B6850" w:rsidRPr="00C058B6">
        <w:rPr>
          <w:szCs w:val="28"/>
        </w:rPr>
        <w:t>«</w:t>
      </w:r>
      <w:proofErr w:type="spellStart"/>
      <w:r w:rsidR="00CE40BA" w:rsidRPr="00C058B6">
        <w:rPr>
          <w:szCs w:val="28"/>
        </w:rPr>
        <w:t>АрселорМіттал</w:t>
      </w:r>
      <w:proofErr w:type="spellEnd"/>
      <w:r w:rsidR="00CE40BA" w:rsidRPr="00C058B6">
        <w:rPr>
          <w:szCs w:val="28"/>
        </w:rPr>
        <w:t xml:space="preserve"> Кривий Ріг</w:t>
      </w:r>
      <w:r w:rsidR="009B6850" w:rsidRPr="00C058B6">
        <w:rPr>
          <w:szCs w:val="28"/>
        </w:rPr>
        <w:t>»</w:t>
      </w:r>
      <w:r w:rsidR="00CE40BA" w:rsidRPr="00C058B6">
        <w:rPr>
          <w:szCs w:val="28"/>
        </w:rPr>
        <w:t xml:space="preserve"> та механізмів її реалізації.</w:t>
      </w:r>
    </w:p>
    <w:p w14:paraId="2F679EC0" w14:textId="77777777" w:rsidR="004C06AD" w:rsidRPr="00C058B6" w:rsidRDefault="00281F3D" w:rsidP="00281F3D">
      <w:pPr>
        <w:rPr>
          <w:szCs w:val="28"/>
        </w:rPr>
      </w:pPr>
      <w:r w:rsidRPr="00C058B6">
        <w:rPr>
          <w:b/>
          <w:szCs w:val="28"/>
        </w:rPr>
        <w:t>З</w:t>
      </w:r>
      <w:r w:rsidR="004C06AD" w:rsidRPr="00C058B6">
        <w:rPr>
          <w:b/>
          <w:szCs w:val="28"/>
        </w:rPr>
        <w:t>авдання кваліфікаційної роботи</w:t>
      </w:r>
      <w:r w:rsidRPr="00C058B6">
        <w:rPr>
          <w:szCs w:val="28"/>
        </w:rPr>
        <w:t>:</w:t>
      </w:r>
    </w:p>
    <w:p w14:paraId="3541E645" w14:textId="77777777" w:rsidR="00644668" w:rsidRPr="00C058B6" w:rsidRDefault="00644668" w:rsidP="00017555">
      <w:pPr>
        <w:pStyle w:val="a8"/>
        <w:numPr>
          <w:ilvl w:val="0"/>
          <w:numId w:val="7"/>
        </w:numPr>
        <w:ind w:left="0" w:firstLine="709"/>
        <w:contextualSpacing w:val="0"/>
      </w:pPr>
      <w:r w:rsidRPr="00C058B6">
        <w:t xml:space="preserve">Проаналізувати та узагальнити теоретичні засади, розробки </w:t>
      </w:r>
      <w:r w:rsidRPr="00C058B6">
        <w:rPr>
          <w:lang w:val="ru-RU"/>
        </w:rPr>
        <w:t xml:space="preserve">та </w:t>
      </w:r>
      <w:r w:rsidRPr="00C058B6">
        <w:t>реалізації стратегії забезпечення конкурентоспроможності підприємства;</w:t>
      </w:r>
    </w:p>
    <w:p w14:paraId="3C2BC516" w14:textId="77777777" w:rsidR="00644668" w:rsidRPr="00C058B6" w:rsidRDefault="00644668" w:rsidP="00017555">
      <w:pPr>
        <w:pStyle w:val="a8"/>
        <w:numPr>
          <w:ilvl w:val="0"/>
          <w:numId w:val="7"/>
        </w:numPr>
        <w:ind w:left="0" w:firstLine="709"/>
        <w:contextualSpacing w:val="0"/>
      </w:pPr>
      <w:r w:rsidRPr="00C058B6">
        <w:t>Визначити методики аналізу конкурентоспроможності підприємства;</w:t>
      </w:r>
    </w:p>
    <w:p w14:paraId="7634C148" w14:textId="77777777" w:rsidR="00644668" w:rsidRPr="00C058B6" w:rsidRDefault="00644668" w:rsidP="00017555">
      <w:pPr>
        <w:pStyle w:val="a8"/>
        <w:numPr>
          <w:ilvl w:val="0"/>
          <w:numId w:val="7"/>
        </w:numPr>
        <w:ind w:left="0" w:firstLine="709"/>
        <w:contextualSpacing w:val="0"/>
      </w:pPr>
      <w:r w:rsidRPr="00C058B6">
        <w:t xml:space="preserve">Надати організаційно-економічну характеристику ПАТ </w:t>
      </w:r>
      <w:r w:rsidR="009B6850" w:rsidRPr="00C058B6">
        <w:t>«</w:t>
      </w:r>
      <w:proofErr w:type="spellStart"/>
      <w:r w:rsidRPr="00C058B6">
        <w:t>АрселорМіттал</w:t>
      </w:r>
      <w:proofErr w:type="spellEnd"/>
      <w:r w:rsidRPr="00C058B6">
        <w:t xml:space="preserve"> Кривий Ріг</w:t>
      </w:r>
      <w:r w:rsidR="009B6850" w:rsidRPr="00C058B6">
        <w:t>»</w:t>
      </w:r>
      <w:r w:rsidRPr="00C058B6">
        <w:t>;</w:t>
      </w:r>
    </w:p>
    <w:p w14:paraId="60E7D90C" w14:textId="77777777" w:rsidR="00644668" w:rsidRPr="00C058B6" w:rsidRDefault="00644668" w:rsidP="00017555">
      <w:pPr>
        <w:pStyle w:val="a8"/>
        <w:numPr>
          <w:ilvl w:val="0"/>
          <w:numId w:val="7"/>
        </w:numPr>
        <w:ind w:left="0" w:firstLine="709"/>
        <w:contextualSpacing w:val="0"/>
      </w:pPr>
      <w:r w:rsidRPr="00C058B6">
        <w:t xml:space="preserve">Проаналізувати внутрішнє та зовнішнє середовище ПАТ </w:t>
      </w:r>
      <w:r w:rsidR="009B6850" w:rsidRPr="00C058B6">
        <w:t>«</w:t>
      </w:r>
      <w:proofErr w:type="spellStart"/>
      <w:r w:rsidRPr="00C058B6">
        <w:t>АрселорМіттал</w:t>
      </w:r>
      <w:proofErr w:type="spellEnd"/>
      <w:r w:rsidRPr="00C058B6">
        <w:t xml:space="preserve"> Кривий Ріг</w:t>
      </w:r>
      <w:r w:rsidR="009B6850" w:rsidRPr="00C058B6">
        <w:t>»</w:t>
      </w:r>
      <w:r w:rsidRPr="00C058B6">
        <w:t>;</w:t>
      </w:r>
    </w:p>
    <w:p w14:paraId="397E7ECC" w14:textId="77777777" w:rsidR="00644668" w:rsidRPr="00C058B6" w:rsidRDefault="00644668" w:rsidP="00017555">
      <w:pPr>
        <w:pStyle w:val="a8"/>
        <w:numPr>
          <w:ilvl w:val="0"/>
          <w:numId w:val="7"/>
        </w:numPr>
        <w:ind w:left="0" w:firstLine="709"/>
        <w:contextualSpacing w:val="0"/>
      </w:pPr>
      <w:r w:rsidRPr="00C058B6">
        <w:t xml:space="preserve">Оцінити конкурентоспроможність ПАТ </w:t>
      </w:r>
      <w:r w:rsidR="009B6850" w:rsidRPr="00C058B6">
        <w:t>«</w:t>
      </w:r>
      <w:proofErr w:type="spellStart"/>
      <w:r w:rsidRPr="00C058B6">
        <w:t>АрселорМіттал</w:t>
      </w:r>
      <w:proofErr w:type="spellEnd"/>
      <w:r w:rsidRPr="00C058B6">
        <w:t xml:space="preserve"> Кривий Ріг</w:t>
      </w:r>
      <w:r w:rsidR="009B6850" w:rsidRPr="00C058B6">
        <w:t>»</w:t>
      </w:r>
      <w:r w:rsidRPr="00C058B6">
        <w:t xml:space="preserve"> та виявити проблеми у формуванні ефективної стратегії;</w:t>
      </w:r>
    </w:p>
    <w:p w14:paraId="44D31EFE" w14:textId="77777777" w:rsidR="00644668" w:rsidRPr="00C058B6" w:rsidRDefault="00644668" w:rsidP="00017555">
      <w:pPr>
        <w:pStyle w:val="a8"/>
        <w:numPr>
          <w:ilvl w:val="0"/>
          <w:numId w:val="7"/>
        </w:numPr>
        <w:ind w:left="0" w:firstLine="709"/>
        <w:contextualSpacing w:val="0"/>
      </w:pPr>
      <w:r w:rsidRPr="00C058B6">
        <w:t xml:space="preserve">Розробити стратегію підвищення конкурентоспроможності ПАТ </w:t>
      </w:r>
      <w:r w:rsidR="009B6850" w:rsidRPr="00C058B6">
        <w:t>«</w:t>
      </w:r>
      <w:proofErr w:type="spellStart"/>
      <w:r w:rsidRPr="00C058B6">
        <w:t>АрселорМіттал</w:t>
      </w:r>
      <w:proofErr w:type="spellEnd"/>
      <w:r w:rsidRPr="00C058B6">
        <w:t xml:space="preserve"> Кривий Ріг</w:t>
      </w:r>
      <w:r w:rsidR="009B6850" w:rsidRPr="00C058B6">
        <w:t>»</w:t>
      </w:r>
      <w:r w:rsidRPr="00C058B6">
        <w:t xml:space="preserve"> та механізми її реалізації.</w:t>
      </w:r>
    </w:p>
    <w:p w14:paraId="7258C9AA" w14:textId="77777777" w:rsidR="004C06AD" w:rsidRPr="00C058B6" w:rsidRDefault="00C80077" w:rsidP="00281F3D">
      <w:pPr>
        <w:rPr>
          <w:szCs w:val="28"/>
        </w:rPr>
      </w:pPr>
      <w:r w:rsidRPr="00C058B6">
        <w:rPr>
          <w:b/>
          <w:szCs w:val="28"/>
        </w:rPr>
        <w:t>Об'єктом дослідження</w:t>
      </w:r>
      <w:r w:rsidRPr="00C058B6">
        <w:rPr>
          <w:szCs w:val="28"/>
        </w:rPr>
        <w:t xml:space="preserve"> є </w:t>
      </w:r>
      <w:r w:rsidR="00644668" w:rsidRPr="00C058B6">
        <w:rPr>
          <w:szCs w:val="28"/>
        </w:rPr>
        <w:t>стратегії, методи та механізми управління  конкурентоспроможністю підприємства.</w:t>
      </w:r>
    </w:p>
    <w:p w14:paraId="533D8554" w14:textId="77777777" w:rsidR="004C06AD" w:rsidRPr="00C058B6" w:rsidRDefault="00C80077" w:rsidP="00281F3D">
      <w:r w:rsidRPr="00C058B6">
        <w:rPr>
          <w:b/>
        </w:rPr>
        <w:t>Предмет дослідження</w:t>
      </w:r>
      <w:r w:rsidRPr="00C058B6">
        <w:t xml:space="preserve"> – конкурентоспроможність ПАТ </w:t>
      </w:r>
      <w:r w:rsidR="009B6850" w:rsidRPr="00C058B6">
        <w:t>«</w:t>
      </w:r>
      <w:proofErr w:type="spellStart"/>
      <w:r w:rsidRPr="00C058B6">
        <w:t>АрселорМіттал</w:t>
      </w:r>
      <w:proofErr w:type="spellEnd"/>
      <w:r w:rsidRPr="00C058B6">
        <w:t xml:space="preserve"> Кривий Ріг</w:t>
      </w:r>
      <w:r w:rsidR="009B6850" w:rsidRPr="00C058B6">
        <w:t>»</w:t>
      </w:r>
      <w:r w:rsidR="000D513D" w:rsidRPr="00C058B6">
        <w:t>.</w:t>
      </w:r>
    </w:p>
    <w:p w14:paraId="7A30CA0B" w14:textId="77777777" w:rsidR="004C06AD" w:rsidRPr="00C058B6" w:rsidRDefault="000D513D">
      <w:r w:rsidRPr="00C058B6">
        <w:rPr>
          <w:b/>
        </w:rPr>
        <w:t>Методи дослідження</w:t>
      </w:r>
      <w:r w:rsidR="00644668" w:rsidRPr="00C058B6">
        <w:t>:</w:t>
      </w:r>
      <w:r w:rsidRPr="00C058B6">
        <w:t xml:space="preserve"> </w:t>
      </w:r>
      <w:r w:rsidR="00644668" w:rsidRPr="00C058B6">
        <w:t xml:space="preserve">порівняння (трактувань понять та категорій), економіко-статистичний аналіз (аналіз фінансово-економічних показників підприємств-конкурентів та ПАТ </w:t>
      </w:r>
      <w:r w:rsidR="009B6850" w:rsidRPr="00C058B6">
        <w:t>«</w:t>
      </w:r>
      <w:proofErr w:type="spellStart"/>
      <w:r w:rsidR="00644668" w:rsidRPr="00C058B6">
        <w:t>АрселорМіттал</w:t>
      </w:r>
      <w:proofErr w:type="spellEnd"/>
      <w:r w:rsidR="00644668" w:rsidRPr="00C058B6">
        <w:t xml:space="preserve"> Кривий Ріг</w:t>
      </w:r>
      <w:r w:rsidR="009B6850" w:rsidRPr="00C058B6">
        <w:t>»</w:t>
      </w:r>
      <w:r w:rsidR="00644668" w:rsidRPr="00C058B6">
        <w:t xml:space="preserve">), SWOT-аналіз (при загальному аналізі </w:t>
      </w:r>
      <w:proofErr w:type="spellStart"/>
      <w:r w:rsidR="00644668" w:rsidRPr="00C058B6">
        <w:t>макро</w:t>
      </w:r>
      <w:proofErr w:type="spellEnd"/>
      <w:r w:rsidR="00644668" w:rsidRPr="00C058B6">
        <w:t>- та мікросередовища підприємства),</w:t>
      </w:r>
      <w:r w:rsidR="00644668" w:rsidRPr="007169F7">
        <w:t xml:space="preserve"> </w:t>
      </w:r>
      <w:r w:rsidR="00644668" w:rsidRPr="00C058B6">
        <w:rPr>
          <w:lang w:val="en-US"/>
        </w:rPr>
        <w:t>SNW</w:t>
      </w:r>
      <w:r w:rsidR="00644668" w:rsidRPr="00C058B6">
        <w:t xml:space="preserve"> (при аналізі внутрішнього потенціалу підприємства)</w:t>
      </w:r>
      <w:r w:rsidR="00644668" w:rsidRPr="007169F7">
        <w:t xml:space="preserve">, </w:t>
      </w:r>
      <w:r w:rsidR="00644668" w:rsidRPr="00C058B6">
        <w:rPr>
          <w:lang w:val="en-US"/>
        </w:rPr>
        <w:t>PEST</w:t>
      </w:r>
      <w:r w:rsidR="00644668" w:rsidRPr="00C058B6">
        <w:t xml:space="preserve"> (при аналізі зовнішнього середовища підприємства), BCG(для оцінки позиції підприємства на ринку)</w:t>
      </w:r>
      <w:r w:rsidR="005C5B0D">
        <w:t xml:space="preserve">, </w:t>
      </w:r>
      <w:r w:rsidR="005C5B0D" w:rsidRPr="005C5B0D">
        <w:t>5 сил Портера(для галузевого аналізу), модель «4Р»(при порівнянні з головним конкурентом)</w:t>
      </w:r>
      <w:r w:rsidR="00644668" w:rsidRPr="00C058B6">
        <w:t>.</w:t>
      </w:r>
    </w:p>
    <w:p w14:paraId="3CC402BB" w14:textId="77777777" w:rsidR="004C06AD" w:rsidRPr="00C058B6" w:rsidRDefault="004C06AD"/>
    <w:p w14:paraId="46A987CA" w14:textId="77777777" w:rsidR="004C06AD" w:rsidRPr="00C058B6" w:rsidRDefault="004C06AD">
      <w:pPr>
        <w:sectPr w:rsidR="004C06AD" w:rsidRPr="00C058B6" w:rsidSect="00223D80">
          <w:pgSz w:w="11906" w:h="16838"/>
          <w:pgMar w:top="1134" w:right="567" w:bottom="1134" w:left="1701" w:header="709" w:footer="709" w:gutter="0"/>
          <w:cols w:space="708"/>
          <w:docGrid w:linePitch="360"/>
        </w:sectPr>
      </w:pPr>
    </w:p>
    <w:p w14:paraId="70CB31A3" w14:textId="77777777" w:rsidR="001D2A88" w:rsidRPr="00C058B6" w:rsidRDefault="00CD40E2" w:rsidP="001D2A88">
      <w:pPr>
        <w:jc w:val="center"/>
        <w:rPr>
          <w:b/>
        </w:rPr>
      </w:pPr>
      <w:r w:rsidRPr="00C058B6">
        <w:rPr>
          <w:b/>
        </w:rPr>
        <w:lastRenderedPageBreak/>
        <w:t>РОЗДІЛ 1</w:t>
      </w:r>
    </w:p>
    <w:p w14:paraId="3E3C3193" w14:textId="77777777" w:rsidR="00361D25" w:rsidRPr="00C058B6" w:rsidRDefault="00361D25" w:rsidP="001D2A88">
      <w:pPr>
        <w:jc w:val="center"/>
        <w:rPr>
          <w:b/>
        </w:rPr>
      </w:pPr>
      <w:r w:rsidRPr="00C058B6">
        <w:rPr>
          <w:b/>
        </w:rPr>
        <w:t>ТЕОРЕТИКО-МЕТОДИЧНІ ОСНОВИ ФОРМУВАННЯ ТА РЕАЛІЗАЦІЇ СТРАТЕГІЇ ЗАБЕЗПЕЧЕННЯ КОНКУРЕНТОСПРОМОЖНОСТІ ПІДПРИЄМСТВА</w:t>
      </w:r>
    </w:p>
    <w:p w14:paraId="2646BBE1" w14:textId="77777777" w:rsidR="00361D25" w:rsidRPr="00C058B6" w:rsidRDefault="00361D25" w:rsidP="00361D25"/>
    <w:p w14:paraId="02A27AA9" w14:textId="77777777" w:rsidR="00361D25" w:rsidRPr="00C058B6" w:rsidRDefault="00361D25" w:rsidP="00361D25"/>
    <w:p w14:paraId="2E4869A8" w14:textId="77777777" w:rsidR="00361D25" w:rsidRPr="00C058B6" w:rsidRDefault="00361D25" w:rsidP="00E77466">
      <w:pPr>
        <w:rPr>
          <w:b/>
        </w:rPr>
      </w:pPr>
      <w:r w:rsidRPr="00C058B6">
        <w:rPr>
          <w:b/>
        </w:rPr>
        <w:t xml:space="preserve">1.1. Аналіз та узагальнення теоретичних розробок щодо формування та реалізації стратегії забезпечення конкурентоспроможності підприємства </w:t>
      </w:r>
    </w:p>
    <w:p w14:paraId="2B0A17B8" w14:textId="77777777" w:rsidR="00370B80" w:rsidRPr="00C058B6" w:rsidRDefault="00370B80" w:rsidP="00E77466"/>
    <w:p w14:paraId="3D3CB57A" w14:textId="77777777" w:rsidR="00361D25" w:rsidRPr="00C058B6" w:rsidRDefault="007704B1" w:rsidP="00E77466">
      <w:r w:rsidRPr="00C058B6">
        <w:t>Конкурентоспроможність підприємства відображає його здатність витримувати тиск ринку, утримувати та збільшувати частку ринку, адаптуватися до змін зовнішнього середовища та забезпечувати стале зростання. Формування стратегії, яка б забезпечувала конкурентоспроможність підприємства, залежить передусім від детального аналізу конкурентоспроможності підприємства.</w:t>
      </w:r>
    </w:p>
    <w:p w14:paraId="5D0AD5AC" w14:textId="77777777" w:rsidR="00AF721B" w:rsidRPr="00C058B6" w:rsidRDefault="00071A1F" w:rsidP="00E77466">
      <w:r w:rsidRPr="00C058B6">
        <w:t>Серед</w:t>
      </w:r>
      <w:r w:rsidR="007704B1" w:rsidRPr="00C058B6">
        <w:t xml:space="preserve"> науковців, які </w:t>
      </w:r>
      <w:r w:rsidR="00812D62" w:rsidRPr="00C058B6">
        <w:t xml:space="preserve">досліджували </w:t>
      </w:r>
      <w:r w:rsidR="007C756E" w:rsidRPr="00C058B6">
        <w:t xml:space="preserve">конкуренцію та конкурентоспроможність виділяють таких як </w:t>
      </w:r>
      <w:r w:rsidR="00653742" w:rsidRPr="007169F7">
        <w:t xml:space="preserve">І. </w:t>
      </w:r>
      <w:proofErr w:type="spellStart"/>
      <w:r w:rsidR="00653742" w:rsidRPr="007169F7">
        <w:t>Ансофф</w:t>
      </w:r>
      <w:proofErr w:type="spellEnd"/>
      <w:r w:rsidR="007C756E" w:rsidRPr="00C058B6">
        <w:t>, М. Портер, Р.</w:t>
      </w:r>
      <w:r w:rsidR="00AF721B" w:rsidRPr="00C058B6">
        <w:t xml:space="preserve"> </w:t>
      </w:r>
      <w:r w:rsidR="007C756E" w:rsidRPr="00C058B6">
        <w:t xml:space="preserve">А. </w:t>
      </w:r>
      <w:proofErr w:type="spellStart"/>
      <w:r w:rsidR="007C756E" w:rsidRPr="00C058B6">
        <w:t>Фатхутдінов</w:t>
      </w:r>
      <w:proofErr w:type="spellEnd"/>
      <w:r w:rsidR="007C756E" w:rsidRPr="00C058B6">
        <w:t>, А.</w:t>
      </w:r>
      <w:r w:rsidR="00AF721B" w:rsidRPr="00C058B6">
        <w:t xml:space="preserve"> </w:t>
      </w:r>
      <w:r w:rsidR="007C756E" w:rsidRPr="00C058B6">
        <w:t>Е. Воронкова, В.</w:t>
      </w:r>
      <w:r w:rsidR="00AF721B" w:rsidRPr="00C058B6">
        <w:t xml:space="preserve"> </w:t>
      </w:r>
      <w:r w:rsidR="007C756E" w:rsidRPr="00C058B6">
        <w:t xml:space="preserve">Л. </w:t>
      </w:r>
      <w:proofErr w:type="spellStart"/>
      <w:r w:rsidR="007C756E" w:rsidRPr="00C058B6">
        <w:t>Дикань</w:t>
      </w:r>
      <w:proofErr w:type="spellEnd"/>
      <w:r w:rsidR="007C756E" w:rsidRPr="00C058B6">
        <w:t>, О.</w:t>
      </w:r>
      <w:r w:rsidR="00AF721B" w:rsidRPr="00C058B6">
        <w:t xml:space="preserve"> </w:t>
      </w:r>
      <w:r w:rsidR="007C756E" w:rsidRPr="00C058B6">
        <w:t>І. Драган, С.</w:t>
      </w:r>
      <w:r w:rsidR="00AF721B" w:rsidRPr="00C058B6">
        <w:t xml:space="preserve"> </w:t>
      </w:r>
      <w:r w:rsidR="007C756E" w:rsidRPr="00C058B6">
        <w:t>М. Клименко, О.</w:t>
      </w:r>
      <w:r w:rsidR="00AF721B" w:rsidRPr="00C058B6">
        <w:t xml:space="preserve"> </w:t>
      </w:r>
      <w:r w:rsidR="007C756E" w:rsidRPr="00C058B6">
        <w:t>Є. Кузьмін, А.</w:t>
      </w:r>
      <w:r w:rsidR="00AF721B" w:rsidRPr="00C058B6">
        <w:t xml:space="preserve"> </w:t>
      </w:r>
      <w:r w:rsidR="007C756E" w:rsidRPr="00C058B6">
        <w:t xml:space="preserve">А. </w:t>
      </w:r>
      <w:proofErr w:type="spellStart"/>
      <w:r w:rsidR="007C756E" w:rsidRPr="00C058B6">
        <w:t>Мазаракі</w:t>
      </w:r>
      <w:proofErr w:type="spellEnd"/>
      <w:r w:rsidR="007C756E" w:rsidRPr="00C058B6">
        <w:t>, І.</w:t>
      </w:r>
      <w:r w:rsidR="00AF721B" w:rsidRPr="00C058B6">
        <w:t xml:space="preserve"> </w:t>
      </w:r>
      <w:r w:rsidR="007C756E" w:rsidRPr="00C058B6">
        <w:t xml:space="preserve">П. </w:t>
      </w:r>
      <w:proofErr w:type="spellStart"/>
      <w:r w:rsidR="007C756E" w:rsidRPr="00C058B6">
        <w:t>Отенко</w:t>
      </w:r>
      <w:proofErr w:type="spellEnd"/>
      <w:r w:rsidR="007C756E" w:rsidRPr="00C058B6">
        <w:t>, Л.</w:t>
      </w:r>
      <w:r w:rsidR="00AF721B" w:rsidRPr="00C058B6">
        <w:t xml:space="preserve"> </w:t>
      </w:r>
      <w:r w:rsidR="007C756E" w:rsidRPr="00C058B6">
        <w:t>І. Піддубна, О.</w:t>
      </w:r>
      <w:r w:rsidR="00AF721B" w:rsidRPr="00C058B6">
        <w:t xml:space="preserve"> </w:t>
      </w:r>
      <w:r w:rsidR="007C756E" w:rsidRPr="00C058B6">
        <w:t>Б. Чернега, В.</w:t>
      </w:r>
      <w:r w:rsidR="00AF721B" w:rsidRPr="00C058B6">
        <w:t xml:space="preserve"> </w:t>
      </w:r>
      <w:r w:rsidR="007C756E" w:rsidRPr="00C058B6">
        <w:t xml:space="preserve">Г. Шинкаренко </w:t>
      </w:r>
      <w:r w:rsidR="00AF721B" w:rsidRPr="00C058B6">
        <w:t>.</w:t>
      </w:r>
    </w:p>
    <w:p w14:paraId="03B404D9" w14:textId="77777777" w:rsidR="009B6BCE" w:rsidRPr="00C058B6" w:rsidRDefault="009B6BCE" w:rsidP="009B6BCE">
      <w:r w:rsidRPr="00C058B6">
        <w:t xml:space="preserve">За Законом України </w:t>
      </w:r>
      <w:r w:rsidR="009B6850" w:rsidRPr="00C058B6">
        <w:t>«</w:t>
      </w:r>
      <w:r w:rsidRPr="00C058B6">
        <w:t>Про захист економічної конкуренції</w:t>
      </w:r>
      <w:r w:rsidR="009B6850" w:rsidRPr="00C058B6">
        <w:t>»</w:t>
      </w:r>
      <w:r w:rsidRPr="00C058B6">
        <w:t xml:space="preserve">, </w:t>
      </w:r>
      <w:r w:rsidR="009B6850" w:rsidRPr="00C058B6">
        <w:t>«</w:t>
      </w:r>
      <w:r w:rsidRPr="00C058B6">
        <w:t>економічна конкуренція - це змагання між суб’єктами господарювання з метою здобуття завдяки власним досягненням переваг над іншими суб’єктами господарювання, внаслідок чого споживачі, суб’єкти господарювання мають можливість вибирати між кількома продавцями, покупцями, а окремий суб’єкт господарювання не може визначати умови обороту товарів на ринку</w:t>
      </w:r>
      <w:r w:rsidR="009B6850" w:rsidRPr="00C058B6">
        <w:t>»</w:t>
      </w:r>
      <w:r w:rsidRPr="00C058B6">
        <w:t>[</w:t>
      </w:r>
      <w:r w:rsidRPr="007169F7">
        <w:t>1</w:t>
      </w:r>
      <w:r w:rsidRPr="00C058B6">
        <w:t>].</w:t>
      </w:r>
    </w:p>
    <w:p w14:paraId="2C2AB8BF" w14:textId="77777777" w:rsidR="009B6BCE" w:rsidRPr="00C058B6" w:rsidRDefault="00AF721B" w:rsidP="009B6BCE">
      <w:r w:rsidRPr="00C058B6">
        <w:t xml:space="preserve">Трактування </w:t>
      </w:r>
      <w:r w:rsidR="009B6850" w:rsidRPr="00C058B6">
        <w:t>«</w:t>
      </w:r>
      <w:r w:rsidR="004D21C5" w:rsidRPr="00C058B6">
        <w:t>конкуренці</w:t>
      </w:r>
      <w:r w:rsidRPr="00C058B6">
        <w:t>ї</w:t>
      </w:r>
      <w:r w:rsidR="009B6850" w:rsidRPr="00C058B6">
        <w:t>»</w:t>
      </w:r>
      <w:r w:rsidR="004D21C5" w:rsidRPr="00C058B6">
        <w:t xml:space="preserve">, </w:t>
      </w:r>
      <w:r w:rsidR="009B6850" w:rsidRPr="00C058B6">
        <w:t>«</w:t>
      </w:r>
      <w:r w:rsidR="00A06F88" w:rsidRPr="00C058B6">
        <w:t>конкурентоспроможн</w:t>
      </w:r>
      <w:r w:rsidRPr="00C058B6">
        <w:t>ості</w:t>
      </w:r>
      <w:r w:rsidR="009B6850" w:rsidRPr="00C058B6">
        <w:t>»</w:t>
      </w:r>
      <w:r w:rsidR="00A06F88" w:rsidRPr="00C058B6">
        <w:t xml:space="preserve"> </w:t>
      </w:r>
      <w:r w:rsidR="004D21C5" w:rsidRPr="00C058B6">
        <w:t xml:space="preserve">та </w:t>
      </w:r>
      <w:r w:rsidR="009B6850" w:rsidRPr="00C058B6">
        <w:t>«</w:t>
      </w:r>
      <w:r w:rsidR="00A06F88" w:rsidRPr="00C058B6">
        <w:t>конкурентн</w:t>
      </w:r>
      <w:r w:rsidRPr="00C058B6">
        <w:t>ої</w:t>
      </w:r>
      <w:r w:rsidR="00A06F88" w:rsidRPr="00C058B6">
        <w:t xml:space="preserve"> стратегі</w:t>
      </w:r>
      <w:r w:rsidRPr="00C058B6">
        <w:t>ї</w:t>
      </w:r>
      <w:r w:rsidR="009B6850" w:rsidRPr="00C058B6">
        <w:t>»</w:t>
      </w:r>
      <w:r w:rsidRPr="00C058B6">
        <w:t xml:space="preserve"> наведено у таблицях</w:t>
      </w:r>
      <w:r w:rsidR="004D21C5" w:rsidRPr="00C058B6">
        <w:t xml:space="preserve"> 1.1, 1.2 та 1.3. </w:t>
      </w:r>
      <w:r w:rsidR="009B6BCE" w:rsidRPr="00C058B6">
        <w:t xml:space="preserve">А. Сміт вважає конкуренцію процесом, у якому продавці та покупці прагнуть до вигідніших умов угоди. К. Маркс підкреслює антагоністичну природу конкуренції в товарному виробництві, де виробники борються за кращі умови. М. Портер бачить конкуренцію як динамічний і постійно змінний процес. </w:t>
      </w:r>
      <w:proofErr w:type="spellStart"/>
      <w:r w:rsidR="009B6BCE" w:rsidRPr="00C058B6">
        <w:t>Дж</w:t>
      </w:r>
      <w:proofErr w:type="spellEnd"/>
      <w:r w:rsidR="009B6BCE" w:rsidRPr="00C058B6">
        <w:t xml:space="preserve">. </w:t>
      </w:r>
      <w:proofErr w:type="spellStart"/>
      <w:r w:rsidR="009B6BCE" w:rsidRPr="00C058B6">
        <w:t>Шумпетер</w:t>
      </w:r>
      <w:proofErr w:type="spellEnd"/>
      <w:r w:rsidR="009B6BCE" w:rsidRPr="00C058B6">
        <w:t xml:space="preserve"> акцентує увагу на інноваціях, вважаючи їх істинною формою конкуренції, яка визначає кінцеву вартість товару. Ф. </w:t>
      </w:r>
      <w:proofErr w:type="spellStart"/>
      <w:r w:rsidR="009B6BCE" w:rsidRPr="00C058B6">
        <w:t>Хайєк</w:t>
      </w:r>
      <w:proofErr w:type="spellEnd"/>
      <w:r w:rsidR="009B6BCE" w:rsidRPr="00C058B6">
        <w:t xml:space="preserve"> визначає конкуренцію як процес обміну знаннями між людьми. М. </w:t>
      </w:r>
      <w:proofErr w:type="spellStart"/>
      <w:r w:rsidR="009B6BCE" w:rsidRPr="00C058B6">
        <w:t>Туган</w:t>
      </w:r>
      <w:proofErr w:type="spellEnd"/>
      <w:r w:rsidR="009B6BCE" w:rsidRPr="00C058B6">
        <w:t xml:space="preserve">-Барановський трактує конкуренцію як суперництво за ресурси та ринкові переваги, що завжди має характер боротьби. С.В. </w:t>
      </w:r>
      <w:proofErr w:type="spellStart"/>
      <w:r w:rsidR="009B6BCE" w:rsidRPr="00C058B6">
        <w:t>Мочерний</w:t>
      </w:r>
      <w:proofErr w:type="spellEnd"/>
      <w:r w:rsidR="009B6BCE" w:rsidRPr="00C058B6">
        <w:t xml:space="preserve"> підкреслює, що конкуренція є суперництвом між виробниками та продавцями за прибутки, що сприяє регуляції ринку. Д.А. Панасенко акцентує політико-економічний аспект конкуренції на міжнародних ринках. Р.Л. Грецький вважає конкуренцію економічною категорією, яка відображає виробничі відносини між товаровиробниками. С.Ю. </w:t>
      </w:r>
      <w:proofErr w:type="spellStart"/>
      <w:r w:rsidR="009B6BCE" w:rsidRPr="00C058B6">
        <w:t>Хамініч</w:t>
      </w:r>
      <w:proofErr w:type="spellEnd"/>
      <w:r w:rsidR="009B6BCE" w:rsidRPr="00C058B6">
        <w:t xml:space="preserve"> трактує конкуренцію як мотивуючу силу, що стимулює підприємства підвищувати якість і продуктивність.</w:t>
      </w:r>
    </w:p>
    <w:p w14:paraId="7DFE4EE6" w14:textId="77777777" w:rsidR="007704B1" w:rsidRPr="00C058B6" w:rsidRDefault="007704B1" w:rsidP="00E77466"/>
    <w:p w14:paraId="2025D3C1" w14:textId="77777777" w:rsidR="009B6BCE" w:rsidRPr="00C058B6" w:rsidRDefault="009B6BCE" w:rsidP="00E77466"/>
    <w:p w14:paraId="663952E0" w14:textId="77777777" w:rsidR="00361D25" w:rsidRPr="00C058B6" w:rsidRDefault="00361D25" w:rsidP="00E77466"/>
    <w:p w14:paraId="402D4B51" w14:textId="77777777" w:rsidR="00361D25" w:rsidRPr="00C058B6" w:rsidRDefault="004D21C5" w:rsidP="00E77466">
      <w:r w:rsidRPr="00C058B6">
        <w:lastRenderedPageBreak/>
        <w:t xml:space="preserve">Таблиця 1.1 – Трактування </w:t>
      </w:r>
      <w:r w:rsidR="007C756E" w:rsidRPr="00C058B6">
        <w:t xml:space="preserve">категорії </w:t>
      </w:r>
      <w:r w:rsidR="009B6850" w:rsidRPr="00C058B6">
        <w:t>«</w:t>
      </w:r>
      <w:r w:rsidRPr="00C058B6">
        <w:t>конкуренції</w:t>
      </w:r>
      <w:r w:rsidR="009B6850" w:rsidRPr="00C058B6">
        <w:t>»</w:t>
      </w:r>
      <w:r w:rsidRPr="00C058B6">
        <w:t xml:space="preserve"> науковцями</w:t>
      </w:r>
    </w:p>
    <w:tbl>
      <w:tblPr>
        <w:tblStyle w:val="a3"/>
        <w:tblW w:w="0" w:type="auto"/>
        <w:tblLook w:val="04A0" w:firstRow="1" w:lastRow="0" w:firstColumn="1" w:lastColumn="0" w:noHBand="0" w:noVBand="1"/>
      </w:tblPr>
      <w:tblGrid>
        <w:gridCol w:w="2405"/>
        <w:gridCol w:w="7223"/>
      </w:tblGrid>
      <w:tr w:rsidR="000879E5" w:rsidRPr="00C058B6" w14:paraId="25E7A97E" w14:textId="77777777" w:rsidTr="00EC2C0E">
        <w:tc>
          <w:tcPr>
            <w:tcW w:w="2405" w:type="dxa"/>
          </w:tcPr>
          <w:p w14:paraId="24AF4A81" w14:textId="77777777" w:rsidR="000879E5" w:rsidRPr="00C058B6" w:rsidRDefault="000879E5" w:rsidP="00EC2C0E">
            <w:pPr>
              <w:jc w:val="center"/>
              <w:rPr>
                <w:rFonts w:ascii="Times New Roman" w:hAnsi="Times New Roman" w:cs="Times New Roman"/>
                <w:sz w:val="20"/>
                <w:szCs w:val="20"/>
                <w:lang w:val="uk-UA"/>
              </w:rPr>
            </w:pPr>
            <w:r w:rsidRPr="00C058B6">
              <w:rPr>
                <w:rFonts w:ascii="Times New Roman" w:hAnsi="Times New Roman" w:cs="Times New Roman"/>
                <w:sz w:val="20"/>
                <w:szCs w:val="20"/>
                <w:lang w:val="uk-UA"/>
              </w:rPr>
              <w:t>Ім’я та прізвище</w:t>
            </w:r>
          </w:p>
        </w:tc>
        <w:tc>
          <w:tcPr>
            <w:tcW w:w="7223" w:type="dxa"/>
          </w:tcPr>
          <w:p w14:paraId="73C9F5CD" w14:textId="77777777" w:rsidR="000879E5" w:rsidRPr="00C058B6" w:rsidRDefault="000879E5" w:rsidP="00EC2C0E">
            <w:pPr>
              <w:jc w:val="center"/>
              <w:rPr>
                <w:rFonts w:ascii="Times New Roman" w:hAnsi="Times New Roman" w:cs="Times New Roman"/>
                <w:sz w:val="20"/>
                <w:szCs w:val="20"/>
                <w:lang w:val="uk-UA"/>
              </w:rPr>
            </w:pPr>
            <w:r w:rsidRPr="00C058B6">
              <w:rPr>
                <w:rFonts w:ascii="Times New Roman" w:hAnsi="Times New Roman" w:cs="Times New Roman"/>
                <w:sz w:val="20"/>
                <w:szCs w:val="20"/>
                <w:lang w:val="uk-UA"/>
              </w:rPr>
              <w:t>Трактування</w:t>
            </w:r>
          </w:p>
        </w:tc>
      </w:tr>
      <w:tr w:rsidR="00473F31" w:rsidRPr="00C058B6" w14:paraId="683CC212" w14:textId="77777777" w:rsidTr="00C272BF">
        <w:tc>
          <w:tcPr>
            <w:tcW w:w="2405" w:type="dxa"/>
          </w:tcPr>
          <w:p w14:paraId="435E0F87" w14:textId="77777777" w:rsidR="00473F31" w:rsidRPr="00C058B6" w:rsidRDefault="00473F31" w:rsidP="009B6BCE">
            <w:pPr>
              <w:rPr>
                <w:rFonts w:ascii="Times New Roman" w:hAnsi="Times New Roman" w:cs="Times New Roman"/>
                <w:sz w:val="20"/>
                <w:szCs w:val="20"/>
                <w:lang w:val="uk-UA"/>
              </w:rPr>
            </w:pPr>
            <w:r w:rsidRPr="00C058B6">
              <w:rPr>
                <w:rFonts w:ascii="Times New Roman" w:hAnsi="Times New Roman" w:cs="Times New Roman"/>
                <w:sz w:val="20"/>
                <w:szCs w:val="20"/>
                <w:lang w:val="uk-UA"/>
              </w:rPr>
              <w:t>Сміт</w:t>
            </w:r>
            <w:r w:rsidR="00B31629" w:rsidRPr="00B31629">
              <w:rPr>
                <w:rFonts w:ascii="Times New Roman" w:hAnsi="Times New Roman" w:cs="Times New Roman"/>
                <w:sz w:val="20"/>
                <w:szCs w:val="20"/>
                <w:lang w:val="uk-UA"/>
              </w:rPr>
              <w:t xml:space="preserve"> А. </w:t>
            </w:r>
            <w:r w:rsidR="00B77F0B" w:rsidRPr="00C058B6">
              <w:rPr>
                <w:rFonts w:ascii="Times New Roman" w:hAnsi="Times New Roman" w:cs="Times New Roman"/>
                <w:sz w:val="20"/>
                <w:szCs w:val="20"/>
                <w:lang w:val="uk-UA"/>
              </w:rPr>
              <w:t>[</w:t>
            </w:r>
            <w:r w:rsidR="009B6BCE" w:rsidRPr="00C058B6">
              <w:rPr>
                <w:rFonts w:ascii="Times New Roman" w:hAnsi="Times New Roman" w:cs="Times New Roman"/>
                <w:sz w:val="20"/>
                <w:szCs w:val="20"/>
                <w:lang w:val="uk-UA"/>
              </w:rPr>
              <w:t>2</w:t>
            </w:r>
            <w:r w:rsidR="002A3FB7" w:rsidRPr="00C058B6">
              <w:rPr>
                <w:rFonts w:ascii="Times New Roman" w:hAnsi="Times New Roman" w:cs="Times New Roman"/>
                <w:sz w:val="20"/>
                <w:szCs w:val="20"/>
                <w:lang w:val="uk-UA"/>
              </w:rPr>
              <w:t>, с.</w:t>
            </w:r>
            <w:r w:rsidR="0072424F" w:rsidRPr="00C058B6">
              <w:rPr>
                <w:rFonts w:ascii="Times New Roman" w:hAnsi="Times New Roman" w:cs="Times New Roman"/>
                <w:sz w:val="20"/>
                <w:szCs w:val="20"/>
                <w:lang w:val="uk-UA"/>
              </w:rPr>
              <w:t>54</w:t>
            </w:r>
            <w:r w:rsidR="00B77F0B" w:rsidRPr="00C058B6">
              <w:rPr>
                <w:rFonts w:ascii="Times New Roman" w:hAnsi="Times New Roman" w:cs="Times New Roman"/>
                <w:sz w:val="20"/>
                <w:szCs w:val="20"/>
                <w:lang w:val="uk-UA"/>
              </w:rPr>
              <w:t>]</w:t>
            </w:r>
          </w:p>
        </w:tc>
        <w:tc>
          <w:tcPr>
            <w:tcW w:w="7223" w:type="dxa"/>
          </w:tcPr>
          <w:p w14:paraId="0A869632" w14:textId="77777777" w:rsidR="00473F31" w:rsidRPr="00C058B6" w:rsidRDefault="009B6850" w:rsidP="00812D62">
            <w:pPr>
              <w:jc w:val="both"/>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370B80" w:rsidRPr="00C058B6">
              <w:rPr>
                <w:rFonts w:ascii="Times New Roman" w:hAnsi="Times New Roman" w:cs="Times New Roman"/>
                <w:sz w:val="20"/>
                <w:szCs w:val="20"/>
                <w:lang w:val="uk-UA"/>
              </w:rPr>
              <w:t>Поведінков</w:t>
            </w:r>
            <w:r w:rsidR="00220EF7" w:rsidRPr="00C058B6">
              <w:rPr>
                <w:rFonts w:ascii="Times New Roman" w:hAnsi="Times New Roman" w:cs="Times New Roman"/>
                <w:sz w:val="20"/>
                <w:szCs w:val="20"/>
                <w:lang w:val="uk-UA"/>
              </w:rPr>
              <w:t>а категорія, коли продавці і покупці змагаються на ринку за вигідніші умови продажу і покупки товарів</w:t>
            </w:r>
            <w:r w:rsidRPr="00C058B6">
              <w:rPr>
                <w:rFonts w:ascii="Times New Roman" w:hAnsi="Times New Roman" w:cs="Times New Roman"/>
                <w:sz w:val="20"/>
                <w:szCs w:val="20"/>
                <w:lang w:val="uk-UA"/>
              </w:rPr>
              <w:t>»</w:t>
            </w:r>
          </w:p>
        </w:tc>
      </w:tr>
      <w:tr w:rsidR="00473F31" w:rsidRPr="00C058B6" w14:paraId="6815DBC2" w14:textId="77777777" w:rsidTr="00C272BF">
        <w:tc>
          <w:tcPr>
            <w:tcW w:w="2405" w:type="dxa"/>
          </w:tcPr>
          <w:p w14:paraId="7DEE186F" w14:textId="77777777" w:rsidR="00473F31" w:rsidRPr="00C058B6" w:rsidRDefault="00577C8C" w:rsidP="0072424F">
            <w:pPr>
              <w:rPr>
                <w:rFonts w:ascii="Times New Roman" w:hAnsi="Times New Roman" w:cs="Times New Roman"/>
                <w:sz w:val="20"/>
                <w:szCs w:val="20"/>
                <w:lang w:val="uk-UA"/>
              </w:rPr>
            </w:pPr>
            <w:r w:rsidRPr="00C058B6">
              <w:rPr>
                <w:rFonts w:ascii="Times New Roman" w:hAnsi="Times New Roman" w:cs="Times New Roman"/>
                <w:sz w:val="20"/>
                <w:szCs w:val="20"/>
                <w:lang w:val="uk-UA"/>
              </w:rPr>
              <w:t>Маркс</w:t>
            </w:r>
            <w:r w:rsidR="00B31629">
              <w:rPr>
                <w:rFonts w:ascii="Times New Roman" w:hAnsi="Times New Roman" w:cs="Times New Roman"/>
                <w:sz w:val="20"/>
                <w:szCs w:val="20"/>
                <w:lang w:val="uk-UA"/>
              </w:rPr>
              <w:t xml:space="preserve"> </w:t>
            </w:r>
            <w:r w:rsidR="00B31629" w:rsidRPr="00B31629">
              <w:rPr>
                <w:rFonts w:ascii="Times New Roman" w:hAnsi="Times New Roman" w:cs="Times New Roman"/>
                <w:sz w:val="20"/>
                <w:szCs w:val="20"/>
                <w:lang w:val="uk-UA"/>
              </w:rPr>
              <w:t xml:space="preserve">К. </w:t>
            </w:r>
            <w:r w:rsidR="009B6BCE" w:rsidRPr="00C058B6">
              <w:rPr>
                <w:rFonts w:ascii="Times New Roman" w:hAnsi="Times New Roman" w:cs="Times New Roman"/>
                <w:sz w:val="20"/>
                <w:szCs w:val="20"/>
                <w:lang w:val="uk-UA"/>
              </w:rPr>
              <w:t>[3</w:t>
            </w:r>
            <w:r w:rsidR="002A3FB7" w:rsidRPr="00C058B6">
              <w:rPr>
                <w:rFonts w:ascii="Times New Roman" w:hAnsi="Times New Roman" w:cs="Times New Roman"/>
                <w:sz w:val="20"/>
                <w:szCs w:val="20"/>
                <w:lang w:val="uk-UA"/>
              </w:rPr>
              <w:t>, с.</w:t>
            </w:r>
            <w:r w:rsidR="0072424F" w:rsidRPr="00C058B6">
              <w:rPr>
                <w:rFonts w:ascii="Times New Roman" w:hAnsi="Times New Roman" w:cs="Times New Roman"/>
                <w:sz w:val="20"/>
                <w:szCs w:val="20"/>
                <w:lang w:val="uk-UA"/>
              </w:rPr>
              <w:t xml:space="preserve"> 48</w:t>
            </w:r>
            <w:r w:rsidR="00B77F0B" w:rsidRPr="00C058B6">
              <w:rPr>
                <w:rFonts w:ascii="Times New Roman" w:hAnsi="Times New Roman" w:cs="Times New Roman"/>
                <w:sz w:val="20"/>
                <w:szCs w:val="20"/>
                <w:lang w:val="uk-UA"/>
              </w:rPr>
              <w:t>]</w:t>
            </w:r>
          </w:p>
        </w:tc>
        <w:tc>
          <w:tcPr>
            <w:tcW w:w="7223" w:type="dxa"/>
          </w:tcPr>
          <w:p w14:paraId="322C49BE" w14:textId="77777777" w:rsidR="00473F31" w:rsidRPr="00C058B6" w:rsidRDefault="009B6850" w:rsidP="00812D62">
            <w:pPr>
              <w:jc w:val="both"/>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577C8C" w:rsidRPr="00C058B6">
              <w:rPr>
                <w:rFonts w:ascii="Times New Roman" w:hAnsi="Times New Roman" w:cs="Times New Roman"/>
                <w:sz w:val="20"/>
                <w:szCs w:val="20"/>
                <w:lang w:val="uk-UA"/>
              </w:rPr>
              <w:t>Властива товарному виробництву антагоністична боротьба між приватними виробниками за більш вигідні умови виробництва і збуту товарів</w:t>
            </w:r>
            <w:r w:rsidRPr="00C058B6">
              <w:rPr>
                <w:rFonts w:ascii="Times New Roman" w:hAnsi="Times New Roman" w:cs="Times New Roman"/>
                <w:sz w:val="20"/>
                <w:szCs w:val="20"/>
                <w:lang w:val="uk-UA"/>
              </w:rPr>
              <w:t>»</w:t>
            </w:r>
          </w:p>
        </w:tc>
      </w:tr>
      <w:tr w:rsidR="00473F31" w:rsidRPr="00C058B6" w14:paraId="61E66575" w14:textId="77777777" w:rsidTr="00C272BF">
        <w:tc>
          <w:tcPr>
            <w:tcW w:w="2405" w:type="dxa"/>
          </w:tcPr>
          <w:p w14:paraId="299C843C" w14:textId="77777777" w:rsidR="00473F31" w:rsidRPr="00C058B6" w:rsidRDefault="00473F31" w:rsidP="00812D62">
            <w:pPr>
              <w:rPr>
                <w:rFonts w:ascii="Times New Roman" w:hAnsi="Times New Roman" w:cs="Times New Roman"/>
                <w:sz w:val="20"/>
                <w:szCs w:val="20"/>
                <w:lang w:val="uk-UA"/>
              </w:rPr>
            </w:pPr>
            <w:r w:rsidRPr="00C058B6">
              <w:rPr>
                <w:rFonts w:ascii="Times New Roman" w:hAnsi="Times New Roman" w:cs="Times New Roman"/>
                <w:sz w:val="20"/>
                <w:szCs w:val="20"/>
                <w:lang w:val="uk-UA"/>
              </w:rPr>
              <w:t>Портер</w:t>
            </w:r>
            <w:r w:rsidR="00B31629" w:rsidRPr="00B31629">
              <w:rPr>
                <w:rFonts w:ascii="Times New Roman" w:hAnsi="Times New Roman" w:cs="Times New Roman"/>
                <w:sz w:val="20"/>
                <w:szCs w:val="20"/>
                <w:lang w:val="uk-UA"/>
              </w:rPr>
              <w:t xml:space="preserve"> М. </w:t>
            </w:r>
            <w:r w:rsidR="009B6BCE" w:rsidRPr="00C058B6">
              <w:rPr>
                <w:rFonts w:ascii="Times New Roman" w:hAnsi="Times New Roman" w:cs="Times New Roman"/>
                <w:sz w:val="20"/>
                <w:szCs w:val="20"/>
                <w:lang w:val="uk-UA"/>
              </w:rPr>
              <w:t>[4</w:t>
            </w:r>
            <w:r w:rsidR="008561A6" w:rsidRPr="00C058B6">
              <w:rPr>
                <w:rFonts w:ascii="Times New Roman" w:hAnsi="Times New Roman" w:cs="Times New Roman"/>
                <w:sz w:val="20"/>
                <w:szCs w:val="20"/>
                <w:lang w:val="uk-UA"/>
              </w:rPr>
              <w:t>,</w:t>
            </w:r>
            <w:r w:rsidR="008561A6" w:rsidRPr="00C058B6">
              <w:rPr>
                <w:lang w:val="uk-UA"/>
              </w:rPr>
              <w:t xml:space="preserve"> </w:t>
            </w:r>
            <w:r w:rsidR="008561A6" w:rsidRPr="00C058B6">
              <w:rPr>
                <w:rFonts w:ascii="Times New Roman" w:hAnsi="Times New Roman" w:cs="Times New Roman"/>
                <w:sz w:val="20"/>
                <w:szCs w:val="20"/>
                <w:lang w:val="uk-UA"/>
              </w:rPr>
              <w:t>с. 586</w:t>
            </w:r>
            <w:r w:rsidR="00B77F0B" w:rsidRPr="00C058B6">
              <w:rPr>
                <w:rFonts w:ascii="Times New Roman" w:hAnsi="Times New Roman" w:cs="Times New Roman"/>
                <w:sz w:val="20"/>
                <w:szCs w:val="20"/>
                <w:lang w:val="uk-UA"/>
              </w:rPr>
              <w:t>]</w:t>
            </w:r>
          </w:p>
        </w:tc>
        <w:tc>
          <w:tcPr>
            <w:tcW w:w="7223" w:type="dxa"/>
          </w:tcPr>
          <w:p w14:paraId="7489B4B4" w14:textId="77777777" w:rsidR="00473F31" w:rsidRPr="00C058B6" w:rsidRDefault="00370B80" w:rsidP="00812D62">
            <w:pPr>
              <w:jc w:val="both"/>
              <w:rPr>
                <w:rFonts w:ascii="Times New Roman" w:hAnsi="Times New Roman" w:cs="Times New Roman"/>
                <w:sz w:val="20"/>
                <w:szCs w:val="20"/>
                <w:lang w:val="uk-UA"/>
              </w:rPr>
            </w:pPr>
            <w:r w:rsidRPr="00C058B6">
              <w:rPr>
                <w:rFonts w:ascii="Times New Roman" w:hAnsi="Times New Roman" w:cs="Times New Roman"/>
                <w:sz w:val="20"/>
                <w:szCs w:val="20"/>
                <w:lang w:val="uk-UA"/>
              </w:rPr>
              <w:t xml:space="preserve">Конкуренція ‒ це </w:t>
            </w:r>
            <w:r w:rsidR="009B6850" w:rsidRPr="00C058B6">
              <w:rPr>
                <w:rFonts w:ascii="Times New Roman" w:hAnsi="Times New Roman" w:cs="Times New Roman"/>
                <w:sz w:val="20"/>
                <w:szCs w:val="20"/>
                <w:lang w:val="uk-UA"/>
              </w:rPr>
              <w:t>«</w:t>
            </w:r>
            <w:r w:rsidRPr="00C058B6">
              <w:rPr>
                <w:rFonts w:ascii="Times New Roman" w:hAnsi="Times New Roman" w:cs="Times New Roman"/>
                <w:sz w:val="20"/>
                <w:szCs w:val="20"/>
                <w:lang w:val="uk-UA"/>
              </w:rPr>
              <w:t xml:space="preserve">динамічний процес, який розвивається; це ландшафт, який безперервно змінюється, </w:t>
            </w:r>
            <w:r w:rsidR="00D4598D" w:rsidRPr="00C058B6">
              <w:rPr>
                <w:rFonts w:ascii="Times New Roman" w:hAnsi="Times New Roman" w:cs="Times New Roman"/>
                <w:sz w:val="20"/>
                <w:szCs w:val="20"/>
                <w:lang w:val="uk-UA"/>
              </w:rPr>
              <w:t>на якому з’являються нові товари, нові шляхи маркетингу, нові виробничі процеси та нові ринкові сегменти</w:t>
            </w:r>
            <w:r w:rsidR="009B6850" w:rsidRPr="00C058B6">
              <w:rPr>
                <w:rFonts w:ascii="Times New Roman" w:hAnsi="Times New Roman" w:cs="Times New Roman"/>
                <w:sz w:val="20"/>
                <w:szCs w:val="20"/>
                <w:lang w:val="uk-UA"/>
              </w:rPr>
              <w:t>»</w:t>
            </w:r>
          </w:p>
        </w:tc>
      </w:tr>
      <w:tr w:rsidR="00473F31" w:rsidRPr="00C058B6" w14:paraId="5760B4DC" w14:textId="77777777" w:rsidTr="00C272BF">
        <w:tc>
          <w:tcPr>
            <w:tcW w:w="2405" w:type="dxa"/>
          </w:tcPr>
          <w:p w14:paraId="5ECF344F" w14:textId="77777777" w:rsidR="00473F31" w:rsidRPr="00C058B6" w:rsidRDefault="00473F31" w:rsidP="00812D62">
            <w:pPr>
              <w:rPr>
                <w:rFonts w:ascii="Times New Roman" w:hAnsi="Times New Roman" w:cs="Times New Roman"/>
                <w:sz w:val="20"/>
                <w:szCs w:val="20"/>
                <w:lang w:val="uk-UA"/>
              </w:rPr>
            </w:pPr>
            <w:proofErr w:type="spellStart"/>
            <w:r w:rsidRPr="00C058B6">
              <w:rPr>
                <w:rFonts w:ascii="Times New Roman" w:hAnsi="Times New Roman" w:cs="Times New Roman"/>
                <w:sz w:val="20"/>
                <w:szCs w:val="20"/>
                <w:lang w:val="uk-UA"/>
              </w:rPr>
              <w:t>Шумпетер</w:t>
            </w:r>
            <w:proofErr w:type="spellEnd"/>
            <w:r w:rsidR="00B31629">
              <w:rPr>
                <w:rFonts w:ascii="Times New Roman" w:hAnsi="Times New Roman" w:cs="Times New Roman"/>
                <w:sz w:val="20"/>
                <w:szCs w:val="20"/>
                <w:lang w:val="uk-UA"/>
              </w:rPr>
              <w:t xml:space="preserve"> </w:t>
            </w:r>
            <w:proofErr w:type="spellStart"/>
            <w:r w:rsidR="00B31629" w:rsidRPr="00B31629">
              <w:rPr>
                <w:rFonts w:ascii="Times New Roman" w:hAnsi="Times New Roman" w:cs="Times New Roman"/>
                <w:sz w:val="20"/>
                <w:szCs w:val="20"/>
                <w:lang w:val="uk-UA"/>
              </w:rPr>
              <w:t>Дж</w:t>
            </w:r>
            <w:proofErr w:type="spellEnd"/>
            <w:r w:rsidR="00B31629" w:rsidRPr="00B31629">
              <w:rPr>
                <w:rFonts w:ascii="Times New Roman" w:hAnsi="Times New Roman" w:cs="Times New Roman"/>
                <w:sz w:val="20"/>
                <w:szCs w:val="20"/>
                <w:lang w:val="uk-UA"/>
              </w:rPr>
              <w:t xml:space="preserve">. </w:t>
            </w:r>
            <w:r w:rsidR="009B6BCE" w:rsidRPr="00C058B6">
              <w:rPr>
                <w:rFonts w:ascii="Times New Roman" w:hAnsi="Times New Roman" w:cs="Times New Roman"/>
                <w:sz w:val="20"/>
                <w:szCs w:val="20"/>
                <w:lang w:val="uk-UA"/>
              </w:rPr>
              <w:t>[5</w:t>
            </w:r>
            <w:r w:rsidR="00D4598D" w:rsidRPr="00C058B6">
              <w:rPr>
                <w:rFonts w:ascii="Times New Roman" w:hAnsi="Times New Roman" w:cs="Times New Roman"/>
                <w:sz w:val="20"/>
                <w:szCs w:val="20"/>
                <w:lang w:val="uk-UA"/>
              </w:rPr>
              <w:t>,</w:t>
            </w:r>
            <w:r w:rsidR="00D4598D" w:rsidRPr="00C058B6">
              <w:rPr>
                <w:lang w:val="uk-UA"/>
              </w:rPr>
              <w:t xml:space="preserve"> </w:t>
            </w:r>
            <w:r w:rsidR="00D4598D" w:rsidRPr="00C058B6">
              <w:rPr>
                <w:rFonts w:ascii="Times New Roman" w:hAnsi="Times New Roman" w:cs="Times New Roman"/>
                <w:sz w:val="20"/>
                <w:szCs w:val="20"/>
                <w:lang w:val="uk-UA"/>
              </w:rPr>
              <w:t>с.</w:t>
            </w:r>
            <w:r w:rsidR="0072424F" w:rsidRPr="00C058B6">
              <w:rPr>
                <w:rFonts w:ascii="Times New Roman" w:hAnsi="Times New Roman" w:cs="Times New Roman"/>
                <w:sz w:val="20"/>
                <w:szCs w:val="20"/>
                <w:lang w:val="uk-UA"/>
              </w:rPr>
              <w:t xml:space="preserve"> </w:t>
            </w:r>
            <w:r w:rsidR="00D4598D" w:rsidRPr="00C058B6">
              <w:rPr>
                <w:rFonts w:ascii="Times New Roman" w:hAnsi="Times New Roman" w:cs="Times New Roman"/>
                <w:sz w:val="20"/>
                <w:szCs w:val="20"/>
                <w:lang w:val="uk-UA"/>
              </w:rPr>
              <w:t>354</w:t>
            </w:r>
            <w:r w:rsidR="00B77F0B" w:rsidRPr="00C058B6">
              <w:rPr>
                <w:rFonts w:ascii="Times New Roman" w:hAnsi="Times New Roman" w:cs="Times New Roman"/>
                <w:sz w:val="20"/>
                <w:szCs w:val="20"/>
                <w:lang w:val="uk-UA"/>
              </w:rPr>
              <w:t>]</w:t>
            </w:r>
          </w:p>
        </w:tc>
        <w:tc>
          <w:tcPr>
            <w:tcW w:w="7223" w:type="dxa"/>
          </w:tcPr>
          <w:p w14:paraId="4E16AFBD" w14:textId="77777777" w:rsidR="00473F31" w:rsidRPr="00C058B6" w:rsidRDefault="009B6850" w:rsidP="00812D62">
            <w:pPr>
              <w:jc w:val="both"/>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D4598D" w:rsidRPr="00C058B6">
              <w:rPr>
                <w:rFonts w:ascii="Times New Roman" w:hAnsi="Times New Roman" w:cs="Times New Roman"/>
                <w:sz w:val="20"/>
                <w:szCs w:val="20"/>
                <w:lang w:val="uk-UA"/>
              </w:rPr>
              <w:t>Істинна конкуренція – це конкуренція, що народжена новим товаром, новою технологією, новим типом організації, новим джерелом постачання. Вона визначає кінцеву вартість товару</w:t>
            </w:r>
            <w:r w:rsidRPr="00C058B6">
              <w:rPr>
                <w:rFonts w:ascii="Times New Roman" w:hAnsi="Times New Roman" w:cs="Times New Roman"/>
                <w:sz w:val="20"/>
                <w:szCs w:val="20"/>
                <w:lang w:val="uk-UA"/>
              </w:rPr>
              <w:t>»</w:t>
            </w:r>
          </w:p>
        </w:tc>
      </w:tr>
      <w:tr w:rsidR="00473F31" w:rsidRPr="00C058B6" w14:paraId="22D87C4F" w14:textId="77777777" w:rsidTr="00C272BF">
        <w:tc>
          <w:tcPr>
            <w:tcW w:w="2405" w:type="dxa"/>
          </w:tcPr>
          <w:p w14:paraId="3407358A" w14:textId="77777777" w:rsidR="00473F31" w:rsidRPr="00C058B6" w:rsidRDefault="00473F31" w:rsidP="0072424F">
            <w:pPr>
              <w:rPr>
                <w:rFonts w:ascii="Times New Roman" w:hAnsi="Times New Roman" w:cs="Times New Roman"/>
                <w:sz w:val="20"/>
                <w:szCs w:val="20"/>
                <w:lang w:val="uk-UA"/>
              </w:rPr>
            </w:pPr>
            <w:proofErr w:type="spellStart"/>
            <w:r w:rsidRPr="00C058B6">
              <w:rPr>
                <w:rFonts w:ascii="Times New Roman" w:hAnsi="Times New Roman" w:cs="Times New Roman"/>
                <w:sz w:val="20"/>
                <w:szCs w:val="20"/>
                <w:lang w:val="uk-UA"/>
              </w:rPr>
              <w:t>Хайєк</w:t>
            </w:r>
            <w:proofErr w:type="spellEnd"/>
            <w:r w:rsidR="00B31629">
              <w:rPr>
                <w:rFonts w:ascii="Times New Roman" w:hAnsi="Times New Roman" w:cs="Times New Roman"/>
                <w:sz w:val="20"/>
                <w:szCs w:val="20"/>
                <w:lang w:val="uk-UA"/>
              </w:rPr>
              <w:t xml:space="preserve"> </w:t>
            </w:r>
            <w:r w:rsidR="00B31629" w:rsidRPr="00B31629">
              <w:rPr>
                <w:rFonts w:ascii="Times New Roman" w:hAnsi="Times New Roman" w:cs="Times New Roman"/>
                <w:sz w:val="20"/>
                <w:szCs w:val="20"/>
                <w:lang w:val="uk-UA"/>
              </w:rPr>
              <w:t xml:space="preserve">Ф. </w:t>
            </w:r>
            <w:r w:rsidR="009B6BCE" w:rsidRPr="00C058B6">
              <w:rPr>
                <w:rFonts w:ascii="Times New Roman" w:hAnsi="Times New Roman" w:cs="Times New Roman"/>
                <w:sz w:val="20"/>
                <w:szCs w:val="20"/>
                <w:lang w:val="uk-UA"/>
              </w:rPr>
              <w:t>[6</w:t>
            </w:r>
            <w:r w:rsidR="002A3FB7" w:rsidRPr="00C058B6">
              <w:rPr>
                <w:rFonts w:ascii="Times New Roman" w:hAnsi="Times New Roman" w:cs="Times New Roman"/>
                <w:sz w:val="20"/>
                <w:szCs w:val="20"/>
                <w:lang w:val="uk-UA"/>
              </w:rPr>
              <w:t>, с.</w:t>
            </w:r>
            <w:r w:rsidR="0072424F" w:rsidRPr="00C058B6">
              <w:rPr>
                <w:rFonts w:ascii="Times New Roman" w:hAnsi="Times New Roman" w:cs="Times New Roman"/>
                <w:sz w:val="20"/>
                <w:szCs w:val="20"/>
                <w:lang w:val="uk-UA"/>
              </w:rPr>
              <w:t xml:space="preserve"> 87</w:t>
            </w:r>
            <w:r w:rsidR="00B77F0B" w:rsidRPr="00C058B6">
              <w:rPr>
                <w:rFonts w:ascii="Times New Roman" w:hAnsi="Times New Roman" w:cs="Times New Roman"/>
                <w:sz w:val="20"/>
                <w:szCs w:val="20"/>
                <w:lang w:val="uk-UA"/>
              </w:rPr>
              <w:t>]</w:t>
            </w:r>
          </w:p>
        </w:tc>
        <w:tc>
          <w:tcPr>
            <w:tcW w:w="7223" w:type="dxa"/>
          </w:tcPr>
          <w:p w14:paraId="139DABE7" w14:textId="77777777" w:rsidR="00473F31" w:rsidRPr="00C058B6" w:rsidRDefault="009B6850" w:rsidP="00812D62">
            <w:pPr>
              <w:jc w:val="both"/>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370B80" w:rsidRPr="00C058B6">
              <w:rPr>
                <w:rFonts w:ascii="Times New Roman" w:hAnsi="Times New Roman" w:cs="Times New Roman"/>
                <w:sz w:val="20"/>
                <w:szCs w:val="20"/>
                <w:lang w:val="uk-UA"/>
              </w:rPr>
              <w:t>Процес, за</w:t>
            </w:r>
            <w:r w:rsidR="00220EF7" w:rsidRPr="00C058B6">
              <w:rPr>
                <w:rFonts w:ascii="Times New Roman" w:hAnsi="Times New Roman" w:cs="Times New Roman"/>
                <w:sz w:val="20"/>
                <w:szCs w:val="20"/>
                <w:lang w:val="uk-UA"/>
              </w:rPr>
              <w:t xml:space="preserve"> допомогою якого люди отримують і передають знання</w:t>
            </w:r>
            <w:r w:rsidRPr="00C058B6">
              <w:rPr>
                <w:rFonts w:ascii="Times New Roman" w:hAnsi="Times New Roman" w:cs="Times New Roman"/>
                <w:sz w:val="20"/>
                <w:szCs w:val="20"/>
                <w:lang w:val="uk-UA"/>
              </w:rPr>
              <w:t>»</w:t>
            </w:r>
          </w:p>
        </w:tc>
      </w:tr>
      <w:tr w:rsidR="00473F31" w:rsidRPr="00C058B6" w14:paraId="07DB25D1" w14:textId="77777777" w:rsidTr="00C272BF">
        <w:tc>
          <w:tcPr>
            <w:tcW w:w="2405" w:type="dxa"/>
          </w:tcPr>
          <w:p w14:paraId="6625AFCC" w14:textId="77777777" w:rsidR="00473F31" w:rsidRPr="00C058B6" w:rsidRDefault="00473F31" w:rsidP="00812D62">
            <w:pPr>
              <w:rPr>
                <w:rFonts w:ascii="Times New Roman" w:hAnsi="Times New Roman" w:cs="Times New Roman"/>
                <w:sz w:val="20"/>
                <w:szCs w:val="20"/>
                <w:lang w:val="uk-UA"/>
              </w:rPr>
            </w:pPr>
            <w:proofErr w:type="spellStart"/>
            <w:r w:rsidRPr="00C058B6">
              <w:rPr>
                <w:rFonts w:ascii="Times New Roman" w:hAnsi="Times New Roman" w:cs="Times New Roman"/>
                <w:sz w:val="20"/>
                <w:szCs w:val="20"/>
                <w:lang w:val="uk-UA"/>
              </w:rPr>
              <w:t>Туган</w:t>
            </w:r>
            <w:proofErr w:type="spellEnd"/>
            <w:r w:rsidRPr="00C058B6">
              <w:rPr>
                <w:rFonts w:ascii="Times New Roman" w:hAnsi="Times New Roman" w:cs="Times New Roman"/>
                <w:sz w:val="20"/>
                <w:szCs w:val="20"/>
                <w:lang w:val="uk-UA"/>
              </w:rPr>
              <w:t>-Барановський</w:t>
            </w:r>
            <w:r w:rsidR="007C756E" w:rsidRPr="00C058B6">
              <w:rPr>
                <w:rFonts w:ascii="Times New Roman" w:hAnsi="Times New Roman" w:cs="Times New Roman"/>
                <w:sz w:val="20"/>
                <w:szCs w:val="20"/>
                <w:lang w:val="uk-UA"/>
              </w:rPr>
              <w:t xml:space="preserve"> М. </w:t>
            </w:r>
            <w:r w:rsidR="009B6BCE" w:rsidRPr="00C058B6">
              <w:rPr>
                <w:rFonts w:ascii="Times New Roman" w:hAnsi="Times New Roman" w:cs="Times New Roman"/>
                <w:sz w:val="20"/>
                <w:szCs w:val="20"/>
                <w:lang w:val="uk-UA"/>
              </w:rPr>
              <w:t>[7</w:t>
            </w:r>
            <w:r w:rsidR="00107E85" w:rsidRPr="00C058B6">
              <w:rPr>
                <w:rFonts w:ascii="Times New Roman" w:hAnsi="Times New Roman" w:cs="Times New Roman"/>
                <w:sz w:val="20"/>
                <w:szCs w:val="20"/>
                <w:lang w:val="uk-UA"/>
              </w:rPr>
              <w:t>, с.</w:t>
            </w:r>
            <w:r w:rsidR="0072424F" w:rsidRPr="00C058B6">
              <w:rPr>
                <w:rFonts w:ascii="Times New Roman" w:hAnsi="Times New Roman" w:cs="Times New Roman"/>
                <w:sz w:val="20"/>
                <w:szCs w:val="20"/>
                <w:lang w:val="uk-UA"/>
              </w:rPr>
              <w:t xml:space="preserve"> </w:t>
            </w:r>
            <w:r w:rsidR="00107E85" w:rsidRPr="00C058B6">
              <w:rPr>
                <w:rFonts w:ascii="Times New Roman" w:hAnsi="Times New Roman" w:cs="Times New Roman"/>
                <w:sz w:val="20"/>
                <w:szCs w:val="20"/>
                <w:lang w:val="uk-UA"/>
              </w:rPr>
              <w:t>76</w:t>
            </w:r>
            <w:r w:rsidR="00B77F0B" w:rsidRPr="00C058B6">
              <w:rPr>
                <w:rFonts w:ascii="Times New Roman" w:hAnsi="Times New Roman" w:cs="Times New Roman"/>
                <w:sz w:val="20"/>
                <w:szCs w:val="20"/>
                <w:lang w:val="uk-UA"/>
              </w:rPr>
              <w:t>]</w:t>
            </w:r>
          </w:p>
        </w:tc>
        <w:tc>
          <w:tcPr>
            <w:tcW w:w="7223" w:type="dxa"/>
          </w:tcPr>
          <w:p w14:paraId="4ED621CA" w14:textId="77777777" w:rsidR="00473F31" w:rsidRPr="00C058B6" w:rsidRDefault="009B6850" w:rsidP="00812D62">
            <w:pPr>
              <w:jc w:val="both"/>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370B80" w:rsidRPr="00C058B6">
              <w:rPr>
                <w:rFonts w:ascii="Times New Roman" w:hAnsi="Times New Roman" w:cs="Times New Roman"/>
                <w:sz w:val="20"/>
                <w:szCs w:val="20"/>
                <w:lang w:val="uk-UA"/>
              </w:rPr>
              <w:t xml:space="preserve">Діяльне суперництво декількох осіб у досягнені однієї і тієї мети. </w:t>
            </w:r>
            <w:r w:rsidR="00107E85" w:rsidRPr="00C058B6">
              <w:rPr>
                <w:rFonts w:ascii="Times New Roman" w:hAnsi="Times New Roman" w:cs="Times New Roman"/>
                <w:sz w:val="20"/>
                <w:szCs w:val="20"/>
                <w:lang w:val="uk-UA"/>
              </w:rPr>
              <w:t>Конкуренти прагнуть витіснити один одного, захопити у своє виняткове володіння те чи інше господарське благо, і тому конкуренція завжди має характер боротьби</w:t>
            </w:r>
            <w:r w:rsidRPr="00C058B6">
              <w:rPr>
                <w:rFonts w:ascii="Times New Roman" w:hAnsi="Times New Roman" w:cs="Times New Roman"/>
                <w:sz w:val="20"/>
                <w:szCs w:val="20"/>
                <w:lang w:val="uk-UA"/>
              </w:rPr>
              <w:t>»</w:t>
            </w:r>
          </w:p>
        </w:tc>
      </w:tr>
      <w:tr w:rsidR="00473F31" w:rsidRPr="00C058B6" w14:paraId="40A46ABE" w14:textId="77777777" w:rsidTr="00C272BF">
        <w:tc>
          <w:tcPr>
            <w:tcW w:w="2405" w:type="dxa"/>
          </w:tcPr>
          <w:p w14:paraId="7D4677D2" w14:textId="77777777" w:rsidR="00473F31" w:rsidRPr="00C058B6" w:rsidRDefault="00473F31" w:rsidP="00B77F0B">
            <w:pPr>
              <w:rPr>
                <w:rFonts w:ascii="Times New Roman" w:hAnsi="Times New Roman" w:cs="Times New Roman"/>
                <w:sz w:val="20"/>
                <w:szCs w:val="20"/>
                <w:lang w:val="uk-UA"/>
              </w:rPr>
            </w:pPr>
            <w:proofErr w:type="spellStart"/>
            <w:r w:rsidRPr="00C058B6">
              <w:rPr>
                <w:rFonts w:ascii="Times New Roman" w:hAnsi="Times New Roman" w:cs="Times New Roman"/>
                <w:sz w:val="20"/>
                <w:szCs w:val="20"/>
                <w:lang w:val="uk-UA"/>
              </w:rPr>
              <w:t>Мочерний</w:t>
            </w:r>
            <w:proofErr w:type="spellEnd"/>
            <w:r w:rsidRPr="00C058B6">
              <w:rPr>
                <w:rFonts w:ascii="Times New Roman" w:hAnsi="Times New Roman" w:cs="Times New Roman"/>
                <w:sz w:val="20"/>
                <w:szCs w:val="20"/>
                <w:lang w:val="uk-UA"/>
              </w:rPr>
              <w:t xml:space="preserve"> С.В.</w:t>
            </w:r>
            <w:r w:rsidR="009B6BCE" w:rsidRPr="00C058B6">
              <w:rPr>
                <w:rFonts w:ascii="Times New Roman" w:hAnsi="Times New Roman" w:cs="Times New Roman"/>
                <w:sz w:val="20"/>
                <w:szCs w:val="20"/>
                <w:lang w:val="uk-UA"/>
              </w:rPr>
              <w:t xml:space="preserve"> [8</w:t>
            </w:r>
            <w:r w:rsidR="00107E85" w:rsidRPr="00C058B6">
              <w:rPr>
                <w:rFonts w:ascii="Times New Roman" w:hAnsi="Times New Roman" w:cs="Times New Roman"/>
                <w:sz w:val="20"/>
                <w:szCs w:val="20"/>
                <w:lang w:val="uk-UA"/>
              </w:rPr>
              <w:t>, с. 818</w:t>
            </w:r>
            <w:r w:rsidR="00B77F0B" w:rsidRPr="00C058B6">
              <w:rPr>
                <w:rFonts w:ascii="Times New Roman" w:hAnsi="Times New Roman" w:cs="Times New Roman"/>
                <w:sz w:val="20"/>
                <w:szCs w:val="20"/>
                <w:lang w:val="uk-UA"/>
              </w:rPr>
              <w:t>]</w:t>
            </w:r>
          </w:p>
        </w:tc>
        <w:tc>
          <w:tcPr>
            <w:tcW w:w="7223" w:type="dxa"/>
          </w:tcPr>
          <w:p w14:paraId="136FBCA3" w14:textId="77777777" w:rsidR="00473F31" w:rsidRPr="00C058B6" w:rsidRDefault="00370B80" w:rsidP="00812D62">
            <w:pPr>
              <w:jc w:val="both"/>
              <w:rPr>
                <w:rFonts w:ascii="Times New Roman" w:hAnsi="Times New Roman" w:cs="Times New Roman"/>
                <w:sz w:val="20"/>
                <w:szCs w:val="20"/>
                <w:lang w:val="uk-UA"/>
              </w:rPr>
            </w:pPr>
            <w:r w:rsidRPr="00C058B6">
              <w:rPr>
                <w:rFonts w:ascii="Times New Roman" w:hAnsi="Times New Roman" w:cs="Times New Roman"/>
                <w:sz w:val="20"/>
                <w:szCs w:val="20"/>
                <w:lang w:val="uk-UA"/>
              </w:rPr>
              <w:t xml:space="preserve">Конкуренція – це </w:t>
            </w:r>
            <w:r w:rsidR="009B6850" w:rsidRPr="00C058B6">
              <w:rPr>
                <w:rFonts w:ascii="Times New Roman" w:hAnsi="Times New Roman" w:cs="Times New Roman"/>
                <w:sz w:val="20"/>
                <w:szCs w:val="20"/>
                <w:lang w:val="uk-UA"/>
              </w:rPr>
              <w:t>«</w:t>
            </w:r>
            <w:r w:rsidRPr="00C058B6">
              <w:rPr>
                <w:rFonts w:ascii="Times New Roman" w:hAnsi="Times New Roman" w:cs="Times New Roman"/>
                <w:sz w:val="20"/>
                <w:szCs w:val="20"/>
                <w:lang w:val="uk-UA"/>
              </w:rPr>
              <w:t xml:space="preserve">економічне суперництво і боротьба між приватними і </w:t>
            </w:r>
            <w:r w:rsidR="00107E85" w:rsidRPr="00C058B6">
              <w:rPr>
                <w:rFonts w:ascii="Times New Roman" w:hAnsi="Times New Roman" w:cs="Times New Roman"/>
                <w:sz w:val="20"/>
                <w:szCs w:val="20"/>
                <w:lang w:val="uk-UA"/>
              </w:rPr>
              <w:t>колективними товаровиробниками та продавцями товарів і послуг за найвигідніші умови виробництва і збуту, за привласнення найбільших прибутків, в процесі якого стихійно регулюються пропорції суспільного виробництва</w:t>
            </w:r>
            <w:r w:rsidR="009B6850" w:rsidRPr="00C058B6">
              <w:rPr>
                <w:rFonts w:ascii="Times New Roman" w:hAnsi="Times New Roman" w:cs="Times New Roman"/>
                <w:sz w:val="20"/>
                <w:szCs w:val="20"/>
                <w:lang w:val="uk-UA"/>
              </w:rPr>
              <w:t>»</w:t>
            </w:r>
          </w:p>
        </w:tc>
      </w:tr>
      <w:tr w:rsidR="00473F31" w:rsidRPr="00C058B6" w14:paraId="1A707DDD" w14:textId="77777777" w:rsidTr="00577C8C">
        <w:trPr>
          <w:trHeight w:val="316"/>
        </w:trPr>
        <w:tc>
          <w:tcPr>
            <w:tcW w:w="2405" w:type="dxa"/>
          </w:tcPr>
          <w:p w14:paraId="7E9FD755" w14:textId="77777777" w:rsidR="00473F31" w:rsidRPr="00C058B6" w:rsidRDefault="008811C2" w:rsidP="0072424F">
            <w:pPr>
              <w:rPr>
                <w:rFonts w:ascii="Times New Roman" w:hAnsi="Times New Roman" w:cs="Times New Roman"/>
                <w:sz w:val="20"/>
                <w:szCs w:val="20"/>
                <w:lang w:val="uk-UA"/>
              </w:rPr>
            </w:pPr>
            <w:r w:rsidRPr="00C058B6">
              <w:rPr>
                <w:rFonts w:ascii="Times New Roman" w:hAnsi="Times New Roman" w:cs="Times New Roman"/>
                <w:sz w:val="20"/>
                <w:szCs w:val="20"/>
                <w:lang w:val="uk-UA"/>
              </w:rPr>
              <w:t>Панасенко Д.А.</w:t>
            </w:r>
            <w:r w:rsidR="009B6BCE" w:rsidRPr="00C058B6">
              <w:rPr>
                <w:rFonts w:ascii="Times New Roman" w:hAnsi="Times New Roman" w:cs="Times New Roman"/>
                <w:sz w:val="20"/>
                <w:szCs w:val="20"/>
                <w:lang w:val="uk-UA"/>
              </w:rPr>
              <w:t xml:space="preserve"> [9</w:t>
            </w:r>
            <w:r w:rsidR="002A3FB7" w:rsidRPr="00C058B6">
              <w:rPr>
                <w:rFonts w:ascii="Times New Roman" w:hAnsi="Times New Roman" w:cs="Times New Roman"/>
                <w:sz w:val="20"/>
                <w:szCs w:val="20"/>
                <w:lang w:val="uk-UA"/>
              </w:rPr>
              <w:t>, с.</w:t>
            </w:r>
            <w:r w:rsidR="0072424F" w:rsidRPr="00C058B6">
              <w:rPr>
                <w:rFonts w:ascii="Times New Roman" w:hAnsi="Times New Roman" w:cs="Times New Roman"/>
                <w:sz w:val="20"/>
                <w:szCs w:val="20"/>
                <w:lang w:val="uk-UA"/>
              </w:rPr>
              <w:t xml:space="preserve"> 271</w:t>
            </w:r>
            <w:r w:rsidR="00B77F0B" w:rsidRPr="00C058B6">
              <w:rPr>
                <w:rFonts w:ascii="Times New Roman" w:hAnsi="Times New Roman" w:cs="Times New Roman"/>
                <w:sz w:val="20"/>
                <w:szCs w:val="20"/>
                <w:lang w:val="uk-UA"/>
              </w:rPr>
              <w:t>]</w:t>
            </w:r>
          </w:p>
        </w:tc>
        <w:tc>
          <w:tcPr>
            <w:tcW w:w="7223" w:type="dxa"/>
          </w:tcPr>
          <w:p w14:paraId="5514CFB0" w14:textId="77777777" w:rsidR="00473F31" w:rsidRPr="00C058B6" w:rsidRDefault="009B6850" w:rsidP="00812D62">
            <w:pPr>
              <w:jc w:val="both"/>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D4598D" w:rsidRPr="00C058B6">
              <w:rPr>
                <w:rFonts w:ascii="Times New Roman" w:hAnsi="Times New Roman" w:cs="Times New Roman"/>
                <w:sz w:val="20"/>
                <w:szCs w:val="20"/>
                <w:lang w:val="uk-UA"/>
              </w:rPr>
              <w:t>Політико-економічні відносини між державами стосовно отримання кращих умов на ринках збуту для себе та своїх виробників</w:t>
            </w:r>
            <w:r w:rsidRPr="00C058B6">
              <w:rPr>
                <w:rFonts w:ascii="Times New Roman" w:hAnsi="Times New Roman" w:cs="Times New Roman"/>
                <w:sz w:val="20"/>
                <w:szCs w:val="20"/>
                <w:lang w:val="uk-UA"/>
              </w:rPr>
              <w:t>»</w:t>
            </w:r>
          </w:p>
        </w:tc>
      </w:tr>
      <w:tr w:rsidR="00473F31" w:rsidRPr="00C058B6" w14:paraId="1B5741B8" w14:textId="77777777" w:rsidTr="00C272BF">
        <w:tc>
          <w:tcPr>
            <w:tcW w:w="2405" w:type="dxa"/>
          </w:tcPr>
          <w:p w14:paraId="6899427A" w14:textId="77777777" w:rsidR="00473F31" w:rsidRPr="00C058B6" w:rsidRDefault="00E77E7E" w:rsidP="0072424F">
            <w:pPr>
              <w:rPr>
                <w:rFonts w:ascii="Times New Roman" w:hAnsi="Times New Roman" w:cs="Times New Roman"/>
                <w:sz w:val="20"/>
                <w:szCs w:val="20"/>
                <w:lang w:val="uk-UA"/>
              </w:rPr>
            </w:pPr>
            <w:r w:rsidRPr="00C058B6">
              <w:rPr>
                <w:rFonts w:ascii="Times New Roman" w:hAnsi="Times New Roman" w:cs="Times New Roman"/>
                <w:sz w:val="20"/>
                <w:szCs w:val="20"/>
                <w:lang w:val="uk-UA"/>
              </w:rPr>
              <w:t xml:space="preserve">Грецький Р.Л. </w:t>
            </w:r>
            <w:r w:rsidR="009B6BCE" w:rsidRPr="00C058B6">
              <w:rPr>
                <w:rFonts w:ascii="Times New Roman" w:hAnsi="Times New Roman" w:cs="Times New Roman"/>
                <w:sz w:val="20"/>
                <w:szCs w:val="20"/>
                <w:lang w:val="uk-UA"/>
              </w:rPr>
              <w:t>[10</w:t>
            </w:r>
            <w:r w:rsidR="002A3FB7" w:rsidRPr="00C058B6">
              <w:rPr>
                <w:rFonts w:ascii="Times New Roman" w:hAnsi="Times New Roman" w:cs="Times New Roman"/>
                <w:sz w:val="20"/>
                <w:szCs w:val="20"/>
                <w:lang w:val="uk-UA"/>
              </w:rPr>
              <w:t>, с.</w:t>
            </w:r>
            <w:r w:rsidR="0072424F" w:rsidRPr="00C058B6">
              <w:rPr>
                <w:rFonts w:ascii="Times New Roman" w:hAnsi="Times New Roman" w:cs="Times New Roman"/>
                <w:sz w:val="20"/>
                <w:szCs w:val="20"/>
                <w:lang w:val="uk-UA"/>
              </w:rPr>
              <w:t xml:space="preserve"> 36</w:t>
            </w:r>
            <w:r w:rsidR="00B77F0B" w:rsidRPr="00C058B6">
              <w:rPr>
                <w:rFonts w:ascii="Times New Roman" w:hAnsi="Times New Roman" w:cs="Times New Roman"/>
                <w:sz w:val="20"/>
                <w:szCs w:val="20"/>
                <w:lang w:val="uk-UA"/>
              </w:rPr>
              <w:t>]</w:t>
            </w:r>
          </w:p>
        </w:tc>
        <w:tc>
          <w:tcPr>
            <w:tcW w:w="7223" w:type="dxa"/>
          </w:tcPr>
          <w:p w14:paraId="5A982F31" w14:textId="77777777" w:rsidR="00473F31" w:rsidRPr="00C058B6" w:rsidRDefault="009B6850" w:rsidP="00812D62">
            <w:pPr>
              <w:jc w:val="both"/>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422F4A" w:rsidRPr="00C058B6">
              <w:rPr>
                <w:rFonts w:ascii="Times New Roman" w:hAnsi="Times New Roman" w:cs="Times New Roman"/>
                <w:sz w:val="20"/>
                <w:szCs w:val="20"/>
                <w:lang w:val="uk-UA"/>
              </w:rPr>
              <w:t>Економічна категорія, що виражає виробничі відносини між товаровиробниками в процесі обміну продуктами праці</w:t>
            </w:r>
            <w:r w:rsidRPr="00C058B6">
              <w:rPr>
                <w:rFonts w:ascii="Times New Roman" w:hAnsi="Times New Roman" w:cs="Times New Roman"/>
                <w:sz w:val="20"/>
                <w:szCs w:val="20"/>
                <w:lang w:val="uk-UA"/>
              </w:rPr>
              <w:t>»</w:t>
            </w:r>
          </w:p>
        </w:tc>
      </w:tr>
      <w:tr w:rsidR="00473F31" w:rsidRPr="00C058B6" w14:paraId="4F0D7B0B" w14:textId="77777777" w:rsidTr="00C272BF">
        <w:tc>
          <w:tcPr>
            <w:tcW w:w="2405" w:type="dxa"/>
          </w:tcPr>
          <w:p w14:paraId="7D80FE4A" w14:textId="77777777" w:rsidR="00473F31" w:rsidRPr="00C058B6" w:rsidRDefault="00C272BF" w:rsidP="0072424F">
            <w:pPr>
              <w:rPr>
                <w:rFonts w:ascii="Times New Roman" w:hAnsi="Times New Roman" w:cs="Times New Roman"/>
                <w:sz w:val="20"/>
                <w:szCs w:val="20"/>
                <w:lang w:val="uk-UA"/>
              </w:rPr>
            </w:pPr>
            <w:proofErr w:type="spellStart"/>
            <w:r w:rsidRPr="00C058B6">
              <w:rPr>
                <w:rFonts w:ascii="Times New Roman" w:hAnsi="Times New Roman" w:cs="Times New Roman"/>
                <w:sz w:val="20"/>
                <w:szCs w:val="20"/>
                <w:lang w:val="uk-UA"/>
              </w:rPr>
              <w:t>Хамініч</w:t>
            </w:r>
            <w:proofErr w:type="spellEnd"/>
            <w:r w:rsidRPr="00C058B6">
              <w:rPr>
                <w:rFonts w:ascii="Times New Roman" w:hAnsi="Times New Roman" w:cs="Times New Roman"/>
                <w:sz w:val="20"/>
                <w:szCs w:val="20"/>
                <w:lang w:val="uk-UA"/>
              </w:rPr>
              <w:t xml:space="preserve"> С.Ю.</w:t>
            </w:r>
            <w:r w:rsidR="009B6BCE" w:rsidRPr="00C058B6">
              <w:rPr>
                <w:rFonts w:ascii="Times New Roman" w:hAnsi="Times New Roman" w:cs="Times New Roman"/>
                <w:sz w:val="20"/>
                <w:szCs w:val="20"/>
                <w:lang w:val="uk-UA"/>
              </w:rPr>
              <w:t xml:space="preserve"> [11</w:t>
            </w:r>
            <w:r w:rsidR="002A3FB7" w:rsidRPr="00C058B6">
              <w:rPr>
                <w:rFonts w:ascii="Times New Roman" w:hAnsi="Times New Roman" w:cs="Times New Roman"/>
                <w:sz w:val="20"/>
                <w:szCs w:val="20"/>
                <w:lang w:val="uk-UA"/>
              </w:rPr>
              <w:t>, с.</w:t>
            </w:r>
            <w:r w:rsidR="0072424F" w:rsidRPr="00C058B6">
              <w:rPr>
                <w:rFonts w:ascii="Times New Roman" w:hAnsi="Times New Roman" w:cs="Times New Roman"/>
                <w:sz w:val="20"/>
                <w:szCs w:val="20"/>
                <w:lang w:val="uk-UA"/>
              </w:rPr>
              <w:t xml:space="preserve"> 22</w:t>
            </w:r>
            <w:r w:rsidR="00B77F0B" w:rsidRPr="00C058B6">
              <w:rPr>
                <w:rFonts w:ascii="Times New Roman" w:hAnsi="Times New Roman" w:cs="Times New Roman"/>
                <w:sz w:val="20"/>
                <w:szCs w:val="20"/>
                <w:lang w:val="uk-UA"/>
              </w:rPr>
              <w:t>]</w:t>
            </w:r>
          </w:p>
        </w:tc>
        <w:tc>
          <w:tcPr>
            <w:tcW w:w="7223" w:type="dxa"/>
          </w:tcPr>
          <w:p w14:paraId="58A863E7" w14:textId="77777777" w:rsidR="00473F31" w:rsidRPr="00C058B6" w:rsidRDefault="009B6850" w:rsidP="00812D62">
            <w:pPr>
              <w:jc w:val="both"/>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C272BF" w:rsidRPr="00C058B6">
              <w:rPr>
                <w:rFonts w:ascii="Times New Roman" w:hAnsi="Times New Roman" w:cs="Times New Roman"/>
                <w:sz w:val="20"/>
                <w:szCs w:val="20"/>
                <w:lang w:val="uk-UA"/>
              </w:rPr>
              <w:t>Конкуренція виступає як вища спонукальна сила, яка</w:t>
            </w:r>
            <w:r w:rsidR="00B77F0B" w:rsidRPr="00C058B6">
              <w:rPr>
                <w:rFonts w:ascii="Times New Roman" w:hAnsi="Times New Roman" w:cs="Times New Roman"/>
                <w:sz w:val="20"/>
                <w:szCs w:val="20"/>
                <w:lang w:val="uk-UA"/>
              </w:rPr>
              <w:t xml:space="preserve"> </w:t>
            </w:r>
            <w:r w:rsidR="00C272BF" w:rsidRPr="00C058B6">
              <w:rPr>
                <w:rFonts w:ascii="Times New Roman" w:hAnsi="Times New Roman" w:cs="Times New Roman"/>
                <w:sz w:val="20"/>
                <w:szCs w:val="20"/>
                <w:lang w:val="uk-UA"/>
              </w:rPr>
              <w:t>змушує підприємства підвищувати якість своєї</w:t>
            </w:r>
            <w:r w:rsidR="00B77F0B" w:rsidRPr="00C058B6">
              <w:rPr>
                <w:rFonts w:ascii="Times New Roman" w:hAnsi="Times New Roman" w:cs="Times New Roman"/>
                <w:sz w:val="20"/>
                <w:szCs w:val="20"/>
                <w:lang w:val="uk-UA"/>
              </w:rPr>
              <w:t xml:space="preserve"> </w:t>
            </w:r>
            <w:r w:rsidR="00C272BF" w:rsidRPr="00C058B6">
              <w:rPr>
                <w:rFonts w:ascii="Times New Roman" w:hAnsi="Times New Roman" w:cs="Times New Roman"/>
                <w:sz w:val="20"/>
                <w:szCs w:val="20"/>
                <w:lang w:val="uk-UA"/>
              </w:rPr>
              <w:t>продукції, товарів, робіт або послуг, знижувати</w:t>
            </w:r>
            <w:r w:rsidR="00B77F0B" w:rsidRPr="00C058B6">
              <w:rPr>
                <w:rFonts w:ascii="Times New Roman" w:hAnsi="Times New Roman" w:cs="Times New Roman"/>
                <w:sz w:val="20"/>
                <w:szCs w:val="20"/>
                <w:lang w:val="uk-UA"/>
              </w:rPr>
              <w:t xml:space="preserve"> </w:t>
            </w:r>
            <w:r w:rsidR="00C272BF" w:rsidRPr="00C058B6">
              <w:rPr>
                <w:rFonts w:ascii="Times New Roman" w:hAnsi="Times New Roman" w:cs="Times New Roman"/>
                <w:sz w:val="20"/>
                <w:szCs w:val="20"/>
                <w:lang w:val="uk-UA"/>
              </w:rPr>
              <w:t>витрати на виробництво, підвищувати продуктивність</w:t>
            </w:r>
            <w:r w:rsidR="00B77F0B" w:rsidRPr="00C058B6">
              <w:rPr>
                <w:rFonts w:ascii="Times New Roman" w:hAnsi="Times New Roman" w:cs="Times New Roman"/>
                <w:sz w:val="20"/>
                <w:szCs w:val="20"/>
                <w:lang w:val="uk-UA"/>
              </w:rPr>
              <w:t xml:space="preserve"> </w:t>
            </w:r>
            <w:r w:rsidR="00C272BF" w:rsidRPr="00C058B6">
              <w:rPr>
                <w:rFonts w:ascii="Times New Roman" w:hAnsi="Times New Roman" w:cs="Times New Roman"/>
                <w:sz w:val="20"/>
                <w:szCs w:val="20"/>
                <w:lang w:val="uk-UA"/>
              </w:rPr>
              <w:t>праці</w:t>
            </w:r>
            <w:r w:rsidRPr="00C058B6">
              <w:rPr>
                <w:rFonts w:ascii="Times New Roman" w:hAnsi="Times New Roman" w:cs="Times New Roman"/>
                <w:sz w:val="20"/>
                <w:szCs w:val="20"/>
                <w:lang w:val="uk-UA"/>
              </w:rPr>
              <w:t>»</w:t>
            </w:r>
          </w:p>
        </w:tc>
      </w:tr>
    </w:tbl>
    <w:p w14:paraId="533644F0" w14:textId="77777777" w:rsidR="004D21C5" w:rsidRPr="007169F7" w:rsidRDefault="00C272BF" w:rsidP="00E77466">
      <w:pPr>
        <w:rPr>
          <w:lang w:val="ru-RU"/>
        </w:rPr>
      </w:pPr>
      <w:r w:rsidRPr="00C058B6">
        <w:t>Джерело: сформовано автором</w:t>
      </w:r>
      <w:r w:rsidR="00812D62" w:rsidRPr="00C058B6">
        <w:t xml:space="preserve"> на основі </w:t>
      </w:r>
      <w:r w:rsidR="00812D62" w:rsidRPr="007169F7">
        <w:rPr>
          <w:lang w:val="ru-RU"/>
        </w:rPr>
        <w:t>[</w:t>
      </w:r>
      <w:r w:rsidR="00812D62" w:rsidRPr="00C058B6">
        <w:t>1-10</w:t>
      </w:r>
      <w:r w:rsidR="00812D62" w:rsidRPr="007169F7">
        <w:rPr>
          <w:lang w:val="ru-RU"/>
        </w:rPr>
        <w:t>]</w:t>
      </w:r>
    </w:p>
    <w:p w14:paraId="63FF9343" w14:textId="77777777" w:rsidR="00AF721B" w:rsidRPr="00C058B6" w:rsidRDefault="00AF721B" w:rsidP="00E77466"/>
    <w:p w14:paraId="5EC156A4" w14:textId="77777777" w:rsidR="00370B80" w:rsidRPr="00C058B6" w:rsidRDefault="009B6BCE" w:rsidP="00E77466">
      <w:r w:rsidRPr="00C058B6">
        <w:t>Таким чином,</w:t>
      </w:r>
      <w:r w:rsidR="00370B80" w:rsidRPr="00C058B6">
        <w:t xml:space="preserve"> конкуренція є багатогранним явищем, яке розглядається як динамічний процес змін і змагання на ринку, що стимулює розвиток інновацій, ефективність та підвищення якості продукції. </w:t>
      </w:r>
    </w:p>
    <w:p w14:paraId="3A25C199" w14:textId="77777777" w:rsidR="00FC6B51" w:rsidRPr="00C058B6" w:rsidRDefault="001A1B06" w:rsidP="00E77466">
      <w:r w:rsidRPr="00C058B6">
        <w:t>Аналіз</w:t>
      </w:r>
      <w:r w:rsidR="00191ABC" w:rsidRPr="00C058B6">
        <w:t>уючи</w:t>
      </w:r>
      <w:r w:rsidRPr="00C058B6">
        <w:t xml:space="preserve"> трактуван</w:t>
      </w:r>
      <w:r w:rsidR="00191ABC" w:rsidRPr="00C058B6">
        <w:t>ня</w:t>
      </w:r>
      <w:r w:rsidRPr="00C058B6">
        <w:t xml:space="preserve"> поняття </w:t>
      </w:r>
      <w:r w:rsidR="009B6850" w:rsidRPr="00C058B6">
        <w:t>«</w:t>
      </w:r>
      <w:r w:rsidRPr="00C058B6">
        <w:t>конкурентоспроможність</w:t>
      </w:r>
      <w:r w:rsidR="009B6850" w:rsidRPr="00C058B6">
        <w:t>»</w:t>
      </w:r>
      <w:r w:rsidR="00191ABC" w:rsidRPr="00C058B6">
        <w:t xml:space="preserve">, </w:t>
      </w:r>
      <w:r w:rsidR="00D11B8F" w:rsidRPr="00C058B6">
        <w:t xml:space="preserve">виявлено, що </w:t>
      </w:r>
      <w:r w:rsidR="00191ABC" w:rsidRPr="00C058B6">
        <w:t>науковці підходять до цього з різних сторін, однак спільним є акцент на здатності підприємства досягати переваг на ринку через ефективне використання ресурсів, задоволення потреб споживачів, та адаптацію до конкурентного середовища.</w:t>
      </w:r>
    </w:p>
    <w:p w14:paraId="5580D343" w14:textId="77777777" w:rsidR="00191ABC" w:rsidRPr="00C058B6" w:rsidRDefault="007D51F1" w:rsidP="00E77466">
      <w:r w:rsidRPr="00C058B6">
        <w:t xml:space="preserve">Вчені акцентують увагу на таких аспектах, як здатність підприємства виробляти і збувати товари, які мають переваги за ціновими і неціновими характеристиками (А. </w:t>
      </w:r>
      <w:proofErr w:type="spellStart"/>
      <w:r w:rsidRPr="00C058B6">
        <w:t>Дж</w:t>
      </w:r>
      <w:proofErr w:type="spellEnd"/>
      <w:r w:rsidRPr="00C058B6">
        <w:t xml:space="preserve">., </w:t>
      </w:r>
      <w:proofErr w:type="spellStart"/>
      <w:r w:rsidRPr="00C058B6">
        <w:t>Стрікленд</w:t>
      </w:r>
      <w:proofErr w:type="spellEnd"/>
      <w:r w:rsidRPr="00C058B6">
        <w:t xml:space="preserve">, А.А. </w:t>
      </w:r>
      <w:proofErr w:type="spellStart"/>
      <w:r w:rsidRPr="00C058B6">
        <w:t>Томпсон-мол</w:t>
      </w:r>
      <w:proofErr w:type="spellEnd"/>
      <w:r w:rsidRPr="00C058B6">
        <w:t xml:space="preserve">.), а також на факторних перевагах, таких як кваліфікована праця, капітал і ресурси (Д. </w:t>
      </w:r>
      <w:proofErr w:type="spellStart"/>
      <w:r w:rsidRPr="00C058B6">
        <w:t>Кісінг</w:t>
      </w:r>
      <w:proofErr w:type="spellEnd"/>
      <w:r w:rsidRPr="00C058B6">
        <w:t xml:space="preserve">). М. Портер зосереджує увагу на порівняльних перевагах підприємства в умовах конкуренції, що також підтверджується думками І. </w:t>
      </w:r>
      <w:proofErr w:type="spellStart"/>
      <w:r w:rsidRPr="00C058B6">
        <w:t>Ансоффа</w:t>
      </w:r>
      <w:proofErr w:type="spellEnd"/>
      <w:r w:rsidRPr="00C058B6">
        <w:t xml:space="preserve">, який підкреслює, що конкурентоспроможність є одночасно результатом і основою розвитку підприємства і економіки загалом. </w:t>
      </w:r>
      <w:proofErr w:type="spellStart"/>
      <w:r w:rsidRPr="00C058B6">
        <w:t>Ламбен</w:t>
      </w:r>
      <w:proofErr w:type="spellEnd"/>
      <w:r w:rsidRPr="00C058B6">
        <w:t xml:space="preserve"> Ж.-Ж. визначає конкурентоспроможність через здатність краще задовольнити потреби покупців, ніж конкуренти. </w:t>
      </w:r>
      <w:proofErr w:type="spellStart"/>
      <w:r w:rsidRPr="00C058B6">
        <w:t>Корінько</w:t>
      </w:r>
      <w:proofErr w:type="spellEnd"/>
      <w:r w:rsidRPr="00C058B6">
        <w:t xml:space="preserve"> М. Д. визначає конкурентоспроможність як здатність підприємства виробляти конкурентоспроможну продукцію та мати перевагу як на внутрішньому, так і на зовнішньому ринках. </w:t>
      </w:r>
      <w:proofErr w:type="spellStart"/>
      <w:r w:rsidRPr="00C058B6">
        <w:t>Мочерний</w:t>
      </w:r>
      <w:proofErr w:type="spellEnd"/>
      <w:r w:rsidRPr="00C058B6">
        <w:t xml:space="preserve"> С. В. також акцентує увагу на прибутковості підприємства та на використанні всіх наявних факторів виробництва для створення продукції, яка перевершує конкурентів. Грецький Р. Л. і </w:t>
      </w:r>
      <w:proofErr w:type="spellStart"/>
      <w:r w:rsidRPr="00C058B6">
        <w:t>Швиданенко</w:t>
      </w:r>
      <w:proofErr w:type="spellEnd"/>
      <w:r w:rsidRPr="00C058B6">
        <w:t xml:space="preserve"> О. А. трактують конкурентоспроможність як фактори або </w:t>
      </w:r>
      <w:r w:rsidRPr="00C058B6">
        <w:lastRenderedPageBreak/>
        <w:t xml:space="preserve">потенціал, які забезпечують успіх у конкурентній боротьбі, підкреслюючи при цьому унікальність таких факторів, які не можуть бути легко повторені конкурентами. </w:t>
      </w:r>
      <w:proofErr w:type="spellStart"/>
      <w:r w:rsidRPr="00C058B6">
        <w:t>Хамініч</w:t>
      </w:r>
      <w:proofErr w:type="spellEnd"/>
      <w:r w:rsidRPr="00C058B6">
        <w:t xml:space="preserve"> С. Ю. додає, що конкурентоспроможність — це здатність господарювати ефективніше за інших на різних рівнях ринку (національному чи світовому).</w:t>
      </w:r>
    </w:p>
    <w:p w14:paraId="4A359286" w14:textId="77777777" w:rsidR="007D51F1" w:rsidRPr="00C058B6" w:rsidRDefault="007D51F1" w:rsidP="00E77466"/>
    <w:p w14:paraId="0442E8B6" w14:textId="77777777" w:rsidR="00C272BF" w:rsidRPr="00C058B6" w:rsidRDefault="00C272BF" w:rsidP="00E77466">
      <w:r w:rsidRPr="00C058B6">
        <w:t>Таблиця 1.</w:t>
      </w:r>
      <w:r w:rsidR="00422F4A" w:rsidRPr="00C058B6">
        <w:t>2</w:t>
      </w:r>
      <w:r w:rsidRPr="00C058B6">
        <w:t xml:space="preserve"> – Трактування </w:t>
      </w:r>
      <w:r w:rsidR="00191ABC" w:rsidRPr="00C058B6">
        <w:t xml:space="preserve">поняття </w:t>
      </w:r>
      <w:r w:rsidR="009B6850" w:rsidRPr="00C058B6">
        <w:t>«</w:t>
      </w:r>
      <w:r w:rsidRPr="00C058B6">
        <w:t>конкурен</w:t>
      </w:r>
      <w:r w:rsidR="000A531D" w:rsidRPr="00C058B6">
        <w:t>тоспроможн</w:t>
      </w:r>
      <w:r w:rsidR="00191ABC" w:rsidRPr="00C058B6">
        <w:t>ості</w:t>
      </w:r>
      <w:r w:rsidR="009B6850" w:rsidRPr="00C058B6">
        <w:t>»</w:t>
      </w:r>
      <w:r w:rsidRPr="00C058B6">
        <w:t xml:space="preserve"> </w:t>
      </w:r>
      <w:r w:rsidR="00191ABC" w:rsidRPr="00C058B6">
        <w:t>науковцями</w:t>
      </w:r>
    </w:p>
    <w:tbl>
      <w:tblPr>
        <w:tblStyle w:val="a3"/>
        <w:tblW w:w="0" w:type="auto"/>
        <w:tblLook w:val="04A0" w:firstRow="1" w:lastRow="0" w:firstColumn="1" w:lastColumn="0" w:noHBand="0" w:noVBand="1"/>
      </w:tblPr>
      <w:tblGrid>
        <w:gridCol w:w="2122"/>
        <w:gridCol w:w="7506"/>
      </w:tblGrid>
      <w:tr w:rsidR="00C272BF" w:rsidRPr="00C058B6" w14:paraId="175CE36B" w14:textId="77777777" w:rsidTr="00CE7E8C">
        <w:tc>
          <w:tcPr>
            <w:tcW w:w="2122" w:type="dxa"/>
          </w:tcPr>
          <w:p w14:paraId="15E65347" w14:textId="77777777" w:rsidR="00C272BF" w:rsidRPr="00C058B6" w:rsidRDefault="00C272BF" w:rsidP="00370B80">
            <w:pPr>
              <w:jc w:val="center"/>
              <w:rPr>
                <w:rFonts w:ascii="Times New Roman" w:hAnsi="Times New Roman" w:cs="Times New Roman"/>
                <w:sz w:val="20"/>
                <w:szCs w:val="20"/>
                <w:lang w:val="uk-UA"/>
              </w:rPr>
            </w:pPr>
            <w:r w:rsidRPr="00C058B6">
              <w:rPr>
                <w:rFonts w:ascii="Times New Roman" w:hAnsi="Times New Roman" w:cs="Times New Roman"/>
                <w:sz w:val="20"/>
                <w:szCs w:val="20"/>
                <w:lang w:val="uk-UA"/>
              </w:rPr>
              <w:t>Ім’я та прізвище</w:t>
            </w:r>
          </w:p>
        </w:tc>
        <w:tc>
          <w:tcPr>
            <w:tcW w:w="7506" w:type="dxa"/>
          </w:tcPr>
          <w:p w14:paraId="4015975F" w14:textId="77777777" w:rsidR="00C272BF" w:rsidRPr="00C058B6" w:rsidRDefault="00C272BF" w:rsidP="00370B80">
            <w:pPr>
              <w:jc w:val="center"/>
              <w:rPr>
                <w:rFonts w:ascii="Times New Roman" w:hAnsi="Times New Roman" w:cs="Times New Roman"/>
                <w:sz w:val="20"/>
                <w:szCs w:val="20"/>
                <w:lang w:val="uk-UA"/>
              </w:rPr>
            </w:pPr>
            <w:r w:rsidRPr="00C058B6">
              <w:rPr>
                <w:rFonts w:ascii="Times New Roman" w:hAnsi="Times New Roman" w:cs="Times New Roman"/>
                <w:sz w:val="20"/>
                <w:szCs w:val="20"/>
                <w:lang w:val="uk-UA"/>
              </w:rPr>
              <w:t>Трактування</w:t>
            </w:r>
          </w:p>
        </w:tc>
      </w:tr>
      <w:tr w:rsidR="00C272BF" w:rsidRPr="00C058B6" w14:paraId="2747FCA5" w14:textId="77777777" w:rsidTr="00CE7E8C">
        <w:tc>
          <w:tcPr>
            <w:tcW w:w="2122" w:type="dxa"/>
          </w:tcPr>
          <w:p w14:paraId="618D336C" w14:textId="77777777" w:rsidR="00C272BF" w:rsidRPr="00C058B6" w:rsidRDefault="00191ABC" w:rsidP="00D761D4">
            <w:pPr>
              <w:rPr>
                <w:rFonts w:ascii="Times New Roman" w:hAnsi="Times New Roman" w:cs="Times New Roman"/>
                <w:sz w:val="20"/>
                <w:szCs w:val="20"/>
                <w:lang w:val="uk-UA"/>
              </w:rPr>
            </w:pPr>
            <w:r w:rsidRPr="00C058B6">
              <w:rPr>
                <w:rFonts w:ascii="Times New Roman" w:hAnsi="Times New Roman" w:cs="Times New Roman"/>
                <w:sz w:val="20"/>
                <w:szCs w:val="20"/>
                <w:lang w:val="uk-UA"/>
              </w:rPr>
              <w:t xml:space="preserve">А. </w:t>
            </w:r>
            <w:proofErr w:type="spellStart"/>
            <w:r w:rsidRPr="00C058B6">
              <w:rPr>
                <w:rFonts w:ascii="Times New Roman" w:hAnsi="Times New Roman" w:cs="Times New Roman"/>
                <w:sz w:val="20"/>
                <w:szCs w:val="20"/>
                <w:lang w:val="uk-UA"/>
              </w:rPr>
              <w:t>Дж</w:t>
            </w:r>
            <w:proofErr w:type="spellEnd"/>
            <w:r w:rsidRPr="00C058B6">
              <w:rPr>
                <w:rFonts w:ascii="Times New Roman" w:hAnsi="Times New Roman" w:cs="Times New Roman"/>
                <w:sz w:val="20"/>
                <w:szCs w:val="20"/>
                <w:lang w:val="uk-UA"/>
              </w:rPr>
              <w:t xml:space="preserve">., </w:t>
            </w:r>
            <w:proofErr w:type="spellStart"/>
            <w:r w:rsidR="00D14281" w:rsidRPr="00C058B6">
              <w:rPr>
                <w:rFonts w:ascii="Times New Roman" w:hAnsi="Times New Roman" w:cs="Times New Roman"/>
                <w:sz w:val="20"/>
                <w:szCs w:val="20"/>
                <w:lang w:val="uk-UA"/>
              </w:rPr>
              <w:t>Стрікленд</w:t>
            </w:r>
            <w:proofErr w:type="spellEnd"/>
            <w:r w:rsidRPr="00C058B6">
              <w:rPr>
                <w:rFonts w:ascii="Times New Roman" w:hAnsi="Times New Roman" w:cs="Times New Roman"/>
                <w:sz w:val="20"/>
                <w:szCs w:val="20"/>
                <w:lang w:val="uk-UA"/>
              </w:rPr>
              <w:t>,</w:t>
            </w:r>
            <w:r w:rsidR="00D14281" w:rsidRPr="00C058B6">
              <w:rPr>
                <w:rFonts w:ascii="Times New Roman" w:hAnsi="Times New Roman" w:cs="Times New Roman"/>
                <w:sz w:val="20"/>
                <w:szCs w:val="20"/>
                <w:lang w:val="uk-UA"/>
              </w:rPr>
              <w:t xml:space="preserve"> </w:t>
            </w:r>
            <w:r w:rsidRPr="00C058B6">
              <w:rPr>
                <w:rFonts w:ascii="Times New Roman" w:hAnsi="Times New Roman" w:cs="Times New Roman"/>
                <w:sz w:val="20"/>
                <w:szCs w:val="20"/>
                <w:lang w:val="uk-UA"/>
              </w:rPr>
              <w:t xml:space="preserve">А.А. </w:t>
            </w:r>
            <w:proofErr w:type="spellStart"/>
            <w:r w:rsidR="00D14281" w:rsidRPr="00C058B6">
              <w:rPr>
                <w:rFonts w:ascii="Times New Roman" w:hAnsi="Times New Roman" w:cs="Times New Roman"/>
                <w:sz w:val="20"/>
                <w:szCs w:val="20"/>
                <w:lang w:val="uk-UA"/>
              </w:rPr>
              <w:t>Томпсон-мол</w:t>
            </w:r>
            <w:proofErr w:type="spellEnd"/>
            <w:r w:rsidR="00D14281" w:rsidRPr="00C058B6">
              <w:rPr>
                <w:rFonts w:ascii="Times New Roman" w:hAnsi="Times New Roman" w:cs="Times New Roman"/>
                <w:sz w:val="20"/>
                <w:szCs w:val="20"/>
                <w:lang w:val="uk-UA"/>
              </w:rPr>
              <w:t xml:space="preserve">. </w:t>
            </w:r>
            <w:r w:rsidR="000F7C86" w:rsidRPr="00C058B6">
              <w:rPr>
                <w:rFonts w:ascii="Times New Roman" w:hAnsi="Times New Roman" w:cs="Times New Roman"/>
                <w:sz w:val="20"/>
                <w:szCs w:val="20"/>
                <w:lang w:val="uk-UA"/>
              </w:rPr>
              <w:t>[1</w:t>
            </w:r>
            <w:r w:rsidR="003C5C19" w:rsidRPr="00C058B6">
              <w:rPr>
                <w:rFonts w:ascii="Times New Roman" w:hAnsi="Times New Roman" w:cs="Times New Roman"/>
                <w:sz w:val="20"/>
                <w:szCs w:val="20"/>
                <w:lang w:val="uk-UA"/>
              </w:rPr>
              <w:t>2</w:t>
            </w:r>
            <w:r w:rsidR="00D761D4" w:rsidRPr="00C058B6">
              <w:rPr>
                <w:rFonts w:ascii="Times New Roman" w:hAnsi="Times New Roman" w:cs="Times New Roman"/>
                <w:sz w:val="20"/>
                <w:szCs w:val="20"/>
                <w:lang w:val="uk-UA"/>
              </w:rPr>
              <w:t xml:space="preserve">, с. </w:t>
            </w:r>
            <w:r w:rsidR="00D761D4" w:rsidRPr="00C058B6">
              <w:rPr>
                <w:rFonts w:ascii="Times New Roman" w:hAnsi="Times New Roman" w:cs="Times New Roman"/>
                <w:sz w:val="20"/>
                <w:szCs w:val="20"/>
              </w:rPr>
              <w:t>255</w:t>
            </w:r>
            <w:r w:rsidR="000F7C86" w:rsidRPr="00C058B6">
              <w:rPr>
                <w:rFonts w:ascii="Times New Roman" w:hAnsi="Times New Roman" w:cs="Times New Roman"/>
                <w:sz w:val="20"/>
                <w:szCs w:val="20"/>
                <w:lang w:val="uk-UA"/>
              </w:rPr>
              <w:t>]</w:t>
            </w:r>
          </w:p>
        </w:tc>
        <w:tc>
          <w:tcPr>
            <w:tcW w:w="7506" w:type="dxa"/>
          </w:tcPr>
          <w:p w14:paraId="00FA8EE1" w14:textId="77777777" w:rsidR="00C272BF" w:rsidRPr="00C058B6" w:rsidRDefault="00D14281" w:rsidP="00370B80">
            <w:pPr>
              <w:rPr>
                <w:rFonts w:ascii="Times New Roman" w:hAnsi="Times New Roman" w:cs="Times New Roman"/>
                <w:sz w:val="20"/>
                <w:szCs w:val="20"/>
                <w:lang w:val="uk-UA"/>
              </w:rPr>
            </w:pPr>
            <w:r w:rsidRPr="00C058B6">
              <w:rPr>
                <w:rFonts w:ascii="Times New Roman" w:hAnsi="Times New Roman" w:cs="Times New Roman"/>
                <w:sz w:val="20"/>
                <w:szCs w:val="20"/>
                <w:lang w:val="uk-UA"/>
              </w:rPr>
              <w:t xml:space="preserve">Конкурентоспроможність </w:t>
            </w:r>
            <w:r w:rsidR="00F54A9E" w:rsidRPr="00C058B6">
              <w:rPr>
                <w:rFonts w:ascii="Times New Roman" w:hAnsi="Times New Roman" w:cs="Times New Roman"/>
                <w:sz w:val="20"/>
                <w:szCs w:val="20"/>
                <w:lang w:val="uk-UA"/>
              </w:rPr>
              <w:t>підприємства</w:t>
            </w:r>
            <w:r w:rsidRPr="00C058B6">
              <w:rPr>
                <w:rFonts w:ascii="Times New Roman" w:hAnsi="Times New Roman" w:cs="Times New Roman"/>
                <w:sz w:val="20"/>
                <w:szCs w:val="20"/>
                <w:lang w:val="uk-UA"/>
              </w:rPr>
              <w:t xml:space="preserve"> – </w:t>
            </w:r>
            <w:r w:rsidR="009B6850" w:rsidRPr="00C058B6">
              <w:rPr>
                <w:rFonts w:ascii="Times New Roman" w:hAnsi="Times New Roman" w:cs="Times New Roman"/>
                <w:sz w:val="20"/>
                <w:szCs w:val="20"/>
                <w:lang w:val="uk-UA"/>
              </w:rPr>
              <w:t>«</w:t>
            </w:r>
            <w:r w:rsidRPr="00C058B6">
              <w:rPr>
                <w:rFonts w:ascii="Times New Roman" w:hAnsi="Times New Roman" w:cs="Times New Roman"/>
                <w:sz w:val="20"/>
                <w:szCs w:val="20"/>
                <w:lang w:val="uk-UA"/>
              </w:rPr>
              <w:t xml:space="preserve">це реальна і потенційна здатність компанії проектувати, виготовляти та збувати товари, які за </w:t>
            </w:r>
            <w:r w:rsidR="009B6850" w:rsidRPr="00C058B6">
              <w:rPr>
                <w:rFonts w:ascii="Times New Roman" w:hAnsi="Times New Roman" w:cs="Times New Roman"/>
                <w:sz w:val="20"/>
                <w:szCs w:val="20"/>
                <w:lang w:val="uk-UA"/>
              </w:rPr>
              <w:t>«</w:t>
            </w:r>
            <w:r w:rsidRPr="00C058B6">
              <w:rPr>
                <w:rFonts w:ascii="Times New Roman" w:hAnsi="Times New Roman" w:cs="Times New Roman"/>
                <w:sz w:val="20"/>
                <w:szCs w:val="20"/>
                <w:lang w:val="uk-UA"/>
              </w:rPr>
              <w:t>ціновими</w:t>
            </w:r>
            <w:r w:rsidR="009B6850" w:rsidRPr="00C058B6">
              <w:rPr>
                <w:rFonts w:ascii="Times New Roman" w:hAnsi="Times New Roman" w:cs="Times New Roman"/>
                <w:sz w:val="20"/>
                <w:szCs w:val="20"/>
                <w:lang w:val="uk-UA"/>
              </w:rPr>
              <w:t>»</w:t>
            </w:r>
            <w:r w:rsidRPr="00C058B6">
              <w:rPr>
                <w:rFonts w:ascii="Times New Roman" w:hAnsi="Times New Roman" w:cs="Times New Roman"/>
                <w:sz w:val="20"/>
                <w:szCs w:val="20"/>
                <w:lang w:val="uk-UA"/>
              </w:rPr>
              <w:t xml:space="preserve"> і </w:t>
            </w:r>
            <w:r w:rsidR="009B6850" w:rsidRPr="00C058B6">
              <w:rPr>
                <w:rFonts w:ascii="Times New Roman" w:hAnsi="Times New Roman" w:cs="Times New Roman"/>
                <w:sz w:val="20"/>
                <w:szCs w:val="20"/>
                <w:lang w:val="uk-UA"/>
              </w:rPr>
              <w:t>«</w:t>
            </w:r>
            <w:r w:rsidRPr="00C058B6">
              <w:rPr>
                <w:rFonts w:ascii="Times New Roman" w:hAnsi="Times New Roman" w:cs="Times New Roman"/>
                <w:sz w:val="20"/>
                <w:szCs w:val="20"/>
                <w:lang w:val="uk-UA"/>
              </w:rPr>
              <w:t>неціновими</w:t>
            </w:r>
            <w:r w:rsidR="009B6850" w:rsidRPr="00C058B6">
              <w:rPr>
                <w:rFonts w:ascii="Times New Roman" w:hAnsi="Times New Roman" w:cs="Times New Roman"/>
                <w:sz w:val="20"/>
                <w:szCs w:val="20"/>
                <w:lang w:val="uk-UA"/>
              </w:rPr>
              <w:t>»</w:t>
            </w:r>
            <w:r w:rsidRPr="00C058B6">
              <w:rPr>
                <w:rFonts w:ascii="Times New Roman" w:hAnsi="Times New Roman" w:cs="Times New Roman"/>
                <w:sz w:val="20"/>
                <w:szCs w:val="20"/>
                <w:lang w:val="uk-UA"/>
              </w:rPr>
              <w:t xml:space="preserve"> характеристиками в комплексі більш привабливі для споживача, ніж товари конкурентів</w:t>
            </w:r>
            <w:r w:rsidR="009B6850" w:rsidRPr="00C058B6">
              <w:rPr>
                <w:rFonts w:ascii="Times New Roman" w:hAnsi="Times New Roman" w:cs="Times New Roman"/>
                <w:sz w:val="20"/>
                <w:szCs w:val="20"/>
                <w:lang w:val="uk-UA"/>
              </w:rPr>
              <w:t>»</w:t>
            </w:r>
          </w:p>
        </w:tc>
      </w:tr>
      <w:tr w:rsidR="00C272BF" w:rsidRPr="00C058B6" w14:paraId="1FDF9A4F" w14:textId="77777777" w:rsidTr="00CE7E8C">
        <w:tc>
          <w:tcPr>
            <w:tcW w:w="2122" w:type="dxa"/>
          </w:tcPr>
          <w:p w14:paraId="0FB4148C" w14:textId="77777777" w:rsidR="00C272BF" w:rsidRPr="00C058B6" w:rsidRDefault="00323675" w:rsidP="00D761D4">
            <w:pPr>
              <w:rPr>
                <w:rFonts w:ascii="Times New Roman" w:hAnsi="Times New Roman" w:cs="Times New Roman"/>
                <w:sz w:val="20"/>
                <w:szCs w:val="20"/>
                <w:lang w:val="uk-UA"/>
              </w:rPr>
            </w:pPr>
            <w:r w:rsidRPr="00C058B6">
              <w:rPr>
                <w:rFonts w:ascii="Times New Roman" w:hAnsi="Times New Roman" w:cs="Times New Roman"/>
                <w:sz w:val="20"/>
                <w:szCs w:val="20"/>
                <w:lang w:val="uk-UA"/>
              </w:rPr>
              <w:t>Д</w:t>
            </w:r>
            <w:r w:rsidR="00191ABC" w:rsidRPr="00C058B6">
              <w:rPr>
                <w:rFonts w:ascii="Times New Roman" w:hAnsi="Times New Roman" w:cs="Times New Roman"/>
                <w:sz w:val="20"/>
                <w:szCs w:val="20"/>
                <w:lang w:val="uk-UA"/>
              </w:rPr>
              <w:t>.</w:t>
            </w:r>
            <w:r w:rsidRPr="00C058B6">
              <w:rPr>
                <w:rFonts w:ascii="Times New Roman" w:hAnsi="Times New Roman" w:cs="Times New Roman"/>
                <w:sz w:val="20"/>
                <w:szCs w:val="20"/>
                <w:lang w:val="uk-UA"/>
              </w:rPr>
              <w:t xml:space="preserve"> </w:t>
            </w:r>
            <w:proofErr w:type="spellStart"/>
            <w:r w:rsidRPr="00C058B6">
              <w:rPr>
                <w:rFonts w:ascii="Times New Roman" w:hAnsi="Times New Roman" w:cs="Times New Roman"/>
                <w:sz w:val="20"/>
                <w:szCs w:val="20"/>
                <w:lang w:val="uk-UA"/>
              </w:rPr>
              <w:t>Кісінг</w:t>
            </w:r>
            <w:proofErr w:type="spellEnd"/>
            <w:r w:rsidRPr="00C058B6">
              <w:rPr>
                <w:rFonts w:ascii="Times New Roman" w:hAnsi="Times New Roman" w:cs="Times New Roman"/>
                <w:sz w:val="20"/>
                <w:szCs w:val="20"/>
                <w:lang w:val="uk-UA"/>
              </w:rPr>
              <w:t xml:space="preserve"> </w:t>
            </w:r>
            <w:r w:rsidR="000F7C86" w:rsidRPr="00C058B6">
              <w:rPr>
                <w:rFonts w:ascii="Times New Roman" w:hAnsi="Times New Roman" w:cs="Times New Roman"/>
                <w:sz w:val="20"/>
                <w:szCs w:val="20"/>
                <w:lang w:val="uk-UA"/>
              </w:rPr>
              <w:t>[1</w:t>
            </w:r>
            <w:r w:rsidR="003C5C19" w:rsidRPr="00C058B6">
              <w:rPr>
                <w:rFonts w:ascii="Times New Roman" w:hAnsi="Times New Roman" w:cs="Times New Roman"/>
                <w:sz w:val="20"/>
                <w:szCs w:val="20"/>
                <w:lang w:val="uk-UA"/>
              </w:rPr>
              <w:t>3</w:t>
            </w:r>
            <w:r w:rsidR="00D761D4" w:rsidRPr="00C058B6">
              <w:rPr>
                <w:rFonts w:ascii="Times New Roman" w:hAnsi="Times New Roman" w:cs="Times New Roman"/>
                <w:sz w:val="20"/>
                <w:szCs w:val="20"/>
                <w:lang w:val="uk-UA"/>
              </w:rPr>
              <w:t xml:space="preserve">, с. </w:t>
            </w:r>
            <w:r w:rsidR="00D761D4" w:rsidRPr="00C058B6">
              <w:rPr>
                <w:rFonts w:ascii="Times New Roman" w:hAnsi="Times New Roman" w:cs="Times New Roman"/>
                <w:sz w:val="20"/>
                <w:szCs w:val="20"/>
              </w:rPr>
              <w:t>252</w:t>
            </w:r>
            <w:r w:rsidR="000F7C86" w:rsidRPr="00C058B6">
              <w:rPr>
                <w:rFonts w:ascii="Times New Roman" w:hAnsi="Times New Roman" w:cs="Times New Roman"/>
                <w:sz w:val="20"/>
                <w:szCs w:val="20"/>
                <w:lang w:val="uk-UA"/>
              </w:rPr>
              <w:t>]</w:t>
            </w:r>
          </w:p>
        </w:tc>
        <w:tc>
          <w:tcPr>
            <w:tcW w:w="7506" w:type="dxa"/>
          </w:tcPr>
          <w:p w14:paraId="0A84EC3B" w14:textId="77777777" w:rsidR="00323675" w:rsidRPr="00C058B6" w:rsidRDefault="009B6850" w:rsidP="00323675">
            <w:pPr>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9B6BCE" w:rsidRPr="00C058B6">
              <w:rPr>
                <w:rFonts w:ascii="Times New Roman" w:hAnsi="Times New Roman" w:cs="Times New Roman"/>
                <w:sz w:val="20"/>
                <w:szCs w:val="20"/>
                <w:lang w:val="uk-UA"/>
              </w:rPr>
              <w:t xml:space="preserve">сукупність таких факторів як кваліфікована праця </w:t>
            </w:r>
            <w:r w:rsidR="00323675" w:rsidRPr="00C058B6">
              <w:rPr>
                <w:rFonts w:ascii="Times New Roman" w:hAnsi="Times New Roman" w:cs="Times New Roman"/>
                <w:sz w:val="20"/>
                <w:szCs w:val="20"/>
                <w:lang w:val="uk-UA"/>
              </w:rPr>
              <w:t>некваліфікована праця</w:t>
            </w:r>
          </w:p>
          <w:p w14:paraId="28675975" w14:textId="77777777" w:rsidR="00C272BF" w:rsidRPr="00C058B6" w:rsidRDefault="00323675" w:rsidP="00323675">
            <w:pPr>
              <w:rPr>
                <w:rFonts w:ascii="Times New Roman" w:hAnsi="Times New Roman" w:cs="Times New Roman"/>
                <w:sz w:val="20"/>
                <w:szCs w:val="20"/>
                <w:lang w:val="uk-UA"/>
              </w:rPr>
            </w:pPr>
            <w:r w:rsidRPr="00C058B6">
              <w:rPr>
                <w:rFonts w:ascii="Times New Roman" w:hAnsi="Times New Roman" w:cs="Times New Roman"/>
                <w:sz w:val="20"/>
                <w:szCs w:val="20"/>
                <w:lang w:val="uk-UA"/>
              </w:rPr>
              <w:t>та капітал</w:t>
            </w:r>
            <w:r w:rsidR="009B6850" w:rsidRPr="00C058B6">
              <w:rPr>
                <w:rFonts w:ascii="Times New Roman" w:hAnsi="Times New Roman" w:cs="Times New Roman"/>
                <w:sz w:val="20"/>
                <w:szCs w:val="20"/>
                <w:lang w:val="uk-UA"/>
              </w:rPr>
              <w:t>»</w:t>
            </w:r>
          </w:p>
        </w:tc>
      </w:tr>
      <w:tr w:rsidR="00C272BF" w:rsidRPr="00C058B6" w14:paraId="3C4D29B6" w14:textId="77777777" w:rsidTr="00CE7E8C">
        <w:tc>
          <w:tcPr>
            <w:tcW w:w="2122" w:type="dxa"/>
          </w:tcPr>
          <w:p w14:paraId="602F9EC1" w14:textId="77777777" w:rsidR="00C272BF" w:rsidRPr="00C058B6" w:rsidRDefault="00C272BF" w:rsidP="00191ABC">
            <w:pPr>
              <w:rPr>
                <w:rFonts w:ascii="Times New Roman" w:hAnsi="Times New Roman" w:cs="Times New Roman"/>
                <w:sz w:val="20"/>
                <w:szCs w:val="20"/>
                <w:lang w:val="uk-UA"/>
              </w:rPr>
            </w:pPr>
            <w:r w:rsidRPr="00C058B6">
              <w:rPr>
                <w:rFonts w:ascii="Times New Roman" w:hAnsi="Times New Roman" w:cs="Times New Roman"/>
                <w:sz w:val="20"/>
                <w:szCs w:val="20"/>
                <w:lang w:val="uk-UA"/>
              </w:rPr>
              <w:t>М</w:t>
            </w:r>
            <w:r w:rsidR="00191ABC" w:rsidRPr="00C058B6">
              <w:rPr>
                <w:rFonts w:ascii="Times New Roman" w:hAnsi="Times New Roman" w:cs="Times New Roman"/>
                <w:sz w:val="20"/>
                <w:szCs w:val="20"/>
                <w:lang w:val="uk-UA"/>
              </w:rPr>
              <w:t>.</w:t>
            </w:r>
            <w:r w:rsidRPr="00C058B6">
              <w:rPr>
                <w:rFonts w:ascii="Times New Roman" w:hAnsi="Times New Roman" w:cs="Times New Roman"/>
                <w:sz w:val="20"/>
                <w:szCs w:val="20"/>
                <w:lang w:val="uk-UA"/>
              </w:rPr>
              <w:t xml:space="preserve"> Портер</w:t>
            </w:r>
            <w:r w:rsidR="000F7C86" w:rsidRPr="00C058B6">
              <w:rPr>
                <w:rFonts w:ascii="Times New Roman" w:hAnsi="Times New Roman" w:cs="Times New Roman"/>
                <w:sz w:val="20"/>
                <w:szCs w:val="20"/>
                <w:lang w:val="uk-UA"/>
              </w:rPr>
              <w:t>[1</w:t>
            </w:r>
            <w:r w:rsidR="003C5C19" w:rsidRPr="00C058B6">
              <w:rPr>
                <w:rFonts w:ascii="Times New Roman" w:hAnsi="Times New Roman" w:cs="Times New Roman"/>
                <w:sz w:val="20"/>
                <w:szCs w:val="20"/>
                <w:lang w:val="uk-UA"/>
              </w:rPr>
              <w:t>4</w:t>
            </w:r>
            <w:r w:rsidR="00D66C28" w:rsidRPr="00C058B6">
              <w:rPr>
                <w:rFonts w:ascii="Times New Roman" w:hAnsi="Times New Roman" w:cs="Times New Roman"/>
                <w:sz w:val="20"/>
                <w:szCs w:val="20"/>
                <w:lang w:val="uk-UA"/>
              </w:rPr>
              <w:t>,</w:t>
            </w:r>
            <w:r w:rsidR="00D66C28" w:rsidRPr="00C058B6">
              <w:rPr>
                <w:lang w:val="uk-UA"/>
              </w:rPr>
              <w:t xml:space="preserve"> </w:t>
            </w:r>
            <w:r w:rsidR="00D66C28" w:rsidRPr="00C058B6">
              <w:rPr>
                <w:rFonts w:ascii="Times New Roman" w:hAnsi="Times New Roman" w:cs="Times New Roman"/>
                <w:sz w:val="20"/>
                <w:szCs w:val="20"/>
                <w:lang w:val="uk-UA"/>
              </w:rPr>
              <w:t>с. 76</w:t>
            </w:r>
            <w:r w:rsidR="000F7C86" w:rsidRPr="00C058B6">
              <w:rPr>
                <w:rFonts w:ascii="Times New Roman" w:hAnsi="Times New Roman" w:cs="Times New Roman"/>
                <w:sz w:val="20"/>
                <w:szCs w:val="20"/>
                <w:lang w:val="uk-UA"/>
              </w:rPr>
              <w:t>]</w:t>
            </w:r>
          </w:p>
        </w:tc>
        <w:tc>
          <w:tcPr>
            <w:tcW w:w="7506" w:type="dxa"/>
          </w:tcPr>
          <w:p w14:paraId="1DEA3057" w14:textId="77777777" w:rsidR="00C272BF" w:rsidRPr="00C058B6" w:rsidRDefault="009B6850" w:rsidP="00370B80">
            <w:pPr>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D66C28" w:rsidRPr="00C058B6">
              <w:rPr>
                <w:rFonts w:ascii="Times New Roman" w:hAnsi="Times New Roman" w:cs="Times New Roman"/>
                <w:sz w:val="20"/>
                <w:szCs w:val="20"/>
                <w:lang w:val="uk-UA"/>
              </w:rPr>
              <w:t xml:space="preserve">конкурентоспроможність підприємства – це порівняльна перевага по відношенню до інших </w:t>
            </w:r>
            <w:r w:rsidR="009B6BCE" w:rsidRPr="00C058B6">
              <w:rPr>
                <w:rFonts w:ascii="Times New Roman" w:hAnsi="Times New Roman" w:cs="Times New Roman"/>
                <w:sz w:val="20"/>
                <w:szCs w:val="20"/>
                <w:lang w:val="uk-UA"/>
              </w:rPr>
              <w:t>підприємств</w:t>
            </w:r>
            <w:r w:rsidRPr="00C058B6">
              <w:rPr>
                <w:rFonts w:ascii="Times New Roman" w:hAnsi="Times New Roman" w:cs="Times New Roman"/>
                <w:sz w:val="20"/>
                <w:szCs w:val="20"/>
                <w:lang w:val="uk-UA"/>
              </w:rPr>
              <w:t>»</w:t>
            </w:r>
          </w:p>
        </w:tc>
      </w:tr>
      <w:tr w:rsidR="00C272BF" w:rsidRPr="00C058B6" w14:paraId="5ECC6BE2" w14:textId="77777777" w:rsidTr="00CE7E8C">
        <w:tc>
          <w:tcPr>
            <w:tcW w:w="2122" w:type="dxa"/>
          </w:tcPr>
          <w:p w14:paraId="7745F61E" w14:textId="77777777" w:rsidR="00C272BF" w:rsidRPr="00C058B6" w:rsidRDefault="00191ABC" w:rsidP="00D761D4">
            <w:pPr>
              <w:rPr>
                <w:rFonts w:ascii="Times New Roman" w:hAnsi="Times New Roman" w:cs="Times New Roman"/>
                <w:sz w:val="20"/>
                <w:szCs w:val="20"/>
                <w:lang w:val="uk-UA"/>
              </w:rPr>
            </w:pPr>
            <w:r w:rsidRPr="00C058B6">
              <w:rPr>
                <w:rFonts w:ascii="Times New Roman" w:hAnsi="Times New Roman" w:cs="Times New Roman"/>
                <w:sz w:val="20"/>
                <w:szCs w:val="20"/>
                <w:lang w:val="uk-UA"/>
              </w:rPr>
              <w:t>І.</w:t>
            </w:r>
            <w:r w:rsidR="00480C27" w:rsidRPr="00C058B6">
              <w:rPr>
                <w:rFonts w:ascii="Times New Roman" w:hAnsi="Times New Roman" w:cs="Times New Roman"/>
                <w:sz w:val="20"/>
                <w:szCs w:val="20"/>
                <w:lang w:val="uk-UA"/>
              </w:rPr>
              <w:t xml:space="preserve"> </w:t>
            </w:r>
            <w:proofErr w:type="spellStart"/>
            <w:r w:rsidR="00480C27" w:rsidRPr="00C058B6">
              <w:rPr>
                <w:rFonts w:ascii="Times New Roman" w:hAnsi="Times New Roman" w:cs="Times New Roman"/>
                <w:sz w:val="20"/>
                <w:szCs w:val="20"/>
                <w:lang w:val="uk-UA"/>
              </w:rPr>
              <w:t>Ансофф</w:t>
            </w:r>
            <w:proofErr w:type="spellEnd"/>
            <w:r w:rsidR="00480C27" w:rsidRPr="00C058B6">
              <w:rPr>
                <w:rFonts w:ascii="Times New Roman" w:hAnsi="Times New Roman" w:cs="Times New Roman"/>
                <w:sz w:val="20"/>
                <w:szCs w:val="20"/>
                <w:lang w:val="uk-UA"/>
              </w:rPr>
              <w:t xml:space="preserve"> </w:t>
            </w:r>
            <w:r w:rsidR="000F7C86" w:rsidRPr="00C058B6">
              <w:rPr>
                <w:rFonts w:ascii="Times New Roman" w:hAnsi="Times New Roman" w:cs="Times New Roman"/>
                <w:sz w:val="20"/>
                <w:szCs w:val="20"/>
                <w:lang w:val="uk-UA"/>
              </w:rPr>
              <w:t>[1</w:t>
            </w:r>
            <w:r w:rsidR="003C5C19" w:rsidRPr="00C058B6">
              <w:rPr>
                <w:rFonts w:ascii="Times New Roman" w:hAnsi="Times New Roman" w:cs="Times New Roman"/>
                <w:sz w:val="20"/>
                <w:szCs w:val="20"/>
                <w:lang w:val="uk-UA"/>
              </w:rPr>
              <w:t>5</w:t>
            </w:r>
            <w:r w:rsidR="00D761D4" w:rsidRPr="00C058B6">
              <w:rPr>
                <w:rFonts w:ascii="Times New Roman" w:hAnsi="Times New Roman" w:cs="Times New Roman"/>
                <w:sz w:val="20"/>
                <w:szCs w:val="20"/>
                <w:lang w:val="uk-UA"/>
              </w:rPr>
              <w:t xml:space="preserve">, с. </w:t>
            </w:r>
            <w:r w:rsidR="00D761D4" w:rsidRPr="00C058B6">
              <w:rPr>
                <w:rFonts w:ascii="Times New Roman" w:hAnsi="Times New Roman" w:cs="Times New Roman"/>
                <w:sz w:val="20"/>
                <w:szCs w:val="20"/>
              </w:rPr>
              <w:t>101</w:t>
            </w:r>
            <w:r w:rsidR="000F7C86" w:rsidRPr="00C058B6">
              <w:rPr>
                <w:rFonts w:ascii="Times New Roman" w:hAnsi="Times New Roman" w:cs="Times New Roman"/>
                <w:sz w:val="20"/>
                <w:szCs w:val="20"/>
                <w:lang w:val="uk-UA"/>
              </w:rPr>
              <w:t>]</w:t>
            </w:r>
          </w:p>
        </w:tc>
        <w:tc>
          <w:tcPr>
            <w:tcW w:w="7506" w:type="dxa"/>
          </w:tcPr>
          <w:p w14:paraId="51FFD648" w14:textId="77777777" w:rsidR="00C272BF" w:rsidRPr="00C058B6" w:rsidRDefault="009B6850" w:rsidP="00370B80">
            <w:pPr>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480C27" w:rsidRPr="00C058B6">
              <w:rPr>
                <w:rFonts w:ascii="Times New Roman" w:hAnsi="Times New Roman" w:cs="Times New Roman"/>
                <w:sz w:val="20"/>
                <w:szCs w:val="20"/>
                <w:lang w:val="uk-UA"/>
              </w:rPr>
              <w:t>Конкурентоспроможність одночасно є як результатом конкурентної боротьби так і основою розвитку економіки окремого суб’єкта господарювання та суспільства в цілому</w:t>
            </w:r>
            <w:r w:rsidRPr="00C058B6">
              <w:rPr>
                <w:rFonts w:ascii="Times New Roman" w:hAnsi="Times New Roman" w:cs="Times New Roman"/>
                <w:sz w:val="20"/>
                <w:szCs w:val="20"/>
                <w:lang w:val="uk-UA"/>
              </w:rPr>
              <w:t>»</w:t>
            </w:r>
            <w:r w:rsidR="00480C27" w:rsidRPr="00C058B6">
              <w:rPr>
                <w:rFonts w:ascii="Times New Roman" w:hAnsi="Times New Roman" w:cs="Times New Roman"/>
                <w:sz w:val="20"/>
                <w:szCs w:val="20"/>
                <w:lang w:val="uk-UA"/>
              </w:rPr>
              <w:t>.</w:t>
            </w:r>
          </w:p>
        </w:tc>
      </w:tr>
      <w:tr w:rsidR="00C272BF" w:rsidRPr="00C058B6" w14:paraId="4940B858" w14:textId="77777777" w:rsidTr="00CE7E8C">
        <w:tc>
          <w:tcPr>
            <w:tcW w:w="2122" w:type="dxa"/>
          </w:tcPr>
          <w:p w14:paraId="6353B43C" w14:textId="77777777" w:rsidR="00C272BF" w:rsidRPr="00C058B6" w:rsidRDefault="00E514EC" w:rsidP="00E514EC">
            <w:pPr>
              <w:rPr>
                <w:rFonts w:ascii="Times New Roman" w:hAnsi="Times New Roman" w:cs="Times New Roman"/>
                <w:sz w:val="20"/>
                <w:szCs w:val="20"/>
                <w:lang w:val="uk-UA"/>
              </w:rPr>
            </w:pPr>
            <w:r w:rsidRPr="00C058B6">
              <w:rPr>
                <w:rFonts w:ascii="Times New Roman" w:hAnsi="Times New Roman" w:cs="Times New Roman"/>
                <w:sz w:val="20"/>
                <w:szCs w:val="20"/>
                <w:lang w:val="uk-UA"/>
              </w:rPr>
              <w:t xml:space="preserve">Ж.-Ж. </w:t>
            </w:r>
            <w:proofErr w:type="spellStart"/>
            <w:r w:rsidR="00267FA5" w:rsidRPr="00C058B6">
              <w:rPr>
                <w:rFonts w:ascii="Times New Roman" w:hAnsi="Times New Roman" w:cs="Times New Roman"/>
                <w:sz w:val="20"/>
                <w:szCs w:val="20"/>
                <w:lang w:val="uk-UA"/>
              </w:rPr>
              <w:t>Ламбен</w:t>
            </w:r>
            <w:proofErr w:type="spellEnd"/>
            <w:r w:rsidR="00267FA5" w:rsidRPr="00C058B6">
              <w:rPr>
                <w:rFonts w:ascii="Times New Roman" w:hAnsi="Times New Roman" w:cs="Times New Roman"/>
                <w:sz w:val="20"/>
                <w:szCs w:val="20"/>
                <w:lang w:val="uk-UA"/>
              </w:rPr>
              <w:t xml:space="preserve"> </w:t>
            </w:r>
            <w:r w:rsidR="000F7C86" w:rsidRPr="00C058B6">
              <w:rPr>
                <w:rFonts w:ascii="Times New Roman" w:hAnsi="Times New Roman" w:cs="Times New Roman"/>
                <w:sz w:val="20"/>
                <w:szCs w:val="20"/>
                <w:lang w:val="uk-UA"/>
              </w:rPr>
              <w:t>[1</w:t>
            </w:r>
            <w:r w:rsidR="003C5C19" w:rsidRPr="00C058B6">
              <w:rPr>
                <w:rFonts w:ascii="Times New Roman" w:hAnsi="Times New Roman" w:cs="Times New Roman"/>
                <w:sz w:val="20"/>
                <w:szCs w:val="20"/>
                <w:lang w:val="uk-UA"/>
              </w:rPr>
              <w:t>6</w:t>
            </w:r>
            <w:r w:rsidR="00D761D4" w:rsidRPr="00C058B6">
              <w:rPr>
                <w:rFonts w:ascii="Times New Roman" w:hAnsi="Times New Roman" w:cs="Times New Roman"/>
                <w:sz w:val="20"/>
                <w:szCs w:val="20"/>
                <w:lang w:val="uk-UA"/>
              </w:rPr>
              <w:t>, с. 410</w:t>
            </w:r>
            <w:r w:rsidR="000F7C86" w:rsidRPr="00C058B6">
              <w:rPr>
                <w:rFonts w:ascii="Times New Roman" w:hAnsi="Times New Roman" w:cs="Times New Roman"/>
                <w:sz w:val="20"/>
                <w:szCs w:val="20"/>
                <w:lang w:val="uk-UA"/>
              </w:rPr>
              <w:t>]</w:t>
            </w:r>
          </w:p>
        </w:tc>
        <w:tc>
          <w:tcPr>
            <w:tcW w:w="7506" w:type="dxa"/>
          </w:tcPr>
          <w:p w14:paraId="1D365AA9" w14:textId="77777777" w:rsidR="00C272BF" w:rsidRPr="00C058B6" w:rsidRDefault="009B6850" w:rsidP="00370B80">
            <w:pPr>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267FA5" w:rsidRPr="00C058B6">
              <w:rPr>
                <w:rFonts w:ascii="Times New Roman" w:hAnsi="Times New Roman" w:cs="Times New Roman"/>
                <w:sz w:val="20"/>
                <w:szCs w:val="20"/>
                <w:lang w:val="uk-UA"/>
              </w:rPr>
              <w:t>Можливість кращого, ніж у конкурентів, задоволення потреб покупців</w:t>
            </w:r>
            <w:r w:rsidRPr="00C058B6">
              <w:rPr>
                <w:rFonts w:ascii="Times New Roman" w:hAnsi="Times New Roman" w:cs="Times New Roman"/>
                <w:sz w:val="20"/>
                <w:szCs w:val="20"/>
                <w:lang w:val="uk-UA"/>
              </w:rPr>
              <w:t>»</w:t>
            </w:r>
          </w:p>
        </w:tc>
      </w:tr>
      <w:tr w:rsidR="00C272BF" w:rsidRPr="00C058B6" w14:paraId="1195DE8A" w14:textId="77777777" w:rsidTr="00CE7E8C">
        <w:tc>
          <w:tcPr>
            <w:tcW w:w="2122" w:type="dxa"/>
          </w:tcPr>
          <w:p w14:paraId="52ECF597" w14:textId="77777777" w:rsidR="00C272BF" w:rsidRPr="00C058B6" w:rsidRDefault="00E514EC" w:rsidP="00E514EC">
            <w:pPr>
              <w:rPr>
                <w:rFonts w:ascii="Times New Roman" w:hAnsi="Times New Roman" w:cs="Times New Roman"/>
                <w:sz w:val="20"/>
                <w:szCs w:val="20"/>
                <w:lang w:val="uk-UA"/>
              </w:rPr>
            </w:pPr>
            <w:r w:rsidRPr="00C058B6">
              <w:rPr>
                <w:rFonts w:ascii="Times New Roman" w:hAnsi="Times New Roman" w:cs="Times New Roman"/>
                <w:sz w:val="20"/>
                <w:szCs w:val="20"/>
                <w:lang w:val="uk-UA"/>
              </w:rPr>
              <w:t xml:space="preserve">М.Д. </w:t>
            </w:r>
            <w:proofErr w:type="spellStart"/>
            <w:r w:rsidR="007E4515" w:rsidRPr="00C058B6">
              <w:rPr>
                <w:rFonts w:ascii="Times New Roman" w:hAnsi="Times New Roman" w:cs="Times New Roman"/>
                <w:sz w:val="20"/>
                <w:szCs w:val="20"/>
                <w:lang w:val="uk-UA"/>
              </w:rPr>
              <w:t>Корінько</w:t>
            </w:r>
            <w:proofErr w:type="spellEnd"/>
            <w:r w:rsidR="007E4515" w:rsidRPr="00C058B6">
              <w:rPr>
                <w:rFonts w:ascii="Times New Roman" w:hAnsi="Times New Roman" w:cs="Times New Roman"/>
                <w:sz w:val="20"/>
                <w:szCs w:val="20"/>
                <w:lang w:val="uk-UA"/>
              </w:rPr>
              <w:t xml:space="preserve"> </w:t>
            </w:r>
            <w:r w:rsidR="000F7C86" w:rsidRPr="00C058B6">
              <w:rPr>
                <w:rFonts w:ascii="Times New Roman" w:hAnsi="Times New Roman" w:cs="Times New Roman"/>
                <w:sz w:val="20"/>
                <w:szCs w:val="20"/>
                <w:lang w:val="uk-UA"/>
              </w:rPr>
              <w:t>[1</w:t>
            </w:r>
            <w:r w:rsidR="003C5C19" w:rsidRPr="00C058B6">
              <w:rPr>
                <w:rFonts w:ascii="Times New Roman" w:hAnsi="Times New Roman" w:cs="Times New Roman"/>
                <w:sz w:val="20"/>
                <w:szCs w:val="20"/>
                <w:lang w:val="uk-UA"/>
              </w:rPr>
              <w:t>7</w:t>
            </w:r>
            <w:r w:rsidR="00D761D4" w:rsidRPr="00C058B6">
              <w:rPr>
                <w:rFonts w:ascii="Times New Roman" w:hAnsi="Times New Roman" w:cs="Times New Roman"/>
                <w:sz w:val="20"/>
                <w:szCs w:val="20"/>
                <w:lang w:val="uk-UA"/>
              </w:rPr>
              <w:t xml:space="preserve">, с. </w:t>
            </w:r>
            <w:r w:rsidR="002E4543" w:rsidRPr="00C058B6">
              <w:rPr>
                <w:rFonts w:ascii="Times New Roman" w:hAnsi="Times New Roman" w:cs="Times New Roman"/>
                <w:sz w:val="20"/>
                <w:szCs w:val="20"/>
              </w:rPr>
              <w:t>4</w:t>
            </w:r>
            <w:r w:rsidR="000F7C86" w:rsidRPr="00C058B6">
              <w:rPr>
                <w:rFonts w:ascii="Times New Roman" w:hAnsi="Times New Roman" w:cs="Times New Roman"/>
                <w:sz w:val="20"/>
                <w:szCs w:val="20"/>
                <w:lang w:val="uk-UA"/>
              </w:rPr>
              <w:t>]</w:t>
            </w:r>
          </w:p>
        </w:tc>
        <w:tc>
          <w:tcPr>
            <w:tcW w:w="7506" w:type="dxa"/>
          </w:tcPr>
          <w:p w14:paraId="679671BA" w14:textId="77777777" w:rsidR="00C272BF" w:rsidRPr="00C058B6" w:rsidRDefault="009B6850" w:rsidP="00370B80">
            <w:pPr>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7E4515" w:rsidRPr="00C058B6">
              <w:rPr>
                <w:rFonts w:ascii="Times New Roman" w:hAnsi="Times New Roman" w:cs="Times New Roman"/>
                <w:sz w:val="20"/>
                <w:szCs w:val="20"/>
                <w:lang w:val="uk-UA"/>
              </w:rPr>
              <w:t xml:space="preserve">Конкурентоспроможність організації визначається як здатність </w:t>
            </w:r>
            <w:r w:rsidR="00F54A9E" w:rsidRPr="00C058B6">
              <w:rPr>
                <w:rFonts w:ascii="Times New Roman" w:hAnsi="Times New Roman" w:cs="Times New Roman"/>
                <w:sz w:val="20"/>
                <w:szCs w:val="20"/>
                <w:lang w:val="uk-UA"/>
              </w:rPr>
              <w:t>підприємства</w:t>
            </w:r>
            <w:r w:rsidR="007E4515" w:rsidRPr="00C058B6">
              <w:rPr>
                <w:rFonts w:ascii="Times New Roman" w:hAnsi="Times New Roman" w:cs="Times New Roman"/>
                <w:sz w:val="20"/>
                <w:szCs w:val="20"/>
                <w:lang w:val="uk-UA"/>
              </w:rPr>
              <w:t xml:space="preserve"> виробляти конкурентоспроможну продукцію, перевага </w:t>
            </w:r>
            <w:r w:rsidR="00F54A9E" w:rsidRPr="00C058B6">
              <w:rPr>
                <w:rFonts w:ascii="Times New Roman" w:hAnsi="Times New Roman" w:cs="Times New Roman"/>
                <w:sz w:val="20"/>
                <w:szCs w:val="20"/>
                <w:lang w:val="uk-UA"/>
              </w:rPr>
              <w:t>підприємства</w:t>
            </w:r>
            <w:r w:rsidR="007E4515" w:rsidRPr="00C058B6">
              <w:rPr>
                <w:rFonts w:ascii="Times New Roman" w:hAnsi="Times New Roman" w:cs="Times New Roman"/>
                <w:sz w:val="20"/>
                <w:szCs w:val="20"/>
                <w:lang w:val="uk-UA"/>
              </w:rPr>
              <w:t xml:space="preserve"> по відношенню до інших </w:t>
            </w:r>
            <w:r w:rsidR="009B6BCE" w:rsidRPr="00C058B6">
              <w:rPr>
                <w:rFonts w:ascii="Times New Roman" w:hAnsi="Times New Roman" w:cs="Times New Roman"/>
                <w:sz w:val="20"/>
                <w:szCs w:val="20"/>
                <w:lang w:val="uk-UA"/>
              </w:rPr>
              <w:t>підприємств</w:t>
            </w:r>
            <w:r w:rsidR="007E4515" w:rsidRPr="00C058B6">
              <w:rPr>
                <w:rFonts w:ascii="Times New Roman" w:hAnsi="Times New Roman" w:cs="Times New Roman"/>
                <w:sz w:val="20"/>
                <w:szCs w:val="20"/>
                <w:lang w:val="uk-UA"/>
              </w:rPr>
              <w:t xml:space="preserve"> даної галузі всередині країни та за кордоном.</w:t>
            </w:r>
            <w:r w:rsidRPr="00C058B6">
              <w:rPr>
                <w:rFonts w:ascii="Times New Roman" w:hAnsi="Times New Roman" w:cs="Times New Roman"/>
                <w:sz w:val="20"/>
                <w:szCs w:val="20"/>
                <w:lang w:val="uk-UA"/>
              </w:rPr>
              <w:t>»</w:t>
            </w:r>
          </w:p>
        </w:tc>
      </w:tr>
      <w:tr w:rsidR="00C272BF" w:rsidRPr="00C058B6" w14:paraId="4BA404F1" w14:textId="77777777" w:rsidTr="00CE7E8C">
        <w:tc>
          <w:tcPr>
            <w:tcW w:w="2122" w:type="dxa"/>
          </w:tcPr>
          <w:p w14:paraId="3D87122D" w14:textId="77777777" w:rsidR="00C272BF" w:rsidRPr="00C058B6" w:rsidRDefault="00E514EC" w:rsidP="00E514EC">
            <w:pPr>
              <w:rPr>
                <w:rFonts w:ascii="Times New Roman" w:hAnsi="Times New Roman" w:cs="Times New Roman"/>
                <w:sz w:val="20"/>
                <w:szCs w:val="20"/>
                <w:lang w:val="uk-UA"/>
              </w:rPr>
            </w:pPr>
            <w:r w:rsidRPr="00C058B6">
              <w:rPr>
                <w:rFonts w:ascii="Times New Roman" w:hAnsi="Times New Roman" w:cs="Times New Roman"/>
                <w:sz w:val="20"/>
                <w:szCs w:val="20"/>
                <w:lang w:val="uk-UA"/>
              </w:rPr>
              <w:t xml:space="preserve">С.В. </w:t>
            </w:r>
            <w:proofErr w:type="spellStart"/>
            <w:r w:rsidR="00C272BF" w:rsidRPr="00C058B6">
              <w:rPr>
                <w:rFonts w:ascii="Times New Roman" w:hAnsi="Times New Roman" w:cs="Times New Roman"/>
                <w:sz w:val="20"/>
                <w:szCs w:val="20"/>
                <w:lang w:val="uk-UA"/>
              </w:rPr>
              <w:t>Мочерний</w:t>
            </w:r>
            <w:proofErr w:type="spellEnd"/>
            <w:r w:rsidR="00C272BF" w:rsidRPr="00C058B6">
              <w:rPr>
                <w:rFonts w:ascii="Times New Roman" w:hAnsi="Times New Roman" w:cs="Times New Roman"/>
                <w:sz w:val="20"/>
                <w:szCs w:val="20"/>
                <w:lang w:val="uk-UA"/>
              </w:rPr>
              <w:t xml:space="preserve"> </w:t>
            </w:r>
            <w:r w:rsidR="000F7C86" w:rsidRPr="00C058B6">
              <w:rPr>
                <w:rFonts w:ascii="Times New Roman" w:hAnsi="Times New Roman" w:cs="Times New Roman"/>
                <w:sz w:val="20"/>
                <w:szCs w:val="20"/>
                <w:lang w:val="uk-UA"/>
              </w:rPr>
              <w:t>[1</w:t>
            </w:r>
            <w:r w:rsidR="003C5C19" w:rsidRPr="00C058B6">
              <w:rPr>
                <w:rFonts w:ascii="Times New Roman" w:hAnsi="Times New Roman" w:cs="Times New Roman"/>
                <w:sz w:val="20"/>
                <w:szCs w:val="20"/>
                <w:lang w:val="uk-UA"/>
              </w:rPr>
              <w:t>8</w:t>
            </w:r>
            <w:r w:rsidR="00D761D4" w:rsidRPr="00C058B6">
              <w:rPr>
                <w:rFonts w:ascii="Times New Roman" w:hAnsi="Times New Roman" w:cs="Times New Roman"/>
                <w:sz w:val="20"/>
                <w:szCs w:val="20"/>
                <w:lang w:val="uk-UA"/>
              </w:rPr>
              <w:t xml:space="preserve">, с. </w:t>
            </w:r>
            <w:r w:rsidR="002E4543" w:rsidRPr="00C058B6">
              <w:rPr>
                <w:rFonts w:ascii="Times New Roman" w:hAnsi="Times New Roman" w:cs="Times New Roman"/>
                <w:sz w:val="20"/>
                <w:szCs w:val="20"/>
              </w:rPr>
              <w:t>57</w:t>
            </w:r>
            <w:r w:rsidR="000F7C86" w:rsidRPr="00C058B6">
              <w:rPr>
                <w:rFonts w:ascii="Times New Roman" w:hAnsi="Times New Roman" w:cs="Times New Roman"/>
                <w:sz w:val="20"/>
                <w:szCs w:val="20"/>
                <w:lang w:val="uk-UA"/>
              </w:rPr>
              <w:t>]</w:t>
            </w:r>
          </w:p>
        </w:tc>
        <w:tc>
          <w:tcPr>
            <w:tcW w:w="7506" w:type="dxa"/>
          </w:tcPr>
          <w:p w14:paraId="01D10B1D" w14:textId="77777777" w:rsidR="00C272BF" w:rsidRPr="00C058B6" w:rsidRDefault="009B6850" w:rsidP="00370B80">
            <w:pPr>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0F7C86" w:rsidRPr="00C058B6">
              <w:rPr>
                <w:rFonts w:ascii="Times New Roman" w:hAnsi="Times New Roman" w:cs="Times New Roman"/>
                <w:sz w:val="20"/>
                <w:szCs w:val="20"/>
                <w:lang w:val="uk-UA"/>
              </w:rPr>
              <w:t xml:space="preserve">здатність працювати </w:t>
            </w:r>
            <w:proofErr w:type="spellStart"/>
            <w:r w:rsidR="000F7C86" w:rsidRPr="00C058B6">
              <w:rPr>
                <w:rFonts w:ascii="Times New Roman" w:hAnsi="Times New Roman" w:cs="Times New Roman"/>
                <w:sz w:val="20"/>
                <w:szCs w:val="20"/>
                <w:lang w:val="uk-UA"/>
              </w:rPr>
              <w:t>прибутково</w:t>
            </w:r>
            <w:proofErr w:type="spellEnd"/>
            <w:r w:rsidR="000F7C86" w:rsidRPr="00C058B6">
              <w:rPr>
                <w:rFonts w:ascii="Times New Roman" w:hAnsi="Times New Roman" w:cs="Times New Roman"/>
                <w:sz w:val="20"/>
                <w:szCs w:val="20"/>
                <w:lang w:val="uk-UA"/>
              </w:rPr>
              <w:t>, використовуючи всі наявні фактори виробництва і виробляти продукцію за певними параметрами кращу, ніж продукція конкурентів</w:t>
            </w:r>
            <w:r w:rsidRPr="00C058B6">
              <w:rPr>
                <w:rFonts w:ascii="Times New Roman" w:hAnsi="Times New Roman" w:cs="Times New Roman"/>
                <w:sz w:val="20"/>
                <w:szCs w:val="20"/>
                <w:lang w:val="uk-UA"/>
              </w:rPr>
              <w:t>»</w:t>
            </w:r>
          </w:p>
        </w:tc>
      </w:tr>
      <w:tr w:rsidR="00C272BF" w:rsidRPr="00C058B6" w14:paraId="28C1E29C" w14:textId="77777777" w:rsidTr="00CE7E8C">
        <w:tc>
          <w:tcPr>
            <w:tcW w:w="2122" w:type="dxa"/>
          </w:tcPr>
          <w:p w14:paraId="6E5E6E3D" w14:textId="77777777" w:rsidR="00C272BF" w:rsidRPr="00C058B6" w:rsidRDefault="00E514EC" w:rsidP="00E514EC">
            <w:pPr>
              <w:rPr>
                <w:rFonts w:ascii="Times New Roman" w:hAnsi="Times New Roman" w:cs="Times New Roman"/>
                <w:sz w:val="20"/>
                <w:szCs w:val="20"/>
                <w:lang w:val="uk-UA"/>
              </w:rPr>
            </w:pPr>
            <w:r w:rsidRPr="00C058B6">
              <w:rPr>
                <w:rFonts w:ascii="Times New Roman" w:hAnsi="Times New Roman" w:cs="Times New Roman"/>
                <w:sz w:val="20"/>
                <w:szCs w:val="20"/>
                <w:lang w:val="uk-UA"/>
              </w:rPr>
              <w:t xml:space="preserve">Р.Л. </w:t>
            </w:r>
            <w:r w:rsidR="00771A57" w:rsidRPr="00C058B6">
              <w:rPr>
                <w:rFonts w:ascii="Times New Roman" w:hAnsi="Times New Roman" w:cs="Times New Roman"/>
                <w:sz w:val="20"/>
                <w:szCs w:val="20"/>
                <w:lang w:val="uk-UA"/>
              </w:rPr>
              <w:t xml:space="preserve">Грецький </w:t>
            </w:r>
            <w:r w:rsidR="000F7C86" w:rsidRPr="00C058B6">
              <w:rPr>
                <w:rFonts w:ascii="Times New Roman" w:hAnsi="Times New Roman" w:cs="Times New Roman"/>
                <w:sz w:val="20"/>
                <w:szCs w:val="20"/>
                <w:lang w:val="uk-UA"/>
              </w:rPr>
              <w:t>[</w:t>
            </w:r>
            <w:r w:rsidR="00771A57" w:rsidRPr="00C058B6">
              <w:rPr>
                <w:rFonts w:ascii="Times New Roman" w:hAnsi="Times New Roman" w:cs="Times New Roman"/>
                <w:sz w:val="20"/>
                <w:szCs w:val="20"/>
                <w:lang w:val="uk-UA"/>
              </w:rPr>
              <w:t>9</w:t>
            </w:r>
            <w:r w:rsidR="00D761D4" w:rsidRPr="00C058B6">
              <w:rPr>
                <w:rFonts w:ascii="Times New Roman" w:hAnsi="Times New Roman" w:cs="Times New Roman"/>
                <w:sz w:val="20"/>
                <w:szCs w:val="20"/>
                <w:lang w:val="uk-UA"/>
              </w:rPr>
              <w:t xml:space="preserve">, с. </w:t>
            </w:r>
            <w:r w:rsidR="002E4543" w:rsidRPr="00C058B6">
              <w:rPr>
                <w:rFonts w:ascii="Times New Roman" w:hAnsi="Times New Roman" w:cs="Times New Roman"/>
                <w:sz w:val="20"/>
                <w:szCs w:val="20"/>
              </w:rPr>
              <w:t>61</w:t>
            </w:r>
            <w:r w:rsidR="000F7C86" w:rsidRPr="00C058B6">
              <w:rPr>
                <w:rFonts w:ascii="Times New Roman" w:hAnsi="Times New Roman" w:cs="Times New Roman"/>
                <w:sz w:val="20"/>
                <w:szCs w:val="20"/>
                <w:lang w:val="uk-UA"/>
              </w:rPr>
              <w:t>]</w:t>
            </w:r>
          </w:p>
        </w:tc>
        <w:tc>
          <w:tcPr>
            <w:tcW w:w="7506" w:type="dxa"/>
          </w:tcPr>
          <w:p w14:paraId="37B7FF17" w14:textId="77777777" w:rsidR="00C272BF" w:rsidRPr="00C058B6" w:rsidRDefault="00771A57" w:rsidP="00370B80">
            <w:pPr>
              <w:rPr>
                <w:rFonts w:ascii="Times New Roman" w:hAnsi="Times New Roman" w:cs="Times New Roman"/>
                <w:sz w:val="20"/>
                <w:szCs w:val="20"/>
                <w:lang w:val="uk-UA"/>
              </w:rPr>
            </w:pPr>
            <w:r w:rsidRPr="00C058B6">
              <w:rPr>
                <w:rFonts w:ascii="Times New Roman" w:hAnsi="Times New Roman" w:cs="Times New Roman"/>
                <w:sz w:val="20"/>
                <w:szCs w:val="20"/>
                <w:lang w:val="uk-UA"/>
              </w:rPr>
              <w:t xml:space="preserve">Конкурентоспроможність - це </w:t>
            </w:r>
            <w:r w:rsidR="009B6850" w:rsidRPr="00C058B6">
              <w:rPr>
                <w:rFonts w:ascii="Times New Roman" w:hAnsi="Times New Roman" w:cs="Times New Roman"/>
                <w:sz w:val="20"/>
                <w:szCs w:val="20"/>
                <w:lang w:val="uk-UA"/>
              </w:rPr>
              <w:t>«</w:t>
            </w:r>
            <w:r w:rsidRPr="00C058B6">
              <w:rPr>
                <w:rFonts w:ascii="Times New Roman" w:hAnsi="Times New Roman" w:cs="Times New Roman"/>
                <w:sz w:val="20"/>
                <w:szCs w:val="20"/>
                <w:lang w:val="uk-UA"/>
              </w:rPr>
              <w:t>фактор або комбінація факторів, які роблять організацію успішнішою, ніж її конкуренти в конкурентному середовищі, і не можуть бути легко повторені конкурентами</w:t>
            </w:r>
            <w:r w:rsidR="009B6850" w:rsidRPr="00C058B6">
              <w:rPr>
                <w:rFonts w:ascii="Times New Roman" w:hAnsi="Times New Roman" w:cs="Times New Roman"/>
                <w:sz w:val="20"/>
                <w:szCs w:val="20"/>
                <w:lang w:val="uk-UA"/>
              </w:rPr>
              <w:t>»</w:t>
            </w:r>
          </w:p>
        </w:tc>
      </w:tr>
      <w:tr w:rsidR="00C272BF" w:rsidRPr="00C058B6" w14:paraId="78F75582" w14:textId="77777777" w:rsidTr="00CE7E8C">
        <w:tc>
          <w:tcPr>
            <w:tcW w:w="2122" w:type="dxa"/>
          </w:tcPr>
          <w:p w14:paraId="311F3890" w14:textId="77777777" w:rsidR="00C272BF" w:rsidRPr="00C058B6" w:rsidRDefault="00E514EC" w:rsidP="00E514EC">
            <w:pPr>
              <w:rPr>
                <w:rFonts w:ascii="Times New Roman" w:hAnsi="Times New Roman" w:cs="Times New Roman"/>
                <w:sz w:val="20"/>
                <w:szCs w:val="20"/>
                <w:lang w:val="uk-UA"/>
              </w:rPr>
            </w:pPr>
            <w:r w:rsidRPr="00C058B6">
              <w:rPr>
                <w:rFonts w:ascii="Times New Roman" w:hAnsi="Times New Roman" w:cs="Times New Roman"/>
                <w:sz w:val="20"/>
                <w:szCs w:val="20"/>
                <w:lang w:val="uk-UA"/>
              </w:rPr>
              <w:t xml:space="preserve">О.А. </w:t>
            </w:r>
            <w:proofErr w:type="spellStart"/>
            <w:r w:rsidR="00C272BF" w:rsidRPr="00C058B6">
              <w:rPr>
                <w:rFonts w:ascii="Times New Roman" w:hAnsi="Times New Roman" w:cs="Times New Roman"/>
                <w:sz w:val="20"/>
                <w:szCs w:val="20"/>
                <w:lang w:val="uk-UA"/>
              </w:rPr>
              <w:t>Швиданенко</w:t>
            </w:r>
            <w:proofErr w:type="spellEnd"/>
            <w:r w:rsidR="00C272BF" w:rsidRPr="00C058B6">
              <w:rPr>
                <w:rFonts w:ascii="Times New Roman" w:hAnsi="Times New Roman" w:cs="Times New Roman"/>
                <w:sz w:val="20"/>
                <w:szCs w:val="20"/>
                <w:lang w:val="uk-UA"/>
              </w:rPr>
              <w:t xml:space="preserve"> </w:t>
            </w:r>
            <w:r w:rsidR="000F7C86" w:rsidRPr="00C058B6">
              <w:rPr>
                <w:rFonts w:ascii="Times New Roman" w:hAnsi="Times New Roman" w:cs="Times New Roman"/>
                <w:sz w:val="20"/>
                <w:szCs w:val="20"/>
                <w:lang w:val="uk-UA"/>
              </w:rPr>
              <w:t>[1</w:t>
            </w:r>
            <w:r w:rsidR="003C5C19" w:rsidRPr="00C058B6">
              <w:rPr>
                <w:rFonts w:ascii="Times New Roman" w:hAnsi="Times New Roman" w:cs="Times New Roman"/>
                <w:sz w:val="20"/>
                <w:szCs w:val="20"/>
                <w:lang w:val="uk-UA"/>
              </w:rPr>
              <w:t>9</w:t>
            </w:r>
            <w:r w:rsidR="00D761D4" w:rsidRPr="00C058B6">
              <w:rPr>
                <w:rFonts w:ascii="Times New Roman" w:hAnsi="Times New Roman" w:cs="Times New Roman"/>
                <w:sz w:val="20"/>
                <w:szCs w:val="20"/>
                <w:lang w:val="uk-UA"/>
              </w:rPr>
              <w:t xml:space="preserve">, с. </w:t>
            </w:r>
            <w:r w:rsidR="002E4543" w:rsidRPr="00C058B6">
              <w:rPr>
                <w:rFonts w:ascii="Times New Roman" w:hAnsi="Times New Roman" w:cs="Times New Roman"/>
                <w:sz w:val="20"/>
                <w:szCs w:val="20"/>
              </w:rPr>
              <w:t>15</w:t>
            </w:r>
            <w:r w:rsidR="000F7C86" w:rsidRPr="00C058B6">
              <w:rPr>
                <w:rFonts w:ascii="Times New Roman" w:hAnsi="Times New Roman" w:cs="Times New Roman"/>
                <w:sz w:val="20"/>
                <w:szCs w:val="20"/>
                <w:lang w:val="uk-UA"/>
              </w:rPr>
              <w:t>]</w:t>
            </w:r>
          </w:p>
        </w:tc>
        <w:tc>
          <w:tcPr>
            <w:tcW w:w="7506" w:type="dxa"/>
          </w:tcPr>
          <w:p w14:paraId="15C9C781" w14:textId="77777777" w:rsidR="00C272BF" w:rsidRPr="00C058B6" w:rsidRDefault="009B6850" w:rsidP="00D267CB">
            <w:pPr>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B77F0B" w:rsidRPr="00C058B6">
              <w:rPr>
                <w:rFonts w:ascii="Times New Roman" w:hAnsi="Times New Roman" w:cs="Times New Roman"/>
                <w:sz w:val="20"/>
                <w:szCs w:val="20"/>
                <w:lang w:val="uk-UA"/>
              </w:rPr>
              <w:t>потенціал суб’єкта господарювання, який дозволяє йому досягти мети його функціонування</w:t>
            </w:r>
            <w:r w:rsidRPr="00C058B6">
              <w:rPr>
                <w:rFonts w:ascii="Times New Roman" w:hAnsi="Times New Roman" w:cs="Times New Roman"/>
                <w:sz w:val="20"/>
                <w:szCs w:val="20"/>
                <w:lang w:val="uk-UA"/>
              </w:rPr>
              <w:t>»</w:t>
            </w:r>
          </w:p>
        </w:tc>
      </w:tr>
      <w:tr w:rsidR="00C272BF" w:rsidRPr="00C058B6" w14:paraId="107ACA0E" w14:textId="77777777" w:rsidTr="00CE7E8C">
        <w:tc>
          <w:tcPr>
            <w:tcW w:w="2122" w:type="dxa"/>
          </w:tcPr>
          <w:p w14:paraId="43985E87" w14:textId="77777777" w:rsidR="00C272BF" w:rsidRPr="00C058B6" w:rsidRDefault="00E514EC" w:rsidP="00E514EC">
            <w:pPr>
              <w:rPr>
                <w:rFonts w:ascii="Times New Roman" w:hAnsi="Times New Roman" w:cs="Times New Roman"/>
                <w:sz w:val="20"/>
                <w:szCs w:val="20"/>
                <w:lang w:val="uk-UA"/>
              </w:rPr>
            </w:pPr>
            <w:r w:rsidRPr="00C058B6">
              <w:rPr>
                <w:rFonts w:ascii="Times New Roman" w:hAnsi="Times New Roman" w:cs="Times New Roman"/>
                <w:sz w:val="20"/>
                <w:szCs w:val="20"/>
                <w:lang w:val="uk-UA"/>
              </w:rPr>
              <w:t xml:space="preserve">С.Ю. </w:t>
            </w:r>
            <w:proofErr w:type="spellStart"/>
            <w:r w:rsidR="00C272BF" w:rsidRPr="00C058B6">
              <w:rPr>
                <w:rFonts w:ascii="Times New Roman" w:hAnsi="Times New Roman" w:cs="Times New Roman"/>
                <w:sz w:val="20"/>
                <w:szCs w:val="20"/>
                <w:lang w:val="uk-UA"/>
              </w:rPr>
              <w:t>Хамініч</w:t>
            </w:r>
            <w:proofErr w:type="spellEnd"/>
            <w:r w:rsidR="00C272BF" w:rsidRPr="00C058B6">
              <w:rPr>
                <w:rFonts w:ascii="Times New Roman" w:hAnsi="Times New Roman" w:cs="Times New Roman"/>
                <w:sz w:val="20"/>
                <w:szCs w:val="20"/>
                <w:lang w:val="uk-UA"/>
              </w:rPr>
              <w:t xml:space="preserve"> </w:t>
            </w:r>
            <w:r w:rsidR="000F7C86" w:rsidRPr="00C058B6">
              <w:rPr>
                <w:rFonts w:ascii="Times New Roman" w:hAnsi="Times New Roman" w:cs="Times New Roman"/>
                <w:sz w:val="20"/>
                <w:szCs w:val="20"/>
                <w:lang w:val="uk-UA"/>
              </w:rPr>
              <w:t>[</w:t>
            </w:r>
            <w:r w:rsidR="00771A57" w:rsidRPr="00C058B6">
              <w:rPr>
                <w:rFonts w:ascii="Times New Roman" w:hAnsi="Times New Roman" w:cs="Times New Roman"/>
                <w:sz w:val="20"/>
                <w:szCs w:val="20"/>
                <w:lang w:val="uk-UA"/>
              </w:rPr>
              <w:t>10</w:t>
            </w:r>
            <w:r w:rsidR="00D761D4" w:rsidRPr="00C058B6">
              <w:rPr>
                <w:rFonts w:ascii="Times New Roman" w:hAnsi="Times New Roman" w:cs="Times New Roman"/>
                <w:sz w:val="20"/>
                <w:szCs w:val="20"/>
                <w:lang w:val="uk-UA"/>
              </w:rPr>
              <w:t xml:space="preserve">, с. </w:t>
            </w:r>
            <w:r w:rsidR="002E4543" w:rsidRPr="00C058B6">
              <w:rPr>
                <w:rFonts w:ascii="Times New Roman" w:hAnsi="Times New Roman" w:cs="Times New Roman"/>
                <w:sz w:val="20"/>
                <w:szCs w:val="20"/>
              </w:rPr>
              <w:t>36</w:t>
            </w:r>
            <w:r w:rsidR="000F7C86" w:rsidRPr="00C058B6">
              <w:rPr>
                <w:rFonts w:ascii="Times New Roman" w:hAnsi="Times New Roman" w:cs="Times New Roman"/>
                <w:sz w:val="20"/>
                <w:szCs w:val="20"/>
                <w:lang w:val="uk-UA"/>
              </w:rPr>
              <w:t>]</w:t>
            </w:r>
          </w:p>
        </w:tc>
        <w:tc>
          <w:tcPr>
            <w:tcW w:w="7506" w:type="dxa"/>
          </w:tcPr>
          <w:p w14:paraId="476F3616" w14:textId="77777777" w:rsidR="00C272BF" w:rsidRPr="00C058B6" w:rsidRDefault="009B6850" w:rsidP="00370B80">
            <w:pPr>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B77F0B" w:rsidRPr="00C058B6">
              <w:rPr>
                <w:rFonts w:ascii="Times New Roman" w:hAnsi="Times New Roman" w:cs="Times New Roman"/>
                <w:sz w:val="20"/>
                <w:szCs w:val="20"/>
                <w:lang w:val="uk-UA"/>
              </w:rPr>
              <w:t xml:space="preserve">здатність суб’єкта господарювання (підприємства, </w:t>
            </w:r>
            <w:r w:rsidR="00F54A9E" w:rsidRPr="00C058B6">
              <w:rPr>
                <w:rFonts w:ascii="Times New Roman" w:hAnsi="Times New Roman" w:cs="Times New Roman"/>
                <w:sz w:val="20"/>
                <w:szCs w:val="20"/>
                <w:lang w:val="uk-UA"/>
              </w:rPr>
              <w:t>підприємства</w:t>
            </w:r>
            <w:r w:rsidR="00B77F0B" w:rsidRPr="00C058B6">
              <w:rPr>
                <w:rFonts w:ascii="Times New Roman" w:hAnsi="Times New Roman" w:cs="Times New Roman"/>
                <w:sz w:val="20"/>
                <w:szCs w:val="20"/>
                <w:lang w:val="uk-UA"/>
              </w:rPr>
              <w:t>, галузі, держави) господарювати ефективніше, ніж інші у конкурентному середовищі: сегменті ринку, галузі, національному або світовому ринках</w:t>
            </w:r>
            <w:r w:rsidRPr="00C058B6">
              <w:rPr>
                <w:rFonts w:ascii="Times New Roman" w:hAnsi="Times New Roman" w:cs="Times New Roman"/>
                <w:sz w:val="20"/>
                <w:szCs w:val="20"/>
                <w:lang w:val="uk-UA"/>
              </w:rPr>
              <w:t>»</w:t>
            </w:r>
          </w:p>
        </w:tc>
      </w:tr>
    </w:tbl>
    <w:p w14:paraId="51A62951" w14:textId="77777777" w:rsidR="00C272BF" w:rsidRPr="007169F7" w:rsidRDefault="00C272BF" w:rsidP="00E77466">
      <w:pPr>
        <w:rPr>
          <w:lang w:val="ru-RU"/>
        </w:rPr>
      </w:pPr>
      <w:r w:rsidRPr="00C058B6">
        <w:t>Джерело: сформовано автором</w:t>
      </w:r>
      <w:r w:rsidR="002E4543" w:rsidRPr="007169F7">
        <w:rPr>
          <w:lang w:val="ru-RU"/>
        </w:rPr>
        <w:t xml:space="preserve"> </w:t>
      </w:r>
      <w:r w:rsidR="002E4543" w:rsidRPr="00C058B6">
        <w:t xml:space="preserve">на основі </w:t>
      </w:r>
      <w:r w:rsidR="002E4543" w:rsidRPr="007169F7">
        <w:rPr>
          <w:lang w:val="ru-RU"/>
        </w:rPr>
        <w:t>[</w:t>
      </w:r>
      <w:r w:rsidR="002E4543" w:rsidRPr="00C058B6">
        <w:t>9-10, 12-19</w:t>
      </w:r>
      <w:r w:rsidR="002E4543" w:rsidRPr="007169F7">
        <w:rPr>
          <w:lang w:val="ru-RU"/>
        </w:rPr>
        <w:t>]</w:t>
      </w:r>
    </w:p>
    <w:p w14:paraId="6E8BE509" w14:textId="77777777" w:rsidR="00C272BF" w:rsidRPr="00C058B6" w:rsidRDefault="00C272BF" w:rsidP="00E77466"/>
    <w:p w14:paraId="07DE7798" w14:textId="77777777" w:rsidR="009B054A" w:rsidRPr="00C058B6" w:rsidRDefault="009B054A" w:rsidP="00E77466">
      <w:r w:rsidRPr="00C058B6">
        <w:t>Таким чином,</w:t>
      </w:r>
      <w:r w:rsidR="001A1B06" w:rsidRPr="00C058B6">
        <w:t xml:space="preserve"> </w:t>
      </w:r>
      <w:r w:rsidR="009B6850" w:rsidRPr="00C058B6">
        <w:t>«</w:t>
      </w:r>
      <w:r w:rsidR="001A1B06" w:rsidRPr="00C058B6">
        <w:t>конкурентоспроможність</w:t>
      </w:r>
      <w:r w:rsidR="009B6850" w:rsidRPr="00C058B6">
        <w:t>»</w:t>
      </w:r>
      <w:r w:rsidRPr="00C058B6">
        <w:t xml:space="preserve"> це:</w:t>
      </w:r>
    </w:p>
    <w:p w14:paraId="7C9EB64A" w14:textId="77777777" w:rsidR="001A1B06" w:rsidRPr="00C058B6" w:rsidRDefault="009B054A" w:rsidP="00017555">
      <w:pPr>
        <w:pStyle w:val="a8"/>
        <w:numPr>
          <w:ilvl w:val="0"/>
          <w:numId w:val="7"/>
        </w:numPr>
        <w:ind w:left="0" w:firstLine="709"/>
        <w:contextualSpacing w:val="0"/>
      </w:pPr>
      <w:r w:rsidRPr="00C058B6">
        <w:t>Багатогранне явище, яке об'єднує як внутрішні фактори успішного функціонування підприємства, так і зовнішні ринк</w:t>
      </w:r>
      <w:r w:rsidR="00A076E9" w:rsidRPr="00C058B6">
        <w:t>ові умови;</w:t>
      </w:r>
    </w:p>
    <w:p w14:paraId="6FC43E4C" w14:textId="77777777" w:rsidR="009B054A" w:rsidRPr="00C058B6" w:rsidRDefault="009B054A" w:rsidP="00017555">
      <w:pPr>
        <w:pStyle w:val="a8"/>
        <w:numPr>
          <w:ilvl w:val="0"/>
          <w:numId w:val="7"/>
        </w:numPr>
        <w:ind w:left="0" w:firstLine="709"/>
        <w:contextualSpacing w:val="0"/>
      </w:pPr>
      <w:r w:rsidRPr="00C058B6">
        <w:t xml:space="preserve">Здатність підприємства підтримувати </w:t>
      </w:r>
      <w:r w:rsidR="008D36BE" w:rsidRPr="00C058B6">
        <w:t xml:space="preserve">та покращувати </w:t>
      </w:r>
      <w:r w:rsidR="00D05086" w:rsidRPr="00C058B6">
        <w:t xml:space="preserve">свої позиції на конкурентному ринку завдяки </w:t>
      </w:r>
      <w:r w:rsidRPr="00C058B6">
        <w:t>кращому</w:t>
      </w:r>
      <w:r w:rsidR="008D36BE" w:rsidRPr="00C058B6">
        <w:t xml:space="preserve"> підходу до ведення бізнесу, який характеризується залученням та розподілом ресурсів</w:t>
      </w:r>
      <w:r w:rsidRPr="00C058B6">
        <w:t xml:space="preserve"> </w:t>
      </w:r>
      <w:r w:rsidR="008D36BE" w:rsidRPr="00C058B6">
        <w:t>(трудови</w:t>
      </w:r>
      <w:r w:rsidRPr="00C058B6">
        <w:t>х</w:t>
      </w:r>
      <w:r w:rsidR="008D36BE" w:rsidRPr="00C058B6">
        <w:t>, економічни</w:t>
      </w:r>
      <w:r w:rsidRPr="00C058B6">
        <w:t>х</w:t>
      </w:r>
      <w:r w:rsidR="008D36BE" w:rsidRPr="00C058B6">
        <w:t xml:space="preserve"> та неекономічни</w:t>
      </w:r>
      <w:r w:rsidRPr="00C058B6">
        <w:t>х</w:t>
      </w:r>
      <w:r w:rsidR="008D36BE" w:rsidRPr="00C058B6">
        <w:t>, матеріальни</w:t>
      </w:r>
      <w:r w:rsidRPr="00C058B6">
        <w:t>х</w:t>
      </w:r>
      <w:r w:rsidR="008D36BE" w:rsidRPr="00C058B6">
        <w:t>, фінансови</w:t>
      </w:r>
      <w:r w:rsidRPr="00C058B6">
        <w:t>х)</w:t>
      </w:r>
      <w:r w:rsidR="00A076E9" w:rsidRPr="00C058B6">
        <w:t>;</w:t>
      </w:r>
    </w:p>
    <w:p w14:paraId="5696EEE8" w14:textId="77777777" w:rsidR="009B054A" w:rsidRPr="00C058B6" w:rsidRDefault="009B054A" w:rsidP="00017555">
      <w:pPr>
        <w:pStyle w:val="a8"/>
        <w:numPr>
          <w:ilvl w:val="0"/>
          <w:numId w:val="7"/>
        </w:numPr>
        <w:ind w:left="0" w:firstLine="709"/>
        <w:contextualSpacing w:val="0"/>
      </w:pPr>
      <w:r w:rsidRPr="00C058B6">
        <w:t>Спроможність</w:t>
      </w:r>
      <w:r w:rsidR="008D36BE" w:rsidRPr="00C058B6">
        <w:t xml:space="preserve"> швидко адаптуватися під зміни споживчих потреб клієнтів</w:t>
      </w:r>
      <w:r w:rsidRPr="00C058B6">
        <w:t xml:space="preserve"> та</w:t>
      </w:r>
      <w:r w:rsidR="008D36BE" w:rsidRPr="00C058B6">
        <w:t xml:space="preserve"> реагувати на зміну тенденцій світового на національного ринків, не втрачаючи при цьому своїх лідируючих позицій; </w:t>
      </w:r>
    </w:p>
    <w:p w14:paraId="77581983" w14:textId="77777777" w:rsidR="00361D25" w:rsidRPr="00C058B6" w:rsidRDefault="009B054A" w:rsidP="00017555">
      <w:pPr>
        <w:pStyle w:val="a8"/>
        <w:numPr>
          <w:ilvl w:val="0"/>
          <w:numId w:val="7"/>
        </w:numPr>
        <w:ind w:left="0" w:firstLine="709"/>
        <w:contextualSpacing w:val="0"/>
      </w:pPr>
      <w:r w:rsidRPr="00C058B6">
        <w:t>Спроможність підприємства витісняти</w:t>
      </w:r>
      <w:r w:rsidR="00F52D12" w:rsidRPr="00C058B6">
        <w:t xml:space="preserve"> більшість</w:t>
      </w:r>
      <w:r w:rsidR="008D36BE" w:rsidRPr="00C058B6">
        <w:t xml:space="preserve"> конкурентів</w:t>
      </w:r>
      <w:r w:rsidR="00F52D12" w:rsidRPr="00C058B6">
        <w:t xml:space="preserve"> з ринку</w:t>
      </w:r>
      <w:r w:rsidR="008D36BE" w:rsidRPr="00C058B6">
        <w:t>, залучаючи увесь свій конкурентний потенціал</w:t>
      </w:r>
      <w:r w:rsidRPr="00C058B6">
        <w:t>;</w:t>
      </w:r>
    </w:p>
    <w:p w14:paraId="09D7B1A0" w14:textId="77777777" w:rsidR="009B054A" w:rsidRPr="00C058B6" w:rsidRDefault="009B054A" w:rsidP="00017555">
      <w:pPr>
        <w:pStyle w:val="a8"/>
        <w:numPr>
          <w:ilvl w:val="0"/>
          <w:numId w:val="7"/>
        </w:numPr>
        <w:ind w:left="0" w:firstLine="709"/>
        <w:contextualSpacing w:val="0"/>
      </w:pPr>
      <w:r w:rsidRPr="00C058B6">
        <w:t>Здатність</w:t>
      </w:r>
      <w:r w:rsidR="00FC6B51" w:rsidRPr="00C058B6">
        <w:t xml:space="preserve"> ефективно функціонувати в умовах ринкової конкуренції, забезпечуючи при цьому стійкі позиції на ринку, задовольняючи потреби споживачів краще, ніж конкуренти</w:t>
      </w:r>
      <w:r w:rsidRPr="00C058B6">
        <w:t>;</w:t>
      </w:r>
      <w:r w:rsidR="00FC6B51" w:rsidRPr="00C058B6">
        <w:t xml:space="preserve"> </w:t>
      </w:r>
    </w:p>
    <w:p w14:paraId="32C6047E" w14:textId="77777777" w:rsidR="00FC6B51" w:rsidRPr="00C058B6" w:rsidRDefault="009B054A" w:rsidP="00017555">
      <w:pPr>
        <w:pStyle w:val="a8"/>
        <w:numPr>
          <w:ilvl w:val="0"/>
          <w:numId w:val="7"/>
        </w:numPr>
        <w:ind w:left="0" w:firstLine="709"/>
        <w:contextualSpacing w:val="0"/>
      </w:pPr>
      <w:r w:rsidRPr="00C058B6">
        <w:lastRenderedPageBreak/>
        <w:t>Реальна</w:t>
      </w:r>
      <w:r w:rsidR="00FC6B51" w:rsidRPr="00C058B6">
        <w:t xml:space="preserve"> і потенційн</w:t>
      </w:r>
      <w:r w:rsidRPr="00C058B6">
        <w:t>а</w:t>
      </w:r>
      <w:r w:rsidR="00FC6B51" w:rsidRPr="00C058B6">
        <w:t xml:space="preserve"> спроможність підприємства створювати продукцію або надавати послуги, які мають вищі показники за ціновими або неціновими характеристиками, такими як якість, </w:t>
      </w:r>
      <w:proofErr w:type="spellStart"/>
      <w:r w:rsidR="00FC6B51" w:rsidRPr="00C058B6">
        <w:t>інноваційніст</w:t>
      </w:r>
      <w:r w:rsidRPr="00C058B6">
        <w:t>ь</w:t>
      </w:r>
      <w:proofErr w:type="spellEnd"/>
      <w:r w:rsidRPr="00C058B6">
        <w:t>, бренд, технологічні переваги;</w:t>
      </w:r>
    </w:p>
    <w:p w14:paraId="71A7268B" w14:textId="77777777" w:rsidR="009B054A" w:rsidRPr="00C058B6" w:rsidRDefault="009B054A" w:rsidP="00017555">
      <w:pPr>
        <w:pStyle w:val="a8"/>
        <w:numPr>
          <w:ilvl w:val="0"/>
          <w:numId w:val="7"/>
        </w:numPr>
        <w:ind w:left="0" w:firstLine="709"/>
        <w:contextualSpacing w:val="0"/>
      </w:pPr>
      <w:r w:rsidRPr="00C058B6">
        <w:t>Здатність підприємства адаптуватися у швидкозмінних умовах ринку, впроваджувати нові технології, інноваційні рішення і стратегії управління;</w:t>
      </w:r>
    </w:p>
    <w:p w14:paraId="347E9B5B" w14:textId="77777777" w:rsidR="00FC6B51" w:rsidRPr="00C058B6" w:rsidRDefault="00CE7E8C" w:rsidP="00017555">
      <w:pPr>
        <w:pStyle w:val="a8"/>
        <w:numPr>
          <w:ilvl w:val="0"/>
          <w:numId w:val="7"/>
        </w:numPr>
        <w:ind w:left="0" w:firstLine="709"/>
        <w:contextualSpacing w:val="0"/>
      </w:pPr>
      <w:r w:rsidRPr="00C058B6">
        <w:t>З</w:t>
      </w:r>
      <w:r w:rsidR="00FC6B51" w:rsidRPr="00C058B6">
        <w:t>датність не тільки виживати, але й розвиватися в умовах жорсткої конкуренції, забезпечуючи собі перевагу на ринку за рахунок ефективного використання своїх внутрішніх і зовнішніх ресурсів.</w:t>
      </w:r>
    </w:p>
    <w:p w14:paraId="781ACB72" w14:textId="77777777" w:rsidR="007B1AFB" w:rsidRPr="00C058B6" w:rsidRDefault="007B1AFB" w:rsidP="00E77466">
      <w:r w:rsidRPr="00C058B6">
        <w:t xml:space="preserve">Проблематику конкурентної стратегії підприємства докладно досліджували як зарубіжні, так і вітчизняні вчені. Серед іноземних дослідників слід відзначити І. </w:t>
      </w:r>
      <w:proofErr w:type="spellStart"/>
      <w:r w:rsidRPr="00C058B6">
        <w:t>Ансофа</w:t>
      </w:r>
      <w:proofErr w:type="spellEnd"/>
      <w:r w:rsidRPr="00C058B6">
        <w:t xml:space="preserve">, Ф. </w:t>
      </w:r>
      <w:proofErr w:type="spellStart"/>
      <w:r w:rsidRPr="00C058B6">
        <w:t>Буккереля</w:t>
      </w:r>
      <w:proofErr w:type="spellEnd"/>
      <w:r w:rsidRPr="00C058B6">
        <w:t xml:space="preserve">, А. </w:t>
      </w:r>
      <w:proofErr w:type="spellStart"/>
      <w:r w:rsidRPr="00C058B6">
        <w:t>Дайана</w:t>
      </w:r>
      <w:proofErr w:type="spellEnd"/>
      <w:r w:rsidRPr="00C058B6">
        <w:t xml:space="preserve">, Ф. </w:t>
      </w:r>
      <w:proofErr w:type="spellStart"/>
      <w:r w:rsidRPr="00C058B6">
        <w:t>Котлера</w:t>
      </w:r>
      <w:proofErr w:type="spellEnd"/>
      <w:r w:rsidRPr="00C058B6">
        <w:t xml:space="preserve">, Ж.-Ж. </w:t>
      </w:r>
      <w:proofErr w:type="spellStart"/>
      <w:r w:rsidRPr="00C058B6">
        <w:t>Ламбена</w:t>
      </w:r>
      <w:proofErr w:type="spellEnd"/>
      <w:r w:rsidRPr="00C058B6">
        <w:t xml:space="preserve">, Г. </w:t>
      </w:r>
      <w:proofErr w:type="spellStart"/>
      <w:r w:rsidRPr="00C058B6">
        <w:t>Мінцберга</w:t>
      </w:r>
      <w:proofErr w:type="spellEnd"/>
      <w:r w:rsidRPr="00C058B6">
        <w:t xml:space="preserve">, М. Портера, А. </w:t>
      </w:r>
      <w:proofErr w:type="spellStart"/>
      <w:r w:rsidRPr="00C058B6">
        <w:t>Дж</w:t>
      </w:r>
      <w:proofErr w:type="spellEnd"/>
      <w:r w:rsidRPr="00C058B6">
        <w:t xml:space="preserve">. </w:t>
      </w:r>
      <w:proofErr w:type="spellStart"/>
      <w:r w:rsidRPr="00C058B6">
        <w:t>Стрікленда</w:t>
      </w:r>
      <w:proofErr w:type="spellEnd"/>
      <w:r w:rsidRPr="00C058B6">
        <w:t xml:space="preserve">, A. A. </w:t>
      </w:r>
      <w:proofErr w:type="spellStart"/>
      <w:r w:rsidRPr="00C058B6">
        <w:t>Томпсона</w:t>
      </w:r>
      <w:proofErr w:type="spellEnd"/>
      <w:r w:rsidRPr="00C058B6">
        <w:t xml:space="preserve">. Серед вітчизняних науковців важливий внесок зробили Є. А. </w:t>
      </w:r>
      <w:proofErr w:type="spellStart"/>
      <w:r w:rsidRPr="00C058B6">
        <w:t>Бельтюков</w:t>
      </w:r>
      <w:proofErr w:type="spellEnd"/>
      <w:r w:rsidRPr="00C058B6">
        <w:t>,</w:t>
      </w:r>
      <w:r w:rsidR="00922D26" w:rsidRPr="00C058B6">
        <w:t xml:space="preserve"> Д. О. </w:t>
      </w:r>
      <w:proofErr w:type="spellStart"/>
      <w:r w:rsidR="00922D26" w:rsidRPr="00C058B6">
        <w:t>Барабась</w:t>
      </w:r>
      <w:proofErr w:type="spellEnd"/>
      <w:r w:rsidR="00922D26" w:rsidRPr="00C058B6">
        <w:t>, Р. А. Довбуш,</w:t>
      </w:r>
      <w:r w:rsidRPr="00C058B6">
        <w:t xml:space="preserve"> Г. Я. </w:t>
      </w:r>
      <w:proofErr w:type="spellStart"/>
      <w:r w:rsidRPr="00C058B6">
        <w:t>Гольдштейн</w:t>
      </w:r>
      <w:proofErr w:type="spellEnd"/>
      <w:r w:rsidRPr="00C058B6">
        <w:t xml:space="preserve">, A. A. Марченко, М. І. Книш, P. A. </w:t>
      </w:r>
      <w:proofErr w:type="spellStart"/>
      <w:r w:rsidRPr="00C058B6">
        <w:t>Фатхутдінов</w:t>
      </w:r>
      <w:proofErr w:type="spellEnd"/>
      <w:r w:rsidRPr="00C058B6">
        <w:t xml:space="preserve"> та Л. А. Некрасова.</w:t>
      </w:r>
    </w:p>
    <w:p w14:paraId="36FBC901" w14:textId="77777777" w:rsidR="00A37A73" w:rsidRPr="00C058B6" w:rsidRDefault="00A37A73" w:rsidP="00E77466"/>
    <w:p w14:paraId="745AF71D" w14:textId="77777777" w:rsidR="00F52D12" w:rsidRPr="00C058B6" w:rsidRDefault="00F52D12" w:rsidP="00E77466">
      <w:r w:rsidRPr="00C058B6">
        <w:t>Таблиця 1.</w:t>
      </w:r>
      <w:r w:rsidR="00ED2206" w:rsidRPr="00C058B6">
        <w:t>3</w:t>
      </w:r>
      <w:r w:rsidRPr="00C058B6">
        <w:t xml:space="preserve"> – Трактування </w:t>
      </w:r>
      <w:r w:rsidR="00ED2206" w:rsidRPr="00C058B6">
        <w:t xml:space="preserve">поняття </w:t>
      </w:r>
      <w:r w:rsidR="009B6850" w:rsidRPr="00C058B6">
        <w:t>«</w:t>
      </w:r>
      <w:r w:rsidRPr="00C058B6">
        <w:t>конкурентна стратегія</w:t>
      </w:r>
      <w:r w:rsidR="009B6850" w:rsidRPr="00C058B6">
        <w:t>»</w:t>
      </w:r>
      <w:r w:rsidRPr="00C058B6">
        <w:t xml:space="preserve"> </w:t>
      </w:r>
    </w:p>
    <w:tbl>
      <w:tblPr>
        <w:tblStyle w:val="a3"/>
        <w:tblW w:w="0" w:type="auto"/>
        <w:tblLook w:val="04A0" w:firstRow="1" w:lastRow="0" w:firstColumn="1" w:lastColumn="0" w:noHBand="0" w:noVBand="1"/>
      </w:tblPr>
      <w:tblGrid>
        <w:gridCol w:w="2405"/>
        <w:gridCol w:w="7223"/>
      </w:tblGrid>
      <w:tr w:rsidR="00F52D12" w:rsidRPr="00C058B6" w14:paraId="05DBCF3E" w14:textId="77777777" w:rsidTr="00172A9B">
        <w:tc>
          <w:tcPr>
            <w:tcW w:w="2405" w:type="dxa"/>
          </w:tcPr>
          <w:p w14:paraId="60C705E0" w14:textId="77777777" w:rsidR="00F52D12" w:rsidRPr="00C058B6" w:rsidRDefault="00F52D12" w:rsidP="00EC2C0E">
            <w:pPr>
              <w:jc w:val="center"/>
              <w:rPr>
                <w:rFonts w:ascii="Times New Roman" w:hAnsi="Times New Roman" w:cs="Times New Roman"/>
                <w:sz w:val="20"/>
                <w:szCs w:val="20"/>
                <w:lang w:val="uk-UA"/>
              </w:rPr>
            </w:pPr>
            <w:r w:rsidRPr="00C058B6">
              <w:rPr>
                <w:rFonts w:ascii="Times New Roman" w:hAnsi="Times New Roman" w:cs="Times New Roman"/>
                <w:sz w:val="20"/>
                <w:szCs w:val="20"/>
                <w:lang w:val="uk-UA"/>
              </w:rPr>
              <w:t>Ім’я та прізвище</w:t>
            </w:r>
          </w:p>
        </w:tc>
        <w:tc>
          <w:tcPr>
            <w:tcW w:w="7223" w:type="dxa"/>
          </w:tcPr>
          <w:p w14:paraId="4E394368" w14:textId="77777777" w:rsidR="00F52D12" w:rsidRPr="00C058B6" w:rsidRDefault="00F52D12" w:rsidP="00EC2C0E">
            <w:pPr>
              <w:jc w:val="center"/>
              <w:rPr>
                <w:rFonts w:ascii="Times New Roman" w:hAnsi="Times New Roman" w:cs="Times New Roman"/>
                <w:sz w:val="20"/>
                <w:szCs w:val="20"/>
                <w:lang w:val="uk-UA"/>
              </w:rPr>
            </w:pPr>
            <w:r w:rsidRPr="00C058B6">
              <w:rPr>
                <w:rFonts w:ascii="Times New Roman" w:hAnsi="Times New Roman" w:cs="Times New Roman"/>
                <w:sz w:val="20"/>
                <w:szCs w:val="20"/>
                <w:lang w:val="uk-UA"/>
              </w:rPr>
              <w:t>Трактування</w:t>
            </w:r>
          </w:p>
        </w:tc>
      </w:tr>
      <w:tr w:rsidR="00F52D12" w:rsidRPr="00C058B6" w14:paraId="4AF95C06" w14:textId="77777777" w:rsidTr="00172A9B">
        <w:tc>
          <w:tcPr>
            <w:tcW w:w="2405" w:type="dxa"/>
          </w:tcPr>
          <w:p w14:paraId="5CAA248F" w14:textId="77777777" w:rsidR="00F52D12" w:rsidRPr="00C058B6" w:rsidRDefault="00EB08C8" w:rsidP="00B64805">
            <w:pPr>
              <w:rPr>
                <w:rFonts w:ascii="Times New Roman" w:hAnsi="Times New Roman" w:cs="Times New Roman"/>
                <w:sz w:val="20"/>
                <w:szCs w:val="20"/>
                <w:lang w:val="uk-UA"/>
              </w:rPr>
            </w:pPr>
            <w:r w:rsidRPr="00C058B6">
              <w:rPr>
                <w:rFonts w:ascii="Times New Roman" w:hAnsi="Times New Roman" w:cs="Times New Roman"/>
                <w:sz w:val="20"/>
                <w:szCs w:val="20"/>
                <w:lang w:val="uk-UA"/>
              </w:rPr>
              <w:t>І</w:t>
            </w:r>
            <w:r w:rsidR="00B64805" w:rsidRPr="00C058B6">
              <w:rPr>
                <w:rFonts w:ascii="Times New Roman" w:hAnsi="Times New Roman" w:cs="Times New Roman"/>
                <w:sz w:val="20"/>
                <w:szCs w:val="20"/>
                <w:lang w:val="uk-UA"/>
              </w:rPr>
              <w:t>.</w:t>
            </w:r>
            <w:r w:rsidRPr="00C058B6">
              <w:rPr>
                <w:rFonts w:ascii="Times New Roman" w:hAnsi="Times New Roman" w:cs="Times New Roman"/>
                <w:sz w:val="20"/>
                <w:szCs w:val="20"/>
                <w:lang w:val="uk-UA"/>
              </w:rPr>
              <w:t xml:space="preserve"> </w:t>
            </w:r>
            <w:proofErr w:type="spellStart"/>
            <w:r w:rsidRPr="00C058B6">
              <w:rPr>
                <w:rFonts w:ascii="Times New Roman" w:hAnsi="Times New Roman" w:cs="Times New Roman"/>
                <w:sz w:val="20"/>
                <w:szCs w:val="20"/>
                <w:lang w:val="uk-UA"/>
              </w:rPr>
              <w:t>Ансофф</w:t>
            </w:r>
            <w:proofErr w:type="spellEnd"/>
            <w:r w:rsidR="00F52D12" w:rsidRPr="00C058B6">
              <w:rPr>
                <w:rFonts w:ascii="Times New Roman" w:hAnsi="Times New Roman" w:cs="Times New Roman"/>
                <w:sz w:val="20"/>
                <w:szCs w:val="20"/>
                <w:lang w:val="uk-UA"/>
              </w:rPr>
              <w:t xml:space="preserve"> [</w:t>
            </w:r>
            <w:r w:rsidR="003C5C19" w:rsidRPr="00C058B6">
              <w:rPr>
                <w:rFonts w:ascii="Times New Roman" w:hAnsi="Times New Roman" w:cs="Times New Roman"/>
                <w:sz w:val="20"/>
                <w:szCs w:val="20"/>
                <w:lang w:val="uk-UA"/>
              </w:rPr>
              <w:t>20</w:t>
            </w:r>
            <w:r w:rsidR="009D0639" w:rsidRPr="00C058B6">
              <w:rPr>
                <w:rFonts w:ascii="Times New Roman" w:hAnsi="Times New Roman" w:cs="Times New Roman"/>
                <w:sz w:val="20"/>
                <w:szCs w:val="20"/>
                <w:lang w:val="uk-UA"/>
              </w:rPr>
              <w:t>, с. 38</w:t>
            </w:r>
            <w:r w:rsidR="00F52D12" w:rsidRPr="00C058B6">
              <w:rPr>
                <w:rFonts w:ascii="Times New Roman" w:hAnsi="Times New Roman" w:cs="Times New Roman"/>
                <w:sz w:val="20"/>
                <w:szCs w:val="20"/>
                <w:lang w:val="uk-UA"/>
              </w:rPr>
              <w:t>]</w:t>
            </w:r>
          </w:p>
        </w:tc>
        <w:tc>
          <w:tcPr>
            <w:tcW w:w="7223" w:type="dxa"/>
          </w:tcPr>
          <w:p w14:paraId="06497425" w14:textId="77777777" w:rsidR="00F52D12" w:rsidRPr="00C058B6" w:rsidRDefault="009B6850" w:rsidP="00BA2617">
            <w:pPr>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1017EB" w:rsidRPr="00C058B6">
              <w:rPr>
                <w:rFonts w:ascii="Times New Roman" w:hAnsi="Times New Roman" w:cs="Times New Roman"/>
                <w:sz w:val="20"/>
                <w:szCs w:val="20"/>
                <w:lang w:val="uk-UA"/>
              </w:rPr>
              <w:t>Стратегія, що концентрується на діях та підходах, які пов’язанні з управлінням та спрямовані на забезпечення успішної діяльності в одній специфічній сфері бізнесу (стратегічній зоні)</w:t>
            </w:r>
            <w:r w:rsidRPr="00C058B6">
              <w:rPr>
                <w:rFonts w:ascii="Times New Roman" w:hAnsi="Times New Roman" w:cs="Times New Roman"/>
                <w:sz w:val="20"/>
                <w:szCs w:val="20"/>
                <w:lang w:val="uk-UA"/>
              </w:rPr>
              <w:t>»</w:t>
            </w:r>
          </w:p>
        </w:tc>
      </w:tr>
      <w:tr w:rsidR="00F52D12" w:rsidRPr="00C058B6" w14:paraId="7E97EF88" w14:textId="77777777" w:rsidTr="00172A9B">
        <w:tc>
          <w:tcPr>
            <w:tcW w:w="2405" w:type="dxa"/>
          </w:tcPr>
          <w:p w14:paraId="5B4C2EF1" w14:textId="77777777" w:rsidR="00F52D12" w:rsidRPr="00C058B6" w:rsidRDefault="00BA2617" w:rsidP="00B64805">
            <w:pPr>
              <w:rPr>
                <w:rFonts w:ascii="Times New Roman" w:hAnsi="Times New Roman" w:cs="Times New Roman"/>
                <w:sz w:val="20"/>
                <w:szCs w:val="20"/>
                <w:lang w:val="uk-UA"/>
              </w:rPr>
            </w:pPr>
            <w:r w:rsidRPr="00C058B6">
              <w:rPr>
                <w:rFonts w:ascii="Times New Roman" w:hAnsi="Times New Roman" w:cs="Times New Roman"/>
                <w:sz w:val="20"/>
                <w:szCs w:val="20"/>
                <w:lang w:val="uk-UA"/>
              </w:rPr>
              <w:t>Ф</w:t>
            </w:r>
            <w:r w:rsidR="00B64805" w:rsidRPr="00C058B6">
              <w:rPr>
                <w:rFonts w:ascii="Times New Roman" w:hAnsi="Times New Roman" w:cs="Times New Roman"/>
                <w:sz w:val="20"/>
                <w:szCs w:val="20"/>
                <w:lang w:val="uk-UA"/>
              </w:rPr>
              <w:t>.</w:t>
            </w:r>
            <w:r w:rsidRPr="00C058B6">
              <w:rPr>
                <w:rFonts w:ascii="Times New Roman" w:hAnsi="Times New Roman" w:cs="Times New Roman"/>
                <w:sz w:val="20"/>
                <w:szCs w:val="20"/>
                <w:lang w:val="uk-UA"/>
              </w:rPr>
              <w:t xml:space="preserve"> </w:t>
            </w:r>
            <w:proofErr w:type="spellStart"/>
            <w:r w:rsidRPr="00C058B6">
              <w:rPr>
                <w:rFonts w:ascii="Times New Roman" w:hAnsi="Times New Roman" w:cs="Times New Roman"/>
                <w:sz w:val="20"/>
                <w:szCs w:val="20"/>
                <w:lang w:val="uk-UA"/>
              </w:rPr>
              <w:t>Котлер</w:t>
            </w:r>
            <w:proofErr w:type="spellEnd"/>
            <w:r w:rsidRPr="00C058B6">
              <w:rPr>
                <w:rFonts w:ascii="Times New Roman" w:hAnsi="Times New Roman" w:cs="Times New Roman"/>
                <w:sz w:val="20"/>
                <w:szCs w:val="20"/>
                <w:lang w:val="uk-UA"/>
              </w:rPr>
              <w:t xml:space="preserve"> </w:t>
            </w:r>
            <w:r w:rsidR="00F52D12" w:rsidRPr="00C058B6">
              <w:rPr>
                <w:rFonts w:ascii="Times New Roman" w:hAnsi="Times New Roman" w:cs="Times New Roman"/>
                <w:sz w:val="20"/>
                <w:szCs w:val="20"/>
                <w:lang w:val="uk-UA"/>
              </w:rPr>
              <w:t>[</w:t>
            </w:r>
            <w:r w:rsidRPr="00C058B6">
              <w:rPr>
                <w:rFonts w:ascii="Times New Roman" w:hAnsi="Times New Roman" w:cs="Times New Roman"/>
                <w:sz w:val="20"/>
                <w:szCs w:val="20"/>
                <w:lang w:val="uk-UA"/>
              </w:rPr>
              <w:t>2</w:t>
            </w:r>
            <w:r w:rsidR="003C5C19" w:rsidRPr="00C058B6">
              <w:rPr>
                <w:rFonts w:ascii="Times New Roman" w:hAnsi="Times New Roman" w:cs="Times New Roman"/>
                <w:sz w:val="20"/>
                <w:szCs w:val="20"/>
                <w:lang w:val="uk-UA"/>
              </w:rPr>
              <w:t>1</w:t>
            </w:r>
            <w:r w:rsidR="009D0639" w:rsidRPr="00C058B6">
              <w:rPr>
                <w:rFonts w:ascii="Times New Roman" w:hAnsi="Times New Roman" w:cs="Times New Roman"/>
                <w:sz w:val="20"/>
                <w:szCs w:val="20"/>
                <w:lang w:val="uk-UA"/>
              </w:rPr>
              <w:t>, с. 52</w:t>
            </w:r>
            <w:r w:rsidR="00F52D12" w:rsidRPr="00C058B6">
              <w:rPr>
                <w:rFonts w:ascii="Times New Roman" w:hAnsi="Times New Roman" w:cs="Times New Roman"/>
                <w:sz w:val="20"/>
                <w:szCs w:val="20"/>
                <w:lang w:val="uk-UA"/>
              </w:rPr>
              <w:t>]</w:t>
            </w:r>
          </w:p>
        </w:tc>
        <w:tc>
          <w:tcPr>
            <w:tcW w:w="7223" w:type="dxa"/>
          </w:tcPr>
          <w:p w14:paraId="14B1A873" w14:textId="77777777" w:rsidR="00F52D12" w:rsidRPr="00C058B6" w:rsidRDefault="009B6850" w:rsidP="00EC2C0E">
            <w:pPr>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1017EB" w:rsidRPr="00C058B6">
              <w:rPr>
                <w:rFonts w:ascii="Times New Roman" w:hAnsi="Times New Roman" w:cs="Times New Roman"/>
                <w:sz w:val="20"/>
                <w:szCs w:val="20"/>
                <w:lang w:val="uk-UA"/>
              </w:rPr>
              <w:t xml:space="preserve">Процес </w:t>
            </w:r>
            <w:r w:rsidR="00051F19" w:rsidRPr="00C058B6">
              <w:rPr>
                <w:rFonts w:ascii="Times New Roman" w:hAnsi="Times New Roman" w:cs="Times New Roman"/>
                <w:sz w:val="20"/>
                <w:szCs w:val="20"/>
                <w:lang w:val="uk-UA"/>
              </w:rPr>
              <w:t>створення і практичної реаліза</w:t>
            </w:r>
            <w:r w:rsidR="00BA2617" w:rsidRPr="00C058B6">
              <w:rPr>
                <w:rFonts w:ascii="Times New Roman" w:hAnsi="Times New Roman" w:cs="Times New Roman"/>
                <w:sz w:val="20"/>
                <w:szCs w:val="20"/>
                <w:lang w:val="uk-UA"/>
              </w:rPr>
              <w:t>ції програми дій підприємства з метою ефективного розміщення ресурсів для досягнення цільової позиції на ринку</w:t>
            </w:r>
            <w:r w:rsidRPr="00C058B6">
              <w:rPr>
                <w:rFonts w:ascii="Times New Roman" w:hAnsi="Times New Roman" w:cs="Times New Roman"/>
                <w:sz w:val="20"/>
                <w:szCs w:val="20"/>
                <w:lang w:val="uk-UA"/>
              </w:rPr>
              <w:t>»</w:t>
            </w:r>
          </w:p>
        </w:tc>
      </w:tr>
      <w:tr w:rsidR="00F52D12" w:rsidRPr="00C058B6" w14:paraId="0B3172DC" w14:textId="77777777" w:rsidTr="00172A9B">
        <w:tc>
          <w:tcPr>
            <w:tcW w:w="2405" w:type="dxa"/>
          </w:tcPr>
          <w:p w14:paraId="25CD379C" w14:textId="77777777" w:rsidR="00F52D12" w:rsidRPr="00C058B6" w:rsidRDefault="00B64805" w:rsidP="009D0639">
            <w:pPr>
              <w:rPr>
                <w:rFonts w:ascii="Times New Roman" w:hAnsi="Times New Roman" w:cs="Times New Roman"/>
                <w:sz w:val="20"/>
                <w:szCs w:val="20"/>
                <w:lang w:val="uk-UA"/>
              </w:rPr>
            </w:pPr>
            <w:r w:rsidRPr="00C058B6">
              <w:rPr>
                <w:rFonts w:ascii="Times New Roman" w:hAnsi="Times New Roman" w:cs="Times New Roman"/>
                <w:sz w:val="20"/>
                <w:szCs w:val="20"/>
                <w:lang w:val="uk-UA"/>
              </w:rPr>
              <w:t>М.</w:t>
            </w:r>
            <w:r w:rsidR="00F52D12" w:rsidRPr="00C058B6">
              <w:rPr>
                <w:rFonts w:ascii="Times New Roman" w:hAnsi="Times New Roman" w:cs="Times New Roman"/>
                <w:sz w:val="20"/>
                <w:szCs w:val="20"/>
                <w:lang w:val="uk-UA"/>
              </w:rPr>
              <w:t xml:space="preserve"> Портер[</w:t>
            </w:r>
            <w:r w:rsidR="00BA2617" w:rsidRPr="00C058B6">
              <w:rPr>
                <w:rFonts w:ascii="Times New Roman" w:hAnsi="Times New Roman" w:cs="Times New Roman"/>
                <w:sz w:val="20"/>
                <w:szCs w:val="20"/>
                <w:lang w:val="uk-UA"/>
              </w:rPr>
              <w:t>2</w:t>
            </w:r>
            <w:r w:rsidR="003C5C19" w:rsidRPr="00C058B6">
              <w:rPr>
                <w:rFonts w:ascii="Times New Roman" w:hAnsi="Times New Roman" w:cs="Times New Roman"/>
                <w:sz w:val="20"/>
                <w:szCs w:val="20"/>
                <w:lang w:val="uk-UA"/>
              </w:rPr>
              <w:t>2</w:t>
            </w:r>
            <w:r w:rsidR="009D0639" w:rsidRPr="00C058B6">
              <w:rPr>
                <w:rFonts w:ascii="Times New Roman" w:hAnsi="Times New Roman" w:cs="Times New Roman"/>
                <w:sz w:val="20"/>
                <w:szCs w:val="20"/>
                <w:lang w:val="uk-UA"/>
              </w:rPr>
              <w:t>, с. 15</w:t>
            </w:r>
            <w:r w:rsidR="00F52D12" w:rsidRPr="00C058B6">
              <w:rPr>
                <w:rFonts w:ascii="Times New Roman" w:hAnsi="Times New Roman" w:cs="Times New Roman"/>
                <w:sz w:val="20"/>
                <w:szCs w:val="20"/>
                <w:lang w:val="uk-UA"/>
              </w:rPr>
              <w:t>]</w:t>
            </w:r>
          </w:p>
        </w:tc>
        <w:tc>
          <w:tcPr>
            <w:tcW w:w="7223" w:type="dxa"/>
          </w:tcPr>
          <w:p w14:paraId="4CDB113F" w14:textId="77777777" w:rsidR="00F52D12" w:rsidRPr="00C058B6" w:rsidRDefault="009B6850" w:rsidP="00EC2C0E">
            <w:pPr>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1017EB" w:rsidRPr="00C058B6">
              <w:rPr>
                <w:rFonts w:ascii="Times New Roman" w:hAnsi="Times New Roman" w:cs="Times New Roman"/>
                <w:sz w:val="20"/>
                <w:szCs w:val="20"/>
                <w:lang w:val="uk-UA"/>
              </w:rPr>
              <w:t xml:space="preserve">Ділова стратегія будь-якої </w:t>
            </w:r>
            <w:r w:rsidR="00BA2617" w:rsidRPr="00C058B6">
              <w:rPr>
                <w:rFonts w:ascii="Times New Roman" w:hAnsi="Times New Roman" w:cs="Times New Roman"/>
                <w:sz w:val="20"/>
                <w:szCs w:val="20"/>
                <w:lang w:val="uk-UA"/>
              </w:rPr>
              <w:t>організації, основою якої є стійка конкурентна пере- вага</w:t>
            </w:r>
            <w:r w:rsidRPr="00C058B6">
              <w:rPr>
                <w:rFonts w:ascii="Times New Roman" w:hAnsi="Times New Roman" w:cs="Times New Roman"/>
                <w:sz w:val="20"/>
                <w:szCs w:val="20"/>
                <w:lang w:val="uk-UA"/>
              </w:rPr>
              <w:t>»</w:t>
            </w:r>
          </w:p>
        </w:tc>
      </w:tr>
      <w:tr w:rsidR="00F52D12" w:rsidRPr="00C058B6" w14:paraId="439B850E" w14:textId="77777777" w:rsidTr="00172A9B">
        <w:tc>
          <w:tcPr>
            <w:tcW w:w="2405" w:type="dxa"/>
          </w:tcPr>
          <w:p w14:paraId="031014A7" w14:textId="77777777" w:rsidR="00F52D12" w:rsidRPr="00C058B6" w:rsidRDefault="007D51F1" w:rsidP="003C5C19">
            <w:pPr>
              <w:rPr>
                <w:rFonts w:ascii="Times New Roman" w:hAnsi="Times New Roman" w:cs="Times New Roman"/>
                <w:sz w:val="20"/>
                <w:szCs w:val="20"/>
                <w:lang w:val="uk-UA"/>
              </w:rPr>
            </w:pPr>
            <w:r w:rsidRPr="00C058B6">
              <w:rPr>
                <w:rFonts w:ascii="Times New Roman" w:hAnsi="Times New Roman" w:cs="Times New Roman"/>
                <w:sz w:val="20"/>
                <w:szCs w:val="20"/>
                <w:lang w:val="uk-UA"/>
              </w:rPr>
              <w:t xml:space="preserve">А. </w:t>
            </w:r>
            <w:proofErr w:type="spellStart"/>
            <w:r w:rsidRPr="00C058B6">
              <w:rPr>
                <w:rFonts w:ascii="Times New Roman" w:hAnsi="Times New Roman" w:cs="Times New Roman"/>
                <w:sz w:val="20"/>
                <w:szCs w:val="20"/>
                <w:lang w:val="uk-UA"/>
              </w:rPr>
              <w:t>Дж</w:t>
            </w:r>
            <w:proofErr w:type="spellEnd"/>
            <w:r w:rsidRPr="00C058B6">
              <w:rPr>
                <w:rFonts w:ascii="Times New Roman" w:hAnsi="Times New Roman" w:cs="Times New Roman"/>
                <w:sz w:val="20"/>
                <w:szCs w:val="20"/>
                <w:lang w:val="uk-UA"/>
              </w:rPr>
              <w:t xml:space="preserve">., </w:t>
            </w:r>
            <w:proofErr w:type="spellStart"/>
            <w:r w:rsidRPr="00C058B6">
              <w:rPr>
                <w:rFonts w:ascii="Times New Roman" w:hAnsi="Times New Roman" w:cs="Times New Roman"/>
                <w:sz w:val="20"/>
                <w:szCs w:val="20"/>
                <w:lang w:val="uk-UA"/>
              </w:rPr>
              <w:t>Стрікленд</w:t>
            </w:r>
            <w:proofErr w:type="spellEnd"/>
            <w:r w:rsidRPr="00C058B6">
              <w:rPr>
                <w:rFonts w:ascii="Times New Roman" w:hAnsi="Times New Roman" w:cs="Times New Roman"/>
                <w:sz w:val="20"/>
                <w:szCs w:val="20"/>
                <w:lang w:val="uk-UA"/>
              </w:rPr>
              <w:t xml:space="preserve">, А.А. </w:t>
            </w:r>
            <w:proofErr w:type="spellStart"/>
            <w:r w:rsidRPr="00C058B6">
              <w:rPr>
                <w:rFonts w:ascii="Times New Roman" w:hAnsi="Times New Roman" w:cs="Times New Roman"/>
                <w:sz w:val="20"/>
                <w:szCs w:val="20"/>
                <w:lang w:val="uk-UA"/>
              </w:rPr>
              <w:t>Томпсон-мол</w:t>
            </w:r>
            <w:proofErr w:type="spellEnd"/>
            <w:r w:rsidRPr="00C058B6">
              <w:rPr>
                <w:rFonts w:ascii="Times New Roman" w:hAnsi="Times New Roman" w:cs="Times New Roman"/>
                <w:sz w:val="20"/>
                <w:szCs w:val="20"/>
                <w:lang w:val="uk-UA"/>
              </w:rPr>
              <w:t xml:space="preserve">. </w:t>
            </w:r>
            <w:r w:rsidR="00F52D12" w:rsidRPr="00C058B6">
              <w:rPr>
                <w:rFonts w:ascii="Times New Roman" w:hAnsi="Times New Roman" w:cs="Times New Roman"/>
                <w:sz w:val="20"/>
                <w:szCs w:val="20"/>
                <w:lang w:val="uk-UA"/>
              </w:rPr>
              <w:t>[</w:t>
            </w:r>
            <w:r w:rsidR="00702902" w:rsidRPr="00C058B6">
              <w:rPr>
                <w:rFonts w:ascii="Times New Roman" w:hAnsi="Times New Roman" w:cs="Times New Roman"/>
                <w:sz w:val="20"/>
                <w:szCs w:val="20"/>
                <w:lang w:val="uk-UA"/>
              </w:rPr>
              <w:t>1</w:t>
            </w:r>
            <w:r w:rsidR="003C5C19" w:rsidRPr="00C058B6">
              <w:rPr>
                <w:rFonts w:ascii="Times New Roman" w:hAnsi="Times New Roman" w:cs="Times New Roman"/>
                <w:sz w:val="20"/>
                <w:szCs w:val="20"/>
                <w:lang w:val="uk-UA"/>
              </w:rPr>
              <w:t>2</w:t>
            </w:r>
            <w:r w:rsidR="009D0639" w:rsidRPr="00C058B6">
              <w:rPr>
                <w:rFonts w:ascii="Times New Roman" w:hAnsi="Times New Roman" w:cs="Times New Roman"/>
                <w:sz w:val="20"/>
                <w:szCs w:val="20"/>
                <w:lang w:val="uk-UA"/>
              </w:rPr>
              <w:t>, с. 76</w:t>
            </w:r>
            <w:r w:rsidR="00F52D12" w:rsidRPr="00C058B6">
              <w:rPr>
                <w:rFonts w:ascii="Times New Roman" w:hAnsi="Times New Roman" w:cs="Times New Roman"/>
                <w:sz w:val="20"/>
                <w:szCs w:val="20"/>
                <w:lang w:val="uk-UA"/>
              </w:rPr>
              <w:t>]</w:t>
            </w:r>
          </w:p>
        </w:tc>
        <w:tc>
          <w:tcPr>
            <w:tcW w:w="7223" w:type="dxa"/>
          </w:tcPr>
          <w:p w14:paraId="1AF4FD06" w14:textId="77777777" w:rsidR="00F52D12" w:rsidRPr="00C058B6" w:rsidRDefault="009B6850" w:rsidP="00EC2C0E">
            <w:pPr>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1017EB" w:rsidRPr="00C058B6">
              <w:rPr>
                <w:rFonts w:ascii="Times New Roman" w:hAnsi="Times New Roman" w:cs="Times New Roman"/>
                <w:sz w:val="20"/>
                <w:szCs w:val="20"/>
                <w:lang w:val="uk-UA"/>
              </w:rPr>
              <w:t>Розроблення управлінських рішень, які спрямовані на встановлення і зміцнення довгостро</w:t>
            </w:r>
            <w:r w:rsidR="00051F19" w:rsidRPr="00C058B6">
              <w:rPr>
                <w:rFonts w:ascii="Times New Roman" w:hAnsi="Times New Roman" w:cs="Times New Roman"/>
                <w:sz w:val="20"/>
                <w:szCs w:val="20"/>
                <w:lang w:val="uk-UA"/>
              </w:rPr>
              <w:t>кової конкурентної позиції під</w:t>
            </w:r>
            <w:r w:rsidR="00ED2206" w:rsidRPr="00C058B6">
              <w:rPr>
                <w:rFonts w:ascii="Times New Roman" w:hAnsi="Times New Roman" w:cs="Times New Roman"/>
                <w:sz w:val="20"/>
                <w:szCs w:val="20"/>
                <w:lang w:val="uk-UA"/>
              </w:rPr>
              <w:t>приємства в конкретній галузі</w:t>
            </w:r>
            <w:r w:rsidRPr="00C058B6">
              <w:rPr>
                <w:rFonts w:ascii="Times New Roman" w:hAnsi="Times New Roman" w:cs="Times New Roman"/>
                <w:sz w:val="20"/>
                <w:szCs w:val="20"/>
                <w:lang w:val="uk-UA"/>
              </w:rPr>
              <w:t>»</w:t>
            </w:r>
          </w:p>
        </w:tc>
      </w:tr>
      <w:tr w:rsidR="00F52D12" w:rsidRPr="00C058B6" w14:paraId="5EBD0BCD" w14:textId="77777777" w:rsidTr="00172A9B">
        <w:tc>
          <w:tcPr>
            <w:tcW w:w="2405" w:type="dxa"/>
          </w:tcPr>
          <w:p w14:paraId="404C4B91" w14:textId="77777777" w:rsidR="00F52D12" w:rsidRPr="00C058B6" w:rsidRDefault="00B35C25" w:rsidP="009D0639">
            <w:pPr>
              <w:rPr>
                <w:rFonts w:ascii="Times New Roman" w:hAnsi="Times New Roman" w:cs="Times New Roman"/>
                <w:sz w:val="20"/>
                <w:szCs w:val="20"/>
                <w:lang w:val="uk-UA"/>
              </w:rPr>
            </w:pPr>
            <w:r w:rsidRPr="00C058B6">
              <w:rPr>
                <w:rFonts w:ascii="Times New Roman" w:hAnsi="Times New Roman" w:cs="Times New Roman"/>
                <w:sz w:val="20"/>
                <w:szCs w:val="20"/>
                <w:lang w:val="uk-UA"/>
              </w:rPr>
              <w:t>П.</w:t>
            </w:r>
            <w:r w:rsidR="00702902" w:rsidRPr="00C058B6">
              <w:rPr>
                <w:rFonts w:ascii="Times New Roman" w:hAnsi="Times New Roman" w:cs="Times New Roman"/>
                <w:sz w:val="20"/>
                <w:szCs w:val="20"/>
                <w:lang w:val="uk-UA"/>
              </w:rPr>
              <w:t xml:space="preserve"> </w:t>
            </w:r>
            <w:proofErr w:type="spellStart"/>
            <w:r w:rsidR="00702902" w:rsidRPr="00C058B6">
              <w:rPr>
                <w:rFonts w:ascii="Times New Roman" w:hAnsi="Times New Roman" w:cs="Times New Roman"/>
                <w:sz w:val="20"/>
                <w:szCs w:val="20"/>
                <w:lang w:val="uk-UA"/>
              </w:rPr>
              <w:t>Друкер</w:t>
            </w:r>
            <w:proofErr w:type="spellEnd"/>
            <w:r w:rsidR="00702902" w:rsidRPr="00C058B6">
              <w:rPr>
                <w:rFonts w:ascii="Times New Roman" w:hAnsi="Times New Roman" w:cs="Times New Roman"/>
                <w:sz w:val="20"/>
                <w:szCs w:val="20"/>
                <w:lang w:val="uk-UA"/>
              </w:rPr>
              <w:t xml:space="preserve"> </w:t>
            </w:r>
            <w:r w:rsidR="00F52D12" w:rsidRPr="00C058B6">
              <w:rPr>
                <w:rFonts w:ascii="Times New Roman" w:hAnsi="Times New Roman" w:cs="Times New Roman"/>
                <w:sz w:val="20"/>
                <w:szCs w:val="20"/>
                <w:lang w:val="uk-UA"/>
              </w:rPr>
              <w:t>[</w:t>
            </w:r>
            <w:r w:rsidR="00BA2617" w:rsidRPr="00C058B6">
              <w:rPr>
                <w:rFonts w:ascii="Times New Roman" w:hAnsi="Times New Roman" w:cs="Times New Roman"/>
                <w:sz w:val="20"/>
                <w:szCs w:val="20"/>
                <w:lang w:val="uk-UA"/>
              </w:rPr>
              <w:t>2</w:t>
            </w:r>
            <w:r w:rsidR="003C5C19" w:rsidRPr="00C058B6">
              <w:rPr>
                <w:rFonts w:ascii="Times New Roman" w:hAnsi="Times New Roman" w:cs="Times New Roman"/>
                <w:sz w:val="20"/>
                <w:szCs w:val="20"/>
                <w:lang w:val="uk-UA"/>
              </w:rPr>
              <w:t>3</w:t>
            </w:r>
            <w:r w:rsidR="009D0639" w:rsidRPr="00C058B6">
              <w:rPr>
                <w:rFonts w:ascii="Times New Roman" w:hAnsi="Times New Roman" w:cs="Times New Roman"/>
                <w:sz w:val="20"/>
                <w:szCs w:val="20"/>
                <w:lang w:val="uk-UA"/>
              </w:rPr>
              <w:t>, с. 89</w:t>
            </w:r>
            <w:r w:rsidR="00F52D12" w:rsidRPr="00C058B6">
              <w:rPr>
                <w:rFonts w:ascii="Times New Roman" w:hAnsi="Times New Roman" w:cs="Times New Roman"/>
                <w:sz w:val="20"/>
                <w:szCs w:val="20"/>
                <w:lang w:val="uk-UA"/>
              </w:rPr>
              <w:t>]</w:t>
            </w:r>
          </w:p>
        </w:tc>
        <w:tc>
          <w:tcPr>
            <w:tcW w:w="7223" w:type="dxa"/>
          </w:tcPr>
          <w:p w14:paraId="49FBDF94" w14:textId="77777777" w:rsidR="00F52D12" w:rsidRPr="00C058B6" w:rsidRDefault="009B6850" w:rsidP="00702902">
            <w:pPr>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1017EB" w:rsidRPr="00C058B6">
              <w:rPr>
                <w:rFonts w:ascii="Times New Roman" w:hAnsi="Times New Roman" w:cs="Times New Roman"/>
                <w:sz w:val="20"/>
                <w:szCs w:val="20"/>
                <w:lang w:val="uk-UA"/>
              </w:rPr>
              <w:t>Сукупність стратегій, спрямованих на адаптацію підприємства до</w:t>
            </w:r>
            <w:r w:rsidR="00172A9B" w:rsidRPr="00C058B6">
              <w:rPr>
                <w:rFonts w:ascii="Times New Roman" w:hAnsi="Times New Roman" w:cs="Times New Roman"/>
                <w:sz w:val="20"/>
                <w:szCs w:val="20"/>
                <w:lang w:val="uk-UA"/>
              </w:rPr>
              <w:t xml:space="preserve"> з</w:t>
            </w:r>
            <w:r w:rsidR="001017EB" w:rsidRPr="00C058B6">
              <w:rPr>
                <w:rFonts w:ascii="Times New Roman" w:hAnsi="Times New Roman" w:cs="Times New Roman"/>
                <w:sz w:val="20"/>
                <w:szCs w:val="20"/>
                <w:lang w:val="uk-UA"/>
              </w:rPr>
              <w:t>мін в умовах конкуренції та змі</w:t>
            </w:r>
            <w:r w:rsidR="00702902" w:rsidRPr="00C058B6">
              <w:rPr>
                <w:rFonts w:ascii="Times New Roman" w:hAnsi="Times New Roman" w:cs="Times New Roman"/>
                <w:sz w:val="20"/>
                <w:szCs w:val="20"/>
                <w:lang w:val="uk-UA"/>
              </w:rPr>
              <w:t>цнення його довг</w:t>
            </w:r>
            <w:r w:rsidR="007D51F1" w:rsidRPr="00C058B6">
              <w:rPr>
                <w:rFonts w:ascii="Times New Roman" w:hAnsi="Times New Roman" w:cs="Times New Roman"/>
                <w:sz w:val="20"/>
                <w:szCs w:val="20"/>
                <w:lang w:val="uk-UA"/>
              </w:rPr>
              <w:t>острокової конкурентної п</w:t>
            </w:r>
            <w:r w:rsidR="001017EB" w:rsidRPr="00C058B6">
              <w:rPr>
                <w:rFonts w:ascii="Times New Roman" w:hAnsi="Times New Roman" w:cs="Times New Roman"/>
                <w:sz w:val="20"/>
                <w:szCs w:val="20"/>
                <w:lang w:val="uk-UA"/>
              </w:rPr>
              <w:t>озиції на ринку</w:t>
            </w:r>
            <w:r w:rsidRPr="00C058B6">
              <w:rPr>
                <w:rFonts w:ascii="Times New Roman" w:hAnsi="Times New Roman" w:cs="Times New Roman"/>
                <w:sz w:val="20"/>
                <w:szCs w:val="20"/>
                <w:lang w:val="uk-UA"/>
              </w:rPr>
              <w:t>»</w:t>
            </w:r>
          </w:p>
        </w:tc>
      </w:tr>
      <w:tr w:rsidR="00F52D12" w:rsidRPr="00C058B6" w14:paraId="16AD8BE0" w14:textId="77777777" w:rsidTr="00172A9B">
        <w:tc>
          <w:tcPr>
            <w:tcW w:w="2405" w:type="dxa"/>
          </w:tcPr>
          <w:p w14:paraId="157AABEA" w14:textId="77777777" w:rsidR="00F52D12" w:rsidRPr="00C058B6" w:rsidRDefault="00EB08C8" w:rsidP="003C5C19">
            <w:pPr>
              <w:rPr>
                <w:rFonts w:ascii="Times New Roman" w:hAnsi="Times New Roman" w:cs="Times New Roman"/>
                <w:sz w:val="20"/>
                <w:szCs w:val="20"/>
                <w:lang w:val="uk-UA"/>
              </w:rPr>
            </w:pPr>
            <w:r w:rsidRPr="00C058B6">
              <w:rPr>
                <w:rFonts w:ascii="Times New Roman" w:hAnsi="Times New Roman" w:cs="Times New Roman"/>
                <w:sz w:val="20"/>
                <w:szCs w:val="20"/>
                <w:lang w:val="uk-UA"/>
              </w:rPr>
              <w:t>А. Румянцев</w:t>
            </w:r>
            <w:r w:rsidR="00BA2617" w:rsidRPr="00C058B6">
              <w:rPr>
                <w:rFonts w:ascii="Times New Roman" w:hAnsi="Times New Roman" w:cs="Times New Roman"/>
                <w:sz w:val="20"/>
                <w:szCs w:val="20"/>
                <w:lang w:val="uk-UA"/>
              </w:rPr>
              <w:t>,</w:t>
            </w:r>
            <w:r w:rsidRPr="00C058B6">
              <w:rPr>
                <w:rFonts w:ascii="Times New Roman" w:hAnsi="Times New Roman" w:cs="Times New Roman"/>
                <w:sz w:val="20"/>
                <w:szCs w:val="20"/>
                <w:lang w:val="uk-UA"/>
              </w:rPr>
              <w:t xml:space="preserve"> Н. Клименко </w:t>
            </w:r>
            <w:r w:rsidR="00F52D12" w:rsidRPr="00C058B6">
              <w:rPr>
                <w:rFonts w:ascii="Times New Roman" w:hAnsi="Times New Roman" w:cs="Times New Roman"/>
                <w:sz w:val="20"/>
                <w:szCs w:val="20"/>
                <w:lang w:val="uk-UA"/>
              </w:rPr>
              <w:t>[</w:t>
            </w:r>
            <w:r w:rsidR="00BA2617" w:rsidRPr="00C058B6">
              <w:rPr>
                <w:rFonts w:ascii="Times New Roman" w:hAnsi="Times New Roman" w:cs="Times New Roman"/>
                <w:sz w:val="20"/>
                <w:szCs w:val="20"/>
                <w:lang w:val="uk-UA"/>
              </w:rPr>
              <w:t>2</w:t>
            </w:r>
            <w:r w:rsidR="003C5C19" w:rsidRPr="00C058B6">
              <w:rPr>
                <w:rFonts w:ascii="Times New Roman" w:hAnsi="Times New Roman" w:cs="Times New Roman"/>
                <w:sz w:val="20"/>
                <w:szCs w:val="20"/>
                <w:lang w:val="uk-UA"/>
              </w:rPr>
              <w:t>4</w:t>
            </w:r>
            <w:r w:rsidR="009D0639" w:rsidRPr="00C058B6">
              <w:rPr>
                <w:rFonts w:ascii="Times New Roman" w:hAnsi="Times New Roman" w:cs="Times New Roman"/>
                <w:sz w:val="20"/>
                <w:szCs w:val="20"/>
                <w:lang w:val="uk-UA"/>
              </w:rPr>
              <w:t>, с. 23</w:t>
            </w:r>
            <w:r w:rsidR="00F52D12" w:rsidRPr="00C058B6">
              <w:rPr>
                <w:rFonts w:ascii="Times New Roman" w:hAnsi="Times New Roman" w:cs="Times New Roman"/>
                <w:sz w:val="20"/>
                <w:szCs w:val="20"/>
                <w:lang w:val="uk-UA"/>
              </w:rPr>
              <w:t>]</w:t>
            </w:r>
          </w:p>
        </w:tc>
        <w:tc>
          <w:tcPr>
            <w:tcW w:w="7223" w:type="dxa"/>
          </w:tcPr>
          <w:p w14:paraId="1E21EDD3" w14:textId="77777777" w:rsidR="00F52D12" w:rsidRPr="00C058B6" w:rsidRDefault="009B6850" w:rsidP="00EC2C0E">
            <w:pPr>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1017EB" w:rsidRPr="00C058B6">
              <w:rPr>
                <w:rFonts w:ascii="Times New Roman" w:hAnsi="Times New Roman" w:cs="Times New Roman"/>
                <w:sz w:val="20"/>
                <w:szCs w:val="20"/>
                <w:lang w:val="uk-UA"/>
              </w:rPr>
              <w:t>Одна з маркетингових стратегій, яка в межах підходів як акцентованого на конкурентів, так і акцентованого на споживачах визначає, за рахунок чого компанія може досягнути стійких і вигідних позицій проти конкурентних сил, які діють на ці</w:t>
            </w:r>
            <w:r w:rsidR="00EB08C8" w:rsidRPr="00C058B6">
              <w:rPr>
                <w:rFonts w:ascii="Times New Roman" w:hAnsi="Times New Roman" w:cs="Times New Roman"/>
                <w:sz w:val="20"/>
                <w:szCs w:val="20"/>
                <w:lang w:val="uk-UA"/>
              </w:rPr>
              <w:t>льовому ринку</w:t>
            </w:r>
            <w:r w:rsidRPr="00C058B6">
              <w:rPr>
                <w:rFonts w:ascii="Times New Roman" w:hAnsi="Times New Roman" w:cs="Times New Roman"/>
                <w:sz w:val="20"/>
                <w:szCs w:val="20"/>
                <w:lang w:val="uk-UA"/>
              </w:rPr>
              <w:t>»</w:t>
            </w:r>
          </w:p>
        </w:tc>
      </w:tr>
      <w:tr w:rsidR="00F52D12" w:rsidRPr="00C058B6" w14:paraId="3CBA03DB" w14:textId="77777777" w:rsidTr="00172A9B">
        <w:tc>
          <w:tcPr>
            <w:tcW w:w="2405" w:type="dxa"/>
          </w:tcPr>
          <w:p w14:paraId="1ADBCA26" w14:textId="77777777" w:rsidR="00F52D12" w:rsidRPr="00C058B6" w:rsidRDefault="00B64805" w:rsidP="009D0639">
            <w:pPr>
              <w:rPr>
                <w:rFonts w:ascii="Times New Roman" w:hAnsi="Times New Roman" w:cs="Times New Roman"/>
                <w:sz w:val="20"/>
                <w:szCs w:val="20"/>
                <w:lang w:val="uk-UA"/>
              </w:rPr>
            </w:pPr>
            <w:r w:rsidRPr="00C058B6">
              <w:rPr>
                <w:rFonts w:ascii="Times New Roman" w:hAnsi="Times New Roman" w:cs="Times New Roman"/>
                <w:sz w:val="20"/>
                <w:szCs w:val="20"/>
                <w:lang w:val="uk-UA"/>
              </w:rPr>
              <w:t>В.</w:t>
            </w:r>
            <w:r w:rsidR="00B31629">
              <w:rPr>
                <w:rFonts w:ascii="Times New Roman" w:hAnsi="Times New Roman" w:cs="Times New Roman"/>
                <w:sz w:val="20"/>
                <w:szCs w:val="20"/>
                <w:lang w:val="uk-UA"/>
              </w:rPr>
              <w:t xml:space="preserve"> </w:t>
            </w:r>
            <w:r w:rsidRPr="00C058B6">
              <w:rPr>
                <w:rFonts w:ascii="Times New Roman" w:hAnsi="Times New Roman" w:cs="Times New Roman"/>
                <w:sz w:val="20"/>
                <w:szCs w:val="20"/>
                <w:lang w:val="uk-UA"/>
              </w:rPr>
              <w:t xml:space="preserve">Г. </w:t>
            </w:r>
            <w:r w:rsidR="00203FD5" w:rsidRPr="00C058B6">
              <w:rPr>
                <w:rFonts w:ascii="Times New Roman" w:hAnsi="Times New Roman" w:cs="Times New Roman"/>
                <w:sz w:val="20"/>
                <w:szCs w:val="20"/>
                <w:lang w:val="uk-UA"/>
              </w:rPr>
              <w:t xml:space="preserve">Грановська </w:t>
            </w:r>
            <w:r w:rsidR="00F52D12" w:rsidRPr="00C058B6">
              <w:rPr>
                <w:rFonts w:ascii="Times New Roman" w:hAnsi="Times New Roman" w:cs="Times New Roman"/>
                <w:sz w:val="20"/>
                <w:szCs w:val="20"/>
                <w:lang w:val="uk-UA"/>
              </w:rPr>
              <w:t>[</w:t>
            </w:r>
            <w:r w:rsidR="00BA2617" w:rsidRPr="00C058B6">
              <w:rPr>
                <w:rFonts w:ascii="Times New Roman" w:hAnsi="Times New Roman" w:cs="Times New Roman"/>
                <w:sz w:val="20"/>
                <w:szCs w:val="20"/>
                <w:lang w:val="uk-UA"/>
              </w:rPr>
              <w:t>2</w:t>
            </w:r>
            <w:r w:rsidR="003C5C19" w:rsidRPr="00C058B6">
              <w:rPr>
                <w:rFonts w:ascii="Times New Roman" w:hAnsi="Times New Roman" w:cs="Times New Roman"/>
                <w:sz w:val="20"/>
                <w:szCs w:val="20"/>
                <w:lang w:val="uk-UA"/>
              </w:rPr>
              <w:t>5</w:t>
            </w:r>
            <w:r w:rsidR="009D0639" w:rsidRPr="00C058B6">
              <w:rPr>
                <w:rFonts w:ascii="Times New Roman" w:hAnsi="Times New Roman" w:cs="Times New Roman"/>
                <w:sz w:val="20"/>
                <w:szCs w:val="20"/>
                <w:lang w:val="uk-UA"/>
              </w:rPr>
              <w:t>, с. 88</w:t>
            </w:r>
            <w:r w:rsidR="00F52D12" w:rsidRPr="00C058B6">
              <w:rPr>
                <w:rFonts w:ascii="Times New Roman" w:hAnsi="Times New Roman" w:cs="Times New Roman"/>
                <w:sz w:val="20"/>
                <w:szCs w:val="20"/>
                <w:lang w:val="uk-UA"/>
              </w:rPr>
              <w:t>]</w:t>
            </w:r>
          </w:p>
        </w:tc>
        <w:tc>
          <w:tcPr>
            <w:tcW w:w="7223" w:type="dxa"/>
          </w:tcPr>
          <w:p w14:paraId="7CE6C900" w14:textId="77777777" w:rsidR="00F52D12" w:rsidRPr="00C058B6" w:rsidRDefault="009B6850" w:rsidP="00EC2C0E">
            <w:pPr>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0A6687" w:rsidRPr="00C058B6">
              <w:rPr>
                <w:rFonts w:ascii="Times New Roman" w:hAnsi="Times New Roman" w:cs="Times New Roman"/>
                <w:sz w:val="20"/>
                <w:szCs w:val="20"/>
                <w:lang w:val="uk-UA"/>
              </w:rPr>
              <w:t>Стратегія конкуренції являє собою основу конкурентної поведінки підприємства на ринку і описує схему забезпечення переваг над конкурентами</w:t>
            </w:r>
            <w:r w:rsidRPr="00C058B6">
              <w:rPr>
                <w:rFonts w:ascii="Times New Roman" w:hAnsi="Times New Roman" w:cs="Times New Roman"/>
                <w:sz w:val="20"/>
                <w:szCs w:val="20"/>
                <w:lang w:val="uk-UA"/>
              </w:rPr>
              <w:t>»</w:t>
            </w:r>
          </w:p>
        </w:tc>
      </w:tr>
      <w:tr w:rsidR="00F52D12" w:rsidRPr="00C058B6" w14:paraId="46A4BBDB" w14:textId="77777777" w:rsidTr="00172A9B">
        <w:tc>
          <w:tcPr>
            <w:tcW w:w="2405" w:type="dxa"/>
          </w:tcPr>
          <w:p w14:paraId="4732AFF7" w14:textId="77777777" w:rsidR="00F52D12" w:rsidRPr="00C058B6" w:rsidRDefault="00702902" w:rsidP="009D0639">
            <w:pPr>
              <w:rPr>
                <w:rFonts w:ascii="Times New Roman" w:hAnsi="Times New Roman" w:cs="Times New Roman"/>
                <w:sz w:val="20"/>
                <w:szCs w:val="20"/>
                <w:lang w:val="uk-UA"/>
              </w:rPr>
            </w:pPr>
            <w:r w:rsidRPr="00C058B6">
              <w:rPr>
                <w:rFonts w:ascii="Times New Roman" w:hAnsi="Times New Roman" w:cs="Times New Roman"/>
                <w:sz w:val="20"/>
                <w:szCs w:val="20"/>
                <w:lang w:val="uk-UA"/>
              </w:rPr>
              <w:t xml:space="preserve">Д. О. </w:t>
            </w:r>
            <w:proofErr w:type="spellStart"/>
            <w:r w:rsidRPr="00C058B6">
              <w:rPr>
                <w:rFonts w:ascii="Times New Roman" w:hAnsi="Times New Roman" w:cs="Times New Roman"/>
                <w:sz w:val="20"/>
                <w:szCs w:val="20"/>
                <w:lang w:val="uk-UA"/>
              </w:rPr>
              <w:t>Барабась</w:t>
            </w:r>
            <w:proofErr w:type="spellEnd"/>
            <w:r w:rsidRPr="00C058B6">
              <w:rPr>
                <w:rFonts w:ascii="Times New Roman" w:hAnsi="Times New Roman" w:cs="Times New Roman"/>
                <w:sz w:val="20"/>
                <w:szCs w:val="20"/>
                <w:lang w:val="uk-UA"/>
              </w:rPr>
              <w:t xml:space="preserve"> </w:t>
            </w:r>
            <w:r w:rsidR="00F52D12" w:rsidRPr="00C058B6">
              <w:rPr>
                <w:rFonts w:ascii="Times New Roman" w:hAnsi="Times New Roman" w:cs="Times New Roman"/>
                <w:sz w:val="20"/>
                <w:szCs w:val="20"/>
                <w:lang w:val="uk-UA"/>
              </w:rPr>
              <w:t>[</w:t>
            </w:r>
            <w:r w:rsidR="00BA2617" w:rsidRPr="00C058B6">
              <w:rPr>
                <w:rFonts w:ascii="Times New Roman" w:hAnsi="Times New Roman" w:cs="Times New Roman"/>
                <w:sz w:val="20"/>
                <w:szCs w:val="20"/>
                <w:lang w:val="uk-UA"/>
              </w:rPr>
              <w:t>2</w:t>
            </w:r>
            <w:r w:rsidR="009D0639" w:rsidRPr="00C058B6">
              <w:rPr>
                <w:rFonts w:ascii="Times New Roman" w:hAnsi="Times New Roman" w:cs="Times New Roman"/>
                <w:sz w:val="20"/>
                <w:szCs w:val="20"/>
                <w:lang w:val="uk-UA"/>
              </w:rPr>
              <w:t>6, с. 10</w:t>
            </w:r>
            <w:r w:rsidR="00F52D12" w:rsidRPr="00C058B6">
              <w:rPr>
                <w:rFonts w:ascii="Times New Roman" w:hAnsi="Times New Roman" w:cs="Times New Roman"/>
                <w:sz w:val="20"/>
                <w:szCs w:val="20"/>
                <w:lang w:val="uk-UA"/>
              </w:rPr>
              <w:t>]</w:t>
            </w:r>
          </w:p>
        </w:tc>
        <w:tc>
          <w:tcPr>
            <w:tcW w:w="7223" w:type="dxa"/>
          </w:tcPr>
          <w:p w14:paraId="7E95748A" w14:textId="77777777" w:rsidR="00F52D12" w:rsidRPr="00C058B6" w:rsidRDefault="009B6850" w:rsidP="00EC2C0E">
            <w:pPr>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1017EB" w:rsidRPr="00C058B6">
              <w:rPr>
                <w:rFonts w:ascii="Times New Roman" w:hAnsi="Times New Roman" w:cs="Times New Roman"/>
                <w:sz w:val="20"/>
                <w:szCs w:val="20"/>
                <w:lang w:val="uk-UA"/>
              </w:rPr>
              <w:t>Комплексний план дій щодо утримання позиції на ринку, який передбачає або розширення місткості ринку, або захист існуючих позицій, або підвищення ринкової частки за існуючої місткості ринку</w:t>
            </w:r>
            <w:r w:rsidRPr="00C058B6">
              <w:rPr>
                <w:rFonts w:ascii="Times New Roman" w:hAnsi="Times New Roman" w:cs="Times New Roman"/>
                <w:sz w:val="20"/>
                <w:szCs w:val="20"/>
                <w:lang w:val="uk-UA"/>
              </w:rPr>
              <w:t>»</w:t>
            </w:r>
          </w:p>
        </w:tc>
      </w:tr>
      <w:tr w:rsidR="00F52D12" w:rsidRPr="00C058B6" w14:paraId="7172F456" w14:textId="77777777" w:rsidTr="00172A9B">
        <w:tc>
          <w:tcPr>
            <w:tcW w:w="2405" w:type="dxa"/>
          </w:tcPr>
          <w:p w14:paraId="38C7A5CA" w14:textId="77777777" w:rsidR="00F52D12" w:rsidRPr="00C058B6" w:rsidRDefault="00702902" w:rsidP="009D0639">
            <w:pPr>
              <w:rPr>
                <w:rFonts w:ascii="Times New Roman" w:hAnsi="Times New Roman" w:cs="Times New Roman"/>
                <w:sz w:val="20"/>
                <w:szCs w:val="20"/>
                <w:lang w:val="uk-UA"/>
              </w:rPr>
            </w:pPr>
            <w:r w:rsidRPr="00C058B6">
              <w:rPr>
                <w:rFonts w:ascii="Times New Roman" w:hAnsi="Times New Roman" w:cs="Times New Roman"/>
                <w:sz w:val="20"/>
                <w:szCs w:val="20"/>
                <w:lang w:val="uk-UA"/>
              </w:rPr>
              <w:t xml:space="preserve">І. З. </w:t>
            </w:r>
            <w:proofErr w:type="spellStart"/>
            <w:r w:rsidRPr="00C058B6">
              <w:rPr>
                <w:rFonts w:ascii="Times New Roman" w:hAnsi="Times New Roman" w:cs="Times New Roman"/>
                <w:sz w:val="20"/>
                <w:szCs w:val="20"/>
                <w:lang w:val="uk-UA"/>
              </w:rPr>
              <w:t>Должанський</w:t>
            </w:r>
            <w:proofErr w:type="spellEnd"/>
            <w:r w:rsidRPr="00C058B6">
              <w:rPr>
                <w:rFonts w:ascii="Times New Roman" w:hAnsi="Times New Roman" w:cs="Times New Roman"/>
                <w:sz w:val="20"/>
                <w:szCs w:val="20"/>
                <w:lang w:val="uk-UA"/>
              </w:rPr>
              <w:t xml:space="preserve"> </w:t>
            </w:r>
            <w:r w:rsidR="00F52D12" w:rsidRPr="00C058B6">
              <w:rPr>
                <w:rFonts w:ascii="Times New Roman" w:hAnsi="Times New Roman" w:cs="Times New Roman"/>
                <w:sz w:val="20"/>
                <w:szCs w:val="20"/>
                <w:lang w:val="uk-UA"/>
              </w:rPr>
              <w:t>[</w:t>
            </w:r>
            <w:r w:rsidR="00BA2617" w:rsidRPr="00C058B6">
              <w:rPr>
                <w:rFonts w:ascii="Times New Roman" w:hAnsi="Times New Roman" w:cs="Times New Roman"/>
                <w:sz w:val="20"/>
                <w:szCs w:val="20"/>
                <w:lang w:val="uk-UA"/>
              </w:rPr>
              <w:t>2</w:t>
            </w:r>
            <w:r w:rsidR="009D0639" w:rsidRPr="00C058B6">
              <w:rPr>
                <w:rFonts w:ascii="Times New Roman" w:hAnsi="Times New Roman" w:cs="Times New Roman"/>
                <w:sz w:val="20"/>
                <w:szCs w:val="20"/>
                <w:lang w:val="uk-UA"/>
              </w:rPr>
              <w:t>7, с. 75</w:t>
            </w:r>
            <w:r w:rsidR="00F52D12" w:rsidRPr="00C058B6">
              <w:rPr>
                <w:rFonts w:ascii="Times New Roman" w:hAnsi="Times New Roman" w:cs="Times New Roman"/>
                <w:sz w:val="20"/>
                <w:szCs w:val="20"/>
                <w:lang w:val="uk-UA"/>
              </w:rPr>
              <w:t>]</w:t>
            </w:r>
          </w:p>
        </w:tc>
        <w:tc>
          <w:tcPr>
            <w:tcW w:w="7223" w:type="dxa"/>
          </w:tcPr>
          <w:p w14:paraId="5E2FF911" w14:textId="77777777" w:rsidR="00F52D12" w:rsidRPr="00C058B6" w:rsidRDefault="009B6850" w:rsidP="00EC2C0E">
            <w:pPr>
              <w:rPr>
                <w:rFonts w:ascii="Times New Roman" w:hAnsi="Times New Roman" w:cs="Times New Roman"/>
                <w:sz w:val="20"/>
                <w:szCs w:val="20"/>
                <w:lang w:val="uk-UA"/>
              </w:rPr>
            </w:pPr>
            <w:r w:rsidRPr="00C058B6">
              <w:rPr>
                <w:rFonts w:ascii="Times New Roman" w:hAnsi="Times New Roman" w:cs="Times New Roman"/>
                <w:sz w:val="20"/>
                <w:szCs w:val="20"/>
                <w:lang w:val="uk-UA"/>
              </w:rPr>
              <w:t>«</w:t>
            </w:r>
            <w:r w:rsidR="001017EB" w:rsidRPr="00C058B6">
              <w:rPr>
                <w:rFonts w:ascii="Times New Roman" w:hAnsi="Times New Roman" w:cs="Times New Roman"/>
                <w:sz w:val="20"/>
                <w:szCs w:val="20"/>
                <w:lang w:val="uk-UA"/>
              </w:rPr>
              <w:t xml:space="preserve">Елемент загальної стратегії компанії (корпоративної стратегії), який дає змогу зрозуміти як компанія повинна використовувати свої обмежені </w:t>
            </w:r>
            <w:r w:rsidR="00702902" w:rsidRPr="00C058B6">
              <w:rPr>
                <w:rFonts w:ascii="Times New Roman" w:hAnsi="Times New Roman" w:cs="Times New Roman"/>
                <w:sz w:val="20"/>
                <w:szCs w:val="20"/>
                <w:lang w:val="uk-UA"/>
              </w:rPr>
              <w:t>ресурси для досягнення максимального результату у збільшенні продажів та прибутковості від продажів у довгостроковій перспективі</w:t>
            </w:r>
            <w:r w:rsidRPr="00C058B6">
              <w:rPr>
                <w:rFonts w:ascii="Times New Roman" w:hAnsi="Times New Roman" w:cs="Times New Roman"/>
                <w:sz w:val="20"/>
                <w:szCs w:val="20"/>
                <w:lang w:val="uk-UA"/>
              </w:rPr>
              <w:t>»</w:t>
            </w:r>
          </w:p>
        </w:tc>
      </w:tr>
    </w:tbl>
    <w:p w14:paraId="62148E69" w14:textId="77777777" w:rsidR="00F52D12" w:rsidRPr="007169F7" w:rsidRDefault="00F52D12" w:rsidP="00E77466">
      <w:pPr>
        <w:rPr>
          <w:lang w:val="ru-RU"/>
        </w:rPr>
      </w:pPr>
      <w:r w:rsidRPr="00C058B6">
        <w:t>Джерело: сформовано автором</w:t>
      </w:r>
      <w:r w:rsidR="00A076E9" w:rsidRPr="00C058B6">
        <w:t xml:space="preserve"> на основі </w:t>
      </w:r>
      <w:r w:rsidR="00A076E9" w:rsidRPr="007169F7">
        <w:rPr>
          <w:lang w:val="ru-RU"/>
        </w:rPr>
        <w:t>[12, 20</w:t>
      </w:r>
      <w:r w:rsidR="009D0639" w:rsidRPr="00C058B6">
        <w:t>-27</w:t>
      </w:r>
      <w:r w:rsidR="00A076E9" w:rsidRPr="007169F7">
        <w:rPr>
          <w:lang w:val="ru-RU"/>
        </w:rPr>
        <w:t>]</w:t>
      </w:r>
    </w:p>
    <w:p w14:paraId="49A8460F" w14:textId="77777777" w:rsidR="00A076E9" w:rsidRPr="00C058B6" w:rsidRDefault="00A076E9" w:rsidP="00E77466"/>
    <w:p w14:paraId="57948736" w14:textId="77777777" w:rsidR="00A37A73" w:rsidRPr="00C058B6" w:rsidRDefault="00A37A73" w:rsidP="00172A9B">
      <w:r w:rsidRPr="00C058B6">
        <w:t>І</w:t>
      </w:r>
      <w:r w:rsidR="0091107E" w:rsidRPr="00C058B6">
        <w:t>.</w:t>
      </w:r>
      <w:r w:rsidRPr="00C058B6">
        <w:t xml:space="preserve"> </w:t>
      </w:r>
      <w:proofErr w:type="spellStart"/>
      <w:r w:rsidRPr="00C058B6">
        <w:t>Ансофф</w:t>
      </w:r>
      <w:proofErr w:type="spellEnd"/>
      <w:r w:rsidRPr="00C058B6">
        <w:t xml:space="preserve"> визначає конкурентну стратегію як дії та підходи, спрямовані на успіх у специфічній сфері бізнесу, що підкреслює важливі</w:t>
      </w:r>
      <w:r w:rsidR="00172A9B" w:rsidRPr="00C058B6">
        <w:t>сть сфокусованого підходу. Ф.</w:t>
      </w:r>
      <w:r w:rsidRPr="00C058B6">
        <w:t xml:space="preserve"> </w:t>
      </w:r>
      <w:proofErr w:type="spellStart"/>
      <w:r w:rsidRPr="00C058B6">
        <w:t>Котлер</w:t>
      </w:r>
      <w:proofErr w:type="spellEnd"/>
      <w:r w:rsidRPr="00C058B6">
        <w:t xml:space="preserve"> акцентує увагу на ефективному розміщенні ресурсів для досягнення цільової позиції на ринку, що є ключовим у маркетингових стратегіях. М</w:t>
      </w:r>
      <w:r w:rsidR="00172A9B" w:rsidRPr="00C058B6">
        <w:t>.</w:t>
      </w:r>
      <w:r w:rsidRPr="00C058B6">
        <w:t xml:space="preserve"> Портер зосереджується на стійкій конкурентній перевазі, яка є основою будь-якої ділової стратегії. </w:t>
      </w:r>
      <w:r w:rsidR="00172A9B" w:rsidRPr="00C058B6">
        <w:t xml:space="preserve">А. </w:t>
      </w:r>
      <w:proofErr w:type="spellStart"/>
      <w:r w:rsidR="00172A9B" w:rsidRPr="00C058B6">
        <w:t>Дж</w:t>
      </w:r>
      <w:proofErr w:type="spellEnd"/>
      <w:r w:rsidR="00172A9B" w:rsidRPr="00C058B6">
        <w:t xml:space="preserve">., </w:t>
      </w:r>
      <w:proofErr w:type="spellStart"/>
      <w:r w:rsidR="00172A9B" w:rsidRPr="00C058B6">
        <w:t>Стрікленд</w:t>
      </w:r>
      <w:proofErr w:type="spellEnd"/>
      <w:r w:rsidR="00172A9B" w:rsidRPr="00C058B6">
        <w:t xml:space="preserve">, А.А. </w:t>
      </w:r>
      <w:proofErr w:type="spellStart"/>
      <w:r w:rsidR="00172A9B" w:rsidRPr="00C058B6">
        <w:t>Томпсон-мол</w:t>
      </w:r>
      <w:proofErr w:type="spellEnd"/>
      <w:r w:rsidR="00172A9B" w:rsidRPr="00C058B6">
        <w:t xml:space="preserve">. </w:t>
      </w:r>
      <w:r w:rsidRPr="00C058B6">
        <w:lastRenderedPageBreak/>
        <w:t>підкреслюють необхідність довгострокової конкурентної пози</w:t>
      </w:r>
      <w:r w:rsidR="00172A9B" w:rsidRPr="00C058B6">
        <w:t>ції в конкретній галузі, а П.</w:t>
      </w:r>
      <w:r w:rsidRPr="00C058B6">
        <w:t xml:space="preserve"> </w:t>
      </w:r>
      <w:proofErr w:type="spellStart"/>
      <w:r w:rsidRPr="00C058B6">
        <w:t>Друкер</w:t>
      </w:r>
      <w:proofErr w:type="spellEnd"/>
      <w:r w:rsidRPr="00C058B6">
        <w:t xml:space="preserve"> акцентує увагу на адаптації до змін конкурентного середовища, що також відображає стр</w:t>
      </w:r>
      <w:r w:rsidR="00172A9B" w:rsidRPr="00C058B6">
        <w:t>атегічний підхід до управління. А. Румянцев, Н. Клименко</w:t>
      </w:r>
      <w:r w:rsidRPr="00C058B6">
        <w:t xml:space="preserve"> визначають конкурентну стратегію як маркетингову стратегію, яка спрямована як на конкурентів, так і на споживачів, що відображає підхід подвійної орієнтації. Грановська</w:t>
      </w:r>
      <w:r w:rsidR="00E514EC" w:rsidRPr="00C058B6">
        <w:t xml:space="preserve"> В. Г.</w:t>
      </w:r>
      <w:r w:rsidRPr="00C058B6">
        <w:t xml:space="preserve"> підкреслює, що стратегія конкуренції описує конкурентну поведінку підприємства, що є важливим для практичної діяльності </w:t>
      </w:r>
      <w:r w:rsidR="009B6BCE" w:rsidRPr="00C058B6">
        <w:t>підприємств</w:t>
      </w:r>
      <w:r w:rsidR="00172A9B" w:rsidRPr="00C058B6">
        <w:t xml:space="preserve"> на ринку</w:t>
      </w:r>
      <w:r w:rsidR="00F444A5" w:rsidRPr="00C058B6">
        <w:t xml:space="preserve">. Д. О. </w:t>
      </w:r>
      <w:proofErr w:type="spellStart"/>
      <w:r w:rsidRPr="00C058B6">
        <w:t>Барабась</w:t>
      </w:r>
      <w:proofErr w:type="spellEnd"/>
      <w:r w:rsidRPr="00C058B6">
        <w:t xml:space="preserve"> акцентує увагу на комплексному плані дій щодо утримання або розширення позицій на ринку, тоді як </w:t>
      </w:r>
      <w:proofErr w:type="spellStart"/>
      <w:r w:rsidRPr="00C058B6">
        <w:t>Должанський</w:t>
      </w:r>
      <w:proofErr w:type="spellEnd"/>
      <w:r w:rsidRPr="00C058B6">
        <w:t xml:space="preserve"> </w:t>
      </w:r>
      <w:r w:rsidR="00F444A5" w:rsidRPr="00C058B6">
        <w:t xml:space="preserve">І. З. </w:t>
      </w:r>
      <w:r w:rsidRPr="00C058B6">
        <w:t>підкреслює роль конкурентної стратегії у використанні обмежених ресурсів для досягнення максимальних результатів у довгостроковій перспективі.</w:t>
      </w:r>
    </w:p>
    <w:p w14:paraId="781413AE" w14:textId="77777777" w:rsidR="00F52D12" w:rsidRPr="00C058B6" w:rsidRDefault="00F444A5" w:rsidP="00E77466">
      <w:r w:rsidRPr="00C058B6">
        <w:t>Таким чином,</w:t>
      </w:r>
      <w:r w:rsidR="00B62D50" w:rsidRPr="00C058B6">
        <w:t xml:space="preserve"> конкурентна стратегія є складною категорією, яка об’єднує різні аспекти управління, маркетингу, довгострокового планування та використання ресурсів. Успішна стратегія передбачає глибоке розуміння ринкових умов, конкурентного середовища та власних можливостей компанії для досягнення стійкої переваги на ринку.</w:t>
      </w:r>
    </w:p>
    <w:p w14:paraId="3543FE16" w14:textId="77777777" w:rsidR="00390C1F" w:rsidRPr="007169F7" w:rsidRDefault="00390C1F" w:rsidP="00390C1F">
      <w:pPr>
        <w:rPr>
          <w:lang w:val="ru-RU"/>
        </w:rPr>
      </w:pPr>
      <w:r w:rsidRPr="00C058B6">
        <w:t xml:space="preserve">Формування стратегії підприємства - це </w:t>
      </w:r>
      <w:r w:rsidR="00B31629">
        <w:t>«</w:t>
      </w:r>
      <w:r w:rsidRPr="00C058B6">
        <w:t>обґрунтування загальних напрямків досягнення довгострокових конкурентних переваг і розвитку інших цілей</w:t>
      </w:r>
      <w:r w:rsidR="00B31629">
        <w:t>»</w:t>
      </w:r>
      <w:r w:rsidRPr="007169F7">
        <w:rPr>
          <w:lang w:val="ru-RU"/>
        </w:rPr>
        <w:t>[</w:t>
      </w:r>
      <w:r w:rsidR="00AF2052" w:rsidRPr="00C058B6">
        <w:t>28</w:t>
      </w:r>
      <w:r w:rsidRPr="00C058B6">
        <w:t>, с. 28</w:t>
      </w:r>
      <w:r w:rsidRPr="007169F7">
        <w:rPr>
          <w:lang w:val="ru-RU"/>
        </w:rPr>
        <w:t>]</w:t>
      </w:r>
    </w:p>
    <w:p w14:paraId="0C775FD9" w14:textId="77777777" w:rsidR="00227B30" w:rsidRPr="00C058B6" w:rsidRDefault="00227B30" w:rsidP="00E77466">
      <w:r w:rsidRPr="00C058B6">
        <w:t>М. Портер виділив 5 конкурентних стратегій</w:t>
      </w:r>
      <w:r w:rsidR="00D11B8F" w:rsidRPr="00C058B6">
        <w:t xml:space="preserve"> на основі конкурентних переваг</w:t>
      </w:r>
      <w:r w:rsidRPr="00C058B6">
        <w:t xml:space="preserve">: </w:t>
      </w:r>
      <w:r w:rsidR="00B31629">
        <w:t>«</w:t>
      </w:r>
      <w:r w:rsidRPr="00C058B6">
        <w:t>лідерство за витратами, фокусування, упередження, диференціація та оптимальних витрат</w:t>
      </w:r>
      <w:r w:rsidR="00B31629">
        <w:t>»</w:t>
      </w:r>
      <w:r w:rsidRPr="00C058B6">
        <w:t xml:space="preserve"> [29,с. 82].</w:t>
      </w:r>
      <w:r w:rsidR="00852329" w:rsidRPr="00C058B6">
        <w:t xml:space="preserve"> Кожна з цих стратегій сприяє формуванню порівняльної переваги в залежності від цільового сегмента та ринкових умов. Лідерство за витратами — стратегія зосереджується на мінімізації витрат, щоб забезпечити можливість продажу товарів за найнижчою ціною на ринку. Фокусування — націлена на задоволення потреб конкретного сегменту ринку, часто з унікальною пропозицією. Упередження — стратегія, яка передбачає випередження конкурентів через інноваційні рішення або швидке реагування на зміни ринку, що допомагає зайняти лідерські позиції у нових сегментах. Диференціація — акцент на унікальних якостях продукції або послуг, які створюють додаткову цінність для споживачів і дозволяють відрізнятися від конкурентів, часто виправдовуючи вищу ціну. Стратегія оптимальних витрат — баланс між мінімізацією витрат і підтримкою якості та унікальності продукції, що дозволяє одночасно задовольняти вимоги до ціни і до якості.</w:t>
      </w:r>
    </w:p>
    <w:p w14:paraId="5AA4B0BE" w14:textId="77777777" w:rsidR="00FD0CCE" w:rsidRPr="00C058B6" w:rsidRDefault="00FD0CCE" w:rsidP="00F14DE0">
      <w:r w:rsidRPr="00C058B6">
        <w:t xml:space="preserve">Ф. </w:t>
      </w:r>
      <w:proofErr w:type="spellStart"/>
      <w:r w:rsidRPr="00C058B6">
        <w:t>Котлер</w:t>
      </w:r>
      <w:proofErr w:type="spellEnd"/>
      <w:r w:rsidRPr="00C058B6">
        <w:t xml:space="preserve"> у своїй праці </w:t>
      </w:r>
      <w:r w:rsidR="009B6850" w:rsidRPr="00C058B6">
        <w:t>«</w:t>
      </w:r>
      <w:proofErr w:type="spellStart"/>
      <w:r w:rsidRPr="00C058B6">
        <w:t>Marketing</w:t>
      </w:r>
      <w:proofErr w:type="spellEnd"/>
      <w:r w:rsidRPr="00C058B6">
        <w:t xml:space="preserve"> Essentials</w:t>
      </w:r>
      <w:r w:rsidR="009B6850" w:rsidRPr="00C058B6">
        <w:t>»</w:t>
      </w:r>
      <w:r w:rsidRPr="00C058B6">
        <w:t xml:space="preserve"> </w:t>
      </w:r>
      <w:r w:rsidRPr="007169F7">
        <w:t>[</w:t>
      </w:r>
      <w:r w:rsidR="006A7ACB" w:rsidRPr="00C058B6">
        <w:t>30</w:t>
      </w:r>
      <w:r w:rsidRPr="007169F7">
        <w:t>]</w:t>
      </w:r>
      <w:r w:rsidRPr="00C058B6">
        <w:t xml:space="preserve"> виділяє такі типи конкурентної стратегії</w:t>
      </w:r>
      <w:r w:rsidR="00B838EB" w:rsidRPr="00C058B6">
        <w:t xml:space="preserve"> (з огляду конкурентної позиції та маркетингового спрямування)</w:t>
      </w:r>
      <w:r w:rsidRPr="00C058B6">
        <w:t xml:space="preserve">: лідера, </w:t>
      </w:r>
      <w:proofErr w:type="spellStart"/>
      <w:r w:rsidRPr="00C058B6">
        <w:t>челенджера</w:t>
      </w:r>
      <w:proofErr w:type="spellEnd"/>
      <w:r w:rsidRPr="00C058B6">
        <w:t xml:space="preserve">, послідовника та фахівця. </w:t>
      </w:r>
      <w:r w:rsidR="00586EFE" w:rsidRPr="00C058B6">
        <w:t xml:space="preserve">Стратегії позиції </w:t>
      </w:r>
      <w:r w:rsidR="00F14DE0" w:rsidRPr="00C058B6">
        <w:t>лідера –</w:t>
      </w:r>
      <w:r w:rsidR="00586EFE" w:rsidRPr="00C058B6">
        <w:t xml:space="preserve"> це коли</w:t>
      </w:r>
      <w:r w:rsidR="00F14DE0" w:rsidRPr="00C058B6">
        <w:t xml:space="preserve"> компанія прагне досягти домінуючої позиції на ринку, активно впроваджує інновації, встановлює стандарти і намагається захищати та розширювати свою частку ринку.</w:t>
      </w:r>
      <w:r w:rsidR="00586EFE" w:rsidRPr="00C058B6">
        <w:t xml:space="preserve"> Характеризується такими стратегіями як </w:t>
      </w:r>
      <w:r w:rsidR="00586EFE" w:rsidRPr="007169F7">
        <w:t>[</w:t>
      </w:r>
      <w:r w:rsidR="006A7ACB" w:rsidRPr="00C058B6">
        <w:t>31</w:t>
      </w:r>
      <w:r w:rsidR="00586EFE" w:rsidRPr="007169F7">
        <w:t>]</w:t>
      </w:r>
      <w:r w:rsidR="00586EFE" w:rsidRPr="00C058B6">
        <w:t xml:space="preserve">: </w:t>
      </w:r>
      <w:r w:rsidR="009B6850" w:rsidRPr="00C058B6">
        <w:t>«</w:t>
      </w:r>
      <w:r w:rsidR="00586EFE" w:rsidRPr="00C058B6">
        <w:t>цінових знижок</w:t>
      </w:r>
      <w:r w:rsidR="009B6850" w:rsidRPr="00C058B6">
        <w:t>»</w:t>
      </w:r>
      <w:r w:rsidR="00586EFE" w:rsidRPr="00C058B6">
        <w:t xml:space="preserve">, </w:t>
      </w:r>
      <w:r w:rsidR="009B6850" w:rsidRPr="00C058B6">
        <w:t>«</w:t>
      </w:r>
      <w:r w:rsidR="00586EFE" w:rsidRPr="00C058B6">
        <w:t>здешевлення товарів</w:t>
      </w:r>
      <w:r w:rsidR="009B6850" w:rsidRPr="00C058B6">
        <w:t>»</w:t>
      </w:r>
      <w:r w:rsidR="00586EFE" w:rsidRPr="00C058B6">
        <w:t xml:space="preserve">, </w:t>
      </w:r>
      <w:r w:rsidR="009B6850" w:rsidRPr="00C058B6">
        <w:t>«</w:t>
      </w:r>
      <w:r w:rsidR="00586EFE" w:rsidRPr="00C058B6">
        <w:t>престижних товарів</w:t>
      </w:r>
      <w:r w:rsidR="009B6850" w:rsidRPr="00C058B6">
        <w:t>»</w:t>
      </w:r>
      <w:r w:rsidR="00586EFE" w:rsidRPr="00C058B6">
        <w:t xml:space="preserve">, </w:t>
      </w:r>
      <w:r w:rsidR="009B6850" w:rsidRPr="00C058B6">
        <w:t>«</w:t>
      </w:r>
      <w:r w:rsidR="00586EFE" w:rsidRPr="00C058B6">
        <w:t>товарного розширення</w:t>
      </w:r>
      <w:r w:rsidR="009B6850" w:rsidRPr="00C058B6">
        <w:t>»</w:t>
      </w:r>
      <w:r w:rsidR="00586EFE" w:rsidRPr="00C058B6">
        <w:t xml:space="preserve">, </w:t>
      </w:r>
      <w:r w:rsidR="009B6850" w:rsidRPr="00C058B6">
        <w:t>«</w:t>
      </w:r>
      <w:r w:rsidR="008D4701" w:rsidRPr="00C058B6">
        <w:t>інновацій</w:t>
      </w:r>
      <w:r w:rsidR="009B6850" w:rsidRPr="00C058B6">
        <w:t>»</w:t>
      </w:r>
      <w:r w:rsidR="00586EFE" w:rsidRPr="00C058B6">
        <w:t xml:space="preserve">, </w:t>
      </w:r>
      <w:r w:rsidR="009B6850" w:rsidRPr="00C058B6">
        <w:t>«</w:t>
      </w:r>
      <w:r w:rsidR="008D4701" w:rsidRPr="00C058B6">
        <w:t>підвищення рівня обслуговування</w:t>
      </w:r>
      <w:r w:rsidR="009B6850" w:rsidRPr="00C058B6">
        <w:t>»</w:t>
      </w:r>
      <w:r w:rsidR="00586EFE" w:rsidRPr="00C058B6">
        <w:t xml:space="preserve">, </w:t>
      </w:r>
      <w:r w:rsidR="009B6850" w:rsidRPr="00C058B6">
        <w:t>«</w:t>
      </w:r>
      <w:r w:rsidR="008D4701" w:rsidRPr="00C058B6">
        <w:t>інновації у розподілі</w:t>
      </w:r>
      <w:r w:rsidR="009B6850" w:rsidRPr="00C058B6">
        <w:t>»</w:t>
      </w:r>
      <w:r w:rsidR="00586EFE" w:rsidRPr="00C058B6">
        <w:t xml:space="preserve">, </w:t>
      </w:r>
      <w:r w:rsidR="009B6850" w:rsidRPr="00C058B6">
        <w:t>«</w:t>
      </w:r>
      <w:r w:rsidR="008D4701" w:rsidRPr="00C058B6">
        <w:t>зниження витрат виробництва</w:t>
      </w:r>
      <w:r w:rsidR="009B6850" w:rsidRPr="00C058B6">
        <w:t>»</w:t>
      </w:r>
      <w:r w:rsidR="00586EFE" w:rsidRPr="00C058B6">
        <w:t xml:space="preserve">, </w:t>
      </w:r>
      <w:r w:rsidR="009B6850" w:rsidRPr="00C058B6">
        <w:t>«</w:t>
      </w:r>
      <w:r w:rsidR="008D4701" w:rsidRPr="00C058B6">
        <w:t>інтенсивна реклама</w:t>
      </w:r>
      <w:r w:rsidR="009B6850" w:rsidRPr="00C058B6">
        <w:t>»</w:t>
      </w:r>
      <w:r w:rsidR="00586EFE" w:rsidRPr="00C058B6">
        <w:t>.</w:t>
      </w:r>
      <w:r w:rsidR="008D4701" w:rsidRPr="00C058B6">
        <w:t xml:space="preserve"> Стратегії позиції </w:t>
      </w:r>
      <w:proofErr w:type="spellStart"/>
      <w:r w:rsidR="00F14DE0" w:rsidRPr="00C058B6">
        <w:t>челенджера</w:t>
      </w:r>
      <w:proofErr w:type="spellEnd"/>
      <w:r w:rsidR="00F14DE0" w:rsidRPr="00C058B6">
        <w:t xml:space="preserve"> – компанія намагається кинути виклик лідеру, активно </w:t>
      </w:r>
      <w:r w:rsidR="00F14DE0" w:rsidRPr="00C058B6">
        <w:lastRenderedPageBreak/>
        <w:t xml:space="preserve">змагаючись за ринкову частку за допомогою агресивної конкуренції, диференціації продукції або пропонуючи нижчі ціни. </w:t>
      </w:r>
      <w:r w:rsidR="008D4701" w:rsidRPr="00C058B6">
        <w:t>Стратегії позиції</w:t>
      </w:r>
      <w:r w:rsidR="00F14DE0" w:rsidRPr="00C058B6">
        <w:t xml:space="preserve"> послідовника – компанія займає обережну позицію, зосереджуючись на тому, щоб іти за лідером, мінімізуючи витрати та ризики, при цьому зберігаючи свою ринкову частку.</w:t>
      </w:r>
      <w:r w:rsidR="008D4701" w:rsidRPr="00C058B6">
        <w:t xml:space="preserve"> Характеризується такими стратегіями як </w:t>
      </w:r>
      <w:r w:rsidR="008D4701" w:rsidRPr="007169F7">
        <w:t>[</w:t>
      </w:r>
      <w:r w:rsidR="006A7ACB" w:rsidRPr="00C058B6">
        <w:t>32</w:t>
      </w:r>
      <w:r w:rsidR="008D4701" w:rsidRPr="007169F7">
        <w:t>]</w:t>
      </w:r>
      <w:r w:rsidR="008D4701" w:rsidRPr="00C058B6">
        <w:t>:</w:t>
      </w:r>
      <w:r w:rsidR="00F14DE0" w:rsidRPr="00C058B6">
        <w:t xml:space="preserve"> </w:t>
      </w:r>
      <w:r w:rsidR="009B6850" w:rsidRPr="00C058B6">
        <w:t>«</w:t>
      </w:r>
      <w:r w:rsidR="008D4701" w:rsidRPr="00C058B6">
        <w:t>наслідувач</w:t>
      </w:r>
      <w:r w:rsidR="009B6850" w:rsidRPr="00C058B6">
        <w:t>»</w:t>
      </w:r>
      <w:r w:rsidR="008D4701" w:rsidRPr="00C058B6">
        <w:t xml:space="preserve">, </w:t>
      </w:r>
      <w:r w:rsidR="009B6850" w:rsidRPr="00C058B6">
        <w:t>«</w:t>
      </w:r>
      <w:r w:rsidR="008D4701" w:rsidRPr="00C058B6">
        <w:t>двійник</w:t>
      </w:r>
      <w:r w:rsidR="009B6850" w:rsidRPr="00C058B6">
        <w:t>»</w:t>
      </w:r>
      <w:r w:rsidR="008D4701" w:rsidRPr="00C058B6">
        <w:t xml:space="preserve">, </w:t>
      </w:r>
      <w:r w:rsidR="009B6850" w:rsidRPr="00C058B6">
        <w:t>«</w:t>
      </w:r>
      <w:r w:rsidR="008D4701" w:rsidRPr="00C058B6">
        <w:t>пристосованець</w:t>
      </w:r>
      <w:r w:rsidR="009B6850" w:rsidRPr="00C058B6">
        <w:t>»</w:t>
      </w:r>
      <w:r w:rsidR="008D4701" w:rsidRPr="00C058B6">
        <w:t xml:space="preserve">, </w:t>
      </w:r>
      <w:r w:rsidR="009B6850" w:rsidRPr="00C058B6">
        <w:t>«</w:t>
      </w:r>
      <w:r w:rsidR="008D4701" w:rsidRPr="00C058B6">
        <w:t>імітатор</w:t>
      </w:r>
      <w:r w:rsidR="009B6850" w:rsidRPr="00C058B6">
        <w:t>»</w:t>
      </w:r>
      <w:r w:rsidR="008D4701" w:rsidRPr="00C058B6">
        <w:t>. Стратегії позиції</w:t>
      </w:r>
      <w:r w:rsidR="00F14DE0" w:rsidRPr="00C058B6">
        <w:t xml:space="preserve"> фахівця (</w:t>
      </w:r>
      <w:proofErr w:type="spellStart"/>
      <w:r w:rsidR="00F14DE0" w:rsidRPr="00C058B6">
        <w:t>нішевого</w:t>
      </w:r>
      <w:proofErr w:type="spellEnd"/>
      <w:r w:rsidR="00F14DE0" w:rsidRPr="00C058B6">
        <w:t xml:space="preserve"> гравця) – компанія зосереджується на вузькому сегменті ринку, пропонуючи спеціалізовані продукти або послуги, які задовольняють унікальні потреби невеликої групи споживачів.</w:t>
      </w:r>
    </w:p>
    <w:p w14:paraId="7B1D499A" w14:textId="77777777" w:rsidR="00586EFE" w:rsidRPr="00C058B6" w:rsidRDefault="00366836" w:rsidP="00F14DE0">
      <w:r w:rsidRPr="00C058B6">
        <w:t xml:space="preserve">І. </w:t>
      </w:r>
      <w:proofErr w:type="spellStart"/>
      <w:r w:rsidRPr="00C058B6">
        <w:t>Ансофф</w:t>
      </w:r>
      <w:proofErr w:type="spellEnd"/>
      <w:r w:rsidRPr="00C058B6">
        <w:t xml:space="preserve"> </w:t>
      </w:r>
      <w:r w:rsidR="00A41F92" w:rsidRPr="00C058B6">
        <w:t xml:space="preserve">за джерелом конкурентної переваги виділяє такі стратегії </w:t>
      </w:r>
      <w:r w:rsidR="00A41F92" w:rsidRPr="007169F7">
        <w:t>[</w:t>
      </w:r>
      <w:r w:rsidR="00B31629">
        <w:t>20</w:t>
      </w:r>
      <w:r w:rsidR="00A41F92" w:rsidRPr="007169F7">
        <w:t>]</w:t>
      </w:r>
      <w:r w:rsidR="00A41F92" w:rsidRPr="00C058B6">
        <w:t>: стратегія максимізації ринкової частки, стратегія диференціювання товарів/послуг підприємства, стратегія диференціювання ринку (ринкової ніші), стратегія росту, конкурентні позиції та маркетингові спрямування</w:t>
      </w:r>
      <w:r w:rsidR="00A86BF3" w:rsidRPr="00C058B6">
        <w:t>.</w:t>
      </w:r>
    </w:p>
    <w:p w14:paraId="2D9D9E52" w14:textId="77777777" w:rsidR="00A86BF3" w:rsidRPr="00C058B6" w:rsidRDefault="00A86BF3" w:rsidP="00F14DE0">
      <w:r w:rsidRPr="00C058B6">
        <w:t xml:space="preserve">Р. </w:t>
      </w:r>
      <w:proofErr w:type="spellStart"/>
      <w:r w:rsidRPr="00C058B6">
        <w:t>Майлз</w:t>
      </w:r>
      <w:proofErr w:type="spellEnd"/>
      <w:r w:rsidRPr="00C058B6">
        <w:t xml:space="preserve"> і Ч. </w:t>
      </w:r>
      <w:proofErr w:type="spellStart"/>
      <w:r w:rsidRPr="00C058B6">
        <w:t>Сноу</w:t>
      </w:r>
      <w:proofErr w:type="spellEnd"/>
      <w:r w:rsidRPr="00C058B6">
        <w:t xml:space="preserve"> </w:t>
      </w:r>
      <w:r w:rsidR="00C12AD9" w:rsidRPr="00C058B6">
        <w:t xml:space="preserve">за конкурентними намірами підприємства щодо своїх товарно-ринкових позицій виділяють такі конкурентні стратегії </w:t>
      </w:r>
      <w:r w:rsidR="00C12AD9" w:rsidRPr="007169F7">
        <w:t>[</w:t>
      </w:r>
      <w:r w:rsidR="006A7ACB" w:rsidRPr="00C058B6">
        <w:t>3</w:t>
      </w:r>
      <w:r w:rsidR="00B31629">
        <w:t>3</w:t>
      </w:r>
      <w:r w:rsidR="00C12AD9" w:rsidRPr="007169F7">
        <w:t>]</w:t>
      </w:r>
      <w:r w:rsidR="00C12AD9" w:rsidRPr="00C058B6">
        <w:t>: стратегія пошукувача, стратегія оборонця, стратегія аналітика, стратегія реагуючого.</w:t>
      </w:r>
    </w:p>
    <w:p w14:paraId="12CF6F8E" w14:textId="77777777" w:rsidR="00442F94" w:rsidRPr="00C058B6" w:rsidRDefault="00442F94" w:rsidP="00442F94">
      <w:r w:rsidRPr="00C058B6">
        <w:t xml:space="preserve">Система конкурентних стратегій підприємства – </w:t>
      </w:r>
      <w:r w:rsidR="009B6850" w:rsidRPr="00C058B6">
        <w:t>«</w:t>
      </w:r>
      <w:r w:rsidRPr="00C058B6">
        <w:t>…це сукупність стратегій, націлених на адаптацію підприємства до змін в умовах конкуренції та на зміцнення його довгострокової к</w:t>
      </w:r>
      <w:r w:rsidR="004D48B0" w:rsidRPr="00C058B6">
        <w:t>онкурентної позиції на ринку [3</w:t>
      </w:r>
      <w:r w:rsidR="00B31629">
        <w:t>4</w:t>
      </w:r>
      <w:r w:rsidRPr="00C058B6">
        <w:t xml:space="preserve">,с. 82]. Виділяють </w:t>
      </w:r>
      <w:r w:rsidR="007B1C7A" w:rsidRPr="00C058B6">
        <w:t>багато</w:t>
      </w:r>
      <w:r w:rsidRPr="00C058B6">
        <w:t xml:space="preserve"> груп конкурентних стратегій, серед яких стратегії формування конкурентних переваг та стратегії забезпечення конкурентоспроможності підприємства.</w:t>
      </w:r>
    </w:p>
    <w:p w14:paraId="3AF7642B" w14:textId="77777777" w:rsidR="00CB2084" w:rsidRPr="00C058B6" w:rsidRDefault="00BF17C0" w:rsidP="00E77466">
      <w:r w:rsidRPr="00C058B6">
        <w:t xml:space="preserve">Леськів Г. З., Франчук В. І., Левків Г. Я., </w:t>
      </w:r>
      <w:proofErr w:type="spellStart"/>
      <w:r w:rsidRPr="00C058B6">
        <w:t>Гобела</w:t>
      </w:r>
      <w:proofErr w:type="spellEnd"/>
      <w:r w:rsidRPr="00C058B6">
        <w:t xml:space="preserve"> В. В. в</w:t>
      </w:r>
      <w:r w:rsidR="00852329" w:rsidRPr="00C058B6">
        <w:t xml:space="preserve">иділяють </w:t>
      </w:r>
      <w:r w:rsidRPr="00C058B6">
        <w:t>такі</w:t>
      </w:r>
      <w:r w:rsidR="00F318D3" w:rsidRPr="00C058B6">
        <w:t xml:space="preserve"> стратегій</w:t>
      </w:r>
      <w:r w:rsidR="00CB2084" w:rsidRPr="00C058B6">
        <w:t xml:space="preserve"> забезпечення конку</w:t>
      </w:r>
      <w:r w:rsidR="00F318D3" w:rsidRPr="00C058B6">
        <w:t xml:space="preserve">рентоспроможності підприємства, серед яких </w:t>
      </w:r>
      <w:r w:rsidR="00B845BB" w:rsidRPr="00C058B6">
        <w:t>[</w:t>
      </w:r>
      <w:r w:rsidR="00261AE5" w:rsidRPr="00C058B6">
        <w:t>3</w:t>
      </w:r>
      <w:r w:rsidR="00B31629">
        <w:t>5</w:t>
      </w:r>
      <w:r w:rsidR="00261AE5" w:rsidRPr="00C058B6">
        <w:t xml:space="preserve">, с. </w:t>
      </w:r>
      <w:r w:rsidRPr="00C058B6">
        <w:t>96</w:t>
      </w:r>
      <w:r w:rsidR="00B845BB" w:rsidRPr="00C058B6">
        <w:t>]:</w:t>
      </w:r>
    </w:p>
    <w:p w14:paraId="3FCA8755" w14:textId="77777777" w:rsidR="00B845BB" w:rsidRPr="00C058B6" w:rsidRDefault="00B845BB" w:rsidP="00017555">
      <w:pPr>
        <w:pStyle w:val="a8"/>
        <w:numPr>
          <w:ilvl w:val="0"/>
          <w:numId w:val="1"/>
        </w:numPr>
        <w:ind w:left="0" w:firstLine="709"/>
        <w:contextualSpacing w:val="0"/>
      </w:pPr>
      <w:r w:rsidRPr="00C058B6">
        <w:t>Товарно-ринкова;</w:t>
      </w:r>
    </w:p>
    <w:p w14:paraId="57B6AD2E" w14:textId="77777777" w:rsidR="00B845BB" w:rsidRPr="00C058B6" w:rsidRDefault="00B845BB" w:rsidP="00017555">
      <w:pPr>
        <w:pStyle w:val="a8"/>
        <w:numPr>
          <w:ilvl w:val="0"/>
          <w:numId w:val="1"/>
        </w:numPr>
        <w:ind w:left="0" w:firstLine="709"/>
        <w:contextualSpacing w:val="0"/>
      </w:pPr>
      <w:proofErr w:type="spellStart"/>
      <w:r w:rsidRPr="00C058B6">
        <w:t>Ресурсно</w:t>
      </w:r>
      <w:proofErr w:type="spellEnd"/>
      <w:r w:rsidRPr="00C058B6">
        <w:t>-ринкова;</w:t>
      </w:r>
    </w:p>
    <w:p w14:paraId="161EADBB" w14:textId="77777777" w:rsidR="00B845BB" w:rsidRPr="00C058B6" w:rsidRDefault="00B845BB" w:rsidP="00017555">
      <w:pPr>
        <w:pStyle w:val="a8"/>
        <w:numPr>
          <w:ilvl w:val="0"/>
          <w:numId w:val="1"/>
        </w:numPr>
        <w:ind w:left="0" w:firstLine="709"/>
        <w:contextualSpacing w:val="0"/>
      </w:pPr>
      <w:r w:rsidRPr="00C058B6">
        <w:t>Технологічна;</w:t>
      </w:r>
    </w:p>
    <w:p w14:paraId="31FBA79D" w14:textId="77777777" w:rsidR="00B845BB" w:rsidRPr="00C058B6" w:rsidRDefault="00B845BB" w:rsidP="00017555">
      <w:pPr>
        <w:pStyle w:val="a8"/>
        <w:numPr>
          <w:ilvl w:val="0"/>
          <w:numId w:val="1"/>
        </w:numPr>
        <w:ind w:left="0" w:firstLine="709"/>
        <w:contextualSpacing w:val="0"/>
      </w:pPr>
      <w:r w:rsidRPr="00C058B6">
        <w:t>Соціальна;</w:t>
      </w:r>
    </w:p>
    <w:p w14:paraId="1E5A1338" w14:textId="77777777" w:rsidR="00B845BB" w:rsidRPr="00C058B6" w:rsidRDefault="00B845BB" w:rsidP="00017555">
      <w:pPr>
        <w:pStyle w:val="a8"/>
        <w:numPr>
          <w:ilvl w:val="0"/>
          <w:numId w:val="1"/>
        </w:numPr>
        <w:ind w:left="0" w:firstLine="709"/>
        <w:contextualSpacing w:val="0"/>
      </w:pPr>
      <w:r w:rsidRPr="00C058B6">
        <w:t>Фінансово-інвестиційна;</w:t>
      </w:r>
    </w:p>
    <w:p w14:paraId="00A01561" w14:textId="77777777" w:rsidR="00B845BB" w:rsidRPr="00C058B6" w:rsidRDefault="00B845BB" w:rsidP="00017555">
      <w:pPr>
        <w:pStyle w:val="a8"/>
        <w:numPr>
          <w:ilvl w:val="0"/>
          <w:numId w:val="1"/>
        </w:numPr>
        <w:ind w:left="0" w:firstLine="709"/>
        <w:contextualSpacing w:val="0"/>
      </w:pPr>
      <w:r w:rsidRPr="00C058B6">
        <w:t>Інтеграційна;</w:t>
      </w:r>
    </w:p>
    <w:p w14:paraId="1860C909" w14:textId="77777777" w:rsidR="00B845BB" w:rsidRPr="00C058B6" w:rsidRDefault="00261AE5" w:rsidP="00852329">
      <w:r w:rsidRPr="00C058B6">
        <w:t xml:space="preserve">Товарно-ринкова стратегія орієнтована на розробку нових товарів, розширення ринків збуту та підвищення якості продукції, що дозволяє краще задовольняти потреби споживачів. </w:t>
      </w:r>
      <w:proofErr w:type="spellStart"/>
      <w:r w:rsidRPr="00C058B6">
        <w:t>Ресурсно</w:t>
      </w:r>
      <w:proofErr w:type="spellEnd"/>
      <w:r w:rsidRPr="00C058B6">
        <w:t>-ринкова стратегія передбачає оптимальне використання наявних ресурсів, що сприяє максимізації виробничих і збутових показників. Технологічна стратегія акцентує увагу на впровадженні новітніх технологій та інновацій, що підвищує ефективність виробничих процесів і конкурентоспроможність підприємства. Соціальна стратегія зосереджується на розвитку персоналу, підвищенні кваліфікації працівників і створенні сприятливих умов праці, що сп</w:t>
      </w:r>
      <w:r w:rsidR="00852329" w:rsidRPr="00C058B6">
        <w:t xml:space="preserve">рияє зростанню продуктивності.  </w:t>
      </w:r>
      <w:r w:rsidRPr="00C058B6">
        <w:t xml:space="preserve">Фінансово-інвестиційна стратегія включає управління фінансами та інвестиціями з метою залучення капіталу для розвитку та забезпечення стійкої конкурентної позиції. Інтеграційна стратегія передбачає інтеграцію з іншими учасниками ринку через злиття, поглинання або створення стратегічних альянсів, що дозволяє підприємству зміцнювати свою присутність на ринку. </w:t>
      </w:r>
    </w:p>
    <w:p w14:paraId="540D2AD9" w14:textId="77777777" w:rsidR="00DC09FD" w:rsidRPr="00C058B6" w:rsidRDefault="007138D0" w:rsidP="007138D0">
      <w:pPr>
        <w:pStyle w:val="a8"/>
        <w:ind w:left="0"/>
        <w:contextualSpacing w:val="0"/>
      </w:pPr>
      <w:r w:rsidRPr="00C058B6">
        <w:lastRenderedPageBreak/>
        <w:t xml:space="preserve">Аналізуючи підходи до визначення послідовності формування стратегії конкурентоспроможності підприємства таких авторів як І. </w:t>
      </w:r>
      <w:proofErr w:type="spellStart"/>
      <w:r w:rsidRPr="00C058B6">
        <w:t>Ансофф</w:t>
      </w:r>
      <w:proofErr w:type="spellEnd"/>
      <w:r w:rsidRPr="007169F7">
        <w:rPr>
          <w:lang w:val="ru-RU"/>
        </w:rPr>
        <w:t>[</w:t>
      </w:r>
      <w:r w:rsidR="00B31629">
        <w:t>15</w:t>
      </w:r>
      <w:r w:rsidRPr="007169F7">
        <w:rPr>
          <w:lang w:val="ru-RU"/>
        </w:rPr>
        <w:t>], Д.О. Барабась [</w:t>
      </w:r>
      <w:r w:rsidR="004D48B0" w:rsidRPr="00C058B6">
        <w:t>3</w:t>
      </w:r>
      <w:r w:rsidR="00B31629">
        <w:t>6</w:t>
      </w:r>
      <w:r w:rsidRPr="007169F7">
        <w:rPr>
          <w:lang w:val="ru-RU"/>
        </w:rPr>
        <w:t xml:space="preserve">], </w:t>
      </w:r>
      <w:r w:rsidRPr="00C058B6">
        <w:t xml:space="preserve">Ф. </w:t>
      </w:r>
      <w:proofErr w:type="spellStart"/>
      <w:r w:rsidRPr="00C058B6">
        <w:t>Котлер</w:t>
      </w:r>
      <w:proofErr w:type="spellEnd"/>
      <w:r w:rsidRPr="00C058B6">
        <w:rPr>
          <w:lang w:val="ru-RU"/>
        </w:rPr>
        <w:t>[</w:t>
      </w:r>
      <w:r w:rsidR="004D48B0" w:rsidRPr="00C058B6">
        <w:rPr>
          <w:lang w:val="ru-RU"/>
        </w:rPr>
        <w:t>3</w:t>
      </w:r>
      <w:r w:rsidR="00B31629">
        <w:rPr>
          <w:lang w:val="ru-RU"/>
        </w:rPr>
        <w:t>7</w:t>
      </w:r>
      <w:r w:rsidRPr="007169F7">
        <w:rPr>
          <w:lang w:val="ru-RU"/>
        </w:rPr>
        <w:t>],</w:t>
      </w:r>
      <w:r w:rsidR="002A1061" w:rsidRPr="00C058B6">
        <w:t xml:space="preserve"> Ю. Б. Іванов, О. М. Тищенко, Г. В. Назарова та ін. </w:t>
      </w:r>
      <w:r w:rsidR="002A1061" w:rsidRPr="00C058B6">
        <w:rPr>
          <w:lang w:val="en-US"/>
        </w:rPr>
        <w:t>[</w:t>
      </w:r>
      <w:r w:rsidR="00B31629">
        <w:t>38</w:t>
      </w:r>
      <w:r w:rsidR="002A1061" w:rsidRPr="00C058B6">
        <w:rPr>
          <w:lang w:val="en-US"/>
        </w:rPr>
        <w:t>]</w:t>
      </w:r>
      <w:r w:rsidR="002A1061" w:rsidRPr="00C058B6">
        <w:t>, було виділено такі етапи формування стратегії конкурентоспроможності:</w:t>
      </w:r>
    </w:p>
    <w:p w14:paraId="18319E3D" w14:textId="77777777" w:rsidR="002A1061" w:rsidRPr="00C058B6" w:rsidRDefault="0088004B" w:rsidP="00017555">
      <w:pPr>
        <w:pStyle w:val="a8"/>
        <w:numPr>
          <w:ilvl w:val="0"/>
          <w:numId w:val="8"/>
        </w:numPr>
        <w:ind w:left="0" w:firstLine="709"/>
        <w:contextualSpacing w:val="0"/>
      </w:pPr>
      <w:r w:rsidRPr="00C058B6">
        <w:t>Визначення місії. Місія підприємства, яка залишається стабільною на найближчі п’ять років, потребує ретельного планування та організації під час створення. Місія повинна відображати ключові завдання щодо розвитку основної продукції чи послуг, визначати основні ринки та технології, а також враховувати зовнішнє середовище. Окрім цього, місія має включати бачення майбутнього підприємства, його прагнення задовольнити потреби покупців і намір обслуговувати конкретний ринковий сегмент.</w:t>
      </w:r>
    </w:p>
    <w:p w14:paraId="42904C66" w14:textId="77777777" w:rsidR="00121C97" w:rsidRPr="00C058B6" w:rsidRDefault="00121C97" w:rsidP="00017555">
      <w:pPr>
        <w:pStyle w:val="a8"/>
        <w:numPr>
          <w:ilvl w:val="0"/>
          <w:numId w:val="8"/>
        </w:numPr>
        <w:ind w:left="0" w:firstLine="709"/>
        <w:contextualSpacing w:val="0"/>
      </w:pPr>
      <w:r w:rsidRPr="00C058B6">
        <w:t>Визначення цілей. Це етап передбачає спочатку виявлення та аналіз тенденцій розвитку підприємства і ринку, в якому він функціонує, потім встановлення мети підприємства та побудова ієрархії цілей, після – визначення індивідуальних цілей та задач, які потрібні задля забезпечення виконання цілей.</w:t>
      </w:r>
    </w:p>
    <w:p w14:paraId="34CFAE69" w14:textId="77777777" w:rsidR="0088004B" w:rsidRPr="00C058B6" w:rsidRDefault="00121C97" w:rsidP="00017555">
      <w:pPr>
        <w:pStyle w:val="a8"/>
        <w:numPr>
          <w:ilvl w:val="0"/>
          <w:numId w:val="8"/>
        </w:numPr>
        <w:ind w:left="0" w:firstLine="709"/>
        <w:contextualSpacing w:val="0"/>
      </w:pPr>
      <w:r w:rsidRPr="00C058B6">
        <w:t xml:space="preserve">Аналіз внутрішніх можливостей підприємства. Даний етап передбачає </w:t>
      </w:r>
      <w:r w:rsidR="001A1700" w:rsidRPr="00C058B6">
        <w:t>безпосередній аналіз</w:t>
      </w:r>
      <w:r w:rsidRPr="00C058B6">
        <w:t xml:space="preserve"> змін</w:t>
      </w:r>
      <w:r w:rsidR="001A1700" w:rsidRPr="00C058B6">
        <w:t xml:space="preserve"> макросередовища (у вигляді порівняння ефективності використання ресурсів із іншими підприємствами (конкурентами)) та мікросередовища підприємства (у вигляді дедуктивного аналізу стратегічного конкурентного потенціалу підприємства</w:t>
      </w:r>
      <w:r w:rsidR="00662F93" w:rsidRPr="00C058B6">
        <w:t xml:space="preserve"> у розрізі сфер діяльності та в цілому по підприємству</w:t>
      </w:r>
      <w:r w:rsidR="001A1700" w:rsidRPr="00C058B6">
        <w:t>,</w:t>
      </w:r>
      <w:r w:rsidR="00662F93" w:rsidRPr="00C058B6">
        <w:t xml:space="preserve"> а також</w:t>
      </w:r>
      <w:r w:rsidR="001A1700" w:rsidRPr="00C058B6">
        <w:t xml:space="preserve"> оцінці ефективності виробничої, збутової діяльності</w:t>
      </w:r>
      <w:r w:rsidR="00662F93" w:rsidRPr="00C058B6">
        <w:t>)</w:t>
      </w:r>
      <w:r w:rsidR="001A1700" w:rsidRPr="00C058B6">
        <w:t>.</w:t>
      </w:r>
    </w:p>
    <w:p w14:paraId="1E62C551" w14:textId="77777777" w:rsidR="00662F93" w:rsidRPr="00C058B6" w:rsidRDefault="00662F93" w:rsidP="00017555">
      <w:pPr>
        <w:pStyle w:val="a8"/>
        <w:numPr>
          <w:ilvl w:val="0"/>
          <w:numId w:val="8"/>
        </w:numPr>
        <w:ind w:left="0" w:firstLine="709"/>
        <w:contextualSpacing w:val="0"/>
      </w:pPr>
      <w:r w:rsidRPr="00C058B6">
        <w:t xml:space="preserve">Аналіз зовнішнього середовища. У межах цього етапу визначаються ключові фактори успіху за підходом Р. </w:t>
      </w:r>
      <w:proofErr w:type="spellStart"/>
      <w:r w:rsidRPr="00C058B6">
        <w:t>Гранта</w:t>
      </w:r>
      <w:proofErr w:type="spellEnd"/>
      <w:r w:rsidRPr="00C058B6">
        <w:t xml:space="preserve">, сенс якого надати відповіді на такі питання як: </w:t>
      </w:r>
      <w:r w:rsidR="009B6850" w:rsidRPr="00C058B6">
        <w:t>«</w:t>
      </w:r>
      <w:r w:rsidRPr="00C058B6">
        <w:t>Які потреби споживача?</w:t>
      </w:r>
      <w:r w:rsidR="009B6850" w:rsidRPr="00C058B6">
        <w:t>»</w:t>
      </w:r>
      <w:r w:rsidRPr="00C058B6">
        <w:t xml:space="preserve"> та </w:t>
      </w:r>
      <w:r w:rsidR="009B6850" w:rsidRPr="00C058B6">
        <w:t>«</w:t>
      </w:r>
      <w:r w:rsidRPr="00C058B6">
        <w:t>Що потрібно підприємству для втримання своїх позицій на ринку у конкурентній боротьбі?</w:t>
      </w:r>
      <w:r w:rsidR="009B6850" w:rsidRPr="00C058B6">
        <w:t>»</w:t>
      </w:r>
      <w:r w:rsidRPr="00C058B6">
        <w:t>.</w:t>
      </w:r>
    </w:p>
    <w:p w14:paraId="4E387FBA" w14:textId="77777777" w:rsidR="00662F93" w:rsidRPr="00C058B6" w:rsidRDefault="00662F93" w:rsidP="00017555">
      <w:pPr>
        <w:pStyle w:val="a8"/>
        <w:numPr>
          <w:ilvl w:val="0"/>
          <w:numId w:val="8"/>
        </w:numPr>
        <w:ind w:left="0" w:firstLine="709"/>
        <w:contextualSpacing w:val="0"/>
      </w:pPr>
      <w:r w:rsidRPr="00C058B6">
        <w:t xml:space="preserve">Аналіз доступних альтернатив та вибір конкурентної стратегії. Цей етап передбачає аналіз сильних та слабких сторін підприємства, його можливостей та загроз (за допомогою </w:t>
      </w:r>
      <w:r w:rsidRPr="00C058B6">
        <w:rPr>
          <w:lang w:val="en-US"/>
        </w:rPr>
        <w:t>SWOT-</w:t>
      </w:r>
      <w:r w:rsidRPr="00C058B6">
        <w:t xml:space="preserve">аналізу), оцінку </w:t>
      </w:r>
      <w:r w:rsidR="00F86A98" w:rsidRPr="00C058B6">
        <w:t>стратегічної зони господарювання, визначення конкурентної стратегії.</w:t>
      </w:r>
    </w:p>
    <w:p w14:paraId="6888F176" w14:textId="77777777" w:rsidR="00F86A98" w:rsidRPr="00C058B6" w:rsidRDefault="00F86A98" w:rsidP="00017555">
      <w:pPr>
        <w:pStyle w:val="a8"/>
        <w:numPr>
          <w:ilvl w:val="0"/>
          <w:numId w:val="8"/>
        </w:numPr>
        <w:ind w:left="0" w:firstLine="709"/>
        <w:contextualSpacing w:val="0"/>
      </w:pPr>
      <w:r w:rsidRPr="00C058B6">
        <w:t>Реалізація стратегії. Сутність цього етапу полягає у безпосередній реалізації обраної стратегії за допомогою адміністративно-економічних важелів підприємства.</w:t>
      </w:r>
    </w:p>
    <w:p w14:paraId="68A43579" w14:textId="77777777" w:rsidR="00F86A98" w:rsidRPr="00C058B6" w:rsidRDefault="00F86A98" w:rsidP="00017555">
      <w:pPr>
        <w:pStyle w:val="a8"/>
        <w:numPr>
          <w:ilvl w:val="0"/>
          <w:numId w:val="8"/>
        </w:numPr>
        <w:ind w:left="0" w:firstLine="709"/>
        <w:contextualSpacing w:val="0"/>
      </w:pPr>
      <w:r w:rsidRPr="00C058B6">
        <w:t xml:space="preserve">Аналіз(контроль) ефективності обраної стратегії. </w:t>
      </w:r>
      <w:r w:rsidR="00A56E4E" w:rsidRPr="00C058B6">
        <w:t xml:space="preserve">Це завершальний етап стратегічного планування, на якому оцінюється, наскільки обрана стратегія сприяє досягненню поставлених цілей підприємства. Спочатку визначаються показники ефективності (рентабельність, прибуток, ринкова частка тощо), потім порівнюються </w:t>
      </w:r>
      <w:r w:rsidR="005B27AC" w:rsidRPr="00C058B6">
        <w:t xml:space="preserve">отримані </w:t>
      </w:r>
      <w:r w:rsidR="00A56E4E" w:rsidRPr="00C058B6">
        <w:t>результати від реалізації стратегії із</w:t>
      </w:r>
      <w:r w:rsidR="005B27AC" w:rsidRPr="00C058B6">
        <w:t xml:space="preserve"> запланованими, за у разі потреби формуються рекомендації та розробляється план корегування стратегії.</w:t>
      </w:r>
    </w:p>
    <w:p w14:paraId="7EA45B97" w14:textId="77777777" w:rsidR="00D11B8F" w:rsidRPr="00C058B6" w:rsidRDefault="00D11B8F" w:rsidP="00E77466">
      <w:pPr>
        <w:pStyle w:val="a8"/>
        <w:ind w:left="0"/>
        <w:contextualSpacing w:val="0"/>
      </w:pPr>
      <w:r w:rsidRPr="00C058B6">
        <w:t xml:space="preserve">Таким чином, </w:t>
      </w:r>
      <w:r w:rsidR="00831642" w:rsidRPr="00C058B6">
        <w:t xml:space="preserve">серед науковців, які досліджували конкуренцію та конкурентоспроможність виділяють таких як М. О. Єрмолов, Г. </w:t>
      </w:r>
      <w:proofErr w:type="spellStart"/>
      <w:r w:rsidR="00831642" w:rsidRPr="00C058B6">
        <w:t>Мінцберг</w:t>
      </w:r>
      <w:proofErr w:type="spellEnd"/>
      <w:r w:rsidR="00831642" w:rsidRPr="00C058B6">
        <w:t xml:space="preserve">, М. Портер, Р. А. </w:t>
      </w:r>
      <w:proofErr w:type="spellStart"/>
      <w:r w:rsidR="00831642" w:rsidRPr="00C058B6">
        <w:t>Фатхутдінов</w:t>
      </w:r>
      <w:proofErr w:type="spellEnd"/>
      <w:r w:rsidR="00831642" w:rsidRPr="00C058B6">
        <w:t xml:space="preserve">, А. Е. Воронкова, В. Л. </w:t>
      </w:r>
      <w:proofErr w:type="spellStart"/>
      <w:r w:rsidR="00831642" w:rsidRPr="00C058B6">
        <w:t>Дикань</w:t>
      </w:r>
      <w:proofErr w:type="spellEnd"/>
      <w:r w:rsidR="00831642" w:rsidRPr="00C058B6">
        <w:t xml:space="preserve">, І. З. </w:t>
      </w:r>
      <w:proofErr w:type="spellStart"/>
      <w:r w:rsidR="00831642" w:rsidRPr="00C058B6">
        <w:t>Должанський</w:t>
      </w:r>
      <w:proofErr w:type="spellEnd"/>
      <w:r w:rsidR="00831642" w:rsidRPr="00C058B6">
        <w:t xml:space="preserve">, О. І. Драган, С. М. Клименко, О. Є. Кузьмін, А. А. </w:t>
      </w:r>
      <w:proofErr w:type="spellStart"/>
      <w:r w:rsidR="00831642" w:rsidRPr="00C058B6">
        <w:t>Мазаракі</w:t>
      </w:r>
      <w:proofErr w:type="spellEnd"/>
      <w:r w:rsidR="00831642" w:rsidRPr="00C058B6">
        <w:t xml:space="preserve">, І. П. </w:t>
      </w:r>
      <w:proofErr w:type="spellStart"/>
      <w:r w:rsidR="00831642" w:rsidRPr="00C058B6">
        <w:t>Отенко</w:t>
      </w:r>
      <w:proofErr w:type="spellEnd"/>
      <w:r w:rsidR="00831642" w:rsidRPr="00C058B6">
        <w:t>, Л. І. Піддубна, О. Б. Чернега, В. Г. Шинкаренко. К</w:t>
      </w:r>
      <w:r w:rsidRPr="00C058B6">
        <w:t xml:space="preserve">онкуренція є багатогранним явищем, яке розглядається як динамічний процес змін і змагання на ринку, що </w:t>
      </w:r>
      <w:r w:rsidRPr="00C058B6">
        <w:lastRenderedPageBreak/>
        <w:t xml:space="preserve">стимулює розвиток інновацій, ефективність та підвищення якості продукції. Конкурентоспроможність – здатність ефективно функціонувати в умовах ринкової конкуренції, забезпечуючи при цьому стійкі позиції на ринку, задовольняючи потреби споживачів краще, ніж конкуренти. Конкурентна стратегія є складною категорією, яка об’єднує різні аспекти управління, маркетингу, довгострокового планування та використання ресурсів. Система конкурентних стратегій підприємства — це набір стратегій, спрямованих на пристосування компанії до змін у конкурентному середовищі та на посилення її стійких позицій на ринку в довгостроковій перспективі. М. Портер виділив 5 конкурентних стратегій на основі конкурентних переваг: лідерство за витратами, фокусування, упередження, диференціація та оптимальних витрат. Серед стратегій забезпечення конкурентоспроможності підприємства виділяють товарно-ринкову, </w:t>
      </w:r>
      <w:proofErr w:type="spellStart"/>
      <w:r w:rsidRPr="00C058B6">
        <w:t>ресурсно</w:t>
      </w:r>
      <w:proofErr w:type="spellEnd"/>
      <w:r w:rsidRPr="00C058B6">
        <w:t>-ринкову, технологічну, соціальну, фінансово-інвестиційну та інтеграційну.</w:t>
      </w:r>
    </w:p>
    <w:p w14:paraId="025A9AA2" w14:textId="77777777" w:rsidR="00B84CD2" w:rsidRPr="00C058B6" w:rsidRDefault="00B84CD2" w:rsidP="00E77466">
      <w:pPr>
        <w:pStyle w:val="a8"/>
        <w:ind w:left="0"/>
        <w:contextualSpacing w:val="0"/>
      </w:pPr>
      <w:r w:rsidRPr="00C058B6">
        <w:t>Аналіз та узагальнення теоретичних розробок показали, що формування та реалізація стратегії забезпечення конкурентоспроможності підприємства базується на глибокому розумінні як внутрішніх ресурсів, так і зовнішніх викликів. У сучасних умовах нестабільності та швидких змін на ринку, підприємства повинні адаптувати свої стратегії, використовуючи сильні сторони, нейтралізуючи слабкі та реагуючи на нові можливості і загрози. Стратегічне управління конкурентоспроможністю дозволяє підприємствам забезпечувати довгострокове зростання, стабільність і успішну діяльність на ринку.</w:t>
      </w:r>
    </w:p>
    <w:p w14:paraId="68EAE62E" w14:textId="77777777" w:rsidR="00442F94" w:rsidRPr="00C058B6" w:rsidRDefault="00442F94" w:rsidP="00E77466">
      <w:pPr>
        <w:pStyle w:val="a8"/>
        <w:ind w:left="0"/>
        <w:contextualSpacing w:val="0"/>
      </w:pPr>
    </w:p>
    <w:p w14:paraId="168D6ECC" w14:textId="77777777" w:rsidR="004339C9" w:rsidRPr="00C058B6" w:rsidRDefault="004339C9" w:rsidP="00E77466">
      <w:pPr>
        <w:pStyle w:val="a8"/>
        <w:ind w:left="0"/>
        <w:contextualSpacing w:val="0"/>
      </w:pPr>
    </w:p>
    <w:p w14:paraId="4AE04ACC" w14:textId="77777777" w:rsidR="00361D25" w:rsidRPr="00C058B6" w:rsidRDefault="00361D25" w:rsidP="00E77466">
      <w:pPr>
        <w:rPr>
          <w:b/>
        </w:rPr>
      </w:pPr>
      <w:r w:rsidRPr="00C058B6">
        <w:rPr>
          <w:b/>
        </w:rPr>
        <w:t>1.2. Методик</w:t>
      </w:r>
      <w:r w:rsidR="00442F94" w:rsidRPr="00C058B6">
        <w:rPr>
          <w:b/>
        </w:rPr>
        <w:t>и</w:t>
      </w:r>
      <w:r w:rsidRPr="00C058B6">
        <w:rPr>
          <w:b/>
        </w:rPr>
        <w:t xml:space="preserve"> аналізу конкурентоспроможності підприємства </w:t>
      </w:r>
    </w:p>
    <w:p w14:paraId="19A240EA" w14:textId="77777777" w:rsidR="00361D25" w:rsidRPr="00C058B6" w:rsidRDefault="00361D25" w:rsidP="00E77466"/>
    <w:p w14:paraId="00A10B75" w14:textId="77777777" w:rsidR="00442F94" w:rsidRPr="00C058B6" w:rsidRDefault="00090C6A" w:rsidP="00E77466">
      <w:r w:rsidRPr="00C058B6">
        <w:t xml:space="preserve">У сучасних реаліях не існує якоїсь загальноприйнятої методики аналізу конкурентоспроможності підприємства. </w:t>
      </w:r>
      <w:r w:rsidR="00E26CC0" w:rsidRPr="00C058B6">
        <w:t xml:space="preserve">Для комплексної </w:t>
      </w:r>
      <w:r w:rsidR="00CD06DD" w:rsidRPr="00C058B6">
        <w:t>оцінки конкурентоспроможності викори</w:t>
      </w:r>
      <w:r w:rsidR="00BC4D04" w:rsidRPr="00C058B6">
        <w:t xml:space="preserve">стовуються різноманітні </w:t>
      </w:r>
      <w:r w:rsidR="005B147A" w:rsidRPr="00C058B6">
        <w:t xml:space="preserve">методики, які стосуються внутрішнього потенціалу підприємства та зовнішнього середовища, конкурентного середовища та ключових сил, що впливають на галузь, макроекономічних та </w:t>
      </w:r>
      <w:proofErr w:type="spellStart"/>
      <w:r w:rsidR="005B147A" w:rsidRPr="00C058B6">
        <w:t>макросередовищних</w:t>
      </w:r>
      <w:proofErr w:type="spellEnd"/>
      <w:r w:rsidR="005B147A" w:rsidRPr="00C058B6">
        <w:t xml:space="preserve"> факторів, які впливають на підприємство.</w:t>
      </w:r>
    </w:p>
    <w:p w14:paraId="3D412EB1" w14:textId="77777777" w:rsidR="005B147A" w:rsidRPr="00C058B6" w:rsidRDefault="004339C9" w:rsidP="00E77466">
      <w:r w:rsidRPr="00C058B6">
        <w:t xml:space="preserve">Оцінку конкурентоспроможності підприємств досліджували багато авторів, серед яких: І. </w:t>
      </w:r>
      <w:proofErr w:type="spellStart"/>
      <w:r w:rsidRPr="00C058B6">
        <w:t>Ансофф</w:t>
      </w:r>
      <w:proofErr w:type="spellEnd"/>
      <w:r w:rsidRPr="00C058B6">
        <w:t xml:space="preserve">, Ж. </w:t>
      </w:r>
      <w:proofErr w:type="spellStart"/>
      <w:r w:rsidRPr="00C058B6">
        <w:t>Ламбен</w:t>
      </w:r>
      <w:proofErr w:type="spellEnd"/>
      <w:r w:rsidRPr="00C058B6">
        <w:t xml:space="preserve">, Ф. </w:t>
      </w:r>
      <w:proofErr w:type="spellStart"/>
      <w:r w:rsidRPr="00C058B6">
        <w:t>Котлер</w:t>
      </w:r>
      <w:proofErr w:type="spellEnd"/>
      <w:r w:rsidRPr="00C058B6">
        <w:t xml:space="preserve">, Г. </w:t>
      </w:r>
      <w:proofErr w:type="spellStart"/>
      <w:r w:rsidRPr="00C058B6">
        <w:t>Мінцберг</w:t>
      </w:r>
      <w:proofErr w:type="spellEnd"/>
      <w:r w:rsidRPr="00C058B6">
        <w:t xml:space="preserve">, </w:t>
      </w:r>
      <w:proofErr w:type="spellStart"/>
      <w:r w:rsidRPr="00C058B6">
        <w:t>Дж</w:t>
      </w:r>
      <w:proofErr w:type="spellEnd"/>
      <w:r w:rsidRPr="00C058B6">
        <w:t xml:space="preserve">. </w:t>
      </w:r>
      <w:proofErr w:type="spellStart"/>
      <w:r w:rsidRPr="00C058B6">
        <w:t>Гелбрейт</w:t>
      </w:r>
      <w:proofErr w:type="spellEnd"/>
      <w:r w:rsidRPr="00C058B6">
        <w:t xml:space="preserve">, Д. </w:t>
      </w:r>
      <w:proofErr w:type="spellStart"/>
      <w:r w:rsidRPr="00C058B6">
        <w:t>Дей</w:t>
      </w:r>
      <w:proofErr w:type="spellEnd"/>
      <w:r w:rsidRPr="00C058B6">
        <w:t xml:space="preserve">, П. </w:t>
      </w:r>
      <w:proofErr w:type="spellStart"/>
      <w:r w:rsidRPr="00C058B6">
        <w:t>Друкер</w:t>
      </w:r>
      <w:proofErr w:type="spellEnd"/>
      <w:r w:rsidRPr="00C058B6">
        <w:t xml:space="preserve">, Л. Мороз, Л. Некрасова, М. Портер, А. </w:t>
      </w:r>
      <w:proofErr w:type="spellStart"/>
      <w:r w:rsidRPr="00C058B6">
        <w:t>Стрікленд</w:t>
      </w:r>
      <w:proofErr w:type="spellEnd"/>
      <w:r w:rsidRPr="00C058B6">
        <w:t xml:space="preserve">, А. </w:t>
      </w:r>
      <w:proofErr w:type="spellStart"/>
      <w:r w:rsidRPr="00C058B6">
        <w:t>Томпсон</w:t>
      </w:r>
      <w:proofErr w:type="spellEnd"/>
      <w:r w:rsidRPr="00C058B6">
        <w:t xml:space="preserve">, О. </w:t>
      </w:r>
      <w:proofErr w:type="spellStart"/>
      <w:r w:rsidRPr="00C058B6">
        <w:t>Янковий</w:t>
      </w:r>
      <w:proofErr w:type="spellEnd"/>
      <w:r w:rsidRPr="00C058B6">
        <w:t xml:space="preserve">, І. Бланк, </w:t>
      </w:r>
      <w:r w:rsidR="00C53E8A" w:rsidRPr="00C058B6">
        <w:t>Г.Л. Вознюк, А.Г. Загородній, Н.В. Зінченко та інші.</w:t>
      </w:r>
    </w:p>
    <w:p w14:paraId="08A91612" w14:textId="77777777" w:rsidR="00C53E8A" w:rsidRPr="00C058B6" w:rsidRDefault="00C53E8A" w:rsidP="00E77466">
      <w:r w:rsidRPr="00C058B6">
        <w:t>Класифікація методів оцінки конкурентоспроможності підприємства зазначена у таблиці 1.4.</w:t>
      </w:r>
      <w:r w:rsidR="005C47C5" w:rsidRPr="00C058B6">
        <w:t xml:space="preserve"> Класифікація методів оцінювання конкурентоспроможності підприємства відображає різноманіття підходів, що враховують кількісні й якісні аспекти, форму представлення результатів, тип використовуваних показників та рівень ухвалення рішень.</w:t>
      </w:r>
    </w:p>
    <w:p w14:paraId="59C06058" w14:textId="77777777" w:rsidR="00C53E8A" w:rsidRPr="00C058B6" w:rsidRDefault="00C53E8A" w:rsidP="00E77466"/>
    <w:p w14:paraId="443CE576" w14:textId="77777777" w:rsidR="001240C7" w:rsidRPr="00C058B6" w:rsidRDefault="001240C7" w:rsidP="00E77466">
      <w:r w:rsidRPr="00C058B6">
        <w:lastRenderedPageBreak/>
        <w:t>Таблиця 1.4 – Класифікація методів оцінювання конкурентоспроможності підприємства</w:t>
      </w:r>
    </w:p>
    <w:tbl>
      <w:tblPr>
        <w:tblStyle w:val="11"/>
        <w:tblW w:w="5000" w:type="pct"/>
        <w:tblLook w:val="04A0" w:firstRow="1" w:lastRow="0" w:firstColumn="1" w:lastColumn="0" w:noHBand="0" w:noVBand="1"/>
      </w:tblPr>
      <w:tblGrid>
        <w:gridCol w:w="1696"/>
        <w:gridCol w:w="1635"/>
        <w:gridCol w:w="6297"/>
      </w:tblGrid>
      <w:tr w:rsidR="00C53E8A" w:rsidRPr="00C058B6" w14:paraId="61138E29" w14:textId="77777777" w:rsidTr="00D209A1">
        <w:trPr>
          <w:trHeight w:val="27"/>
        </w:trPr>
        <w:tc>
          <w:tcPr>
            <w:tcW w:w="881" w:type="pct"/>
          </w:tcPr>
          <w:p w14:paraId="6F3BC35F" w14:textId="77777777" w:rsidR="00C53E8A" w:rsidRPr="00C058B6" w:rsidRDefault="00C53E8A" w:rsidP="009D4C05">
            <w:pPr>
              <w:jc w:val="center"/>
              <w:rPr>
                <w:lang w:val="uk-UA"/>
              </w:rPr>
            </w:pPr>
            <w:r w:rsidRPr="00C058B6">
              <w:rPr>
                <w:rFonts w:eastAsia="Calibri"/>
                <w:lang w:val="uk-UA"/>
              </w:rPr>
              <w:t>Ознака</w:t>
            </w:r>
          </w:p>
        </w:tc>
        <w:tc>
          <w:tcPr>
            <w:tcW w:w="849" w:type="pct"/>
          </w:tcPr>
          <w:p w14:paraId="62C2F5BE" w14:textId="77777777" w:rsidR="00C53E8A" w:rsidRPr="00C058B6" w:rsidRDefault="00C53E8A" w:rsidP="009D4C05">
            <w:pPr>
              <w:jc w:val="center"/>
              <w:rPr>
                <w:lang w:val="uk-UA"/>
              </w:rPr>
            </w:pPr>
            <w:r w:rsidRPr="00C058B6">
              <w:rPr>
                <w:rFonts w:eastAsia="Calibri"/>
                <w:lang w:val="uk-UA"/>
              </w:rPr>
              <w:t>Група</w:t>
            </w:r>
          </w:p>
        </w:tc>
        <w:tc>
          <w:tcPr>
            <w:tcW w:w="3271" w:type="pct"/>
          </w:tcPr>
          <w:p w14:paraId="6C5A58F5" w14:textId="77777777" w:rsidR="00C53E8A" w:rsidRPr="00C058B6" w:rsidRDefault="00C53E8A" w:rsidP="009D4C05">
            <w:pPr>
              <w:jc w:val="center"/>
              <w:rPr>
                <w:lang w:val="uk-UA"/>
              </w:rPr>
            </w:pPr>
            <w:r w:rsidRPr="00C058B6">
              <w:rPr>
                <w:rFonts w:eastAsia="Calibri"/>
                <w:lang w:val="uk-UA"/>
              </w:rPr>
              <w:t>Методи</w:t>
            </w:r>
          </w:p>
        </w:tc>
      </w:tr>
      <w:tr w:rsidR="00C53E8A" w:rsidRPr="00C058B6" w14:paraId="618A4AA5" w14:textId="77777777" w:rsidTr="00D209A1">
        <w:trPr>
          <w:trHeight w:val="74"/>
        </w:trPr>
        <w:tc>
          <w:tcPr>
            <w:tcW w:w="881" w:type="pct"/>
            <w:vMerge w:val="restart"/>
            <w:vAlign w:val="center"/>
          </w:tcPr>
          <w:p w14:paraId="4641AF1C" w14:textId="77777777" w:rsidR="00C53E8A" w:rsidRPr="00C058B6" w:rsidRDefault="00C53E8A" w:rsidP="009D4C05">
            <w:pPr>
              <w:jc w:val="center"/>
              <w:rPr>
                <w:lang w:val="uk-UA"/>
              </w:rPr>
            </w:pPr>
            <w:r w:rsidRPr="00C058B6">
              <w:rPr>
                <w:lang w:val="uk-UA"/>
              </w:rPr>
              <w:t>За способом оцінювання</w:t>
            </w:r>
          </w:p>
        </w:tc>
        <w:tc>
          <w:tcPr>
            <w:tcW w:w="849" w:type="pct"/>
            <w:vAlign w:val="center"/>
          </w:tcPr>
          <w:p w14:paraId="60E79472" w14:textId="77777777" w:rsidR="00C53E8A" w:rsidRPr="00C058B6" w:rsidRDefault="00C53E8A" w:rsidP="009D4C05">
            <w:pPr>
              <w:rPr>
                <w:lang w:val="uk-UA"/>
              </w:rPr>
            </w:pPr>
            <w:r w:rsidRPr="00C058B6">
              <w:rPr>
                <w:lang w:val="uk-UA"/>
              </w:rPr>
              <w:t xml:space="preserve">Кількісні </w:t>
            </w:r>
          </w:p>
        </w:tc>
        <w:tc>
          <w:tcPr>
            <w:tcW w:w="3271" w:type="pct"/>
            <w:vAlign w:val="center"/>
          </w:tcPr>
          <w:p w14:paraId="2F36B9FF" w14:textId="77777777" w:rsidR="00C53E8A" w:rsidRPr="00C058B6" w:rsidRDefault="00C53E8A" w:rsidP="009D4C05">
            <w:pPr>
              <w:rPr>
                <w:lang w:val="uk-UA"/>
              </w:rPr>
            </w:pPr>
            <w:r w:rsidRPr="00C058B6">
              <w:rPr>
                <w:lang w:val="uk-UA"/>
              </w:rPr>
              <w:t>Диференційований метод, інтегральний метод, метод різниць, метод балів</w:t>
            </w:r>
          </w:p>
        </w:tc>
      </w:tr>
      <w:tr w:rsidR="00C53E8A" w:rsidRPr="00C058B6" w14:paraId="09C529D7" w14:textId="77777777" w:rsidTr="00D209A1">
        <w:trPr>
          <w:trHeight w:val="27"/>
        </w:trPr>
        <w:tc>
          <w:tcPr>
            <w:tcW w:w="881" w:type="pct"/>
            <w:vMerge/>
            <w:vAlign w:val="center"/>
          </w:tcPr>
          <w:p w14:paraId="115E8212" w14:textId="77777777" w:rsidR="00C53E8A" w:rsidRPr="00C058B6" w:rsidRDefault="00C53E8A" w:rsidP="009D4C05">
            <w:pPr>
              <w:jc w:val="center"/>
              <w:rPr>
                <w:lang w:val="uk-UA"/>
              </w:rPr>
            </w:pPr>
          </w:p>
        </w:tc>
        <w:tc>
          <w:tcPr>
            <w:tcW w:w="849" w:type="pct"/>
            <w:vAlign w:val="center"/>
          </w:tcPr>
          <w:p w14:paraId="71B0B61E" w14:textId="77777777" w:rsidR="00C53E8A" w:rsidRPr="00C058B6" w:rsidRDefault="00C53E8A" w:rsidP="009D4C05">
            <w:pPr>
              <w:rPr>
                <w:lang w:val="uk-UA"/>
              </w:rPr>
            </w:pPr>
            <w:r w:rsidRPr="00C058B6">
              <w:rPr>
                <w:lang w:val="uk-UA"/>
              </w:rPr>
              <w:t>Якісні</w:t>
            </w:r>
          </w:p>
        </w:tc>
        <w:tc>
          <w:tcPr>
            <w:tcW w:w="3271" w:type="pct"/>
            <w:vAlign w:val="center"/>
          </w:tcPr>
          <w:p w14:paraId="234784FA" w14:textId="77777777" w:rsidR="00C53E8A" w:rsidRPr="00C058B6" w:rsidRDefault="00C53E8A" w:rsidP="009D4C05">
            <w:pPr>
              <w:rPr>
                <w:lang w:val="uk-UA"/>
              </w:rPr>
            </w:pPr>
            <w:r w:rsidRPr="00C058B6">
              <w:rPr>
                <w:lang w:val="uk-UA"/>
              </w:rPr>
              <w:t>SWOT-аналіз, метод експертних оцінок, евристичні методи</w:t>
            </w:r>
          </w:p>
        </w:tc>
      </w:tr>
      <w:tr w:rsidR="00C53E8A" w:rsidRPr="00C058B6" w14:paraId="75B70D83" w14:textId="77777777" w:rsidTr="00D209A1">
        <w:trPr>
          <w:trHeight w:val="494"/>
        </w:trPr>
        <w:tc>
          <w:tcPr>
            <w:tcW w:w="881" w:type="pct"/>
            <w:vMerge w:val="restart"/>
            <w:vAlign w:val="center"/>
          </w:tcPr>
          <w:p w14:paraId="6BE2C75D" w14:textId="77777777" w:rsidR="00C53E8A" w:rsidRPr="00C058B6" w:rsidRDefault="00C53E8A" w:rsidP="009D4C05">
            <w:pPr>
              <w:jc w:val="center"/>
              <w:rPr>
                <w:lang w:val="uk-UA"/>
              </w:rPr>
            </w:pPr>
            <w:r w:rsidRPr="00C058B6">
              <w:rPr>
                <w:lang w:val="uk-UA"/>
              </w:rPr>
              <w:t>За формою представлення результатів</w:t>
            </w:r>
          </w:p>
        </w:tc>
        <w:tc>
          <w:tcPr>
            <w:tcW w:w="849" w:type="pct"/>
            <w:vAlign w:val="center"/>
          </w:tcPr>
          <w:p w14:paraId="760725B4" w14:textId="77777777" w:rsidR="00C53E8A" w:rsidRPr="00C058B6" w:rsidRDefault="00C53E8A" w:rsidP="009D4C05">
            <w:pPr>
              <w:rPr>
                <w:lang w:val="uk-UA"/>
              </w:rPr>
            </w:pPr>
            <w:r w:rsidRPr="00C058B6">
              <w:rPr>
                <w:lang w:val="uk-UA"/>
              </w:rPr>
              <w:t>Матричні</w:t>
            </w:r>
          </w:p>
        </w:tc>
        <w:tc>
          <w:tcPr>
            <w:tcW w:w="3271" w:type="pct"/>
            <w:vAlign w:val="center"/>
          </w:tcPr>
          <w:p w14:paraId="0B3E7264" w14:textId="77777777" w:rsidR="00C53E8A" w:rsidRPr="00C058B6" w:rsidRDefault="00C53E8A" w:rsidP="009D4C05">
            <w:pPr>
              <w:rPr>
                <w:lang w:val="uk-UA"/>
              </w:rPr>
            </w:pPr>
            <w:r w:rsidRPr="00C058B6">
              <w:rPr>
                <w:lang w:val="uk-UA"/>
              </w:rPr>
              <w:t xml:space="preserve">Матриця БКГ, матриця Мак </w:t>
            </w:r>
            <w:proofErr w:type="spellStart"/>
            <w:r w:rsidRPr="00C058B6">
              <w:rPr>
                <w:lang w:val="uk-UA"/>
              </w:rPr>
              <w:t>Кінсі</w:t>
            </w:r>
            <w:proofErr w:type="spellEnd"/>
            <w:r w:rsidRPr="00C058B6">
              <w:rPr>
                <w:lang w:val="uk-UA"/>
              </w:rPr>
              <w:t xml:space="preserve">, матриця </w:t>
            </w:r>
            <w:proofErr w:type="spellStart"/>
            <w:r w:rsidRPr="00C058B6">
              <w:rPr>
                <w:lang w:val="uk-UA"/>
              </w:rPr>
              <w:t>Shell</w:t>
            </w:r>
            <w:proofErr w:type="spellEnd"/>
            <w:r w:rsidRPr="00C058B6">
              <w:rPr>
                <w:lang w:val="uk-UA"/>
              </w:rPr>
              <w:t xml:space="preserve">/DPM, метод PIMS, матриця </w:t>
            </w:r>
            <w:proofErr w:type="spellStart"/>
            <w:r w:rsidRPr="00C058B6">
              <w:rPr>
                <w:lang w:val="uk-UA"/>
              </w:rPr>
              <w:t>Ансоффа</w:t>
            </w:r>
            <w:proofErr w:type="spellEnd"/>
          </w:p>
        </w:tc>
      </w:tr>
      <w:tr w:rsidR="00C53E8A" w:rsidRPr="00C058B6" w14:paraId="74751D24" w14:textId="77777777" w:rsidTr="00D209A1">
        <w:trPr>
          <w:trHeight w:val="295"/>
        </w:trPr>
        <w:tc>
          <w:tcPr>
            <w:tcW w:w="881" w:type="pct"/>
            <w:vMerge/>
            <w:vAlign w:val="center"/>
          </w:tcPr>
          <w:p w14:paraId="0A8E5AB9" w14:textId="77777777" w:rsidR="00C53E8A" w:rsidRPr="00C058B6" w:rsidRDefault="00C53E8A" w:rsidP="009D4C05">
            <w:pPr>
              <w:jc w:val="center"/>
              <w:rPr>
                <w:lang w:val="uk-UA"/>
              </w:rPr>
            </w:pPr>
          </w:p>
        </w:tc>
        <w:tc>
          <w:tcPr>
            <w:tcW w:w="849" w:type="pct"/>
            <w:vAlign w:val="center"/>
          </w:tcPr>
          <w:p w14:paraId="123B0FB3" w14:textId="77777777" w:rsidR="00C53E8A" w:rsidRPr="00C058B6" w:rsidRDefault="00C53E8A" w:rsidP="009D4C05">
            <w:pPr>
              <w:rPr>
                <w:lang w:val="uk-UA"/>
              </w:rPr>
            </w:pPr>
            <w:r w:rsidRPr="00C058B6">
              <w:rPr>
                <w:lang w:val="uk-UA"/>
              </w:rPr>
              <w:t>Індексні</w:t>
            </w:r>
          </w:p>
        </w:tc>
        <w:tc>
          <w:tcPr>
            <w:tcW w:w="3271" w:type="pct"/>
            <w:vAlign w:val="center"/>
          </w:tcPr>
          <w:p w14:paraId="7ED60B1C" w14:textId="77777777" w:rsidR="00C53E8A" w:rsidRPr="00C058B6" w:rsidRDefault="00C53E8A" w:rsidP="009D4C05">
            <w:pPr>
              <w:rPr>
                <w:lang w:val="uk-UA"/>
              </w:rPr>
            </w:pPr>
            <w:r w:rsidRPr="00C058B6">
              <w:rPr>
                <w:lang w:val="uk-UA"/>
              </w:rPr>
              <w:t>Інтегральні методи, метод конкурентних переваг, теорія ефективної конкуренції, конкурентоспроможність продукції</w:t>
            </w:r>
          </w:p>
        </w:tc>
      </w:tr>
      <w:tr w:rsidR="00C53E8A" w:rsidRPr="00C058B6" w14:paraId="2ACED28A" w14:textId="77777777" w:rsidTr="00D209A1">
        <w:trPr>
          <w:trHeight w:val="27"/>
        </w:trPr>
        <w:tc>
          <w:tcPr>
            <w:tcW w:w="881" w:type="pct"/>
            <w:vMerge/>
            <w:vAlign w:val="center"/>
          </w:tcPr>
          <w:p w14:paraId="4BEBE48A" w14:textId="77777777" w:rsidR="00C53E8A" w:rsidRPr="00C058B6" w:rsidRDefault="00C53E8A" w:rsidP="009D4C05">
            <w:pPr>
              <w:jc w:val="center"/>
              <w:rPr>
                <w:lang w:val="uk-UA"/>
              </w:rPr>
            </w:pPr>
          </w:p>
        </w:tc>
        <w:tc>
          <w:tcPr>
            <w:tcW w:w="849" w:type="pct"/>
            <w:vAlign w:val="center"/>
          </w:tcPr>
          <w:p w14:paraId="33AB62B7" w14:textId="77777777" w:rsidR="00C53E8A" w:rsidRPr="00C058B6" w:rsidRDefault="00C53E8A" w:rsidP="009D4C05">
            <w:pPr>
              <w:rPr>
                <w:lang w:val="uk-UA"/>
              </w:rPr>
            </w:pPr>
            <w:r w:rsidRPr="00C058B6">
              <w:rPr>
                <w:lang w:val="uk-UA"/>
              </w:rPr>
              <w:t>Графічні</w:t>
            </w:r>
          </w:p>
        </w:tc>
        <w:tc>
          <w:tcPr>
            <w:tcW w:w="3271" w:type="pct"/>
            <w:vAlign w:val="center"/>
          </w:tcPr>
          <w:p w14:paraId="50F6E57D" w14:textId="77777777" w:rsidR="00C53E8A" w:rsidRPr="00C058B6" w:rsidRDefault="00C53E8A" w:rsidP="009D4C05">
            <w:pPr>
              <w:rPr>
                <w:lang w:val="uk-UA"/>
              </w:rPr>
            </w:pPr>
            <w:r w:rsidRPr="00C058B6">
              <w:rPr>
                <w:lang w:val="uk-UA"/>
              </w:rPr>
              <w:t>Радіальна діаграма, багатокутник конкурентоспроможності, метод профілів</w:t>
            </w:r>
          </w:p>
        </w:tc>
      </w:tr>
      <w:tr w:rsidR="00C53E8A" w:rsidRPr="00C058B6" w14:paraId="6BF1E176" w14:textId="77777777" w:rsidTr="00D209A1">
        <w:trPr>
          <w:trHeight w:val="494"/>
        </w:trPr>
        <w:tc>
          <w:tcPr>
            <w:tcW w:w="881" w:type="pct"/>
            <w:vMerge w:val="restart"/>
            <w:vAlign w:val="center"/>
          </w:tcPr>
          <w:p w14:paraId="5B6FC1B6" w14:textId="77777777" w:rsidR="00C53E8A" w:rsidRPr="00C058B6" w:rsidRDefault="00C53E8A" w:rsidP="009D4C05">
            <w:pPr>
              <w:jc w:val="center"/>
              <w:rPr>
                <w:lang w:val="uk-UA"/>
              </w:rPr>
            </w:pPr>
            <w:r w:rsidRPr="00C058B6">
              <w:rPr>
                <w:lang w:val="uk-UA"/>
              </w:rPr>
              <w:t>За показниками і змінними, що використовують під час аналізу</w:t>
            </w:r>
          </w:p>
        </w:tc>
        <w:tc>
          <w:tcPr>
            <w:tcW w:w="849" w:type="pct"/>
            <w:vAlign w:val="center"/>
          </w:tcPr>
          <w:p w14:paraId="69674B31" w14:textId="77777777" w:rsidR="00C53E8A" w:rsidRPr="00C058B6" w:rsidRDefault="00C53E8A" w:rsidP="009D4C05">
            <w:pPr>
              <w:rPr>
                <w:lang w:val="uk-UA"/>
              </w:rPr>
            </w:pPr>
            <w:r w:rsidRPr="00C058B6">
              <w:rPr>
                <w:lang w:val="uk-UA"/>
              </w:rPr>
              <w:t xml:space="preserve">Методи, що характеризують ринкові позиції </w:t>
            </w:r>
          </w:p>
        </w:tc>
        <w:tc>
          <w:tcPr>
            <w:tcW w:w="3271" w:type="pct"/>
            <w:vAlign w:val="center"/>
          </w:tcPr>
          <w:p w14:paraId="3ABC7C1B" w14:textId="77777777" w:rsidR="00C53E8A" w:rsidRPr="00C058B6" w:rsidRDefault="00C53E8A" w:rsidP="009D4C05">
            <w:pPr>
              <w:rPr>
                <w:lang w:val="uk-UA"/>
              </w:rPr>
            </w:pPr>
            <w:r w:rsidRPr="00C058B6">
              <w:rPr>
                <w:lang w:val="uk-UA"/>
              </w:rPr>
              <w:t xml:space="preserve">Модель БКГ, метод Мак </w:t>
            </w:r>
            <w:proofErr w:type="spellStart"/>
            <w:r w:rsidRPr="00C058B6">
              <w:rPr>
                <w:lang w:val="uk-UA"/>
              </w:rPr>
              <w:t>Кінсі</w:t>
            </w:r>
            <w:proofErr w:type="spellEnd"/>
            <w:r w:rsidRPr="00C058B6">
              <w:rPr>
                <w:lang w:val="uk-UA"/>
              </w:rPr>
              <w:t xml:space="preserve">, модель </w:t>
            </w:r>
            <w:proofErr w:type="spellStart"/>
            <w:r w:rsidRPr="00C058B6">
              <w:rPr>
                <w:lang w:val="uk-UA"/>
              </w:rPr>
              <w:t>Shell</w:t>
            </w:r>
            <w:proofErr w:type="spellEnd"/>
            <w:r w:rsidRPr="00C058B6">
              <w:rPr>
                <w:lang w:val="uk-UA"/>
              </w:rPr>
              <w:t>/ DPM, метод PIMS, модель Портера</w:t>
            </w:r>
          </w:p>
        </w:tc>
      </w:tr>
      <w:tr w:rsidR="00C53E8A" w:rsidRPr="00C058B6" w14:paraId="75AB7D4C" w14:textId="77777777" w:rsidTr="00D209A1">
        <w:trPr>
          <w:trHeight w:val="714"/>
        </w:trPr>
        <w:tc>
          <w:tcPr>
            <w:tcW w:w="881" w:type="pct"/>
            <w:vMerge/>
            <w:vAlign w:val="center"/>
          </w:tcPr>
          <w:p w14:paraId="39635AE9" w14:textId="77777777" w:rsidR="00C53E8A" w:rsidRPr="00C058B6" w:rsidRDefault="00C53E8A" w:rsidP="009D4C05">
            <w:pPr>
              <w:jc w:val="center"/>
              <w:rPr>
                <w:lang w:val="uk-UA"/>
              </w:rPr>
            </w:pPr>
          </w:p>
        </w:tc>
        <w:tc>
          <w:tcPr>
            <w:tcW w:w="849" w:type="pct"/>
            <w:vAlign w:val="center"/>
          </w:tcPr>
          <w:p w14:paraId="33A37DFA" w14:textId="77777777" w:rsidR="00C53E8A" w:rsidRPr="00C058B6" w:rsidRDefault="00C53E8A" w:rsidP="009D4C05">
            <w:pPr>
              <w:rPr>
                <w:lang w:val="uk-UA"/>
              </w:rPr>
            </w:pPr>
            <w:r w:rsidRPr="00C058B6">
              <w:rPr>
                <w:lang w:val="uk-UA"/>
              </w:rPr>
              <w:t>Методи, що характеризують рівень менеджменту</w:t>
            </w:r>
          </w:p>
        </w:tc>
        <w:tc>
          <w:tcPr>
            <w:tcW w:w="3271" w:type="pct"/>
            <w:vAlign w:val="center"/>
          </w:tcPr>
          <w:p w14:paraId="2224B7CA" w14:textId="77777777" w:rsidR="00C53E8A" w:rsidRPr="00C058B6" w:rsidRDefault="00C53E8A" w:rsidP="009D4C05">
            <w:pPr>
              <w:rPr>
                <w:lang w:val="uk-UA"/>
              </w:rPr>
            </w:pPr>
            <w:r w:rsidRPr="00C058B6">
              <w:rPr>
                <w:lang w:val="uk-UA"/>
              </w:rPr>
              <w:t xml:space="preserve">Метод LOTS, метод експертної оцінки, ситуаційний аналіз, карти стратегічних груп, </w:t>
            </w:r>
            <w:proofErr w:type="spellStart"/>
            <w:r w:rsidRPr="00C058B6">
              <w:rPr>
                <w:lang w:val="uk-UA"/>
              </w:rPr>
              <w:t>бенчмаркінг</w:t>
            </w:r>
            <w:proofErr w:type="spellEnd"/>
          </w:p>
        </w:tc>
      </w:tr>
      <w:tr w:rsidR="00C53E8A" w:rsidRPr="00C058B6" w14:paraId="799569CC" w14:textId="77777777" w:rsidTr="00D209A1">
        <w:trPr>
          <w:trHeight w:val="714"/>
        </w:trPr>
        <w:tc>
          <w:tcPr>
            <w:tcW w:w="881" w:type="pct"/>
            <w:vMerge/>
            <w:vAlign w:val="center"/>
          </w:tcPr>
          <w:p w14:paraId="4EF2C04C" w14:textId="77777777" w:rsidR="00C53E8A" w:rsidRPr="00C058B6" w:rsidRDefault="00C53E8A" w:rsidP="009D4C05">
            <w:pPr>
              <w:jc w:val="center"/>
              <w:rPr>
                <w:lang w:val="uk-UA"/>
              </w:rPr>
            </w:pPr>
          </w:p>
        </w:tc>
        <w:tc>
          <w:tcPr>
            <w:tcW w:w="849" w:type="pct"/>
            <w:vAlign w:val="center"/>
          </w:tcPr>
          <w:p w14:paraId="51C80ED5" w14:textId="77777777" w:rsidR="00C53E8A" w:rsidRPr="00C058B6" w:rsidRDefault="00C53E8A" w:rsidP="009D4C05">
            <w:pPr>
              <w:rPr>
                <w:lang w:val="uk-UA"/>
              </w:rPr>
            </w:pPr>
            <w:r w:rsidRPr="00C058B6">
              <w:rPr>
                <w:lang w:val="uk-UA"/>
              </w:rPr>
              <w:t>Методи, що характеризують фінансово-економічну діяльність</w:t>
            </w:r>
          </w:p>
        </w:tc>
        <w:tc>
          <w:tcPr>
            <w:tcW w:w="3271" w:type="pct"/>
            <w:vAlign w:val="center"/>
          </w:tcPr>
          <w:p w14:paraId="02EDD873" w14:textId="77777777" w:rsidR="00C53E8A" w:rsidRPr="00C058B6" w:rsidRDefault="00C53E8A" w:rsidP="009D4C05">
            <w:pPr>
              <w:rPr>
                <w:lang w:val="uk-UA"/>
              </w:rPr>
            </w:pPr>
            <w:r w:rsidRPr="00C058B6">
              <w:rPr>
                <w:lang w:val="uk-UA"/>
              </w:rPr>
              <w:t>Методи фінансово-економічного аналізу, методи прогнозування фінансового стану</w:t>
            </w:r>
          </w:p>
        </w:tc>
      </w:tr>
      <w:tr w:rsidR="00C53E8A" w:rsidRPr="00C058B6" w14:paraId="2E8FA282" w14:textId="77777777" w:rsidTr="00D209A1">
        <w:trPr>
          <w:trHeight w:val="494"/>
        </w:trPr>
        <w:tc>
          <w:tcPr>
            <w:tcW w:w="881" w:type="pct"/>
            <w:vMerge w:val="restart"/>
            <w:vAlign w:val="center"/>
          </w:tcPr>
          <w:p w14:paraId="7408B5E3" w14:textId="77777777" w:rsidR="00C53E8A" w:rsidRPr="00C058B6" w:rsidRDefault="00C53E8A" w:rsidP="009D4C05">
            <w:pPr>
              <w:jc w:val="center"/>
              <w:rPr>
                <w:lang w:val="uk-UA"/>
              </w:rPr>
            </w:pPr>
            <w:r w:rsidRPr="00C058B6">
              <w:rPr>
                <w:lang w:val="uk-UA"/>
              </w:rPr>
              <w:t>За ступенем охоплення аспектів функціонування підприємства</w:t>
            </w:r>
          </w:p>
        </w:tc>
        <w:tc>
          <w:tcPr>
            <w:tcW w:w="849" w:type="pct"/>
            <w:vAlign w:val="center"/>
          </w:tcPr>
          <w:p w14:paraId="0D36C346" w14:textId="77777777" w:rsidR="00C53E8A" w:rsidRPr="00C058B6" w:rsidRDefault="00C53E8A" w:rsidP="009D4C05">
            <w:pPr>
              <w:rPr>
                <w:lang w:val="uk-UA"/>
              </w:rPr>
            </w:pPr>
            <w:r w:rsidRPr="00C058B6">
              <w:rPr>
                <w:lang w:val="uk-UA"/>
              </w:rPr>
              <w:t>Спеціальні</w:t>
            </w:r>
          </w:p>
        </w:tc>
        <w:tc>
          <w:tcPr>
            <w:tcW w:w="3271" w:type="pct"/>
            <w:vAlign w:val="center"/>
          </w:tcPr>
          <w:p w14:paraId="08EE0703" w14:textId="77777777" w:rsidR="00C53E8A" w:rsidRPr="00C058B6" w:rsidRDefault="00C53E8A" w:rsidP="009D4C05">
            <w:pPr>
              <w:rPr>
                <w:lang w:val="uk-UA"/>
              </w:rPr>
            </w:pPr>
            <w:r w:rsidRPr="00C058B6">
              <w:rPr>
                <w:lang w:val="uk-UA"/>
              </w:rPr>
              <w:t>Конкурентоспроможність продукції, матричні методи</w:t>
            </w:r>
          </w:p>
        </w:tc>
      </w:tr>
      <w:tr w:rsidR="00C53E8A" w:rsidRPr="00C058B6" w14:paraId="526C83E8" w14:textId="77777777" w:rsidTr="00D209A1">
        <w:trPr>
          <w:trHeight w:val="583"/>
        </w:trPr>
        <w:tc>
          <w:tcPr>
            <w:tcW w:w="881" w:type="pct"/>
            <w:vMerge/>
            <w:vAlign w:val="center"/>
          </w:tcPr>
          <w:p w14:paraId="575A1357" w14:textId="77777777" w:rsidR="00C53E8A" w:rsidRPr="00C058B6" w:rsidRDefault="00C53E8A" w:rsidP="009D4C05">
            <w:pPr>
              <w:jc w:val="center"/>
              <w:rPr>
                <w:lang w:val="uk-UA"/>
              </w:rPr>
            </w:pPr>
          </w:p>
        </w:tc>
        <w:tc>
          <w:tcPr>
            <w:tcW w:w="849" w:type="pct"/>
            <w:vAlign w:val="center"/>
          </w:tcPr>
          <w:p w14:paraId="35A4E0B3" w14:textId="77777777" w:rsidR="00C53E8A" w:rsidRPr="00C058B6" w:rsidRDefault="00C53E8A" w:rsidP="009D4C05">
            <w:pPr>
              <w:rPr>
                <w:lang w:val="uk-UA"/>
              </w:rPr>
            </w:pPr>
            <w:r w:rsidRPr="00C058B6">
              <w:rPr>
                <w:lang w:val="uk-UA"/>
              </w:rPr>
              <w:t>Комплексні</w:t>
            </w:r>
          </w:p>
        </w:tc>
        <w:tc>
          <w:tcPr>
            <w:tcW w:w="3271" w:type="pct"/>
            <w:vAlign w:val="center"/>
          </w:tcPr>
          <w:p w14:paraId="114D02AE" w14:textId="77777777" w:rsidR="00C53E8A" w:rsidRPr="00C058B6" w:rsidRDefault="00C53E8A" w:rsidP="009D4C05">
            <w:pPr>
              <w:rPr>
                <w:lang w:val="uk-UA"/>
              </w:rPr>
            </w:pPr>
            <w:r w:rsidRPr="00C058B6">
              <w:rPr>
                <w:lang w:val="uk-UA"/>
              </w:rPr>
              <w:t>Індексні, інтегральні методи, метод балів</w:t>
            </w:r>
          </w:p>
        </w:tc>
      </w:tr>
      <w:tr w:rsidR="00C53E8A" w:rsidRPr="00C058B6" w14:paraId="1DB45B41" w14:textId="77777777" w:rsidTr="00D209A1">
        <w:trPr>
          <w:trHeight w:val="274"/>
        </w:trPr>
        <w:tc>
          <w:tcPr>
            <w:tcW w:w="881" w:type="pct"/>
            <w:vMerge w:val="restart"/>
            <w:vAlign w:val="center"/>
          </w:tcPr>
          <w:p w14:paraId="280D4C0D" w14:textId="77777777" w:rsidR="00C53E8A" w:rsidRPr="00C058B6" w:rsidRDefault="00C53E8A" w:rsidP="009D4C05">
            <w:pPr>
              <w:jc w:val="center"/>
              <w:rPr>
                <w:lang w:val="uk-UA"/>
              </w:rPr>
            </w:pPr>
            <w:r w:rsidRPr="00C058B6">
              <w:rPr>
                <w:lang w:val="uk-UA"/>
              </w:rPr>
              <w:t>За рівнем ухвалення рішення</w:t>
            </w:r>
          </w:p>
        </w:tc>
        <w:tc>
          <w:tcPr>
            <w:tcW w:w="849" w:type="pct"/>
            <w:vAlign w:val="center"/>
          </w:tcPr>
          <w:p w14:paraId="212B505D" w14:textId="77777777" w:rsidR="00C53E8A" w:rsidRPr="00C058B6" w:rsidRDefault="00C53E8A" w:rsidP="009D4C05">
            <w:pPr>
              <w:rPr>
                <w:lang w:val="uk-UA"/>
              </w:rPr>
            </w:pPr>
            <w:r w:rsidRPr="00C058B6">
              <w:rPr>
                <w:lang w:val="uk-UA"/>
              </w:rPr>
              <w:t>Стратегічні</w:t>
            </w:r>
          </w:p>
        </w:tc>
        <w:tc>
          <w:tcPr>
            <w:tcW w:w="3271" w:type="pct"/>
            <w:vAlign w:val="center"/>
          </w:tcPr>
          <w:p w14:paraId="15B6B7C2" w14:textId="77777777" w:rsidR="00C53E8A" w:rsidRPr="00C058B6" w:rsidRDefault="00C53E8A" w:rsidP="009D4C05">
            <w:pPr>
              <w:rPr>
                <w:lang w:val="uk-UA"/>
              </w:rPr>
            </w:pPr>
            <w:r w:rsidRPr="00C058B6">
              <w:rPr>
                <w:lang w:val="uk-UA"/>
              </w:rPr>
              <w:t xml:space="preserve">Модель БКГ, метод Мак </w:t>
            </w:r>
            <w:proofErr w:type="spellStart"/>
            <w:r w:rsidRPr="00C058B6">
              <w:rPr>
                <w:lang w:val="uk-UA"/>
              </w:rPr>
              <w:t>Кінсі</w:t>
            </w:r>
            <w:proofErr w:type="spellEnd"/>
            <w:r w:rsidRPr="00C058B6">
              <w:rPr>
                <w:lang w:val="uk-UA"/>
              </w:rPr>
              <w:t xml:space="preserve">, модель </w:t>
            </w:r>
            <w:proofErr w:type="spellStart"/>
            <w:r w:rsidRPr="00C058B6">
              <w:rPr>
                <w:lang w:val="uk-UA"/>
              </w:rPr>
              <w:t>Shell</w:t>
            </w:r>
            <w:proofErr w:type="spellEnd"/>
            <w:r w:rsidRPr="00C058B6">
              <w:rPr>
                <w:lang w:val="uk-UA"/>
              </w:rPr>
              <w:t xml:space="preserve">/DPM </w:t>
            </w:r>
          </w:p>
        </w:tc>
      </w:tr>
      <w:tr w:rsidR="00C53E8A" w:rsidRPr="00C058B6" w14:paraId="1AFD030F" w14:textId="77777777" w:rsidTr="00D209A1">
        <w:trPr>
          <w:trHeight w:val="625"/>
        </w:trPr>
        <w:tc>
          <w:tcPr>
            <w:tcW w:w="881" w:type="pct"/>
            <w:vMerge/>
          </w:tcPr>
          <w:p w14:paraId="2B1D94EC" w14:textId="77777777" w:rsidR="00C53E8A" w:rsidRPr="00C058B6" w:rsidRDefault="00C53E8A" w:rsidP="00C53E8A">
            <w:pPr>
              <w:jc w:val="both"/>
              <w:rPr>
                <w:lang w:val="uk-UA"/>
              </w:rPr>
            </w:pPr>
          </w:p>
        </w:tc>
        <w:tc>
          <w:tcPr>
            <w:tcW w:w="849" w:type="pct"/>
            <w:vAlign w:val="center"/>
          </w:tcPr>
          <w:p w14:paraId="28E6E014" w14:textId="77777777" w:rsidR="00C53E8A" w:rsidRPr="00C058B6" w:rsidRDefault="00C53E8A" w:rsidP="009D4C05">
            <w:pPr>
              <w:rPr>
                <w:lang w:val="uk-UA"/>
              </w:rPr>
            </w:pPr>
            <w:r w:rsidRPr="00C058B6">
              <w:rPr>
                <w:lang w:val="uk-UA"/>
              </w:rPr>
              <w:t>Тактичні</w:t>
            </w:r>
          </w:p>
        </w:tc>
        <w:tc>
          <w:tcPr>
            <w:tcW w:w="3271" w:type="pct"/>
            <w:vAlign w:val="center"/>
          </w:tcPr>
          <w:p w14:paraId="3C2F178A" w14:textId="77777777" w:rsidR="00C53E8A" w:rsidRPr="00C058B6" w:rsidRDefault="00C53E8A" w:rsidP="009D4C05">
            <w:pPr>
              <w:rPr>
                <w:lang w:val="uk-UA"/>
              </w:rPr>
            </w:pPr>
            <w:r w:rsidRPr="00C058B6">
              <w:rPr>
                <w:lang w:val="uk-UA"/>
              </w:rPr>
              <w:t xml:space="preserve">Інтегральні методи, аналіз конкурентних переваг, теорія ефективної конкуренції, конкурентоспроможність продукції, </w:t>
            </w:r>
          </w:p>
          <w:p w14:paraId="75A6CC6A" w14:textId="77777777" w:rsidR="00C53E8A" w:rsidRPr="00C058B6" w:rsidRDefault="00C53E8A" w:rsidP="009D4C05">
            <w:pPr>
              <w:rPr>
                <w:lang w:val="uk-UA"/>
              </w:rPr>
            </w:pPr>
            <w:r w:rsidRPr="00C058B6">
              <w:rPr>
                <w:lang w:val="uk-UA"/>
              </w:rPr>
              <w:t>самооцінка</w:t>
            </w:r>
          </w:p>
        </w:tc>
      </w:tr>
    </w:tbl>
    <w:p w14:paraId="776B165C" w14:textId="77777777" w:rsidR="00C53E8A" w:rsidRPr="00C058B6" w:rsidRDefault="001240C7" w:rsidP="00E77466">
      <w:r w:rsidRPr="00C058B6">
        <w:t>Джерело: [</w:t>
      </w:r>
      <w:r w:rsidR="00621301">
        <w:t>39-41</w:t>
      </w:r>
      <w:r w:rsidRPr="00C058B6">
        <w:t>]</w:t>
      </w:r>
    </w:p>
    <w:p w14:paraId="6245C54D" w14:textId="77777777" w:rsidR="00C53E8A" w:rsidRPr="00C058B6" w:rsidRDefault="00C53E8A" w:rsidP="00E77466">
      <w:r w:rsidRPr="00C058B6">
        <w:t xml:space="preserve"> </w:t>
      </w:r>
    </w:p>
    <w:p w14:paraId="29AEFACF" w14:textId="77777777" w:rsidR="001240C7" w:rsidRPr="00C058B6" w:rsidRDefault="001240C7" w:rsidP="00E77466">
      <w:r w:rsidRPr="00C058B6">
        <w:t xml:space="preserve">Залежно від способу оцінювання, методи поділяються на кількісні (диференційований метод, інтегральний метод, метод різниць і метод балів) та якісні (SWOT-аналіз, метод експертних оцінок, евристичні методи). Кількісні методи мають перевагу у точності та об'єктивності, тоді як якісні дозволяють враховувати експертну думку, хоча можуть бути суб'єктивними. За формою представлення результатів виокремлюються матричні (матриці БКГ, Мак </w:t>
      </w:r>
      <w:proofErr w:type="spellStart"/>
      <w:r w:rsidRPr="00C058B6">
        <w:t>Кінсі</w:t>
      </w:r>
      <w:proofErr w:type="spellEnd"/>
      <w:r w:rsidRPr="00C058B6">
        <w:t>), індексні (інтегральні методи, метод конкурентних переваг) та графічні методи (радіальна діаграма, багатокутник конкурентоспроможності), що надають зручність візуалізації, але потребують навичок інтерпретації.</w:t>
      </w:r>
    </w:p>
    <w:p w14:paraId="38D896E4" w14:textId="77777777" w:rsidR="001240C7" w:rsidRPr="00C058B6" w:rsidRDefault="001240C7" w:rsidP="001240C7">
      <w:r w:rsidRPr="00C058B6">
        <w:t xml:space="preserve">Класифікація за показниками та змінними включає методи, що характеризують ринкові позиції (модель БКГ, Мак </w:t>
      </w:r>
      <w:proofErr w:type="spellStart"/>
      <w:r w:rsidRPr="00C058B6">
        <w:t>Кінсі</w:t>
      </w:r>
      <w:proofErr w:type="spellEnd"/>
      <w:r w:rsidRPr="00C058B6">
        <w:t xml:space="preserve">), рівень менеджменту (метод LOTS, карти стратегічних груп), та фінансово-економічну діяльність (фінансовий аналіз, прогнозування), дозволяє детально вивчати конкретні аспекти функціонування. Цей підхід може бути детальним, але може не враховувати інтегровану картину. За ступенем охоплення, спеціальні методи фокусуються на вузьких аспектах, тоді як комплексні (індексні, інтегральні) забезпечують всебічне розуміння конкурентоспроможності. За рівнем ухвалення рішень методи поділяються на стратегічні (модель БКГ) та тактичні (інтегральні </w:t>
      </w:r>
      <w:r w:rsidRPr="00C058B6">
        <w:lastRenderedPageBreak/>
        <w:t>методи), де стратегічні спрямовані на довгострокове планування, а тактичні – на короткострокову адаптацію.</w:t>
      </w:r>
    </w:p>
    <w:p w14:paraId="68216B70" w14:textId="77777777" w:rsidR="006010AB" w:rsidRPr="00C058B6" w:rsidRDefault="006010AB" w:rsidP="001240C7">
      <w:r w:rsidRPr="00C058B6">
        <w:t>Дмитрієв І.</w:t>
      </w:r>
      <w:r w:rsidR="005C47C5" w:rsidRPr="00C058B6">
        <w:t xml:space="preserve"> </w:t>
      </w:r>
      <w:r w:rsidRPr="00C058B6">
        <w:t xml:space="preserve">А., </w:t>
      </w:r>
      <w:proofErr w:type="spellStart"/>
      <w:r w:rsidRPr="00C058B6">
        <w:t>Кирчата</w:t>
      </w:r>
      <w:proofErr w:type="spellEnd"/>
      <w:r w:rsidRPr="00C058B6">
        <w:t xml:space="preserve"> І.</w:t>
      </w:r>
      <w:r w:rsidR="005C47C5" w:rsidRPr="00C058B6">
        <w:t xml:space="preserve"> </w:t>
      </w:r>
      <w:r w:rsidRPr="00C058B6">
        <w:t xml:space="preserve">М. та </w:t>
      </w:r>
      <w:proofErr w:type="spellStart"/>
      <w:r w:rsidRPr="00C058B6">
        <w:t>Шершенюк</w:t>
      </w:r>
      <w:proofErr w:type="spellEnd"/>
      <w:r w:rsidRPr="00C058B6">
        <w:t xml:space="preserve"> О.</w:t>
      </w:r>
      <w:r w:rsidR="005C47C5" w:rsidRPr="00C058B6">
        <w:t xml:space="preserve"> </w:t>
      </w:r>
      <w:r w:rsidRPr="00C058B6">
        <w:t xml:space="preserve">М у своїй праці </w:t>
      </w:r>
      <w:r w:rsidR="009B6850" w:rsidRPr="00C058B6">
        <w:t>«</w:t>
      </w:r>
      <w:r w:rsidRPr="00C058B6">
        <w:t>Конкурентоспроможність підприємства: навчальний посібник</w:t>
      </w:r>
      <w:r w:rsidR="009B6850" w:rsidRPr="00C058B6">
        <w:t>»</w:t>
      </w:r>
      <w:r w:rsidRPr="00C058B6">
        <w:t xml:space="preserve"> </w:t>
      </w:r>
      <w:r w:rsidRPr="007169F7">
        <w:t>[</w:t>
      </w:r>
      <w:r w:rsidR="00F117F2" w:rsidRPr="007169F7">
        <w:t>4</w:t>
      </w:r>
      <w:r w:rsidR="00621301" w:rsidRPr="007169F7">
        <w:t>1</w:t>
      </w:r>
      <w:r w:rsidR="00F117F2" w:rsidRPr="007169F7">
        <w:t xml:space="preserve">, </w:t>
      </w:r>
      <w:r w:rsidRPr="00C058B6">
        <w:t>с. 241</w:t>
      </w:r>
      <w:r w:rsidRPr="007169F7">
        <w:t>]</w:t>
      </w:r>
      <w:r w:rsidRPr="00C058B6">
        <w:t xml:space="preserve"> визначили таку групу методів оцінки конкурентоспроможності підприємства, узагальнюючи методичні підходи вітчизняних та зарубіжних науковців:</w:t>
      </w:r>
    </w:p>
    <w:p w14:paraId="652393E2" w14:textId="77777777" w:rsidR="006010AB" w:rsidRPr="00C058B6" w:rsidRDefault="006010AB" w:rsidP="00017555">
      <w:pPr>
        <w:pStyle w:val="a8"/>
        <w:numPr>
          <w:ilvl w:val="0"/>
          <w:numId w:val="9"/>
        </w:numPr>
        <w:ind w:left="0" w:firstLine="709"/>
        <w:contextualSpacing w:val="0"/>
      </w:pPr>
      <w:r w:rsidRPr="00C058B6">
        <w:t>Методи, які ґрунтуються на аналізі порівняльних переваг;</w:t>
      </w:r>
    </w:p>
    <w:p w14:paraId="20ED2A08" w14:textId="77777777" w:rsidR="006010AB" w:rsidRPr="00C058B6" w:rsidRDefault="006010AB" w:rsidP="00017555">
      <w:pPr>
        <w:pStyle w:val="a8"/>
        <w:numPr>
          <w:ilvl w:val="0"/>
          <w:numId w:val="9"/>
        </w:numPr>
        <w:ind w:left="0" w:firstLine="709"/>
        <w:contextualSpacing w:val="0"/>
      </w:pPr>
      <w:r w:rsidRPr="00C058B6">
        <w:t>Методи, що базуються на теорії рівноваги фірми і галузі;</w:t>
      </w:r>
    </w:p>
    <w:p w14:paraId="45724215" w14:textId="77777777" w:rsidR="006010AB" w:rsidRPr="00C058B6" w:rsidRDefault="006010AB" w:rsidP="00017555">
      <w:pPr>
        <w:pStyle w:val="a8"/>
        <w:numPr>
          <w:ilvl w:val="0"/>
          <w:numId w:val="9"/>
        </w:numPr>
        <w:ind w:left="0" w:firstLine="709"/>
        <w:contextualSpacing w:val="0"/>
      </w:pPr>
      <w:r w:rsidRPr="00C058B6">
        <w:t>Методи, побудовані на основі теорії ефективної конкуренції;</w:t>
      </w:r>
    </w:p>
    <w:p w14:paraId="4B5DFCEA" w14:textId="77777777" w:rsidR="006010AB" w:rsidRPr="00C058B6" w:rsidRDefault="006010AB" w:rsidP="00017555">
      <w:pPr>
        <w:pStyle w:val="a8"/>
        <w:numPr>
          <w:ilvl w:val="0"/>
          <w:numId w:val="9"/>
        </w:numPr>
        <w:ind w:left="0" w:firstLine="709"/>
        <w:contextualSpacing w:val="0"/>
      </w:pPr>
      <w:r w:rsidRPr="00C058B6">
        <w:t>Методи, які ґрунтуються на теорії якості товару;</w:t>
      </w:r>
    </w:p>
    <w:p w14:paraId="6FBC7C50" w14:textId="77777777" w:rsidR="006010AB" w:rsidRPr="00C058B6" w:rsidRDefault="006010AB" w:rsidP="00017555">
      <w:pPr>
        <w:pStyle w:val="a8"/>
        <w:numPr>
          <w:ilvl w:val="0"/>
          <w:numId w:val="9"/>
        </w:numPr>
        <w:ind w:left="0" w:firstLine="709"/>
        <w:contextualSpacing w:val="0"/>
      </w:pPr>
      <w:r w:rsidRPr="00C058B6">
        <w:t>Матричні методи оцінки конкурентоспроможності;</w:t>
      </w:r>
    </w:p>
    <w:p w14:paraId="2CFA0B11" w14:textId="77777777" w:rsidR="006010AB" w:rsidRPr="00C058B6" w:rsidRDefault="006010AB" w:rsidP="00017555">
      <w:pPr>
        <w:pStyle w:val="a8"/>
        <w:numPr>
          <w:ilvl w:val="0"/>
          <w:numId w:val="9"/>
        </w:numPr>
        <w:ind w:left="0" w:firstLine="709"/>
        <w:contextualSpacing w:val="0"/>
      </w:pPr>
      <w:r w:rsidRPr="00C058B6">
        <w:t>Комплексні методи (у тому числі інтегральні);</w:t>
      </w:r>
    </w:p>
    <w:p w14:paraId="0F874459" w14:textId="77777777" w:rsidR="006010AB" w:rsidRPr="00C058B6" w:rsidRDefault="006010AB" w:rsidP="00017555">
      <w:pPr>
        <w:pStyle w:val="a8"/>
        <w:numPr>
          <w:ilvl w:val="0"/>
          <w:numId w:val="9"/>
        </w:numPr>
        <w:ind w:left="0" w:firstLine="709"/>
        <w:contextualSpacing w:val="0"/>
      </w:pPr>
      <w:r w:rsidRPr="00C058B6">
        <w:t>Метод, який ґрунтуються на теорії мультиплікатора;</w:t>
      </w:r>
    </w:p>
    <w:p w14:paraId="5355D483" w14:textId="77777777" w:rsidR="006010AB" w:rsidRPr="00C058B6" w:rsidRDefault="006010AB" w:rsidP="00017555">
      <w:pPr>
        <w:pStyle w:val="a8"/>
        <w:numPr>
          <w:ilvl w:val="0"/>
          <w:numId w:val="9"/>
        </w:numPr>
        <w:ind w:left="0" w:firstLine="709"/>
        <w:contextualSpacing w:val="0"/>
      </w:pPr>
      <w:r w:rsidRPr="00C058B6">
        <w:t>Метод визначення позиції в конкуренції з погляду стратегічного потенціалу підприємства;</w:t>
      </w:r>
    </w:p>
    <w:p w14:paraId="1EC678B0" w14:textId="77777777" w:rsidR="001240C7" w:rsidRPr="00C058B6" w:rsidRDefault="006010AB" w:rsidP="00017555">
      <w:pPr>
        <w:pStyle w:val="a8"/>
        <w:numPr>
          <w:ilvl w:val="0"/>
          <w:numId w:val="9"/>
        </w:numPr>
        <w:ind w:left="0" w:firstLine="709"/>
        <w:contextualSpacing w:val="0"/>
      </w:pPr>
      <w:r w:rsidRPr="00C058B6">
        <w:t>Методи, які ґрунтуються на порівнянні з еталоном (модифікація методів із застосуванням інтегральних оцінок).</w:t>
      </w:r>
    </w:p>
    <w:p w14:paraId="3F10BC46" w14:textId="77777777" w:rsidR="006010AB" w:rsidRPr="00C058B6" w:rsidRDefault="006010AB" w:rsidP="00E77466">
      <w:r w:rsidRPr="00C058B6">
        <w:t>Ця класифікація дозволяє охопити різні аспекти конкурентоспроможності: від якості товарів до стратегії управління, і від галузевої рівноваги до еталонного порівняння, забезпечуючи підприємству широкий вибір інструментів для оцінки та посилення своїх позицій.</w:t>
      </w:r>
    </w:p>
    <w:p w14:paraId="00139616" w14:textId="77777777" w:rsidR="006010AB" w:rsidRPr="00C058B6" w:rsidRDefault="006010AB" w:rsidP="00E77466">
      <w:r w:rsidRPr="00C058B6">
        <w:t xml:space="preserve">Попередня класифікація методів оцінки конкурентоспроможності підприємства у </w:t>
      </w:r>
      <w:r w:rsidR="00D6791C">
        <w:t>табл.</w:t>
      </w:r>
      <w:r w:rsidRPr="00C058B6">
        <w:t xml:space="preserve"> 1.4 має інші підходи до структурування, базуючись на ознаках способу оцінювання, форми представлення результатів, характеристик ринкової позиції, рівня менеджменту, фінансово-економічних показників та ступеня охоплення функціонування підприємства. Цей підхід дозволяє отримати більш прикладну картину конкурентоспроможності. Водночас класифікація Дмитрієва</w:t>
      </w:r>
      <w:r w:rsidR="005C47C5" w:rsidRPr="00C058B6">
        <w:t xml:space="preserve"> І. А.</w:t>
      </w:r>
      <w:r w:rsidRPr="00C058B6">
        <w:t xml:space="preserve">, </w:t>
      </w:r>
      <w:proofErr w:type="spellStart"/>
      <w:r w:rsidRPr="00C058B6">
        <w:t>Кирчати</w:t>
      </w:r>
      <w:proofErr w:type="spellEnd"/>
      <w:r w:rsidR="005C47C5" w:rsidRPr="00C058B6">
        <w:t xml:space="preserve"> І. М.</w:t>
      </w:r>
      <w:r w:rsidRPr="00C058B6">
        <w:t xml:space="preserve"> та </w:t>
      </w:r>
      <w:proofErr w:type="spellStart"/>
      <w:r w:rsidRPr="00C058B6">
        <w:t>Шершенюка</w:t>
      </w:r>
      <w:proofErr w:type="spellEnd"/>
      <w:r w:rsidR="005C47C5" w:rsidRPr="00C058B6">
        <w:t xml:space="preserve"> О. М.</w:t>
      </w:r>
      <w:r w:rsidRPr="00C058B6">
        <w:t xml:space="preserve"> представляє більш теоретично обґрунтовану систематизацію методів, орієнтовану на фундаментальні теорії, як-от теорії якості, рівноваги, мультиплікатора, ефективної конкуренції, а також матричні та комплексні підходи. Вона акцентує увагу на розмаїтті методичних основ, включаючи як вузько спеціалізовані, так і інтегровані методи, такі як порівняння з еталоном та позиціонування за стратегічним потенціалом. Це робить її корисною для глибокого аналізу на рівні теоретичного обґрунтування та формування стратегії.</w:t>
      </w:r>
    </w:p>
    <w:p w14:paraId="0A717681" w14:textId="77777777" w:rsidR="00361D25" w:rsidRPr="00C058B6" w:rsidRDefault="00CC53FB" w:rsidP="00E77466">
      <w:r w:rsidRPr="00C058B6">
        <w:t xml:space="preserve">До методів </w:t>
      </w:r>
      <w:r w:rsidR="009B6850" w:rsidRPr="00C058B6">
        <w:t>«</w:t>
      </w:r>
      <w:r w:rsidRPr="00C058B6">
        <w:t>якісної</w:t>
      </w:r>
      <w:r w:rsidR="009B6850" w:rsidRPr="00C058B6">
        <w:t>»</w:t>
      </w:r>
      <w:r w:rsidRPr="00C058B6">
        <w:t xml:space="preserve"> діагностики конкурентоспроможності підприємства, які часто застосовуються на практиці відносяться: SWOT-аналіз, SNW-аналіз, PEST-аналіз[</w:t>
      </w:r>
      <w:r w:rsidR="00F117F2" w:rsidRPr="007169F7">
        <w:t>4</w:t>
      </w:r>
      <w:r w:rsidR="00621301" w:rsidRPr="007169F7">
        <w:t>2</w:t>
      </w:r>
      <w:r w:rsidRPr="00C058B6">
        <w:t>]</w:t>
      </w:r>
    </w:p>
    <w:p w14:paraId="3DDBE24B" w14:textId="77777777" w:rsidR="00361D25" w:rsidRPr="00C058B6" w:rsidRDefault="006C30EB" w:rsidP="00E77466">
      <w:r w:rsidRPr="00C058B6">
        <w:rPr>
          <w:rFonts w:eastAsia="Times New Roman"/>
          <w:szCs w:val="28"/>
          <w:lang w:eastAsia="ru-RU"/>
        </w:rPr>
        <w:t>У 1971 р. К.</w:t>
      </w:r>
      <w:r w:rsidR="00E83FCD" w:rsidRPr="00C058B6">
        <w:rPr>
          <w:rFonts w:eastAsia="Times New Roman"/>
          <w:szCs w:val="28"/>
          <w:lang w:val="ru-RU" w:eastAsia="ru-RU"/>
        </w:rPr>
        <w:t xml:space="preserve"> </w:t>
      </w:r>
      <w:proofErr w:type="spellStart"/>
      <w:r w:rsidRPr="00C058B6">
        <w:rPr>
          <w:rFonts w:eastAsia="Times New Roman"/>
          <w:szCs w:val="28"/>
          <w:lang w:eastAsia="ru-RU"/>
        </w:rPr>
        <w:t>Ендрюсом</w:t>
      </w:r>
      <w:proofErr w:type="spellEnd"/>
      <w:r w:rsidRPr="00C058B6">
        <w:rPr>
          <w:rFonts w:eastAsia="Times New Roman"/>
          <w:szCs w:val="28"/>
          <w:lang w:eastAsia="ru-RU"/>
        </w:rPr>
        <w:t xml:space="preserve"> була запропонована концепція стратегічного аналізу (SWOT)[</w:t>
      </w:r>
      <w:r w:rsidR="00F117F2" w:rsidRPr="00C058B6">
        <w:rPr>
          <w:rFonts w:eastAsia="Times New Roman"/>
          <w:szCs w:val="28"/>
          <w:lang w:val="ru-RU" w:eastAsia="ru-RU"/>
        </w:rPr>
        <w:t>4</w:t>
      </w:r>
      <w:r w:rsidR="00621301">
        <w:rPr>
          <w:rFonts w:eastAsia="Times New Roman"/>
          <w:szCs w:val="28"/>
          <w:lang w:val="ru-RU" w:eastAsia="ru-RU"/>
        </w:rPr>
        <w:t>3</w:t>
      </w:r>
      <w:r w:rsidRPr="00C058B6">
        <w:rPr>
          <w:rFonts w:eastAsia="Times New Roman"/>
          <w:szCs w:val="28"/>
          <w:lang w:eastAsia="ru-RU"/>
        </w:rPr>
        <w:t>].</w:t>
      </w:r>
      <w:r w:rsidRPr="00C058B6">
        <w:rPr>
          <w:rFonts w:eastAsia="Times New Roman"/>
          <w:spacing w:val="1"/>
          <w:szCs w:val="28"/>
          <w:lang w:eastAsia="ru-RU"/>
        </w:rPr>
        <w:t xml:space="preserve"> </w:t>
      </w:r>
      <w:r w:rsidR="008B2830" w:rsidRPr="00C058B6">
        <w:t xml:space="preserve">Методологія SWOT-аналізу передбачає спочатку виявлення сильних і слабких сторін, можливостей і загроз, після цього встановлення </w:t>
      </w:r>
      <w:proofErr w:type="spellStart"/>
      <w:r w:rsidR="008B2830" w:rsidRPr="00C058B6">
        <w:t>зв'язків</w:t>
      </w:r>
      <w:proofErr w:type="spellEnd"/>
      <w:r w:rsidR="008B2830" w:rsidRPr="00C058B6">
        <w:t xml:space="preserve"> між ними, які в подальшому можуть бути використані для фор</w:t>
      </w:r>
      <w:r w:rsidR="00C4452F" w:rsidRPr="00C058B6">
        <w:t>му</w:t>
      </w:r>
      <w:r w:rsidR="00E77466" w:rsidRPr="00C058B6">
        <w:t>вання стратегії організації</w:t>
      </w:r>
      <w:r w:rsidR="008B2830" w:rsidRPr="00C058B6">
        <w:t>[</w:t>
      </w:r>
      <w:r w:rsidR="00FD3B58" w:rsidRPr="00C058B6">
        <w:t>4</w:t>
      </w:r>
      <w:r w:rsidR="00621301">
        <w:t>4</w:t>
      </w:r>
      <w:r w:rsidR="008B2830" w:rsidRPr="00C058B6">
        <w:t>]</w:t>
      </w:r>
      <w:r w:rsidR="00E77466" w:rsidRPr="00C058B6">
        <w:t xml:space="preserve">. SWOT-аналіз (від </w:t>
      </w:r>
      <w:proofErr w:type="spellStart"/>
      <w:r w:rsidR="00E77466" w:rsidRPr="00C058B6">
        <w:t>англ</w:t>
      </w:r>
      <w:proofErr w:type="spellEnd"/>
      <w:r w:rsidR="00E77466" w:rsidRPr="00C058B6">
        <w:t xml:space="preserve">. </w:t>
      </w:r>
      <w:proofErr w:type="spellStart"/>
      <w:r w:rsidR="00E77466" w:rsidRPr="00C058B6">
        <w:t>Strengths</w:t>
      </w:r>
      <w:proofErr w:type="spellEnd"/>
      <w:r w:rsidR="00E77466" w:rsidRPr="00C058B6">
        <w:t xml:space="preserve">, </w:t>
      </w:r>
      <w:proofErr w:type="spellStart"/>
      <w:r w:rsidR="00E77466" w:rsidRPr="00C058B6">
        <w:t>Weaknesses</w:t>
      </w:r>
      <w:proofErr w:type="spellEnd"/>
      <w:r w:rsidR="00E77466" w:rsidRPr="00C058B6">
        <w:t xml:space="preserve">, </w:t>
      </w:r>
      <w:proofErr w:type="spellStart"/>
      <w:r w:rsidR="00E77466" w:rsidRPr="00C058B6">
        <w:t>Opportunities</w:t>
      </w:r>
      <w:proofErr w:type="spellEnd"/>
      <w:r w:rsidR="00E77466" w:rsidRPr="00C058B6">
        <w:t xml:space="preserve">, </w:t>
      </w:r>
      <w:proofErr w:type="spellStart"/>
      <w:r w:rsidR="00E77466" w:rsidRPr="00C058B6">
        <w:t>Threats</w:t>
      </w:r>
      <w:proofErr w:type="spellEnd"/>
      <w:r w:rsidR="00E77466" w:rsidRPr="00C058B6">
        <w:t>) є інструментом стратегічного планування, який дозволяє оцінити внутрішні та зовнішні фактори, що впливають на діяльність підприємства. Цей метод допомагає компаніям розробляти стратегії для досягнення конкурентних переваг, базуючись на розумінні своїх сильних і слабких сторін, а також можливостей і загроз зовнішнього середовища.</w:t>
      </w:r>
    </w:p>
    <w:p w14:paraId="37853DEB" w14:textId="77777777" w:rsidR="00E77466" w:rsidRPr="00C058B6" w:rsidRDefault="00E77466" w:rsidP="00E77466">
      <w:r w:rsidRPr="00C058B6">
        <w:rPr>
          <w:bCs/>
        </w:rPr>
        <w:t>Компоненти SWOT-аналізу:</w:t>
      </w:r>
    </w:p>
    <w:p w14:paraId="0DA52C80" w14:textId="77777777" w:rsidR="00E77466" w:rsidRPr="00C058B6" w:rsidRDefault="00E77466" w:rsidP="00017555">
      <w:pPr>
        <w:numPr>
          <w:ilvl w:val="0"/>
          <w:numId w:val="2"/>
        </w:numPr>
        <w:ind w:left="0" w:firstLine="709"/>
      </w:pPr>
      <w:r w:rsidRPr="00C058B6">
        <w:rPr>
          <w:bCs/>
        </w:rPr>
        <w:t>Сильні сторони (</w:t>
      </w:r>
      <w:proofErr w:type="spellStart"/>
      <w:r w:rsidRPr="00C058B6">
        <w:rPr>
          <w:bCs/>
        </w:rPr>
        <w:t>Strengths</w:t>
      </w:r>
      <w:proofErr w:type="spellEnd"/>
      <w:r w:rsidRPr="00C058B6">
        <w:rPr>
          <w:bCs/>
        </w:rPr>
        <w:t>).</w:t>
      </w:r>
      <w:r w:rsidRPr="00C058B6">
        <w:t xml:space="preserve"> Це внутрішні переваги, які виділяють підприємство на ринку. Вони включають якість продукції, кваліфікований персонал, надійні процеси, репутацію, інновації тощо.</w:t>
      </w:r>
    </w:p>
    <w:p w14:paraId="14A8F2F5" w14:textId="77777777" w:rsidR="00E77466" w:rsidRPr="00C058B6" w:rsidRDefault="00E77466" w:rsidP="00017555">
      <w:pPr>
        <w:numPr>
          <w:ilvl w:val="0"/>
          <w:numId w:val="2"/>
        </w:numPr>
        <w:ind w:left="0" w:firstLine="709"/>
      </w:pPr>
      <w:r w:rsidRPr="00C058B6">
        <w:rPr>
          <w:bCs/>
        </w:rPr>
        <w:t>Слабкі сторони (</w:t>
      </w:r>
      <w:proofErr w:type="spellStart"/>
      <w:r w:rsidRPr="00C058B6">
        <w:rPr>
          <w:bCs/>
        </w:rPr>
        <w:t>Weaknesses</w:t>
      </w:r>
      <w:proofErr w:type="spellEnd"/>
      <w:r w:rsidRPr="00C058B6">
        <w:rPr>
          <w:bCs/>
        </w:rPr>
        <w:t>).</w:t>
      </w:r>
      <w:r w:rsidRPr="00C058B6">
        <w:t xml:space="preserve"> Це внутрішні недоліки, що заважають підприємству досягати своїх цілей. Наприклад, це може бути застаріла інфраструктура, низька продуктивність, залежність від зовнішніх постачальників або брак капіталу.</w:t>
      </w:r>
    </w:p>
    <w:p w14:paraId="307D6D48" w14:textId="77777777" w:rsidR="00E77466" w:rsidRPr="00C058B6" w:rsidRDefault="00E77466" w:rsidP="00017555">
      <w:pPr>
        <w:numPr>
          <w:ilvl w:val="0"/>
          <w:numId w:val="2"/>
        </w:numPr>
        <w:ind w:left="0" w:firstLine="709"/>
      </w:pPr>
      <w:r w:rsidRPr="00C058B6">
        <w:rPr>
          <w:bCs/>
        </w:rPr>
        <w:t>Можливості (</w:t>
      </w:r>
      <w:proofErr w:type="spellStart"/>
      <w:r w:rsidRPr="00C058B6">
        <w:rPr>
          <w:bCs/>
        </w:rPr>
        <w:t>Opportunities</w:t>
      </w:r>
      <w:proofErr w:type="spellEnd"/>
      <w:r w:rsidRPr="00C058B6">
        <w:rPr>
          <w:bCs/>
        </w:rPr>
        <w:t>).</w:t>
      </w:r>
      <w:r w:rsidRPr="00C058B6">
        <w:t xml:space="preserve"> Це зовнішні фактори, які сприяють зростанню та розвитку підприємства. Вони можуть включати нові ринки, зміни в технологіях, економічні зрушення або партнерства.</w:t>
      </w:r>
    </w:p>
    <w:p w14:paraId="56D6398C" w14:textId="77777777" w:rsidR="00E77466" w:rsidRPr="00C058B6" w:rsidRDefault="00E77466" w:rsidP="00017555">
      <w:pPr>
        <w:numPr>
          <w:ilvl w:val="0"/>
          <w:numId w:val="2"/>
        </w:numPr>
        <w:ind w:left="0" w:firstLine="709"/>
      </w:pPr>
      <w:r w:rsidRPr="00C058B6">
        <w:rPr>
          <w:bCs/>
        </w:rPr>
        <w:t>Загрози (</w:t>
      </w:r>
      <w:proofErr w:type="spellStart"/>
      <w:r w:rsidRPr="00C058B6">
        <w:rPr>
          <w:bCs/>
        </w:rPr>
        <w:t>Threats</w:t>
      </w:r>
      <w:proofErr w:type="spellEnd"/>
      <w:r w:rsidRPr="00C058B6">
        <w:rPr>
          <w:bCs/>
        </w:rPr>
        <w:t>).</w:t>
      </w:r>
      <w:r w:rsidRPr="00C058B6">
        <w:t xml:space="preserve"> Це зовнішні виклики, що можуть зашкодити діяльності компанії. Вони можуть виникати через політичну нестабільність, зміни в </w:t>
      </w:r>
      <w:proofErr w:type="spellStart"/>
      <w:r w:rsidRPr="00C058B6">
        <w:t>регуляціях</w:t>
      </w:r>
      <w:proofErr w:type="spellEnd"/>
      <w:r w:rsidRPr="00C058B6">
        <w:t>, конкуренцію або природні катастрофи.</w:t>
      </w:r>
    </w:p>
    <w:p w14:paraId="736A9A41" w14:textId="77777777" w:rsidR="00751379" w:rsidRPr="00C058B6" w:rsidRDefault="00751379" w:rsidP="009870C2">
      <w:r w:rsidRPr="00C058B6">
        <w:rPr>
          <w:bCs/>
        </w:rPr>
        <w:t>SNW-аналіз</w:t>
      </w:r>
      <w:r w:rsidRPr="00C058B6">
        <w:t xml:space="preserve"> (</w:t>
      </w:r>
      <w:proofErr w:type="spellStart"/>
      <w:r w:rsidRPr="00C058B6">
        <w:t>Strengths</w:t>
      </w:r>
      <w:proofErr w:type="spellEnd"/>
      <w:r w:rsidRPr="00C058B6">
        <w:t xml:space="preserve">, </w:t>
      </w:r>
      <w:proofErr w:type="spellStart"/>
      <w:r w:rsidRPr="00C058B6">
        <w:t>Neutral</w:t>
      </w:r>
      <w:proofErr w:type="spellEnd"/>
      <w:r w:rsidRPr="00C058B6">
        <w:t xml:space="preserve">, </w:t>
      </w:r>
      <w:proofErr w:type="spellStart"/>
      <w:r w:rsidRPr="00C058B6">
        <w:t>Weaknesses</w:t>
      </w:r>
      <w:proofErr w:type="spellEnd"/>
      <w:r w:rsidRPr="00C058B6">
        <w:t>) — це інструмент стратегічного аналізу, спрямований на оцінку внутрішніх факторів, які впливають на діяльність підприємства. Він полягає у визначенні та класифікації трьох ключових компонентів:</w:t>
      </w:r>
    </w:p>
    <w:p w14:paraId="5BACAD1E" w14:textId="77777777" w:rsidR="00751379" w:rsidRPr="00C058B6" w:rsidRDefault="00751379" w:rsidP="00017555">
      <w:pPr>
        <w:numPr>
          <w:ilvl w:val="0"/>
          <w:numId w:val="3"/>
        </w:numPr>
        <w:ind w:left="0" w:firstLine="709"/>
      </w:pPr>
      <w:proofErr w:type="spellStart"/>
      <w:r w:rsidRPr="00C058B6">
        <w:rPr>
          <w:bCs/>
        </w:rPr>
        <w:t>Strengths</w:t>
      </w:r>
      <w:proofErr w:type="spellEnd"/>
      <w:r w:rsidRPr="00C058B6">
        <w:rPr>
          <w:bCs/>
        </w:rPr>
        <w:t xml:space="preserve"> (сильні сторони)</w:t>
      </w:r>
      <w:r w:rsidRPr="00C058B6">
        <w:t xml:space="preserve"> — це ті фактори, які надають підприємству конкурентні переваги та допомагають досягати успіху на ринку (надійні ресурси, унікальні технології, компетентний персонал).</w:t>
      </w:r>
    </w:p>
    <w:p w14:paraId="0A7A3B55" w14:textId="77777777" w:rsidR="00751379" w:rsidRPr="00C058B6" w:rsidRDefault="00751379" w:rsidP="00017555">
      <w:pPr>
        <w:numPr>
          <w:ilvl w:val="0"/>
          <w:numId w:val="3"/>
        </w:numPr>
        <w:ind w:left="0" w:firstLine="709"/>
      </w:pPr>
      <w:proofErr w:type="spellStart"/>
      <w:r w:rsidRPr="00C058B6">
        <w:rPr>
          <w:bCs/>
        </w:rPr>
        <w:t>Neutral</w:t>
      </w:r>
      <w:proofErr w:type="spellEnd"/>
      <w:r w:rsidRPr="00C058B6">
        <w:rPr>
          <w:bCs/>
        </w:rPr>
        <w:t xml:space="preserve"> (нейтральні сторони)</w:t>
      </w:r>
      <w:r w:rsidRPr="00C058B6">
        <w:t xml:space="preserve"> — це фактори, які не мають значного впливу на діяльність підприємства, але можуть змінюватися залежно від зовнішніх умов і стати або сильними, або слабкими сторонами.</w:t>
      </w:r>
    </w:p>
    <w:p w14:paraId="0E42E0C8" w14:textId="77777777" w:rsidR="00751379" w:rsidRPr="00C058B6" w:rsidRDefault="00751379" w:rsidP="00017555">
      <w:pPr>
        <w:numPr>
          <w:ilvl w:val="0"/>
          <w:numId w:val="3"/>
        </w:numPr>
        <w:ind w:left="0" w:firstLine="709"/>
      </w:pPr>
      <w:proofErr w:type="spellStart"/>
      <w:r w:rsidRPr="00C058B6">
        <w:rPr>
          <w:bCs/>
        </w:rPr>
        <w:t>Weaknesses</w:t>
      </w:r>
      <w:proofErr w:type="spellEnd"/>
      <w:r w:rsidRPr="00C058B6">
        <w:rPr>
          <w:bCs/>
        </w:rPr>
        <w:t xml:space="preserve"> (слабкі сторони)</w:t>
      </w:r>
      <w:r w:rsidRPr="00C058B6">
        <w:t xml:space="preserve"> — це внутрішні недоліки або обмеження, які заважають підприємству досягати своїх цілей і можуть бути загрозою для його конкурентоспроможності (нестача ресурсів, недостатня </w:t>
      </w:r>
      <w:proofErr w:type="spellStart"/>
      <w:r w:rsidRPr="00C058B6">
        <w:t>інноваційність</w:t>
      </w:r>
      <w:proofErr w:type="spellEnd"/>
      <w:r w:rsidRPr="00C058B6">
        <w:t>, низька ефективність).</w:t>
      </w:r>
    </w:p>
    <w:p w14:paraId="36B61546" w14:textId="77777777" w:rsidR="00E77466" w:rsidRPr="00C058B6" w:rsidRDefault="009870C2" w:rsidP="009870C2">
      <w:r w:rsidRPr="00C058B6">
        <w:t>Значення SNW-аналізу полягає в тому, що він допомагає підприємствам не лише виявити свої сильні та слабкі сторони, а й усвідомити ті нейтральні елементи, які можна перетворити на конкурентні переваги або м</w:t>
      </w:r>
      <w:r w:rsidR="006010AB" w:rsidRPr="00C058B6">
        <w:t>інімізувати їх негативний вплив, підвищуючи тим самим рівень конкурентоспроможності підприємства.</w:t>
      </w:r>
    </w:p>
    <w:p w14:paraId="025AF640" w14:textId="77777777" w:rsidR="009870C2" w:rsidRPr="00C058B6" w:rsidRDefault="009870C2" w:rsidP="009870C2">
      <w:r w:rsidRPr="00C058B6">
        <w:t>PEST-аналіз (</w:t>
      </w:r>
      <w:proofErr w:type="spellStart"/>
      <w:r w:rsidRPr="00C058B6">
        <w:t>Political</w:t>
      </w:r>
      <w:proofErr w:type="spellEnd"/>
      <w:r w:rsidRPr="00C058B6">
        <w:t xml:space="preserve">, </w:t>
      </w:r>
      <w:proofErr w:type="spellStart"/>
      <w:r w:rsidRPr="00C058B6">
        <w:t>Economic</w:t>
      </w:r>
      <w:proofErr w:type="spellEnd"/>
      <w:r w:rsidRPr="00C058B6">
        <w:t xml:space="preserve">, </w:t>
      </w:r>
      <w:proofErr w:type="spellStart"/>
      <w:r w:rsidRPr="00C058B6">
        <w:t>Social</w:t>
      </w:r>
      <w:proofErr w:type="spellEnd"/>
      <w:r w:rsidRPr="00C058B6">
        <w:t xml:space="preserve">, </w:t>
      </w:r>
      <w:proofErr w:type="spellStart"/>
      <w:r w:rsidRPr="00C058B6">
        <w:t>Technological</w:t>
      </w:r>
      <w:proofErr w:type="spellEnd"/>
      <w:r w:rsidRPr="00C058B6">
        <w:t xml:space="preserve">) — це інструмент для аналізу макросередовища підприємства. Він дозволяє оцінити зовнішні фактори, які можуть вплинути на </w:t>
      </w:r>
      <w:r w:rsidR="004935D3" w:rsidRPr="00C058B6">
        <w:t>конкурентоспроможність</w:t>
      </w:r>
      <w:r w:rsidRPr="00C058B6">
        <w:t xml:space="preserve"> компанії.</w:t>
      </w:r>
      <w:r w:rsidRPr="00C058B6">
        <w:rPr>
          <w:rFonts w:eastAsia="Times New Roman" w:cs="Times New Roman"/>
          <w:sz w:val="24"/>
          <w:szCs w:val="24"/>
          <w:lang w:eastAsia="uk-UA"/>
        </w:rPr>
        <w:t xml:space="preserve"> </w:t>
      </w:r>
      <w:r w:rsidRPr="00C058B6">
        <w:t>PEST-аналіз включає чотири ключові категорії:</w:t>
      </w:r>
    </w:p>
    <w:p w14:paraId="76A5A43A" w14:textId="77777777" w:rsidR="009870C2" w:rsidRPr="00C058B6" w:rsidRDefault="009870C2" w:rsidP="00017555">
      <w:pPr>
        <w:numPr>
          <w:ilvl w:val="0"/>
          <w:numId w:val="4"/>
        </w:numPr>
        <w:ind w:left="0" w:firstLine="709"/>
      </w:pPr>
      <w:proofErr w:type="spellStart"/>
      <w:r w:rsidRPr="00C058B6">
        <w:rPr>
          <w:bCs/>
        </w:rPr>
        <w:t>Political</w:t>
      </w:r>
      <w:proofErr w:type="spellEnd"/>
      <w:r w:rsidRPr="00C058B6">
        <w:rPr>
          <w:bCs/>
        </w:rPr>
        <w:t xml:space="preserve"> (політичні фактори)</w:t>
      </w:r>
      <w:r w:rsidRPr="00C058B6">
        <w:t xml:space="preserve"> — це урядові політики, регулювання, податкові системи, правові норми та політична стабільність, які можуть впливати на ринкову ситуацію та діяльність підприємства.</w:t>
      </w:r>
    </w:p>
    <w:p w14:paraId="4B9A4101" w14:textId="77777777" w:rsidR="009870C2" w:rsidRPr="00C058B6" w:rsidRDefault="009870C2" w:rsidP="00017555">
      <w:pPr>
        <w:numPr>
          <w:ilvl w:val="0"/>
          <w:numId w:val="4"/>
        </w:numPr>
        <w:ind w:left="0" w:firstLine="709"/>
      </w:pPr>
      <w:proofErr w:type="spellStart"/>
      <w:r w:rsidRPr="00C058B6">
        <w:rPr>
          <w:bCs/>
        </w:rPr>
        <w:t>Economic</w:t>
      </w:r>
      <w:proofErr w:type="spellEnd"/>
      <w:r w:rsidRPr="00C058B6">
        <w:rPr>
          <w:bCs/>
        </w:rPr>
        <w:t xml:space="preserve"> (економічні фактори)</w:t>
      </w:r>
      <w:r w:rsidRPr="00C058B6">
        <w:t xml:space="preserve"> — загальні економічні умови, такі як рівень інфляції, обмінні курси валют, ставки відсотків, доступність кредитів, економічні цикли, що впливають на фінансову стабільність і розвиток підприємства.</w:t>
      </w:r>
    </w:p>
    <w:p w14:paraId="77BC9E8C" w14:textId="77777777" w:rsidR="009870C2" w:rsidRPr="00C058B6" w:rsidRDefault="009870C2" w:rsidP="00017555">
      <w:pPr>
        <w:numPr>
          <w:ilvl w:val="0"/>
          <w:numId w:val="4"/>
        </w:numPr>
        <w:ind w:left="0" w:firstLine="709"/>
      </w:pPr>
      <w:proofErr w:type="spellStart"/>
      <w:r w:rsidRPr="00C058B6">
        <w:rPr>
          <w:bCs/>
        </w:rPr>
        <w:t>Social</w:t>
      </w:r>
      <w:proofErr w:type="spellEnd"/>
      <w:r w:rsidRPr="00C058B6">
        <w:rPr>
          <w:bCs/>
        </w:rPr>
        <w:t xml:space="preserve"> (соціальні фактори)</w:t>
      </w:r>
      <w:r w:rsidRPr="00C058B6">
        <w:t xml:space="preserve"> — демографічні характеристики, культурні особливості, поведінкові зміни, освітній рівень, які впливають на споживчі ринки, попит і робочу силу.</w:t>
      </w:r>
    </w:p>
    <w:p w14:paraId="1A1B633D" w14:textId="77777777" w:rsidR="009870C2" w:rsidRPr="00C058B6" w:rsidRDefault="009870C2" w:rsidP="00017555">
      <w:pPr>
        <w:numPr>
          <w:ilvl w:val="0"/>
          <w:numId w:val="4"/>
        </w:numPr>
        <w:ind w:left="0" w:firstLine="709"/>
      </w:pPr>
      <w:proofErr w:type="spellStart"/>
      <w:r w:rsidRPr="00C058B6">
        <w:rPr>
          <w:bCs/>
        </w:rPr>
        <w:t>Technological</w:t>
      </w:r>
      <w:proofErr w:type="spellEnd"/>
      <w:r w:rsidRPr="00C058B6">
        <w:rPr>
          <w:bCs/>
        </w:rPr>
        <w:t xml:space="preserve"> (технологічні фактори)</w:t>
      </w:r>
      <w:r w:rsidRPr="00C058B6">
        <w:t xml:space="preserve"> — розвиток нових технологій, наукові інновації, впровадження нових процесів або продуктів, що можуть змінити ринкові правила та дати компанії нові можливості.</w:t>
      </w:r>
    </w:p>
    <w:p w14:paraId="27BAD0BC" w14:textId="77777777" w:rsidR="004935D3" w:rsidRPr="00C058B6" w:rsidRDefault="003207A6" w:rsidP="003207A6">
      <w:r w:rsidRPr="00C058B6">
        <w:rPr>
          <w:rFonts w:eastAsia="Times New Roman"/>
          <w:szCs w:val="28"/>
          <w:lang w:eastAsia="ru-RU"/>
        </w:rPr>
        <w:t>Основою всіх методичних підходів до оцінки рівня конкурентоспроможності підприємства є методологія порівняльного аналізу</w:t>
      </w:r>
      <w:r w:rsidR="00FD3B58" w:rsidRPr="00C058B6">
        <w:rPr>
          <w:rFonts w:eastAsia="Times New Roman"/>
          <w:szCs w:val="28"/>
          <w:lang w:val="ru-RU" w:eastAsia="ru-RU"/>
        </w:rPr>
        <w:t>[</w:t>
      </w:r>
      <w:r w:rsidR="00FD3B58" w:rsidRPr="007169F7">
        <w:rPr>
          <w:rFonts w:eastAsia="Times New Roman"/>
          <w:szCs w:val="28"/>
          <w:lang w:val="ru-RU" w:eastAsia="ru-RU"/>
        </w:rPr>
        <w:t>4</w:t>
      </w:r>
      <w:r w:rsidR="00621301">
        <w:rPr>
          <w:rFonts w:eastAsia="Times New Roman"/>
          <w:szCs w:val="28"/>
          <w:lang w:eastAsia="ru-RU"/>
        </w:rPr>
        <w:t>3</w:t>
      </w:r>
      <w:r w:rsidR="00FD3B58" w:rsidRPr="00C058B6">
        <w:rPr>
          <w:rFonts w:eastAsia="Times New Roman"/>
          <w:szCs w:val="28"/>
          <w:lang w:val="ru-RU" w:eastAsia="ru-RU"/>
        </w:rPr>
        <w:t>]</w:t>
      </w:r>
      <w:r w:rsidRPr="00C058B6">
        <w:rPr>
          <w:rFonts w:eastAsia="Times New Roman"/>
          <w:szCs w:val="28"/>
          <w:lang w:eastAsia="ru-RU"/>
        </w:rPr>
        <w:t xml:space="preserve">. Найчастіше використовуються: мультиплікаційна оцінка, метод Американської асоціації менеджменту, метод </w:t>
      </w:r>
      <w:r w:rsidR="009B6850" w:rsidRPr="00C058B6">
        <w:rPr>
          <w:rFonts w:eastAsia="Times New Roman"/>
          <w:szCs w:val="28"/>
          <w:lang w:eastAsia="ru-RU"/>
        </w:rPr>
        <w:t>«</w:t>
      </w:r>
      <w:r w:rsidRPr="00C058B6">
        <w:rPr>
          <w:rFonts w:eastAsia="Times New Roman"/>
          <w:szCs w:val="28"/>
          <w:lang w:eastAsia="ru-RU"/>
        </w:rPr>
        <w:t>4Р</w:t>
      </w:r>
      <w:r w:rsidR="009B6850" w:rsidRPr="00C058B6">
        <w:rPr>
          <w:rFonts w:eastAsia="Times New Roman"/>
          <w:szCs w:val="28"/>
          <w:lang w:eastAsia="ru-RU"/>
        </w:rPr>
        <w:t>»</w:t>
      </w:r>
      <w:r w:rsidRPr="00C058B6">
        <w:rPr>
          <w:rFonts w:eastAsia="Times New Roman"/>
          <w:szCs w:val="28"/>
          <w:lang w:eastAsia="ru-RU"/>
        </w:rPr>
        <w:t>, функціональний метод.</w:t>
      </w:r>
    </w:p>
    <w:p w14:paraId="44E69144" w14:textId="77777777" w:rsidR="003207A6" w:rsidRPr="00C058B6" w:rsidRDefault="003207A6" w:rsidP="003207A6">
      <w:r w:rsidRPr="00C058B6">
        <w:t xml:space="preserve">Метод </w:t>
      </w:r>
      <w:r w:rsidR="009B6850" w:rsidRPr="00C058B6">
        <w:t>«</w:t>
      </w:r>
      <w:r w:rsidRPr="00C058B6">
        <w:t>4Р</w:t>
      </w:r>
      <w:r w:rsidR="009B6850" w:rsidRPr="00C058B6">
        <w:t>»</w:t>
      </w:r>
      <w:r w:rsidRPr="00C058B6">
        <w:t xml:space="preserve"> ґрунтується на порівняльному аналізі конкурентних позицій підприємства за ключовими маркетинговими параметрами:</w:t>
      </w:r>
    </w:p>
    <w:p w14:paraId="5C5FB6CB" w14:textId="77777777" w:rsidR="003207A6" w:rsidRPr="00C058B6" w:rsidRDefault="003207A6" w:rsidP="00017555">
      <w:pPr>
        <w:numPr>
          <w:ilvl w:val="0"/>
          <w:numId w:val="10"/>
        </w:numPr>
        <w:ind w:left="0" w:firstLine="709"/>
      </w:pPr>
      <w:r w:rsidRPr="00C058B6">
        <w:rPr>
          <w:bCs/>
        </w:rPr>
        <w:t>Продукт (</w:t>
      </w:r>
      <w:proofErr w:type="spellStart"/>
      <w:r w:rsidRPr="00C058B6">
        <w:rPr>
          <w:bCs/>
        </w:rPr>
        <w:t>Product</w:t>
      </w:r>
      <w:proofErr w:type="spellEnd"/>
      <w:r w:rsidRPr="00C058B6">
        <w:rPr>
          <w:bCs/>
        </w:rPr>
        <w:t>)</w:t>
      </w:r>
      <w:r w:rsidRPr="00C058B6">
        <w:t xml:space="preserve"> – аналіз характеристик товару або послуги, якості, асортименту, конкурентних переваг та унікальності, що дозволяє компанії виділитися на ринку. Це включає оцінку інноваційних можливостей і ступеня відповідності товару потребам споживачів.</w:t>
      </w:r>
    </w:p>
    <w:p w14:paraId="5EF46276" w14:textId="77777777" w:rsidR="003207A6" w:rsidRPr="00C058B6" w:rsidRDefault="003207A6" w:rsidP="00017555">
      <w:pPr>
        <w:numPr>
          <w:ilvl w:val="0"/>
          <w:numId w:val="10"/>
        </w:numPr>
        <w:ind w:left="0" w:firstLine="709"/>
      </w:pPr>
      <w:r w:rsidRPr="00C058B6">
        <w:rPr>
          <w:bCs/>
        </w:rPr>
        <w:t>Ціна (</w:t>
      </w:r>
      <w:proofErr w:type="spellStart"/>
      <w:r w:rsidRPr="00C058B6">
        <w:rPr>
          <w:bCs/>
        </w:rPr>
        <w:t>Price</w:t>
      </w:r>
      <w:proofErr w:type="spellEnd"/>
      <w:r w:rsidRPr="00C058B6">
        <w:rPr>
          <w:bCs/>
        </w:rPr>
        <w:t>)</w:t>
      </w:r>
      <w:r w:rsidRPr="00C058B6">
        <w:t xml:space="preserve"> – дослідження цінової стратегії щодо конкурентів, що дає можливість визначити оптимальну цінову політику, яка забезпечить прибутковість і конкурентоспроможність, зокрема через дисконти, акції чи преміальні ціни.</w:t>
      </w:r>
    </w:p>
    <w:p w14:paraId="6072251A" w14:textId="77777777" w:rsidR="003207A6" w:rsidRPr="00C058B6" w:rsidRDefault="003207A6" w:rsidP="00017555">
      <w:pPr>
        <w:numPr>
          <w:ilvl w:val="0"/>
          <w:numId w:val="10"/>
        </w:numPr>
        <w:ind w:left="0" w:firstLine="709"/>
      </w:pPr>
      <w:r w:rsidRPr="00C058B6">
        <w:rPr>
          <w:bCs/>
        </w:rPr>
        <w:t>Регіон і канали збуту (</w:t>
      </w:r>
      <w:proofErr w:type="spellStart"/>
      <w:r w:rsidRPr="00C058B6">
        <w:rPr>
          <w:bCs/>
        </w:rPr>
        <w:t>Place</w:t>
      </w:r>
      <w:proofErr w:type="spellEnd"/>
      <w:r w:rsidRPr="00C058B6">
        <w:rPr>
          <w:bCs/>
        </w:rPr>
        <w:t>)</w:t>
      </w:r>
      <w:r w:rsidRPr="00C058B6">
        <w:t xml:space="preserve"> – оцінка ефективності каналів дистрибуції та регіонального покриття, що допомагає підприємству поліпшити доступність своїх товарів або послуг і знайти оптимальні точки продажу.</w:t>
      </w:r>
    </w:p>
    <w:p w14:paraId="1606474A" w14:textId="77777777" w:rsidR="003207A6" w:rsidRPr="00C058B6" w:rsidRDefault="003207A6" w:rsidP="00017555">
      <w:pPr>
        <w:numPr>
          <w:ilvl w:val="0"/>
          <w:numId w:val="10"/>
        </w:numPr>
        <w:ind w:left="0" w:firstLine="709"/>
      </w:pPr>
      <w:r w:rsidRPr="00C058B6">
        <w:rPr>
          <w:bCs/>
        </w:rPr>
        <w:t>Просування на ринку (</w:t>
      </w:r>
      <w:proofErr w:type="spellStart"/>
      <w:r w:rsidRPr="00C058B6">
        <w:rPr>
          <w:bCs/>
        </w:rPr>
        <w:t>Promotion</w:t>
      </w:r>
      <w:proofErr w:type="spellEnd"/>
      <w:r w:rsidRPr="00C058B6">
        <w:rPr>
          <w:bCs/>
        </w:rPr>
        <w:t>)</w:t>
      </w:r>
      <w:r w:rsidRPr="00C058B6">
        <w:t xml:space="preserve"> – аналіз рекламних кампаній, заходів із просування, використання комунікаційних каналів, що дозволяє забезпечити високу </w:t>
      </w:r>
      <w:proofErr w:type="spellStart"/>
      <w:r w:rsidRPr="00C058B6">
        <w:t>впізнаваність</w:t>
      </w:r>
      <w:proofErr w:type="spellEnd"/>
      <w:r w:rsidRPr="00C058B6">
        <w:t xml:space="preserve"> і лояльність до бренду.</w:t>
      </w:r>
    </w:p>
    <w:p w14:paraId="09E9AA7E" w14:textId="77777777" w:rsidR="004935D3" w:rsidRPr="00C058B6" w:rsidRDefault="003207A6" w:rsidP="003207A6">
      <w:r w:rsidRPr="00C058B6">
        <w:t>Оцінка за цим методом здійснюється за допомогою спеціальної таблиці (табл.1.5).</w:t>
      </w:r>
      <w:r w:rsidR="00EC199F" w:rsidRPr="00C058B6">
        <w:t xml:space="preserve"> У цій таблиці кожен із чотирьох параметрів маркетинг-</w:t>
      </w:r>
      <w:proofErr w:type="spellStart"/>
      <w:r w:rsidR="00EC199F" w:rsidRPr="00C058B6">
        <w:t>міксу</w:t>
      </w:r>
      <w:proofErr w:type="spellEnd"/>
      <w:r w:rsidR="00EC199F" w:rsidRPr="00C058B6">
        <w:t xml:space="preserve"> – Продукт (</w:t>
      </w:r>
      <w:proofErr w:type="spellStart"/>
      <w:r w:rsidR="00EC199F" w:rsidRPr="00C058B6">
        <w:t>Product</w:t>
      </w:r>
      <w:proofErr w:type="spellEnd"/>
      <w:r w:rsidR="00EC199F" w:rsidRPr="00C058B6">
        <w:t>), Ціна (</w:t>
      </w:r>
      <w:proofErr w:type="spellStart"/>
      <w:r w:rsidR="00EC199F" w:rsidRPr="00C058B6">
        <w:t>Price</w:t>
      </w:r>
      <w:proofErr w:type="spellEnd"/>
      <w:r w:rsidR="00EC199F" w:rsidRPr="00C058B6">
        <w:t>), Регіон і канали збуту (</w:t>
      </w:r>
      <w:proofErr w:type="spellStart"/>
      <w:r w:rsidR="00EC199F" w:rsidRPr="00C058B6">
        <w:t>Place</w:t>
      </w:r>
      <w:proofErr w:type="spellEnd"/>
      <w:r w:rsidR="00EC199F" w:rsidRPr="00C058B6">
        <w:t>) та Просування на ринку (</w:t>
      </w:r>
      <w:proofErr w:type="spellStart"/>
      <w:r w:rsidR="00EC199F" w:rsidRPr="00C058B6">
        <w:t>Promotion</w:t>
      </w:r>
      <w:proofErr w:type="spellEnd"/>
      <w:r w:rsidR="00EC199F" w:rsidRPr="00C058B6">
        <w:t xml:space="preserve">) – розбитий на показники, які можна оцінити для досліджуваного підприємства та його основних конкурентів. </w:t>
      </w:r>
    </w:p>
    <w:p w14:paraId="643E579F" w14:textId="77777777" w:rsidR="005C47C5" w:rsidRPr="00C058B6" w:rsidRDefault="00EC199F" w:rsidP="005C47C5">
      <w:r w:rsidRPr="00C058B6">
        <w:t>Продукт (</w:t>
      </w:r>
      <w:proofErr w:type="spellStart"/>
      <w:r w:rsidRPr="00C058B6">
        <w:t>Product</w:t>
      </w:r>
      <w:proofErr w:type="spellEnd"/>
      <w:r w:rsidRPr="00C058B6">
        <w:t>) включає характеристики, що впливають на якість, надійність та престиж бренду, а також варіативність послуг і товарів, які забезпечують привабливість для споживачів.</w:t>
      </w:r>
      <w:r w:rsidR="005C47C5" w:rsidRPr="00C058B6">
        <w:t xml:space="preserve"> Ціна (</w:t>
      </w:r>
      <w:proofErr w:type="spellStart"/>
      <w:r w:rsidR="005C47C5" w:rsidRPr="00C058B6">
        <w:t>Price</w:t>
      </w:r>
      <w:proofErr w:type="spellEnd"/>
      <w:r w:rsidR="005C47C5" w:rsidRPr="00C058B6">
        <w:t>) охоплює аналіз відпускної та роздрібної ціни, знижок, а також умов розрахунків, що можуть зробити цінову пропозицію більш привабливою для різних сегментів споживачів. Регіон і канали збуту (</w:t>
      </w:r>
      <w:proofErr w:type="spellStart"/>
      <w:r w:rsidR="005C47C5" w:rsidRPr="00C058B6">
        <w:t>Place</w:t>
      </w:r>
      <w:proofErr w:type="spellEnd"/>
      <w:r w:rsidR="005C47C5" w:rsidRPr="00C058B6">
        <w:t>) дозволяють оцінити географічне охоплення та ефективність збуту продукції, кількість дилерів та дистриб'юторів. Просування на ринку (</w:t>
      </w:r>
      <w:proofErr w:type="spellStart"/>
      <w:r w:rsidR="005C47C5" w:rsidRPr="00C058B6">
        <w:t>Promotion</w:t>
      </w:r>
      <w:proofErr w:type="spellEnd"/>
      <w:r w:rsidR="005C47C5" w:rsidRPr="00C058B6">
        <w:t xml:space="preserve">) зосереджене на рекламних і </w:t>
      </w:r>
      <w:proofErr w:type="spellStart"/>
      <w:r w:rsidR="005C47C5" w:rsidRPr="00C058B6">
        <w:t>промоційних</w:t>
      </w:r>
      <w:proofErr w:type="spellEnd"/>
      <w:r w:rsidR="005C47C5" w:rsidRPr="00C058B6">
        <w:t xml:space="preserve"> заходах, включаючи форми і частоту реклами, бюджет, участь у виставках та згадування у медіа, що підсилюють репутацію і </w:t>
      </w:r>
      <w:proofErr w:type="spellStart"/>
      <w:r w:rsidR="005C47C5" w:rsidRPr="00C058B6">
        <w:t>впізнаваність</w:t>
      </w:r>
      <w:proofErr w:type="spellEnd"/>
      <w:r w:rsidR="005C47C5" w:rsidRPr="00C058B6">
        <w:t xml:space="preserve"> бренду</w:t>
      </w:r>
    </w:p>
    <w:p w14:paraId="46B46346" w14:textId="77777777" w:rsidR="003207A6" w:rsidRPr="00C058B6" w:rsidRDefault="003207A6" w:rsidP="003207A6"/>
    <w:p w14:paraId="11515F95" w14:textId="77777777" w:rsidR="005C47C5" w:rsidRPr="00C058B6" w:rsidRDefault="005C47C5" w:rsidP="003207A6"/>
    <w:p w14:paraId="79CC80DC" w14:textId="77777777" w:rsidR="003207A6" w:rsidRPr="00C058B6" w:rsidRDefault="003207A6" w:rsidP="003207A6">
      <w:pPr>
        <w:rPr>
          <w:rFonts w:eastAsia="Times New Roman"/>
          <w:szCs w:val="28"/>
          <w:lang w:eastAsia="ru-RU"/>
        </w:rPr>
      </w:pPr>
      <w:r w:rsidRPr="00C058B6">
        <w:t xml:space="preserve">Таблиця 1.5 - </w:t>
      </w:r>
      <w:r w:rsidRPr="00C058B6">
        <w:rPr>
          <w:rFonts w:eastAsia="Times New Roman"/>
          <w:szCs w:val="28"/>
          <w:lang w:eastAsia="ru-RU"/>
        </w:rPr>
        <w:t xml:space="preserve">Оцінка конкурентоспроможності (метод “4Р”) </w:t>
      </w:r>
    </w:p>
    <w:tbl>
      <w:tblPr>
        <w:tblStyle w:val="11"/>
        <w:tblW w:w="5000" w:type="pct"/>
        <w:tblLook w:val="01E0" w:firstRow="1" w:lastRow="1" w:firstColumn="1" w:lastColumn="1" w:noHBand="0" w:noVBand="0"/>
      </w:tblPr>
      <w:tblGrid>
        <w:gridCol w:w="4531"/>
        <w:gridCol w:w="2228"/>
        <w:gridCol w:w="1036"/>
        <w:gridCol w:w="897"/>
        <w:gridCol w:w="936"/>
      </w:tblGrid>
      <w:tr w:rsidR="003207A6" w:rsidRPr="00C058B6" w14:paraId="27487646" w14:textId="77777777" w:rsidTr="005D3C36">
        <w:tc>
          <w:tcPr>
            <w:tcW w:w="2353" w:type="pct"/>
            <w:vMerge w:val="restart"/>
            <w:hideMark/>
          </w:tcPr>
          <w:p w14:paraId="35787ECB" w14:textId="77777777" w:rsidR="003207A6" w:rsidRPr="00C058B6" w:rsidRDefault="003207A6" w:rsidP="003207A6">
            <w:pPr>
              <w:jc w:val="center"/>
            </w:pPr>
            <w:proofErr w:type="spellStart"/>
            <w:r w:rsidRPr="00C058B6">
              <w:t>Фактори</w:t>
            </w:r>
            <w:proofErr w:type="spellEnd"/>
            <w:r w:rsidRPr="00C058B6">
              <w:t xml:space="preserve"> </w:t>
            </w:r>
            <w:proofErr w:type="spellStart"/>
            <w:r w:rsidRPr="00C058B6">
              <w:t>конкурентоспроможності</w:t>
            </w:r>
            <w:proofErr w:type="spellEnd"/>
          </w:p>
        </w:tc>
        <w:tc>
          <w:tcPr>
            <w:tcW w:w="1157" w:type="pct"/>
            <w:vMerge w:val="restart"/>
            <w:hideMark/>
          </w:tcPr>
          <w:p w14:paraId="6AA509C9" w14:textId="77777777" w:rsidR="003207A6" w:rsidRPr="00C058B6" w:rsidRDefault="003207A6" w:rsidP="003207A6">
            <w:pPr>
              <w:jc w:val="center"/>
            </w:pPr>
            <w:proofErr w:type="spellStart"/>
            <w:proofErr w:type="gramStart"/>
            <w:r w:rsidRPr="00C058B6">
              <w:t>Підприємство,що</w:t>
            </w:r>
            <w:proofErr w:type="spellEnd"/>
            <w:proofErr w:type="gramEnd"/>
            <w:r w:rsidRPr="00C058B6">
              <w:t xml:space="preserve"> </w:t>
            </w:r>
            <w:proofErr w:type="spellStart"/>
            <w:r w:rsidRPr="00C058B6">
              <w:t>досліджується</w:t>
            </w:r>
            <w:proofErr w:type="spellEnd"/>
          </w:p>
        </w:tc>
        <w:tc>
          <w:tcPr>
            <w:tcW w:w="1490" w:type="pct"/>
            <w:gridSpan w:val="3"/>
            <w:hideMark/>
          </w:tcPr>
          <w:p w14:paraId="58754E44" w14:textId="77777777" w:rsidR="003207A6" w:rsidRPr="00C058B6" w:rsidRDefault="003207A6" w:rsidP="003207A6">
            <w:pPr>
              <w:jc w:val="center"/>
            </w:pPr>
            <w:proofErr w:type="spellStart"/>
            <w:r w:rsidRPr="00C058B6">
              <w:t>Конкуренти</w:t>
            </w:r>
            <w:proofErr w:type="spellEnd"/>
            <w:r w:rsidRPr="00C058B6">
              <w:t xml:space="preserve"> </w:t>
            </w:r>
          </w:p>
        </w:tc>
      </w:tr>
      <w:tr w:rsidR="003207A6" w:rsidRPr="00C058B6" w14:paraId="2A10F27C" w14:textId="77777777" w:rsidTr="005D3C36">
        <w:tc>
          <w:tcPr>
            <w:tcW w:w="2353" w:type="pct"/>
            <w:vMerge/>
            <w:hideMark/>
          </w:tcPr>
          <w:p w14:paraId="21EE20AA" w14:textId="77777777" w:rsidR="003207A6" w:rsidRPr="00C058B6" w:rsidRDefault="003207A6" w:rsidP="003207A6"/>
        </w:tc>
        <w:tc>
          <w:tcPr>
            <w:tcW w:w="1157" w:type="pct"/>
            <w:vMerge/>
            <w:hideMark/>
          </w:tcPr>
          <w:p w14:paraId="4767ED4D" w14:textId="77777777" w:rsidR="003207A6" w:rsidRPr="00C058B6" w:rsidRDefault="003207A6" w:rsidP="003207A6"/>
        </w:tc>
        <w:tc>
          <w:tcPr>
            <w:tcW w:w="538" w:type="pct"/>
            <w:hideMark/>
          </w:tcPr>
          <w:p w14:paraId="7907911D" w14:textId="77777777" w:rsidR="003207A6" w:rsidRPr="00C058B6" w:rsidRDefault="003207A6" w:rsidP="003207A6">
            <w:pPr>
              <w:jc w:val="center"/>
            </w:pPr>
            <w:r w:rsidRPr="00C058B6">
              <w:t>А</w:t>
            </w:r>
          </w:p>
        </w:tc>
        <w:tc>
          <w:tcPr>
            <w:tcW w:w="466" w:type="pct"/>
            <w:hideMark/>
          </w:tcPr>
          <w:p w14:paraId="32570630" w14:textId="77777777" w:rsidR="003207A6" w:rsidRPr="00C058B6" w:rsidRDefault="003207A6" w:rsidP="003207A6">
            <w:pPr>
              <w:jc w:val="center"/>
            </w:pPr>
            <w:r w:rsidRPr="00C058B6">
              <w:t>В</w:t>
            </w:r>
          </w:p>
        </w:tc>
        <w:tc>
          <w:tcPr>
            <w:tcW w:w="486" w:type="pct"/>
            <w:hideMark/>
          </w:tcPr>
          <w:p w14:paraId="4F9534A1" w14:textId="77777777" w:rsidR="003207A6" w:rsidRPr="00C058B6" w:rsidRDefault="003207A6" w:rsidP="003207A6">
            <w:pPr>
              <w:jc w:val="center"/>
            </w:pPr>
            <w:r w:rsidRPr="00C058B6">
              <w:t>…</w:t>
            </w:r>
          </w:p>
        </w:tc>
      </w:tr>
      <w:tr w:rsidR="003207A6" w:rsidRPr="00C058B6" w14:paraId="428EE7FF" w14:textId="77777777" w:rsidTr="005D3C36">
        <w:tc>
          <w:tcPr>
            <w:tcW w:w="2353" w:type="pct"/>
            <w:hideMark/>
          </w:tcPr>
          <w:p w14:paraId="67334B66" w14:textId="77777777" w:rsidR="003207A6" w:rsidRPr="00C058B6" w:rsidRDefault="003207A6" w:rsidP="003207A6">
            <w:pPr>
              <w:jc w:val="center"/>
              <w:rPr>
                <w:b/>
              </w:rPr>
            </w:pPr>
            <w:r w:rsidRPr="00C058B6">
              <w:rPr>
                <w:b/>
              </w:rPr>
              <w:t>1</w:t>
            </w:r>
          </w:p>
        </w:tc>
        <w:tc>
          <w:tcPr>
            <w:tcW w:w="1157" w:type="pct"/>
            <w:hideMark/>
          </w:tcPr>
          <w:p w14:paraId="35E0656B" w14:textId="77777777" w:rsidR="003207A6" w:rsidRPr="00C058B6" w:rsidRDefault="003207A6" w:rsidP="003207A6">
            <w:pPr>
              <w:jc w:val="center"/>
              <w:rPr>
                <w:b/>
              </w:rPr>
            </w:pPr>
            <w:r w:rsidRPr="00C058B6">
              <w:rPr>
                <w:b/>
              </w:rPr>
              <w:t>2</w:t>
            </w:r>
          </w:p>
        </w:tc>
        <w:tc>
          <w:tcPr>
            <w:tcW w:w="538" w:type="pct"/>
            <w:hideMark/>
          </w:tcPr>
          <w:p w14:paraId="7C9F79C8" w14:textId="77777777" w:rsidR="003207A6" w:rsidRPr="00C058B6" w:rsidRDefault="003207A6" w:rsidP="003207A6">
            <w:pPr>
              <w:jc w:val="center"/>
              <w:rPr>
                <w:b/>
              </w:rPr>
            </w:pPr>
            <w:r w:rsidRPr="00C058B6">
              <w:rPr>
                <w:b/>
              </w:rPr>
              <w:t>3</w:t>
            </w:r>
          </w:p>
        </w:tc>
        <w:tc>
          <w:tcPr>
            <w:tcW w:w="466" w:type="pct"/>
            <w:hideMark/>
          </w:tcPr>
          <w:p w14:paraId="0D0FEB8A" w14:textId="77777777" w:rsidR="003207A6" w:rsidRPr="00C058B6" w:rsidRDefault="003207A6" w:rsidP="003207A6">
            <w:pPr>
              <w:jc w:val="center"/>
              <w:rPr>
                <w:b/>
              </w:rPr>
            </w:pPr>
            <w:r w:rsidRPr="00C058B6">
              <w:rPr>
                <w:b/>
              </w:rPr>
              <w:t>4</w:t>
            </w:r>
          </w:p>
        </w:tc>
        <w:tc>
          <w:tcPr>
            <w:tcW w:w="486" w:type="pct"/>
            <w:hideMark/>
          </w:tcPr>
          <w:p w14:paraId="36CBC69B" w14:textId="77777777" w:rsidR="003207A6" w:rsidRPr="00C058B6" w:rsidRDefault="003207A6" w:rsidP="003207A6">
            <w:pPr>
              <w:jc w:val="center"/>
              <w:rPr>
                <w:b/>
              </w:rPr>
            </w:pPr>
            <w:r w:rsidRPr="00C058B6">
              <w:rPr>
                <w:b/>
              </w:rPr>
              <w:t>5</w:t>
            </w:r>
          </w:p>
        </w:tc>
      </w:tr>
      <w:tr w:rsidR="003207A6" w:rsidRPr="00C058B6" w14:paraId="159D90AB" w14:textId="77777777" w:rsidTr="005D3C36">
        <w:trPr>
          <w:trHeight w:val="2498"/>
        </w:trPr>
        <w:tc>
          <w:tcPr>
            <w:tcW w:w="2353" w:type="pct"/>
            <w:hideMark/>
          </w:tcPr>
          <w:p w14:paraId="7F670A9C" w14:textId="77777777" w:rsidR="003207A6" w:rsidRPr="00C058B6" w:rsidRDefault="003207A6" w:rsidP="003207A6">
            <w:r w:rsidRPr="00C058B6">
              <w:rPr>
                <w:b/>
                <w:bCs/>
              </w:rPr>
              <w:t>Продукт (Product)</w:t>
            </w:r>
          </w:p>
          <w:p w14:paraId="2F0EEEDF" w14:textId="77777777" w:rsidR="003207A6" w:rsidRPr="00C058B6" w:rsidRDefault="003207A6" w:rsidP="003207A6">
            <w:r w:rsidRPr="00C058B6">
              <w:t xml:space="preserve">1. </w:t>
            </w:r>
            <w:proofErr w:type="spellStart"/>
            <w:r w:rsidRPr="00C058B6">
              <w:t>Надійність</w:t>
            </w:r>
            <w:proofErr w:type="spellEnd"/>
          </w:p>
          <w:p w14:paraId="6AEE9F93" w14:textId="77777777" w:rsidR="003207A6" w:rsidRPr="00C058B6" w:rsidRDefault="003207A6" w:rsidP="003207A6">
            <w:r w:rsidRPr="00C058B6">
              <w:t xml:space="preserve">2. </w:t>
            </w:r>
            <w:proofErr w:type="spellStart"/>
            <w:r w:rsidRPr="00C058B6">
              <w:t>Термін</w:t>
            </w:r>
            <w:proofErr w:type="spellEnd"/>
            <w:r w:rsidRPr="00C058B6">
              <w:t xml:space="preserve"> </w:t>
            </w:r>
            <w:proofErr w:type="spellStart"/>
            <w:r w:rsidRPr="00C058B6">
              <w:t>служби</w:t>
            </w:r>
            <w:proofErr w:type="spellEnd"/>
          </w:p>
          <w:p w14:paraId="5F6CBDF1" w14:textId="77777777" w:rsidR="003207A6" w:rsidRPr="00C058B6" w:rsidRDefault="003207A6" w:rsidP="003207A6">
            <w:r w:rsidRPr="00C058B6">
              <w:t xml:space="preserve">3. </w:t>
            </w:r>
            <w:proofErr w:type="spellStart"/>
            <w:r w:rsidRPr="00C058B6">
              <w:t>Ремонтопридатність</w:t>
            </w:r>
            <w:proofErr w:type="spellEnd"/>
          </w:p>
          <w:p w14:paraId="69BFA3FC" w14:textId="77777777" w:rsidR="003207A6" w:rsidRPr="00C058B6" w:rsidRDefault="003207A6" w:rsidP="003207A6">
            <w:r w:rsidRPr="00C058B6">
              <w:t xml:space="preserve">4. </w:t>
            </w:r>
            <w:proofErr w:type="spellStart"/>
            <w:r w:rsidRPr="00C058B6">
              <w:t>Технічний</w:t>
            </w:r>
            <w:proofErr w:type="spellEnd"/>
            <w:r w:rsidRPr="00C058B6">
              <w:t xml:space="preserve"> </w:t>
            </w:r>
            <w:proofErr w:type="spellStart"/>
            <w:r w:rsidRPr="00C058B6">
              <w:t>рівень</w:t>
            </w:r>
            <w:proofErr w:type="spellEnd"/>
          </w:p>
          <w:p w14:paraId="7802E7CA" w14:textId="77777777" w:rsidR="003207A6" w:rsidRPr="00C058B6" w:rsidRDefault="003207A6" w:rsidP="003207A6">
            <w:r w:rsidRPr="00C058B6">
              <w:t xml:space="preserve">5. Престиж </w:t>
            </w:r>
            <w:proofErr w:type="spellStart"/>
            <w:r w:rsidRPr="00C058B6">
              <w:t>торговельної</w:t>
            </w:r>
            <w:proofErr w:type="spellEnd"/>
            <w:r w:rsidRPr="00C058B6">
              <w:t xml:space="preserve"> марки</w:t>
            </w:r>
          </w:p>
          <w:p w14:paraId="22832A25" w14:textId="77777777" w:rsidR="003207A6" w:rsidRPr="00C058B6" w:rsidRDefault="003207A6" w:rsidP="003207A6">
            <w:r w:rsidRPr="00C058B6">
              <w:t>6. Стиль</w:t>
            </w:r>
          </w:p>
          <w:p w14:paraId="1CF4875D" w14:textId="77777777" w:rsidR="003207A6" w:rsidRPr="00C058B6" w:rsidRDefault="003207A6" w:rsidP="003207A6">
            <w:r w:rsidRPr="00C058B6">
              <w:t xml:space="preserve">7. </w:t>
            </w:r>
            <w:proofErr w:type="spellStart"/>
            <w:r w:rsidRPr="00C058B6">
              <w:t>Рівень</w:t>
            </w:r>
            <w:proofErr w:type="spellEnd"/>
            <w:r w:rsidRPr="00C058B6">
              <w:t xml:space="preserve"> ремонтного </w:t>
            </w:r>
            <w:proofErr w:type="spellStart"/>
            <w:r w:rsidRPr="00C058B6">
              <w:t>обслуговування</w:t>
            </w:r>
            <w:proofErr w:type="spellEnd"/>
          </w:p>
          <w:p w14:paraId="6BF9BDEB" w14:textId="77777777" w:rsidR="003207A6" w:rsidRPr="00C058B6" w:rsidRDefault="003207A6" w:rsidP="003207A6">
            <w:r w:rsidRPr="00C058B6">
              <w:t xml:space="preserve">8. </w:t>
            </w:r>
            <w:proofErr w:type="spellStart"/>
            <w:r w:rsidRPr="00C058B6">
              <w:t>Гарантійне</w:t>
            </w:r>
            <w:proofErr w:type="spellEnd"/>
            <w:r w:rsidRPr="00C058B6">
              <w:t xml:space="preserve"> </w:t>
            </w:r>
            <w:proofErr w:type="spellStart"/>
            <w:r w:rsidRPr="00C058B6">
              <w:t>обслуговування</w:t>
            </w:r>
            <w:proofErr w:type="spellEnd"/>
          </w:p>
          <w:p w14:paraId="66F7D6FB" w14:textId="77777777" w:rsidR="003207A6" w:rsidRPr="00C058B6" w:rsidRDefault="003207A6" w:rsidP="003207A6">
            <w:r w:rsidRPr="00C058B6">
              <w:t xml:space="preserve">9. </w:t>
            </w:r>
            <w:proofErr w:type="spellStart"/>
            <w:r w:rsidRPr="00C058B6">
              <w:t>Унікальність</w:t>
            </w:r>
            <w:proofErr w:type="spellEnd"/>
            <w:r w:rsidRPr="00C058B6">
              <w:t xml:space="preserve"> </w:t>
            </w:r>
            <w:proofErr w:type="spellStart"/>
            <w:r w:rsidRPr="00C058B6">
              <w:t>додаткових</w:t>
            </w:r>
            <w:proofErr w:type="spellEnd"/>
            <w:r w:rsidRPr="00C058B6">
              <w:t xml:space="preserve"> </w:t>
            </w:r>
            <w:proofErr w:type="spellStart"/>
            <w:r w:rsidRPr="00C058B6">
              <w:t>послуг</w:t>
            </w:r>
            <w:proofErr w:type="spellEnd"/>
          </w:p>
          <w:p w14:paraId="4CFF49B4" w14:textId="77777777" w:rsidR="003207A6" w:rsidRPr="00C058B6" w:rsidRDefault="003207A6" w:rsidP="003207A6">
            <w:r w:rsidRPr="00C058B6">
              <w:t xml:space="preserve">10 </w:t>
            </w:r>
            <w:proofErr w:type="spellStart"/>
            <w:r w:rsidRPr="00C058B6">
              <w:t>Багатоваріантність</w:t>
            </w:r>
            <w:proofErr w:type="spellEnd"/>
            <w:r w:rsidRPr="00C058B6">
              <w:t xml:space="preserve"> набору </w:t>
            </w:r>
            <w:proofErr w:type="spellStart"/>
            <w:r w:rsidRPr="00C058B6">
              <w:t>виробів</w:t>
            </w:r>
            <w:proofErr w:type="spellEnd"/>
            <w:r w:rsidRPr="00C058B6">
              <w:t xml:space="preserve"> і </w:t>
            </w:r>
            <w:proofErr w:type="spellStart"/>
            <w:r w:rsidRPr="00C058B6">
              <w:t>послуг</w:t>
            </w:r>
            <w:proofErr w:type="spellEnd"/>
          </w:p>
          <w:p w14:paraId="78BB5528" w14:textId="77777777" w:rsidR="003207A6" w:rsidRPr="00C058B6" w:rsidRDefault="003207A6" w:rsidP="003207A6">
            <w:r w:rsidRPr="00C058B6">
              <w:t xml:space="preserve">11. Широта </w:t>
            </w:r>
            <w:proofErr w:type="spellStart"/>
            <w:r w:rsidRPr="00C058B6">
              <w:t>асортиментів</w:t>
            </w:r>
            <w:proofErr w:type="spellEnd"/>
          </w:p>
        </w:tc>
        <w:tc>
          <w:tcPr>
            <w:tcW w:w="1157" w:type="pct"/>
          </w:tcPr>
          <w:p w14:paraId="45BEC668" w14:textId="77777777" w:rsidR="003207A6" w:rsidRPr="00C058B6" w:rsidRDefault="003207A6" w:rsidP="003207A6">
            <w:pPr>
              <w:jc w:val="center"/>
            </w:pPr>
          </w:p>
        </w:tc>
        <w:tc>
          <w:tcPr>
            <w:tcW w:w="538" w:type="pct"/>
          </w:tcPr>
          <w:p w14:paraId="42CE6CC2" w14:textId="77777777" w:rsidR="003207A6" w:rsidRPr="00C058B6" w:rsidRDefault="003207A6" w:rsidP="003207A6">
            <w:pPr>
              <w:jc w:val="center"/>
            </w:pPr>
          </w:p>
        </w:tc>
        <w:tc>
          <w:tcPr>
            <w:tcW w:w="466" w:type="pct"/>
          </w:tcPr>
          <w:p w14:paraId="042F1450" w14:textId="77777777" w:rsidR="003207A6" w:rsidRPr="00C058B6" w:rsidRDefault="003207A6" w:rsidP="003207A6">
            <w:pPr>
              <w:jc w:val="center"/>
            </w:pPr>
          </w:p>
        </w:tc>
        <w:tc>
          <w:tcPr>
            <w:tcW w:w="486" w:type="pct"/>
          </w:tcPr>
          <w:p w14:paraId="1D2AFFA1" w14:textId="77777777" w:rsidR="003207A6" w:rsidRPr="00C058B6" w:rsidRDefault="003207A6" w:rsidP="003207A6">
            <w:pPr>
              <w:jc w:val="center"/>
            </w:pPr>
          </w:p>
        </w:tc>
      </w:tr>
      <w:tr w:rsidR="003207A6" w:rsidRPr="00C058B6" w14:paraId="4BC9E26B" w14:textId="77777777" w:rsidTr="005D3C36">
        <w:tc>
          <w:tcPr>
            <w:tcW w:w="2353" w:type="pct"/>
            <w:hideMark/>
          </w:tcPr>
          <w:p w14:paraId="58C3A70B" w14:textId="77777777" w:rsidR="003207A6" w:rsidRPr="00C058B6" w:rsidRDefault="003207A6" w:rsidP="003207A6">
            <w:proofErr w:type="spellStart"/>
            <w:r w:rsidRPr="00C058B6">
              <w:rPr>
                <w:b/>
                <w:bCs/>
              </w:rPr>
              <w:t>Ціна</w:t>
            </w:r>
            <w:proofErr w:type="spellEnd"/>
            <w:r w:rsidRPr="00C058B6">
              <w:rPr>
                <w:b/>
                <w:bCs/>
              </w:rPr>
              <w:t xml:space="preserve"> (Price)</w:t>
            </w:r>
          </w:p>
          <w:p w14:paraId="64EC304E" w14:textId="77777777" w:rsidR="003207A6" w:rsidRPr="00C058B6" w:rsidRDefault="003207A6" w:rsidP="003207A6">
            <w:r w:rsidRPr="00C058B6">
              <w:t xml:space="preserve">1. </w:t>
            </w:r>
            <w:proofErr w:type="spellStart"/>
            <w:r w:rsidRPr="00C058B6">
              <w:t>Відпускна</w:t>
            </w:r>
            <w:proofErr w:type="spellEnd"/>
          </w:p>
          <w:p w14:paraId="5405FBF9" w14:textId="77777777" w:rsidR="003207A6" w:rsidRPr="00C058B6" w:rsidRDefault="003207A6" w:rsidP="003207A6">
            <w:r w:rsidRPr="00C058B6">
              <w:t xml:space="preserve">2. </w:t>
            </w:r>
            <w:proofErr w:type="spellStart"/>
            <w:r w:rsidRPr="00C058B6">
              <w:t>Роздрібна</w:t>
            </w:r>
            <w:proofErr w:type="spellEnd"/>
            <w:r w:rsidRPr="00C058B6">
              <w:t xml:space="preserve"> </w:t>
            </w:r>
          </w:p>
        </w:tc>
        <w:tc>
          <w:tcPr>
            <w:tcW w:w="1157" w:type="pct"/>
          </w:tcPr>
          <w:p w14:paraId="04A05EEB" w14:textId="77777777" w:rsidR="003207A6" w:rsidRPr="00C058B6" w:rsidRDefault="003207A6" w:rsidP="003207A6">
            <w:pPr>
              <w:jc w:val="center"/>
            </w:pPr>
          </w:p>
        </w:tc>
        <w:tc>
          <w:tcPr>
            <w:tcW w:w="538" w:type="pct"/>
          </w:tcPr>
          <w:p w14:paraId="17662096" w14:textId="77777777" w:rsidR="003207A6" w:rsidRPr="00C058B6" w:rsidRDefault="003207A6" w:rsidP="003207A6">
            <w:pPr>
              <w:jc w:val="center"/>
            </w:pPr>
          </w:p>
        </w:tc>
        <w:tc>
          <w:tcPr>
            <w:tcW w:w="466" w:type="pct"/>
          </w:tcPr>
          <w:p w14:paraId="43FCCB58" w14:textId="77777777" w:rsidR="003207A6" w:rsidRPr="00C058B6" w:rsidRDefault="003207A6" w:rsidP="003207A6">
            <w:pPr>
              <w:jc w:val="center"/>
            </w:pPr>
          </w:p>
        </w:tc>
        <w:tc>
          <w:tcPr>
            <w:tcW w:w="486" w:type="pct"/>
          </w:tcPr>
          <w:p w14:paraId="5411D94B" w14:textId="77777777" w:rsidR="003207A6" w:rsidRPr="00C058B6" w:rsidRDefault="003207A6" w:rsidP="003207A6">
            <w:pPr>
              <w:jc w:val="center"/>
            </w:pPr>
          </w:p>
        </w:tc>
      </w:tr>
      <w:tr w:rsidR="003207A6" w:rsidRPr="00C058B6" w14:paraId="22C18256" w14:textId="77777777" w:rsidTr="005D3C36">
        <w:tc>
          <w:tcPr>
            <w:tcW w:w="2353" w:type="pct"/>
            <w:hideMark/>
          </w:tcPr>
          <w:p w14:paraId="1B000A5A" w14:textId="77777777" w:rsidR="003207A6" w:rsidRPr="00C058B6" w:rsidRDefault="003207A6" w:rsidP="003207A6">
            <w:r w:rsidRPr="00C058B6">
              <w:t xml:space="preserve">3. </w:t>
            </w:r>
            <w:proofErr w:type="spellStart"/>
            <w:r w:rsidRPr="00C058B6">
              <w:t>Знижки</w:t>
            </w:r>
            <w:proofErr w:type="spellEnd"/>
          </w:p>
          <w:p w14:paraId="6B99CC40" w14:textId="77777777" w:rsidR="003207A6" w:rsidRPr="00C058B6" w:rsidRDefault="003207A6" w:rsidP="003207A6">
            <w:r w:rsidRPr="00C058B6">
              <w:t xml:space="preserve">4. </w:t>
            </w:r>
            <w:proofErr w:type="spellStart"/>
            <w:r w:rsidRPr="00C058B6">
              <w:t>Умови</w:t>
            </w:r>
            <w:proofErr w:type="spellEnd"/>
            <w:r w:rsidRPr="00C058B6">
              <w:t xml:space="preserve"> та порядок </w:t>
            </w:r>
            <w:proofErr w:type="spellStart"/>
            <w:r w:rsidRPr="00C058B6">
              <w:t>розрахунків</w:t>
            </w:r>
            <w:proofErr w:type="spellEnd"/>
            <w:r w:rsidRPr="00C058B6">
              <w:t xml:space="preserve"> (</w:t>
            </w:r>
            <w:proofErr w:type="spellStart"/>
            <w:r w:rsidRPr="00C058B6">
              <w:t>передоплата</w:t>
            </w:r>
            <w:proofErr w:type="spellEnd"/>
            <w:r w:rsidRPr="00C058B6">
              <w:t>, кредит, строки оплати)</w:t>
            </w:r>
          </w:p>
        </w:tc>
        <w:tc>
          <w:tcPr>
            <w:tcW w:w="1157" w:type="pct"/>
          </w:tcPr>
          <w:p w14:paraId="063D9DE0" w14:textId="77777777" w:rsidR="003207A6" w:rsidRPr="00C058B6" w:rsidRDefault="003207A6" w:rsidP="003207A6">
            <w:pPr>
              <w:jc w:val="center"/>
            </w:pPr>
          </w:p>
        </w:tc>
        <w:tc>
          <w:tcPr>
            <w:tcW w:w="538" w:type="pct"/>
          </w:tcPr>
          <w:p w14:paraId="04DE6023" w14:textId="77777777" w:rsidR="003207A6" w:rsidRPr="00C058B6" w:rsidRDefault="003207A6" w:rsidP="003207A6">
            <w:pPr>
              <w:jc w:val="center"/>
            </w:pPr>
          </w:p>
        </w:tc>
        <w:tc>
          <w:tcPr>
            <w:tcW w:w="466" w:type="pct"/>
          </w:tcPr>
          <w:p w14:paraId="621AD64F" w14:textId="77777777" w:rsidR="003207A6" w:rsidRPr="00C058B6" w:rsidRDefault="003207A6" w:rsidP="003207A6">
            <w:pPr>
              <w:jc w:val="center"/>
            </w:pPr>
          </w:p>
        </w:tc>
        <w:tc>
          <w:tcPr>
            <w:tcW w:w="486" w:type="pct"/>
          </w:tcPr>
          <w:p w14:paraId="3A9C8C5C" w14:textId="77777777" w:rsidR="003207A6" w:rsidRPr="00C058B6" w:rsidRDefault="003207A6" w:rsidP="003207A6">
            <w:pPr>
              <w:jc w:val="center"/>
            </w:pPr>
          </w:p>
        </w:tc>
      </w:tr>
      <w:tr w:rsidR="003207A6" w:rsidRPr="00C058B6" w14:paraId="3223DCF8" w14:textId="77777777" w:rsidTr="005D3C36">
        <w:tc>
          <w:tcPr>
            <w:tcW w:w="2353" w:type="pct"/>
            <w:hideMark/>
          </w:tcPr>
          <w:p w14:paraId="74B1D9B5" w14:textId="77777777" w:rsidR="003207A6" w:rsidRPr="00C058B6" w:rsidRDefault="003207A6" w:rsidP="003207A6">
            <w:proofErr w:type="spellStart"/>
            <w:r w:rsidRPr="00C058B6">
              <w:rPr>
                <w:b/>
                <w:bCs/>
              </w:rPr>
              <w:t>Регіон</w:t>
            </w:r>
            <w:proofErr w:type="spellEnd"/>
            <w:r w:rsidRPr="00C058B6">
              <w:rPr>
                <w:b/>
                <w:bCs/>
              </w:rPr>
              <w:t xml:space="preserve"> і канали </w:t>
            </w:r>
            <w:proofErr w:type="spellStart"/>
            <w:r w:rsidRPr="00C058B6">
              <w:rPr>
                <w:b/>
                <w:bCs/>
              </w:rPr>
              <w:t>збуту</w:t>
            </w:r>
            <w:proofErr w:type="spellEnd"/>
            <w:r w:rsidRPr="00C058B6">
              <w:rPr>
                <w:b/>
                <w:bCs/>
              </w:rPr>
              <w:t xml:space="preserve"> (Place)</w:t>
            </w:r>
          </w:p>
          <w:p w14:paraId="65F9E4FF" w14:textId="77777777" w:rsidR="003207A6" w:rsidRPr="00C058B6" w:rsidRDefault="003207A6" w:rsidP="003207A6">
            <w:r w:rsidRPr="00C058B6">
              <w:t xml:space="preserve">1. </w:t>
            </w:r>
            <w:proofErr w:type="spellStart"/>
            <w:r w:rsidRPr="00C058B6">
              <w:t>Стратегія</w:t>
            </w:r>
            <w:proofErr w:type="spellEnd"/>
            <w:r w:rsidRPr="00C058B6">
              <w:t xml:space="preserve"> </w:t>
            </w:r>
            <w:proofErr w:type="spellStart"/>
            <w:r w:rsidRPr="00C058B6">
              <w:t>збуту</w:t>
            </w:r>
            <w:proofErr w:type="spellEnd"/>
          </w:p>
          <w:p w14:paraId="3ED2E85F" w14:textId="77777777" w:rsidR="003207A6" w:rsidRPr="00C058B6" w:rsidRDefault="003207A6" w:rsidP="003207A6">
            <w:r w:rsidRPr="00C058B6">
              <w:t xml:space="preserve">2. </w:t>
            </w:r>
            <w:proofErr w:type="spellStart"/>
            <w:r w:rsidRPr="00C058B6">
              <w:t>Розподіл</w:t>
            </w:r>
            <w:proofErr w:type="spellEnd"/>
            <w:r w:rsidRPr="00C058B6">
              <w:t xml:space="preserve"> продукту</w:t>
            </w:r>
          </w:p>
          <w:p w14:paraId="3C296745" w14:textId="77777777" w:rsidR="003207A6" w:rsidRPr="00C058B6" w:rsidRDefault="003207A6" w:rsidP="003207A6">
            <w:r w:rsidRPr="00C058B6">
              <w:t xml:space="preserve">3. </w:t>
            </w:r>
            <w:proofErr w:type="spellStart"/>
            <w:r w:rsidRPr="00C058B6">
              <w:t>Кількість</w:t>
            </w:r>
            <w:proofErr w:type="spellEnd"/>
            <w:r w:rsidRPr="00C058B6">
              <w:t xml:space="preserve"> </w:t>
            </w:r>
            <w:proofErr w:type="spellStart"/>
            <w:r w:rsidRPr="00C058B6">
              <w:t>дилерів</w:t>
            </w:r>
            <w:proofErr w:type="spellEnd"/>
          </w:p>
          <w:p w14:paraId="1B6B84FB" w14:textId="77777777" w:rsidR="003207A6" w:rsidRPr="00C058B6" w:rsidRDefault="003207A6" w:rsidP="003207A6">
            <w:r w:rsidRPr="00C058B6">
              <w:t xml:space="preserve">4. </w:t>
            </w:r>
            <w:proofErr w:type="spellStart"/>
            <w:r w:rsidRPr="00C058B6">
              <w:t>Кількість</w:t>
            </w:r>
            <w:proofErr w:type="spellEnd"/>
            <w:r w:rsidRPr="00C058B6">
              <w:t xml:space="preserve"> </w:t>
            </w:r>
            <w:proofErr w:type="spellStart"/>
            <w:r w:rsidRPr="00C058B6">
              <w:t>дистриб'юторів</w:t>
            </w:r>
            <w:proofErr w:type="spellEnd"/>
          </w:p>
          <w:p w14:paraId="06D94C88" w14:textId="77777777" w:rsidR="003207A6" w:rsidRPr="00C058B6" w:rsidRDefault="003207A6" w:rsidP="003207A6">
            <w:r w:rsidRPr="00C058B6">
              <w:t xml:space="preserve">5. </w:t>
            </w:r>
            <w:proofErr w:type="spellStart"/>
            <w:r w:rsidRPr="00C058B6">
              <w:t>Ступінь</w:t>
            </w:r>
            <w:proofErr w:type="spellEnd"/>
            <w:r w:rsidRPr="00C058B6">
              <w:t xml:space="preserve"> </w:t>
            </w:r>
            <w:proofErr w:type="spellStart"/>
            <w:r w:rsidRPr="00C058B6">
              <w:t>покриття</w:t>
            </w:r>
            <w:proofErr w:type="spellEnd"/>
            <w:r w:rsidRPr="00C058B6">
              <w:t xml:space="preserve"> ринку</w:t>
            </w:r>
          </w:p>
          <w:p w14:paraId="5959AB7C" w14:textId="77777777" w:rsidR="003207A6" w:rsidRPr="00C058B6" w:rsidRDefault="003207A6" w:rsidP="003207A6">
            <w:r w:rsidRPr="00C058B6">
              <w:t xml:space="preserve">6. </w:t>
            </w:r>
            <w:proofErr w:type="spellStart"/>
            <w:r w:rsidRPr="00C058B6">
              <w:t>Регіон</w:t>
            </w:r>
            <w:proofErr w:type="spellEnd"/>
            <w:r w:rsidRPr="00C058B6">
              <w:t xml:space="preserve"> </w:t>
            </w:r>
            <w:proofErr w:type="spellStart"/>
            <w:r w:rsidRPr="00C058B6">
              <w:t>збуту</w:t>
            </w:r>
            <w:proofErr w:type="spellEnd"/>
          </w:p>
        </w:tc>
        <w:tc>
          <w:tcPr>
            <w:tcW w:w="1157" w:type="pct"/>
          </w:tcPr>
          <w:p w14:paraId="6014A915" w14:textId="77777777" w:rsidR="003207A6" w:rsidRPr="00C058B6" w:rsidRDefault="003207A6" w:rsidP="003207A6">
            <w:pPr>
              <w:jc w:val="center"/>
            </w:pPr>
          </w:p>
        </w:tc>
        <w:tc>
          <w:tcPr>
            <w:tcW w:w="538" w:type="pct"/>
          </w:tcPr>
          <w:p w14:paraId="13A78032" w14:textId="77777777" w:rsidR="003207A6" w:rsidRPr="00C058B6" w:rsidRDefault="003207A6" w:rsidP="003207A6">
            <w:pPr>
              <w:jc w:val="center"/>
            </w:pPr>
          </w:p>
        </w:tc>
        <w:tc>
          <w:tcPr>
            <w:tcW w:w="466" w:type="pct"/>
          </w:tcPr>
          <w:p w14:paraId="1BEDB16B" w14:textId="77777777" w:rsidR="003207A6" w:rsidRPr="00C058B6" w:rsidRDefault="003207A6" w:rsidP="003207A6">
            <w:pPr>
              <w:jc w:val="center"/>
            </w:pPr>
          </w:p>
        </w:tc>
        <w:tc>
          <w:tcPr>
            <w:tcW w:w="486" w:type="pct"/>
          </w:tcPr>
          <w:p w14:paraId="08BC12A4" w14:textId="77777777" w:rsidR="003207A6" w:rsidRPr="00C058B6" w:rsidRDefault="003207A6" w:rsidP="003207A6">
            <w:pPr>
              <w:jc w:val="center"/>
            </w:pPr>
          </w:p>
        </w:tc>
      </w:tr>
      <w:tr w:rsidR="003207A6" w:rsidRPr="00C058B6" w14:paraId="6D621395" w14:textId="77777777" w:rsidTr="005D3C36">
        <w:tc>
          <w:tcPr>
            <w:tcW w:w="2353" w:type="pct"/>
            <w:hideMark/>
          </w:tcPr>
          <w:p w14:paraId="24E0E332" w14:textId="77777777" w:rsidR="003207A6" w:rsidRPr="00C058B6" w:rsidRDefault="003207A6" w:rsidP="003207A6">
            <w:proofErr w:type="spellStart"/>
            <w:r w:rsidRPr="00C058B6">
              <w:rPr>
                <w:b/>
                <w:bCs/>
              </w:rPr>
              <w:t>Просування</w:t>
            </w:r>
            <w:proofErr w:type="spellEnd"/>
            <w:r w:rsidRPr="00C058B6">
              <w:rPr>
                <w:b/>
                <w:bCs/>
              </w:rPr>
              <w:t xml:space="preserve"> на ринку (</w:t>
            </w:r>
            <w:proofErr w:type="spellStart"/>
            <w:r w:rsidRPr="00C058B6">
              <w:rPr>
                <w:b/>
                <w:bCs/>
              </w:rPr>
              <w:t>Promotion</w:t>
            </w:r>
            <w:proofErr w:type="spellEnd"/>
            <w:r w:rsidRPr="00C058B6">
              <w:rPr>
                <w:b/>
                <w:bCs/>
              </w:rPr>
              <w:t>)</w:t>
            </w:r>
          </w:p>
          <w:p w14:paraId="6278CB7B" w14:textId="77777777" w:rsidR="003207A6" w:rsidRPr="00C058B6" w:rsidRDefault="003207A6" w:rsidP="003207A6">
            <w:r w:rsidRPr="00C058B6">
              <w:t xml:space="preserve">1. </w:t>
            </w:r>
            <w:proofErr w:type="spellStart"/>
            <w:r w:rsidRPr="00C058B6">
              <w:t>Форми</w:t>
            </w:r>
            <w:proofErr w:type="spellEnd"/>
            <w:r w:rsidRPr="00C058B6">
              <w:t xml:space="preserve"> </w:t>
            </w:r>
            <w:proofErr w:type="spellStart"/>
            <w:r w:rsidRPr="00C058B6">
              <w:t>реклами</w:t>
            </w:r>
            <w:proofErr w:type="spellEnd"/>
          </w:p>
          <w:p w14:paraId="4F23111D" w14:textId="77777777" w:rsidR="003207A6" w:rsidRPr="00C058B6" w:rsidRDefault="003207A6" w:rsidP="003207A6">
            <w:r w:rsidRPr="00C058B6">
              <w:t xml:space="preserve">2. </w:t>
            </w:r>
            <w:proofErr w:type="spellStart"/>
            <w:r w:rsidRPr="00C058B6">
              <w:t>Розміщення</w:t>
            </w:r>
            <w:proofErr w:type="spellEnd"/>
            <w:r w:rsidRPr="00C058B6">
              <w:t xml:space="preserve"> </w:t>
            </w:r>
            <w:proofErr w:type="spellStart"/>
            <w:r w:rsidRPr="00C058B6">
              <w:t>реклами</w:t>
            </w:r>
            <w:proofErr w:type="spellEnd"/>
          </w:p>
          <w:p w14:paraId="0F5460CD" w14:textId="77777777" w:rsidR="003207A6" w:rsidRPr="00C058B6" w:rsidRDefault="003207A6" w:rsidP="003207A6">
            <w:r w:rsidRPr="00C058B6">
              <w:t xml:space="preserve">3. Бюджет </w:t>
            </w:r>
            <w:proofErr w:type="spellStart"/>
            <w:r w:rsidRPr="00C058B6">
              <w:t>реклами</w:t>
            </w:r>
            <w:proofErr w:type="spellEnd"/>
          </w:p>
          <w:p w14:paraId="33125517" w14:textId="77777777" w:rsidR="003207A6" w:rsidRPr="00C058B6" w:rsidRDefault="003207A6" w:rsidP="003207A6">
            <w:r w:rsidRPr="00C058B6">
              <w:t xml:space="preserve">4. Частота </w:t>
            </w:r>
            <w:proofErr w:type="spellStart"/>
            <w:r w:rsidRPr="00C058B6">
              <w:t>появи</w:t>
            </w:r>
            <w:proofErr w:type="spellEnd"/>
            <w:r w:rsidRPr="00C058B6">
              <w:t xml:space="preserve"> </w:t>
            </w:r>
            <w:proofErr w:type="spellStart"/>
            <w:r w:rsidRPr="00C058B6">
              <w:t>реклами</w:t>
            </w:r>
            <w:proofErr w:type="spellEnd"/>
          </w:p>
          <w:p w14:paraId="61572B2B" w14:textId="77777777" w:rsidR="003207A6" w:rsidRPr="00C058B6" w:rsidRDefault="003207A6" w:rsidP="003207A6">
            <w:r w:rsidRPr="00C058B6">
              <w:t xml:space="preserve">5. Участь у </w:t>
            </w:r>
            <w:proofErr w:type="spellStart"/>
            <w:r w:rsidRPr="00C058B6">
              <w:t>виставках</w:t>
            </w:r>
            <w:proofErr w:type="spellEnd"/>
          </w:p>
          <w:p w14:paraId="68200C53" w14:textId="77777777" w:rsidR="003207A6" w:rsidRPr="00C058B6" w:rsidRDefault="003207A6" w:rsidP="003207A6">
            <w:r w:rsidRPr="00C058B6">
              <w:t xml:space="preserve">6. </w:t>
            </w:r>
            <w:proofErr w:type="spellStart"/>
            <w:r w:rsidRPr="00C058B6">
              <w:t>Згадування</w:t>
            </w:r>
            <w:proofErr w:type="spellEnd"/>
            <w:r w:rsidRPr="00C058B6">
              <w:t xml:space="preserve"> в </w:t>
            </w:r>
            <w:proofErr w:type="spellStart"/>
            <w:r w:rsidRPr="00C058B6">
              <w:t>засобах</w:t>
            </w:r>
            <w:proofErr w:type="spellEnd"/>
            <w:r w:rsidRPr="00C058B6">
              <w:t xml:space="preserve"> </w:t>
            </w:r>
            <w:proofErr w:type="spellStart"/>
            <w:r w:rsidRPr="00C058B6">
              <w:t>масової</w:t>
            </w:r>
            <w:proofErr w:type="spellEnd"/>
            <w:r w:rsidRPr="00C058B6">
              <w:t xml:space="preserve"> </w:t>
            </w:r>
            <w:proofErr w:type="spellStart"/>
            <w:r w:rsidRPr="00C058B6">
              <w:t>інформації</w:t>
            </w:r>
            <w:proofErr w:type="spellEnd"/>
          </w:p>
          <w:p w14:paraId="3085C816" w14:textId="77777777" w:rsidR="003207A6" w:rsidRPr="00C058B6" w:rsidRDefault="003207A6" w:rsidP="003207A6">
            <w:r w:rsidRPr="00C058B6">
              <w:t xml:space="preserve">7. </w:t>
            </w:r>
            <w:proofErr w:type="spellStart"/>
            <w:r w:rsidRPr="00C058B6">
              <w:t>Комісійні</w:t>
            </w:r>
            <w:proofErr w:type="spellEnd"/>
          </w:p>
        </w:tc>
        <w:tc>
          <w:tcPr>
            <w:tcW w:w="1157" w:type="pct"/>
          </w:tcPr>
          <w:p w14:paraId="1759B81B" w14:textId="77777777" w:rsidR="003207A6" w:rsidRPr="00C058B6" w:rsidRDefault="003207A6" w:rsidP="003207A6">
            <w:pPr>
              <w:jc w:val="center"/>
            </w:pPr>
          </w:p>
        </w:tc>
        <w:tc>
          <w:tcPr>
            <w:tcW w:w="538" w:type="pct"/>
          </w:tcPr>
          <w:p w14:paraId="67F89B8E" w14:textId="77777777" w:rsidR="003207A6" w:rsidRPr="00C058B6" w:rsidRDefault="003207A6" w:rsidP="003207A6">
            <w:pPr>
              <w:jc w:val="center"/>
            </w:pPr>
          </w:p>
        </w:tc>
        <w:tc>
          <w:tcPr>
            <w:tcW w:w="466" w:type="pct"/>
          </w:tcPr>
          <w:p w14:paraId="477475D2" w14:textId="77777777" w:rsidR="003207A6" w:rsidRPr="00C058B6" w:rsidRDefault="003207A6" w:rsidP="003207A6">
            <w:pPr>
              <w:jc w:val="center"/>
            </w:pPr>
          </w:p>
        </w:tc>
        <w:tc>
          <w:tcPr>
            <w:tcW w:w="486" w:type="pct"/>
          </w:tcPr>
          <w:p w14:paraId="59D8CDF5" w14:textId="77777777" w:rsidR="003207A6" w:rsidRPr="00C058B6" w:rsidRDefault="003207A6" w:rsidP="003207A6">
            <w:pPr>
              <w:jc w:val="center"/>
            </w:pPr>
          </w:p>
        </w:tc>
      </w:tr>
    </w:tbl>
    <w:p w14:paraId="66962454" w14:textId="77777777" w:rsidR="003207A6" w:rsidRPr="00C058B6" w:rsidRDefault="00EC199F" w:rsidP="003207A6">
      <w:r w:rsidRPr="00C058B6">
        <w:t xml:space="preserve">Джерело: </w:t>
      </w:r>
      <w:r w:rsidRPr="00C058B6">
        <w:rPr>
          <w:lang w:val="en-US"/>
        </w:rPr>
        <w:t>[</w:t>
      </w:r>
      <w:r w:rsidR="00FD3B58" w:rsidRPr="00C058B6">
        <w:rPr>
          <w:lang w:val="en-US"/>
        </w:rPr>
        <w:t>4</w:t>
      </w:r>
      <w:r w:rsidR="00621301">
        <w:t>3</w:t>
      </w:r>
      <w:r w:rsidRPr="00C058B6">
        <w:rPr>
          <w:lang w:val="en-US"/>
        </w:rPr>
        <w:t>]</w:t>
      </w:r>
    </w:p>
    <w:p w14:paraId="28FC8541" w14:textId="77777777" w:rsidR="004935D3" w:rsidRPr="00C058B6" w:rsidRDefault="004935D3" w:rsidP="009870C2"/>
    <w:p w14:paraId="7A90E72D" w14:textId="77777777" w:rsidR="00EC199F" w:rsidRPr="00C058B6" w:rsidRDefault="00EC199F" w:rsidP="009870C2">
      <w:r w:rsidRPr="00C058B6">
        <w:t>Застосування таблиці дозволяє побачити сильні та слабкі сторони досліджуваного підприємства порівняно з конкурентами за основними маркетинговими параметрами, що є основою для розробки ефективної конкурентної стратегії.</w:t>
      </w:r>
    </w:p>
    <w:p w14:paraId="24019E03" w14:textId="77777777" w:rsidR="00DF21C0" w:rsidRPr="00C058B6" w:rsidRDefault="00DF21C0" w:rsidP="009870C2">
      <w:r w:rsidRPr="00C058B6">
        <w:t xml:space="preserve">Функціональний метод (метод </w:t>
      </w:r>
      <w:proofErr w:type="spellStart"/>
      <w:r w:rsidRPr="00C058B6">
        <w:t>Dun&amp;Bradstreet</w:t>
      </w:r>
      <w:proofErr w:type="spellEnd"/>
      <w:r w:rsidRPr="00C058B6">
        <w:t>) є досить розповсюдженим і використовуваним в контексті визначення рівня конкурентоспроможності підприємства. В основу даного методу покладена оцінка економічних показників діяльності підприємства</w:t>
      </w:r>
      <w:r w:rsidR="00E51D13" w:rsidRPr="00C058B6">
        <w:t>, яка в свою чергу згрупована за певними ознаками</w:t>
      </w:r>
      <w:r w:rsidR="00E51D13" w:rsidRPr="007169F7">
        <w:rPr>
          <w:lang w:val="ru-RU"/>
        </w:rPr>
        <w:t xml:space="preserve"> [</w:t>
      </w:r>
      <w:r w:rsidR="00144DFB" w:rsidRPr="00C058B6">
        <w:t>4</w:t>
      </w:r>
      <w:r w:rsidR="00621301">
        <w:t>5</w:t>
      </w:r>
      <w:r w:rsidR="00144DFB" w:rsidRPr="00C058B6">
        <w:t>, с. 23</w:t>
      </w:r>
      <w:r w:rsidR="00E51D13" w:rsidRPr="007169F7">
        <w:rPr>
          <w:lang w:val="ru-RU"/>
        </w:rPr>
        <w:t>]</w:t>
      </w:r>
      <w:r w:rsidR="00E51D13" w:rsidRPr="00C058B6">
        <w:t>:</w:t>
      </w:r>
    </w:p>
    <w:p w14:paraId="6D17ABE2" w14:textId="77777777" w:rsidR="00E51D13" w:rsidRPr="00C058B6" w:rsidRDefault="00E51D13" w:rsidP="00E51D13">
      <w:r w:rsidRPr="00C058B6">
        <w:t xml:space="preserve">1 група – ефективність збутової і виробничої діяльності компанії: </w:t>
      </w:r>
    </w:p>
    <w:p w14:paraId="4029F24A" w14:textId="77777777" w:rsidR="00E51D13" w:rsidRPr="00C058B6" w:rsidRDefault="00E51D13" w:rsidP="00017555">
      <w:pPr>
        <w:numPr>
          <w:ilvl w:val="0"/>
          <w:numId w:val="11"/>
        </w:numPr>
        <w:ind w:left="0" w:firstLine="709"/>
      </w:pPr>
      <w:r w:rsidRPr="00C058B6">
        <w:t xml:space="preserve">відношення чистого прибутку до чистих продажів, </w:t>
      </w:r>
    </w:p>
    <w:p w14:paraId="2440DE05" w14:textId="77777777" w:rsidR="00E51D13" w:rsidRPr="00C058B6" w:rsidRDefault="00E51D13" w:rsidP="00017555">
      <w:pPr>
        <w:numPr>
          <w:ilvl w:val="0"/>
          <w:numId w:val="11"/>
        </w:numPr>
        <w:ind w:left="0" w:firstLine="709"/>
      </w:pPr>
      <w:r w:rsidRPr="00C058B6">
        <w:t xml:space="preserve">відношення чистого прибутку до чистої вартості матеріальних активів, </w:t>
      </w:r>
    </w:p>
    <w:p w14:paraId="67923730" w14:textId="77777777" w:rsidR="00E51D13" w:rsidRPr="00C058B6" w:rsidRDefault="00E51D13" w:rsidP="00017555">
      <w:pPr>
        <w:numPr>
          <w:ilvl w:val="0"/>
          <w:numId w:val="11"/>
        </w:numPr>
        <w:ind w:left="0" w:firstLine="709"/>
      </w:pPr>
      <w:r w:rsidRPr="00C058B6">
        <w:t>відношення чистого прибутку до чистого оборотного капіталу.</w:t>
      </w:r>
    </w:p>
    <w:p w14:paraId="6F5C1050" w14:textId="77777777" w:rsidR="00E51D13" w:rsidRPr="00C058B6" w:rsidRDefault="00E51D13" w:rsidP="00E51D13">
      <w:r w:rsidRPr="00C058B6">
        <w:t>2 група – ефективність капіталу:</w:t>
      </w:r>
    </w:p>
    <w:p w14:paraId="39EAD223" w14:textId="77777777" w:rsidR="00E51D13" w:rsidRPr="00C058B6" w:rsidRDefault="00E51D13" w:rsidP="00017555">
      <w:pPr>
        <w:numPr>
          <w:ilvl w:val="0"/>
          <w:numId w:val="11"/>
        </w:numPr>
        <w:ind w:left="0" w:firstLine="709"/>
      </w:pPr>
      <w:r w:rsidRPr="00C058B6">
        <w:t>відношення чистих продажів до чистої вартості матеріальних активів,</w:t>
      </w:r>
    </w:p>
    <w:p w14:paraId="008C52F9" w14:textId="77777777" w:rsidR="00E51D13" w:rsidRPr="00C058B6" w:rsidRDefault="00E51D13" w:rsidP="00017555">
      <w:pPr>
        <w:numPr>
          <w:ilvl w:val="0"/>
          <w:numId w:val="11"/>
        </w:numPr>
        <w:ind w:left="0" w:firstLine="709"/>
      </w:pPr>
      <w:r w:rsidRPr="00C058B6">
        <w:t>відношення чистих продажів до чистого оборотного капіталу,</w:t>
      </w:r>
    </w:p>
    <w:p w14:paraId="2257CE29" w14:textId="77777777" w:rsidR="00E51D13" w:rsidRPr="00C058B6" w:rsidRDefault="00E51D13" w:rsidP="00017555">
      <w:pPr>
        <w:numPr>
          <w:ilvl w:val="0"/>
          <w:numId w:val="11"/>
        </w:numPr>
        <w:ind w:left="0" w:firstLine="709"/>
      </w:pPr>
      <w:r w:rsidRPr="00C058B6">
        <w:t xml:space="preserve">відношення чистих продажів до вартості матеріально-виробничих запасів, </w:t>
      </w:r>
    </w:p>
    <w:p w14:paraId="1D8CBB1D" w14:textId="77777777" w:rsidR="00E51D13" w:rsidRPr="00C058B6" w:rsidRDefault="00E51D13" w:rsidP="00017555">
      <w:pPr>
        <w:numPr>
          <w:ilvl w:val="0"/>
          <w:numId w:val="11"/>
        </w:numPr>
        <w:ind w:left="0" w:firstLine="709"/>
      </w:pPr>
      <w:r w:rsidRPr="00C058B6">
        <w:t xml:space="preserve">відношення основного капіталу до вартості матеріальних активів, </w:t>
      </w:r>
    </w:p>
    <w:p w14:paraId="3AF2F9B3" w14:textId="77777777" w:rsidR="00E51D13" w:rsidRPr="00C058B6" w:rsidRDefault="00E51D13" w:rsidP="00017555">
      <w:pPr>
        <w:numPr>
          <w:ilvl w:val="0"/>
          <w:numId w:val="11"/>
        </w:numPr>
        <w:ind w:left="0" w:firstLine="709"/>
      </w:pPr>
      <w:r w:rsidRPr="00C058B6">
        <w:t>відношення матеріально-виробничих запасів до чистого оборотного капіталу.</w:t>
      </w:r>
    </w:p>
    <w:p w14:paraId="16622607" w14:textId="77777777" w:rsidR="00E51D13" w:rsidRPr="00C058B6" w:rsidRDefault="00E51D13" w:rsidP="00E51D13">
      <w:r w:rsidRPr="00C058B6">
        <w:t xml:space="preserve">3 група – ефективність фінансової діяльності компаній: </w:t>
      </w:r>
    </w:p>
    <w:p w14:paraId="4E599C2E" w14:textId="77777777" w:rsidR="00E51D13" w:rsidRPr="00C058B6" w:rsidRDefault="00E51D13" w:rsidP="00017555">
      <w:pPr>
        <w:numPr>
          <w:ilvl w:val="0"/>
          <w:numId w:val="11"/>
        </w:numPr>
        <w:ind w:left="0" w:firstLine="709"/>
      </w:pPr>
      <w:r w:rsidRPr="00C058B6">
        <w:t>відношення оборотного капіталу до поточного боргу, період оплати поточних рахунків,</w:t>
      </w:r>
    </w:p>
    <w:p w14:paraId="5EC96F0B" w14:textId="77777777" w:rsidR="00E51D13" w:rsidRPr="00C058B6" w:rsidRDefault="00E51D13" w:rsidP="00017555">
      <w:pPr>
        <w:numPr>
          <w:ilvl w:val="0"/>
          <w:numId w:val="11"/>
        </w:numPr>
        <w:ind w:left="0" w:firstLine="709"/>
      </w:pPr>
      <w:r w:rsidRPr="00C058B6">
        <w:t xml:space="preserve">відношення поточного боргу до вартості матеріальних активів, </w:t>
      </w:r>
    </w:p>
    <w:p w14:paraId="70B5ED22" w14:textId="77777777" w:rsidR="00E51D13" w:rsidRPr="00C058B6" w:rsidRDefault="00E51D13" w:rsidP="00017555">
      <w:pPr>
        <w:numPr>
          <w:ilvl w:val="0"/>
          <w:numId w:val="11"/>
        </w:numPr>
        <w:ind w:left="0" w:firstLine="709"/>
      </w:pPr>
      <w:r w:rsidRPr="00C058B6">
        <w:t xml:space="preserve">відношення поточного боргу до вартості матеріально-виробничих запасів, </w:t>
      </w:r>
    </w:p>
    <w:p w14:paraId="0E572006" w14:textId="77777777" w:rsidR="00E51D13" w:rsidRPr="00C058B6" w:rsidRDefault="00E51D13" w:rsidP="00017555">
      <w:pPr>
        <w:numPr>
          <w:ilvl w:val="0"/>
          <w:numId w:val="11"/>
        </w:numPr>
        <w:ind w:left="0" w:firstLine="709"/>
      </w:pPr>
      <w:r w:rsidRPr="00C058B6">
        <w:t>відношення довгострокових зобов'язань до чистого оборотного капіталу.</w:t>
      </w:r>
    </w:p>
    <w:p w14:paraId="3F744498" w14:textId="77777777" w:rsidR="00D07D8F" w:rsidRPr="00C058B6" w:rsidRDefault="00D07D8F" w:rsidP="009870C2">
      <w:pPr>
        <w:rPr>
          <w:rFonts w:eastAsia="Times New Roman"/>
          <w:spacing w:val="2"/>
          <w:szCs w:val="28"/>
          <w:lang w:eastAsia="ru-RU"/>
        </w:rPr>
      </w:pPr>
      <w:r w:rsidRPr="00C058B6">
        <w:rPr>
          <w:bCs/>
        </w:rPr>
        <w:t>Під галузевим аналізом</w:t>
      </w:r>
      <w:r w:rsidRPr="00C058B6">
        <w:rPr>
          <w:bCs/>
          <w:i/>
        </w:rPr>
        <w:t xml:space="preserve"> </w:t>
      </w:r>
      <w:r w:rsidRPr="00C058B6">
        <w:rPr>
          <w:bCs/>
        </w:rPr>
        <w:t xml:space="preserve">розуміють діагностику ситуації в певній галузі </w:t>
      </w:r>
      <w:r w:rsidRPr="00C058B6">
        <w:t>економіки, включаючи оцінку характерних ознак галузі та дослідження специфіки конкуренції</w:t>
      </w:r>
      <w:r w:rsidR="00FD3B58" w:rsidRPr="007169F7">
        <w:t>[4</w:t>
      </w:r>
      <w:r w:rsidR="00621301">
        <w:t>3</w:t>
      </w:r>
      <w:r w:rsidR="00FD3B58" w:rsidRPr="007169F7">
        <w:t>]</w:t>
      </w:r>
      <w:r w:rsidRPr="00C058B6">
        <w:t xml:space="preserve">. </w:t>
      </w:r>
      <w:r w:rsidRPr="00C058B6">
        <w:rPr>
          <w:rFonts w:eastAsia="Times New Roman"/>
          <w:spacing w:val="3"/>
          <w:szCs w:val="28"/>
          <w:lang w:eastAsia="ru-RU"/>
        </w:rPr>
        <w:t xml:space="preserve">Одним із засновників теорії галузевого аналізу є </w:t>
      </w:r>
      <w:proofErr w:type="spellStart"/>
      <w:r w:rsidRPr="00C058B6">
        <w:rPr>
          <w:rFonts w:eastAsia="Times New Roman"/>
          <w:spacing w:val="3"/>
          <w:szCs w:val="28"/>
          <w:lang w:eastAsia="ru-RU"/>
        </w:rPr>
        <w:t>М.Портер</w:t>
      </w:r>
      <w:proofErr w:type="spellEnd"/>
      <w:r w:rsidRPr="00C058B6">
        <w:rPr>
          <w:rFonts w:eastAsia="Times New Roman"/>
          <w:spacing w:val="3"/>
          <w:szCs w:val="28"/>
          <w:lang w:eastAsia="ru-RU"/>
        </w:rPr>
        <w:t>, що на початку 80-х років запропонував спеціальну модель, яка пояснює галузеву структуру й прибутковість підприємств галузі.</w:t>
      </w:r>
      <w:r w:rsidRPr="00C058B6">
        <w:rPr>
          <w:rFonts w:eastAsia="Times New Roman"/>
          <w:spacing w:val="2"/>
          <w:szCs w:val="28"/>
          <w:lang w:eastAsia="ru-RU"/>
        </w:rPr>
        <w:t xml:space="preserve"> Ця модель отримала назву моделі п'яти сил Портера </w:t>
      </w:r>
      <w:r w:rsidRPr="007169F7">
        <w:rPr>
          <w:rFonts w:eastAsia="Times New Roman"/>
          <w:spacing w:val="2"/>
          <w:szCs w:val="28"/>
          <w:lang w:val="ru-RU" w:eastAsia="ru-RU"/>
        </w:rPr>
        <w:t>[</w:t>
      </w:r>
      <w:r w:rsidR="00FD3B58" w:rsidRPr="007169F7">
        <w:rPr>
          <w:rFonts w:eastAsia="Times New Roman"/>
          <w:spacing w:val="2"/>
          <w:szCs w:val="28"/>
          <w:lang w:val="ru-RU" w:eastAsia="ru-RU"/>
        </w:rPr>
        <w:t>4</w:t>
      </w:r>
      <w:r w:rsidR="00621301">
        <w:rPr>
          <w:rFonts w:eastAsia="Times New Roman"/>
          <w:spacing w:val="2"/>
          <w:szCs w:val="28"/>
          <w:lang w:eastAsia="ru-RU"/>
        </w:rPr>
        <w:t>3</w:t>
      </w:r>
      <w:r w:rsidRPr="007169F7">
        <w:rPr>
          <w:rFonts w:eastAsia="Times New Roman"/>
          <w:spacing w:val="2"/>
          <w:szCs w:val="28"/>
          <w:lang w:val="ru-RU" w:eastAsia="ru-RU"/>
        </w:rPr>
        <w:t>]</w:t>
      </w:r>
      <w:r w:rsidRPr="00C058B6">
        <w:rPr>
          <w:rFonts w:eastAsia="Times New Roman"/>
          <w:spacing w:val="2"/>
          <w:szCs w:val="28"/>
          <w:lang w:eastAsia="ru-RU"/>
        </w:rPr>
        <w:t>. Ці 5 сил характеризуються</w:t>
      </w:r>
      <w:r w:rsidRPr="007169F7">
        <w:rPr>
          <w:rFonts w:eastAsia="Times New Roman"/>
          <w:spacing w:val="2"/>
          <w:szCs w:val="28"/>
          <w:lang w:val="ru-RU" w:eastAsia="ru-RU"/>
        </w:rPr>
        <w:t>[</w:t>
      </w:r>
      <w:r w:rsidR="00FD3B58" w:rsidRPr="007169F7">
        <w:rPr>
          <w:rFonts w:eastAsia="Times New Roman"/>
          <w:spacing w:val="2"/>
          <w:szCs w:val="28"/>
          <w:lang w:val="ru-RU" w:eastAsia="ru-RU"/>
        </w:rPr>
        <w:t>4</w:t>
      </w:r>
      <w:r w:rsidR="00621301">
        <w:rPr>
          <w:rFonts w:eastAsia="Times New Roman"/>
          <w:spacing w:val="2"/>
          <w:szCs w:val="28"/>
          <w:lang w:eastAsia="ru-RU"/>
        </w:rPr>
        <w:t>6</w:t>
      </w:r>
      <w:r w:rsidR="00497834" w:rsidRPr="00C058B6">
        <w:rPr>
          <w:rFonts w:eastAsia="Times New Roman"/>
          <w:spacing w:val="2"/>
          <w:szCs w:val="28"/>
          <w:lang w:eastAsia="ru-RU"/>
        </w:rPr>
        <w:t>, с. 15</w:t>
      </w:r>
      <w:r w:rsidRPr="007169F7">
        <w:rPr>
          <w:rFonts w:eastAsia="Times New Roman"/>
          <w:spacing w:val="2"/>
          <w:szCs w:val="28"/>
          <w:lang w:val="ru-RU" w:eastAsia="ru-RU"/>
        </w:rPr>
        <w:t>]</w:t>
      </w:r>
      <w:r w:rsidRPr="00C058B6">
        <w:rPr>
          <w:rFonts w:eastAsia="Times New Roman"/>
          <w:spacing w:val="2"/>
          <w:szCs w:val="28"/>
          <w:lang w:eastAsia="ru-RU"/>
        </w:rPr>
        <w:t>:</w:t>
      </w:r>
    </w:p>
    <w:p w14:paraId="6A7860D2" w14:textId="77777777" w:rsidR="00D07D8F" w:rsidRPr="00C058B6" w:rsidRDefault="00D07D8F" w:rsidP="00017555">
      <w:pPr>
        <w:pStyle w:val="a8"/>
        <w:numPr>
          <w:ilvl w:val="0"/>
          <w:numId w:val="12"/>
        </w:numPr>
        <w:ind w:left="0" w:firstLine="709"/>
        <w:contextualSpacing w:val="0"/>
        <w:rPr>
          <w:rFonts w:eastAsia="Times New Roman"/>
          <w:spacing w:val="2"/>
          <w:szCs w:val="28"/>
          <w:lang w:eastAsia="ru-RU"/>
        </w:rPr>
      </w:pPr>
      <w:r w:rsidRPr="00C058B6">
        <w:rPr>
          <w:rFonts w:eastAsia="Times New Roman"/>
          <w:spacing w:val="2"/>
          <w:szCs w:val="28"/>
          <w:lang w:eastAsia="ru-RU"/>
        </w:rPr>
        <w:t xml:space="preserve">Суперництвом між продавцями усередині галузі; </w:t>
      </w:r>
    </w:p>
    <w:p w14:paraId="27273DD2" w14:textId="77777777" w:rsidR="00D07D8F" w:rsidRPr="00C058B6" w:rsidRDefault="00D07D8F" w:rsidP="00017555">
      <w:pPr>
        <w:pStyle w:val="a8"/>
        <w:numPr>
          <w:ilvl w:val="0"/>
          <w:numId w:val="12"/>
        </w:numPr>
        <w:ind w:left="0" w:firstLine="709"/>
        <w:contextualSpacing w:val="0"/>
        <w:rPr>
          <w:rFonts w:eastAsia="Times New Roman"/>
          <w:spacing w:val="2"/>
          <w:szCs w:val="28"/>
          <w:lang w:eastAsia="ru-RU"/>
        </w:rPr>
      </w:pPr>
      <w:r w:rsidRPr="00C058B6">
        <w:rPr>
          <w:rFonts w:eastAsia="Times New Roman"/>
          <w:spacing w:val="2"/>
          <w:szCs w:val="28"/>
          <w:lang w:eastAsia="ru-RU"/>
        </w:rPr>
        <w:t xml:space="preserve">Спробами компаній з інших галузей завоювати покупців своїми товарами-субститутами; </w:t>
      </w:r>
    </w:p>
    <w:p w14:paraId="277B597D" w14:textId="77777777" w:rsidR="00D07D8F" w:rsidRPr="00C058B6" w:rsidRDefault="00D07D8F" w:rsidP="00017555">
      <w:pPr>
        <w:pStyle w:val="a8"/>
        <w:numPr>
          <w:ilvl w:val="0"/>
          <w:numId w:val="12"/>
        </w:numPr>
        <w:ind w:left="0" w:firstLine="709"/>
        <w:contextualSpacing w:val="0"/>
        <w:rPr>
          <w:rFonts w:eastAsia="Times New Roman"/>
          <w:spacing w:val="2"/>
          <w:szCs w:val="28"/>
          <w:lang w:eastAsia="ru-RU"/>
        </w:rPr>
      </w:pPr>
      <w:r w:rsidRPr="00C058B6">
        <w:rPr>
          <w:rFonts w:eastAsia="Times New Roman"/>
          <w:spacing w:val="2"/>
          <w:szCs w:val="28"/>
          <w:lang w:eastAsia="ru-RU"/>
        </w:rPr>
        <w:t xml:space="preserve">Можливістю появи нових конкурентів усередині галузі; </w:t>
      </w:r>
    </w:p>
    <w:p w14:paraId="4224CCBA" w14:textId="77777777" w:rsidR="00D07D8F" w:rsidRPr="00C058B6" w:rsidRDefault="00D07D8F" w:rsidP="00017555">
      <w:pPr>
        <w:pStyle w:val="a8"/>
        <w:numPr>
          <w:ilvl w:val="0"/>
          <w:numId w:val="12"/>
        </w:numPr>
        <w:ind w:left="0" w:firstLine="709"/>
        <w:contextualSpacing w:val="0"/>
        <w:rPr>
          <w:rFonts w:eastAsia="Times New Roman"/>
          <w:spacing w:val="2"/>
          <w:szCs w:val="28"/>
          <w:lang w:eastAsia="ru-RU"/>
        </w:rPr>
      </w:pPr>
      <w:r w:rsidRPr="00C058B6">
        <w:rPr>
          <w:rFonts w:eastAsia="Times New Roman"/>
          <w:spacing w:val="2"/>
          <w:szCs w:val="28"/>
          <w:lang w:eastAsia="ru-RU"/>
        </w:rPr>
        <w:t xml:space="preserve">Здатністю постачальників сировини і деталей, що використовуються фірмою, диктувати свої умови; </w:t>
      </w:r>
    </w:p>
    <w:p w14:paraId="18CEDDE1" w14:textId="77777777" w:rsidR="00D07D8F" w:rsidRPr="00C058B6" w:rsidRDefault="00D07D8F" w:rsidP="00017555">
      <w:pPr>
        <w:pStyle w:val="a8"/>
        <w:numPr>
          <w:ilvl w:val="0"/>
          <w:numId w:val="12"/>
        </w:numPr>
        <w:ind w:left="0" w:firstLine="709"/>
        <w:contextualSpacing w:val="0"/>
        <w:rPr>
          <w:rFonts w:eastAsia="Times New Roman"/>
          <w:spacing w:val="2"/>
          <w:szCs w:val="28"/>
          <w:lang w:eastAsia="ru-RU"/>
        </w:rPr>
      </w:pPr>
      <w:r w:rsidRPr="00C058B6">
        <w:rPr>
          <w:rFonts w:eastAsia="Times New Roman"/>
          <w:spacing w:val="2"/>
          <w:szCs w:val="28"/>
          <w:lang w:eastAsia="ru-RU"/>
        </w:rPr>
        <w:t>Здатністю споживачів продукції фірми диктувати свої умови.</w:t>
      </w:r>
    </w:p>
    <w:p w14:paraId="5322C034" w14:textId="77777777" w:rsidR="00E51D13" w:rsidRPr="00C058B6" w:rsidRDefault="00BC382F" w:rsidP="009870C2">
      <w:r w:rsidRPr="00C058B6">
        <w:t>Аналіз стратегічних груп. Стратегічна група - сукупність конкуруючих компаній, які реалізують схожі конкурентні стратегії та займають схоже положення в галузі [</w:t>
      </w:r>
      <w:r w:rsidR="00144DFB" w:rsidRPr="00C058B6">
        <w:t>4</w:t>
      </w:r>
      <w:r w:rsidR="00621301">
        <w:t>3</w:t>
      </w:r>
      <w:r w:rsidRPr="00C058B6">
        <w:t>].</w:t>
      </w:r>
      <w:r w:rsidR="00F267DD" w:rsidRPr="00C058B6">
        <w:t xml:space="preserve">Стратегічні групи можуть формуватися на основі таких критеріїв, як асортимент продукції, рівень якості, цінова політика, географічне охоплення ринку, використання каналів збуту, рівень </w:t>
      </w:r>
      <w:proofErr w:type="spellStart"/>
      <w:r w:rsidR="00F267DD" w:rsidRPr="00C058B6">
        <w:t>інноваційності</w:t>
      </w:r>
      <w:proofErr w:type="spellEnd"/>
      <w:r w:rsidR="00F267DD" w:rsidRPr="00C058B6">
        <w:t>, а також обсяг ресурсів, виділених на маркетинг та інші функції.</w:t>
      </w:r>
    </w:p>
    <w:p w14:paraId="77345EF5" w14:textId="77777777" w:rsidR="00F267DD" w:rsidRPr="00C058B6" w:rsidRDefault="00F267DD" w:rsidP="009870C2">
      <w:r w:rsidRPr="00C058B6">
        <w:t>Карта стратегічних груп – схематичне зображення на двовимірній площині структури галузі у розрізі груп підприємств– конкурентів, які посідають близькі позиції на ринку та конкурують між собою на основі одних конкурентних переваг і однаковими методами, здійснюючи аналогічні стратегії з використанням аналогічних ресурсів [</w:t>
      </w:r>
      <w:r w:rsidR="00144DFB" w:rsidRPr="00C058B6">
        <w:t>4</w:t>
      </w:r>
      <w:r w:rsidR="00621301">
        <w:t>7</w:t>
      </w:r>
      <w:r w:rsidRPr="00C058B6">
        <w:t>].</w:t>
      </w:r>
    </w:p>
    <w:p w14:paraId="2F2BD591" w14:textId="77777777" w:rsidR="00E730A8" w:rsidRPr="00C058B6" w:rsidRDefault="008E1A72" w:rsidP="004977B2">
      <w:r w:rsidRPr="00C058B6">
        <w:t xml:space="preserve">При аналізі конкурентного середовища, зокрема конкурентної позиції підприємства використовується матриця </w:t>
      </w:r>
      <w:r w:rsidR="000139AC" w:rsidRPr="00C058B6">
        <w:t>БКГ</w:t>
      </w:r>
      <w:r w:rsidRPr="00C058B6">
        <w:t>.</w:t>
      </w:r>
      <w:r w:rsidR="000139AC" w:rsidRPr="00C058B6">
        <w:t xml:space="preserve"> Матриця портфельного аналізу БКГ, одна із найвідоміших та найпростіших, розроблена в 60-х роках XX ст. Бостонською консультаційною групою. В ній розглядаються лише два чинники, дві змінні: відносна частка ринку і темп зростання ринку[</w:t>
      </w:r>
      <w:r w:rsidR="00621301">
        <w:t>48</w:t>
      </w:r>
      <w:r w:rsidR="000139AC" w:rsidRPr="00C058B6">
        <w:t xml:space="preserve">]. </w:t>
      </w:r>
      <w:r w:rsidR="00E730A8" w:rsidRPr="00C058B6">
        <w:rPr>
          <w:rFonts w:cs="Times New Roman"/>
          <w:bCs/>
          <w:szCs w:val="28"/>
        </w:rPr>
        <w:t>Чотири категорії, на які поділяються продукти/бізнес-одиниці в матриці БКГ</w:t>
      </w:r>
      <w:r w:rsidR="00E730A8" w:rsidRPr="00C058B6">
        <w:rPr>
          <w:rFonts w:cs="Times New Roman"/>
          <w:szCs w:val="28"/>
        </w:rPr>
        <w:t>:</w:t>
      </w:r>
    </w:p>
    <w:p w14:paraId="3FACD931" w14:textId="77777777" w:rsidR="00E730A8" w:rsidRPr="00C058B6" w:rsidRDefault="00E730A8" w:rsidP="00017555">
      <w:pPr>
        <w:numPr>
          <w:ilvl w:val="0"/>
          <w:numId w:val="13"/>
        </w:numPr>
        <w:tabs>
          <w:tab w:val="left" w:pos="993"/>
        </w:tabs>
        <w:ind w:left="0" w:firstLine="709"/>
        <w:rPr>
          <w:rFonts w:cs="Times New Roman"/>
          <w:szCs w:val="28"/>
        </w:rPr>
      </w:pPr>
      <w:r w:rsidRPr="00C058B6">
        <w:rPr>
          <w:rFonts w:cs="Times New Roman"/>
          <w:bCs/>
          <w:szCs w:val="28"/>
        </w:rPr>
        <w:t>Зірки (</w:t>
      </w:r>
      <w:proofErr w:type="spellStart"/>
      <w:r w:rsidRPr="00C058B6">
        <w:rPr>
          <w:rFonts w:cs="Times New Roman"/>
          <w:bCs/>
          <w:szCs w:val="28"/>
        </w:rPr>
        <w:t>Stars</w:t>
      </w:r>
      <w:proofErr w:type="spellEnd"/>
      <w:r w:rsidRPr="00C058B6">
        <w:rPr>
          <w:rFonts w:cs="Times New Roman"/>
          <w:bCs/>
          <w:szCs w:val="28"/>
        </w:rPr>
        <w:t>)</w:t>
      </w:r>
      <w:r w:rsidRPr="00C058B6">
        <w:rPr>
          <w:rFonts w:cs="Times New Roman"/>
          <w:szCs w:val="28"/>
        </w:rPr>
        <w:t xml:space="preserve"> </w:t>
      </w:r>
      <w:r w:rsidRPr="007169F7">
        <w:rPr>
          <w:rFonts w:cs="Times New Roman"/>
          <w:szCs w:val="28"/>
          <w:lang w:val="ru-RU"/>
        </w:rPr>
        <w:t>–</w:t>
      </w:r>
      <w:r w:rsidRPr="00C058B6">
        <w:rPr>
          <w:rFonts w:cs="Times New Roman"/>
          <w:szCs w:val="28"/>
        </w:rPr>
        <w:t xml:space="preserve"> продукт з високим темпом зростання ринку та високою відносною часткою ринку. Вони потребують значних інвестицій для підтримки свого зростання, але водночас генерують високі прибутки.</w:t>
      </w:r>
    </w:p>
    <w:p w14:paraId="65150B82" w14:textId="77777777" w:rsidR="00E730A8" w:rsidRPr="00C058B6" w:rsidRDefault="00E730A8" w:rsidP="00017555">
      <w:pPr>
        <w:numPr>
          <w:ilvl w:val="0"/>
          <w:numId w:val="13"/>
        </w:numPr>
        <w:tabs>
          <w:tab w:val="left" w:pos="993"/>
        </w:tabs>
        <w:ind w:left="0" w:firstLine="709"/>
        <w:rPr>
          <w:rFonts w:cs="Times New Roman"/>
          <w:szCs w:val="28"/>
        </w:rPr>
      </w:pPr>
      <w:r w:rsidRPr="00C058B6">
        <w:rPr>
          <w:rFonts w:cs="Times New Roman"/>
          <w:bCs/>
          <w:szCs w:val="28"/>
        </w:rPr>
        <w:t>Дійні корови (</w:t>
      </w:r>
      <w:proofErr w:type="spellStart"/>
      <w:r w:rsidRPr="00C058B6">
        <w:rPr>
          <w:rFonts w:cs="Times New Roman"/>
          <w:bCs/>
          <w:szCs w:val="28"/>
        </w:rPr>
        <w:t>Cash</w:t>
      </w:r>
      <w:proofErr w:type="spellEnd"/>
      <w:r w:rsidRPr="00C058B6">
        <w:rPr>
          <w:rFonts w:cs="Times New Roman"/>
          <w:bCs/>
          <w:szCs w:val="28"/>
        </w:rPr>
        <w:t xml:space="preserve"> </w:t>
      </w:r>
      <w:proofErr w:type="spellStart"/>
      <w:r w:rsidRPr="00C058B6">
        <w:rPr>
          <w:rFonts w:cs="Times New Roman"/>
          <w:bCs/>
          <w:szCs w:val="28"/>
        </w:rPr>
        <w:t>Cows</w:t>
      </w:r>
      <w:proofErr w:type="spellEnd"/>
      <w:r w:rsidRPr="00C058B6">
        <w:rPr>
          <w:rFonts w:cs="Times New Roman"/>
          <w:bCs/>
          <w:szCs w:val="28"/>
        </w:rPr>
        <w:t>)</w:t>
      </w:r>
      <w:r w:rsidRPr="00C058B6">
        <w:rPr>
          <w:rFonts w:cs="Times New Roman"/>
          <w:szCs w:val="28"/>
        </w:rPr>
        <w:t xml:space="preserve"> </w:t>
      </w:r>
      <w:r w:rsidRPr="007169F7">
        <w:rPr>
          <w:rFonts w:cs="Times New Roman"/>
          <w:szCs w:val="28"/>
        </w:rPr>
        <w:t>–</w:t>
      </w:r>
      <w:r w:rsidRPr="00C058B6">
        <w:rPr>
          <w:rFonts w:cs="Times New Roman"/>
          <w:szCs w:val="28"/>
        </w:rPr>
        <w:t xml:space="preserve"> продукт  з низьким темпом зростання ринку, але з високою відносною часткою ринку. Вони приносять стабільний грошовий потік і вимагають мінімальних інвестицій.</w:t>
      </w:r>
    </w:p>
    <w:p w14:paraId="73676AD7" w14:textId="77777777" w:rsidR="00E730A8" w:rsidRPr="00C058B6" w:rsidRDefault="00E730A8" w:rsidP="00017555">
      <w:pPr>
        <w:numPr>
          <w:ilvl w:val="0"/>
          <w:numId w:val="13"/>
        </w:numPr>
        <w:tabs>
          <w:tab w:val="left" w:pos="993"/>
        </w:tabs>
        <w:ind w:left="0" w:firstLine="709"/>
        <w:rPr>
          <w:rFonts w:cs="Times New Roman"/>
          <w:szCs w:val="28"/>
        </w:rPr>
      </w:pPr>
      <w:r w:rsidRPr="00C058B6">
        <w:rPr>
          <w:rFonts w:cs="Times New Roman"/>
          <w:bCs/>
          <w:szCs w:val="28"/>
        </w:rPr>
        <w:t>Знаки питання (</w:t>
      </w:r>
      <w:proofErr w:type="spellStart"/>
      <w:r w:rsidRPr="00C058B6">
        <w:rPr>
          <w:rFonts w:cs="Times New Roman"/>
          <w:bCs/>
          <w:szCs w:val="28"/>
        </w:rPr>
        <w:t>Question</w:t>
      </w:r>
      <w:proofErr w:type="spellEnd"/>
      <w:r w:rsidRPr="00C058B6">
        <w:rPr>
          <w:rFonts w:cs="Times New Roman"/>
          <w:bCs/>
          <w:szCs w:val="28"/>
        </w:rPr>
        <w:t xml:space="preserve"> </w:t>
      </w:r>
      <w:proofErr w:type="spellStart"/>
      <w:r w:rsidRPr="00C058B6">
        <w:rPr>
          <w:rFonts w:cs="Times New Roman"/>
          <w:bCs/>
          <w:szCs w:val="28"/>
        </w:rPr>
        <w:t>Marks</w:t>
      </w:r>
      <w:proofErr w:type="spellEnd"/>
      <w:r w:rsidRPr="00C058B6">
        <w:rPr>
          <w:rFonts w:cs="Times New Roman"/>
          <w:bCs/>
          <w:szCs w:val="28"/>
        </w:rPr>
        <w:t>)</w:t>
      </w:r>
      <w:r w:rsidRPr="00C058B6">
        <w:rPr>
          <w:rFonts w:cs="Times New Roman"/>
          <w:szCs w:val="28"/>
        </w:rPr>
        <w:t xml:space="preserve"> </w:t>
      </w:r>
      <w:r w:rsidRPr="007169F7">
        <w:rPr>
          <w:rFonts w:cs="Times New Roman"/>
          <w:szCs w:val="28"/>
        </w:rPr>
        <w:t>–</w:t>
      </w:r>
      <w:r w:rsidRPr="00C058B6">
        <w:rPr>
          <w:rFonts w:cs="Times New Roman"/>
          <w:szCs w:val="28"/>
        </w:rPr>
        <w:t xml:space="preserve"> продукти з високим темпом зростання ринку, але з низькою відносною часткою ринку. Це зростаючі ринки, які потребують значних інвестицій для збільшення частки ринку, але невідомо, чи вони стануть успішними в майбутньому.</w:t>
      </w:r>
    </w:p>
    <w:p w14:paraId="617ABA88" w14:textId="77777777" w:rsidR="00E730A8" w:rsidRPr="00C058B6" w:rsidRDefault="00E730A8" w:rsidP="00017555">
      <w:pPr>
        <w:numPr>
          <w:ilvl w:val="0"/>
          <w:numId w:val="13"/>
        </w:numPr>
        <w:tabs>
          <w:tab w:val="left" w:pos="993"/>
        </w:tabs>
        <w:ind w:left="0" w:firstLine="709"/>
        <w:rPr>
          <w:rFonts w:cs="Times New Roman"/>
          <w:szCs w:val="28"/>
        </w:rPr>
      </w:pPr>
      <w:r w:rsidRPr="00C058B6">
        <w:rPr>
          <w:rFonts w:cs="Times New Roman"/>
          <w:bCs/>
          <w:szCs w:val="28"/>
        </w:rPr>
        <w:t>Собаки (</w:t>
      </w:r>
      <w:proofErr w:type="spellStart"/>
      <w:r w:rsidRPr="00C058B6">
        <w:rPr>
          <w:rFonts w:cs="Times New Roman"/>
          <w:bCs/>
          <w:szCs w:val="28"/>
        </w:rPr>
        <w:t>Dogs</w:t>
      </w:r>
      <w:proofErr w:type="spellEnd"/>
      <w:r w:rsidRPr="00C058B6">
        <w:rPr>
          <w:rFonts w:cs="Times New Roman"/>
          <w:bCs/>
          <w:szCs w:val="28"/>
        </w:rPr>
        <w:t>)</w:t>
      </w:r>
      <w:r w:rsidRPr="00C058B6">
        <w:rPr>
          <w:rFonts w:cs="Times New Roman"/>
          <w:szCs w:val="28"/>
        </w:rPr>
        <w:t xml:space="preserve"> </w:t>
      </w:r>
      <w:r w:rsidRPr="007169F7">
        <w:rPr>
          <w:rFonts w:cs="Times New Roman"/>
          <w:szCs w:val="28"/>
          <w:lang w:val="ru-RU"/>
        </w:rPr>
        <w:t>–</w:t>
      </w:r>
      <w:r w:rsidRPr="00C058B6">
        <w:rPr>
          <w:rFonts w:cs="Times New Roman"/>
          <w:szCs w:val="28"/>
        </w:rPr>
        <w:t xml:space="preserve"> продукти з низьким темпом зростання ринку і низькою відносною часткою ринку. Вони часто не приносять значних прибутків і можуть бути об'єктом для ліквідації або продажу.</w:t>
      </w:r>
    </w:p>
    <w:p w14:paraId="3C52DA22" w14:textId="77777777" w:rsidR="004977B2" w:rsidRPr="00C058B6" w:rsidRDefault="004977B2" w:rsidP="004977B2">
      <w:pPr>
        <w:tabs>
          <w:tab w:val="left" w:pos="993"/>
        </w:tabs>
        <w:rPr>
          <w:rFonts w:cs="Times New Roman"/>
          <w:szCs w:val="28"/>
        </w:rPr>
      </w:pPr>
      <w:r w:rsidRPr="00C058B6">
        <w:rPr>
          <w:rFonts w:cs="Times New Roman"/>
          <w:szCs w:val="28"/>
        </w:rPr>
        <w:t>Стандартний процес розробки та корегування стратегії підвищення конкурентоспроможності компанії складається з наступних етапів</w:t>
      </w:r>
      <w:r w:rsidRPr="007169F7">
        <w:rPr>
          <w:rFonts w:cs="Times New Roman"/>
          <w:szCs w:val="28"/>
          <w:lang w:val="ru-RU"/>
        </w:rPr>
        <w:t>[</w:t>
      </w:r>
      <w:r w:rsidR="009C2EE2" w:rsidRPr="00C058B6">
        <w:rPr>
          <w:rFonts w:cs="Times New Roman"/>
          <w:szCs w:val="28"/>
        </w:rPr>
        <w:t>4</w:t>
      </w:r>
      <w:r w:rsidR="00621301">
        <w:rPr>
          <w:rFonts w:cs="Times New Roman"/>
          <w:szCs w:val="28"/>
        </w:rPr>
        <w:t>3</w:t>
      </w:r>
      <w:r w:rsidRPr="007169F7">
        <w:rPr>
          <w:rFonts w:cs="Times New Roman"/>
          <w:szCs w:val="28"/>
          <w:lang w:val="ru-RU"/>
        </w:rPr>
        <w:t>]</w:t>
      </w:r>
      <w:r w:rsidRPr="00C058B6">
        <w:rPr>
          <w:rFonts w:cs="Times New Roman"/>
          <w:szCs w:val="28"/>
        </w:rPr>
        <w:t>:</w:t>
      </w:r>
    </w:p>
    <w:p w14:paraId="51872550" w14:textId="77777777" w:rsidR="004977B2" w:rsidRPr="00C058B6" w:rsidRDefault="004977B2" w:rsidP="004977B2">
      <w:pPr>
        <w:tabs>
          <w:tab w:val="left" w:pos="993"/>
        </w:tabs>
        <w:rPr>
          <w:rFonts w:cs="Times New Roman"/>
          <w:szCs w:val="28"/>
        </w:rPr>
      </w:pPr>
      <w:r w:rsidRPr="00C058B6">
        <w:rPr>
          <w:rFonts w:cs="Times New Roman"/>
          <w:szCs w:val="28"/>
        </w:rPr>
        <w:t>1) аналіз зовнішнього середовища;</w:t>
      </w:r>
    </w:p>
    <w:p w14:paraId="48AF5B88" w14:textId="77777777" w:rsidR="004977B2" w:rsidRPr="00C058B6" w:rsidRDefault="004977B2" w:rsidP="004977B2">
      <w:pPr>
        <w:tabs>
          <w:tab w:val="left" w:pos="993"/>
        </w:tabs>
        <w:rPr>
          <w:rFonts w:cs="Times New Roman"/>
          <w:szCs w:val="28"/>
        </w:rPr>
      </w:pPr>
      <w:r w:rsidRPr="00C058B6">
        <w:rPr>
          <w:rFonts w:cs="Times New Roman"/>
          <w:szCs w:val="28"/>
        </w:rPr>
        <w:t>2) ідентифікація ресурсів і виділення стратегічних компетенцій;</w:t>
      </w:r>
    </w:p>
    <w:p w14:paraId="0A5758B6" w14:textId="77777777" w:rsidR="004977B2" w:rsidRPr="00C058B6" w:rsidRDefault="004977B2" w:rsidP="004977B2">
      <w:pPr>
        <w:tabs>
          <w:tab w:val="left" w:pos="993"/>
        </w:tabs>
        <w:rPr>
          <w:rFonts w:cs="Times New Roman"/>
          <w:szCs w:val="28"/>
        </w:rPr>
      </w:pPr>
      <w:r w:rsidRPr="00C058B6">
        <w:rPr>
          <w:rFonts w:cs="Times New Roman"/>
          <w:szCs w:val="28"/>
        </w:rPr>
        <w:t>3) вибір стратегічної позиції підприємства в галузі;</w:t>
      </w:r>
    </w:p>
    <w:p w14:paraId="53F2EB99" w14:textId="77777777" w:rsidR="004977B2" w:rsidRPr="00C058B6" w:rsidRDefault="004977B2" w:rsidP="004977B2">
      <w:pPr>
        <w:tabs>
          <w:tab w:val="left" w:pos="993"/>
        </w:tabs>
        <w:rPr>
          <w:rFonts w:cs="Times New Roman"/>
          <w:szCs w:val="28"/>
        </w:rPr>
      </w:pPr>
      <w:r w:rsidRPr="00C058B6">
        <w:rPr>
          <w:rFonts w:cs="Times New Roman"/>
          <w:szCs w:val="28"/>
        </w:rPr>
        <w:t>4) формування стратегії;</w:t>
      </w:r>
    </w:p>
    <w:p w14:paraId="2945303D" w14:textId="77777777" w:rsidR="004977B2" w:rsidRPr="00C058B6" w:rsidRDefault="004977B2" w:rsidP="004977B2">
      <w:pPr>
        <w:tabs>
          <w:tab w:val="left" w:pos="993"/>
        </w:tabs>
        <w:rPr>
          <w:rFonts w:cs="Times New Roman"/>
          <w:szCs w:val="28"/>
        </w:rPr>
      </w:pPr>
      <w:r w:rsidRPr="00C058B6">
        <w:rPr>
          <w:rFonts w:cs="Times New Roman"/>
          <w:szCs w:val="28"/>
        </w:rPr>
        <w:t>5) реалізація стратегії;</w:t>
      </w:r>
    </w:p>
    <w:p w14:paraId="5E585DF7" w14:textId="77777777" w:rsidR="001E2FCF" w:rsidRPr="00C058B6" w:rsidRDefault="004977B2" w:rsidP="004977B2">
      <w:pPr>
        <w:tabs>
          <w:tab w:val="left" w:pos="993"/>
        </w:tabs>
        <w:rPr>
          <w:rFonts w:cs="Times New Roman"/>
          <w:szCs w:val="28"/>
        </w:rPr>
      </w:pPr>
      <w:r w:rsidRPr="00C058B6">
        <w:rPr>
          <w:rFonts w:cs="Times New Roman"/>
          <w:szCs w:val="28"/>
        </w:rPr>
        <w:t>6) оцінка та коректування програми діяльності.</w:t>
      </w:r>
    </w:p>
    <w:p w14:paraId="7F19A358" w14:textId="77777777" w:rsidR="009A2C9E" w:rsidRPr="00C058B6" w:rsidRDefault="004977B2" w:rsidP="00602B26">
      <w:pPr>
        <w:tabs>
          <w:tab w:val="left" w:pos="993"/>
        </w:tabs>
        <w:rPr>
          <w:rFonts w:cs="Times New Roman"/>
          <w:szCs w:val="28"/>
        </w:rPr>
      </w:pPr>
      <w:r w:rsidRPr="00C058B6">
        <w:rPr>
          <w:rFonts w:cs="Times New Roman"/>
          <w:szCs w:val="28"/>
        </w:rPr>
        <w:t>Успіх реалізації розробленої стратегії підприємства залежить від діючої системи контролю, який здійснюється протягом періоду дії стратегії. Контроль передбачає системний аналіз і оцінку виконання рішень відповідно до стратегічного плану і ступеня досягнення стратегічних цілей</w:t>
      </w:r>
      <w:r w:rsidRPr="007169F7">
        <w:rPr>
          <w:rFonts w:cs="Times New Roman"/>
          <w:szCs w:val="28"/>
          <w:lang w:val="ru-RU"/>
        </w:rPr>
        <w:t>[</w:t>
      </w:r>
      <w:r w:rsidR="00621301">
        <w:rPr>
          <w:rFonts w:cs="Times New Roman"/>
          <w:szCs w:val="28"/>
        </w:rPr>
        <w:t>49</w:t>
      </w:r>
      <w:r w:rsidR="009C2EE2" w:rsidRPr="00C058B6">
        <w:rPr>
          <w:rFonts w:cs="Times New Roman"/>
          <w:szCs w:val="28"/>
        </w:rPr>
        <w:t>, с. 3</w:t>
      </w:r>
      <w:r w:rsidRPr="007169F7">
        <w:rPr>
          <w:rFonts w:cs="Times New Roman"/>
          <w:szCs w:val="28"/>
          <w:lang w:val="ru-RU"/>
        </w:rPr>
        <w:t>]</w:t>
      </w:r>
      <w:r w:rsidRPr="00C058B6">
        <w:rPr>
          <w:rFonts w:cs="Times New Roman"/>
          <w:szCs w:val="28"/>
        </w:rPr>
        <w:t xml:space="preserve">. </w:t>
      </w:r>
    </w:p>
    <w:p w14:paraId="159C6646" w14:textId="77777777" w:rsidR="009A2C9E" w:rsidRPr="00C058B6" w:rsidRDefault="004977B2" w:rsidP="00602B26">
      <w:pPr>
        <w:tabs>
          <w:tab w:val="left" w:pos="993"/>
        </w:tabs>
        <w:rPr>
          <w:rFonts w:cs="Times New Roman"/>
          <w:szCs w:val="28"/>
        </w:rPr>
      </w:pPr>
      <w:r w:rsidRPr="00C058B6">
        <w:rPr>
          <w:rFonts w:cs="Times New Roman"/>
          <w:szCs w:val="28"/>
        </w:rPr>
        <w:t>Оцінка успішності стратегії підприємства передбачає визначення показників внутрішньої (обсяг виробництва; чистий прибуток; загальна рентабельність; оборотність оборотних коштів; фондовіддача; собівартість продукції) та зовнішньої (обсяги реалізації; темпи зміни ринків збуту, кількості виграних тендерів, капіталовкладень у підприємство; рентабельність продажу; витрати на придбання ресурсів) успішності стратегії</w:t>
      </w:r>
      <w:r w:rsidRPr="007169F7">
        <w:rPr>
          <w:rFonts w:cs="Times New Roman"/>
          <w:szCs w:val="28"/>
        </w:rPr>
        <w:t>[</w:t>
      </w:r>
      <w:r w:rsidR="009C2EE2" w:rsidRPr="00C058B6">
        <w:rPr>
          <w:rFonts w:cs="Times New Roman"/>
          <w:szCs w:val="28"/>
        </w:rPr>
        <w:t>5</w:t>
      </w:r>
      <w:r w:rsidR="00621301">
        <w:rPr>
          <w:rFonts w:cs="Times New Roman"/>
          <w:szCs w:val="28"/>
        </w:rPr>
        <w:t>0</w:t>
      </w:r>
      <w:r w:rsidRPr="007169F7">
        <w:rPr>
          <w:rFonts w:cs="Times New Roman"/>
          <w:szCs w:val="28"/>
        </w:rPr>
        <w:t>]</w:t>
      </w:r>
      <w:r w:rsidRPr="00C058B6">
        <w:rPr>
          <w:rFonts w:cs="Times New Roman"/>
          <w:szCs w:val="28"/>
        </w:rPr>
        <w:t>.</w:t>
      </w:r>
    </w:p>
    <w:p w14:paraId="2C0C5649" w14:textId="77777777" w:rsidR="00FD6A96" w:rsidRPr="00C058B6" w:rsidRDefault="00FD6A96" w:rsidP="00602B26">
      <w:pPr>
        <w:tabs>
          <w:tab w:val="left" w:pos="993"/>
        </w:tabs>
        <w:rPr>
          <w:rFonts w:cs="Times New Roman"/>
          <w:szCs w:val="28"/>
        </w:rPr>
        <w:sectPr w:rsidR="00FD6A96" w:rsidRPr="00C058B6" w:rsidSect="00223D80">
          <w:pgSz w:w="11906" w:h="16838"/>
          <w:pgMar w:top="1134" w:right="567" w:bottom="1134" w:left="1701" w:header="709" w:footer="709" w:gutter="0"/>
          <w:cols w:space="708"/>
          <w:docGrid w:linePitch="360"/>
        </w:sectPr>
      </w:pPr>
      <w:r w:rsidRPr="00C058B6">
        <w:rPr>
          <w:rFonts w:cs="Times New Roman"/>
          <w:szCs w:val="28"/>
        </w:rPr>
        <w:t>Успішність стратегії конкурентоспроможності підприємства залежить від того, наскільки вона дозволяє підприємству зберігати стійкість на ринку, адаптуватися до змін, ефективно використовувати ресурси та здобувати конкурентні переваги через інновації, маркетингові стратегії та операційну ефективність.</w:t>
      </w:r>
    </w:p>
    <w:p w14:paraId="7056F39A" w14:textId="77777777" w:rsidR="00361D25" w:rsidRPr="00C058B6" w:rsidRDefault="00CD40E2" w:rsidP="00C97EE6">
      <w:pPr>
        <w:jc w:val="center"/>
        <w:rPr>
          <w:b/>
        </w:rPr>
      </w:pPr>
      <w:r w:rsidRPr="00C058B6">
        <w:rPr>
          <w:b/>
        </w:rPr>
        <w:t>РОЗДІЛ 2</w:t>
      </w:r>
    </w:p>
    <w:p w14:paraId="52CC46EB" w14:textId="77777777" w:rsidR="00361D25" w:rsidRPr="00C058B6" w:rsidRDefault="00361D25" w:rsidP="00C97EE6">
      <w:pPr>
        <w:jc w:val="center"/>
        <w:rPr>
          <w:b/>
        </w:rPr>
      </w:pPr>
      <w:r w:rsidRPr="00C058B6">
        <w:rPr>
          <w:b/>
        </w:rPr>
        <w:t xml:space="preserve">АНАЛІЗ ФОРМУВАННЯ ТА РЕАЛІЗАЦІЇ СТРАТЕГІЇ ЗАБЕЗПЕЧЕННЯ КОНКУРЕНТОСПРОМОЖНОСТІ ПАТ </w:t>
      </w:r>
      <w:r w:rsidR="009B6850" w:rsidRPr="00C058B6">
        <w:rPr>
          <w:b/>
        </w:rPr>
        <w:t>«</w:t>
      </w:r>
      <w:r w:rsidRPr="00C058B6">
        <w:rPr>
          <w:b/>
        </w:rPr>
        <w:t>АРСЕЛОРМІТТАЛ КРИВИЙ РІГ</w:t>
      </w:r>
      <w:r w:rsidR="009B6850" w:rsidRPr="00C058B6">
        <w:rPr>
          <w:b/>
        </w:rPr>
        <w:t>»</w:t>
      </w:r>
    </w:p>
    <w:p w14:paraId="01C97579" w14:textId="77777777" w:rsidR="00361D25" w:rsidRPr="00C058B6" w:rsidRDefault="00361D25" w:rsidP="00C97EE6"/>
    <w:p w14:paraId="28AC5D1A" w14:textId="77777777" w:rsidR="00361D25" w:rsidRPr="00C058B6" w:rsidRDefault="00361D25" w:rsidP="00C97EE6"/>
    <w:p w14:paraId="777C867C" w14:textId="77777777" w:rsidR="00361D25" w:rsidRPr="00C058B6" w:rsidRDefault="00361D25" w:rsidP="00C97EE6">
      <w:pPr>
        <w:rPr>
          <w:b/>
        </w:rPr>
      </w:pPr>
      <w:r w:rsidRPr="00C058B6">
        <w:rPr>
          <w:b/>
        </w:rPr>
        <w:t xml:space="preserve">2.1. Організаційно-економічна характеристика ПАТ </w:t>
      </w:r>
      <w:r w:rsidR="009B6850" w:rsidRPr="00C058B6">
        <w:rPr>
          <w:b/>
        </w:rPr>
        <w:t>«</w:t>
      </w:r>
      <w:proofErr w:type="spellStart"/>
      <w:r w:rsidRPr="00C058B6">
        <w:rPr>
          <w:b/>
        </w:rPr>
        <w:t>АрселорМіттал</w:t>
      </w:r>
      <w:proofErr w:type="spellEnd"/>
      <w:r w:rsidRPr="00C058B6">
        <w:rPr>
          <w:b/>
        </w:rPr>
        <w:t xml:space="preserve"> Кривий Ріг</w:t>
      </w:r>
      <w:r w:rsidR="009B6850" w:rsidRPr="00C058B6">
        <w:rPr>
          <w:b/>
        </w:rPr>
        <w:t>»</w:t>
      </w:r>
    </w:p>
    <w:p w14:paraId="7F40444B" w14:textId="77777777" w:rsidR="00C97EE6" w:rsidRPr="00C058B6" w:rsidRDefault="00C97EE6" w:rsidP="00C97EE6">
      <w:pPr>
        <w:rPr>
          <w:b/>
        </w:rPr>
      </w:pPr>
    </w:p>
    <w:p w14:paraId="5F88FE2F" w14:textId="77777777" w:rsidR="005C01D2" w:rsidRPr="00C058B6" w:rsidRDefault="005C01D2" w:rsidP="005C01D2">
      <w:r w:rsidRPr="00C058B6">
        <w:t xml:space="preserve">ПАТ </w:t>
      </w:r>
      <w:r w:rsidR="009B6850" w:rsidRPr="00C058B6">
        <w:t>«</w:t>
      </w:r>
      <w:proofErr w:type="spellStart"/>
      <w:r w:rsidRPr="00C058B6">
        <w:t>АрселорМіттал</w:t>
      </w:r>
      <w:proofErr w:type="spellEnd"/>
      <w:r w:rsidRPr="00C058B6">
        <w:t xml:space="preserve"> Кривий Ріг</w:t>
      </w:r>
      <w:r w:rsidR="009B6850" w:rsidRPr="00C058B6">
        <w:t>»</w:t>
      </w:r>
      <w:r w:rsidRPr="00C058B6">
        <w:t xml:space="preserve"> - це одне із найбільших металургійних підприємств</w:t>
      </w:r>
      <w:r w:rsidR="002270FF" w:rsidRPr="00C058B6">
        <w:t xml:space="preserve"> в Україні</w:t>
      </w:r>
      <w:r w:rsidRPr="00C058B6">
        <w:t>, у якого повний металургійний цикл – від видобутку сировини до виробництва готової продукції [</w:t>
      </w:r>
      <w:r w:rsidRPr="007169F7">
        <w:t>5</w:t>
      </w:r>
      <w:r w:rsidR="00621301" w:rsidRPr="007169F7">
        <w:t>1</w:t>
      </w:r>
      <w:r w:rsidRPr="00C058B6">
        <w:t>].</w:t>
      </w:r>
      <w:r w:rsidRPr="007169F7">
        <w:t xml:space="preserve">  </w:t>
      </w:r>
    </w:p>
    <w:p w14:paraId="258C448A" w14:textId="77777777" w:rsidR="00361D25" w:rsidRPr="00C058B6" w:rsidRDefault="006850B5" w:rsidP="00C97EE6">
      <w:pPr>
        <w:rPr>
          <w:szCs w:val="28"/>
        </w:rPr>
      </w:pPr>
      <w:r w:rsidRPr="00C058B6">
        <w:rPr>
          <w:szCs w:val="28"/>
        </w:rPr>
        <w:t>Проаналізувавши необхідні установчі документи, статут, організаційну систему та основні напрями діяльності, основні відомості про підприємство за</w:t>
      </w:r>
      <w:r w:rsidR="00FD6A96" w:rsidRPr="00C058B6">
        <w:rPr>
          <w:szCs w:val="28"/>
        </w:rPr>
        <w:t>значені у</w:t>
      </w:r>
      <w:r w:rsidRPr="00C058B6">
        <w:rPr>
          <w:szCs w:val="28"/>
        </w:rPr>
        <w:t xml:space="preserve"> таблиці 2.1.</w:t>
      </w:r>
    </w:p>
    <w:p w14:paraId="112E3874" w14:textId="77777777" w:rsidR="006850B5" w:rsidRPr="00C058B6" w:rsidRDefault="006850B5" w:rsidP="00C97EE6">
      <w:pPr>
        <w:rPr>
          <w:szCs w:val="28"/>
        </w:rPr>
      </w:pPr>
    </w:p>
    <w:p w14:paraId="35387735" w14:textId="77777777" w:rsidR="006850B5" w:rsidRPr="00C058B6" w:rsidRDefault="006850B5" w:rsidP="00C97EE6">
      <w:r w:rsidRPr="00C058B6">
        <w:t xml:space="preserve">Таблиця 2.1 – Основні відомості про ПАТ </w:t>
      </w:r>
      <w:r w:rsidR="009B6850" w:rsidRPr="00C058B6">
        <w:t>«</w:t>
      </w:r>
      <w:proofErr w:type="spellStart"/>
      <w:r w:rsidRPr="00C058B6">
        <w:t>АрселорМіттал</w:t>
      </w:r>
      <w:proofErr w:type="spellEnd"/>
      <w:r w:rsidRPr="00C058B6">
        <w:t xml:space="preserve"> Кривий Ріг</w:t>
      </w:r>
      <w:r w:rsidR="009B6850" w:rsidRPr="00C058B6">
        <w:t>»</w:t>
      </w:r>
      <w:r w:rsidRPr="00C058B6">
        <w:t xml:space="preserve"> </w:t>
      </w:r>
    </w:p>
    <w:tbl>
      <w:tblPr>
        <w:tblStyle w:val="a3"/>
        <w:tblW w:w="5000" w:type="pct"/>
        <w:tblLayout w:type="fixed"/>
        <w:tblLook w:val="04A0" w:firstRow="1" w:lastRow="0" w:firstColumn="1" w:lastColumn="0" w:noHBand="0" w:noVBand="1"/>
      </w:tblPr>
      <w:tblGrid>
        <w:gridCol w:w="2122"/>
        <w:gridCol w:w="7506"/>
      </w:tblGrid>
      <w:tr w:rsidR="006850B5" w:rsidRPr="00C058B6" w14:paraId="5D4CE9A4" w14:textId="77777777" w:rsidTr="001D5D22">
        <w:tc>
          <w:tcPr>
            <w:tcW w:w="1102" w:type="pct"/>
          </w:tcPr>
          <w:p w14:paraId="52420784" w14:textId="77777777" w:rsidR="006850B5" w:rsidRPr="00C058B6" w:rsidRDefault="006850B5" w:rsidP="00C97EE6">
            <w:pPr>
              <w:jc w:val="both"/>
              <w:rPr>
                <w:rFonts w:ascii="Times New Roman" w:hAnsi="Times New Roman" w:cs="Times New Roman"/>
                <w:b/>
                <w:sz w:val="24"/>
                <w:szCs w:val="24"/>
                <w:lang w:val="uk-UA"/>
              </w:rPr>
            </w:pPr>
            <w:r w:rsidRPr="00C058B6">
              <w:rPr>
                <w:rFonts w:ascii="Times New Roman" w:hAnsi="Times New Roman" w:cs="Times New Roman"/>
                <w:b/>
                <w:sz w:val="24"/>
                <w:szCs w:val="24"/>
                <w:lang w:val="uk-UA"/>
              </w:rPr>
              <w:t>Назва характеристики</w:t>
            </w:r>
          </w:p>
        </w:tc>
        <w:tc>
          <w:tcPr>
            <w:tcW w:w="3898" w:type="pct"/>
          </w:tcPr>
          <w:p w14:paraId="4A2735EF" w14:textId="77777777" w:rsidR="006850B5" w:rsidRPr="00C058B6" w:rsidRDefault="006850B5" w:rsidP="00C97EE6">
            <w:pPr>
              <w:jc w:val="both"/>
              <w:rPr>
                <w:rFonts w:ascii="Times New Roman" w:hAnsi="Times New Roman" w:cs="Times New Roman"/>
                <w:b/>
                <w:sz w:val="24"/>
                <w:szCs w:val="24"/>
                <w:lang w:val="uk-UA"/>
              </w:rPr>
            </w:pPr>
            <w:r w:rsidRPr="00C058B6">
              <w:rPr>
                <w:rFonts w:ascii="Times New Roman" w:hAnsi="Times New Roman" w:cs="Times New Roman"/>
                <w:b/>
                <w:sz w:val="24"/>
                <w:szCs w:val="24"/>
                <w:lang w:val="uk-UA"/>
              </w:rPr>
              <w:t>Відомсть</w:t>
            </w:r>
          </w:p>
        </w:tc>
      </w:tr>
      <w:tr w:rsidR="006850B5" w:rsidRPr="00C058B6" w14:paraId="6F65EAE9" w14:textId="77777777" w:rsidTr="001D5D22">
        <w:trPr>
          <w:trHeight w:val="426"/>
        </w:trPr>
        <w:tc>
          <w:tcPr>
            <w:tcW w:w="1102" w:type="pct"/>
          </w:tcPr>
          <w:p w14:paraId="6AAC0DEB" w14:textId="77777777" w:rsidR="006850B5" w:rsidRPr="00C058B6" w:rsidRDefault="006850B5" w:rsidP="00C97EE6">
            <w:pPr>
              <w:rPr>
                <w:rFonts w:ascii="Times New Roman" w:hAnsi="Times New Roman" w:cs="Times New Roman"/>
                <w:sz w:val="24"/>
                <w:szCs w:val="24"/>
                <w:lang w:val="uk-UA"/>
              </w:rPr>
            </w:pPr>
            <w:r w:rsidRPr="00C058B6">
              <w:rPr>
                <w:rFonts w:ascii="Times New Roman" w:hAnsi="Times New Roman" w:cs="Times New Roman"/>
                <w:sz w:val="24"/>
                <w:szCs w:val="24"/>
                <w:lang w:val="uk-UA"/>
              </w:rPr>
              <w:t>Вид діяльності</w:t>
            </w:r>
            <w:r w:rsidR="0058112F" w:rsidRPr="00C058B6">
              <w:rPr>
                <w:rFonts w:ascii="Times New Roman" w:hAnsi="Times New Roman" w:cs="Times New Roman"/>
                <w:sz w:val="24"/>
                <w:szCs w:val="24"/>
                <w:lang w:val="ru-RU"/>
              </w:rPr>
              <w:t xml:space="preserve"> </w:t>
            </w:r>
            <w:r w:rsidRPr="00C058B6">
              <w:rPr>
                <w:rFonts w:ascii="Times New Roman" w:hAnsi="Times New Roman" w:cs="Times New Roman"/>
                <w:sz w:val="24"/>
                <w:szCs w:val="24"/>
                <w:lang w:val="uk-UA"/>
              </w:rPr>
              <w:t>(КВЕД)</w:t>
            </w:r>
          </w:p>
        </w:tc>
        <w:tc>
          <w:tcPr>
            <w:tcW w:w="3898" w:type="pct"/>
          </w:tcPr>
          <w:p w14:paraId="659EEC4D" w14:textId="77777777" w:rsidR="006850B5" w:rsidRPr="00C058B6" w:rsidRDefault="006850B5" w:rsidP="00C97EE6">
            <w:pPr>
              <w:rPr>
                <w:rFonts w:ascii="Times New Roman" w:hAnsi="Times New Roman" w:cs="Times New Roman"/>
                <w:sz w:val="24"/>
                <w:szCs w:val="24"/>
                <w:lang w:val="uk-UA"/>
              </w:rPr>
            </w:pPr>
            <w:r w:rsidRPr="00C058B6">
              <w:rPr>
                <w:rFonts w:ascii="Times New Roman" w:hAnsi="Times New Roman" w:cs="Times New Roman"/>
                <w:sz w:val="24"/>
                <w:szCs w:val="24"/>
                <w:lang w:val="uk-UA"/>
              </w:rPr>
              <w:t>24.10 Виробництво чавуну, сталі та феросплавів</w:t>
            </w:r>
          </w:p>
          <w:p w14:paraId="1CDC3073" w14:textId="77777777" w:rsidR="006850B5" w:rsidRPr="00C058B6" w:rsidRDefault="006850B5" w:rsidP="00C97EE6">
            <w:pPr>
              <w:rPr>
                <w:rFonts w:ascii="Times New Roman" w:hAnsi="Times New Roman" w:cs="Times New Roman"/>
                <w:sz w:val="24"/>
                <w:szCs w:val="24"/>
                <w:lang w:val="uk-UA"/>
              </w:rPr>
            </w:pPr>
            <w:r w:rsidRPr="00C058B6">
              <w:rPr>
                <w:rFonts w:ascii="Times New Roman" w:hAnsi="Times New Roman" w:cs="Times New Roman"/>
                <w:sz w:val="24"/>
                <w:szCs w:val="24"/>
                <w:lang w:val="uk-UA"/>
              </w:rPr>
              <w:t>07.10 Добування залізних руд</w:t>
            </w:r>
          </w:p>
          <w:p w14:paraId="463B6386" w14:textId="77777777" w:rsidR="006850B5" w:rsidRPr="00C058B6" w:rsidRDefault="006850B5" w:rsidP="00C97EE6">
            <w:pPr>
              <w:rPr>
                <w:rFonts w:ascii="Times New Roman" w:hAnsi="Times New Roman" w:cs="Times New Roman"/>
                <w:sz w:val="24"/>
                <w:szCs w:val="24"/>
                <w:lang w:val="uk-UA"/>
              </w:rPr>
            </w:pPr>
            <w:r w:rsidRPr="00C058B6">
              <w:rPr>
                <w:rFonts w:ascii="Times New Roman" w:hAnsi="Times New Roman" w:cs="Times New Roman"/>
                <w:sz w:val="24"/>
                <w:szCs w:val="24"/>
                <w:lang w:val="uk-UA"/>
              </w:rPr>
              <w:t xml:space="preserve">19.10 Виробництво коксу та </w:t>
            </w:r>
            <w:proofErr w:type="spellStart"/>
            <w:r w:rsidRPr="00C058B6">
              <w:rPr>
                <w:rFonts w:ascii="Times New Roman" w:hAnsi="Times New Roman" w:cs="Times New Roman"/>
                <w:sz w:val="24"/>
                <w:szCs w:val="24"/>
                <w:lang w:val="uk-UA"/>
              </w:rPr>
              <w:t>коксопродуктів</w:t>
            </w:r>
            <w:proofErr w:type="spellEnd"/>
          </w:p>
        </w:tc>
      </w:tr>
      <w:tr w:rsidR="0058112F" w:rsidRPr="00C058B6" w14:paraId="7495ED89" w14:textId="77777777" w:rsidTr="001D5D22">
        <w:trPr>
          <w:trHeight w:val="426"/>
        </w:trPr>
        <w:tc>
          <w:tcPr>
            <w:tcW w:w="1102" w:type="pct"/>
          </w:tcPr>
          <w:p w14:paraId="33F1E7AE" w14:textId="77777777" w:rsidR="0058112F" w:rsidRPr="00C058B6" w:rsidRDefault="0058112F" w:rsidP="00C97EE6">
            <w:pPr>
              <w:rPr>
                <w:rFonts w:ascii="Times New Roman" w:hAnsi="Times New Roman" w:cs="Times New Roman"/>
                <w:sz w:val="24"/>
                <w:szCs w:val="24"/>
                <w:lang w:val="ru-RU"/>
              </w:rPr>
            </w:pPr>
            <w:r w:rsidRPr="00C058B6">
              <w:rPr>
                <w:rFonts w:ascii="Times New Roman" w:hAnsi="Times New Roman" w:cs="Times New Roman"/>
                <w:sz w:val="24"/>
                <w:szCs w:val="24"/>
                <w:lang w:val="uk-UA"/>
              </w:rPr>
              <w:t>Ринки експорту</w:t>
            </w:r>
          </w:p>
        </w:tc>
        <w:tc>
          <w:tcPr>
            <w:tcW w:w="3898" w:type="pct"/>
          </w:tcPr>
          <w:p w14:paraId="6251BB93" w14:textId="77777777" w:rsidR="0058112F" w:rsidRPr="00C058B6" w:rsidRDefault="0058112F" w:rsidP="00C97EE6">
            <w:pPr>
              <w:rPr>
                <w:rFonts w:ascii="Times New Roman" w:hAnsi="Times New Roman" w:cs="Times New Roman"/>
                <w:sz w:val="24"/>
                <w:szCs w:val="24"/>
                <w:lang w:val="uk-UA"/>
              </w:rPr>
            </w:pPr>
            <w:proofErr w:type="spellStart"/>
            <w:r w:rsidRPr="00C058B6">
              <w:rPr>
                <w:rFonts w:ascii="Times New Roman" w:hAnsi="Times New Roman" w:cs="Times New Roman"/>
                <w:sz w:val="24"/>
                <w:szCs w:val="24"/>
                <w:lang w:val="ru-RU"/>
              </w:rPr>
              <w:t>Зах</w:t>
            </w:r>
            <w:r w:rsidRPr="00C058B6">
              <w:rPr>
                <w:rFonts w:ascii="Times New Roman" w:hAnsi="Times New Roman" w:cs="Times New Roman"/>
                <w:sz w:val="24"/>
                <w:szCs w:val="24"/>
                <w:lang w:val="uk-UA"/>
              </w:rPr>
              <w:t>ідна</w:t>
            </w:r>
            <w:proofErr w:type="spellEnd"/>
            <w:r w:rsidRPr="00C058B6">
              <w:rPr>
                <w:rFonts w:ascii="Times New Roman" w:hAnsi="Times New Roman" w:cs="Times New Roman"/>
                <w:sz w:val="24"/>
                <w:szCs w:val="24"/>
                <w:lang w:val="uk-UA"/>
              </w:rPr>
              <w:t xml:space="preserve"> </w:t>
            </w:r>
            <w:r w:rsidR="000917EC" w:rsidRPr="00C058B6">
              <w:rPr>
                <w:rFonts w:ascii="Times New Roman" w:hAnsi="Times New Roman" w:cs="Times New Roman"/>
                <w:sz w:val="24"/>
                <w:szCs w:val="24"/>
                <w:lang w:val="uk-UA"/>
              </w:rPr>
              <w:t>т</w:t>
            </w:r>
            <w:r w:rsidRPr="00C058B6">
              <w:rPr>
                <w:rFonts w:ascii="Times New Roman" w:hAnsi="Times New Roman" w:cs="Times New Roman"/>
                <w:sz w:val="24"/>
                <w:szCs w:val="24"/>
                <w:lang w:val="uk-UA"/>
              </w:rPr>
              <w:t>а Центральна Європа</w:t>
            </w:r>
            <w:r w:rsidR="0075163F" w:rsidRPr="00C058B6">
              <w:rPr>
                <w:rFonts w:ascii="Times New Roman" w:hAnsi="Times New Roman" w:cs="Times New Roman"/>
                <w:sz w:val="24"/>
                <w:szCs w:val="24"/>
                <w:lang w:val="uk-UA"/>
              </w:rPr>
              <w:t xml:space="preserve"> – 52,13%</w:t>
            </w:r>
            <w:r w:rsidRPr="00C058B6">
              <w:rPr>
                <w:rFonts w:ascii="Times New Roman" w:hAnsi="Times New Roman" w:cs="Times New Roman"/>
                <w:sz w:val="24"/>
                <w:szCs w:val="24"/>
                <w:lang w:val="uk-UA"/>
              </w:rPr>
              <w:t>,</w:t>
            </w:r>
            <w:r w:rsidR="00E53D93" w:rsidRPr="00C058B6">
              <w:rPr>
                <w:rFonts w:ascii="Times New Roman" w:hAnsi="Times New Roman" w:cs="Times New Roman"/>
                <w:sz w:val="24"/>
                <w:szCs w:val="24"/>
                <w:lang w:val="uk-UA"/>
              </w:rPr>
              <w:t xml:space="preserve"> Україна</w:t>
            </w:r>
            <w:r w:rsidR="0075163F" w:rsidRPr="00C058B6">
              <w:rPr>
                <w:rFonts w:ascii="Times New Roman" w:hAnsi="Times New Roman" w:cs="Times New Roman"/>
                <w:sz w:val="24"/>
                <w:szCs w:val="24"/>
                <w:lang w:val="uk-UA"/>
              </w:rPr>
              <w:t xml:space="preserve"> – 29,43%</w:t>
            </w:r>
            <w:r w:rsidR="006F3B88" w:rsidRPr="00C058B6">
              <w:rPr>
                <w:rFonts w:ascii="Times New Roman" w:hAnsi="Times New Roman" w:cs="Times New Roman"/>
                <w:sz w:val="24"/>
                <w:szCs w:val="24"/>
                <w:lang w:val="uk-UA"/>
              </w:rPr>
              <w:t>,</w:t>
            </w:r>
            <w:r w:rsidR="00E53D93" w:rsidRPr="00C058B6">
              <w:rPr>
                <w:rFonts w:ascii="Times New Roman" w:hAnsi="Times New Roman" w:cs="Times New Roman"/>
                <w:sz w:val="24"/>
                <w:szCs w:val="24"/>
                <w:lang w:val="uk-UA"/>
              </w:rPr>
              <w:t xml:space="preserve"> Африка</w:t>
            </w:r>
            <w:r w:rsidR="0075163F" w:rsidRPr="00C058B6">
              <w:rPr>
                <w:rFonts w:ascii="Times New Roman" w:hAnsi="Times New Roman" w:cs="Times New Roman"/>
                <w:sz w:val="24"/>
                <w:szCs w:val="24"/>
                <w:lang w:val="uk-UA"/>
              </w:rPr>
              <w:t xml:space="preserve"> – 8,25%</w:t>
            </w:r>
            <w:r w:rsidR="00E53D93" w:rsidRPr="00C058B6">
              <w:rPr>
                <w:rFonts w:ascii="Times New Roman" w:hAnsi="Times New Roman" w:cs="Times New Roman"/>
                <w:sz w:val="24"/>
                <w:szCs w:val="24"/>
                <w:lang w:val="uk-UA"/>
              </w:rPr>
              <w:t>, Америка</w:t>
            </w:r>
            <w:r w:rsidR="0075163F" w:rsidRPr="00C058B6">
              <w:rPr>
                <w:rFonts w:ascii="Times New Roman" w:hAnsi="Times New Roman" w:cs="Times New Roman"/>
                <w:sz w:val="24"/>
                <w:szCs w:val="24"/>
                <w:lang w:val="uk-UA"/>
              </w:rPr>
              <w:t xml:space="preserve"> – 3,57%</w:t>
            </w:r>
            <w:r w:rsidR="00E53D93" w:rsidRPr="00C058B6">
              <w:rPr>
                <w:rFonts w:ascii="Times New Roman" w:hAnsi="Times New Roman" w:cs="Times New Roman"/>
                <w:sz w:val="24"/>
                <w:szCs w:val="24"/>
                <w:lang w:val="uk-UA"/>
              </w:rPr>
              <w:t>, Близький схід (крім Іраку та країн Перської затоки)</w:t>
            </w:r>
            <w:r w:rsidR="0075163F" w:rsidRPr="00C058B6">
              <w:rPr>
                <w:rFonts w:ascii="Times New Roman" w:hAnsi="Times New Roman" w:cs="Times New Roman"/>
                <w:sz w:val="24"/>
                <w:szCs w:val="24"/>
                <w:lang w:val="uk-UA"/>
              </w:rPr>
              <w:t xml:space="preserve"> – 3,47%</w:t>
            </w:r>
            <w:r w:rsidR="00E53D93" w:rsidRPr="00C058B6">
              <w:rPr>
                <w:rFonts w:ascii="Times New Roman" w:hAnsi="Times New Roman" w:cs="Times New Roman"/>
                <w:sz w:val="24"/>
                <w:szCs w:val="24"/>
                <w:lang w:val="uk-UA"/>
              </w:rPr>
              <w:t xml:space="preserve">, </w:t>
            </w:r>
            <w:proofErr w:type="gramStart"/>
            <w:r w:rsidR="0075163F" w:rsidRPr="00C058B6">
              <w:rPr>
                <w:rFonts w:ascii="Times New Roman" w:hAnsi="Times New Roman" w:cs="Times New Roman"/>
                <w:sz w:val="24"/>
                <w:szCs w:val="24"/>
                <w:lang w:val="uk-UA"/>
              </w:rPr>
              <w:t>СНД(</w:t>
            </w:r>
            <w:proofErr w:type="gramEnd"/>
            <w:r w:rsidR="0075163F" w:rsidRPr="00C058B6">
              <w:rPr>
                <w:rFonts w:ascii="Times New Roman" w:hAnsi="Times New Roman" w:cs="Times New Roman"/>
                <w:sz w:val="24"/>
                <w:szCs w:val="24"/>
                <w:lang w:val="uk-UA"/>
              </w:rPr>
              <w:t xml:space="preserve">окрім </w:t>
            </w:r>
            <w:proofErr w:type="spellStart"/>
            <w:r w:rsidR="0075163F" w:rsidRPr="00C058B6">
              <w:rPr>
                <w:rFonts w:ascii="Times New Roman" w:hAnsi="Times New Roman" w:cs="Times New Roman"/>
                <w:sz w:val="24"/>
                <w:szCs w:val="24"/>
                <w:lang w:val="uk-UA"/>
              </w:rPr>
              <w:t>росії</w:t>
            </w:r>
            <w:proofErr w:type="spellEnd"/>
            <w:r w:rsidR="0075163F" w:rsidRPr="00C058B6">
              <w:rPr>
                <w:rFonts w:ascii="Times New Roman" w:hAnsi="Times New Roman" w:cs="Times New Roman"/>
                <w:sz w:val="24"/>
                <w:szCs w:val="24"/>
                <w:lang w:val="uk-UA"/>
              </w:rPr>
              <w:t xml:space="preserve"> та Білорусі) – 1,29%, Ірак – 1,2%, Китай – 0,53%, Австралія - 0,128%, країни Перської затоки (Оман, Саудівська Аравія, ОАЕ та Іран) – 0</w:t>
            </w:r>
            <w:r w:rsidR="000917EC" w:rsidRPr="00C058B6">
              <w:rPr>
                <w:rFonts w:ascii="Times New Roman" w:hAnsi="Times New Roman" w:cs="Times New Roman"/>
                <w:sz w:val="24"/>
                <w:szCs w:val="24"/>
                <w:lang w:val="uk-UA"/>
              </w:rPr>
              <w:t>,</w:t>
            </w:r>
            <w:r w:rsidR="0075163F" w:rsidRPr="00C058B6">
              <w:rPr>
                <w:rFonts w:ascii="Times New Roman" w:hAnsi="Times New Roman" w:cs="Times New Roman"/>
                <w:sz w:val="24"/>
                <w:szCs w:val="24"/>
                <w:lang w:val="uk-UA"/>
              </w:rPr>
              <w:t>13%. До цього також були ринки: Індійський субконтинент, Південно-Східна Азія.</w:t>
            </w:r>
          </w:p>
        </w:tc>
      </w:tr>
      <w:tr w:rsidR="006850B5" w:rsidRPr="00C058B6" w14:paraId="60741E96" w14:textId="77777777" w:rsidTr="001D5D22">
        <w:tc>
          <w:tcPr>
            <w:tcW w:w="1102" w:type="pct"/>
          </w:tcPr>
          <w:p w14:paraId="36C699A1" w14:textId="77777777" w:rsidR="006850B5" w:rsidRPr="00C058B6" w:rsidRDefault="005C01D2" w:rsidP="005C01D2">
            <w:pPr>
              <w:jc w:val="both"/>
              <w:rPr>
                <w:rFonts w:ascii="Times New Roman" w:hAnsi="Times New Roman" w:cs="Times New Roman"/>
                <w:sz w:val="24"/>
                <w:szCs w:val="24"/>
                <w:lang w:val="uk-UA"/>
              </w:rPr>
            </w:pPr>
            <w:r w:rsidRPr="00C058B6">
              <w:rPr>
                <w:rFonts w:ascii="Times New Roman" w:hAnsi="Times New Roman" w:cs="Times New Roman"/>
                <w:sz w:val="24"/>
                <w:szCs w:val="24"/>
                <w:lang w:val="uk-UA"/>
              </w:rPr>
              <w:t>Сталий розвиток</w:t>
            </w:r>
          </w:p>
        </w:tc>
        <w:tc>
          <w:tcPr>
            <w:tcW w:w="3898" w:type="pct"/>
          </w:tcPr>
          <w:p w14:paraId="7C008EE0" w14:textId="77777777" w:rsidR="00682E06" w:rsidRPr="00C058B6" w:rsidRDefault="005C01D2" w:rsidP="005C01D2">
            <w:pPr>
              <w:tabs>
                <w:tab w:val="left" w:pos="316"/>
                <w:tab w:val="left" w:pos="458"/>
                <w:tab w:val="left" w:pos="811"/>
              </w:tabs>
              <w:jc w:val="both"/>
              <w:rPr>
                <w:rFonts w:ascii="Times New Roman" w:hAnsi="Times New Roman" w:cs="Times New Roman"/>
                <w:sz w:val="24"/>
                <w:szCs w:val="24"/>
                <w:lang w:val="uk-UA"/>
              </w:rPr>
            </w:pPr>
            <w:r w:rsidRPr="00C058B6">
              <w:rPr>
                <w:rFonts w:ascii="Times New Roman" w:hAnsi="Times New Roman" w:cs="Times New Roman"/>
                <w:sz w:val="24"/>
                <w:szCs w:val="24"/>
                <w:lang w:val="uk-UA"/>
              </w:rPr>
              <w:t>Підприємство виділяє 10 цілей сталого розвитку:</w:t>
            </w:r>
          </w:p>
          <w:p w14:paraId="3C761BF7" w14:textId="77777777" w:rsidR="005C01D2" w:rsidRPr="00C058B6" w:rsidRDefault="009B6850" w:rsidP="00017555">
            <w:pPr>
              <w:pStyle w:val="a8"/>
              <w:numPr>
                <w:ilvl w:val="0"/>
                <w:numId w:val="14"/>
              </w:numPr>
              <w:tabs>
                <w:tab w:val="left" w:pos="316"/>
              </w:tabs>
              <w:ind w:left="0" w:firstLine="0"/>
              <w:contextualSpacing w:val="0"/>
              <w:jc w:val="both"/>
              <w:rPr>
                <w:rFonts w:ascii="Times New Roman" w:hAnsi="Times New Roman" w:cs="Times New Roman"/>
                <w:bCs/>
                <w:iCs/>
                <w:sz w:val="24"/>
                <w:szCs w:val="24"/>
                <w:lang w:val="uk-UA"/>
              </w:rPr>
            </w:pPr>
            <w:r w:rsidRPr="00C058B6">
              <w:rPr>
                <w:rFonts w:ascii="Times New Roman" w:hAnsi="Times New Roman" w:cs="Times New Roman"/>
                <w:bCs/>
                <w:iCs/>
                <w:sz w:val="24"/>
                <w:szCs w:val="24"/>
                <w:lang w:val="uk-UA"/>
              </w:rPr>
              <w:t>«</w:t>
            </w:r>
            <w:r w:rsidR="005C01D2" w:rsidRPr="00C058B6">
              <w:rPr>
                <w:rFonts w:ascii="Times New Roman" w:hAnsi="Times New Roman" w:cs="Times New Roman"/>
                <w:bCs/>
                <w:iCs/>
                <w:sz w:val="24"/>
                <w:szCs w:val="24"/>
                <w:lang w:val="uk-UA"/>
              </w:rPr>
              <w:t>Безпечне, здорове, якісне робоче життя для наших співробітників</w:t>
            </w:r>
            <w:r w:rsidRPr="00C058B6">
              <w:rPr>
                <w:rFonts w:ascii="Times New Roman" w:hAnsi="Times New Roman" w:cs="Times New Roman"/>
                <w:bCs/>
                <w:iCs/>
                <w:sz w:val="24"/>
                <w:szCs w:val="24"/>
                <w:lang w:val="uk-UA"/>
              </w:rPr>
              <w:t>»</w:t>
            </w:r>
          </w:p>
          <w:p w14:paraId="1A1B9E7C" w14:textId="77777777" w:rsidR="005C01D2" w:rsidRPr="00C058B6" w:rsidRDefault="009B6850" w:rsidP="00017555">
            <w:pPr>
              <w:pStyle w:val="a8"/>
              <w:numPr>
                <w:ilvl w:val="0"/>
                <w:numId w:val="14"/>
              </w:numPr>
              <w:tabs>
                <w:tab w:val="left" w:pos="316"/>
              </w:tabs>
              <w:ind w:left="0" w:firstLine="0"/>
              <w:contextualSpacing w:val="0"/>
              <w:jc w:val="both"/>
              <w:rPr>
                <w:rFonts w:ascii="Times New Roman" w:hAnsi="Times New Roman" w:cs="Times New Roman"/>
                <w:sz w:val="24"/>
                <w:szCs w:val="24"/>
                <w:lang w:val="uk-UA"/>
              </w:rPr>
            </w:pPr>
            <w:r w:rsidRPr="00C058B6">
              <w:rPr>
                <w:rFonts w:ascii="Times New Roman" w:hAnsi="Times New Roman" w:cs="Times New Roman"/>
                <w:bCs/>
                <w:iCs/>
                <w:sz w:val="24"/>
                <w:szCs w:val="24"/>
                <w:lang w:val="ru-RU"/>
              </w:rPr>
              <w:t>«</w:t>
            </w:r>
            <w:r w:rsidR="005C01D2" w:rsidRPr="00C058B6">
              <w:rPr>
                <w:rFonts w:ascii="Times New Roman" w:hAnsi="Times New Roman" w:cs="Times New Roman"/>
                <w:bCs/>
                <w:iCs/>
                <w:sz w:val="24"/>
                <w:szCs w:val="24"/>
                <w:lang w:val="uk-UA"/>
              </w:rPr>
              <w:t>Продукція, що забезпечує сталий стиль життя</w:t>
            </w:r>
            <w:r w:rsidRPr="00C058B6">
              <w:rPr>
                <w:rFonts w:ascii="Times New Roman" w:hAnsi="Times New Roman" w:cs="Times New Roman"/>
                <w:bCs/>
                <w:iCs/>
                <w:sz w:val="24"/>
                <w:szCs w:val="24"/>
                <w:lang w:val="uk-UA"/>
              </w:rPr>
              <w:t>»</w:t>
            </w:r>
          </w:p>
          <w:p w14:paraId="309BC707" w14:textId="77777777" w:rsidR="005C01D2" w:rsidRPr="00C058B6" w:rsidRDefault="009B6850" w:rsidP="00017555">
            <w:pPr>
              <w:pStyle w:val="a8"/>
              <w:numPr>
                <w:ilvl w:val="0"/>
                <w:numId w:val="14"/>
              </w:numPr>
              <w:tabs>
                <w:tab w:val="left" w:pos="316"/>
              </w:tabs>
              <w:ind w:left="0" w:firstLine="0"/>
              <w:contextualSpacing w:val="0"/>
              <w:jc w:val="both"/>
              <w:rPr>
                <w:rFonts w:ascii="Times New Roman" w:hAnsi="Times New Roman" w:cs="Times New Roman"/>
                <w:sz w:val="24"/>
                <w:szCs w:val="24"/>
                <w:lang w:val="uk-UA"/>
              </w:rPr>
            </w:pPr>
            <w:r w:rsidRPr="00C058B6">
              <w:rPr>
                <w:rFonts w:ascii="Times New Roman" w:hAnsi="Times New Roman" w:cs="Times New Roman"/>
                <w:bCs/>
                <w:iCs/>
                <w:sz w:val="24"/>
                <w:szCs w:val="24"/>
                <w:lang w:val="ru-RU"/>
              </w:rPr>
              <w:t>«</w:t>
            </w:r>
            <w:r w:rsidR="005C01D2" w:rsidRPr="00C058B6">
              <w:rPr>
                <w:rFonts w:ascii="Times New Roman" w:hAnsi="Times New Roman" w:cs="Times New Roman"/>
                <w:bCs/>
                <w:iCs/>
                <w:sz w:val="24"/>
                <w:szCs w:val="24"/>
                <w:lang w:val="uk-UA"/>
              </w:rPr>
              <w:t>Продукція, що створює стійку інфраструктуру</w:t>
            </w:r>
            <w:r w:rsidRPr="00C058B6">
              <w:rPr>
                <w:rFonts w:ascii="Times New Roman" w:hAnsi="Times New Roman" w:cs="Times New Roman"/>
                <w:bCs/>
                <w:iCs/>
                <w:sz w:val="24"/>
                <w:szCs w:val="24"/>
                <w:lang w:val="uk-UA"/>
              </w:rPr>
              <w:t>»</w:t>
            </w:r>
          </w:p>
          <w:p w14:paraId="632F120F" w14:textId="77777777" w:rsidR="005C01D2" w:rsidRPr="00C058B6" w:rsidRDefault="009B6850" w:rsidP="00017555">
            <w:pPr>
              <w:pStyle w:val="a8"/>
              <w:numPr>
                <w:ilvl w:val="0"/>
                <w:numId w:val="14"/>
              </w:numPr>
              <w:tabs>
                <w:tab w:val="left" w:pos="316"/>
              </w:tabs>
              <w:ind w:left="0" w:firstLine="0"/>
              <w:contextualSpacing w:val="0"/>
              <w:jc w:val="both"/>
              <w:rPr>
                <w:rFonts w:ascii="Times New Roman" w:hAnsi="Times New Roman" w:cs="Times New Roman"/>
                <w:sz w:val="24"/>
                <w:szCs w:val="24"/>
                <w:lang w:val="uk-UA"/>
              </w:rPr>
            </w:pPr>
            <w:r w:rsidRPr="00C058B6">
              <w:rPr>
                <w:rFonts w:ascii="Times New Roman" w:hAnsi="Times New Roman" w:cs="Times New Roman"/>
                <w:bCs/>
                <w:iCs/>
                <w:sz w:val="24"/>
                <w:szCs w:val="24"/>
                <w:lang w:val="ru-RU"/>
              </w:rPr>
              <w:t>«</w:t>
            </w:r>
            <w:r w:rsidR="005C01D2" w:rsidRPr="00C058B6">
              <w:rPr>
                <w:rFonts w:ascii="Times New Roman" w:hAnsi="Times New Roman" w:cs="Times New Roman"/>
                <w:bCs/>
                <w:iCs/>
                <w:sz w:val="24"/>
                <w:szCs w:val="24"/>
                <w:lang w:val="uk-UA"/>
              </w:rPr>
              <w:t>Ефективне використання ресурсів з високим ступенем переробки відходів</w:t>
            </w:r>
            <w:r w:rsidRPr="00C058B6">
              <w:rPr>
                <w:rFonts w:ascii="Times New Roman" w:hAnsi="Times New Roman" w:cs="Times New Roman"/>
                <w:bCs/>
                <w:iCs/>
                <w:sz w:val="24"/>
                <w:szCs w:val="24"/>
                <w:lang w:val="uk-UA"/>
              </w:rPr>
              <w:t>»</w:t>
            </w:r>
          </w:p>
          <w:p w14:paraId="1FD4C455" w14:textId="77777777" w:rsidR="005C01D2" w:rsidRPr="00C058B6" w:rsidRDefault="009B6850" w:rsidP="00017555">
            <w:pPr>
              <w:pStyle w:val="a8"/>
              <w:numPr>
                <w:ilvl w:val="0"/>
                <w:numId w:val="14"/>
              </w:numPr>
              <w:tabs>
                <w:tab w:val="left" w:pos="316"/>
              </w:tabs>
              <w:ind w:left="0" w:firstLine="0"/>
              <w:contextualSpacing w:val="0"/>
              <w:jc w:val="both"/>
              <w:rPr>
                <w:rFonts w:ascii="Times New Roman" w:hAnsi="Times New Roman" w:cs="Times New Roman"/>
                <w:sz w:val="24"/>
                <w:szCs w:val="24"/>
                <w:lang w:val="uk-UA"/>
              </w:rPr>
            </w:pPr>
            <w:r w:rsidRPr="00C058B6">
              <w:rPr>
                <w:rFonts w:ascii="Times New Roman" w:hAnsi="Times New Roman" w:cs="Times New Roman"/>
                <w:bCs/>
                <w:iCs/>
                <w:sz w:val="24"/>
                <w:szCs w:val="24"/>
                <w:lang w:val="ru-RU"/>
              </w:rPr>
              <w:t>«</w:t>
            </w:r>
            <w:r w:rsidR="005C01D2" w:rsidRPr="00C058B6">
              <w:rPr>
                <w:rFonts w:ascii="Times New Roman" w:hAnsi="Times New Roman" w:cs="Times New Roman"/>
                <w:bCs/>
                <w:iCs/>
                <w:sz w:val="24"/>
                <w:szCs w:val="24"/>
                <w:lang w:val="uk-UA"/>
              </w:rPr>
              <w:t>Відповідальне використання повітря, землі та води</w:t>
            </w:r>
            <w:r w:rsidRPr="00C058B6">
              <w:rPr>
                <w:rFonts w:ascii="Times New Roman" w:hAnsi="Times New Roman" w:cs="Times New Roman"/>
                <w:bCs/>
                <w:iCs/>
                <w:sz w:val="24"/>
                <w:szCs w:val="24"/>
                <w:lang w:val="uk-UA"/>
              </w:rPr>
              <w:t>»</w:t>
            </w:r>
          </w:p>
          <w:p w14:paraId="407CC686" w14:textId="77777777" w:rsidR="005C01D2" w:rsidRPr="00C058B6" w:rsidRDefault="009B6850" w:rsidP="00017555">
            <w:pPr>
              <w:pStyle w:val="a8"/>
              <w:numPr>
                <w:ilvl w:val="0"/>
                <w:numId w:val="14"/>
              </w:numPr>
              <w:tabs>
                <w:tab w:val="left" w:pos="316"/>
              </w:tabs>
              <w:ind w:left="0" w:firstLine="0"/>
              <w:contextualSpacing w:val="0"/>
              <w:jc w:val="both"/>
              <w:rPr>
                <w:rFonts w:ascii="Times New Roman" w:hAnsi="Times New Roman" w:cs="Times New Roman"/>
                <w:sz w:val="24"/>
                <w:szCs w:val="24"/>
                <w:lang w:val="uk-UA"/>
              </w:rPr>
            </w:pPr>
            <w:r w:rsidRPr="007169F7">
              <w:rPr>
                <w:rFonts w:ascii="Times New Roman" w:hAnsi="Times New Roman" w:cs="Times New Roman"/>
                <w:bCs/>
                <w:iCs/>
                <w:sz w:val="24"/>
                <w:szCs w:val="24"/>
                <w:lang w:val="uk-UA"/>
              </w:rPr>
              <w:t>«</w:t>
            </w:r>
            <w:r w:rsidR="005C01D2" w:rsidRPr="00C058B6">
              <w:rPr>
                <w:rFonts w:ascii="Times New Roman" w:hAnsi="Times New Roman" w:cs="Times New Roman"/>
                <w:bCs/>
                <w:iCs/>
                <w:sz w:val="24"/>
                <w:szCs w:val="24"/>
                <w:lang w:val="uk-UA"/>
              </w:rPr>
              <w:t>Відповідальний споживач енергії,</w:t>
            </w:r>
            <w:r w:rsidR="005C01D2" w:rsidRPr="007169F7">
              <w:rPr>
                <w:rFonts w:ascii="Times New Roman" w:hAnsi="Times New Roman" w:cs="Times New Roman"/>
                <w:bCs/>
                <w:iCs/>
                <w:sz w:val="24"/>
                <w:szCs w:val="24"/>
                <w:lang w:val="uk-UA"/>
              </w:rPr>
              <w:t xml:space="preserve"> </w:t>
            </w:r>
            <w:r w:rsidR="005C01D2" w:rsidRPr="00C058B6">
              <w:rPr>
                <w:rFonts w:ascii="Times New Roman" w:hAnsi="Times New Roman" w:cs="Times New Roman"/>
                <w:bCs/>
                <w:iCs/>
                <w:sz w:val="24"/>
                <w:szCs w:val="24"/>
                <w:lang w:val="uk-UA"/>
              </w:rPr>
              <w:t>який допомагає створити майбутнє з низьким рівнем викидів вуглецю</w:t>
            </w:r>
            <w:r w:rsidRPr="007169F7">
              <w:rPr>
                <w:rFonts w:ascii="Times New Roman" w:hAnsi="Times New Roman" w:cs="Times New Roman"/>
                <w:bCs/>
                <w:iCs/>
                <w:sz w:val="24"/>
                <w:szCs w:val="24"/>
                <w:lang w:val="uk-UA"/>
              </w:rPr>
              <w:t>»</w:t>
            </w:r>
          </w:p>
          <w:p w14:paraId="0DD8CDC3" w14:textId="77777777" w:rsidR="005C01D2" w:rsidRPr="00C058B6" w:rsidRDefault="009B6850" w:rsidP="00017555">
            <w:pPr>
              <w:pStyle w:val="a8"/>
              <w:numPr>
                <w:ilvl w:val="0"/>
                <w:numId w:val="14"/>
              </w:numPr>
              <w:tabs>
                <w:tab w:val="left" w:pos="316"/>
              </w:tabs>
              <w:ind w:left="0" w:firstLine="0"/>
              <w:contextualSpacing w:val="0"/>
              <w:jc w:val="both"/>
              <w:rPr>
                <w:rFonts w:ascii="Times New Roman" w:hAnsi="Times New Roman" w:cs="Times New Roman"/>
                <w:sz w:val="24"/>
                <w:szCs w:val="24"/>
                <w:lang w:val="uk-UA"/>
              </w:rPr>
            </w:pPr>
            <w:r w:rsidRPr="00C058B6">
              <w:rPr>
                <w:rFonts w:ascii="Times New Roman" w:hAnsi="Times New Roman" w:cs="Times New Roman"/>
                <w:bCs/>
                <w:iCs/>
                <w:sz w:val="24"/>
                <w:szCs w:val="24"/>
                <w:lang w:val="ru-RU"/>
              </w:rPr>
              <w:t>«</w:t>
            </w:r>
            <w:r w:rsidR="005C01D2" w:rsidRPr="00C058B6">
              <w:rPr>
                <w:rFonts w:ascii="Times New Roman" w:hAnsi="Times New Roman" w:cs="Times New Roman"/>
                <w:bCs/>
                <w:iCs/>
                <w:sz w:val="24"/>
                <w:szCs w:val="24"/>
                <w:lang w:val="uk-UA"/>
              </w:rPr>
              <w:t>Ланцюги постачань, яким довіряють наші клієнти</w:t>
            </w:r>
            <w:r w:rsidRPr="00C058B6">
              <w:rPr>
                <w:rFonts w:ascii="Times New Roman" w:hAnsi="Times New Roman" w:cs="Times New Roman"/>
                <w:bCs/>
                <w:iCs/>
                <w:sz w:val="24"/>
                <w:szCs w:val="24"/>
                <w:lang w:val="ru-RU"/>
              </w:rPr>
              <w:t>»</w:t>
            </w:r>
          </w:p>
          <w:p w14:paraId="515A6577" w14:textId="77777777" w:rsidR="005C01D2" w:rsidRPr="00C058B6" w:rsidRDefault="009B6850" w:rsidP="00017555">
            <w:pPr>
              <w:pStyle w:val="a8"/>
              <w:numPr>
                <w:ilvl w:val="0"/>
                <w:numId w:val="14"/>
              </w:numPr>
              <w:tabs>
                <w:tab w:val="left" w:pos="316"/>
              </w:tabs>
              <w:ind w:left="0" w:firstLine="0"/>
              <w:contextualSpacing w:val="0"/>
              <w:jc w:val="both"/>
              <w:rPr>
                <w:rFonts w:ascii="Times New Roman" w:hAnsi="Times New Roman" w:cs="Times New Roman"/>
                <w:sz w:val="24"/>
                <w:szCs w:val="24"/>
                <w:lang w:val="uk-UA"/>
              </w:rPr>
            </w:pPr>
            <w:r w:rsidRPr="00C058B6">
              <w:rPr>
                <w:rFonts w:ascii="Times New Roman" w:hAnsi="Times New Roman" w:cs="Times New Roman"/>
                <w:bCs/>
                <w:iCs/>
                <w:sz w:val="24"/>
                <w:szCs w:val="24"/>
                <w:lang w:val="ru-RU"/>
              </w:rPr>
              <w:t>«</w:t>
            </w:r>
            <w:r w:rsidR="005C01D2" w:rsidRPr="00C058B6">
              <w:rPr>
                <w:rFonts w:ascii="Times New Roman" w:hAnsi="Times New Roman" w:cs="Times New Roman"/>
                <w:bCs/>
                <w:iCs/>
                <w:sz w:val="24"/>
                <w:szCs w:val="24"/>
                <w:lang w:val="uk-UA"/>
              </w:rPr>
              <w:t>Активна участь в житті місцевих громад</w:t>
            </w:r>
            <w:r w:rsidRPr="00C058B6">
              <w:rPr>
                <w:rFonts w:ascii="Times New Roman" w:hAnsi="Times New Roman" w:cs="Times New Roman"/>
                <w:bCs/>
                <w:iCs/>
                <w:sz w:val="24"/>
                <w:szCs w:val="24"/>
                <w:lang w:val="ru-RU"/>
              </w:rPr>
              <w:t>»</w:t>
            </w:r>
          </w:p>
          <w:p w14:paraId="13F365D8" w14:textId="77777777" w:rsidR="005C01D2" w:rsidRPr="00C058B6" w:rsidRDefault="009B6850" w:rsidP="00017555">
            <w:pPr>
              <w:pStyle w:val="a8"/>
              <w:numPr>
                <w:ilvl w:val="0"/>
                <w:numId w:val="14"/>
              </w:numPr>
              <w:tabs>
                <w:tab w:val="left" w:pos="316"/>
              </w:tabs>
              <w:ind w:left="0" w:firstLine="0"/>
              <w:contextualSpacing w:val="0"/>
              <w:jc w:val="both"/>
              <w:rPr>
                <w:rFonts w:ascii="Times New Roman" w:hAnsi="Times New Roman" w:cs="Times New Roman"/>
                <w:sz w:val="24"/>
                <w:szCs w:val="24"/>
                <w:lang w:val="uk-UA"/>
              </w:rPr>
            </w:pPr>
            <w:r w:rsidRPr="00C058B6">
              <w:rPr>
                <w:rFonts w:ascii="Times New Roman" w:hAnsi="Times New Roman" w:cs="Times New Roman"/>
                <w:bCs/>
                <w:iCs/>
                <w:sz w:val="24"/>
                <w:szCs w:val="24"/>
                <w:lang w:val="ru-RU"/>
              </w:rPr>
              <w:t>«</w:t>
            </w:r>
            <w:r w:rsidR="005C01D2" w:rsidRPr="00C058B6">
              <w:rPr>
                <w:rFonts w:ascii="Times New Roman" w:hAnsi="Times New Roman" w:cs="Times New Roman"/>
                <w:bCs/>
                <w:iCs/>
                <w:sz w:val="24"/>
                <w:szCs w:val="24"/>
                <w:lang w:val="uk-UA"/>
              </w:rPr>
              <w:t>Підготовка талановитих науковців та інженерів</w:t>
            </w:r>
            <w:r w:rsidRPr="00C058B6">
              <w:rPr>
                <w:rFonts w:ascii="Times New Roman" w:hAnsi="Times New Roman" w:cs="Times New Roman"/>
                <w:bCs/>
                <w:iCs/>
                <w:sz w:val="24"/>
                <w:szCs w:val="24"/>
                <w:lang w:val="ru-RU"/>
              </w:rPr>
              <w:t>»</w:t>
            </w:r>
          </w:p>
          <w:p w14:paraId="7B96BA40" w14:textId="77777777" w:rsidR="005C01D2" w:rsidRPr="00C058B6" w:rsidRDefault="009B6850" w:rsidP="00017555">
            <w:pPr>
              <w:pStyle w:val="a8"/>
              <w:numPr>
                <w:ilvl w:val="0"/>
                <w:numId w:val="14"/>
              </w:numPr>
              <w:tabs>
                <w:tab w:val="left" w:pos="316"/>
              </w:tabs>
              <w:ind w:left="0" w:firstLine="0"/>
              <w:contextualSpacing w:val="0"/>
              <w:jc w:val="both"/>
              <w:rPr>
                <w:rFonts w:cs="Times New Roman"/>
                <w:sz w:val="24"/>
                <w:szCs w:val="24"/>
                <w:lang w:val="uk-UA"/>
              </w:rPr>
            </w:pPr>
            <w:r w:rsidRPr="00C058B6">
              <w:rPr>
                <w:rFonts w:ascii="Times New Roman" w:hAnsi="Times New Roman" w:cs="Times New Roman"/>
                <w:bCs/>
                <w:iCs/>
                <w:sz w:val="24"/>
                <w:szCs w:val="24"/>
                <w:lang w:val="ru-RU"/>
              </w:rPr>
              <w:t>«</w:t>
            </w:r>
            <w:r w:rsidR="005C01D2" w:rsidRPr="00C058B6">
              <w:rPr>
                <w:rFonts w:ascii="Times New Roman" w:hAnsi="Times New Roman" w:cs="Times New Roman"/>
                <w:bCs/>
                <w:iCs/>
                <w:sz w:val="24"/>
                <w:szCs w:val="24"/>
                <w:lang w:val="uk-UA"/>
              </w:rPr>
              <w:t>Наш внесок в розвиток суспільства</w:t>
            </w:r>
            <w:r w:rsidRPr="00C058B6">
              <w:rPr>
                <w:rFonts w:ascii="Times New Roman" w:hAnsi="Times New Roman" w:cs="Times New Roman"/>
                <w:bCs/>
                <w:iCs/>
                <w:sz w:val="24"/>
                <w:szCs w:val="24"/>
                <w:lang w:val="ru-RU"/>
              </w:rPr>
              <w:t>»</w:t>
            </w:r>
          </w:p>
        </w:tc>
      </w:tr>
    </w:tbl>
    <w:p w14:paraId="61C64BB6" w14:textId="77777777" w:rsidR="006850B5" w:rsidRPr="00C058B6" w:rsidRDefault="006850B5" w:rsidP="00C97EE6">
      <w:r w:rsidRPr="00C058B6">
        <w:t>Джерело: складено автором на основі [</w:t>
      </w:r>
      <w:r w:rsidR="00E96662" w:rsidRPr="00C058B6">
        <w:rPr>
          <w:lang w:val="ru-RU"/>
        </w:rPr>
        <w:t>5</w:t>
      </w:r>
      <w:r w:rsidR="00621301">
        <w:rPr>
          <w:lang w:val="ru-RU"/>
        </w:rPr>
        <w:t>2</w:t>
      </w:r>
      <w:r w:rsidR="00BF1E59" w:rsidRPr="00C058B6">
        <w:t>-</w:t>
      </w:r>
      <w:r w:rsidR="00E96662" w:rsidRPr="00C058B6">
        <w:rPr>
          <w:lang w:val="ru-RU"/>
        </w:rPr>
        <w:t>5</w:t>
      </w:r>
      <w:r w:rsidR="00621301">
        <w:rPr>
          <w:lang w:val="ru-RU"/>
        </w:rPr>
        <w:t>4</w:t>
      </w:r>
      <w:r w:rsidRPr="00C058B6">
        <w:t xml:space="preserve">] </w:t>
      </w:r>
    </w:p>
    <w:p w14:paraId="0F53828D" w14:textId="77777777" w:rsidR="006850B5" w:rsidRPr="00C058B6" w:rsidRDefault="006850B5" w:rsidP="00C97EE6"/>
    <w:p w14:paraId="11C41140" w14:textId="77777777" w:rsidR="001D5D22" w:rsidRPr="00C058B6" w:rsidRDefault="001D5D22" w:rsidP="00172918">
      <w:r w:rsidRPr="00C058B6">
        <w:t>Підприємство Воно включає в себе коксохімічне виробництво (де виробляється кокс, коксовий газ, інші хімічні продукти коксування[</w:t>
      </w:r>
      <w:r w:rsidRPr="007169F7">
        <w:t>5</w:t>
      </w:r>
      <w:r w:rsidR="00621301" w:rsidRPr="007169F7">
        <w:t>5</w:t>
      </w:r>
      <w:r w:rsidRPr="00C058B6">
        <w:t>]), гірничодобувне виробництво (відкриті розробка та підземний видобуток руди, агломераційна руда, доменні шматки[5</w:t>
      </w:r>
      <w:r w:rsidR="00621301" w:rsidRPr="007169F7">
        <w:t>6</w:t>
      </w:r>
      <w:r w:rsidRPr="00C058B6">
        <w:t xml:space="preserve">]) та металургійне виробництво, яке складається з </w:t>
      </w:r>
      <w:proofErr w:type="spellStart"/>
      <w:r w:rsidRPr="00C058B6">
        <w:t>аглодоменного</w:t>
      </w:r>
      <w:proofErr w:type="spellEnd"/>
      <w:r w:rsidRPr="00C058B6">
        <w:t xml:space="preserve"> (агломерат[</w:t>
      </w:r>
      <w:r w:rsidRPr="007169F7">
        <w:t>5</w:t>
      </w:r>
      <w:r w:rsidR="00621301" w:rsidRPr="007169F7">
        <w:t>7</w:t>
      </w:r>
      <w:r w:rsidRPr="00C058B6">
        <w:t>]), сталеплавильного (чавун, чавунні чушки, сталеві злитки, безперервно литі заготовки[</w:t>
      </w:r>
      <w:r w:rsidRPr="007169F7">
        <w:t>5</w:t>
      </w:r>
      <w:r w:rsidR="00621301" w:rsidRPr="007169F7">
        <w:t>7</w:t>
      </w:r>
      <w:r w:rsidRPr="00C058B6">
        <w:t xml:space="preserve">]) та прокатного (виробництво арматурних профілів, куточків, смуг, </w:t>
      </w:r>
      <w:proofErr w:type="spellStart"/>
      <w:r w:rsidRPr="00C058B6">
        <w:t>катанки</w:t>
      </w:r>
      <w:proofErr w:type="spellEnd"/>
      <w:r w:rsidRPr="00C058B6">
        <w:t xml:space="preserve">, кіл, квадратів, кругів і </w:t>
      </w:r>
      <w:proofErr w:type="spellStart"/>
      <w:r w:rsidRPr="00C058B6">
        <w:t>катанки</w:t>
      </w:r>
      <w:proofErr w:type="spellEnd"/>
      <w:r w:rsidRPr="00C058B6">
        <w:t xml:space="preserve"> з конструкційних марок сталі, арматурного прокату в мотках, наплавочного, зварювального дроту, металевої сітки, гнутої арматури і металопрокату [</w:t>
      </w:r>
      <w:r w:rsidRPr="007169F7">
        <w:t>5</w:t>
      </w:r>
      <w:r w:rsidR="00621301" w:rsidRPr="007169F7">
        <w:t>7</w:t>
      </w:r>
      <w:r w:rsidRPr="00C058B6">
        <w:t>]) департаментів.</w:t>
      </w:r>
    </w:p>
    <w:p w14:paraId="29D6764E" w14:textId="77777777" w:rsidR="008370FB" w:rsidRPr="00C058B6" w:rsidRDefault="008370FB" w:rsidP="00172918">
      <w:r w:rsidRPr="00C058B6">
        <w:t xml:space="preserve">Організаційна структура підприємства наведена у додатку Б. Вона являє собою </w:t>
      </w:r>
      <w:proofErr w:type="spellStart"/>
      <w:r w:rsidRPr="00C058B6">
        <w:t>дивізі</w:t>
      </w:r>
      <w:r w:rsidR="00B85E75" w:rsidRPr="00C058B6">
        <w:t>ональну</w:t>
      </w:r>
      <w:proofErr w:type="spellEnd"/>
      <w:r w:rsidR="00B85E75" w:rsidRPr="00C058B6">
        <w:t xml:space="preserve"> організаційну структуру, яка базується на розподілі підрозділів за напрямками діяльності та продукції. </w:t>
      </w:r>
      <w:proofErr w:type="spellStart"/>
      <w:r w:rsidR="00B85E75" w:rsidRPr="00C058B6">
        <w:t>Дивізіональна</w:t>
      </w:r>
      <w:proofErr w:type="spellEnd"/>
      <w:r w:rsidR="00B85E75" w:rsidRPr="00C058B6">
        <w:t xml:space="preserve"> структура відрізняється тим, що підприємство ділиться на кілька самостійних підрозділів (дивізіонів), кожен з яких відповідає за певний напрямок або лінійку продукції, а також має власні виробничі, фінансові та управлінські функції.</w:t>
      </w:r>
    </w:p>
    <w:p w14:paraId="23854EB4" w14:textId="77777777" w:rsidR="00172918" w:rsidRPr="00C058B6" w:rsidRDefault="00172918" w:rsidP="00C97EE6">
      <w:r w:rsidRPr="00C058B6">
        <w:t xml:space="preserve">Наявність повного металургійного циклу є однією з ключових конкурентних переваг ПАТ </w:t>
      </w:r>
      <w:r w:rsidR="009B6850" w:rsidRPr="00C058B6">
        <w:t>«</w:t>
      </w:r>
      <w:proofErr w:type="spellStart"/>
      <w:r w:rsidRPr="00C058B6">
        <w:t>АрселорМіттал</w:t>
      </w:r>
      <w:proofErr w:type="spellEnd"/>
      <w:r w:rsidRPr="00C058B6">
        <w:t xml:space="preserve"> Кривий Ріг</w:t>
      </w:r>
      <w:r w:rsidR="009B6850" w:rsidRPr="00C058B6">
        <w:t>»</w:t>
      </w:r>
      <w:r w:rsidRPr="00C058B6">
        <w:t>. Підприємство має можливість самостійно здійснювати всі етапи виробництва, зокрема видобуток руди, агломерацію, виплавку сталі, прокат</w:t>
      </w:r>
      <w:r w:rsidR="004A4886" w:rsidRPr="00C058B6">
        <w:t>у, вугілля</w:t>
      </w:r>
      <w:r w:rsidRPr="00C058B6">
        <w:t>. Це зменшує залежність від зовнішніх постачальників і мінімізує ризики збоїв у постачанні ресурсів. Завдяки власному видобутку сировини та виробництву напівфабрикатів, підприємство може зменшити витрати, пов'язані з закупівлею ресурсів на стороні. Це також знижує витрати на транспортування, що позитивно впливає на собівартість продукції. Повний металургійний цикл дає змогу підприємству ефективно керувати ресурсами, знижувати витрати, забезпечувати стабільність постачання та контролювати якість продукції, що створює значну конкурентну перевагу на ринку металургії.</w:t>
      </w:r>
    </w:p>
    <w:p w14:paraId="4C2903FD" w14:textId="77777777" w:rsidR="00944023" w:rsidRPr="00C058B6" w:rsidRDefault="002F140A" w:rsidP="00172918">
      <w:pPr>
        <w:rPr>
          <w:szCs w:val="28"/>
        </w:rPr>
      </w:pPr>
      <w:r w:rsidRPr="00C058B6">
        <w:rPr>
          <w:szCs w:val="28"/>
        </w:rPr>
        <w:t>У</w:t>
      </w:r>
      <w:r w:rsidR="00983110" w:rsidRPr="00C058B6">
        <w:rPr>
          <w:szCs w:val="28"/>
        </w:rPr>
        <w:t xml:space="preserve"> таблиці 2.2</w:t>
      </w:r>
      <w:r w:rsidRPr="00C058B6">
        <w:rPr>
          <w:szCs w:val="28"/>
        </w:rPr>
        <w:t xml:space="preserve"> наведена товарна номенклатура</w:t>
      </w:r>
      <w:r w:rsidR="00421330" w:rsidRPr="00C058B6">
        <w:rPr>
          <w:szCs w:val="28"/>
        </w:rPr>
        <w:t xml:space="preserve"> підприємства</w:t>
      </w:r>
      <w:r w:rsidR="00F32BF3" w:rsidRPr="00C058B6">
        <w:rPr>
          <w:szCs w:val="28"/>
          <w:lang w:val="ru-RU"/>
        </w:rPr>
        <w:t>, а у таблиц</w:t>
      </w:r>
      <w:r w:rsidR="00F32BF3" w:rsidRPr="00C058B6">
        <w:rPr>
          <w:szCs w:val="28"/>
        </w:rPr>
        <w:t>і 2.3 – основні показники фін</w:t>
      </w:r>
      <w:r w:rsidR="00317C92" w:rsidRPr="00C058B6">
        <w:rPr>
          <w:szCs w:val="28"/>
        </w:rPr>
        <w:t>ансово-господарської діяльності:</w:t>
      </w:r>
    </w:p>
    <w:p w14:paraId="5C8AEE61" w14:textId="77777777" w:rsidR="00223D80" w:rsidRPr="00C058B6" w:rsidRDefault="00223D80" w:rsidP="00944023">
      <w:pPr>
        <w:rPr>
          <w:szCs w:val="28"/>
        </w:rPr>
      </w:pPr>
    </w:p>
    <w:p w14:paraId="58E7E78A" w14:textId="77777777" w:rsidR="00983110" w:rsidRPr="00C058B6" w:rsidRDefault="00983110" w:rsidP="00C97EE6">
      <w:pPr>
        <w:rPr>
          <w:rFonts w:eastAsia="Calibri" w:cs="Times New Roman"/>
          <w:szCs w:val="28"/>
        </w:rPr>
      </w:pPr>
      <w:r w:rsidRPr="00C058B6">
        <w:rPr>
          <w:rFonts w:eastAsia="Calibri" w:cs="Times New Roman"/>
          <w:szCs w:val="28"/>
        </w:rPr>
        <w:t xml:space="preserve">Таблиця 2.2 – </w:t>
      </w:r>
      <w:proofErr w:type="spellStart"/>
      <w:r w:rsidR="003C5580" w:rsidRPr="00C058B6">
        <w:rPr>
          <w:rFonts w:eastAsia="Calibri" w:cs="Times New Roman"/>
          <w:szCs w:val="28"/>
        </w:rPr>
        <w:t>Товарн</w:t>
      </w:r>
      <w:proofErr w:type="spellEnd"/>
      <w:r w:rsidR="002F140A" w:rsidRPr="00C058B6">
        <w:rPr>
          <w:rFonts w:eastAsia="Calibri" w:cs="Times New Roman"/>
          <w:szCs w:val="28"/>
          <w:lang w:val="ru-RU"/>
        </w:rPr>
        <w:t>а</w:t>
      </w:r>
      <w:r w:rsidR="003C5580" w:rsidRPr="00C058B6">
        <w:rPr>
          <w:rFonts w:eastAsia="Calibri" w:cs="Times New Roman"/>
          <w:szCs w:val="28"/>
        </w:rPr>
        <w:t xml:space="preserve"> </w:t>
      </w:r>
      <w:proofErr w:type="spellStart"/>
      <w:r w:rsidR="002F140A" w:rsidRPr="00C058B6">
        <w:rPr>
          <w:rFonts w:eastAsia="Calibri" w:cs="Times New Roman"/>
          <w:szCs w:val="28"/>
        </w:rPr>
        <w:t>номенклатур</w:t>
      </w:r>
      <w:proofErr w:type="spellEnd"/>
      <w:r w:rsidR="002F140A" w:rsidRPr="00C058B6">
        <w:rPr>
          <w:rFonts w:eastAsia="Calibri" w:cs="Times New Roman"/>
          <w:szCs w:val="28"/>
          <w:lang w:val="ru-RU"/>
        </w:rPr>
        <w:t>а</w:t>
      </w:r>
      <w:r w:rsidRPr="00C058B6">
        <w:rPr>
          <w:rFonts w:eastAsia="Calibri" w:cs="Times New Roman"/>
          <w:szCs w:val="28"/>
        </w:rPr>
        <w:t xml:space="preserve"> ПАТ </w:t>
      </w:r>
      <w:r w:rsidR="009B6850" w:rsidRPr="00C058B6">
        <w:rPr>
          <w:rFonts w:eastAsia="Calibri" w:cs="Times New Roman"/>
          <w:szCs w:val="28"/>
        </w:rPr>
        <w:t>«</w:t>
      </w:r>
      <w:proofErr w:type="spellStart"/>
      <w:r w:rsidRPr="00C058B6">
        <w:rPr>
          <w:rFonts w:eastAsia="Calibri" w:cs="Times New Roman"/>
          <w:szCs w:val="28"/>
        </w:rPr>
        <w:t>АрселорМіттал</w:t>
      </w:r>
      <w:proofErr w:type="spellEnd"/>
      <w:r w:rsidRPr="00C058B6">
        <w:rPr>
          <w:rFonts w:eastAsia="Calibri" w:cs="Times New Roman"/>
          <w:szCs w:val="28"/>
        </w:rPr>
        <w:t xml:space="preserve"> Кривий Ріг</w:t>
      </w:r>
      <w:r w:rsidR="009B6850" w:rsidRPr="00C058B6">
        <w:rPr>
          <w:rFonts w:eastAsia="Calibri" w:cs="Times New Roman"/>
          <w:szCs w:val="28"/>
        </w:rPr>
        <w:t>»</w:t>
      </w:r>
    </w:p>
    <w:tbl>
      <w:tblPr>
        <w:tblStyle w:val="1"/>
        <w:tblW w:w="5000" w:type="pct"/>
        <w:tblLook w:val="04A0" w:firstRow="1" w:lastRow="0" w:firstColumn="1" w:lastColumn="0" w:noHBand="0" w:noVBand="1"/>
      </w:tblPr>
      <w:tblGrid>
        <w:gridCol w:w="1924"/>
        <w:gridCol w:w="7704"/>
      </w:tblGrid>
      <w:tr w:rsidR="00983110" w:rsidRPr="00C058B6" w14:paraId="0C509021" w14:textId="77777777" w:rsidTr="00421330">
        <w:tc>
          <w:tcPr>
            <w:tcW w:w="999" w:type="pct"/>
          </w:tcPr>
          <w:p w14:paraId="53AA6CFA" w14:textId="77777777" w:rsidR="00983110" w:rsidRPr="00C058B6" w:rsidRDefault="00983110" w:rsidP="00C97EE6">
            <w:pPr>
              <w:jc w:val="cente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Товарна група</w:t>
            </w:r>
          </w:p>
        </w:tc>
        <w:tc>
          <w:tcPr>
            <w:tcW w:w="4001" w:type="pct"/>
          </w:tcPr>
          <w:p w14:paraId="4C239679" w14:textId="77777777" w:rsidR="00983110" w:rsidRPr="00C058B6" w:rsidRDefault="00983110" w:rsidP="00C97EE6">
            <w:pPr>
              <w:jc w:val="cente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Асортимент</w:t>
            </w:r>
          </w:p>
        </w:tc>
      </w:tr>
      <w:tr w:rsidR="00983110" w:rsidRPr="00C058B6" w14:paraId="3CE05902" w14:textId="77777777" w:rsidTr="00421330">
        <w:tc>
          <w:tcPr>
            <w:tcW w:w="999" w:type="pct"/>
          </w:tcPr>
          <w:p w14:paraId="09B5F23F" w14:textId="77777777" w:rsidR="00983110" w:rsidRPr="00C058B6" w:rsidRDefault="00983110" w:rsidP="00C97EE6">
            <w:pP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Арматурний прокат</w:t>
            </w:r>
          </w:p>
        </w:tc>
        <w:tc>
          <w:tcPr>
            <w:tcW w:w="4001" w:type="pct"/>
          </w:tcPr>
          <w:p w14:paraId="241B0D77" w14:textId="77777777" w:rsidR="00983110" w:rsidRPr="00C058B6" w:rsidRDefault="00983110" w:rsidP="00C97EE6">
            <w:pP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Арматура в мотках, арматура в прутках</w:t>
            </w:r>
          </w:p>
        </w:tc>
      </w:tr>
      <w:tr w:rsidR="00983110" w:rsidRPr="00C058B6" w14:paraId="385AF2F5" w14:textId="77777777" w:rsidTr="00421330">
        <w:tc>
          <w:tcPr>
            <w:tcW w:w="999" w:type="pct"/>
          </w:tcPr>
          <w:p w14:paraId="05C38636" w14:textId="77777777" w:rsidR="00983110" w:rsidRPr="00C058B6" w:rsidRDefault="00983110" w:rsidP="00C97EE6">
            <w:pPr>
              <w:rPr>
                <w:rFonts w:ascii="Times New Roman" w:eastAsia="Calibri" w:hAnsi="Times New Roman" w:cs="Times New Roman"/>
                <w:sz w:val="24"/>
                <w:szCs w:val="24"/>
                <w:lang w:val="uk-UA"/>
              </w:rPr>
            </w:pPr>
            <w:proofErr w:type="spellStart"/>
            <w:r w:rsidRPr="00C058B6">
              <w:rPr>
                <w:rFonts w:ascii="Times New Roman" w:eastAsia="Calibri" w:hAnsi="Times New Roman" w:cs="Times New Roman"/>
                <w:sz w:val="24"/>
                <w:szCs w:val="24"/>
                <w:lang w:val="uk-UA"/>
              </w:rPr>
              <w:t>Катанка</w:t>
            </w:r>
            <w:proofErr w:type="spellEnd"/>
          </w:p>
        </w:tc>
        <w:tc>
          <w:tcPr>
            <w:tcW w:w="4001" w:type="pct"/>
          </w:tcPr>
          <w:p w14:paraId="390068FC" w14:textId="77777777" w:rsidR="00983110" w:rsidRPr="00C058B6" w:rsidRDefault="00983110" w:rsidP="00C97EE6">
            <w:pPr>
              <w:rPr>
                <w:rFonts w:ascii="Times New Roman" w:eastAsia="Calibri" w:hAnsi="Times New Roman" w:cs="Times New Roman"/>
                <w:sz w:val="24"/>
                <w:szCs w:val="24"/>
                <w:lang w:val="uk-UA"/>
              </w:rPr>
            </w:pPr>
            <w:proofErr w:type="spellStart"/>
            <w:r w:rsidRPr="00C058B6">
              <w:rPr>
                <w:rFonts w:ascii="Times New Roman" w:eastAsia="Calibri" w:hAnsi="Times New Roman" w:cs="Times New Roman"/>
                <w:sz w:val="24"/>
                <w:szCs w:val="24"/>
                <w:lang w:val="uk-UA"/>
              </w:rPr>
              <w:t>Катанка</w:t>
            </w:r>
            <w:proofErr w:type="spellEnd"/>
            <w:r w:rsidRPr="00C058B6">
              <w:rPr>
                <w:rFonts w:ascii="Times New Roman" w:eastAsia="Calibri" w:hAnsi="Times New Roman" w:cs="Times New Roman"/>
                <w:sz w:val="24"/>
                <w:szCs w:val="24"/>
                <w:lang w:val="uk-UA"/>
              </w:rPr>
              <w:t xml:space="preserve"> з вуглецевої сталі для перетягування в дріт / </w:t>
            </w:r>
            <w:proofErr w:type="spellStart"/>
            <w:r w:rsidRPr="00C058B6">
              <w:rPr>
                <w:rFonts w:ascii="Times New Roman" w:eastAsia="Calibri" w:hAnsi="Times New Roman" w:cs="Times New Roman"/>
                <w:sz w:val="24"/>
                <w:szCs w:val="24"/>
                <w:lang w:val="uk-UA"/>
              </w:rPr>
              <w:t>Катанка</w:t>
            </w:r>
            <w:proofErr w:type="spellEnd"/>
            <w:r w:rsidRPr="00C058B6">
              <w:rPr>
                <w:rFonts w:ascii="Times New Roman" w:eastAsia="Calibri" w:hAnsi="Times New Roman" w:cs="Times New Roman"/>
                <w:sz w:val="24"/>
                <w:szCs w:val="24"/>
                <w:lang w:val="uk-UA"/>
              </w:rPr>
              <w:t xml:space="preserve"> круглого перетину з вуглецевої сталі</w:t>
            </w:r>
          </w:p>
          <w:p w14:paraId="5FC85B32" w14:textId="77777777" w:rsidR="00983110" w:rsidRPr="00C058B6" w:rsidRDefault="00983110" w:rsidP="00C97EE6">
            <w:pPr>
              <w:rPr>
                <w:rFonts w:ascii="Times New Roman" w:eastAsia="Calibri" w:hAnsi="Times New Roman" w:cs="Times New Roman"/>
                <w:sz w:val="24"/>
                <w:szCs w:val="24"/>
                <w:lang w:val="uk-UA"/>
              </w:rPr>
            </w:pPr>
            <w:proofErr w:type="spellStart"/>
            <w:r w:rsidRPr="00C058B6">
              <w:rPr>
                <w:rFonts w:ascii="Times New Roman" w:eastAsia="Calibri" w:hAnsi="Times New Roman" w:cs="Times New Roman"/>
                <w:sz w:val="24"/>
                <w:szCs w:val="24"/>
                <w:lang w:val="uk-UA"/>
              </w:rPr>
              <w:t>Катанка</w:t>
            </w:r>
            <w:proofErr w:type="spellEnd"/>
            <w:r w:rsidRPr="00C058B6">
              <w:rPr>
                <w:rFonts w:ascii="Times New Roman" w:eastAsia="Calibri" w:hAnsi="Times New Roman" w:cs="Times New Roman"/>
                <w:sz w:val="24"/>
                <w:szCs w:val="24"/>
                <w:lang w:val="uk-UA"/>
              </w:rPr>
              <w:t xml:space="preserve"> стальна канатна</w:t>
            </w:r>
          </w:p>
          <w:p w14:paraId="245F6A3A" w14:textId="77777777" w:rsidR="00983110" w:rsidRPr="00C058B6" w:rsidRDefault="00983110" w:rsidP="00C97EE6">
            <w:pPr>
              <w:rPr>
                <w:rFonts w:ascii="Times New Roman" w:eastAsia="Calibri" w:hAnsi="Times New Roman" w:cs="Times New Roman"/>
                <w:sz w:val="24"/>
                <w:szCs w:val="24"/>
                <w:lang w:val="uk-UA"/>
              </w:rPr>
            </w:pPr>
            <w:proofErr w:type="spellStart"/>
            <w:r w:rsidRPr="00C058B6">
              <w:rPr>
                <w:rFonts w:ascii="Times New Roman" w:eastAsia="Calibri" w:hAnsi="Times New Roman" w:cs="Times New Roman"/>
                <w:sz w:val="24"/>
                <w:szCs w:val="24"/>
                <w:lang w:val="uk-UA"/>
              </w:rPr>
              <w:t>Катанка</w:t>
            </w:r>
            <w:proofErr w:type="spellEnd"/>
            <w:r w:rsidRPr="00C058B6">
              <w:rPr>
                <w:rFonts w:ascii="Times New Roman" w:eastAsia="Calibri" w:hAnsi="Times New Roman" w:cs="Times New Roman"/>
                <w:sz w:val="24"/>
                <w:szCs w:val="24"/>
                <w:lang w:val="uk-UA"/>
              </w:rPr>
              <w:t xml:space="preserve"> з вуглецевої сталі звичайної якості</w:t>
            </w:r>
          </w:p>
          <w:p w14:paraId="7B7AFD79" w14:textId="77777777" w:rsidR="00983110" w:rsidRPr="00C058B6" w:rsidRDefault="00983110" w:rsidP="00C97EE6">
            <w:pPr>
              <w:rPr>
                <w:rFonts w:ascii="Times New Roman" w:eastAsia="Calibri" w:hAnsi="Times New Roman" w:cs="Times New Roman"/>
                <w:sz w:val="24"/>
                <w:szCs w:val="24"/>
                <w:lang w:val="uk-UA"/>
              </w:rPr>
            </w:pPr>
            <w:proofErr w:type="spellStart"/>
            <w:r w:rsidRPr="00C058B6">
              <w:rPr>
                <w:rFonts w:ascii="Times New Roman" w:eastAsia="Calibri" w:hAnsi="Times New Roman" w:cs="Times New Roman"/>
                <w:sz w:val="24"/>
                <w:szCs w:val="24"/>
                <w:lang w:val="uk-UA"/>
              </w:rPr>
              <w:t>Катанка</w:t>
            </w:r>
            <w:proofErr w:type="spellEnd"/>
            <w:r w:rsidRPr="00C058B6">
              <w:rPr>
                <w:rFonts w:ascii="Times New Roman" w:eastAsia="Calibri" w:hAnsi="Times New Roman" w:cs="Times New Roman"/>
                <w:sz w:val="24"/>
                <w:szCs w:val="24"/>
                <w:lang w:val="uk-UA"/>
              </w:rPr>
              <w:t xml:space="preserve"> з низьковуглецевої та легованої сталі для виготовлення зварного дроту</w:t>
            </w:r>
          </w:p>
        </w:tc>
      </w:tr>
      <w:tr w:rsidR="00983110" w:rsidRPr="00C058B6" w14:paraId="5C3207E9" w14:textId="77777777" w:rsidTr="00421330">
        <w:tc>
          <w:tcPr>
            <w:tcW w:w="999" w:type="pct"/>
          </w:tcPr>
          <w:p w14:paraId="14277F57" w14:textId="77777777" w:rsidR="00983110" w:rsidRPr="00C058B6" w:rsidRDefault="00983110" w:rsidP="00C97EE6">
            <w:pP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Сортовий та фасонний прокат</w:t>
            </w:r>
          </w:p>
        </w:tc>
        <w:tc>
          <w:tcPr>
            <w:tcW w:w="4001" w:type="pct"/>
          </w:tcPr>
          <w:p w14:paraId="4A4CFA61" w14:textId="77777777" w:rsidR="00983110" w:rsidRPr="00C058B6" w:rsidRDefault="00983110" w:rsidP="00C97EE6">
            <w:pP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Полоса сталева гарячекатана</w:t>
            </w:r>
          </w:p>
          <w:p w14:paraId="062E49E9" w14:textId="77777777" w:rsidR="00983110" w:rsidRPr="00C058B6" w:rsidRDefault="00983110" w:rsidP="00C97EE6">
            <w:pP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Прокат гарячекатаний квадратний</w:t>
            </w:r>
          </w:p>
          <w:p w14:paraId="38D62DFC" w14:textId="77777777" w:rsidR="00983110" w:rsidRPr="00C058B6" w:rsidRDefault="00983110" w:rsidP="00C97EE6">
            <w:pP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 xml:space="preserve">Прокат гарячекатаний із вуглецевої сталі (кутовий </w:t>
            </w:r>
            <w:proofErr w:type="spellStart"/>
            <w:r w:rsidRPr="00C058B6">
              <w:rPr>
                <w:rFonts w:ascii="Times New Roman" w:eastAsia="Calibri" w:hAnsi="Times New Roman" w:cs="Times New Roman"/>
                <w:sz w:val="24"/>
                <w:szCs w:val="24"/>
                <w:lang w:val="uk-UA"/>
              </w:rPr>
              <w:t>рівнополичний</w:t>
            </w:r>
            <w:proofErr w:type="spellEnd"/>
            <w:r w:rsidRPr="00C058B6">
              <w:rPr>
                <w:rFonts w:ascii="Times New Roman" w:eastAsia="Calibri" w:hAnsi="Times New Roman" w:cs="Times New Roman"/>
                <w:sz w:val="24"/>
                <w:szCs w:val="24"/>
                <w:lang w:val="uk-UA"/>
              </w:rPr>
              <w:t>)</w:t>
            </w:r>
          </w:p>
          <w:p w14:paraId="0BAEFB2F" w14:textId="77777777" w:rsidR="00983110" w:rsidRPr="00C058B6" w:rsidRDefault="00983110" w:rsidP="00C97EE6">
            <w:pP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Прокат з якісної конструкційної нелегованої та легованої сталі для холодного видавлювання та висадки</w:t>
            </w:r>
          </w:p>
          <w:p w14:paraId="52E6FD5C" w14:textId="77777777" w:rsidR="00983110" w:rsidRPr="00C058B6" w:rsidRDefault="00983110" w:rsidP="00C97EE6">
            <w:pP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Прокат сортовий гарячекатаний круглий</w:t>
            </w:r>
          </w:p>
          <w:p w14:paraId="0292909C" w14:textId="77777777" w:rsidR="00983110" w:rsidRPr="00C058B6" w:rsidRDefault="00983110" w:rsidP="00C97EE6">
            <w:pP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Прокат сортовий, калібрований, із спеціальною обробкою поверхні із вуглецевої якісної конструкційної сталі</w:t>
            </w:r>
          </w:p>
          <w:p w14:paraId="4BC27083" w14:textId="77777777" w:rsidR="00983110" w:rsidRPr="00C058B6" w:rsidRDefault="00983110" w:rsidP="00C97EE6">
            <w:pP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Прокат з ресорно-пружинної вуглецевої та легованої сталі</w:t>
            </w:r>
          </w:p>
          <w:p w14:paraId="7D632223" w14:textId="77777777" w:rsidR="00983110" w:rsidRPr="00C058B6" w:rsidRDefault="00983110" w:rsidP="00C97EE6">
            <w:pP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Вироби гарячекатані з конструкційної сталі TUV NORD</w:t>
            </w:r>
          </w:p>
          <w:p w14:paraId="5F2193AC" w14:textId="77777777" w:rsidR="00983110" w:rsidRPr="00C058B6" w:rsidRDefault="00983110" w:rsidP="00C97EE6">
            <w:pP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Прокат гарячекатаний круглий загального призначення</w:t>
            </w:r>
          </w:p>
          <w:p w14:paraId="262B0A2C" w14:textId="77777777" w:rsidR="00983110" w:rsidRPr="00C058B6" w:rsidRDefault="00983110" w:rsidP="00C97EE6">
            <w:pP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Прокат гарячекатаний квадратний загального призначення</w:t>
            </w:r>
          </w:p>
        </w:tc>
      </w:tr>
    </w:tbl>
    <w:p w14:paraId="06664BE4" w14:textId="77777777" w:rsidR="001D5D22" w:rsidRPr="00C058B6" w:rsidRDefault="001D5D22" w:rsidP="008D22F1">
      <w:pPr>
        <w:jc w:val="right"/>
        <w:rPr>
          <w:rFonts w:eastAsia="Times New Roman" w:cs="Times New Roman"/>
          <w:szCs w:val="28"/>
          <w:lang w:eastAsia="uk-UA"/>
        </w:rPr>
      </w:pPr>
      <w:r w:rsidRPr="00C058B6">
        <w:rPr>
          <w:rFonts w:eastAsia="Times New Roman" w:cs="Times New Roman"/>
          <w:szCs w:val="28"/>
          <w:lang w:eastAsia="uk-UA"/>
        </w:rPr>
        <w:t>Продовження табл. 2.2</w:t>
      </w:r>
    </w:p>
    <w:tbl>
      <w:tblPr>
        <w:tblStyle w:val="1"/>
        <w:tblW w:w="5000" w:type="pct"/>
        <w:tblLook w:val="04A0" w:firstRow="1" w:lastRow="0" w:firstColumn="1" w:lastColumn="0" w:noHBand="0" w:noVBand="1"/>
      </w:tblPr>
      <w:tblGrid>
        <w:gridCol w:w="1924"/>
        <w:gridCol w:w="7704"/>
      </w:tblGrid>
      <w:tr w:rsidR="001D5D22" w:rsidRPr="00C058B6" w14:paraId="192A9F4B" w14:textId="77777777" w:rsidTr="00613E5D">
        <w:tc>
          <w:tcPr>
            <w:tcW w:w="999" w:type="pct"/>
          </w:tcPr>
          <w:p w14:paraId="1D7A1FEE" w14:textId="77777777" w:rsidR="001D5D22" w:rsidRPr="00C058B6" w:rsidRDefault="008D22F1" w:rsidP="008D22F1">
            <w:pPr>
              <w:jc w:val="cente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1</w:t>
            </w:r>
          </w:p>
        </w:tc>
        <w:tc>
          <w:tcPr>
            <w:tcW w:w="4001" w:type="pct"/>
          </w:tcPr>
          <w:p w14:paraId="7127A67B" w14:textId="77777777" w:rsidR="001D5D22" w:rsidRPr="00C058B6" w:rsidRDefault="008D22F1" w:rsidP="008D22F1">
            <w:pPr>
              <w:jc w:val="cente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2</w:t>
            </w:r>
          </w:p>
        </w:tc>
      </w:tr>
      <w:tr w:rsidR="001D5D22" w:rsidRPr="00C058B6" w14:paraId="79EB8A44" w14:textId="77777777" w:rsidTr="00613E5D">
        <w:tc>
          <w:tcPr>
            <w:tcW w:w="999" w:type="pct"/>
          </w:tcPr>
          <w:p w14:paraId="132DB539" w14:textId="77777777" w:rsidR="001D5D22" w:rsidRPr="00C058B6" w:rsidRDefault="001D5D22" w:rsidP="00613E5D">
            <w:pPr>
              <w:rPr>
                <w:rFonts w:eastAsia="Calibri" w:cs="Times New Roman"/>
                <w:sz w:val="24"/>
                <w:szCs w:val="24"/>
              </w:rPr>
            </w:pPr>
            <w:r w:rsidRPr="00C058B6">
              <w:rPr>
                <w:rFonts w:ascii="Times New Roman" w:eastAsia="Calibri" w:hAnsi="Times New Roman" w:cs="Times New Roman"/>
                <w:sz w:val="24"/>
                <w:szCs w:val="24"/>
                <w:lang w:val="uk-UA"/>
              </w:rPr>
              <w:t>Сортовий та фасонний прокат</w:t>
            </w:r>
          </w:p>
        </w:tc>
        <w:tc>
          <w:tcPr>
            <w:tcW w:w="4001" w:type="pct"/>
          </w:tcPr>
          <w:p w14:paraId="5B8E0F4A" w14:textId="77777777" w:rsidR="001D5D22" w:rsidRPr="00C058B6" w:rsidRDefault="001D5D22" w:rsidP="00613E5D">
            <w:pP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Полоса гарячекатана загального призначення</w:t>
            </w:r>
          </w:p>
          <w:p w14:paraId="73ED83F0" w14:textId="77777777" w:rsidR="001D5D22" w:rsidRPr="007169F7" w:rsidRDefault="001D5D22" w:rsidP="00613E5D">
            <w:pPr>
              <w:rPr>
                <w:rFonts w:eastAsia="Calibri" w:cs="Times New Roman"/>
                <w:sz w:val="24"/>
                <w:szCs w:val="24"/>
                <w:lang w:val="ru-RU"/>
              </w:rPr>
            </w:pPr>
            <w:proofErr w:type="spellStart"/>
            <w:r w:rsidRPr="00C058B6">
              <w:rPr>
                <w:rFonts w:ascii="Times New Roman" w:eastAsia="Calibri" w:hAnsi="Times New Roman" w:cs="Times New Roman"/>
                <w:sz w:val="24"/>
                <w:szCs w:val="24"/>
                <w:lang w:val="uk-UA"/>
              </w:rPr>
              <w:t>Рівнополичні</w:t>
            </w:r>
            <w:proofErr w:type="spellEnd"/>
            <w:r w:rsidRPr="00C058B6">
              <w:rPr>
                <w:rFonts w:ascii="Times New Roman" w:eastAsia="Calibri" w:hAnsi="Times New Roman" w:cs="Times New Roman"/>
                <w:sz w:val="24"/>
                <w:szCs w:val="24"/>
                <w:lang w:val="uk-UA"/>
              </w:rPr>
              <w:t xml:space="preserve"> кутики зі сталі</w:t>
            </w:r>
          </w:p>
        </w:tc>
      </w:tr>
      <w:tr w:rsidR="001D5D22" w:rsidRPr="00C058B6" w14:paraId="5025EF15" w14:textId="77777777" w:rsidTr="00613E5D">
        <w:tc>
          <w:tcPr>
            <w:tcW w:w="999" w:type="pct"/>
          </w:tcPr>
          <w:p w14:paraId="5C244B1D" w14:textId="77777777" w:rsidR="001D5D22" w:rsidRPr="00C058B6" w:rsidRDefault="001D5D22" w:rsidP="00613E5D">
            <w:pP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Заготовка</w:t>
            </w:r>
          </w:p>
        </w:tc>
        <w:tc>
          <w:tcPr>
            <w:tcW w:w="4001" w:type="pct"/>
          </w:tcPr>
          <w:p w14:paraId="77626D7A" w14:textId="77777777" w:rsidR="001D5D22" w:rsidRPr="00C058B6" w:rsidRDefault="001D5D22" w:rsidP="00613E5D">
            <w:pP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 xml:space="preserve">Заготовка гарячекатана </w:t>
            </w:r>
            <w:proofErr w:type="spellStart"/>
            <w:r w:rsidRPr="00C058B6">
              <w:rPr>
                <w:rFonts w:ascii="Times New Roman" w:eastAsia="Calibri" w:hAnsi="Times New Roman" w:cs="Times New Roman"/>
                <w:sz w:val="24"/>
                <w:szCs w:val="24"/>
                <w:lang w:val="uk-UA"/>
              </w:rPr>
              <w:t>квардратного</w:t>
            </w:r>
            <w:proofErr w:type="spellEnd"/>
            <w:r w:rsidRPr="00C058B6">
              <w:rPr>
                <w:rFonts w:ascii="Times New Roman" w:eastAsia="Calibri" w:hAnsi="Times New Roman" w:cs="Times New Roman"/>
                <w:sz w:val="24"/>
                <w:szCs w:val="24"/>
                <w:lang w:val="uk-UA"/>
              </w:rPr>
              <w:t xml:space="preserve"> перетину</w:t>
            </w:r>
          </w:p>
          <w:p w14:paraId="160EC846" w14:textId="77777777" w:rsidR="001D5D22" w:rsidRPr="00C058B6" w:rsidRDefault="001D5D22" w:rsidP="00613E5D">
            <w:pP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 xml:space="preserve">Заготовка </w:t>
            </w:r>
            <w:proofErr w:type="spellStart"/>
            <w:r w:rsidRPr="00C058B6">
              <w:rPr>
                <w:rFonts w:ascii="Times New Roman" w:eastAsia="Calibri" w:hAnsi="Times New Roman" w:cs="Times New Roman"/>
                <w:sz w:val="24"/>
                <w:szCs w:val="24"/>
                <w:lang w:val="uk-UA"/>
              </w:rPr>
              <w:t>безперервнолита</w:t>
            </w:r>
            <w:proofErr w:type="spellEnd"/>
          </w:p>
        </w:tc>
      </w:tr>
      <w:tr w:rsidR="001D5D22" w:rsidRPr="00C058B6" w14:paraId="6FD47426" w14:textId="77777777" w:rsidTr="00613E5D">
        <w:tc>
          <w:tcPr>
            <w:tcW w:w="999" w:type="pct"/>
          </w:tcPr>
          <w:p w14:paraId="5A51E7AC" w14:textId="77777777" w:rsidR="001D5D22" w:rsidRPr="00C058B6" w:rsidRDefault="001D5D22" w:rsidP="00613E5D">
            <w:pP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Чушковий чавун</w:t>
            </w:r>
          </w:p>
        </w:tc>
        <w:tc>
          <w:tcPr>
            <w:tcW w:w="4001" w:type="pct"/>
          </w:tcPr>
          <w:p w14:paraId="133192AB" w14:textId="77777777" w:rsidR="001D5D22" w:rsidRPr="00C058B6" w:rsidRDefault="001D5D22" w:rsidP="00613E5D">
            <w:pPr>
              <w:rPr>
                <w:rFonts w:ascii="Times New Roman" w:eastAsia="Calibri" w:hAnsi="Times New Roman" w:cs="Times New Roman"/>
                <w:sz w:val="24"/>
                <w:szCs w:val="24"/>
                <w:lang w:val="uk-UA"/>
              </w:rPr>
            </w:pPr>
            <w:r w:rsidRPr="00C058B6">
              <w:rPr>
                <w:rFonts w:ascii="Times New Roman" w:eastAsia="Calibri" w:hAnsi="Times New Roman" w:cs="Times New Roman"/>
                <w:sz w:val="24"/>
                <w:szCs w:val="24"/>
                <w:lang w:val="uk-UA"/>
              </w:rPr>
              <w:t>ПЛ1 / ПЛ2</w:t>
            </w:r>
          </w:p>
        </w:tc>
      </w:tr>
    </w:tbl>
    <w:p w14:paraId="4478C154" w14:textId="77777777" w:rsidR="00983110" w:rsidRPr="00C058B6" w:rsidRDefault="00983110" w:rsidP="00C97EE6">
      <w:pPr>
        <w:jc w:val="left"/>
        <w:rPr>
          <w:rFonts w:eastAsia="Times New Roman" w:cs="Times New Roman"/>
          <w:szCs w:val="28"/>
          <w:lang w:eastAsia="uk-UA"/>
        </w:rPr>
      </w:pPr>
      <w:r w:rsidRPr="00C058B6">
        <w:rPr>
          <w:rFonts w:eastAsia="Times New Roman" w:cs="Times New Roman"/>
          <w:szCs w:val="28"/>
          <w:lang w:eastAsia="uk-UA"/>
        </w:rPr>
        <w:t>Джерело: складено автором на основі [</w:t>
      </w:r>
      <w:r w:rsidR="001B28DD" w:rsidRPr="00C058B6">
        <w:rPr>
          <w:rFonts w:eastAsia="Times New Roman" w:cs="Times New Roman"/>
          <w:szCs w:val="28"/>
          <w:lang w:val="ru-RU" w:eastAsia="uk-UA"/>
        </w:rPr>
        <w:t>5</w:t>
      </w:r>
      <w:r w:rsidR="00621301">
        <w:rPr>
          <w:rFonts w:eastAsia="Times New Roman" w:cs="Times New Roman"/>
          <w:szCs w:val="28"/>
          <w:lang w:val="ru-RU" w:eastAsia="uk-UA"/>
        </w:rPr>
        <w:t>1</w:t>
      </w:r>
      <w:r w:rsidRPr="00C058B6">
        <w:rPr>
          <w:rFonts w:eastAsia="Times New Roman" w:cs="Times New Roman"/>
          <w:szCs w:val="28"/>
          <w:lang w:eastAsia="uk-UA"/>
        </w:rPr>
        <w:t>]</w:t>
      </w:r>
    </w:p>
    <w:p w14:paraId="679D802A" w14:textId="77777777" w:rsidR="00983110" w:rsidRPr="00C058B6" w:rsidRDefault="00983110" w:rsidP="00C97EE6"/>
    <w:p w14:paraId="204AC47E" w14:textId="77777777" w:rsidR="00421330" w:rsidRPr="00C058B6" w:rsidRDefault="00421330" w:rsidP="00C97EE6">
      <w:r w:rsidRPr="00C058B6">
        <w:t xml:space="preserve">Широкий асортимент продукції (наприклад, арматура, </w:t>
      </w:r>
      <w:proofErr w:type="spellStart"/>
      <w:r w:rsidRPr="00C058B6">
        <w:t>катанка</w:t>
      </w:r>
      <w:proofErr w:type="spellEnd"/>
      <w:r w:rsidRPr="00C058B6">
        <w:t>, кутники, балки, листи) дозволяє підприємству задовольняти різноманітні потреби клієнтів у будівельній, машинобудівній, енергетичній та інших галузях, а також допомагає підприємству знижувати ризики, пов'язані з коливанням попиту на окремі види продукції. Це важливо для стабільності діяльності підприємства, оскільки у разі зниження попиту на один вид продукції можна компенсувати втрати реалізацією інших видів металопродукції.</w:t>
      </w:r>
    </w:p>
    <w:p w14:paraId="6F60EB90" w14:textId="77777777" w:rsidR="004E7FE1" w:rsidRPr="00C058B6" w:rsidRDefault="00983110" w:rsidP="00C97EE6">
      <w:r w:rsidRPr="00C058B6">
        <w:t xml:space="preserve">Таким чином, асортимент продукції ПАТ </w:t>
      </w:r>
      <w:r w:rsidR="009B6850" w:rsidRPr="00C058B6">
        <w:t>«</w:t>
      </w:r>
      <w:proofErr w:type="spellStart"/>
      <w:r w:rsidRPr="00C058B6">
        <w:t>АрселорМіттал</w:t>
      </w:r>
      <w:proofErr w:type="spellEnd"/>
      <w:r w:rsidRPr="00C058B6">
        <w:t xml:space="preserve"> Кривий Ріг</w:t>
      </w:r>
      <w:r w:rsidR="009B6850" w:rsidRPr="00C058B6">
        <w:t>»</w:t>
      </w:r>
      <w:r w:rsidRPr="00C058B6">
        <w:t xml:space="preserve"> охоплює всі основні види металевих виробів для будівництва, машинобудування та інших галузей промисловості.</w:t>
      </w:r>
      <w:r w:rsidR="00E20A50" w:rsidRPr="00C058B6">
        <w:t xml:space="preserve"> А продукція та її асортимент є ключовими чинниками, що впливають на конкурентоспроможність ПАТ </w:t>
      </w:r>
      <w:r w:rsidR="009B6850" w:rsidRPr="00C058B6">
        <w:t>«</w:t>
      </w:r>
      <w:proofErr w:type="spellStart"/>
      <w:r w:rsidR="00E20A50" w:rsidRPr="00C058B6">
        <w:t>АрселорМіттал</w:t>
      </w:r>
      <w:proofErr w:type="spellEnd"/>
      <w:r w:rsidR="00E20A50" w:rsidRPr="00C058B6">
        <w:t xml:space="preserve"> Кривий Ріг</w:t>
      </w:r>
      <w:r w:rsidR="009B6850" w:rsidRPr="00C058B6">
        <w:t>»</w:t>
      </w:r>
      <w:r w:rsidR="00E20A50" w:rsidRPr="00C058B6">
        <w:t>.</w:t>
      </w:r>
    </w:p>
    <w:p w14:paraId="7439F2B0" w14:textId="77777777" w:rsidR="00F66908" w:rsidRPr="00C058B6" w:rsidRDefault="00F66908" w:rsidP="00C97EE6"/>
    <w:p w14:paraId="6E20420C" w14:textId="77777777" w:rsidR="00F66908" w:rsidRPr="00C058B6" w:rsidRDefault="00F66908" w:rsidP="00F66908">
      <w:pPr>
        <w:rPr>
          <w:rFonts w:eastAsia="Times New Roman" w:cs="Times New Roman"/>
          <w:szCs w:val="28"/>
          <w:lang w:eastAsia="ru-RU"/>
        </w:rPr>
      </w:pPr>
      <w:r w:rsidRPr="00C058B6">
        <w:rPr>
          <w:rFonts w:eastAsia="Times New Roman" w:cs="Times New Roman"/>
          <w:szCs w:val="28"/>
          <w:lang w:eastAsia="ru-RU"/>
        </w:rPr>
        <w:t>Таблиця 2.</w:t>
      </w:r>
      <w:r w:rsidR="00F32BF3" w:rsidRPr="00C058B6">
        <w:rPr>
          <w:rFonts w:eastAsia="Times New Roman" w:cs="Times New Roman"/>
          <w:szCs w:val="28"/>
          <w:lang w:val="ru-RU" w:eastAsia="ru-RU"/>
        </w:rPr>
        <w:t>3</w:t>
      </w:r>
      <w:r w:rsidRPr="00C058B6">
        <w:rPr>
          <w:rFonts w:eastAsia="Times New Roman" w:cs="Times New Roman"/>
          <w:szCs w:val="28"/>
          <w:lang w:eastAsia="ru-RU"/>
        </w:rPr>
        <w:t xml:space="preserve"> - Основні показники фінансово-господарської діяльності ПАТ </w:t>
      </w:r>
      <w:r w:rsidR="009B6850" w:rsidRPr="00C058B6">
        <w:rPr>
          <w:rFonts w:eastAsia="Times New Roman" w:cs="Times New Roman"/>
          <w:szCs w:val="28"/>
          <w:lang w:eastAsia="ru-RU"/>
        </w:rPr>
        <w:t>«</w:t>
      </w:r>
      <w:proofErr w:type="spellStart"/>
      <w:r w:rsidRPr="00C058B6">
        <w:rPr>
          <w:rFonts w:eastAsia="Times New Roman" w:cs="Times New Roman"/>
          <w:szCs w:val="28"/>
          <w:lang w:eastAsia="ru-RU"/>
        </w:rPr>
        <w:t>АрселорМіттал</w:t>
      </w:r>
      <w:proofErr w:type="spellEnd"/>
      <w:r w:rsidRPr="00C058B6">
        <w:rPr>
          <w:rFonts w:eastAsia="Times New Roman" w:cs="Times New Roman"/>
          <w:szCs w:val="28"/>
          <w:lang w:eastAsia="ru-RU"/>
        </w:rPr>
        <w:t xml:space="preserve"> Кривий Ріг</w:t>
      </w:r>
      <w:r w:rsidR="009B6850" w:rsidRPr="00C058B6">
        <w:rPr>
          <w:rFonts w:eastAsia="Times New Roman" w:cs="Times New Roman"/>
          <w:szCs w:val="28"/>
          <w:lang w:eastAsia="ru-RU"/>
        </w:rPr>
        <w:t>»</w:t>
      </w:r>
      <w:r w:rsidRPr="00C058B6">
        <w:rPr>
          <w:rFonts w:eastAsia="Times New Roman" w:cs="Times New Roman"/>
          <w:szCs w:val="28"/>
          <w:lang w:eastAsia="ru-RU"/>
        </w:rPr>
        <w:t xml:space="preserve"> за 5 років</w:t>
      </w:r>
    </w:p>
    <w:tbl>
      <w:tblPr>
        <w:tblW w:w="5001" w:type="pct"/>
        <w:tblLayout w:type="fixed"/>
        <w:tblLook w:val="04A0" w:firstRow="1" w:lastRow="0" w:firstColumn="1" w:lastColumn="0" w:noHBand="0" w:noVBand="1"/>
      </w:tblPr>
      <w:tblGrid>
        <w:gridCol w:w="2262"/>
        <w:gridCol w:w="994"/>
        <w:gridCol w:w="1416"/>
        <w:gridCol w:w="1277"/>
        <w:gridCol w:w="1275"/>
        <w:gridCol w:w="1275"/>
        <w:gridCol w:w="1131"/>
      </w:tblGrid>
      <w:tr w:rsidR="00F66908" w:rsidRPr="00C058B6" w14:paraId="62BD3054" w14:textId="77777777" w:rsidTr="008E1A48">
        <w:trPr>
          <w:trHeight w:val="288"/>
        </w:trPr>
        <w:tc>
          <w:tcPr>
            <w:tcW w:w="11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92A6CA" w14:textId="77777777" w:rsidR="00F66908" w:rsidRPr="00C058B6" w:rsidRDefault="00F66908" w:rsidP="00135922">
            <w:pPr>
              <w:ind w:firstLine="0"/>
              <w:jc w:val="center"/>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Показники</w:t>
            </w:r>
          </w:p>
        </w:tc>
        <w:tc>
          <w:tcPr>
            <w:tcW w:w="51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158AE5" w14:textId="77777777" w:rsidR="00F66908" w:rsidRPr="00C058B6" w:rsidRDefault="00F66908" w:rsidP="00135922">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Од. виміру</w:t>
            </w:r>
          </w:p>
        </w:tc>
        <w:tc>
          <w:tcPr>
            <w:tcW w:w="3309" w:type="pct"/>
            <w:gridSpan w:val="5"/>
            <w:tcBorders>
              <w:top w:val="single" w:sz="4" w:space="0" w:color="auto"/>
              <w:left w:val="nil"/>
              <w:bottom w:val="single" w:sz="4" w:space="0" w:color="auto"/>
              <w:right w:val="single" w:sz="4" w:space="0" w:color="auto"/>
            </w:tcBorders>
            <w:shd w:val="clear" w:color="auto" w:fill="auto"/>
            <w:noWrap/>
            <w:vAlign w:val="center"/>
            <w:hideMark/>
          </w:tcPr>
          <w:p w14:paraId="0C7E422B" w14:textId="77777777" w:rsidR="00F66908" w:rsidRPr="00C058B6" w:rsidRDefault="00F66908" w:rsidP="00135922">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Період</w:t>
            </w:r>
          </w:p>
        </w:tc>
      </w:tr>
      <w:tr w:rsidR="00421330" w:rsidRPr="00C058B6" w14:paraId="535FE0A6" w14:textId="77777777" w:rsidTr="008E1A48">
        <w:trPr>
          <w:trHeight w:val="288"/>
        </w:trPr>
        <w:tc>
          <w:tcPr>
            <w:tcW w:w="1175" w:type="pct"/>
            <w:vMerge/>
            <w:tcBorders>
              <w:top w:val="single" w:sz="4" w:space="0" w:color="auto"/>
              <w:left w:val="single" w:sz="4" w:space="0" w:color="auto"/>
              <w:bottom w:val="single" w:sz="4" w:space="0" w:color="000000"/>
              <w:right w:val="single" w:sz="4" w:space="0" w:color="auto"/>
            </w:tcBorders>
            <w:vAlign w:val="center"/>
            <w:hideMark/>
          </w:tcPr>
          <w:p w14:paraId="0EF3F603" w14:textId="77777777" w:rsidR="00421330" w:rsidRPr="00C058B6" w:rsidRDefault="00421330" w:rsidP="00421330">
            <w:pPr>
              <w:ind w:firstLine="0"/>
              <w:rPr>
                <w:rFonts w:eastAsia="Times New Roman" w:cs="Times New Roman"/>
                <w:iCs/>
                <w:color w:val="000000"/>
                <w:sz w:val="24"/>
                <w:szCs w:val="24"/>
                <w:lang w:eastAsia="uk-UA"/>
              </w:rPr>
            </w:pPr>
          </w:p>
        </w:tc>
        <w:tc>
          <w:tcPr>
            <w:tcW w:w="516" w:type="pct"/>
            <w:vMerge/>
            <w:tcBorders>
              <w:top w:val="single" w:sz="4" w:space="0" w:color="auto"/>
              <w:left w:val="single" w:sz="4" w:space="0" w:color="auto"/>
              <w:bottom w:val="single" w:sz="4" w:space="0" w:color="000000"/>
              <w:right w:val="single" w:sz="4" w:space="0" w:color="auto"/>
            </w:tcBorders>
            <w:vAlign w:val="center"/>
            <w:hideMark/>
          </w:tcPr>
          <w:p w14:paraId="40318F5B" w14:textId="77777777" w:rsidR="00421330" w:rsidRPr="00C058B6" w:rsidRDefault="00421330" w:rsidP="00421330">
            <w:pPr>
              <w:ind w:firstLine="0"/>
              <w:jc w:val="center"/>
              <w:rPr>
                <w:rFonts w:eastAsia="Times New Roman" w:cs="Times New Roman"/>
                <w:color w:val="000000"/>
                <w:sz w:val="24"/>
                <w:szCs w:val="24"/>
                <w:lang w:eastAsia="uk-UA"/>
              </w:rPr>
            </w:pPr>
          </w:p>
        </w:tc>
        <w:tc>
          <w:tcPr>
            <w:tcW w:w="735" w:type="pct"/>
            <w:tcBorders>
              <w:top w:val="nil"/>
              <w:left w:val="nil"/>
              <w:bottom w:val="single" w:sz="4" w:space="0" w:color="auto"/>
              <w:right w:val="single" w:sz="4" w:space="0" w:color="auto"/>
            </w:tcBorders>
            <w:shd w:val="clear" w:color="auto" w:fill="auto"/>
            <w:noWrap/>
            <w:vAlign w:val="center"/>
            <w:hideMark/>
          </w:tcPr>
          <w:p w14:paraId="48556DB9" w14:textId="77777777" w:rsidR="00421330" w:rsidRPr="00C058B6" w:rsidRDefault="00421330" w:rsidP="00421330">
            <w:pPr>
              <w:ind w:firstLine="0"/>
              <w:jc w:val="center"/>
              <w:rPr>
                <w:rFonts w:eastAsia="Times New Roman" w:cs="Times New Roman"/>
                <w:bCs/>
                <w:iCs/>
                <w:color w:val="000000"/>
                <w:sz w:val="24"/>
                <w:szCs w:val="24"/>
                <w:lang w:eastAsia="uk-UA"/>
              </w:rPr>
            </w:pPr>
            <w:r w:rsidRPr="00C058B6">
              <w:rPr>
                <w:rFonts w:eastAsia="Times New Roman" w:cs="Times New Roman"/>
                <w:bCs/>
                <w:iCs/>
                <w:color w:val="000000"/>
                <w:sz w:val="24"/>
                <w:szCs w:val="24"/>
                <w:lang w:eastAsia="uk-UA"/>
              </w:rPr>
              <w:t>2020</w:t>
            </w:r>
          </w:p>
        </w:tc>
        <w:tc>
          <w:tcPr>
            <w:tcW w:w="663" w:type="pct"/>
            <w:tcBorders>
              <w:top w:val="nil"/>
              <w:left w:val="nil"/>
              <w:bottom w:val="single" w:sz="4" w:space="0" w:color="auto"/>
              <w:right w:val="single" w:sz="4" w:space="0" w:color="auto"/>
            </w:tcBorders>
            <w:shd w:val="clear" w:color="auto" w:fill="auto"/>
            <w:noWrap/>
            <w:vAlign w:val="center"/>
          </w:tcPr>
          <w:p w14:paraId="105F3FFB" w14:textId="77777777" w:rsidR="00421330" w:rsidRPr="00C058B6" w:rsidRDefault="00421330" w:rsidP="00421330">
            <w:pPr>
              <w:ind w:firstLine="0"/>
              <w:jc w:val="center"/>
              <w:rPr>
                <w:rFonts w:eastAsia="Times New Roman" w:cs="Times New Roman"/>
                <w:bCs/>
                <w:iCs/>
                <w:color w:val="000000"/>
                <w:sz w:val="24"/>
                <w:szCs w:val="24"/>
                <w:lang w:eastAsia="uk-UA"/>
              </w:rPr>
            </w:pPr>
            <w:r w:rsidRPr="00C058B6">
              <w:rPr>
                <w:rFonts w:eastAsia="Times New Roman" w:cs="Times New Roman"/>
                <w:bCs/>
                <w:iCs/>
                <w:color w:val="000000"/>
                <w:sz w:val="24"/>
                <w:szCs w:val="24"/>
                <w:lang w:eastAsia="uk-UA"/>
              </w:rPr>
              <w:t>2021</w:t>
            </w:r>
          </w:p>
        </w:tc>
        <w:tc>
          <w:tcPr>
            <w:tcW w:w="662" w:type="pct"/>
            <w:tcBorders>
              <w:top w:val="nil"/>
              <w:left w:val="nil"/>
              <w:bottom w:val="single" w:sz="4" w:space="0" w:color="auto"/>
              <w:right w:val="single" w:sz="4" w:space="0" w:color="auto"/>
            </w:tcBorders>
            <w:shd w:val="clear" w:color="auto" w:fill="auto"/>
            <w:noWrap/>
            <w:vAlign w:val="center"/>
          </w:tcPr>
          <w:p w14:paraId="312637A2" w14:textId="77777777" w:rsidR="00421330" w:rsidRPr="00C058B6" w:rsidRDefault="00421330" w:rsidP="00421330">
            <w:pPr>
              <w:ind w:firstLine="0"/>
              <w:jc w:val="center"/>
              <w:rPr>
                <w:rFonts w:eastAsia="Times New Roman" w:cs="Times New Roman"/>
                <w:bCs/>
                <w:iCs/>
                <w:color w:val="000000"/>
                <w:sz w:val="24"/>
                <w:szCs w:val="24"/>
                <w:lang w:eastAsia="uk-UA"/>
              </w:rPr>
            </w:pPr>
            <w:r w:rsidRPr="00C058B6">
              <w:rPr>
                <w:rFonts w:eastAsia="Times New Roman" w:cs="Times New Roman"/>
                <w:bCs/>
                <w:iCs/>
                <w:color w:val="000000"/>
                <w:sz w:val="24"/>
                <w:szCs w:val="24"/>
                <w:lang w:eastAsia="uk-UA"/>
              </w:rPr>
              <w:t>2022</w:t>
            </w:r>
          </w:p>
        </w:tc>
        <w:tc>
          <w:tcPr>
            <w:tcW w:w="662" w:type="pct"/>
            <w:tcBorders>
              <w:top w:val="nil"/>
              <w:left w:val="nil"/>
              <w:bottom w:val="single" w:sz="4" w:space="0" w:color="auto"/>
              <w:right w:val="single" w:sz="4" w:space="0" w:color="auto"/>
            </w:tcBorders>
            <w:shd w:val="clear" w:color="auto" w:fill="auto"/>
            <w:noWrap/>
            <w:vAlign w:val="center"/>
          </w:tcPr>
          <w:p w14:paraId="22310537" w14:textId="77777777" w:rsidR="00421330" w:rsidRPr="00C058B6" w:rsidRDefault="00421330" w:rsidP="00421330">
            <w:pPr>
              <w:ind w:firstLine="0"/>
              <w:jc w:val="center"/>
              <w:rPr>
                <w:rFonts w:eastAsia="Times New Roman" w:cs="Times New Roman"/>
                <w:bCs/>
                <w:iCs/>
                <w:color w:val="000000"/>
                <w:sz w:val="24"/>
                <w:szCs w:val="24"/>
                <w:lang w:eastAsia="uk-UA"/>
              </w:rPr>
            </w:pPr>
            <w:r w:rsidRPr="00C058B6">
              <w:rPr>
                <w:rFonts w:eastAsia="Times New Roman" w:cs="Times New Roman"/>
                <w:bCs/>
                <w:iCs/>
                <w:color w:val="000000"/>
                <w:sz w:val="24"/>
                <w:szCs w:val="24"/>
                <w:lang w:eastAsia="uk-UA"/>
              </w:rPr>
              <w:t>2023</w:t>
            </w:r>
          </w:p>
        </w:tc>
        <w:tc>
          <w:tcPr>
            <w:tcW w:w="587" w:type="pct"/>
            <w:tcBorders>
              <w:top w:val="nil"/>
              <w:left w:val="nil"/>
              <w:bottom w:val="single" w:sz="4" w:space="0" w:color="auto"/>
              <w:right w:val="single" w:sz="4" w:space="0" w:color="auto"/>
            </w:tcBorders>
            <w:shd w:val="clear" w:color="auto" w:fill="auto"/>
            <w:noWrap/>
            <w:vAlign w:val="center"/>
          </w:tcPr>
          <w:p w14:paraId="4DA1CDC5" w14:textId="77777777" w:rsidR="00421330" w:rsidRPr="00C058B6" w:rsidRDefault="00421330" w:rsidP="00421330">
            <w:pPr>
              <w:ind w:firstLine="0"/>
              <w:jc w:val="center"/>
              <w:rPr>
                <w:rFonts w:eastAsia="Times New Roman" w:cs="Times New Roman"/>
                <w:bCs/>
                <w:iCs/>
                <w:color w:val="000000"/>
                <w:sz w:val="24"/>
                <w:szCs w:val="24"/>
                <w:lang w:eastAsia="uk-UA"/>
              </w:rPr>
            </w:pPr>
            <w:r w:rsidRPr="00C058B6">
              <w:rPr>
                <w:rFonts w:eastAsia="Times New Roman" w:cs="Times New Roman"/>
                <w:bCs/>
                <w:iCs/>
                <w:color w:val="000000"/>
                <w:sz w:val="24"/>
                <w:szCs w:val="24"/>
                <w:lang w:eastAsia="uk-UA"/>
              </w:rPr>
              <w:t>2024</w:t>
            </w:r>
            <w:r w:rsidRPr="00C058B6">
              <w:rPr>
                <w:rFonts w:eastAsia="Times New Roman" w:cs="Times New Roman"/>
                <w:bCs/>
                <w:iCs/>
                <w:color w:val="000000"/>
                <w:sz w:val="24"/>
                <w:szCs w:val="24"/>
                <w:lang w:eastAsia="uk-UA"/>
              </w:rPr>
              <w:br/>
              <w:t>(за 9 міс.)</w:t>
            </w:r>
          </w:p>
        </w:tc>
      </w:tr>
      <w:tr w:rsidR="00421330" w:rsidRPr="00C058B6" w14:paraId="34768883" w14:textId="77777777" w:rsidTr="008E1A48">
        <w:trPr>
          <w:trHeight w:val="276"/>
        </w:trPr>
        <w:tc>
          <w:tcPr>
            <w:tcW w:w="1175" w:type="pct"/>
            <w:tcBorders>
              <w:top w:val="nil"/>
              <w:left w:val="single" w:sz="4" w:space="0" w:color="auto"/>
              <w:bottom w:val="single" w:sz="4" w:space="0" w:color="auto"/>
              <w:right w:val="single" w:sz="4" w:space="0" w:color="auto"/>
            </w:tcBorders>
            <w:shd w:val="clear" w:color="auto" w:fill="auto"/>
            <w:vAlign w:val="bottom"/>
            <w:hideMark/>
          </w:tcPr>
          <w:p w14:paraId="203A113B" w14:textId="77777777" w:rsidR="00421330" w:rsidRPr="00C058B6" w:rsidRDefault="00421330" w:rsidP="00421330">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 xml:space="preserve">Чиста виручка від реалізації </w:t>
            </w:r>
          </w:p>
        </w:tc>
        <w:tc>
          <w:tcPr>
            <w:tcW w:w="516" w:type="pct"/>
            <w:tcBorders>
              <w:top w:val="nil"/>
              <w:left w:val="nil"/>
              <w:bottom w:val="single" w:sz="4" w:space="0" w:color="auto"/>
              <w:right w:val="single" w:sz="4" w:space="0" w:color="auto"/>
            </w:tcBorders>
            <w:shd w:val="clear" w:color="auto" w:fill="auto"/>
            <w:noWrap/>
            <w:vAlign w:val="center"/>
            <w:hideMark/>
          </w:tcPr>
          <w:p w14:paraId="6EB3BE80" w14:textId="77777777" w:rsidR="00421330" w:rsidRPr="00C058B6" w:rsidRDefault="00421330" w:rsidP="00421330">
            <w:pPr>
              <w:ind w:firstLine="0"/>
              <w:jc w:val="center"/>
              <w:rPr>
                <w:rFonts w:eastAsia="Times New Roman" w:cs="Times New Roman"/>
                <w:color w:val="000000"/>
                <w:sz w:val="24"/>
                <w:szCs w:val="24"/>
                <w:lang w:eastAsia="uk-UA"/>
              </w:rPr>
            </w:pPr>
            <w:proofErr w:type="spellStart"/>
            <w:r w:rsidRPr="00C058B6">
              <w:rPr>
                <w:rFonts w:eastAsia="Times New Roman" w:cs="Times New Roman"/>
                <w:color w:val="000000"/>
                <w:sz w:val="24"/>
                <w:szCs w:val="24"/>
                <w:lang w:eastAsia="uk-UA"/>
              </w:rPr>
              <w:t>тис.грн</w:t>
            </w:r>
            <w:proofErr w:type="spellEnd"/>
          </w:p>
        </w:tc>
        <w:tc>
          <w:tcPr>
            <w:tcW w:w="735" w:type="pct"/>
            <w:tcBorders>
              <w:top w:val="nil"/>
              <w:left w:val="nil"/>
              <w:bottom w:val="single" w:sz="4" w:space="0" w:color="auto"/>
              <w:right w:val="single" w:sz="4" w:space="0" w:color="auto"/>
            </w:tcBorders>
            <w:shd w:val="clear" w:color="auto" w:fill="auto"/>
            <w:noWrap/>
            <w:vAlign w:val="center"/>
            <w:hideMark/>
          </w:tcPr>
          <w:p w14:paraId="00A02BF1"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63 496 684</w:t>
            </w:r>
          </w:p>
        </w:tc>
        <w:tc>
          <w:tcPr>
            <w:tcW w:w="663" w:type="pct"/>
            <w:tcBorders>
              <w:top w:val="nil"/>
              <w:left w:val="nil"/>
              <w:bottom w:val="single" w:sz="4" w:space="0" w:color="auto"/>
              <w:right w:val="single" w:sz="4" w:space="0" w:color="auto"/>
            </w:tcBorders>
            <w:shd w:val="clear" w:color="auto" w:fill="auto"/>
            <w:noWrap/>
            <w:vAlign w:val="center"/>
          </w:tcPr>
          <w:p w14:paraId="1BC25E59"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109 303 155</w:t>
            </w:r>
          </w:p>
        </w:tc>
        <w:tc>
          <w:tcPr>
            <w:tcW w:w="662" w:type="pct"/>
            <w:tcBorders>
              <w:top w:val="nil"/>
              <w:left w:val="nil"/>
              <w:bottom w:val="single" w:sz="4" w:space="0" w:color="auto"/>
              <w:right w:val="single" w:sz="4" w:space="0" w:color="auto"/>
            </w:tcBorders>
            <w:shd w:val="clear" w:color="auto" w:fill="auto"/>
            <w:noWrap/>
            <w:vAlign w:val="center"/>
          </w:tcPr>
          <w:p w14:paraId="0AAA2CBE"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43 818 410</w:t>
            </w:r>
          </w:p>
        </w:tc>
        <w:tc>
          <w:tcPr>
            <w:tcW w:w="662" w:type="pct"/>
            <w:tcBorders>
              <w:top w:val="nil"/>
              <w:left w:val="nil"/>
              <w:bottom w:val="single" w:sz="4" w:space="0" w:color="auto"/>
              <w:right w:val="single" w:sz="4" w:space="0" w:color="auto"/>
            </w:tcBorders>
            <w:shd w:val="clear" w:color="auto" w:fill="auto"/>
            <w:noWrap/>
            <w:vAlign w:val="center"/>
          </w:tcPr>
          <w:p w14:paraId="3D831AAD"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41 848 635</w:t>
            </w:r>
          </w:p>
        </w:tc>
        <w:tc>
          <w:tcPr>
            <w:tcW w:w="587" w:type="pct"/>
            <w:tcBorders>
              <w:top w:val="nil"/>
              <w:left w:val="nil"/>
              <w:bottom w:val="single" w:sz="4" w:space="0" w:color="auto"/>
              <w:right w:val="single" w:sz="4" w:space="0" w:color="auto"/>
            </w:tcBorders>
            <w:shd w:val="clear" w:color="auto" w:fill="auto"/>
            <w:noWrap/>
            <w:vAlign w:val="center"/>
          </w:tcPr>
          <w:p w14:paraId="69A33008"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50 016 499</w:t>
            </w:r>
          </w:p>
        </w:tc>
      </w:tr>
      <w:tr w:rsidR="00421330" w:rsidRPr="00C058B6" w14:paraId="5CD12652" w14:textId="77777777" w:rsidTr="008E1A48">
        <w:trPr>
          <w:trHeight w:val="276"/>
        </w:trPr>
        <w:tc>
          <w:tcPr>
            <w:tcW w:w="1175" w:type="pct"/>
            <w:tcBorders>
              <w:top w:val="nil"/>
              <w:left w:val="single" w:sz="4" w:space="0" w:color="auto"/>
              <w:bottom w:val="single" w:sz="4" w:space="0" w:color="auto"/>
              <w:right w:val="single" w:sz="4" w:space="0" w:color="auto"/>
            </w:tcBorders>
            <w:shd w:val="clear" w:color="auto" w:fill="auto"/>
            <w:vAlign w:val="bottom"/>
            <w:hideMark/>
          </w:tcPr>
          <w:p w14:paraId="425FC8C1" w14:textId="77777777" w:rsidR="00421330" w:rsidRPr="00C058B6" w:rsidRDefault="00421330" w:rsidP="00421330">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Собівартість реалізованої продукції</w:t>
            </w:r>
          </w:p>
        </w:tc>
        <w:tc>
          <w:tcPr>
            <w:tcW w:w="516" w:type="pct"/>
            <w:tcBorders>
              <w:top w:val="nil"/>
              <w:left w:val="nil"/>
              <w:bottom w:val="single" w:sz="4" w:space="0" w:color="auto"/>
              <w:right w:val="single" w:sz="4" w:space="0" w:color="auto"/>
            </w:tcBorders>
            <w:shd w:val="clear" w:color="auto" w:fill="auto"/>
            <w:noWrap/>
            <w:vAlign w:val="center"/>
            <w:hideMark/>
          </w:tcPr>
          <w:p w14:paraId="6FA572AC" w14:textId="77777777" w:rsidR="00421330" w:rsidRPr="00C058B6" w:rsidRDefault="00421330" w:rsidP="00421330">
            <w:pPr>
              <w:ind w:firstLine="0"/>
              <w:jc w:val="center"/>
              <w:rPr>
                <w:rFonts w:eastAsia="Times New Roman" w:cs="Times New Roman"/>
                <w:color w:val="000000"/>
                <w:sz w:val="24"/>
                <w:szCs w:val="24"/>
                <w:lang w:eastAsia="uk-UA"/>
              </w:rPr>
            </w:pPr>
            <w:proofErr w:type="spellStart"/>
            <w:r w:rsidRPr="00C058B6">
              <w:rPr>
                <w:rFonts w:eastAsia="Times New Roman" w:cs="Times New Roman"/>
                <w:color w:val="000000"/>
                <w:sz w:val="24"/>
                <w:szCs w:val="24"/>
                <w:lang w:eastAsia="uk-UA"/>
              </w:rPr>
              <w:t>тис.грн</w:t>
            </w:r>
            <w:proofErr w:type="spellEnd"/>
          </w:p>
        </w:tc>
        <w:tc>
          <w:tcPr>
            <w:tcW w:w="735" w:type="pct"/>
            <w:tcBorders>
              <w:top w:val="nil"/>
              <w:left w:val="nil"/>
              <w:bottom w:val="single" w:sz="4" w:space="0" w:color="auto"/>
              <w:right w:val="single" w:sz="4" w:space="0" w:color="auto"/>
            </w:tcBorders>
            <w:shd w:val="clear" w:color="auto" w:fill="auto"/>
            <w:noWrap/>
            <w:vAlign w:val="center"/>
            <w:hideMark/>
          </w:tcPr>
          <w:p w14:paraId="392D132A"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58 345 530</w:t>
            </w:r>
          </w:p>
        </w:tc>
        <w:tc>
          <w:tcPr>
            <w:tcW w:w="663" w:type="pct"/>
            <w:tcBorders>
              <w:top w:val="nil"/>
              <w:left w:val="nil"/>
              <w:bottom w:val="single" w:sz="4" w:space="0" w:color="auto"/>
              <w:right w:val="single" w:sz="4" w:space="0" w:color="auto"/>
            </w:tcBorders>
            <w:shd w:val="clear" w:color="auto" w:fill="auto"/>
            <w:noWrap/>
            <w:vAlign w:val="center"/>
          </w:tcPr>
          <w:p w14:paraId="114514A4"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74 561 304</w:t>
            </w:r>
          </w:p>
        </w:tc>
        <w:tc>
          <w:tcPr>
            <w:tcW w:w="662" w:type="pct"/>
            <w:tcBorders>
              <w:top w:val="nil"/>
              <w:left w:val="nil"/>
              <w:bottom w:val="single" w:sz="4" w:space="0" w:color="auto"/>
              <w:right w:val="single" w:sz="4" w:space="0" w:color="auto"/>
            </w:tcBorders>
            <w:shd w:val="clear" w:color="auto" w:fill="auto"/>
            <w:noWrap/>
            <w:vAlign w:val="center"/>
          </w:tcPr>
          <w:p w14:paraId="22359E03"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55 829 721</w:t>
            </w:r>
          </w:p>
        </w:tc>
        <w:tc>
          <w:tcPr>
            <w:tcW w:w="662" w:type="pct"/>
            <w:tcBorders>
              <w:top w:val="nil"/>
              <w:left w:val="nil"/>
              <w:bottom w:val="single" w:sz="4" w:space="0" w:color="auto"/>
              <w:right w:val="single" w:sz="4" w:space="0" w:color="auto"/>
            </w:tcBorders>
            <w:shd w:val="clear" w:color="auto" w:fill="auto"/>
            <w:noWrap/>
            <w:vAlign w:val="center"/>
          </w:tcPr>
          <w:p w14:paraId="7DFBA909"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50 635 909</w:t>
            </w:r>
          </w:p>
        </w:tc>
        <w:tc>
          <w:tcPr>
            <w:tcW w:w="587" w:type="pct"/>
            <w:tcBorders>
              <w:top w:val="nil"/>
              <w:left w:val="nil"/>
              <w:bottom w:val="single" w:sz="4" w:space="0" w:color="auto"/>
              <w:right w:val="single" w:sz="4" w:space="0" w:color="auto"/>
            </w:tcBorders>
            <w:shd w:val="clear" w:color="auto" w:fill="auto"/>
            <w:noWrap/>
            <w:vAlign w:val="center"/>
          </w:tcPr>
          <w:p w14:paraId="3A90B734"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52 636 996</w:t>
            </w:r>
          </w:p>
        </w:tc>
      </w:tr>
      <w:tr w:rsidR="00421330" w:rsidRPr="00C058B6" w14:paraId="4D477F3D" w14:textId="77777777" w:rsidTr="008E1A48">
        <w:trPr>
          <w:trHeight w:val="276"/>
        </w:trPr>
        <w:tc>
          <w:tcPr>
            <w:tcW w:w="1175" w:type="pct"/>
            <w:tcBorders>
              <w:top w:val="nil"/>
              <w:left w:val="single" w:sz="4" w:space="0" w:color="auto"/>
              <w:bottom w:val="single" w:sz="4" w:space="0" w:color="auto"/>
              <w:right w:val="single" w:sz="4" w:space="0" w:color="auto"/>
            </w:tcBorders>
            <w:shd w:val="clear" w:color="auto" w:fill="auto"/>
            <w:vAlign w:val="bottom"/>
            <w:hideMark/>
          </w:tcPr>
          <w:p w14:paraId="5EB80F39" w14:textId="77777777" w:rsidR="00421330" w:rsidRPr="00C058B6" w:rsidRDefault="00421330" w:rsidP="00421330">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Валовий прибуток</w:t>
            </w:r>
          </w:p>
        </w:tc>
        <w:tc>
          <w:tcPr>
            <w:tcW w:w="516" w:type="pct"/>
            <w:tcBorders>
              <w:top w:val="nil"/>
              <w:left w:val="nil"/>
              <w:bottom w:val="single" w:sz="4" w:space="0" w:color="auto"/>
              <w:right w:val="single" w:sz="4" w:space="0" w:color="auto"/>
            </w:tcBorders>
            <w:shd w:val="clear" w:color="auto" w:fill="auto"/>
            <w:noWrap/>
            <w:vAlign w:val="center"/>
            <w:hideMark/>
          </w:tcPr>
          <w:p w14:paraId="562CEC13" w14:textId="77777777" w:rsidR="00421330" w:rsidRPr="00C058B6" w:rsidRDefault="00421330" w:rsidP="00421330">
            <w:pPr>
              <w:ind w:firstLine="0"/>
              <w:jc w:val="center"/>
              <w:rPr>
                <w:rFonts w:eastAsia="Times New Roman" w:cs="Times New Roman"/>
                <w:color w:val="000000"/>
                <w:sz w:val="24"/>
                <w:szCs w:val="24"/>
                <w:lang w:eastAsia="uk-UA"/>
              </w:rPr>
            </w:pPr>
            <w:proofErr w:type="spellStart"/>
            <w:r w:rsidRPr="00C058B6">
              <w:rPr>
                <w:rFonts w:eastAsia="Times New Roman" w:cs="Times New Roman"/>
                <w:color w:val="000000"/>
                <w:sz w:val="24"/>
                <w:szCs w:val="24"/>
                <w:lang w:eastAsia="uk-UA"/>
              </w:rPr>
              <w:t>тис.грн</w:t>
            </w:r>
            <w:proofErr w:type="spellEnd"/>
          </w:p>
        </w:tc>
        <w:tc>
          <w:tcPr>
            <w:tcW w:w="735" w:type="pct"/>
            <w:tcBorders>
              <w:top w:val="nil"/>
              <w:left w:val="nil"/>
              <w:bottom w:val="single" w:sz="4" w:space="0" w:color="auto"/>
              <w:right w:val="single" w:sz="4" w:space="0" w:color="auto"/>
            </w:tcBorders>
            <w:shd w:val="clear" w:color="auto" w:fill="auto"/>
            <w:noWrap/>
            <w:vAlign w:val="center"/>
            <w:hideMark/>
          </w:tcPr>
          <w:p w14:paraId="14698419"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4 651 154</w:t>
            </w:r>
          </w:p>
        </w:tc>
        <w:tc>
          <w:tcPr>
            <w:tcW w:w="663" w:type="pct"/>
            <w:tcBorders>
              <w:top w:val="nil"/>
              <w:left w:val="nil"/>
              <w:bottom w:val="single" w:sz="4" w:space="0" w:color="auto"/>
              <w:right w:val="single" w:sz="4" w:space="0" w:color="auto"/>
            </w:tcBorders>
            <w:shd w:val="clear" w:color="auto" w:fill="auto"/>
            <w:noWrap/>
            <w:vAlign w:val="center"/>
          </w:tcPr>
          <w:p w14:paraId="2EFD7BD7"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34 741 851</w:t>
            </w:r>
          </w:p>
        </w:tc>
        <w:tc>
          <w:tcPr>
            <w:tcW w:w="662" w:type="pct"/>
            <w:tcBorders>
              <w:top w:val="nil"/>
              <w:left w:val="nil"/>
              <w:bottom w:val="single" w:sz="4" w:space="0" w:color="auto"/>
              <w:right w:val="single" w:sz="4" w:space="0" w:color="auto"/>
            </w:tcBorders>
            <w:shd w:val="clear" w:color="auto" w:fill="auto"/>
            <w:noWrap/>
            <w:vAlign w:val="center"/>
          </w:tcPr>
          <w:p w14:paraId="4D84A8E4"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-12 011 311</w:t>
            </w:r>
          </w:p>
        </w:tc>
        <w:tc>
          <w:tcPr>
            <w:tcW w:w="662" w:type="pct"/>
            <w:tcBorders>
              <w:top w:val="nil"/>
              <w:left w:val="nil"/>
              <w:bottom w:val="single" w:sz="4" w:space="0" w:color="auto"/>
              <w:right w:val="single" w:sz="4" w:space="0" w:color="auto"/>
            </w:tcBorders>
            <w:shd w:val="clear" w:color="auto" w:fill="auto"/>
            <w:noWrap/>
            <w:vAlign w:val="center"/>
          </w:tcPr>
          <w:p w14:paraId="75501F19"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-8 787 274</w:t>
            </w:r>
          </w:p>
        </w:tc>
        <w:tc>
          <w:tcPr>
            <w:tcW w:w="587" w:type="pct"/>
            <w:tcBorders>
              <w:top w:val="nil"/>
              <w:left w:val="nil"/>
              <w:bottom w:val="single" w:sz="4" w:space="0" w:color="auto"/>
              <w:right w:val="single" w:sz="4" w:space="0" w:color="auto"/>
            </w:tcBorders>
            <w:shd w:val="clear" w:color="auto" w:fill="auto"/>
            <w:noWrap/>
            <w:vAlign w:val="center"/>
          </w:tcPr>
          <w:p w14:paraId="1DC5EDFB"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-2 620 497</w:t>
            </w:r>
          </w:p>
        </w:tc>
      </w:tr>
      <w:tr w:rsidR="00421330" w:rsidRPr="00C058B6" w14:paraId="645E557B" w14:textId="77777777" w:rsidTr="008E1A48">
        <w:trPr>
          <w:trHeight w:val="276"/>
        </w:trPr>
        <w:tc>
          <w:tcPr>
            <w:tcW w:w="1175" w:type="pct"/>
            <w:tcBorders>
              <w:top w:val="nil"/>
              <w:left w:val="single" w:sz="4" w:space="0" w:color="auto"/>
              <w:bottom w:val="single" w:sz="4" w:space="0" w:color="auto"/>
              <w:right w:val="single" w:sz="4" w:space="0" w:color="auto"/>
            </w:tcBorders>
            <w:shd w:val="clear" w:color="auto" w:fill="auto"/>
            <w:vAlign w:val="bottom"/>
            <w:hideMark/>
          </w:tcPr>
          <w:p w14:paraId="4AE924D2" w14:textId="77777777" w:rsidR="00421330" w:rsidRPr="00C058B6" w:rsidRDefault="00421330" w:rsidP="00421330">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Інші операційні доходи</w:t>
            </w:r>
          </w:p>
        </w:tc>
        <w:tc>
          <w:tcPr>
            <w:tcW w:w="516" w:type="pct"/>
            <w:tcBorders>
              <w:top w:val="nil"/>
              <w:left w:val="nil"/>
              <w:bottom w:val="single" w:sz="4" w:space="0" w:color="auto"/>
              <w:right w:val="single" w:sz="4" w:space="0" w:color="auto"/>
            </w:tcBorders>
            <w:shd w:val="clear" w:color="auto" w:fill="auto"/>
            <w:noWrap/>
            <w:vAlign w:val="center"/>
            <w:hideMark/>
          </w:tcPr>
          <w:p w14:paraId="6D366813" w14:textId="77777777" w:rsidR="00421330" w:rsidRPr="00C058B6" w:rsidRDefault="00421330" w:rsidP="00421330">
            <w:pPr>
              <w:ind w:firstLine="0"/>
              <w:jc w:val="center"/>
              <w:rPr>
                <w:rFonts w:eastAsia="Times New Roman" w:cs="Times New Roman"/>
                <w:color w:val="000000"/>
                <w:sz w:val="24"/>
                <w:szCs w:val="24"/>
                <w:lang w:eastAsia="uk-UA"/>
              </w:rPr>
            </w:pPr>
            <w:proofErr w:type="spellStart"/>
            <w:r w:rsidRPr="00C058B6">
              <w:rPr>
                <w:rFonts w:eastAsia="Times New Roman" w:cs="Times New Roman"/>
                <w:color w:val="000000"/>
                <w:sz w:val="24"/>
                <w:szCs w:val="24"/>
                <w:lang w:eastAsia="uk-UA"/>
              </w:rPr>
              <w:t>тис.грн</w:t>
            </w:r>
            <w:proofErr w:type="spellEnd"/>
          </w:p>
        </w:tc>
        <w:tc>
          <w:tcPr>
            <w:tcW w:w="735" w:type="pct"/>
            <w:tcBorders>
              <w:top w:val="nil"/>
              <w:left w:val="nil"/>
              <w:bottom w:val="single" w:sz="4" w:space="0" w:color="auto"/>
              <w:right w:val="single" w:sz="4" w:space="0" w:color="auto"/>
            </w:tcBorders>
            <w:shd w:val="clear" w:color="auto" w:fill="auto"/>
            <w:noWrap/>
            <w:vAlign w:val="center"/>
            <w:hideMark/>
          </w:tcPr>
          <w:p w14:paraId="5B438E4C"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324 398</w:t>
            </w:r>
          </w:p>
        </w:tc>
        <w:tc>
          <w:tcPr>
            <w:tcW w:w="663" w:type="pct"/>
            <w:tcBorders>
              <w:top w:val="nil"/>
              <w:left w:val="nil"/>
              <w:bottom w:val="single" w:sz="4" w:space="0" w:color="auto"/>
              <w:right w:val="single" w:sz="4" w:space="0" w:color="auto"/>
            </w:tcBorders>
            <w:shd w:val="clear" w:color="auto" w:fill="auto"/>
            <w:noWrap/>
            <w:vAlign w:val="center"/>
          </w:tcPr>
          <w:p w14:paraId="49B6DAF1"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521 083</w:t>
            </w:r>
          </w:p>
        </w:tc>
        <w:tc>
          <w:tcPr>
            <w:tcW w:w="662" w:type="pct"/>
            <w:tcBorders>
              <w:top w:val="nil"/>
              <w:left w:val="nil"/>
              <w:bottom w:val="single" w:sz="4" w:space="0" w:color="auto"/>
              <w:right w:val="single" w:sz="4" w:space="0" w:color="auto"/>
            </w:tcBorders>
            <w:shd w:val="clear" w:color="auto" w:fill="auto"/>
            <w:noWrap/>
            <w:vAlign w:val="center"/>
          </w:tcPr>
          <w:p w14:paraId="06FA2785"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596 185</w:t>
            </w:r>
          </w:p>
        </w:tc>
        <w:tc>
          <w:tcPr>
            <w:tcW w:w="662" w:type="pct"/>
            <w:tcBorders>
              <w:top w:val="nil"/>
              <w:left w:val="nil"/>
              <w:bottom w:val="single" w:sz="4" w:space="0" w:color="auto"/>
              <w:right w:val="single" w:sz="4" w:space="0" w:color="auto"/>
            </w:tcBorders>
            <w:shd w:val="clear" w:color="auto" w:fill="auto"/>
            <w:noWrap/>
            <w:vAlign w:val="center"/>
          </w:tcPr>
          <w:p w14:paraId="45CAD63C"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429 403</w:t>
            </w:r>
          </w:p>
        </w:tc>
        <w:tc>
          <w:tcPr>
            <w:tcW w:w="587" w:type="pct"/>
            <w:tcBorders>
              <w:top w:val="nil"/>
              <w:left w:val="nil"/>
              <w:bottom w:val="single" w:sz="4" w:space="0" w:color="auto"/>
              <w:right w:val="single" w:sz="4" w:space="0" w:color="auto"/>
            </w:tcBorders>
            <w:shd w:val="clear" w:color="auto" w:fill="auto"/>
            <w:noWrap/>
            <w:vAlign w:val="center"/>
          </w:tcPr>
          <w:p w14:paraId="11898920"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278 100</w:t>
            </w:r>
          </w:p>
        </w:tc>
      </w:tr>
      <w:tr w:rsidR="00421330" w:rsidRPr="00C058B6" w14:paraId="7FBCEF04" w14:textId="77777777" w:rsidTr="008E1A48">
        <w:trPr>
          <w:trHeight w:val="276"/>
        </w:trPr>
        <w:tc>
          <w:tcPr>
            <w:tcW w:w="1175" w:type="pct"/>
            <w:tcBorders>
              <w:top w:val="nil"/>
              <w:left w:val="single" w:sz="4" w:space="0" w:color="auto"/>
              <w:bottom w:val="single" w:sz="4" w:space="0" w:color="auto"/>
              <w:right w:val="single" w:sz="4" w:space="0" w:color="auto"/>
            </w:tcBorders>
            <w:shd w:val="clear" w:color="auto" w:fill="auto"/>
            <w:vAlign w:val="bottom"/>
            <w:hideMark/>
          </w:tcPr>
          <w:p w14:paraId="12024D1E" w14:textId="77777777" w:rsidR="00421330" w:rsidRPr="00C058B6" w:rsidRDefault="00421330" w:rsidP="00421330">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Адміністративні витрати</w:t>
            </w:r>
          </w:p>
        </w:tc>
        <w:tc>
          <w:tcPr>
            <w:tcW w:w="516" w:type="pct"/>
            <w:tcBorders>
              <w:top w:val="nil"/>
              <w:left w:val="nil"/>
              <w:bottom w:val="single" w:sz="4" w:space="0" w:color="auto"/>
              <w:right w:val="single" w:sz="4" w:space="0" w:color="auto"/>
            </w:tcBorders>
            <w:shd w:val="clear" w:color="auto" w:fill="auto"/>
            <w:noWrap/>
            <w:vAlign w:val="center"/>
            <w:hideMark/>
          </w:tcPr>
          <w:p w14:paraId="7D552DEB" w14:textId="77777777" w:rsidR="00421330" w:rsidRPr="00C058B6" w:rsidRDefault="00421330" w:rsidP="00421330">
            <w:pPr>
              <w:ind w:firstLine="0"/>
              <w:jc w:val="center"/>
              <w:rPr>
                <w:rFonts w:eastAsia="Times New Roman" w:cs="Times New Roman"/>
                <w:color w:val="000000"/>
                <w:sz w:val="24"/>
                <w:szCs w:val="24"/>
                <w:lang w:eastAsia="uk-UA"/>
              </w:rPr>
            </w:pPr>
            <w:proofErr w:type="spellStart"/>
            <w:r w:rsidRPr="00C058B6">
              <w:rPr>
                <w:rFonts w:eastAsia="Times New Roman" w:cs="Times New Roman"/>
                <w:color w:val="000000"/>
                <w:sz w:val="24"/>
                <w:szCs w:val="24"/>
                <w:lang w:eastAsia="uk-UA"/>
              </w:rPr>
              <w:t>тис.грн</w:t>
            </w:r>
            <w:proofErr w:type="spellEnd"/>
          </w:p>
        </w:tc>
        <w:tc>
          <w:tcPr>
            <w:tcW w:w="735" w:type="pct"/>
            <w:tcBorders>
              <w:top w:val="nil"/>
              <w:left w:val="nil"/>
              <w:bottom w:val="single" w:sz="4" w:space="0" w:color="auto"/>
              <w:right w:val="single" w:sz="4" w:space="0" w:color="auto"/>
            </w:tcBorders>
            <w:shd w:val="clear" w:color="auto" w:fill="auto"/>
            <w:noWrap/>
            <w:vAlign w:val="center"/>
            <w:hideMark/>
          </w:tcPr>
          <w:p w14:paraId="47CF8F26"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2 159 849</w:t>
            </w:r>
          </w:p>
        </w:tc>
        <w:tc>
          <w:tcPr>
            <w:tcW w:w="663" w:type="pct"/>
            <w:tcBorders>
              <w:top w:val="nil"/>
              <w:left w:val="nil"/>
              <w:bottom w:val="single" w:sz="4" w:space="0" w:color="auto"/>
              <w:right w:val="single" w:sz="4" w:space="0" w:color="auto"/>
            </w:tcBorders>
            <w:shd w:val="clear" w:color="auto" w:fill="auto"/>
            <w:noWrap/>
            <w:vAlign w:val="center"/>
          </w:tcPr>
          <w:p w14:paraId="00B38B89"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3 511 390</w:t>
            </w:r>
          </w:p>
        </w:tc>
        <w:tc>
          <w:tcPr>
            <w:tcW w:w="662" w:type="pct"/>
            <w:tcBorders>
              <w:top w:val="nil"/>
              <w:left w:val="nil"/>
              <w:bottom w:val="single" w:sz="4" w:space="0" w:color="auto"/>
              <w:right w:val="single" w:sz="4" w:space="0" w:color="auto"/>
            </w:tcBorders>
            <w:shd w:val="clear" w:color="auto" w:fill="auto"/>
            <w:noWrap/>
            <w:vAlign w:val="center"/>
          </w:tcPr>
          <w:p w14:paraId="02FCBB60"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1 805 121</w:t>
            </w:r>
          </w:p>
        </w:tc>
        <w:tc>
          <w:tcPr>
            <w:tcW w:w="662" w:type="pct"/>
            <w:tcBorders>
              <w:top w:val="nil"/>
              <w:left w:val="nil"/>
              <w:bottom w:val="single" w:sz="4" w:space="0" w:color="auto"/>
              <w:right w:val="single" w:sz="4" w:space="0" w:color="auto"/>
            </w:tcBorders>
            <w:shd w:val="clear" w:color="auto" w:fill="auto"/>
            <w:noWrap/>
            <w:vAlign w:val="center"/>
          </w:tcPr>
          <w:p w14:paraId="34ACF29F"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1 679 688</w:t>
            </w:r>
          </w:p>
        </w:tc>
        <w:tc>
          <w:tcPr>
            <w:tcW w:w="587" w:type="pct"/>
            <w:tcBorders>
              <w:top w:val="nil"/>
              <w:left w:val="nil"/>
              <w:bottom w:val="single" w:sz="4" w:space="0" w:color="auto"/>
              <w:right w:val="single" w:sz="4" w:space="0" w:color="auto"/>
            </w:tcBorders>
            <w:shd w:val="clear" w:color="auto" w:fill="auto"/>
            <w:noWrap/>
            <w:vAlign w:val="center"/>
          </w:tcPr>
          <w:p w14:paraId="69E48B32"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1 721 383</w:t>
            </w:r>
          </w:p>
        </w:tc>
      </w:tr>
      <w:tr w:rsidR="00421330" w:rsidRPr="00C058B6" w14:paraId="1255AFCD" w14:textId="77777777" w:rsidTr="008E1A48">
        <w:trPr>
          <w:trHeight w:val="276"/>
        </w:trPr>
        <w:tc>
          <w:tcPr>
            <w:tcW w:w="1175" w:type="pct"/>
            <w:tcBorders>
              <w:top w:val="nil"/>
              <w:left w:val="single" w:sz="4" w:space="0" w:color="auto"/>
              <w:bottom w:val="single" w:sz="4" w:space="0" w:color="auto"/>
              <w:right w:val="single" w:sz="4" w:space="0" w:color="auto"/>
            </w:tcBorders>
            <w:shd w:val="clear" w:color="auto" w:fill="auto"/>
            <w:vAlign w:val="bottom"/>
            <w:hideMark/>
          </w:tcPr>
          <w:p w14:paraId="0E2A598D" w14:textId="77777777" w:rsidR="00421330" w:rsidRPr="00C058B6" w:rsidRDefault="00421330" w:rsidP="00421330">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Витрати на збут</w:t>
            </w:r>
          </w:p>
        </w:tc>
        <w:tc>
          <w:tcPr>
            <w:tcW w:w="516" w:type="pct"/>
            <w:tcBorders>
              <w:top w:val="nil"/>
              <w:left w:val="nil"/>
              <w:bottom w:val="single" w:sz="4" w:space="0" w:color="auto"/>
              <w:right w:val="single" w:sz="4" w:space="0" w:color="auto"/>
            </w:tcBorders>
            <w:shd w:val="clear" w:color="auto" w:fill="auto"/>
            <w:noWrap/>
            <w:vAlign w:val="center"/>
            <w:hideMark/>
          </w:tcPr>
          <w:p w14:paraId="09BA3BAF" w14:textId="77777777" w:rsidR="00421330" w:rsidRPr="00C058B6" w:rsidRDefault="00421330" w:rsidP="00421330">
            <w:pPr>
              <w:ind w:firstLine="0"/>
              <w:jc w:val="center"/>
              <w:rPr>
                <w:rFonts w:eastAsia="Times New Roman" w:cs="Times New Roman"/>
                <w:color w:val="000000"/>
                <w:sz w:val="24"/>
                <w:szCs w:val="24"/>
                <w:lang w:eastAsia="uk-UA"/>
              </w:rPr>
            </w:pPr>
            <w:proofErr w:type="spellStart"/>
            <w:r w:rsidRPr="00C058B6">
              <w:rPr>
                <w:rFonts w:eastAsia="Times New Roman" w:cs="Times New Roman"/>
                <w:color w:val="000000"/>
                <w:sz w:val="24"/>
                <w:szCs w:val="24"/>
                <w:lang w:eastAsia="uk-UA"/>
              </w:rPr>
              <w:t>тис.грн</w:t>
            </w:r>
            <w:proofErr w:type="spellEnd"/>
          </w:p>
        </w:tc>
        <w:tc>
          <w:tcPr>
            <w:tcW w:w="735" w:type="pct"/>
            <w:tcBorders>
              <w:top w:val="nil"/>
              <w:left w:val="nil"/>
              <w:bottom w:val="single" w:sz="4" w:space="0" w:color="auto"/>
              <w:right w:val="single" w:sz="4" w:space="0" w:color="auto"/>
            </w:tcBorders>
            <w:shd w:val="clear" w:color="auto" w:fill="auto"/>
            <w:noWrap/>
            <w:vAlign w:val="center"/>
            <w:hideMark/>
          </w:tcPr>
          <w:p w14:paraId="48906AA9"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48 092</w:t>
            </w:r>
          </w:p>
        </w:tc>
        <w:tc>
          <w:tcPr>
            <w:tcW w:w="663" w:type="pct"/>
            <w:tcBorders>
              <w:top w:val="nil"/>
              <w:left w:val="nil"/>
              <w:bottom w:val="single" w:sz="4" w:space="0" w:color="auto"/>
              <w:right w:val="single" w:sz="4" w:space="0" w:color="auto"/>
            </w:tcBorders>
            <w:shd w:val="clear" w:color="auto" w:fill="auto"/>
            <w:noWrap/>
            <w:vAlign w:val="center"/>
          </w:tcPr>
          <w:p w14:paraId="6758B72D"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109 339</w:t>
            </w:r>
          </w:p>
        </w:tc>
        <w:tc>
          <w:tcPr>
            <w:tcW w:w="662" w:type="pct"/>
            <w:tcBorders>
              <w:top w:val="nil"/>
              <w:left w:val="nil"/>
              <w:bottom w:val="single" w:sz="4" w:space="0" w:color="auto"/>
              <w:right w:val="single" w:sz="4" w:space="0" w:color="auto"/>
            </w:tcBorders>
            <w:shd w:val="clear" w:color="auto" w:fill="auto"/>
            <w:noWrap/>
            <w:vAlign w:val="center"/>
          </w:tcPr>
          <w:p w14:paraId="517814C2"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42 846</w:t>
            </w:r>
          </w:p>
        </w:tc>
        <w:tc>
          <w:tcPr>
            <w:tcW w:w="662" w:type="pct"/>
            <w:tcBorders>
              <w:top w:val="nil"/>
              <w:left w:val="nil"/>
              <w:bottom w:val="single" w:sz="4" w:space="0" w:color="auto"/>
              <w:right w:val="single" w:sz="4" w:space="0" w:color="auto"/>
            </w:tcBorders>
            <w:shd w:val="clear" w:color="auto" w:fill="auto"/>
            <w:noWrap/>
            <w:vAlign w:val="center"/>
          </w:tcPr>
          <w:p w14:paraId="06C14766"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33 255</w:t>
            </w:r>
          </w:p>
        </w:tc>
        <w:tc>
          <w:tcPr>
            <w:tcW w:w="587" w:type="pct"/>
            <w:tcBorders>
              <w:top w:val="nil"/>
              <w:left w:val="nil"/>
              <w:bottom w:val="single" w:sz="4" w:space="0" w:color="auto"/>
              <w:right w:val="single" w:sz="4" w:space="0" w:color="auto"/>
            </w:tcBorders>
            <w:shd w:val="clear" w:color="auto" w:fill="auto"/>
            <w:noWrap/>
            <w:vAlign w:val="center"/>
          </w:tcPr>
          <w:p w14:paraId="3FDCBD44"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24 998</w:t>
            </w:r>
          </w:p>
        </w:tc>
      </w:tr>
      <w:tr w:rsidR="00421330" w:rsidRPr="00C058B6" w14:paraId="2B396624" w14:textId="77777777" w:rsidTr="008E1A48">
        <w:trPr>
          <w:trHeight w:val="276"/>
        </w:trPr>
        <w:tc>
          <w:tcPr>
            <w:tcW w:w="1175" w:type="pct"/>
            <w:tcBorders>
              <w:top w:val="nil"/>
              <w:left w:val="single" w:sz="4" w:space="0" w:color="auto"/>
              <w:bottom w:val="single" w:sz="4" w:space="0" w:color="auto"/>
              <w:right w:val="single" w:sz="4" w:space="0" w:color="auto"/>
            </w:tcBorders>
            <w:shd w:val="clear" w:color="auto" w:fill="auto"/>
            <w:vAlign w:val="bottom"/>
            <w:hideMark/>
          </w:tcPr>
          <w:p w14:paraId="7C45F3A2" w14:textId="77777777" w:rsidR="00421330" w:rsidRPr="00C058B6" w:rsidRDefault="00421330" w:rsidP="00421330">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Інші операційні витрати</w:t>
            </w:r>
          </w:p>
        </w:tc>
        <w:tc>
          <w:tcPr>
            <w:tcW w:w="516" w:type="pct"/>
            <w:tcBorders>
              <w:top w:val="nil"/>
              <w:left w:val="nil"/>
              <w:bottom w:val="single" w:sz="4" w:space="0" w:color="auto"/>
              <w:right w:val="single" w:sz="4" w:space="0" w:color="auto"/>
            </w:tcBorders>
            <w:shd w:val="clear" w:color="auto" w:fill="auto"/>
            <w:noWrap/>
            <w:vAlign w:val="center"/>
            <w:hideMark/>
          </w:tcPr>
          <w:p w14:paraId="22A0757B" w14:textId="77777777" w:rsidR="00421330" w:rsidRPr="00C058B6" w:rsidRDefault="00421330" w:rsidP="00421330">
            <w:pPr>
              <w:ind w:firstLine="0"/>
              <w:jc w:val="center"/>
              <w:rPr>
                <w:rFonts w:eastAsia="Times New Roman" w:cs="Times New Roman"/>
                <w:color w:val="000000"/>
                <w:sz w:val="24"/>
                <w:szCs w:val="24"/>
                <w:lang w:eastAsia="uk-UA"/>
              </w:rPr>
            </w:pPr>
            <w:proofErr w:type="spellStart"/>
            <w:r w:rsidRPr="00C058B6">
              <w:rPr>
                <w:rFonts w:eastAsia="Times New Roman" w:cs="Times New Roman"/>
                <w:color w:val="000000"/>
                <w:sz w:val="24"/>
                <w:szCs w:val="24"/>
                <w:lang w:eastAsia="uk-UA"/>
              </w:rPr>
              <w:t>тис.грн</w:t>
            </w:r>
            <w:proofErr w:type="spellEnd"/>
          </w:p>
        </w:tc>
        <w:tc>
          <w:tcPr>
            <w:tcW w:w="735" w:type="pct"/>
            <w:tcBorders>
              <w:top w:val="nil"/>
              <w:left w:val="nil"/>
              <w:bottom w:val="single" w:sz="4" w:space="0" w:color="auto"/>
              <w:right w:val="single" w:sz="4" w:space="0" w:color="auto"/>
            </w:tcBorders>
            <w:shd w:val="clear" w:color="auto" w:fill="auto"/>
            <w:noWrap/>
            <w:vAlign w:val="center"/>
            <w:hideMark/>
          </w:tcPr>
          <w:p w14:paraId="00C7AB41"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701 915</w:t>
            </w:r>
          </w:p>
        </w:tc>
        <w:tc>
          <w:tcPr>
            <w:tcW w:w="663" w:type="pct"/>
            <w:tcBorders>
              <w:top w:val="nil"/>
              <w:left w:val="nil"/>
              <w:bottom w:val="single" w:sz="4" w:space="0" w:color="auto"/>
              <w:right w:val="single" w:sz="4" w:space="0" w:color="auto"/>
            </w:tcBorders>
            <w:shd w:val="clear" w:color="auto" w:fill="auto"/>
            <w:noWrap/>
            <w:vAlign w:val="center"/>
          </w:tcPr>
          <w:p w14:paraId="07019F9A"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605 870</w:t>
            </w:r>
          </w:p>
        </w:tc>
        <w:tc>
          <w:tcPr>
            <w:tcW w:w="662" w:type="pct"/>
            <w:tcBorders>
              <w:top w:val="nil"/>
              <w:left w:val="nil"/>
              <w:bottom w:val="single" w:sz="4" w:space="0" w:color="auto"/>
              <w:right w:val="single" w:sz="4" w:space="0" w:color="auto"/>
            </w:tcBorders>
            <w:shd w:val="clear" w:color="auto" w:fill="auto"/>
            <w:noWrap/>
            <w:vAlign w:val="center"/>
          </w:tcPr>
          <w:p w14:paraId="64549942"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797 304</w:t>
            </w:r>
          </w:p>
        </w:tc>
        <w:tc>
          <w:tcPr>
            <w:tcW w:w="662" w:type="pct"/>
            <w:tcBorders>
              <w:top w:val="nil"/>
              <w:left w:val="nil"/>
              <w:bottom w:val="single" w:sz="4" w:space="0" w:color="auto"/>
              <w:right w:val="single" w:sz="4" w:space="0" w:color="auto"/>
            </w:tcBorders>
            <w:shd w:val="clear" w:color="auto" w:fill="auto"/>
            <w:noWrap/>
            <w:vAlign w:val="center"/>
          </w:tcPr>
          <w:p w14:paraId="1C8854CE"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190 963</w:t>
            </w:r>
          </w:p>
        </w:tc>
        <w:tc>
          <w:tcPr>
            <w:tcW w:w="587" w:type="pct"/>
            <w:tcBorders>
              <w:top w:val="nil"/>
              <w:left w:val="nil"/>
              <w:bottom w:val="single" w:sz="4" w:space="0" w:color="auto"/>
              <w:right w:val="single" w:sz="4" w:space="0" w:color="auto"/>
            </w:tcBorders>
            <w:shd w:val="clear" w:color="auto" w:fill="auto"/>
            <w:noWrap/>
            <w:vAlign w:val="center"/>
          </w:tcPr>
          <w:p w14:paraId="352A1A22"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642 747</w:t>
            </w:r>
          </w:p>
        </w:tc>
      </w:tr>
      <w:tr w:rsidR="00421330" w:rsidRPr="00C058B6" w14:paraId="472755DB" w14:textId="77777777" w:rsidTr="008E1A48">
        <w:trPr>
          <w:trHeight w:val="552"/>
        </w:trPr>
        <w:tc>
          <w:tcPr>
            <w:tcW w:w="1175" w:type="pct"/>
            <w:tcBorders>
              <w:top w:val="nil"/>
              <w:left w:val="single" w:sz="4" w:space="0" w:color="auto"/>
              <w:bottom w:val="single" w:sz="4" w:space="0" w:color="auto"/>
              <w:right w:val="single" w:sz="4" w:space="0" w:color="auto"/>
            </w:tcBorders>
            <w:shd w:val="clear" w:color="auto" w:fill="auto"/>
            <w:vAlign w:val="bottom"/>
            <w:hideMark/>
          </w:tcPr>
          <w:p w14:paraId="54103A1C" w14:textId="77777777" w:rsidR="00421330" w:rsidRPr="00C058B6" w:rsidRDefault="00421330" w:rsidP="00317C92">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Прибуток (збиток) від операційної діяльності</w:t>
            </w:r>
          </w:p>
        </w:tc>
        <w:tc>
          <w:tcPr>
            <w:tcW w:w="516" w:type="pct"/>
            <w:tcBorders>
              <w:top w:val="nil"/>
              <w:left w:val="nil"/>
              <w:bottom w:val="single" w:sz="4" w:space="0" w:color="auto"/>
              <w:right w:val="single" w:sz="4" w:space="0" w:color="auto"/>
            </w:tcBorders>
            <w:shd w:val="clear" w:color="auto" w:fill="auto"/>
            <w:noWrap/>
            <w:vAlign w:val="center"/>
            <w:hideMark/>
          </w:tcPr>
          <w:p w14:paraId="0D922582" w14:textId="77777777" w:rsidR="00421330" w:rsidRPr="00C058B6" w:rsidRDefault="00421330" w:rsidP="00421330">
            <w:pPr>
              <w:ind w:firstLine="0"/>
              <w:jc w:val="center"/>
              <w:rPr>
                <w:rFonts w:eastAsia="Times New Roman" w:cs="Times New Roman"/>
                <w:color w:val="000000"/>
                <w:sz w:val="24"/>
                <w:szCs w:val="24"/>
                <w:lang w:eastAsia="uk-UA"/>
              </w:rPr>
            </w:pPr>
            <w:proofErr w:type="spellStart"/>
            <w:r w:rsidRPr="00C058B6">
              <w:rPr>
                <w:rFonts w:eastAsia="Times New Roman" w:cs="Times New Roman"/>
                <w:color w:val="000000"/>
                <w:sz w:val="24"/>
                <w:szCs w:val="24"/>
                <w:lang w:eastAsia="uk-UA"/>
              </w:rPr>
              <w:t>тис.грн</w:t>
            </w:r>
            <w:proofErr w:type="spellEnd"/>
          </w:p>
        </w:tc>
        <w:tc>
          <w:tcPr>
            <w:tcW w:w="735" w:type="pct"/>
            <w:tcBorders>
              <w:top w:val="nil"/>
              <w:left w:val="nil"/>
              <w:bottom w:val="single" w:sz="4" w:space="0" w:color="auto"/>
              <w:right w:val="single" w:sz="4" w:space="0" w:color="auto"/>
            </w:tcBorders>
            <w:shd w:val="clear" w:color="auto" w:fill="auto"/>
            <w:noWrap/>
            <w:vAlign w:val="center"/>
            <w:hideMark/>
          </w:tcPr>
          <w:p w14:paraId="3AB59DD4"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2 066 296</w:t>
            </w:r>
          </w:p>
        </w:tc>
        <w:tc>
          <w:tcPr>
            <w:tcW w:w="663" w:type="pct"/>
            <w:tcBorders>
              <w:top w:val="nil"/>
              <w:left w:val="nil"/>
              <w:bottom w:val="single" w:sz="4" w:space="0" w:color="auto"/>
              <w:right w:val="single" w:sz="4" w:space="0" w:color="auto"/>
            </w:tcBorders>
            <w:shd w:val="clear" w:color="auto" w:fill="auto"/>
            <w:noWrap/>
            <w:vAlign w:val="center"/>
          </w:tcPr>
          <w:p w14:paraId="6474B14B"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31 036 335</w:t>
            </w:r>
          </w:p>
        </w:tc>
        <w:tc>
          <w:tcPr>
            <w:tcW w:w="662" w:type="pct"/>
            <w:tcBorders>
              <w:top w:val="nil"/>
              <w:left w:val="nil"/>
              <w:bottom w:val="single" w:sz="4" w:space="0" w:color="auto"/>
              <w:right w:val="single" w:sz="4" w:space="0" w:color="auto"/>
            </w:tcBorders>
            <w:shd w:val="clear" w:color="auto" w:fill="auto"/>
            <w:noWrap/>
            <w:vAlign w:val="center"/>
          </w:tcPr>
          <w:p w14:paraId="6BC27DEF"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-14 060 397</w:t>
            </w:r>
          </w:p>
        </w:tc>
        <w:tc>
          <w:tcPr>
            <w:tcW w:w="662" w:type="pct"/>
            <w:tcBorders>
              <w:top w:val="nil"/>
              <w:left w:val="nil"/>
              <w:bottom w:val="single" w:sz="4" w:space="0" w:color="auto"/>
              <w:right w:val="single" w:sz="4" w:space="0" w:color="auto"/>
            </w:tcBorders>
            <w:shd w:val="clear" w:color="auto" w:fill="auto"/>
            <w:noWrap/>
            <w:vAlign w:val="center"/>
          </w:tcPr>
          <w:p w14:paraId="1F66250D"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-10 261 777</w:t>
            </w:r>
          </w:p>
        </w:tc>
        <w:tc>
          <w:tcPr>
            <w:tcW w:w="587" w:type="pct"/>
            <w:tcBorders>
              <w:top w:val="nil"/>
              <w:left w:val="nil"/>
              <w:bottom w:val="single" w:sz="4" w:space="0" w:color="auto"/>
              <w:right w:val="single" w:sz="4" w:space="0" w:color="auto"/>
            </w:tcBorders>
            <w:shd w:val="clear" w:color="auto" w:fill="auto"/>
            <w:noWrap/>
            <w:vAlign w:val="center"/>
          </w:tcPr>
          <w:p w14:paraId="2CA81481"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-4 731 525</w:t>
            </w:r>
          </w:p>
        </w:tc>
      </w:tr>
      <w:tr w:rsidR="00421330" w:rsidRPr="00C058B6" w14:paraId="7F802F76" w14:textId="77777777" w:rsidTr="008E1A48">
        <w:trPr>
          <w:trHeight w:val="276"/>
        </w:trPr>
        <w:tc>
          <w:tcPr>
            <w:tcW w:w="1175" w:type="pct"/>
            <w:tcBorders>
              <w:top w:val="nil"/>
              <w:left w:val="single" w:sz="4" w:space="0" w:color="auto"/>
              <w:bottom w:val="single" w:sz="4" w:space="0" w:color="auto"/>
              <w:right w:val="single" w:sz="4" w:space="0" w:color="auto"/>
            </w:tcBorders>
            <w:shd w:val="clear" w:color="auto" w:fill="auto"/>
            <w:vAlign w:val="bottom"/>
            <w:hideMark/>
          </w:tcPr>
          <w:p w14:paraId="4B1586DA" w14:textId="77777777" w:rsidR="00421330" w:rsidRPr="00C058B6" w:rsidRDefault="00421330" w:rsidP="00421330">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Інші фінансові доходи</w:t>
            </w:r>
          </w:p>
        </w:tc>
        <w:tc>
          <w:tcPr>
            <w:tcW w:w="516" w:type="pct"/>
            <w:tcBorders>
              <w:top w:val="nil"/>
              <w:left w:val="nil"/>
              <w:bottom w:val="single" w:sz="4" w:space="0" w:color="auto"/>
              <w:right w:val="single" w:sz="4" w:space="0" w:color="auto"/>
            </w:tcBorders>
            <w:shd w:val="clear" w:color="auto" w:fill="auto"/>
            <w:noWrap/>
            <w:vAlign w:val="center"/>
            <w:hideMark/>
          </w:tcPr>
          <w:p w14:paraId="13E3404D" w14:textId="77777777" w:rsidR="00421330" w:rsidRPr="00C058B6" w:rsidRDefault="00421330" w:rsidP="00421330">
            <w:pPr>
              <w:ind w:firstLine="0"/>
              <w:jc w:val="center"/>
              <w:rPr>
                <w:rFonts w:eastAsia="Times New Roman" w:cs="Times New Roman"/>
                <w:color w:val="000000"/>
                <w:sz w:val="24"/>
                <w:szCs w:val="24"/>
                <w:lang w:eastAsia="uk-UA"/>
              </w:rPr>
            </w:pPr>
            <w:proofErr w:type="spellStart"/>
            <w:r w:rsidRPr="00C058B6">
              <w:rPr>
                <w:rFonts w:eastAsia="Times New Roman" w:cs="Times New Roman"/>
                <w:color w:val="000000"/>
                <w:sz w:val="24"/>
                <w:szCs w:val="24"/>
                <w:lang w:eastAsia="uk-UA"/>
              </w:rPr>
              <w:t>тис.грн</w:t>
            </w:r>
            <w:proofErr w:type="spellEnd"/>
          </w:p>
        </w:tc>
        <w:tc>
          <w:tcPr>
            <w:tcW w:w="735" w:type="pct"/>
            <w:tcBorders>
              <w:top w:val="nil"/>
              <w:left w:val="nil"/>
              <w:bottom w:val="single" w:sz="4" w:space="0" w:color="auto"/>
              <w:right w:val="single" w:sz="4" w:space="0" w:color="auto"/>
            </w:tcBorders>
            <w:shd w:val="clear" w:color="auto" w:fill="auto"/>
            <w:noWrap/>
            <w:vAlign w:val="center"/>
            <w:hideMark/>
          </w:tcPr>
          <w:p w14:paraId="10267B0E"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22 373</w:t>
            </w:r>
          </w:p>
        </w:tc>
        <w:tc>
          <w:tcPr>
            <w:tcW w:w="663" w:type="pct"/>
            <w:tcBorders>
              <w:top w:val="nil"/>
              <w:left w:val="nil"/>
              <w:bottom w:val="single" w:sz="4" w:space="0" w:color="auto"/>
              <w:right w:val="single" w:sz="4" w:space="0" w:color="auto"/>
            </w:tcBorders>
            <w:shd w:val="clear" w:color="auto" w:fill="auto"/>
            <w:noWrap/>
            <w:vAlign w:val="center"/>
          </w:tcPr>
          <w:p w14:paraId="2F4B7A97"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195 131</w:t>
            </w:r>
          </w:p>
        </w:tc>
        <w:tc>
          <w:tcPr>
            <w:tcW w:w="662" w:type="pct"/>
            <w:tcBorders>
              <w:top w:val="nil"/>
              <w:left w:val="nil"/>
              <w:bottom w:val="single" w:sz="4" w:space="0" w:color="auto"/>
              <w:right w:val="single" w:sz="4" w:space="0" w:color="auto"/>
            </w:tcBorders>
            <w:shd w:val="clear" w:color="auto" w:fill="auto"/>
            <w:noWrap/>
            <w:vAlign w:val="center"/>
          </w:tcPr>
          <w:p w14:paraId="7DAAB6AA"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25 141</w:t>
            </w:r>
          </w:p>
        </w:tc>
        <w:tc>
          <w:tcPr>
            <w:tcW w:w="662" w:type="pct"/>
            <w:tcBorders>
              <w:top w:val="nil"/>
              <w:left w:val="nil"/>
              <w:bottom w:val="single" w:sz="4" w:space="0" w:color="auto"/>
              <w:right w:val="single" w:sz="4" w:space="0" w:color="auto"/>
            </w:tcBorders>
            <w:shd w:val="clear" w:color="auto" w:fill="auto"/>
            <w:noWrap/>
            <w:vAlign w:val="center"/>
          </w:tcPr>
          <w:p w14:paraId="192E805C"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48 123</w:t>
            </w:r>
          </w:p>
        </w:tc>
        <w:tc>
          <w:tcPr>
            <w:tcW w:w="587" w:type="pct"/>
            <w:tcBorders>
              <w:top w:val="nil"/>
              <w:left w:val="nil"/>
              <w:bottom w:val="single" w:sz="4" w:space="0" w:color="auto"/>
              <w:right w:val="single" w:sz="4" w:space="0" w:color="auto"/>
            </w:tcBorders>
            <w:shd w:val="clear" w:color="auto" w:fill="auto"/>
            <w:noWrap/>
            <w:vAlign w:val="center"/>
          </w:tcPr>
          <w:p w14:paraId="27FF12C7" w14:textId="77777777" w:rsidR="00421330" w:rsidRPr="00C058B6" w:rsidRDefault="00421330" w:rsidP="00421330">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12 495</w:t>
            </w:r>
          </w:p>
        </w:tc>
      </w:tr>
    </w:tbl>
    <w:p w14:paraId="73A9B388" w14:textId="77777777" w:rsidR="00022CB7" w:rsidRPr="00C058B6" w:rsidRDefault="00022CB7" w:rsidP="00647C11"/>
    <w:p w14:paraId="50595760" w14:textId="77777777" w:rsidR="00022CB7" w:rsidRPr="00C058B6" w:rsidRDefault="00022CB7" w:rsidP="00022CB7">
      <w:pPr>
        <w:jc w:val="right"/>
      </w:pPr>
      <w:r w:rsidRPr="00C058B6">
        <w:t>Продовження табл. 2.3</w:t>
      </w:r>
    </w:p>
    <w:tbl>
      <w:tblPr>
        <w:tblW w:w="5001" w:type="pct"/>
        <w:tblLayout w:type="fixed"/>
        <w:tblLook w:val="04A0" w:firstRow="1" w:lastRow="0" w:firstColumn="1" w:lastColumn="0" w:noHBand="0" w:noVBand="1"/>
      </w:tblPr>
      <w:tblGrid>
        <w:gridCol w:w="2546"/>
        <w:gridCol w:w="849"/>
        <w:gridCol w:w="1277"/>
        <w:gridCol w:w="1277"/>
        <w:gridCol w:w="1275"/>
        <w:gridCol w:w="1275"/>
        <w:gridCol w:w="1131"/>
      </w:tblGrid>
      <w:tr w:rsidR="00022CB7" w:rsidRPr="00C058B6" w14:paraId="16FF3D54" w14:textId="77777777" w:rsidTr="00022CB7">
        <w:trPr>
          <w:trHeight w:val="235"/>
        </w:trPr>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0E79D82B" w14:textId="77777777" w:rsidR="00022CB7" w:rsidRPr="00C058B6" w:rsidRDefault="00022CB7" w:rsidP="00022CB7">
            <w:pPr>
              <w:ind w:firstLine="0"/>
              <w:jc w:val="center"/>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1</w:t>
            </w:r>
          </w:p>
        </w:tc>
        <w:tc>
          <w:tcPr>
            <w:tcW w:w="441" w:type="pct"/>
            <w:tcBorders>
              <w:top w:val="single" w:sz="4" w:space="0" w:color="auto"/>
              <w:left w:val="nil"/>
              <w:bottom w:val="single" w:sz="4" w:space="0" w:color="auto"/>
              <w:right w:val="single" w:sz="4" w:space="0" w:color="auto"/>
            </w:tcBorders>
            <w:shd w:val="clear" w:color="auto" w:fill="auto"/>
            <w:noWrap/>
            <w:vAlign w:val="center"/>
          </w:tcPr>
          <w:p w14:paraId="73669860"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2</w:t>
            </w:r>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41F081E7"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3</w:t>
            </w:r>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42B44B77"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4</w:t>
            </w:r>
          </w:p>
        </w:tc>
        <w:tc>
          <w:tcPr>
            <w:tcW w:w="662" w:type="pct"/>
            <w:tcBorders>
              <w:top w:val="single" w:sz="4" w:space="0" w:color="auto"/>
              <w:left w:val="nil"/>
              <w:bottom w:val="single" w:sz="4" w:space="0" w:color="auto"/>
              <w:right w:val="single" w:sz="4" w:space="0" w:color="auto"/>
            </w:tcBorders>
            <w:shd w:val="clear" w:color="auto" w:fill="auto"/>
            <w:noWrap/>
            <w:vAlign w:val="center"/>
          </w:tcPr>
          <w:p w14:paraId="19BFF830"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5</w:t>
            </w:r>
          </w:p>
        </w:tc>
        <w:tc>
          <w:tcPr>
            <w:tcW w:w="662" w:type="pct"/>
            <w:tcBorders>
              <w:top w:val="single" w:sz="4" w:space="0" w:color="auto"/>
              <w:left w:val="nil"/>
              <w:bottom w:val="single" w:sz="4" w:space="0" w:color="auto"/>
              <w:right w:val="single" w:sz="4" w:space="0" w:color="auto"/>
            </w:tcBorders>
            <w:shd w:val="clear" w:color="auto" w:fill="auto"/>
            <w:noWrap/>
            <w:vAlign w:val="center"/>
          </w:tcPr>
          <w:p w14:paraId="74A108C0"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6</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60D99A3F"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7</w:t>
            </w:r>
          </w:p>
        </w:tc>
      </w:tr>
      <w:tr w:rsidR="001C7DFF" w:rsidRPr="00C058B6" w14:paraId="255E13C9" w14:textId="77777777" w:rsidTr="001C7DFF">
        <w:trPr>
          <w:trHeight w:val="235"/>
        </w:trPr>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8E07C35" w14:textId="77777777" w:rsidR="001C7DFF" w:rsidRPr="00C058B6" w:rsidRDefault="001C7DFF" w:rsidP="001C7DFF">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Фінансові витрати</w:t>
            </w:r>
          </w:p>
        </w:tc>
        <w:tc>
          <w:tcPr>
            <w:tcW w:w="441" w:type="pct"/>
            <w:tcBorders>
              <w:top w:val="single" w:sz="4" w:space="0" w:color="auto"/>
              <w:left w:val="nil"/>
              <w:bottom w:val="single" w:sz="4" w:space="0" w:color="auto"/>
              <w:right w:val="single" w:sz="4" w:space="0" w:color="auto"/>
            </w:tcBorders>
            <w:shd w:val="clear" w:color="auto" w:fill="auto"/>
            <w:noWrap/>
            <w:vAlign w:val="center"/>
          </w:tcPr>
          <w:p w14:paraId="3709DC0A" w14:textId="77777777" w:rsidR="001C7DFF" w:rsidRPr="00C058B6" w:rsidRDefault="001C7DFF" w:rsidP="00060DE6">
            <w:pPr>
              <w:ind w:firstLine="0"/>
              <w:jc w:val="center"/>
              <w:rPr>
                <w:rFonts w:eastAsia="Times New Roman" w:cs="Times New Roman"/>
                <w:color w:val="000000"/>
                <w:sz w:val="24"/>
                <w:szCs w:val="24"/>
                <w:lang w:eastAsia="uk-UA"/>
              </w:rPr>
            </w:pPr>
            <w:proofErr w:type="spellStart"/>
            <w:r w:rsidRPr="00C058B6">
              <w:rPr>
                <w:rFonts w:eastAsia="Times New Roman" w:cs="Times New Roman"/>
                <w:color w:val="000000"/>
                <w:sz w:val="24"/>
                <w:szCs w:val="24"/>
                <w:lang w:eastAsia="uk-UA"/>
              </w:rPr>
              <w:t>тис.грн</w:t>
            </w:r>
            <w:proofErr w:type="spellEnd"/>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104B3CDC"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1 240 995</w:t>
            </w:r>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316A7381"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542 670</w:t>
            </w:r>
          </w:p>
        </w:tc>
        <w:tc>
          <w:tcPr>
            <w:tcW w:w="662" w:type="pct"/>
            <w:tcBorders>
              <w:top w:val="single" w:sz="4" w:space="0" w:color="auto"/>
              <w:left w:val="nil"/>
              <w:bottom w:val="single" w:sz="4" w:space="0" w:color="auto"/>
              <w:right w:val="single" w:sz="4" w:space="0" w:color="auto"/>
            </w:tcBorders>
            <w:shd w:val="clear" w:color="auto" w:fill="auto"/>
            <w:noWrap/>
            <w:vAlign w:val="center"/>
          </w:tcPr>
          <w:p w14:paraId="5BDDDC73"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1 155 305</w:t>
            </w:r>
          </w:p>
        </w:tc>
        <w:tc>
          <w:tcPr>
            <w:tcW w:w="662" w:type="pct"/>
            <w:tcBorders>
              <w:top w:val="single" w:sz="4" w:space="0" w:color="auto"/>
              <w:left w:val="nil"/>
              <w:bottom w:val="single" w:sz="4" w:space="0" w:color="auto"/>
              <w:right w:val="single" w:sz="4" w:space="0" w:color="auto"/>
            </w:tcBorders>
            <w:shd w:val="clear" w:color="auto" w:fill="auto"/>
            <w:noWrap/>
            <w:vAlign w:val="center"/>
          </w:tcPr>
          <w:p w14:paraId="695F17A5"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1 508 095</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001AF60D"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1 451 875</w:t>
            </w:r>
          </w:p>
        </w:tc>
      </w:tr>
      <w:tr w:rsidR="001C7DFF" w:rsidRPr="00C058B6" w14:paraId="5C0917E2" w14:textId="77777777" w:rsidTr="001C7DFF">
        <w:trPr>
          <w:trHeight w:val="235"/>
        </w:trPr>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2529CF4E" w14:textId="77777777" w:rsidR="001C7DFF" w:rsidRPr="00C058B6" w:rsidRDefault="001C7DFF" w:rsidP="001C7DFF">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Інші витрати</w:t>
            </w:r>
          </w:p>
        </w:tc>
        <w:tc>
          <w:tcPr>
            <w:tcW w:w="441" w:type="pct"/>
            <w:tcBorders>
              <w:top w:val="single" w:sz="4" w:space="0" w:color="auto"/>
              <w:left w:val="nil"/>
              <w:bottom w:val="single" w:sz="4" w:space="0" w:color="auto"/>
              <w:right w:val="single" w:sz="4" w:space="0" w:color="auto"/>
            </w:tcBorders>
            <w:shd w:val="clear" w:color="auto" w:fill="auto"/>
            <w:noWrap/>
            <w:vAlign w:val="center"/>
          </w:tcPr>
          <w:p w14:paraId="5002978F" w14:textId="77777777" w:rsidR="001C7DFF" w:rsidRPr="00C058B6" w:rsidRDefault="001C7DFF" w:rsidP="00060DE6">
            <w:pPr>
              <w:ind w:firstLine="0"/>
              <w:jc w:val="center"/>
              <w:rPr>
                <w:rFonts w:eastAsia="Times New Roman" w:cs="Times New Roman"/>
                <w:color w:val="000000"/>
                <w:sz w:val="24"/>
                <w:szCs w:val="24"/>
                <w:lang w:eastAsia="uk-UA"/>
              </w:rPr>
            </w:pPr>
            <w:proofErr w:type="spellStart"/>
            <w:r w:rsidRPr="00C058B6">
              <w:rPr>
                <w:rFonts w:eastAsia="Times New Roman" w:cs="Times New Roman"/>
                <w:color w:val="000000"/>
                <w:sz w:val="24"/>
                <w:szCs w:val="24"/>
                <w:lang w:eastAsia="uk-UA"/>
              </w:rPr>
              <w:t>тис.грн</w:t>
            </w:r>
            <w:proofErr w:type="spellEnd"/>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0E7D39F2"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0</w:t>
            </w:r>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7524A917"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0</w:t>
            </w:r>
          </w:p>
        </w:tc>
        <w:tc>
          <w:tcPr>
            <w:tcW w:w="662" w:type="pct"/>
            <w:tcBorders>
              <w:top w:val="single" w:sz="4" w:space="0" w:color="auto"/>
              <w:left w:val="nil"/>
              <w:bottom w:val="single" w:sz="4" w:space="0" w:color="auto"/>
              <w:right w:val="single" w:sz="4" w:space="0" w:color="auto"/>
            </w:tcBorders>
            <w:shd w:val="clear" w:color="auto" w:fill="auto"/>
            <w:noWrap/>
            <w:vAlign w:val="center"/>
          </w:tcPr>
          <w:p w14:paraId="1A77CFB1"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36 169 884</w:t>
            </w:r>
          </w:p>
        </w:tc>
        <w:tc>
          <w:tcPr>
            <w:tcW w:w="662" w:type="pct"/>
            <w:tcBorders>
              <w:top w:val="single" w:sz="4" w:space="0" w:color="auto"/>
              <w:left w:val="nil"/>
              <w:bottom w:val="single" w:sz="4" w:space="0" w:color="auto"/>
              <w:right w:val="single" w:sz="4" w:space="0" w:color="auto"/>
            </w:tcBorders>
            <w:shd w:val="clear" w:color="auto" w:fill="auto"/>
            <w:noWrap/>
            <w:vAlign w:val="center"/>
          </w:tcPr>
          <w:p w14:paraId="0167885B"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0</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7BE6B05F"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0</w:t>
            </w:r>
          </w:p>
        </w:tc>
      </w:tr>
      <w:tr w:rsidR="001C7DFF" w:rsidRPr="00C058B6" w14:paraId="3FC572CD" w14:textId="77777777" w:rsidTr="001C7DFF">
        <w:trPr>
          <w:trHeight w:val="235"/>
        </w:trPr>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63E629B8" w14:textId="77777777" w:rsidR="001C7DFF" w:rsidRPr="00C058B6" w:rsidRDefault="001C7DFF" w:rsidP="001C7DFF">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Прибуток (збиток) до оподаткування, в сумі</w:t>
            </w:r>
          </w:p>
        </w:tc>
        <w:tc>
          <w:tcPr>
            <w:tcW w:w="441" w:type="pct"/>
            <w:tcBorders>
              <w:top w:val="single" w:sz="4" w:space="0" w:color="auto"/>
              <w:left w:val="nil"/>
              <w:bottom w:val="single" w:sz="4" w:space="0" w:color="auto"/>
              <w:right w:val="single" w:sz="4" w:space="0" w:color="auto"/>
            </w:tcBorders>
            <w:shd w:val="clear" w:color="auto" w:fill="auto"/>
            <w:noWrap/>
            <w:vAlign w:val="center"/>
          </w:tcPr>
          <w:p w14:paraId="0FDB51E9" w14:textId="77777777" w:rsidR="001C7DFF" w:rsidRPr="00C058B6" w:rsidRDefault="001C7DFF" w:rsidP="00060DE6">
            <w:pPr>
              <w:ind w:firstLine="0"/>
              <w:jc w:val="center"/>
              <w:rPr>
                <w:rFonts w:eastAsia="Times New Roman" w:cs="Times New Roman"/>
                <w:color w:val="000000"/>
                <w:sz w:val="24"/>
                <w:szCs w:val="24"/>
                <w:lang w:eastAsia="uk-UA"/>
              </w:rPr>
            </w:pPr>
            <w:proofErr w:type="spellStart"/>
            <w:r w:rsidRPr="00C058B6">
              <w:rPr>
                <w:rFonts w:eastAsia="Times New Roman" w:cs="Times New Roman"/>
                <w:color w:val="000000"/>
                <w:sz w:val="24"/>
                <w:szCs w:val="24"/>
                <w:lang w:eastAsia="uk-UA"/>
              </w:rPr>
              <w:t>тис.грн</w:t>
            </w:r>
            <w:proofErr w:type="spellEnd"/>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6BE217DB"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847 674</w:t>
            </w:r>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5BBA1FF2"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30 688 796</w:t>
            </w:r>
          </w:p>
        </w:tc>
        <w:tc>
          <w:tcPr>
            <w:tcW w:w="662" w:type="pct"/>
            <w:tcBorders>
              <w:top w:val="single" w:sz="4" w:space="0" w:color="auto"/>
              <w:left w:val="nil"/>
              <w:bottom w:val="single" w:sz="4" w:space="0" w:color="auto"/>
              <w:right w:val="single" w:sz="4" w:space="0" w:color="auto"/>
            </w:tcBorders>
            <w:shd w:val="clear" w:color="auto" w:fill="auto"/>
            <w:noWrap/>
            <w:vAlign w:val="center"/>
          </w:tcPr>
          <w:p w14:paraId="0E687CA1"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-51 360 445</w:t>
            </w:r>
          </w:p>
        </w:tc>
        <w:tc>
          <w:tcPr>
            <w:tcW w:w="662" w:type="pct"/>
            <w:tcBorders>
              <w:top w:val="single" w:sz="4" w:space="0" w:color="auto"/>
              <w:left w:val="nil"/>
              <w:bottom w:val="single" w:sz="4" w:space="0" w:color="auto"/>
              <w:right w:val="single" w:sz="4" w:space="0" w:color="auto"/>
            </w:tcBorders>
            <w:shd w:val="clear" w:color="auto" w:fill="auto"/>
            <w:noWrap/>
            <w:vAlign w:val="center"/>
          </w:tcPr>
          <w:p w14:paraId="5981EDAD"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-11 721 749</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6887E0BC"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-6 170 905</w:t>
            </w:r>
          </w:p>
        </w:tc>
      </w:tr>
      <w:tr w:rsidR="001C7DFF" w:rsidRPr="00C058B6" w14:paraId="6BE1FC15" w14:textId="77777777" w:rsidTr="001C7DFF">
        <w:trPr>
          <w:trHeight w:val="235"/>
        </w:trPr>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14D1E889" w14:textId="77777777" w:rsidR="001C7DFF" w:rsidRPr="00C058B6" w:rsidRDefault="001C7DFF" w:rsidP="001C7DFF">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Податок на прибуток</w:t>
            </w:r>
          </w:p>
        </w:tc>
        <w:tc>
          <w:tcPr>
            <w:tcW w:w="441" w:type="pct"/>
            <w:tcBorders>
              <w:top w:val="single" w:sz="4" w:space="0" w:color="auto"/>
              <w:left w:val="nil"/>
              <w:bottom w:val="single" w:sz="4" w:space="0" w:color="auto"/>
              <w:right w:val="single" w:sz="4" w:space="0" w:color="auto"/>
            </w:tcBorders>
            <w:shd w:val="clear" w:color="auto" w:fill="auto"/>
            <w:noWrap/>
            <w:vAlign w:val="center"/>
          </w:tcPr>
          <w:p w14:paraId="53D27CE0" w14:textId="77777777" w:rsidR="001C7DFF" w:rsidRPr="00C058B6" w:rsidRDefault="001C7DFF" w:rsidP="00060DE6">
            <w:pPr>
              <w:ind w:firstLine="0"/>
              <w:jc w:val="center"/>
              <w:rPr>
                <w:rFonts w:eastAsia="Times New Roman" w:cs="Times New Roman"/>
                <w:color w:val="000000"/>
                <w:sz w:val="24"/>
                <w:szCs w:val="24"/>
                <w:lang w:eastAsia="uk-UA"/>
              </w:rPr>
            </w:pPr>
            <w:proofErr w:type="spellStart"/>
            <w:r w:rsidRPr="00C058B6">
              <w:rPr>
                <w:rFonts w:eastAsia="Times New Roman" w:cs="Times New Roman"/>
                <w:color w:val="000000"/>
                <w:sz w:val="24"/>
                <w:szCs w:val="24"/>
                <w:lang w:eastAsia="uk-UA"/>
              </w:rPr>
              <w:t>тис.грн</w:t>
            </w:r>
            <w:proofErr w:type="spellEnd"/>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4D0D848D"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-106 772</w:t>
            </w:r>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1AA2F3A3"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-5 472 728</w:t>
            </w:r>
          </w:p>
        </w:tc>
        <w:tc>
          <w:tcPr>
            <w:tcW w:w="662" w:type="pct"/>
            <w:tcBorders>
              <w:top w:val="single" w:sz="4" w:space="0" w:color="auto"/>
              <w:left w:val="nil"/>
              <w:bottom w:val="single" w:sz="4" w:space="0" w:color="auto"/>
              <w:right w:val="single" w:sz="4" w:space="0" w:color="auto"/>
            </w:tcBorders>
            <w:shd w:val="clear" w:color="auto" w:fill="auto"/>
            <w:noWrap/>
            <w:vAlign w:val="center"/>
          </w:tcPr>
          <w:p w14:paraId="78696298"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2 351 341</w:t>
            </w:r>
          </w:p>
        </w:tc>
        <w:tc>
          <w:tcPr>
            <w:tcW w:w="662" w:type="pct"/>
            <w:tcBorders>
              <w:top w:val="single" w:sz="4" w:space="0" w:color="auto"/>
              <w:left w:val="nil"/>
              <w:bottom w:val="single" w:sz="4" w:space="0" w:color="auto"/>
              <w:right w:val="single" w:sz="4" w:space="0" w:color="auto"/>
            </w:tcBorders>
            <w:shd w:val="clear" w:color="auto" w:fill="auto"/>
            <w:noWrap/>
            <w:vAlign w:val="center"/>
          </w:tcPr>
          <w:p w14:paraId="7DF84BC3"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-89 281</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397F836F"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-15 950</w:t>
            </w:r>
          </w:p>
        </w:tc>
      </w:tr>
      <w:tr w:rsidR="001C7DFF" w:rsidRPr="00C058B6" w14:paraId="6D63486A" w14:textId="77777777" w:rsidTr="001C7DFF">
        <w:trPr>
          <w:trHeight w:val="235"/>
        </w:trPr>
        <w:tc>
          <w:tcPr>
            <w:tcW w:w="1322" w:type="pct"/>
            <w:tcBorders>
              <w:top w:val="single" w:sz="4" w:space="0" w:color="auto"/>
              <w:left w:val="single" w:sz="4" w:space="0" w:color="auto"/>
              <w:bottom w:val="single" w:sz="4" w:space="0" w:color="auto"/>
              <w:right w:val="single" w:sz="4" w:space="0" w:color="auto"/>
            </w:tcBorders>
            <w:shd w:val="clear" w:color="auto" w:fill="auto"/>
            <w:vAlign w:val="center"/>
          </w:tcPr>
          <w:p w14:paraId="5790ABC3" w14:textId="77777777" w:rsidR="001C7DFF" w:rsidRPr="00C058B6" w:rsidRDefault="001C7DFF" w:rsidP="001C7DFF">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 xml:space="preserve">Чистий прибуток (збиток) від звичайної діяльності </w:t>
            </w:r>
          </w:p>
        </w:tc>
        <w:tc>
          <w:tcPr>
            <w:tcW w:w="441" w:type="pct"/>
            <w:tcBorders>
              <w:top w:val="single" w:sz="4" w:space="0" w:color="auto"/>
              <w:left w:val="nil"/>
              <w:bottom w:val="single" w:sz="4" w:space="0" w:color="auto"/>
              <w:right w:val="single" w:sz="4" w:space="0" w:color="auto"/>
            </w:tcBorders>
            <w:shd w:val="clear" w:color="auto" w:fill="auto"/>
            <w:noWrap/>
            <w:vAlign w:val="center"/>
          </w:tcPr>
          <w:p w14:paraId="641A34AD" w14:textId="77777777" w:rsidR="001C7DFF" w:rsidRPr="00C058B6" w:rsidRDefault="001C7DFF" w:rsidP="00060DE6">
            <w:pPr>
              <w:ind w:firstLine="0"/>
              <w:jc w:val="center"/>
              <w:rPr>
                <w:rFonts w:eastAsia="Times New Roman" w:cs="Times New Roman"/>
                <w:color w:val="000000"/>
                <w:sz w:val="24"/>
                <w:szCs w:val="24"/>
                <w:lang w:eastAsia="uk-UA"/>
              </w:rPr>
            </w:pPr>
            <w:proofErr w:type="spellStart"/>
            <w:r w:rsidRPr="00C058B6">
              <w:rPr>
                <w:rFonts w:eastAsia="Times New Roman" w:cs="Times New Roman"/>
                <w:color w:val="000000"/>
                <w:sz w:val="24"/>
                <w:szCs w:val="24"/>
                <w:lang w:eastAsia="uk-UA"/>
              </w:rPr>
              <w:t>тис.грн</w:t>
            </w:r>
            <w:proofErr w:type="spellEnd"/>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5C63ACB5"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740 902</w:t>
            </w:r>
          </w:p>
        </w:tc>
        <w:tc>
          <w:tcPr>
            <w:tcW w:w="663" w:type="pct"/>
            <w:tcBorders>
              <w:top w:val="single" w:sz="4" w:space="0" w:color="auto"/>
              <w:left w:val="nil"/>
              <w:bottom w:val="single" w:sz="4" w:space="0" w:color="auto"/>
              <w:right w:val="single" w:sz="4" w:space="0" w:color="auto"/>
            </w:tcBorders>
            <w:shd w:val="clear" w:color="auto" w:fill="auto"/>
            <w:noWrap/>
            <w:vAlign w:val="center"/>
          </w:tcPr>
          <w:p w14:paraId="76E5901D"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25 216 068</w:t>
            </w:r>
          </w:p>
        </w:tc>
        <w:tc>
          <w:tcPr>
            <w:tcW w:w="662" w:type="pct"/>
            <w:tcBorders>
              <w:top w:val="single" w:sz="4" w:space="0" w:color="auto"/>
              <w:left w:val="nil"/>
              <w:bottom w:val="single" w:sz="4" w:space="0" w:color="auto"/>
              <w:right w:val="single" w:sz="4" w:space="0" w:color="auto"/>
            </w:tcBorders>
            <w:shd w:val="clear" w:color="auto" w:fill="auto"/>
            <w:noWrap/>
            <w:vAlign w:val="center"/>
          </w:tcPr>
          <w:p w14:paraId="5FD6AC1C"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-49 009 104</w:t>
            </w:r>
          </w:p>
        </w:tc>
        <w:tc>
          <w:tcPr>
            <w:tcW w:w="662" w:type="pct"/>
            <w:tcBorders>
              <w:top w:val="single" w:sz="4" w:space="0" w:color="auto"/>
              <w:left w:val="nil"/>
              <w:bottom w:val="single" w:sz="4" w:space="0" w:color="auto"/>
              <w:right w:val="single" w:sz="4" w:space="0" w:color="auto"/>
            </w:tcBorders>
            <w:shd w:val="clear" w:color="auto" w:fill="auto"/>
            <w:noWrap/>
            <w:vAlign w:val="center"/>
          </w:tcPr>
          <w:p w14:paraId="49958683"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-11 811 030</w:t>
            </w:r>
          </w:p>
        </w:tc>
        <w:tc>
          <w:tcPr>
            <w:tcW w:w="587" w:type="pct"/>
            <w:tcBorders>
              <w:top w:val="single" w:sz="4" w:space="0" w:color="auto"/>
              <w:left w:val="nil"/>
              <w:bottom w:val="single" w:sz="4" w:space="0" w:color="auto"/>
              <w:right w:val="single" w:sz="4" w:space="0" w:color="auto"/>
            </w:tcBorders>
            <w:shd w:val="clear" w:color="auto" w:fill="auto"/>
            <w:noWrap/>
            <w:vAlign w:val="center"/>
          </w:tcPr>
          <w:p w14:paraId="08562F5A" w14:textId="77777777" w:rsidR="001C7DFF" w:rsidRPr="00C058B6" w:rsidRDefault="001C7DFF"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-6 186 855</w:t>
            </w:r>
          </w:p>
        </w:tc>
      </w:tr>
      <w:tr w:rsidR="00022CB7" w:rsidRPr="00C058B6" w14:paraId="51D7F8F2" w14:textId="77777777" w:rsidTr="00613E5D">
        <w:trPr>
          <w:trHeight w:val="552"/>
        </w:trPr>
        <w:tc>
          <w:tcPr>
            <w:tcW w:w="1322" w:type="pct"/>
            <w:tcBorders>
              <w:top w:val="nil"/>
              <w:left w:val="single" w:sz="4" w:space="0" w:color="auto"/>
              <w:bottom w:val="single" w:sz="4" w:space="0" w:color="auto"/>
              <w:right w:val="single" w:sz="4" w:space="0" w:color="auto"/>
            </w:tcBorders>
            <w:shd w:val="clear" w:color="auto" w:fill="auto"/>
            <w:vAlign w:val="bottom"/>
            <w:hideMark/>
          </w:tcPr>
          <w:p w14:paraId="14DDF79B" w14:textId="77777777" w:rsidR="00022CB7" w:rsidRPr="00C058B6" w:rsidRDefault="00022CB7" w:rsidP="001C7DFF">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Середньооблікова чисельність робітників</w:t>
            </w:r>
          </w:p>
        </w:tc>
        <w:tc>
          <w:tcPr>
            <w:tcW w:w="441" w:type="pct"/>
            <w:tcBorders>
              <w:top w:val="nil"/>
              <w:left w:val="nil"/>
              <w:bottom w:val="single" w:sz="4" w:space="0" w:color="auto"/>
              <w:right w:val="single" w:sz="4" w:space="0" w:color="auto"/>
            </w:tcBorders>
            <w:shd w:val="clear" w:color="auto" w:fill="auto"/>
            <w:noWrap/>
            <w:vAlign w:val="center"/>
            <w:hideMark/>
          </w:tcPr>
          <w:p w14:paraId="2270BAC5" w14:textId="77777777" w:rsidR="00022CB7" w:rsidRPr="00C058B6" w:rsidRDefault="00022CB7" w:rsidP="00022CB7">
            <w:pPr>
              <w:ind w:firstLine="0"/>
              <w:jc w:val="center"/>
              <w:rPr>
                <w:rFonts w:eastAsia="Times New Roman" w:cs="Times New Roman"/>
                <w:color w:val="000000"/>
                <w:sz w:val="24"/>
                <w:szCs w:val="24"/>
                <w:lang w:eastAsia="uk-UA"/>
              </w:rPr>
            </w:pPr>
            <w:proofErr w:type="spellStart"/>
            <w:r w:rsidRPr="00C058B6">
              <w:rPr>
                <w:rFonts w:eastAsia="Times New Roman" w:cs="Times New Roman"/>
                <w:color w:val="000000"/>
                <w:sz w:val="24"/>
                <w:szCs w:val="24"/>
                <w:lang w:eastAsia="uk-UA"/>
              </w:rPr>
              <w:t>чол</w:t>
            </w:r>
            <w:proofErr w:type="spellEnd"/>
            <w:r w:rsidRPr="00C058B6">
              <w:rPr>
                <w:rFonts w:eastAsia="Times New Roman" w:cs="Times New Roman"/>
                <w:color w:val="000000"/>
                <w:sz w:val="24"/>
                <w:szCs w:val="24"/>
                <w:lang w:eastAsia="uk-UA"/>
              </w:rPr>
              <w:t>.</w:t>
            </w:r>
          </w:p>
        </w:tc>
        <w:tc>
          <w:tcPr>
            <w:tcW w:w="663" w:type="pct"/>
            <w:tcBorders>
              <w:top w:val="nil"/>
              <w:left w:val="nil"/>
              <w:bottom w:val="single" w:sz="4" w:space="0" w:color="auto"/>
              <w:right w:val="single" w:sz="4" w:space="0" w:color="auto"/>
            </w:tcBorders>
            <w:shd w:val="clear" w:color="auto" w:fill="auto"/>
            <w:noWrap/>
            <w:vAlign w:val="center"/>
            <w:hideMark/>
          </w:tcPr>
          <w:p w14:paraId="59B9D9A7"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19 504</w:t>
            </w:r>
          </w:p>
        </w:tc>
        <w:tc>
          <w:tcPr>
            <w:tcW w:w="663" w:type="pct"/>
            <w:tcBorders>
              <w:top w:val="nil"/>
              <w:left w:val="nil"/>
              <w:bottom w:val="single" w:sz="4" w:space="0" w:color="auto"/>
              <w:right w:val="single" w:sz="4" w:space="0" w:color="auto"/>
            </w:tcBorders>
            <w:shd w:val="clear" w:color="auto" w:fill="auto"/>
            <w:noWrap/>
            <w:vAlign w:val="center"/>
          </w:tcPr>
          <w:p w14:paraId="49DFBD73"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18 747</w:t>
            </w:r>
          </w:p>
        </w:tc>
        <w:tc>
          <w:tcPr>
            <w:tcW w:w="662" w:type="pct"/>
            <w:tcBorders>
              <w:top w:val="nil"/>
              <w:left w:val="nil"/>
              <w:bottom w:val="single" w:sz="4" w:space="0" w:color="auto"/>
              <w:right w:val="single" w:sz="4" w:space="0" w:color="auto"/>
            </w:tcBorders>
            <w:shd w:val="clear" w:color="auto" w:fill="auto"/>
            <w:noWrap/>
            <w:vAlign w:val="center"/>
          </w:tcPr>
          <w:p w14:paraId="2773C031"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17 221</w:t>
            </w:r>
          </w:p>
        </w:tc>
        <w:tc>
          <w:tcPr>
            <w:tcW w:w="662" w:type="pct"/>
            <w:tcBorders>
              <w:top w:val="nil"/>
              <w:left w:val="nil"/>
              <w:bottom w:val="single" w:sz="4" w:space="0" w:color="auto"/>
              <w:right w:val="single" w:sz="4" w:space="0" w:color="auto"/>
            </w:tcBorders>
            <w:shd w:val="clear" w:color="auto" w:fill="auto"/>
            <w:noWrap/>
            <w:vAlign w:val="center"/>
          </w:tcPr>
          <w:p w14:paraId="1EA0E25B"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15 065</w:t>
            </w:r>
          </w:p>
        </w:tc>
        <w:tc>
          <w:tcPr>
            <w:tcW w:w="587" w:type="pct"/>
            <w:tcBorders>
              <w:top w:val="nil"/>
              <w:left w:val="nil"/>
              <w:bottom w:val="single" w:sz="4" w:space="0" w:color="auto"/>
              <w:right w:val="single" w:sz="4" w:space="0" w:color="auto"/>
            </w:tcBorders>
            <w:shd w:val="clear" w:color="auto" w:fill="auto"/>
            <w:noWrap/>
            <w:vAlign w:val="center"/>
          </w:tcPr>
          <w:p w14:paraId="1D188CA3"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13 410</w:t>
            </w:r>
          </w:p>
        </w:tc>
      </w:tr>
      <w:tr w:rsidR="00022CB7" w:rsidRPr="00C058B6" w14:paraId="64BDACE8" w14:textId="77777777" w:rsidTr="00613E5D">
        <w:trPr>
          <w:trHeight w:val="276"/>
        </w:trPr>
        <w:tc>
          <w:tcPr>
            <w:tcW w:w="1322" w:type="pct"/>
            <w:tcBorders>
              <w:top w:val="nil"/>
              <w:left w:val="single" w:sz="4" w:space="0" w:color="auto"/>
              <w:bottom w:val="single" w:sz="4" w:space="0" w:color="auto"/>
              <w:right w:val="single" w:sz="4" w:space="0" w:color="auto"/>
            </w:tcBorders>
            <w:shd w:val="clear" w:color="auto" w:fill="auto"/>
            <w:vAlign w:val="bottom"/>
            <w:hideMark/>
          </w:tcPr>
          <w:p w14:paraId="65762A70" w14:textId="77777777" w:rsidR="00022CB7" w:rsidRPr="00C058B6" w:rsidRDefault="00022CB7" w:rsidP="001C7DFF">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Продуктивність праці</w:t>
            </w:r>
          </w:p>
        </w:tc>
        <w:tc>
          <w:tcPr>
            <w:tcW w:w="441" w:type="pct"/>
            <w:tcBorders>
              <w:top w:val="nil"/>
              <w:left w:val="nil"/>
              <w:bottom w:val="single" w:sz="4" w:space="0" w:color="auto"/>
              <w:right w:val="single" w:sz="4" w:space="0" w:color="auto"/>
            </w:tcBorders>
            <w:shd w:val="clear" w:color="auto" w:fill="auto"/>
            <w:noWrap/>
            <w:vAlign w:val="center"/>
            <w:hideMark/>
          </w:tcPr>
          <w:p w14:paraId="0146F251" w14:textId="77777777" w:rsidR="00022CB7" w:rsidRPr="00C058B6" w:rsidRDefault="00022CB7" w:rsidP="00022CB7">
            <w:pPr>
              <w:ind w:firstLine="0"/>
              <w:jc w:val="center"/>
              <w:rPr>
                <w:rFonts w:eastAsia="Times New Roman" w:cs="Times New Roman"/>
                <w:color w:val="000000"/>
                <w:sz w:val="24"/>
                <w:szCs w:val="24"/>
                <w:lang w:eastAsia="uk-UA"/>
              </w:rPr>
            </w:pPr>
            <w:proofErr w:type="spellStart"/>
            <w:r w:rsidRPr="00C058B6">
              <w:rPr>
                <w:rFonts w:eastAsia="Times New Roman" w:cs="Times New Roman"/>
                <w:color w:val="000000"/>
                <w:sz w:val="24"/>
                <w:szCs w:val="24"/>
                <w:lang w:eastAsia="uk-UA"/>
              </w:rPr>
              <w:t>тис.грн</w:t>
            </w:r>
            <w:proofErr w:type="spellEnd"/>
          </w:p>
        </w:tc>
        <w:tc>
          <w:tcPr>
            <w:tcW w:w="663" w:type="pct"/>
            <w:tcBorders>
              <w:top w:val="nil"/>
              <w:left w:val="nil"/>
              <w:bottom w:val="single" w:sz="4" w:space="0" w:color="auto"/>
              <w:right w:val="single" w:sz="4" w:space="0" w:color="auto"/>
            </w:tcBorders>
            <w:shd w:val="clear" w:color="auto" w:fill="auto"/>
            <w:noWrap/>
            <w:vAlign w:val="center"/>
            <w:hideMark/>
          </w:tcPr>
          <w:p w14:paraId="19CAC8EC"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3 556,05</w:t>
            </w:r>
          </w:p>
        </w:tc>
        <w:tc>
          <w:tcPr>
            <w:tcW w:w="663" w:type="pct"/>
            <w:tcBorders>
              <w:top w:val="nil"/>
              <w:left w:val="nil"/>
              <w:bottom w:val="single" w:sz="4" w:space="0" w:color="auto"/>
              <w:right w:val="single" w:sz="4" w:space="0" w:color="auto"/>
            </w:tcBorders>
            <w:shd w:val="clear" w:color="auto" w:fill="auto"/>
            <w:noWrap/>
            <w:vAlign w:val="center"/>
          </w:tcPr>
          <w:p w14:paraId="138AC1C2"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5 698,73</w:t>
            </w:r>
          </w:p>
        </w:tc>
        <w:tc>
          <w:tcPr>
            <w:tcW w:w="662" w:type="pct"/>
            <w:tcBorders>
              <w:top w:val="nil"/>
              <w:left w:val="nil"/>
              <w:bottom w:val="single" w:sz="4" w:space="0" w:color="auto"/>
              <w:right w:val="single" w:sz="4" w:space="0" w:color="auto"/>
            </w:tcBorders>
            <w:shd w:val="clear" w:color="auto" w:fill="auto"/>
            <w:noWrap/>
            <w:vAlign w:val="center"/>
          </w:tcPr>
          <w:p w14:paraId="4D37DB0C"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3 721,89</w:t>
            </w:r>
          </w:p>
        </w:tc>
        <w:tc>
          <w:tcPr>
            <w:tcW w:w="662" w:type="pct"/>
            <w:tcBorders>
              <w:top w:val="nil"/>
              <w:left w:val="nil"/>
              <w:bottom w:val="single" w:sz="4" w:space="0" w:color="auto"/>
              <w:right w:val="single" w:sz="4" w:space="0" w:color="auto"/>
            </w:tcBorders>
            <w:shd w:val="clear" w:color="auto" w:fill="auto"/>
            <w:noWrap/>
            <w:vAlign w:val="center"/>
          </w:tcPr>
          <w:p w14:paraId="72DB39F4"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3 044,17</w:t>
            </w:r>
          </w:p>
        </w:tc>
        <w:tc>
          <w:tcPr>
            <w:tcW w:w="587" w:type="pct"/>
            <w:tcBorders>
              <w:top w:val="nil"/>
              <w:left w:val="nil"/>
              <w:bottom w:val="single" w:sz="4" w:space="0" w:color="auto"/>
              <w:right w:val="single" w:sz="4" w:space="0" w:color="auto"/>
            </w:tcBorders>
            <w:shd w:val="clear" w:color="auto" w:fill="auto"/>
            <w:noWrap/>
            <w:vAlign w:val="center"/>
          </w:tcPr>
          <w:p w14:paraId="5F4B3F06"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3419,86</w:t>
            </w:r>
          </w:p>
        </w:tc>
      </w:tr>
      <w:tr w:rsidR="00022CB7" w:rsidRPr="00C058B6" w14:paraId="7F0AD3A9" w14:textId="77777777" w:rsidTr="00613E5D">
        <w:trPr>
          <w:trHeight w:val="276"/>
        </w:trPr>
        <w:tc>
          <w:tcPr>
            <w:tcW w:w="1322" w:type="pct"/>
            <w:tcBorders>
              <w:top w:val="nil"/>
              <w:left w:val="single" w:sz="4" w:space="0" w:color="auto"/>
              <w:bottom w:val="single" w:sz="4" w:space="0" w:color="auto"/>
              <w:right w:val="single" w:sz="4" w:space="0" w:color="auto"/>
            </w:tcBorders>
            <w:shd w:val="clear" w:color="auto" w:fill="auto"/>
            <w:vAlign w:val="bottom"/>
            <w:hideMark/>
          </w:tcPr>
          <w:p w14:paraId="5B9F376A" w14:textId="77777777" w:rsidR="00022CB7" w:rsidRPr="00C058B6" w:rsidRDefault="00022CB7" w:rsidP="001C7DFF">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Фонд заробітної плати</w:t>
            </w:r>
          </w:p>
        </w:tc>
        <w:tc>
          <w:tcPr>
            <w:tcW w:w="441" w:type="pct"/>
            <w:tcBorders>
              <w:top w:val="nil"/>
              <w:left w:val="nil"/>
              <w:bottom w:val="single" w:sz="4" w:space="0" w:color="auto"/>
              <w:right w:val="single" w:sz="4" w:space="0" w:color="auto"/>
            </w:tcBorders>
            <w:shd w:val="clear" w:color="auto" w:fill="auto"/>
            <w:noWrap/>
            <w:vAlign w:val="center"/>
            <w:hideMark/>
          </w:tcPr>
          <w:p w14:paraId="061DD65F" w14:textId="77777777" w:rsidR="00022CB7" w:rsidRPr="00C058B6" w:rsidRDefault="00022CB7" w:rsidP="00022CB7">
            <w:pPr>
              <w:ind w:firstLine="0"/>
              <w:jc w:val="center"/>
              <w:rPr>
                <w:rFonts w:eastAsia="Times New Roman" w:cs="Times New Roman"/>
                <w:color w:val="000000"/>
                <w:sz w:val="24"/>
                <w:szCs w:val="24"/>
                <w:lang w:eastAsia="uk-UA"/>
              </w:rPr>
            </w:pPr>
            <w:proofErr w:type="spellStart"/>
            <w:r w:rsidRPr="00C058B6">
              <w:rPr>
                <w:rFonts w:eastAsia="Times New Roman" w:cs="Times New Roman"/>
                <w:color w:val="000000"/>
                <w:sz w:val="24"/>
                <w:szCs w:val="24"/>
                <w:lang w:eastAsia="uk-UA"/>
              </w:rPr>
              <w:t>тис.грн</w:t>
            </w:r>
            <w:proofErr w:type="spellEnd"/>
          </w:p>
        </w:tc>
        <w:tc>
          <w:tcPr>
            <w:tcW w:w="663" w:type="pct"/>
            <w:tcBorders>
              <w:top w:val="nil"/>
              <w:left w:val="nil"/>
              <w:bottom w:val="single" w:sz="4" w:space="0" w:color="auto"/>
              <w:right w:val="single" w:sz="4" w:space="0" w:color="auto"/>
            </w:tcBorders>
            <w:shd w:val="clear" w:color="auto" w:fill="auto"/>
            <w:noWrap/>
            <w:vAlign w:val="center"/>
            <w:hideMark/>
          </w:tcPr>
          <w:p w14:paraId="41B5AD77"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4 625 350</w:t>
            </w:r>
          </w:p>
        </w:tc>
        <w:tc>
          <w:tcPr>
            <w:tcW w:w="663" w:type="pct"/>
            <w:tcBorders>
              <w:top w:val="nil"/>
              <w:left w:val="nil"/>
              <w:bottom w:val="single" w:sz="4" w:space="0" w:color="auto"/>
              <w:right w:val="single" w:sz="4" w:space="0" w:color="auto"/>
            </w:tcBorders>
            <w:shd w:val="clear" w:color="auto" w:fill="auto"/>
            <w:noWrap/>
            <w:vAlign w:val="center"/>
          </w:tcPr>
          <w:p w14:paraId="71CC757C"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5 041 382</w:t>
            </w:r>
          </w:p>
        </w:tc>
        <w:tc>
          <w:tcPr>
            <w:tcW w:w="662" w:type="pct"/>
            <w:tcBorders>
              <w:top w:val="nil"/>
              <w:left w:val="nil"/>
              <w:bottom w:val="single" w:sz="4" w:space="0" w:color="auto"/>
              <w:right w:val="single" w:sz="4" w:space="0" w:color="auto"/>
            </w:tcBorders>
            <w:shd w:val="clear" w:color="auto" w:fill="auto"/>
            <w:noWrap/>
            <w:vAlign w:val="center"/>
          </w:tcPr>
          <w:p w14:paraId="4BC40C49"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4 445 356</w:t>
            </w:r>
          </w:p>
        </w:tc>
        <w:tc>
          <w:tcPr>
            <w:tcW w:w="662" w:type="pct"/>
            <w:tcBorders>
              <w:top w:val="nil"/>
              <w:left w:val="nil"/>
              <w:bottom w:val="single" w:sz="4" w:space="0" w:color="auto"/>
              <w:right w:val="single" w:sz="4" w:space="0" w:color="auto"/>
            </w:tcBorders>
            <w:shd w:val="clear" w:color="auto" w:fill="auto"/>
            <w:noWrap/>
            <w:vAlign w:val="center"/>
          </w:tcPr>
          <w:p w14:paraId="3B181846"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3 587 893</w:t>
            </w:r>
          </w:p>
        </w:tc>
        <w:tc>
          <w:tcPr>
            <w:tcW w:w="587" w:type="pct"/>
            <w:tcBorders>
              <w:top w:val="nil"/>
              <w:left w:val="nil"/>
              <w:bottom w:val="single" w:sz="4" w:space="0" w:color="auto"/>
              <w:right w:val="single" w:sz="4" w:space="0" w:color="auto"/>
            </w:tcBorders>
            <w:shd w:val="clear" w:color="auto" w:fill="auto"/>
            <w:noWrap/>
            <w:vAlign w:val="center"/>
          </w:tcPr>
          <w:p w14:paraId="26680169"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3 091 845</w:t>
            </w:r>
          </w:p>
        </w:tc>
      </w:tr>
      <w:tr w:rsidR="00022CB7" w:rsidRPr="00C058B6" w14:paraId="46E1DD49" w14:textId="77777777" w:rsidTr="00613E5D">
        <w:trPr>
          <w:trHeight w:val="552"/>
        </w:trPr>
        <w:tc>
          <w:tcPr>
            <w:tcW w:w="1322" w:type="pct"/>
            <w:tcBorders>
              <w:top w:val="nil"/>
              <w:left w:val="single" w:sz="4" w:space="0" w:color="auto"/>
              <w:bottom w:val="single" w:sz="4" w:space="0" w:color="auto"/>
              <w:right w:val="single" w:sz="4" w:space="0" w:color="auto"/>
            </w:tcBorders>
            <w:shd w:val="clear" w:color="auto" w:fill="auto"/>
            <w:vAlign w:val="bottom"/>
            <w:hideMark/>
          </w:tcPr>
          <w:p w14:paraId="5D66F547" w14:textId="77777777" w:rsidR="00022CB7" w:rsidRPr="00C058B6" w:rsidRDefault="00022CB7" w:rsidP="001C7DFF">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Середня заробітна плата одного робітника в місяць</w:t>
            </w:r>
          </w:p>
        </w:tc>
        <w:tc>
          <w:tcPr>
            <w:tcW w:w="441" w:type="pct"/>
            <w:tcBorders>
              <w:top w:val="nil"/>
              <w:left w:val="nil"/>
              <w:bottom w:val="single" w:sz="4" w:space="0" w:color="auto"/>
              <w:right w:val="single" w:sz="4" w:space="0" w:color="auto"/>
            </w:tcBorders>
            <w:shd w:val="clear" w:color="auto" w:fill="auto"/>
            <w:noWrap/>
            <w:vAlign w:val="center"/>
            <w:hideMark/>
          </w:tcPr>
          <w:p w14:paraId="51DC7A6F"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грн</w:t>
            </w:r>
          </w:p>
        </w:tc>
        <w:tc>
          <w:tcPr>
            <w:tcW w:w="663" w:type="pct"/>
            <w:tcBorders>
              <w:top w:val="nil"/>
              <w:left w:val="nil"/>
              <w:bottom w:val="single" w:sz="4" w:space="0" w:color="auto"/>
              <w:right w:val="single" w:sz="4" w:space="0" w:color="auto"/>
            </w:tcBorders>
            <w:shd w:val="clear" w:color="auto" w:fill="auto"/>
            <w:noWrap/>
            <w:vAlign w:val="center"/>
            <w:hideMark/>
          </w:tcPr>
          <w:p w14:paraId="1251E5C5"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19 762,39</w:t>
            </w:r>
          </w:p>
        </w:tc>
        <w:tc>
          <w:tcPr>
            <w:tcW w:w="663" w:type="pct"/>
            <w:tcBorders>
              <w:top w:val="nil"/>
              <w:left w:val="nil"/>
              <w:bottom w:val="single" w:sz="4" w:space="0" w:color="auto"/>
              <w:right w:val="single" w:sz="4" w:space="0" w:color="auto"/>
            </w:tcBorders>
            <w:shd w:val="clear" w:color="auto" w:fill="auto"/>
            <w:noWrap/>
            <w:vAlign w:val="center"/>
          </w:tcPr>
          <w:p w14:paraId="6AE86A31"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22 409,72</w:t>
            </w:r>
          </w:p>
        </w:tc>
        <w:tc>
          <w:tcPr>
            <w:tcW w:w="662" w:type="pct"/>
            <w:tcBorders>
              <w:top w:val="nil"/>
              <w:left w:val="nil"/>
              <w:bottom w:val="single" w:sz="4" w:space="0" w:color="auto"/>
              <w:right w:val="single" w:sz="4" w:space="0" w:color="auto"/>
            </w:tcBorders>
            <w:shd w:val="clear" w:color="auto" w:fill="auto"/>
            <w:noWrap/>
            <w:vAlign w:val="center"/>
          </w:tcPr>
          <w:p w14:paraId="713EB968"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21 511,31</w:t>
            </w:r>
          </w:p>
        </w:tc>
        <w:tc>
          <w:tcPr>
            <w:tcW w:w="662" w:type="pct"/>
            <w:tcBorders>
              <w:top w:val="nil"/>
              <w:left w:val="nil"/>
              <w:bottom w:val="single" w:sz="4" w:space="0" w:color="auto"/>
              <w:right w:val="single" w:sz="4" w:space="0" w:color="auto"/>
            </w:tcBorders>
            <w:shd w:val="clear" w:color="auto" w:fill="auto"/>
            <w:noWrap/>
            <w:vAlign w:val="center"/>
          </w:tcPr>
          <w:p w14:paraId="0E5BC24C"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19 846,73</w:t>
            </w:r>
          </w:p>
        </w:tc>
        <w:tc>
          <w:tcPr>
            <w:tcW w:w="587" w:type="pct"/>
            <w:tcBorders>
              <w:top w:val="nil"/>
              <w:left w:val="nil"/>
              <w:bottom w:val="single" w:sz="4" w:space="0" w:color="auto"/>
              <w:right w:val="single" w:sz="4" w:space="0" w:color="auto"/>
            </w:tcBorders>
            <w:shd w:val="clear" w:color="auto" w:fill="auto"/>
            <w:noWrap/>
            <w:vAlign w:val="center"/>
          </w:tcPr>
          <w:p w14:paraId="7139864B"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19 213,55</w:t>
            </w:r>
          </w:p>
        </w:tc>
      </w:tr>
      <w:tr w:rsidR="00022CB7" w:rsidRPr="00C058B6" w14:paraId="7093FBB1" w14:textId="77777777" w:rsidTr="00613E5D">
        <w:trPr>
          <w:trHeight w:val="552"/>
        </w:trPr>
        <w:tc>
          <w:tcPr>
            <w:tcW w:w="1322" w:type="pct"/>
            <w:tcBorders>
              <w:top w:val="nil"/>
              <w:left w:val="single" w:sz="4" w:space="0" w:color="auto"/>
              <w:bottom w:val="single" w:sz="4" w:space="0" w:color="auto"/>
              <w:right w:val="single" w:sz="4" w:space="0" w:color="auto"/>
            </w:tcBorders>
            <w:shd w:val="clear" w:color="auto" w:fill="auto"/>
            <w:vAlign w:val="bottom"/>
            <w:hideMark/>
          </w:tcPr>
          <w:p w14:paraId="61F3250A" w14:textId="77777777" w:rsidR="00022CB7" w:rsidRPr="00C058B6" w:rsidRDefault="00022CB7" w:rsidP="001C7DFF">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Середньорічна вартість основних засобів</w:t>
            </w:r>
          </w:p>
        </w:tc>
        <w:tc>
          <w:tcPr>
            <w:tcW w:w="441" w:type="pct"/>
            <w:tcBorders>
              <w:top w:val="nil"/>
              <w:left w:val="nil"/>
              <w:bottom w:val="single" w:sz="4" w:space="0" w:color="auto"/>
              <w:right w:val="single" w:sz="4" w:space="0" w:color="auto"/>
            </w:tcBorders>
            <w:shd w:val="clear" w:color="auto" w:fill="auto"/>
            <w:noWrap/>
            <w:vAlign w:val="center"/>
            <w:hideMark/>
          </w:tcPr>
          <w:p w14:paraId="47E0E393" w14:textId="77777777" w:rsidR="00022CB7" w:rsidRPr="00C058B6" w:rsidRDefault="00022CB7" w:rsidP="00022CB7">
            <w:pPr>
              <w:ind w:firstLine="0"/>
              <w:jc w:val="center"/>
              <w:rPr>
                <w:rFonts w:eastAsia="Times New Roman" w:cs="Times New Roman"/>
                <w:color w:val="000000"/>
                <w:sz w:val="24"/>
                <w:szCs w:val="24"/>
                <w:lang w:eastAsia="uk-UA"/>
              </w:rPr>
            </w:pPr>
            <w:proofErr w:type="spellStart"/>
            <w:r w:rsidRPr="00C058B6">
              <w:rPr>
                <w:rFonts w:eastAsia="Times New Roman" w:cs="Times New Roman"/>
                <w:color w:val="000000"/>
                <w:sz w:val="24"/>
                <w:szCs w:val="24"/>
                <w:lang w:eastAsia="uk-UA"/>
              </w:rPr>
              <w:t>тис.грн</w:t>
            </w:r>
            <w:proofErr w:type="spellEnd"/>
          </w:p>
        </w:tc>
        <w:tc>
          <w:tcPr>
            <w:tcW w:w="663" w:type="pct"/>
            <w:tcBorders>
              <w:top w:val="nil"/>
              <w:left w:val="nil"/>
              <w:bottom w:val="single" w:sz="4" w:space="0" w:color="auto"/>
              <w:right w:val="single" w:sz="4" w:space="0" w:color="auto"/>
            </w:tcBorders>
            <w:shd w:val="clear" w:color="auto" w:fill="auto"/>
            <w:noWrap/>
            <w:vAlign w:val="center"/>
            <w:hideMark/>
          </w:tcPr>
          <w:p w14:paraId="19874A4F" w14:textId="77777777" w:rsidR="00022CB7" w:rsidRPr="00C058B6" w:rsidRDefault="00022CB7" w:rsidP="00022CB7">
            <w:pPr>
              <w:ind w:firstLine="0"/>
              <w:jc w:val="center"/>
              <w:rPr>
                <w:rFonts w:cs="Times New Roman"/>
                <w:sz w:val="24"/>
                <w:szCs w:val="24"/>
              </w:rPr>
            </w:pPr>
            <w:r w:rsidRPr="00C058B6">
              <w:rPr>
                <w:rFonts w:cs="Times New Roman"/>
                <w:sz w:val="24"/>
                <w:szCs w:val="24"/>
              </w:rPr>
              <w:t>49 876 784</w:t>
            </w:r>
          </w:p>
        </w:tc>
        <w:tc>
          <w:tcPr>
            <w:tcW w:w="663" w:type="pct"/>
            <w:tcBorders>
              <w:top w:val="nil"/>
              <w:left w:val="nil"/>
              <w:bottom w:val="single" w:sz="4" w:space="0" w:color="auto"/>
              <w:right w:val="single" w:sz="4" w:space="0" w:color="auto"/>
            </w:tcBorders>
            <w:shd w:val="clear" w:color="auto" w:fill="auto"/>
            <w:noWrap/>
            <w:vAlign w:val="center"/>
          </w:tcPr>
          <w:p w14:paraId="763A6C3F" w14:textId="77777777" w:rsidR="00022CB7" w:rsidRPr="00C058B6" w:rsidRDefault="00022CB7" w:rsidP="00022CB7">
            <w:pPr>
              <w:ind w:firstLine="0"/>
              <w:jc w:val="center"/>
              <w:rPr>
                <w:rFonts w:cs="Times New Roman"/>
                <w:sz w:val="24"/>
                <w:szCs w:val="24"/>
              </w:rPr>
            </w:pPr>
            <w:r w:rsidRPr="00C058B6">
              <w:rPr>
                <w:rFonts w:cs="Times New Roman"/>
                <w:sz w:val="24"/>
                <w:szCs w:val="24"/>
              </w:rPr>
              <w:t>51 970 777</w:t>
            </w:r>
          </w:p>
        </w:tc>
        <w:tc>
          <w:tcPr>
            <w:tcW w:w="662" w:type="pct"/>
            <w:tcBorders>
              <w:top w:val="nil"/>
              <w:left w:val="nil"/>
              <w:bottom w:val="single" w:sz="4" w:space="0" w:color="auto"/>
              <w:right w:val="single" w:sz="4" w:space="0" w:color="auto"/>
            </w:tcBorders>
            <w:shd w:val="clear" w:color="auto" w:fill="auto"/>
            <w:noWrap/>
            <w:vAlign w:val="center"/>
          </w:tcPr>
          <w:p w14:paraId="3A57ABE4" w14:textId="77777777" w:rsidR="00022CB7" w:rsidRPr="00C058B6" w:rsidRDefault="00022CB7" w:rsidP="00022CB7">
            <w:pPr>
              <w:ind w:firstLine="0"/>
              <w:jc w:val="center"/>
              <w:rPr>
                <w:rFonts w:cs="Times New Roman"/>
                <w:sz w:val="24"/>
                <w:szCs w:val="24"/>
              </w:rPr>
            </w:pPr>
            <w:r w:rsidRPr="00C058B6">
              <w:rPr>
                <w:rFonts w:cs="Times New Roman"/>
                <w:sz w:val="24"/>
                <w:szCs w:val="24"/>
              </w:rPr>
              <w:t>35 471 092</w:t>
            </w:r>
          </w:p>
        </w:tc>
        <w:tc>
          <w:tcPr>
            <w:tcW w:w="662" w:type="pct"/>
            <w:tcBorders>
              <w:top w:val="nil"/>
              <w:left w:val="nil"/>
              <w:bottom w:val="single" w:sz="4" w:space="0" w:color="auto"/>
              <w:right w:val="single" w:sz="4" w:space="0" w:color="auto"/>
            </w:tcBorders>
            <w:shd w:val="clear" w:color="auto" w:fill="auto"/>
            <w:noWrap/>
            <w:vAlign w:val="center"/>
          </w:tcPr>
          <w:p w14:paraId="506A1F2C" w14:textId="77777777" w:rsidR="00022CB7" w:rsidRPr="00C058B6" w:rsidRDefault="00022CB7" w:rsidP="00022CB7">
            <w:pPr>
              <w:ind w:firstLine="0"/>
              <w:jc w:val="center"/>
              <w:rPr>
                <w:rFonts w:cs="Times New Roman"/>
                <w:bCs/>
                <w:iCs/>
                <w:sz w:val="24"/>
                <w:szCs w:val="24"/>
              </w:rPr>
            </w:pPr>
            <w:r w:rsidRPr="00C058B6">
              <w:rPr>
                <w:rFonts w:cs="Times New Roman"/>
                <w:bCs/>
                <w:iCs/>
                <w:sz w:val="24"/>
                <w:szCs w:val="24"/>
              </w:rPr>
              <w:t>18 732 461,5</w:t>
            </w:r>
          </w:p>
        </w:tc>
        <w:tc>
          <w:tcPr>
            <w:tcW w:w="587" w:type="pct"/>
            <w:tcBorders>
              <w:top w:val="nil"/>
              <w:left w:val="nil"/>
              <w:bottom w:val="single" w:sz="4" w:space="0" w:color="auto"/>
              <w:right w:val="single" w:sz="4" w:space="0" w:color="auto"/>
            </w:tcBorders>
            <w:shd w:val="clear" w:color="auto" w:fill="auto"/>
            <w:noWrap/>
            <w:vAlign w:val="center"/>
          </w:tcPr>
          <w:p w14:paraId="123AB08E" w14:textId="77777777" w:rsidR="00022CB7" w:rsidRPr="00C058B6" w:rsidRDefault="00022CB7" w:rsidP="00022CB7">
            <w:pPr>
              <w:ind w:firstLine="0"/>
              <w:jc w:val="center"/>
              <w:rPr>
                <w:rFonts w:cs="Times New Roman"/>
                <w:bCs/>
                <w:iCs/>
                <w:sz w:val="24"/>
                <w:szCs w:val="24"/>
              </w:rPr>
            </w:pPr>
            <w:r w:rsidRPr="00C058B6">
              <w:rPr>
                <w:rFonts w:cs="Times New Roman"/>
                <w:bCs/>
                <w:iCs/>
                <w:sz w:val="24"/>
                <w:szCs w:val="24"/>
              </w:rPr>
              <w:t>18 298 611</w:t>
            </w:r>
          </w:p>
        </w:tc>
      </w:tr>
      <w:tr w:rsidR="00022CB7" w:rsidRPr="00C058B6" w14:paraId="218543FE" w14:textId="77777777" w:rsidTr="00613E5D">
        <w:trPr>
          <w:trHeight w:val="276"/>
        </w:trPr>
        <w:tc>
          <w:tcPr>
            <w:tcW w:w="1322" w:type="pct"/>
            <w:tcBorders>
              <w:top w:val="nil"/>
              <w:left w:val="single" w:sz="4" w:space="0" w:color="auto"/>
              <w:bottom w:val="single" w:sz="4" w:space="0" w:color="auto"/>
              <w:right w:val="single" w:sz="4" w:space="0" w:color="auto"/>
            </w:tcBorders>
            <w:shd w:val="clear" w:color="auto" w:fill="auto"/>
            <w:vAlign w:val="bottom"/>
            <w:hideMark/>
          </w:tcPr>
          <w:p w14:paraId="782BB9C5" w14:textId="77777777" w:rsidR="00022CB7" w:rsidRPr="00C058B6" w:rsidRDefault="00022CB7" w:rsidP="001C7DFF">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Фондовіддача</w:t>
            </w:r>
          </w:p>
        </w:tc>
        <w:tc>
          <w:tcPr>
            <w:tcW w:w="441" w:type="pct"/>
            <w:tcBorders>
              <w:top w:val="nil"/>
              <w:left w:val="nil"/>
              <w:bottom w:val="single" w:sz="4" w:space="0" w:color="auto"/>
              <w:right w:val="single" w:sz="4" w:space="0" w:color="auto"/>
            </w:tcBorders>
            <w:shd w:val="clear" w:color="auto" w:fill="auto"/>
            <w:noWrap/>
            <w:vAlign w:val="center"/>
            <w:hideMark/>
          </w:tcPr>
          <w:p w14:paraId="4082C02A" w14:textId="77777777" w:rsidR="00022CB7" w:rsidRPr="00C058B6" w:rsidRDefault="00022CB7" w:rsidP="00022CB7">
            <w:pPr>
              <w:ind w:firstLine="0"/>
              <w:jc w:val="center"/>
              <w:rPr>
                <w:rFonts w:eastAsia="Times New Roman" w:cs="Times New Roman"/>
                <w:color w:val="000000"/>
                <w:sz w:val="24"/>
                <w:szCs w:val="24"/>
                <w:lang w:eastAsia="uk-UA"/>
              </w:rPr>
            </w:pPr>
            <w:proofErr w:type="spellStart"/>
            <w:r w:rsidRPr="00C058B6">
              <w:rPr>
                <w:rFonts w:eastAsia="Times New Roman" w:cs="Times New Roman"/>
                <w:color w:val="000000"/>
                <w:sz w:val="24"/>
                <w:szCs w:val="24"/>
                <w:lang w:eastAsia="uk-UA"/>
              </w:rPr>
              <w:t>тис.грн</w:t>
            </w:r>
            <w:proofErr w:type="spellEnd"/>
          </w:p>
        </w:tc>
        <w:tc>
          <w:tcPr>
            <w:tcW w:w="663" w:type="pct"/>
            <w:tcBorders>
              <w:top w:val="nil"/>
              <w:left w:val="nil"/>
              <w:bottom w:val="single" w:sz="4" w:space="0" w:color="auto"/>
              <w:right w:val="single" w:sz="4" w:space="0" w:color="auto"/>
            </w:tcBorders>
            <w:shd w:val="clear" w:color="auto" w:fill="auto"/>
            <w:noWrap/>
            <w:vAlign w:val="center"/>
            <w:hideMark/>
          </w:tcPr>
          <w:p w14:paraId="7312E000"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1,221</w:t>
            </w:r>
          </w:p>
        </w:tc>
        <w:tc>
          <w:tcPr>
            <w:tcW w:w="663" w:type="pct"/>
            <w:tcBorders>
              <w:top w:val="nil"/>
              <w:left w:val="nil"/>
              <w:bottom w:val="single" w:sz="4" w:space="0" w:color="auto"/>
              <w:right w:val="single" w:sz="4" w:space="0" w:color="auto"/>
            </w:tcBorders>
            <w:shd w:val="clear" w:color="auto" w:fill="auto"/>
            <w:noWrap/>
            <w:vAlign w:val="center"/>
          </w:tcPr>
          <w:p w14:paraId="36284A8D"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2,103</w:t>
            </w:r>
          </w:p>
        </w:tc>
        <w:tc>
          <w:tcPr>
            <w:tcW w:w="662" w:type="pct"/>
            <w:tcBorders>
              <w:top w:val="nil"/>
              <w:left w:val="nil"/>
              <w:bottom w:val="single" w:sz="4" w:space="0" w:color="auto"/>
              <w:right w:val="single" w:sz="4" w:space="0" w:color="auto"/>
            </w:tcBorders>
            <w:shd w:val="clear" w:color="auto" w:fill="auto"/>
            <w:noWrap/>
            <w:vAlign w:val="center"/>
          </w:tcPr>
          <w:p w14:paraId="42C0C216"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1,235</w:t>
            </w:r>
          </w:p>
        </w:tc>
        <w:tc>
          <w:tcPr>
            <w:tcW w:w="662" w:type="pct"/>
            <w:tcBorders>
              <w:top w:val="nil"/>
              <w:left w:val="nil"/>
              <w:bottom w:val="single" w:sz="4" w:space="0" w:color="auto"/>
              <w:right w:val="single" w:sz="4" w:space="0" w:color="auto"/>
            </w:tcBorders>
            <w:shd w:val="clear" w:color="auto" w:fill="auto"/>
            <w:noWrap/>
            <w:vAlign w:val="center"/>
          </w:tcPr>
          <w:p w14:paraId="77E2AF0A"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2,234</w:t>
            </w:r>
          </w:p>
        </w:tc>
        <w:tc>
          <w:tcPr>
            <w:tcW w:w="587" w:type="pct"/>
            <w:tcBorders>
              <w:top w:val="nil"/>
              <w:left w:val="nil"/>
              <w:bottom w:val="single" w:sz="4" w:space="0" w:color="auto"/>
              <w:right w:val="single" w:sz="4" w:space="0" w:color="auto"/>
            </w:tcBorders>
            <w:shd w:val="clear" w:color="auto" w:fill="auto"/>
            <w:noWrap/>
            <w:vAlign w:val="center"/>
          </w:tcPr>
          <w:p w14:paraId="4E6205CC"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2,733</w:t>
            </w:r>
          </w:p>
        </w:tc>
      </w:tr>
      <w:tr w:rsidR="00022CB7" w:rsidRPr="00C058B6" w14:paraId="0126D274" w14:textId="77777777" w:rsidTr="00613E5D">
        <w:trPr>
          <w:trHeight w:val="439"/>
        </w:trPr>
        <w:tc>
          <w:tcPr>
            <w:tcW w:w="1322" w:type="pct"/>
            <w:tcBorders>
              <w:top w:val="nil"/>
              <w:left w:val="single" w:sz="4" w:space="0" w:color="auto"/>
              <w:bottom w:val="single" w:sz="4" w:space="0" w:color="auto"/>
              <w:right w:val="single" w:sz="4" w:space="0" w:color="auto"/>
            </w:tcBorders>
            <w:shd w:val="clear" w:color="auto" w:fill="auto"/>
            <w:vAlign w:val="bottom"/>
            <w:hideMark/>
          </w:tcPr>
          <w:p w14:paraId="108E3BCC" w14:textId="77777777" w:rsidR="00022CB7" w:rsidRPr="00C058B6" w:rsidRDefault="00022CB7" w:rsidP="00022CB7">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Середньорічна вартість оборотних активів</w:t>
            </w:r>
          </w:p>
        </w:tc>
        <w:tc>
          <w:tcPr>
            <w:tcW w:w="441" w:type="pct"/>
            <w:tcBorders>
              <w:top w:val="nil"/>
              <w:left w:val="nil"/>
              <w:bottom w:val="single" w:sz="4" w:space="0" w:color="auto"/>
              <w:right w:val="single" w:sz="4" w:space="0" w:color="auto"/>
            </w:tcBorders>
            <w:shd w:val="clear" w:color="auto" w:fill="auto"/>
            <w:noWrap/>
            <w:vAlign w:val="center"/>
            <w:hideMark/>
          </w:tcPr>
          <w:p w14:paraId="3B98B064" w14:textId="77777777" w:rsidR="00022CB7" w:rsidRPr="00C058B6" w:rsidRDefault="00022CB7" w:rsidP="00022CB7">
            <w:pPr>
              <w:ind w:firstLine="0"/>
              <w:jc w:val="center"/>
              <w:rPr>
                <w:rFonts w:eastAsia="Times New Roman" w:cs="Times New Roman"/>
                <w:color w:val="000000"/>
                <w:sz w:val="24"/>
                <w:szCs w:val="24"/>
                <w:lang w:eastAsia="uk-UA"/>
              </w:rPr>
            </w:pPr>
          </w:p>
        </w:tc>
        <w:tc>
          <w:tcPr>
            <w:tcW w:w="663" w:type="pct"/>
            <w:tcBorders>
              <w:top w:val="nil"/>
              <w:left w:val="nil"/>
              <w:bottom w:val="single" w:sz="4" w:space="0" w:color="auto"/>
              <w:right w:val="single" w:sz="4" w:space="0" w:color="auto"/>
            </w:tcBorders>
            <w:shd w:val="clear" w:color="auto" w:fill="auto"/>
            <w:noWrap/>
            <w:vAlign w:val="center"/>
            <w:hideMark/>
          </w:tcPr>
          <w:p w14:paraId="6BB3B767"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30 045 798</w:t>
            </w:r>
          </w:p>
        </w:tc>
        <w:tc>
          <w:tcPr>
            <w:tcW w:w="663" w:type="pct"/>
            <w:tcBorders>
              <w:top w:val="nil"/>
              <w:left w:val="nil"/>
              <w:bottom w:val="single" w:sz="4" w:space="0" w:color="auto"/>
              <w:right w:val="single" w:sz="4" w:space="0" w:color="auto"/>
            </w:tcBorders>
            <w:shd w:val="clear" w:color="auto" w:fill="auto"/>
            <w:noWrap/>
            <w:vAlign w:val="center"/>
          </w:tcPr>
          <w:p w14:paraId="688FEAC5"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37 829 663,5</w:t>
            </w:r>
          </w:p>
        </w:tc>
        <w:tc>
          <w:tcPr>
            <w:tcW w:w="662" w:type="pct"/>
            <w:tcBorders>
              <w:top w:val="nil"/>
              <w:left w:val="nil"/>
              <w:bottom w:val="single" w:sz="4" w:space="0" w:color="auto"/>
              <w:right w:val="single" w:sz="4" w:space="0" w:color="auto"/>
            </w:tcBorders>
            <w:shd w:val="clear" w:color="auto" w:fill="auto"/>
            <w:noWrap/>
            <w:vAlign w:val="center"/>
          </w:tcPr>
          <w:p w14:paraId="742E673F"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37 658 474</w:t>
            </w:r>
          </w:p>
        </w:tc>
        <w:tc>
          <w:tcPr>
            <w:tcW w:w="662" w:type="pct"/>
            <w:tcBorders>
              <w:top w:val="nil"/>
              <w:left w:val="nil"/>
              <w:bottom w:val="single" w:sz="4" w:space="0" w:color="auto"/>
              <w:right w:val="single" w:sz="4" w:space="0" w:color="auto"/>
            </w:tcBorders>
            <w:shd w:val="clear" w:color="auto" w:fill="auto"/>
            <w:noWrap/>
            <w:vAlign w:val="center"/>
          </w:tcPr>
          <w:p w14:paraId="333BDA5E"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25 702 430</w:t>
            </w:r>
          </w:p>
        </w:tc>
        <w:tc>
          <w:tcPr>
            <w:tcW w:w="587" w:type="pct"/>
            <w:tcBorders>
              <w:top w:val="nil"/>
              <w:left w:val="nil"/>
              <w:bottom w:val="single" w:sz="4" w:space="0" w:color="auto"/>
              <w:right w:val="single" w:sz="4" w:space="0" w:color="auto"/>
            </w:tcBorders>
            <w:shd w:val="clear" w:color="auto" w:fill="auto"/>
            <w:noWrap/>
            <w:vAlign w:val="center"/>
          </w:tcPr>
          <w:p w14:paraId="1A351301"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23 618 368</w:t>
            </w:r>
          </w:p>
        </w:tc>
      </w:tr>
      <w:tr w:rsidR="00022CB7" w:rsidRPr="00C058B6" w14:paraId="6CD31677" w14:textId="77777777" w:rsidTr="00613E5D">
        <w:trPr>
          <w:trHeight w:val="276"/>
        </w:trPr>
        <w:tc>
          <w:tcPr>
            <w:tcW w:w="1322" w:type="pct"/>
            <w:tcBorders>
              <w:top w:val="nil"/>
              <w:left w:val="single" w:sz="4" w:space="0" w:color="auto"/>
              <w:bottom w:val="single" w:sz="4" w:space="0" w:color="auto"/>
              <w:right w:val="single" w:sz="4" w:space="0" w:color="auto"/>
            </w:tcBorders>
            <w:shd w:val="clear" w:color="auto" w:fill="auto"/>
            <w:vAlign w:val="bottom"/>
            <w:hideMark/>
          </w:tcPr>
          <w:p w14:paraId="49644B63" w14:textId="77777777" w:rsidR="00022CB7" w:rsidRPr="00C058B6" w:rsidRDefault="00022CB7" w:rsidP="00022CB7">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Оборотність оборотних активів</w:t>
            </w:r>
          </w:p>
        </w:tc>
        <w:tc>
          <w:tcPr>
            <w:tcW w:w="441" w:type="pct"/>
            <w:tcBorders>
              <w:top w:val="nil"/>
              <w:left w:val="nil"/>
              <w:bottom w:val="single" w:sz="4" w:space="0" w:color="auto"/>
              <w:right w:val="single" w:sz="4" w:space="0" w:color="auto"/>
            </w:tcBorders>
            <w:shd w:val="clear" w:color="auto" w:fill="auto"/>
            <w:noWrap/>
            <w:vAlign w:val="center"/>
            <w:hideMark/>
          </w:tcPr>
          <w:p w14:paraId="27ACE4FE"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об.</w:t>
            </w:r>
          </w:p>
        </w:tc>
        <w:tc>
          <w:tcPr>
            <w:tcW w:w="663" w:type="pct"/>
            <w:tcBorders>
              <w:top w:val="nil"/>
              <w:left w:val="nil"/>
              <w:bottom w:val="single" w:sz="4" w:space="0" w:color="auto"/>
              <w:right w:val="single" w:sz="4" w:space="0" w:color="auto"/>
            </w:tcBorders>
            <w:shd w:val="clear" w:color="auto" w:fill="auto"/>
            <w:noWrap/>
            <w:vAlign w:val="center"/>
            <w:hideMark/>
          </w:tcPr>
          <w:p w14:paraId="2ED9A2EA"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2,11</w:t>
            </w:r>
          </w:p>
        </w:tc>
        <w:tc>
          <w:tcPr>
            <w:tcW w:w="663" w:type="pct"/>
            <w:tcBorders>
              <w:top w:val="nil"/>
              <w:left w:val="nil"/>
              <w:bottom w:val="single" w:sz="4" w:space="0" w:color="auto"/>
              <w:right w:val="single" w:sz="4" w:space="0" w:color="auto"/>
            </w:tcBorders>
            <w:shd w:val="clear" w:color="auto" w:fill="auto"/>
            <w:noWrap/>
            <w:vAlign w:val="center"/>
          </w:tcPr>
          <w:p w14:paraId="6E4BBF26"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2,89</w:t>
            </w:r>
          </w:p>
        </w:tc>
        <w:tc>
          <w:tcPr>
            <w:tcW w:w="662" w:type="pct"/>
            <w:tcBorders>
              <w:top w:val="nil"/>
              <w:left w:val="nil"/>
              <w:bottom w:val="single" w:sz="4" w:space="0" w:color="auto"/>
              <w:right w:val="single" w:sz="4" w:space="0" w:color="auto"/>
            </w:tcBorders>
            <w:shd w:val="clear" w:color="auto" w:fill="auto"/>
            <w:noWrap/>
            <w:vAlign w:val="center"/>
          </w:tcPr>
          <w:p w14:paraId="6AF11455"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1,16</w:t>
            </w:r>
          </w:p>
        </w:tc>
        <w:tc>
          <w:tcPr>
            <w:tcW w:w="662" w:type="pct"/>
            <w:tcBorders>
              <w:top w:val="nil"/>
              <w:left w:val="nil"/>
              <w:bottom w:val="single" w:sz="4" w:space="0" w:color="auto"/>
              <w:right w:val="single" w:sz="4" w:space="0" w:color="auto"/>
            </w:tcBorders>
            <w:shd w:val="clear" w:color="auto" w:fill="auto"/>
            <w:noWrap/>
            <w:vAlign w:val="center"/>
          </w:tcPr>
          <w:p w14:paraId="3DA5E0B6"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1,63</w:t>
            </w:r>
          </w:p>
        </w:tc>
        <w:tc>
          <w:tcPr>
            <w:tcW w:w="587" w:type="pct"/>
            <w:tcBorders>
              <w:top w:val="nil"/>
              <w:left w:val="nil"/>
              <w:bottom w:val="single" w:sz="4" w:space="0" w:color="auto"/>
              <w:right w:val="single" w:sz="4" w:space="0" w:color="auto"/>
            </w:tcBorders>
            <w:shd w:val="clear" w:color="auto" w:fill="auto"/>
            <w:noWrap/>
            <w:vAlign w:val="center"/>
          </w:tcPr>
          <w:p w14:paraId="1FAA8C3F"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2,12</w:t>
            </w:r>
          </w:p>
        </w:tc>
      </w:tr>
      <w:tr w:rsidR="00022CB7" w:rsidRPr="00C058B6" w14:paraId="20E94856" w14:textId="77777777" w:rsidTr="00613E5D">
        <w:trPr>
          <w:trHeight w:val="276"/>
        </w:trPr>
        <w:tc>
          <w:tcPr>
            <w:tcW w:w="1322" w:type="pct"/>
            <w:tcBorders>
              <w:top w:val="nil"/>
              <w:left w:val="single" w:sz="4" w:space="0" w:color="auto"/>
              <w:bottom w:val="single" w:sz="4" w:space="0" w:color="auto"/>
              <w:right w:val="single" w:sz="4" w:space="0" w:color="auto"/>
            </w:tcBorders>
            <w:shd w:val="clear" w:color="auto" w:fill="auto"/>
            <w:vAlign w:val="bottom"/>
            <w:hideMark/>
          </w:tcPr>
          <w:p w14:paraId="7911BB4D" w14:textId="77777777" w:rsidR="00022CB7" w:rsidRPr="00C058B6" w:rsidRDefault="00022CB7" w:rsidP="00022CB7">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Власний капітал</w:t>
            </w:r>
          </w:p>
        </w:tc>
        <w:tc>
          <w:tcPr>
            <w:tcW w:w="441" w:type="pct"/>
            <w:tcBorders>
              <w:top w:val="nil"/>
              <w:left w:val="nil"/>
              <w:bottom w:val="single" w:sz="4" w:space="0" w:color="auto"/>
              <w:right w:val="single" w:sz="4" w:space="0" w:color="auto"/>
            </w:tcBorders>
            <w:shd w:val="clear" w:color="auto" w:fill="auto"/>
            <w:noWrap/>
            <w:vAlign w:val="center"/>
            <w:hideMark/>
          </w:tcPr>
          <w:p w14:paraId="384B84B7" w14:textId="77777777" w:rsidR="00022CB7" w:rsidRPr="00C058B6" w:rsidRDefault="00022CB7" w:rsidP="00022CB7">
            <w:pPr>
              <w:ind w:firstLine="0"/>
              <w:jc w:val="center"/>
              <w:rPr>
                <w:rFonts w:eastAsia="Times New Roman" w:cs="Times New Roman"/>
                <w:color w:val="000000"/>
                <w:sz w:val="24"/>
                <w:szCs w:val="24"/>
                <w:lang w:eastAsia="uk-UA"/>
              </w:rPr>
            </w:pPr>
            <w:proofErr w:type="spellStart"/>
            <w:r w:rsidRPr="00C058B6">
              <w:rPr>
                <w:rFonts w:eastAsia="Times New Roman" w:cs="Times New Roman"/>
                <w:color w:val="000000"/>
                <w:sz w:val="24"/>
                <w:szCs w:val="24"/>
                <w:lang w:eastAsia="uk-UA"/>
              </w:rPr>
              <w:t>тис.грн</w:t>
            </w:r>
            <w:proofErr w:type="spellEnd"/>
          </w:p>
        </w:tc>
        <w:tc>
          <w:tcPr>
            <w:tcW w:w="663" w:type="pct"/>
            <w:tcBorders>
              <w:top w:val="nil"/>
              <w:left w:val="nil"/>
              <w:bottom w:val="single" w:sz="4" w:space="0" w:color="auto"/>
              <w:right w:val="single" w:sz="4" w:space="0" w:color="auto"/>
            </w:tcBorders>
            <w:shd w:val="clear" w:color="auto" w:fill="auto"/>
            <w:noWrap/>
            <w:vAlign w:val="center"/>
            <w:hideMark/>
          </w:tcPr>
          <w:p w14:paraId="442F312E"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60 631 140</w:t>
            </w:r>
          </w:p>
        </w:tc>
        <w:tc>
          <w:tcPr>
            <w:tcW w:w="663" w:type="pct"/>
            <w:tcBorders>
              <w:top w:val="nil"/>
              <w:left w:val="nil"/>
              <w:bottom w:val="single" w:sz="4" w:space="0" w:color="auto"/>
              <w:right w:val="single" w:sz="4" w:space="0" w:color="auto"/>
            </w:tcBorders>
            <w:shd w:val="clear" w:color="auto" w:fill="auto"/>
            <w:noWrap/>
            <w:vAlign w:val="center"/>
          </w:tcPr>
          <w:p w14:paraId="617E7D3D"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68 715 643</w:t>
            </w:r>
          </w:p>
        </w:tc>
        <w:tc>
          <w:tcPr>
            <w:tcW w:w="662" w:type="pct"/>
            <w:tcBorders>
              <w:top w:val="nil"/>
              <w:left w:val="nil"/>
              <w:bottom w:val="single" w:sz="4" w:space="0" w:color="auto"/>
              <w:right w:val="single" w:sz="4" w:space="0" w:color="auto"/>
            </w:tcBorders>
            <w:shd w:val="clear" w:color="auto" w:fill="auto"/>
            <w:noWrap/>
            <w:vAlign w:val="center"/>
          </w:tcPr>
          <w:p w14:paraId="4C976A98"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52 382 470</w:t>
            </w:r>
          </w:p>
        </w:tc>
        <w:tc>
          <w:tcPr>
            <w:tcW w:w="662" w:type="pct"/>
            <w:tcBorders>
              <w:top w:val="nil"/>
              <w:left w:val="nil"/>
              <w:bottom w:val="single" w:sz="4" w:space="0" w:color="auto"/>
              <w:right w:val="single" w:sz="4" w:space="0" w:color="auto"/>
            </w:tcBorders>
            <w:shd w:val="clear" w:color="auto" w:fill="auto"/>
            <w:noWrap/>
            <w:vAlign w:val="center"/>
          </w:tcPr>
          <w:p w14:paraId="67E13676"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22 114 867</w:t>
            </w:r>
          </w:p>
        </w:tc>
        <w:tc>
          <w:tcPr>
            <w:tcW w:w="587" w:type="pct"/>
            <w:tcBorders>
              <w:top w:val="nil"/>
              <w:left w:val="nil"/>
              <w:bottom w:val="single" w:sz="4" w:space="0" w:color="auto"/>
              <w:right w:val="single" w:sz="4" w:space="0" w:color="auto"/>
            </w:tcBorders>
            <w:shd w:val="clear" w:color="auto" w:fill="auto"/>
            <w:noWrap/>
            <w:vAlign w:val="center"/>
          </w:tcPr>
          <w:p w14:paraId="45F346A0" w14:textId="77777777" w:rsidR="00022CB7" w:rsidRPr="00C058B6" w:rsidRDefault="00022CB7" w:rsidP="00022CB7">
            <w:pPr>
              <w:ind w:firstLine="0"/>
              <w:jc w:val="center"/>
              <w:rPr>
                <w:rFonts w:eastAsia="Times New Roman" w:cs="Times New Roman"/>
                <w:color w:val="000000"/>
                <w:sz w:val="24"/>
                <w:szCs w:val="24"/>
                <w:lang w:val="ru-RU" w:eastAsia="uk-UA"/>
              </w:rPr>
            </w:pPr>
            <w:r w:rsidRPr="00C058B6">
              <w:rPr>
                <w:rFonts w:eastAsia="Times New Roman" w:cs="Times New Roman"/>
                <w:color w:val="000000"/>
                <w:sz w:val="24"/>
                <w:szCs w:val="24"/>
                <w:lang w:eastAsia="uk-UA"/>
              </w:rPr>
              <w:t>12 923 366</w:t>
            </w:r>
          </w:p>
        </w:tc>
      </w:tr>
      <w:tr w:rsidR="00022CB7" w:rsidRPr="00C058B6" w14:paraId="4D635F78" w14:textId="77777777" w:rsidTr="00613E5D">
        <w:trPr>
          <w:trHeight w:val="276"/>
        </w:trPr>
        <w:tc>
          <w:tcPr>
            <w:tcW w:w="1322" w:type="pct"/>
            <w:tcBorders>
              <w:top w:val="nil"/>
              <w:left w:val="single" w:sz="4" w:space="0" w:color="auto"/>
              <w:bottom w:val="single" w:sz="4" w:space="0" w:color="auto"/>
              <w:right w:val="single" w:sz="4" w:space="0" w:color="auto"/>
            </w:tcBorders>
            <w:shd w:val="clear" w:color="auto" w:fill="auto"/>
            <w:vAlign w:val="bottom"/>
            <w:hideMark/>
          </w:tcPr>
          <w:p w14:paraId="3088C769" w14:textId="77777777" w:rsidR="00022CB7" w:rsidRPr="00C058B6" w:rsidRDefault="00022CB7" w:rsidP="00022CB7">
            <w:pPr>
              <w:ind w:firstLine="0"/>
              <w:rPr>
                <w:rFonts w:eastAsia="Times New Roman" w:cs="Times New Roman"/>
                <w:iCs/>
                <w:color w:val="000000"/>
                <w:sz w:val="24"/>
                <w:szCs w:val="24"/>
                <w:lang w:eastAsia="uk-UA"/>
              </w:rPr>
            </w:pPr>
            <w:r w:rsidRPr="00C058B6">
              <w:rPr>
                <w:rFonts w:eastAsia="Times New Roman" w:cs="Times New Roman"/>
                <w:iCs/>
                <w:color w:val="000000"/>
                <w:sz w:val="24"/>
                <w:szCs w:val="24"/>
                <w:lang w:eastAsia="uk-UA"/>
              </w:rPr>
              <w:t>Рентабельність власного капіталу</w:t>
            </w:r>
          </w:p>
        </w:tc>
        <w:tc>
          <w:tcPr>
            <w:tcW w:w="441" w:type="pct"/>
            <w:tcBorders>
              <w:top w:val="nil"/>
              <w:left w:val="nil"/>
              <w:bottom w:val="single" w:sz="4" w:space="0" w:color="auto"/>
              <w:right w:val="single" w:sz="4" w:space="0" w:color="auto"/>
            </w:tcBorders>
            <w:shd w:val="clear" w:color="auto" w:fill="auto"/>
            <w:noWrap/>
            <w:vAlign w:val="center"/>
            <w:hideMark/>
          </w:tcPr>
          <w:p w14:paraId="0A56DB84"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w:t>
            </w:r>
          </w:p>
        </w:tc>
        <w:tc>
          <w:tcPr>
            <w:tcW w:w="663" w:type="pct"/>
            <w:tcBorders>
              <w:top w:val="nil"/>
              <w:left w:val="nil"/>
              <w:bottom w:val="single" w:sz="4" w:space="0" w:color="auto"/>
              <w:right w:val="single" w:sz="4" w:space="0" w:color="auto"/>
            </w:tcBorders>
            <w:shd w:val="clear" w:color="auto" w:fill="auto"/>
            <w:noWrap/>
            <w:vAlign w:val="center"/>
            <w:hideMark/>
          </w:tcPr>
          <w:p w14:paraId="41301EA9"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1,22</w:t>
            </w:r>
          </w:p>
        </w:tc>
        <w:tc>
          <w:tcPr>
            <w:tcW w:w="663" w:type="pct"/>
            <w:tcBorders>
              <w:top w:val="nil"/>
              <w:left w:val="nil"/>
              <w:bottom w:val="single" w:sz="4" w:space="0" w:color="auto"/>
              <w:right w:val="single" w:sz="4" w:space="0" w:color="auto"/>
            </w:tcBorders>
            <w:shd w:val="clear" w:color="auto" w:fill="auto"/>
            <w:noWrap/>
            <w:vAlign w:val="center"/>
          </w:tcPr>
          <w:p w14:paraId="6E150CB6"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36,70</w:t>
            </w:r>
          </w:p>
        </w:tc>
        <w:tc>
          <w:tcPr>
            <w:tcW w:w="662" w:type="pct"/>
            <w:tcBorders>
              <w:top w:val="nil"/>
              <w:left w:val="nil"/>
              <w:bottom w:val="single" w:sz="4" w:space="0" w:color="auto"/>
              <w:right w:val="single" w:sz="4" w:space="0" w:color="auto"/>
            </w:tcBorders>
            <w:shd w:val="clear" w:color="auto" w:fill="auto"/>
            <w:noWrap/>
            <w:vAlign w:val="center"/>
          </w:tcPr>
          <w:p w14:paraId="3895A1B9"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-93,56</w:t>
            </w:r>
          </w:p>
        </w:tc>
        <w:tc>
          <w:tcPr>
            <w:tcW w:w="662" w:type="pct"/>
            <w:tcBorders>
              <w:top w:val="nil"/>
              <w:left w:val="nil"/>
              <w:bottom w:val="single" w:sz="4" w:space="0" w:color="auto"/>
              <w:right w:val="single" w:sz="4" w:space="0" w:color="auto"/>
            </w:tcBorders>
            <w:shd w:val="clear" w:color="auto" w:fill="auto"/>
            <w:noWrap/>
            <w:vAlign w:val="center"/>
          </w:tcPr>
          <w:p w14:paraId="5F69F692"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-53,41</w:t>
            </w:r>
          </w:p>
        </w:tc>
        <w:tc>
          <w:tcPr>
            <w:tcW w:w="587" w:type="pct"/>
            <w:tcBorders>
              <w:top w:val="nil"/>
              <w:left w:val="nil"/>
              <w:bottom w:val="single" w:sz="4" w:space="0" w:color="auto"/>
              <w:right w:val="single" w:sz="4" w:space="0" w:color="auto"/>
            </w:tcBorders>
            <w:shd w:val="clear" w:color="auto" w:fill="auto"/>
            <w:noWrap/>
            <w:vAlign w:val="center"/>
          </w:tcPr>
          <w:p w14:paraId="7F251A00" w14:textId="77777777" w:rsidR="00022CB7" w:rsidRPr="00C058B6" w:rsidRDefault="00022CB7" w:rsidP="00022CB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-47,87</w:t>
            </w:r>
          </w:p>
        </w:tc>
      </w:tr>
    </w:tbl>
    <w:p w14:paraId="785266F7" w14:textId="77777777" w:rsidR="00022CB7" w:rsidRPr="00C058B6" w:rsidRDefault="00022CB7" w:rsidP="00022CB7">
      <w:pPr>
        <w:rPr>
          <w:szCs w:val="28"/>
        </w:rPr>
      </w:pPr>
      <w:r w:rsidRPr="00C058B6">
        <w:rPr>
          <w:szCs w:val="28"/>
        </w:rPr>
        <w:t>Джерело: складено автором на основі [</w:t>
      </w:r>
      <w:r w:rsidR="00621301">
        <w:rPr>
          <w:szCs w:val="28"/>
          <w:lang w:val="ru-RU"/>
        </w:rPr>
        <w:t>58</w:t>
      </w:r>
      <w:r w:rsidR="00BF1E59" w:rsidRPr="00C058B6">
        <w:rPr>
          <w:szCs w:val="28"/>
        </w:rPr>
        <w:t>-6</w:t>
      </w:r>
      <w:r w:rsidR="004340A4">
        <w:rPr>
          <w:szCs w:val="28"/>
        </w:rPr>
        <w:t>4</w:t>
      </w:r>
      <w:r w:rsidRPr="00C058B6">
        <w:rPr>
          <w:szCs w:val="28"/>
        </w:rPr>
        <w:t>]</w:t>
      </w:r>
    </w:p>
    <w:p w14:paraId="0C4512E9" w14:textId="77777777" w:rsidR="00022CB7" w:rsidRPr="00C058B6" w:rsidRDefault="00022CB7" w:rsidP="00647C11"/>
    <w:p w14:paraId="50F32DD0" w14:textId="77777777" w:rsidR="00647C11" w:rsidRPr="00C058B6" w:rsidRDefault="00647C11" w:rsidP="00647C11">
      <w:r w:rsidRPr="00C058B6">
        <w:t xml:space="preserve">Чиста виручка від реалізації почала стрімко знижуватися з 2022 </w:t>
      </w:r>
      <w:r w:rsidR="005E1CE7" w:rsidRPr="00C058B6">
        <w:t>до 2023 року</w:t>
      </w:r>
      <w:r w:rsidRPr="00C058B6">
        <w:t xml:space="preserve">, що можна пояснити тим, що через повномасштабне вторгнення </w:t>
      </w:r>
      <w:proofErr w:type="spellStart"/>
      <w:r w:rsidRPr="00C058B6">
        <w:t>рф</w:t>
      </w:r>
      <w:proofErr w:type="spellEnd"/>
      <w:r w:rsidRPr="00C058B6">
        <w:t xml:space="preserve"> в Україну </w:t>
      </w:r>
      <w:r w:rsidR="005E1CE7" w:rsidRPr="00C058B6">
        <w:t xml:space="preserve">у підприємства фіксувалися зменшення виробництва продукції. Це було спричинено </w:t>
      </w:r>
      <w:r w:rsidRPr="00C058B6">
        <w:t xml:space="preserve"> </w:t>
      </w:r>
      <w:r w:rsidR="005E1CE7" w:rsidRPr="00C058B6">
        <w:t xml:space="preserve">логістичними проблемами, дефіцитом електроенергії, несприятливою кон’юнктурою світового ринку. Через це підприємство призупиняло роботу окремих виробничих агрегатів протягом 2022 року. Як зазначає саме підприємство, це призвело до скорочення виробничої потужності до середнього значення у 20-25% </w:t>
      </w:r>
      <w:r w:rsidR="00807841" w:rsidRPr="00C058B6">
        <w:t>завантаженості</w:t>
      </w:r>
      <w:r w:rsidR="00807841" w:rsidRPr="007169F7">
        <w:rPr>
          <w:lang w:val="ru-RU"/>
        </w:rPr>
        <w:t>[</w:t>
      </w:r>
      <w:r w:rsidR="00BF1E59" w:rsidRPr="00C058B6">
        <w:t>6</w:t>
      </w:r>
      <w:r w:rsidR="004340A4">
        <w:t>5</w:t>
      </w:r>
      <w:r w:rsidR="00BF1E59" w:rsidRPr="00C058B6">
        <w:t xml:space="preserve">, </w:t>
      </w:r>
      <w:r w:rsidR="00807841" w:rsidRPr="00C058B6">
        <w:t>с. 7</w:t>
      </w:r>
      <w:r w:rsidR="00807841" w:rsidRPr="007169F7">
        <w:rPr>
          <w:lang w:val="ru-RU"/>
        </w:rPr>
        <w:t>]</w:t>
      </w:r>
      <w:r w:rsidR="005E1CE7" w:rsidRPr="00C058B6">
        <w:t>.</w:t>
      </w:r>
      <w:r w:rsidR="00807841" w:rsidRPr="00C058B6">
        <w:t xml:space="preserve"> Проте можна побачити, що за 3 квартали 2024 року дохід зріс на майже 20%, порівняно із 2023 роком. Це свідчить про те, що підприємство починає збільшувати потужність виробництва.</w:t>
      </w:r>
    </w:p>
    <w:p w14:paraId="1C31751B" w14:textId="77777777" w:rsidR="00647C11" w:rsidRPr="00C058B6" w:rsidRDefault="00647C11" w:rsidP="00647C11">
      <w:r w:rsidRPr="00C058B6">
        <w:t>Собівартість знизилася в 2023 році порівняно з 2022 роком,</w:t>
      </w:r>
      <w:r w:rsidR="00075D15" w:rsidRPr="00C058B6">
        <w:t xml:space="preserve"> що пояснюється так само, як і у випадку з доходом – загальне зменшення виробництва продукції. Собівартість н</w:t>
      </w:r>
      <w:r w:rsidRPr="00C058B6">
        <w:t>езначно зросла в 2024 році</w:t>
      </w:r>
      <w:r w:rsidR="00075D15" w:rsidRPr="00C058B6">
        <w:t>, проте якщо корелювати це з доходом, то можна побачити, що починаючи з 2021 року маємо таке в</w:t>
      </w:r>
      <w:r w:rsidR="00B83F0A" w:rsidRPr="00C058B6">
        <w:t>ідношення собівартості до доходу</w:t>
      </w:r>
      <w:r w:rsidR="00075D15" w:rsidRPr="00C058B6">
        <w:t>: 2021 р. – на кожну гривню доходу</w:t>
      </w:r>
      <w:r w:rsidR="00B83F0A" w:rsidRPr="00C058B6">
        <w:t xml:space="preserve"> припадало 0,68 гривень витрат (собівартості), відповідно для 2022 р. – на 1 грн. доходу припадало 1,27 грн. витрат, для 2023 року – на 1 грн. доходу</w:t>
      </w:r>
      <w:r w:rsidR="00B83F0A" w:rsidRPr="00C058B6">
        <w:rPr>
          <w:lang w:val="ru-RU"/>
        </w:rPr>
        <w:t xml:space="preserve"> припадало 1,2 грн. </w:t>
      </w:r>
      <w:proofErr w:type="spellStart"/>
      <w:r w:rsidR="00B83F0A" w:rsidRPr="00C058B6">
        <w:rPr>
          <w:lang w:val="ru-RU"/>
        </w:rPr>
        <w:t>витрат</w:t>
      </w:r>
      <w:proofErr w:type="spellEnd"/>
      <w:r w:rsidR="00B83F0A" w:rsidRPr="00C058B6">
        <w:rPr>
          <w:lang w:val="ru-RU"/>
        </w:rPr>
        <w:t xml:space="preserve">, </w:t>
      </w:r>
      <w:r w:rsidR="00B83F0A" w:rsidRPr="00C058B6">
        <w:t>і вже за 9 місяців 2024 року – на 1 грн. доходу припадає 1,05 грн. витрат. Тобто, обсяги виробництва та реалізації продукції стрімко наближаються до точки беззбитковості. Не виключено, що вже у наступному році підприємство вийде на позитивне сальдо відношення собівартості та чистого доходу.</w:t>
      </w:r>
    </w:p>
    <w:p w14:paraId="30665FE8" w14:textId="77777777" w:rsidR="00647C11" w:rsidRPr="00C058B6" w:rsidRDefault="00647C11" w:rsidP="00647C11">
      <w:r w:rsidRPr="00C058B6">
        <w:t xml:space="preserve">Валовий прибуток показав значне зниження з 2022 року, ставши </w:t>
      </w:r>
      <w:r w:rsidR="00B83F0A" w:rsidRPr="00C058B6">
        <w:t>збитком. Це свідчить про те, що витрати підприємства перевищили надходження від реалізації продукції</w:t>
      </w:r>
      <w:r w:rsidR="00085851" w:rsidRPr="00C058B6">
        <w:t xml:space="preserve">. Причини до цього вже зазначені в описі змін чистого доходу та собівартості реалізованої продукції. Якщо порівнювати результати за останні 2 роки, то можна зазначити: збиток за 3 квартали 2024 року на 70% менше, ніж у 2023 році. Це говорить про те, що діяльність підприємства почитає </w:t>
      </w:r>
      <w:r w:rsidR="009B6850" w:rsidRPr="00C058B6">
        <w:t>«</w:t>
      </w:r>
      <w:r w:rsidR="00085851" w:rsidRPr="00C058B6">
        <w:t>реанімувати</w:t>
      </w:r>
      <w:r w:rsidR="009B6850" w:rsidRPr="00C058B6">
        <w:t>»</w:t>
      </w:r>
      <w:r w:rsidR="00085851" w:rsidRPr="00C058B6">
        <w:t xml:space="preserve"> після початку повномасштабної війни </w:t>
      </w:r>
      <w:proofErr w:type="spellStart"/>
      <w:r w:rsidR="00085851" w:rsidRPr="00C058B6">
        <w:t>рф</w:t>
      </w:r>
      <w:proofErr w:type="spellEnd"/>
      <w:r w:rsidR="00085851" w:rsidRPr="00C058B6">
        <w:t xml:space="preserve"> проти України, і у майбутньому є потенціал виходу зі збитку у прибуток. В такому випадку підприємство зможе і далі конкурувати на ринку металопродукції.</w:t>
      </w:r>
    </w:p>
    <w:p w14:paraId="627A0B9D" w14:textId="77777777" w:rsidR="00647C11" w:rsidRPr="00C058B6" w:rsidRDefault="00647C11" w:rsidP="00647C11">
      <w:r w:rsidRPr="00C058B6">
        <w:t xml:space="preserve">Адміністративні витрати знизилися з 2022 року, </w:t>
      </w:r>
      <w:r w:rsidR="007646F2" w:rsidRPr="00C058B6">
        <w:t>та зросли на 2% у 2024 (за 3 квартали)</w:t>
      </w:r>
      <w:r w:rsidRPr="00C058B6">
        <w:t>.</w:t>
      </w:r>
      <w:r w:rsidR="007646F2" w:rsidRPr="00C058B6">
        <w:t xml:space="preserve"> Це може пояснюватися тим, що починаючи з 2022 року фіксуються стрімкі скорочення персоналу, зокрема за 2 роки та 9 місяців вибуло з підприємства 3811 працівників. Ще певна кількість працівників – заходилася та знаходиться у простої, через те, що підприємство працює менше ніж на 50% потужності. Продуктивність праці при цьому різко знизилася у 2022 році, </w:t>
      </w:r>
      <w:r w:rsidR="008E33A6" w:rsidRPr="00C058B6">
        <w:t xml:space="preserve">та продовжила у 2023 році. За 3 квартали 2024 року спостерігається збільшення продуктивності праці через те, що підприємство почало нарощувати свої виробничі потужності та виводити частину персоналу з простою. </w:t>
      </w:r>
      <w:proofErr w:type="spellStart"/>
      <w:r w:rsidR="00981415" w:rsidRPr="00C058B6">
        <w:t>Корельованим</w:t>
      </w:r>
      <w:proofErr w:type="spellEnd"/>
      <w:r w:rsidR="00981415" w:rsidRPr="00C058B6">
        <w:t xml:space="preserve"> показником з адміністративними витратами та чисельністю персоналу є обсяг фонду оплату праці. Він також знижується практично </w:t>
      </w:r>
      <w:proofErr w:type="spellStart"/>
      <w:r w:rsidR="00981415" w:rsidRPr="00C058B6">
        <w:t>пропорційно</w:t>
      </w:r>
      <w:proofErr w:type="spellEnd"/>
      <w:r w:rsidR="00981415" w:rsidRPr="00C058B6">
        <w:t xml:space="preserve"> зменшенню чисельності персоналу та відповідно адміністративних витрат. По показнику середньої заробітної плати на одного працівника також фіксується зниження, починаючи з 2022 року (це також може бути пов’язане із тим, що ті працівники, які були у простої, числилися не за повною ставкою, а за 0,25/0,5/0,75).</w:t>
      </w:r>
    </w:p>
    <w:p w14:paraId="7F1C790C" w14:textId="77777777" w:rsidR="00621301" w:rsidRDefault="00647C11" w:rsidP="00621301">
      <w:r w:rsidRPr="00C058B6">
        <w:t>В</w:t>
      </w:r>
      <w:r w:rsidR="008E33A6" w:rsidRPr="00C058B6">
        <w:t xml:space="preserve">итрати на збут різко знизилися у 2022 році зберігаючи негативну тенденцію до 2024 року. </w:t>
      </w:r>
      <w:r w:rsidRPr="00C058B6">
        <w:t xml:space="preserve">Це </w:t>
      </w:r>
      <w:r w:rsidR="008E33A6" w:rsidRPr="00C058B6">
        <w:t xml:space="preserve">може бути пов'язано з тим, що у 2022 році було заблоковані морські порти, через що експортна діяльність підприємства зазнала негативних змін, а також через зменшення загалом обсягів виробництва (до 2023 року). </w:t>
      </w:r>
    </w:p>
    <w:p w14:paraId="025CBA99" w14:textId="77777777" w:rsidR="00647C11" w:rsidRPr="00C058B6" w:rsidRDefault="00647C11" w:rsidP="00621301">
      <w:r w:rsidRPr="00C058B6">
        <w:t>Фінансові витрати зросли в 2022 році, що може бути пов'язано з збіл</w:t>
      </w:r>
      <w:r w:rsidR="001D42C7" w:rsidRPr="00C058B6">
        <w:t>ьшенням боргових зобов'язань, зростанням відсоткових виплат за користуванням кредитом ЄБРР, а також через збиток від курсових різниць.</w:t>
      </w:r>
      <w:r w:rsidRPr="00C058B6">
        <w:t xml:space="preserve"> </w:t>
      </w:r>
    </w:p>
    <w:p w14:paraId="3A6F2F2A" w14:textId="77777777" w:rsidR="00647C11" w:rsidRPr="00C058B6" w:rsidRDefault="00647C11" w:rsidP="00647C11">
      <w:r w:rsidRPr="00C058B6">
        <w:t>Чистий прибуток (з</w:t>
      </w:r>
      <w:r w:rsidR="001D42C7" w:rsidRPr="00C058B6">
        <w:t>биток) від звичайної діяльності фіксував саме збитки, які зростали</w:t>
      </w:r>
      <w:r w:rsidRPr="00C058B6">
        <w:t xml:space="preserve"> з 2022</w:t>
      </w:r>
      <w:r w:rsidR="001D42C7" w:rsidRPr="00C058B6">
        <w:t xml:space="preserve"> по 2023 рік</w:t>
      </w:r>
      <w:r w:rsidRPr="00C058B6">
        <w:t xml:space="preserve">, </w:t>
      </w:r>
      <w:r w:rsidR="001D42C7" w:rsidRPr="00C058B6">
        <w:t xml:space="preserve">проте з 9 квартали 2024 року бачимо, що збиток зменшився на 47%. Пояснення щодо цих змін таке ж саме, що і у випадку показника </w:t>
      </w:r>
      <w:r w:rsidR="009B6850" w:rsidRPr="00C058B6">
        <w:t>«</w:t>
      </w:r>
      <w:r w:rsidR="001D42C7" w:rsidRPr="00C058B6">
        <w:t>валовий прибуток (збиток)</w:t>
      </w:r>
      <w:r w:rsidR="009B6850" w:rsidRPr="00C058B6">
        <w:t>»</w:t>
      </w:r>
      <w:r w:rsidR="001D42C7" w:rsidRPr="00C058B6">
        <w:t>.</w:t>
      </w:r>
    </w:p>
    <w:p w14:paraId="56711ED9" w14:textId="77777777" w:rsidR="00647C11" w:rsidRPr="00C058B6" w:rsidRDefault="00647C11" w:rsidP="00647C11">
      <w:r w:rsidRPr="00C058B6">
        <w:t xml:space="preserve">Середньорічна вартість основних засобів </w:t>
      </w:r>
      <w:r w:rsidR="006B1AFF" w:rsidRPr="00C058B6">
        <w:t xml:space="preserve">стрімко зменшується протягом 2022-2024 років. Це можна пояснити тим, що попри збільшення первісної вартості основних засобів – дуже сильно зросла частка зносу. Так, </w:t>
      </w:r>
      <w:r w:rsidR="0018105E" w:rsidRPr="00C058B6">
        <w:t>у 2021 році частка зносу була 56,86%, а вже у 2022 році – 71,39%. У 2023 році частка зносу була вже 85,24%, хоча за 3 квартали 2024 року фіксується незначне збільшення на 0,76% до 85,9% зносу. Знос залишається на досить критичною рівні.</w:t>
      </w:r>
    </w:p>
    <w:p w14:paraId="4CB94B57" w14:textId="77777777" w:rsidR="00647C11" w:rsidRPr="00C058B6" w:rsidRDefault="00647C11" w:rsidP="00B556AA">
      <w:r w:rsidRPr="00C058B6">
        <w:t>З 2022 року середньорічна вартість оборотних активів знизилася, що може свідчити про скоро</w:t>
      </w:r>
      <w:r w:rsidR="00B556AA" w:rsidRPr="00C058B6">
        <w:t>чення обсягів оборотних коштів.</w:t>
      </w:r>
      <w:r w:rsidRPr="00C058B6">
        <w:t xml:space="preserve"> Оборотність оборотних активів </w:t>
      </w:r>
      <w:r w:rsidR="00B556AA" w:rsidRPr="00C058B6">
        <w:t xml:space="preserve">також </w:t>
      </w:r>
      <w:r w:rsidRPr="00C058B6">
        <w:t xml:space="preserve">знизилася в 2022 році, але частково відновилася у 2024 році. Це може свідчити про зміну стратегії управління активами. </w:t>
      </w:r>
    </w:p>
    <w:p w14:paraId="7B8C20A5" w14:textId="77777777" w:rsidR="005E0A21" w:rsidRPr="00C058B6" w:rsidRDefault="00647C11" w:rsidP="00B556AA">
      <w:r w:rsidRPr="00C058B6">
        <w:t>Власний кап</w:t>
      </w:r>
      <w:r w:rsidR="00B556AA" w:rsidRPr="00C058B6">
        <w:t>італ зменшувався з 2022 року, що, скоріш за все, пов’язане із збитковістю діяльності підприємства</w:t>
      </w:r>
      <w:r w:rsidRPr="00C058B6">
        <w:t xml:space="preserve">. </w:t>
      </w:r>
      <w:r w:rsidR="00B556AA" w:rsidRPr="00C058B6">
        <w:t>На це також вказує негативна рентабельність власного капіталу, яка набула найкритичніших значень у 2022 році. У 2023 та 2024 році досі фіксується негативна рентабельність, проте вона зменшується, і станом на 9 місяців 2024 року становить -47%.</w:t>
      </w:r>
    </w:p>
    <w:p w14:paraId="49CD4431" w14:textId="77777777" w:rsidR="00135922" w:rsidRPr="00C058B6" w:rsidRDefault="00800FA7" w:rsidP="00C97EE6">
      <w:r w:rsidRPr="00C058B6">
        <w:t>Незважаючи на зниження власного капіталу та негативну рентабельність, ситуація покращується, що можна побачити за стабілізацією оборотності активів та поступовим зменшенням збитковості. Загалом, якщо підприємство продовжить нарощувати обсяги виробництва та оптимізувати витрати, воно має перспективу відновити свою конкурентоспроможність на ринку металопродукції, особливо на міжнародних ринках після покращення експортних умов.</w:t>
      </w:r>
    </w:p>
    <w:p w14:paraId="62BDD527" w14:textId="77777777" w:rsidR="000F7BCF" w:rsidRPr="00C058B6" w:rsidRDefault="000F7BCF" w:rsidP="00C97EE6"/>
    <w:p w14:paraId="27A732B4" w14:textId="77777777" w:rsidR="005C47C5" w:rsidRPr="00C058B6" w:rsidRDefault="005C47C5" w:rsidP="00C97EE6"/>
    <w:p w14:paraId="5450EEB1" w14:textId="77777777" w:rsidR="00361D25" w:rsidRPr="00C058B6" w:rsidRDefault="00361D25" w:rsidP="00C97EE6">
      <w:pPr>
        <w:rPr>
          <w:b/>
        </w:rPr>
      </w:pPr>
      <w:r w:rsidRPr="00C058B6">
        <w:rPr>
          <w:b/>
        </w:rPr>
        <w:t xml:space="preserve">2.2. Аналіз </w:t>
      </w:r>
      <w:r w:rsidR="005D23C9" w:rsidRPr="00C058B6">
        <w:rPr>
          <w:b/>
        </w:rPr>
        <w:t>внутрішнього</w:t>
      </w:r>
      <w:r w:rsidRPr="00C058B6">
        <w:rPr>
          <w:b/>
        </w:rPr>
        <w:t xml:space="preserve"> та зовнішнього середовища ПАТ </w:t>
      </w:r>
      <w:r w:rsidR="009B6850" w:rsidRPr="00C058B6">
        <w:rPr>
          <w:b/>
        </w:rPr>
        <w:t>«</w:t>
      </w:r>
      <w:proofErr w:type="spellStart"/>
      <w:r w:rsidRPr="00C058B6">
        <w:rPr>
          <w:b/>
        </w:rPr>
        <w:t>АрселорМіттал</w:t>
      </w:r>
      <w:proofErr w:type="spellEnd"/>
      <w:r w:rsidRPr="00C058B6">
        <w:rPr>
          <w:b/>
        </w:rPr>
        <w:t xml:space="preserve"> Кривий Ріг</w:t>
      </w:r>
      <w:r w:rsidR="009B6850" w:rsidRPr="00C058B6">
        <w:rPr>
          <w:b/>
        </w:rPr>
        <w:t>»</w:t>
      </w:r>
      <w:r w:rsidRPr="00C058B6">
        <w:rPr>
          <w:b/>
        </w:rPr>
        <w:t xml:space="preserve"> </w:t>
      </w:r>
    </w:p>
    <w:p w14:paraId="3FE1EB32" w14:textId="77777777" w:rsidR="00C97EE6" w:rsidRPr="00C058B6" w:rsidRDefault="00C97EE6" w:rsidP="00C97EE6">
      <w:pPr>
        <w:rPr>
          <w:b/>
        </w:rPr>
      </w:pPr>
    </w:p>
    <w:p w14:paraId="5908B068" w14:textId="77777777" w:rsidR="00573B6B" w:rsidRPr="00C058B6" w:rsidRDefault="0036788C" w:rsidP="00573B6B">
      <w:r w:rsidRPr="00C058B6">
        <w:t xml:space="preserve">Аналіз внутрішнього та зовнішнього середовища ПАТ </w:t>
      </w:r>
      <w:r w:rsidR="009B6850" w:rsidRPr="00C058B6">
        <w:t>«</w:t>
      </w:r>
      <w:proofErr w:type="spellStart"/>
      <w:r w:rsidRPr="00C058B6">
        <w:t>АрселорМіттал</w:t>
      </w:r>
      <w:proofErr w:type="spellEnd"/>
      <w:r w:rsidRPr="00C058B6">
        <w:t xml:space="preserve"> Кривий Ріг</w:t>
      </w:r>
      <w:r w:rsidR="009B6850" w:rsidRPr="00C058B6">
        <w:t>»</w:t>
      </w:r>
      <w:r w:rsidRPr="00C058B6">
        <w:t xml:space="preserve"> є важливим етапом </w:t>
      </w:r>
      <w:r w:rsidR="00800FA7" w:rsidRPr="00C058B6">
        <w:t>при формуванні</w:t>
      </w:r>
      <w:r w:rsidRPr="00C058B6">
        <w:t xml:space="preserve"> стратегії забезпечення конкурентоспроможності підприємства. Цей аналіз дозволяє виявити сильні та слабкі сторони компанії, а також загрози та можливості, які впливають на її діяльність на ринку.</w:t>
      </w:r>
    </w:p>
    <w:p w14:paraId="3D647E6B" w14:textId="77777777" w:rsidR="00B0676C" w:rsidRPr="00C058B6" w:rsidRDefault="006B5152" w:rsidP="00573B6B">
      <w:r w:rsidRPr="00C058B6">
        <w:t xml:space="preserve">SWOT-аналіз </w:t>
      </w:r>
      <w:r w:rsidR="00910861" w:rsidRPr="00C058B6">
        <w:t>продемонстровано у таблиці 2.4:</w:t>
      </w:r>
    </w:p>
    <w:p w14:paraId="53529348" w14:textId="77777777" w:rsidR="00910861" w:rsidRPr="00C058B6" w:rsidRDefault="00910861" w:rsidP="00573B6B"/>
    <w:p w14:paraId="21E904C7" w14:textId="77777777" w:rsidR="002744BF" w:rsidRPr="00C058B6" w:rsidRDefault="00314E17" w:rsidP="00C97EE6">
      <w:r w:rsidRPr="00C058B6">
        <w:t>Таблиця 2.</w:t>
      </w:r>
      <w:r w:rsidR="00573B6B" w:rsidRPr="00C058B6">
        <w:t>4</w:t>
      </w:r>
      <w:r w:rsidRPr="00C058B6">
        <w:t xml:space="preserve"> </w:t>
      </w:r>
      <w:r w:rsidR="00573B6B" w:rsidRPr="00C058B6">
        <w:t>–</w:t>
      </w:r>
      <w:r w:rsidRPr="00C058B6">
        <w:t xml:space="preserve"> SWOT-аналіз для ПАТ </w:t>
      </w:r>
      <w:r w:rsidR="009B6850" w:rsidRPr="00C058B6">
        <w:t>«</w:t>
      </w:r>
      <w:proofErr w:type="spellStart"/>
      <w:r w:rsidRPr="00C058B6">
        <w:t>АрселорМіттал</w:t>
      </w:r>
      <w:proofErr w:type="spellEnd"/>
      <w:r w:rsidRPr="00C058B6">
        <w:t xml:space="preserve"> Кривий Ріг</w:t>
      </w:r>
      <w:r w:rsidR="009B6850" w:rsidRPr="00C058B6">
        <w:t>»</w:t>
      </w:r>
    </w:p>
    <w:tbl>
      <w:tblPr>
        <w:tblStyle w:val="a3"/>
        <w:tblW w:w="0" w:type="auto"/>
        <w:tblLook w:val="04A0" w:firstRow="1" w:lastRow="0" w:firstColumn="1" w:lastColumn="0" w:noHBand="0" w:noVBand="1"/>
      </w:tblPr>
      <w:tblGrid>
        <w:gridCol w:w="4673"/>
        <w:gridCol w:w="4955"/>
      </w:tblGrid>
      <w:tr w:rsidR="00314E17" w:rsidRPr="00C058B6" w14:paraId="02C0A9C1" w14:textId="77777777" w:rsidTr="00370175">
        <w:tc>
          <w:tcPr>
            <w:tcW w:w="4673" w:type="dxa"/>
          </w:tcPr>
          <w:p w14:paraId="0369150C" w14:textId="77777777" w:rsidR="00314E17" w:rsidRPr="00C058B6" w:rsidRDefault="00314E17" w:rsidP="00314E17">
            <w:pPr>
              <w:jc w:val="center"/>
              <w:rPr>
                <w:rFonts w:ascii="Times New Roman" w:hAnsi="Times New Roman" w:cs="Times New Roman"/>
                <w:sz w:val="24"/>
                <w:lang w:val="uk-UA"/>
              </w:rPr>
            </w:pPr>
            <w:r w:rsidRPr="00C058B6">
              <w:rPr>
                <w:rFonts w:ascii="Times New Roman" w:hAnsi="Times New Roman" w:cs="Times New Roman"/>
                <w:sz w:val="24"/>
                <w:lang w:val="uk-UA"/>
              </w:rPr>
              <w:t>Сильні сторони (</w:t>
            </w:r>
            <w:proofErr w:type="spellStart"/>
            <w:r w:rsidRPr="00C058B6">
              <w:rPr>
                <w:rFonts w:ascii="Times New Roman" w:hAnsi="Times New Roman" w:cs="Times New Roman"/>
                <w:sz w:val="24"/>
                <w:lang w:val="uk-UA"/>
              </w:rPr>
              <w:t>Strengths</w:t>
            </w:r>
            <w:proofErr w:type="spellEnd"/>
            <w:r w:rsidRPr="00C058B6">
              <w:rPr>
                <w:rFonts w:ascii="Times New Roman" w:hAnsi="Times New Roman" w:cs="Times New Roman"/>
                <w:sz w:val="24"/>
                <w:lang w:val="uk-UA"/>
              </w:rPr>
              <w:t>)</w:t>
            </w:r>
          </w:p>
        </w:tc>
        <w:tc>
          <w:tcPr>
            <w:tcW w:w="4955" w:type="dxa"/>
          </w:tcPr>
          <w:p w14:paraId="71591D29" w14:textId="77777777" w:rsidR="00314E17" w:rsidRPr="00C058B6" w:rsidRDefault="00314E17" w:rsidP="00314E17">
            <w:pPr>
              <w:jc w:val="center"/>
              <w:rPr>
                <w:rFonts w:ascii="Times New Roman" w:hAnsi="Times New Roman" w:cs="Times New Roman"/>
                <w:sz w:val="24"/>
                <w:lang w:val="uk-UA"/>
              </w:rPr>
            </w:pPr>
            <w:r w:rsidRPr="00C058B6">
              <w:rPr>
                <w:rFonts w:ascii="Times New Roman" w:hAnsi="Times New Roman" w:cs="Times New Roman"/>
                <w:sz w:val="24"/>
                <w:lang w:val="uk-UA"/>
              </w:rPr>
              <w:t>Слабкі сторони (</w:t>
            </w:r>
            <w:proofErr w:type="spellStart"/>
            <w:r w:rsidRPr="00C058B6">
              <w:rPr>
                <w:rFonts w:ascii="Times New Roman" w:hAnsi="Times New Roman" w:cs="Times New Roman"/>
                <w:sz w:val="24"/>
                <w:lang w:val="uk-UA"/>
              </w:rPr>
              <w:t>Weaknesses</w:t>
            </w:r>
            <w:proofErr w:type="spellEnd"/>
            <w:r w:rsidRPr="00C058B6">
              <w:rPr>
                <w:rFonts w:ascii="Times New Roman" w:hAnsi="Times New Roman" w:cs="Times New Roman"/>
                <w:sz w:val="24"/>
                <w:lang w:val="uk-UA"/>
              </w:rPr>
              <w:t>)</w:t>
            </w:r>
          </w:p>
        </w:tc>
      </w:tr>
      <w:tr w:rsidR="00314E17" w:rsidRPr="00C058B6" w14:paraId="757C2960" w14:textId="77777777" w:rsidTr="00370175">
        <w:tc>
          <w:tcPr>
            <w:tcW w:w="4673" w:type="dxa"/>
          </w:tcPr>
          <w:p w14:paraId="343D0E55" w14:textId="77777777" w:rsidR="00314E17" w:rsidRPr="00C058B6" w:rsidRDefault="00314E17" w:rsidP="00C97EE6">
            <w:pPr>
              <w:rPr>
                <w:rFonts w:ascii="Times New Roman" w:hAnsi="Times New Roman" w:cs="Times New Roman"/>
                <w:sz w:val="24"/>
                <w:lang w:val="uk-UA"/>
              </w:rPr>
            </w:pPr>
            <w:r w:rsidRPr="00C058B6">
              <w:rPr>
                <w:rFonts w:ascii="Times New Roman" w:hAnsi="Times New Roman" w:cs="Times New Roman"/>
                <w:sz w:val="24"/>
                <w:lang w:val="uk-UA"/>
              </w:rPr>
              <w:t xml:space="preserve">1. Глобальний бренд </w:t>
            </w:r>
            <w:proofErr w:type="spellStart"/>
            <w:r w:rsidRPr="00C058B6">
              <w:rPr>
                <w:rFonts w:ascii="Times New Roman" w:hAnsi="Times New Roman" w:cs="Times New Roman"/>
                <w:sz w:val="24"/>
                <w:lang w:val="uk-UA"/>
              </w:rPr>
              <w:t>ArcelorMittal</w:t>
            </w:r>
            <w:proofErr w:type="spellEnd"/>
            <w:r w:rsidRPr="00C058B6">
              <w:rPr>
                <w:rFonts w:ascii="Times New Roman" w:hAnsi="Times New Roman" w:cs="Times New Roman"/>
                <w:sz w:val="24"/>
                <w:lang w:val="uk-UA"/>
              </w:rPr>
              <w:t>, що забезпечує доступ до фінансових ресурсів, інновацій та міжнародних ринків.</w:t>
            </w:r>
          </w:p>
          <w:p w14:paraId="255B95B8" w14:textId="77777777" w:rsidR="00314E17" w:rsidRPr="00C058B6" w:rsidRDefault="00314E17" w:rsidP="00C97EE6">
            <w:pPr>
              <w:rPr>
                <w:rFonts w:ascii="Times New Roman" w:hAnsi="Times New Roman" w:cs="Times New Roman"/>
                <w:sz w:val="24"/>
                <w:lang w:val="uk-UA"/>
              </w:rPr>
            </w:pPr>
            <w:r w:rsidRPr="00C058B6">
              <w:rPr>
                <w:rFonts w:ascii="Times New Roman" w:hAnsi="Times New Roman" w:cs="Times New Roman"/>
                <w:sz w:val="24"/>
                <w:lang w:val="uk-UA"/>
              </w:rPr>
              <w:t>2. Вертикально інтегрована структура виробництва (повний цикл від видобутку руди до виготовлення кінцевої продукції).</w:t>
            </w:r>
          </w:p>
        </w:tc>
        <w:tc>
          <w:tcPr>
            <w:tcW w:w="4955" w:type="dxa"/>
          </w:tcPr>
          <w:p w14:paraId="458B7F39" w14:textId="77777777" w:rsidR="00314E17" w:rsidRPr="00C058B6" w:rsidRDefault="00314E17" w:rsidP="00C97EE6">
            <w:pPr>
              <w:rPr>
                <w:rFonts w:ascii="Times New Roman" w:hAnsi="Times New Roman" w:cs="Times New Roman"/>
                <w:sz w:val="24"/>
                <w:lang w:val="uk-UA"/>
              </w:rPr>
            </w:pPr>
            <w:r w:rsidRPr="00C058B6">
              <w:rPr>
                <w:rFonts w:ascii="Times New Roman" w:hAnsi="Times New Roman" w:cs="Times New Roman"/>
                <w:sz w:val="24"/>
                <w:lang w:val="uk-UA"/>
              </w:rPr>
              <w:t>1. Застарілі технології на деяких виробничих лініях, що підвищують собівартість виробництва та екологічні витрати.</w:t>
            </w:r>
          </w:p>
          <w:p w14:paraId="139C7D36" w14:textId="77777777" w:rsidR="00E245A9" w:rsidRPr="00C058B6" w:rsidRDefault="00314E17" w:rsidP="00E245A9">
            <w:pPr>
              <w:rPr>
                <w:rFonts w:ascii="Times New Roman" w:hAnsi="Times New Roman" w:cs="Times New Roman"/>
                <w:sz w:val="24"/>
                <w:lang w:val="uk-UA"/>
              </w:rPr>
            </w:pPr>
            <w:r w:rsidRPr="00C058B6">
              <w:rPr>
                <w:rFonts w:ascii="Times New Roman" w:hAnsi="Times New Roman" w:cs="Times New Roman"/>
                <w:sz w:val="24"/>
                <w:lang w:val="uk-UA"/>
              </w:rPr>
              <w:t xml:space="preserve">2. Висока </w:t>
            </w:r>
            <w:proofErr w:type="spellStart"/>
            <w:r w:rsidRPr="00C058B6">
              <w:rPr>
                <w:rFonts w:ascii="Times New Roman" w:hAnsi="Times New Roman" w:cs="Times New Roman"/>
                <w:sz w:val="24"/>
                <w:lang w:val="uk-UA"/>
              </w:rPr>
              <w:t>енерговитратність</w:t>
            </w:r>
            <w:proofErr w:type="spellEnd"/>
            <w:r w:rsidRPr="00C058B6">
              <w:rPr>
                <w:rFonts w:ascii="Times New Roman" w:hAnsi="Times New Roman" w:cs="Times New Roman"/>
                <w:sz w:val="24"/>
                <w:lang w:val="uk-UA"/>
              </w:rPr>
              <w:t xml:space="preserve"> виробництва, залежність від постачання енергоносіїв та витрат на них.</w:t>
            </w:r>
            <w:r w:rsidR="000A4ECF" w:rsidRPr="00C058B6">
              <w:rPr>
                <w:rFonts w:ascii="Times New Roman" w:hAnsi="Times New Roman" w:cs="Times New Roman"/>
                <w:sz w:val="24"/>
                <w:lang w:val="uk-UA"/>
              </w:rPr>
              <w:t xml:space="preserve"> </w:t>
            </w:r>
          </w:p>
        </w:tc>
      </w:tr>
    </w:tbl>
    <w:p w14:paraId="374C40E3" w14:textId="77777777" w:rsidR="00910861" w:rsidRPr="00C058B6" w:rsidRDefault="00910861" w:rsidP="00910861">
      <w:pPr>
        <w:jc w:val="right"/>
      </w:pPr>
      <w:r w:rsidRPr="00C058B6">
        <w:t>Продовження табл. 2.4</w:t>
      </w:r>
    </w:p>
    <w:tbl>
      <w:tblPr>
        <w:tblStyle w:val="a3"/>
        <w:tblW w:w="0" w:type="auto"/>
        <w:tblLook w:val="04A0" w:firstRow="1" w:lastRow="0" w:firstColumn="1" w:lastColumn="0" w:noHBand="0" w:noVBand="1"/>
      </w:tblPr>
      <w:tblGrid>
        <w:gridCol w:w="4673"/>
        <w:gridCol w:w="4955"/>
      </w:tblGrid>
      <w:tr w:rsidR="008B1313" w:rsidRPr="00C058B6" w14:paraId="0D1E9A6B" w14:textId="77777777" w:rsidTr="008B1313">
        <w:tc>
          <w:tcPr>
            <w:tcW w:w="4673" w:type="dxa"/>
          </w:tcPr>
          <w:p w14:paraId="0362056F" w14:textId="77777777" w:rsidR="008B1313" w:rsidRPr="00C058B6" w:rsidRDefault="008B1313" w:rsidP="008B1313">
            <w:pPr>
              <w:jc w:val="center"/>
              <w:rPr>
                <w:rFonts w:ascii="Times New Roman" w:hAnsi="Times New Roman" w:cs="Times New Roman"/>
                <w:sz w:val="24"/>
                <w:lang w:val="uk-UA"/>
              </w:rPr>
            </w:pPr>
            <w:r w:rsidRPr="00C058B6">
              <w:rPr>
                <w:rFonts w:ascii="Times New Roman" w:hAnsi="Times New Roman" w:cs="Times New Roman"/>
                <w:sz w:val="24"/>
                <w:lang w:val="uk-UA"/>
              </w:rPr>
              <w:t>Сильні сторони (</w:t>
            </w:r>
            <w:proofErr w:type="spellStart"/>
            <w:r w:rsidRPr="00C058B6">
              <w:rPr>
                <w:rFonts w:ascii="Times New Roman" w:hAnsi="Times New Roman" w:cs="Times New Roman"/>
                <w:sz w:val="24"/>
                <w:lang w:val="uk-UA"/>
              </w:rPr>
              <w:t>Strengths</w:t>
            </w:r>
            <w:proofErr w:type="spellEnd"/>
            <w:r w:rsidRPr="00C058B6">
              <w:rPr>
                <w:rFonts w:ascii="Times New Roman" w:hAnsi="Times New Roman" w:cs="Times New Roman"/>
                <w:sz w:val="24"/>
                <w:lang w:val="uk-UA"/>
              </w:rPr>
              <w:t>)</w:t>
            </w:r>
          </w:p>
        </w:tc>
        <w:tc>
          <w:tcPr>
            <w:tcW w:w="4955" w:type="dxa"/>
          </w:tcPr>
          <w:p w14:paraId="627712F1" w14:textId="77777777" w:rsidR="008B1313" w:rsidRPr="00C058B6" w:rsidRDefault="008B1313" w:rsidP="008B1313">
            <w:pPr>
              <w:jc w:val="center"/>
              <w:rPr>
                <w:rFonts w:ascii="Times New Roman" w:hAnsi="Times New Roman" w:cs="Times New Roman"/>
                <w:sz w:val="24"/>
                <w:lang w:val="uk-UA"/>
              </w:rPr>
            </w:pPr>
            <w:r w:rsidRPr="00C058B6">
              <w:rPr>
                <w:rFonts w:ascii="Times New Roman" w:hAnsi="Times New Roman" w:cs="Times New Roman"/>
                <w:sz w:val="24"/>
                <w:lang w:val="uk-UA"/>
              </w:rPr>
              <w:t>Слабкі сторони (</w:t>
            </w:r>
            <w:proofErr w:type="spellStart"/>
            <w:r w:rsidRPr="00C058B6">
              <w:rPr>
                <w:rFonts w:ascii="Times New Roman" w:hAnsi="Times New Roman" w:cs="Times New Roman"/>
                <w:sz w:val="24"/>
                <w:lang w:val="uk-UA"/>
              </w:rPr>
              <w:t>Weaknesses</w:t>
            </w:r>
            <w:proofErr w:type="spellEnd"/>
            <w:r w:rsidRPr="00C058B6">
              <w:rPr>
                <w:rFonts w:ascii="Times New Roman" w:hAnsi="Times New Roman" w:cs="Times New Roman"/>
                <w:sz w:val="24"/>
                <w:lang w:val="uk-UA"/>
              </w:rPr>
              <w:t>)</w:t>
            </w:r>
          </w:p>
        </w:tc>
      </w:tr>
      <w:tr w:rsidR="008B1313" w:rsidRPr="00C058B6" w14:paraId="7BD24E6C" w14:textId="77777777" w:rsidTr="008B1313">
        <w:tc>
          <w:tcPr>
            <w:tcW w:w="4673" w:type="dxa"/>
          </w:tcPr>
          <w:p w14:paraId="6A16BFCE" w14:textId="77777777" w:rsidR="008B1313" w:rsidRPr="00C058B6" w:rsidRDefault="008B1313" w:rsidP="008B1313">
            <w:pPr>
              <w:jc w:val="both"/>
              <w:rPr>
                <w:rFonts w:ascii="Times New Roman" w:hAnsi="Times New Roman" w:cs="Times New Roman"/>
                <w:sz w:val="24"/>
                <w:lang w:val="uk-UA"/>
              </w:rPr>
            </w:pPr>
            <w:r w:rsidRPr="00C058B6">
              <w:rPr>
                <w:rFonts w:ascii="Times New Roman" w:hAnsi="Times New Roman" w:cs="Times New Roman"/>
                <w:sz w:val="24"/>
                <w:lang w:val="uk-UA"/>
              </w:rPr>
              <w:t>3. Великий досвід роботи на українському та міжнародних ринках, з розвиненою інфраструктурою для експорту.</w:t>
            </w:r>
          </w:p>
          <w:p w14:paraId="05C91FE0" w14:textId="77777777" w:rsidR="008B1313" w:rsidRPr="00C058B6" w:rsidRDefault="008B1313" w:rsidP="008B1313">
            <w:pPr>
              <w:jc w:val="both"/>
              <w:rPr>
                <w:rFonts w:ascii="Times New Roman" w:hAnsi="Times New Roman" w:cs="Times New Roman"/>
                <w:sz w:val="24"/>
                <w:lang w:val="uk-UA"/>
              </w:rPr>
            </w:pPr>
            <w:r w:rsidRPr="00C058B6">
              <w:rPr>
                <w:rFonts w:ascii="Times New Roman" w:hAnsi="Times New Roman" w:cs="Times New Roman"/>
                <w:sz w:val="24"/>
                <w:lang w:val="uk-UA"/>
              </w:rPr>
              <w:t xml:space="preserve">5. Диверсифікація продукції (арматурний прокат, </w:t>
            </w:r>
            <w:proofErr w:type="spellStart"/>
            <w:r w:rsidRPr="00C058B6">
              <w:rPr>
                <w:rFonts w:ascii="Times New Roman" w:hAnsi="Times New Roman" w:cs="Times New Roman"/>
                <w:sz w:val="24"/>
                <w:lang w:val="uk-UA"/>
              </w:rPr>
              <w:t>катанка</w:t>
            </w:r>
            <w:proofErr w:type="spellEnd"/>
            <w:r w:rsidRPr="00C058B6">
              <w:rPr>
                <w:rFonts w:ascii="Times New Roman" w:hAnsi="Times New Roman" w:cs="Times New Roman"/>
                <w:sz w:val="24"/>
                <w:lang w:val="uk-UA"/>
              </w:rPr>
              <w:t>, сортовий прокат тощо).</w:t>
            </w:r>
          </w:p>
          <w:p w14:paraId="0FD88648" w14:textId="77777777" w:rsidR="008B1313" w:rsidRPr="007169F7" w:rsidRDefault="008B1313" w:rsidP="008B1313">
            <w:pPr>
              <w:jc w:val="both"/>
              <w:rPr>
                <w:rFonts w:ascii="Times New Roman" w:hAnsi="Times New Roman" w:cs="Times New Roman"/>
                <w:sz w:val="24"/>
                <w:lang w:val="uk-UA"/>
              </w:rPr>
            </w:pPr>
            <w:r w:rsidRPr="00C058B6">
              <w:rPr>
                <w:rFonts w:ascii="Times New Roman" w:hAnsi="Times New Roman" w:cs="Times New Roman"/>
                <w:sz w:val="24"/>
                <w:lang w:val="uk-UA"/>
              </w:rPr>
              <w:t>6. Експортна орієнтація, що дозволяє отримувати валютні надходження та знижувати вплив внутрішньої кризи.</w:t>
            </w:r>
          </w:p>
        </w:tc>
        <w:tc>
          <w:tcPr>
            <w:tcW w:w="4955" w:type="dxa"/>
          </w:tcPr>
          <w:p w14:paraId="00A42A96" w14:textId="77777777" w:rsidR="008B1313" w:rsidRPr="00C058B6" w:rsidRDefault="008B1313" w:rsidP="008B1313">
            <w:pPr>
              <w:jc w:val="both"/>
              <w:rPr>
                <w:rFonts w:ascii="Times New Roman" w:hAnsi="Times New Roman" w:cs="Times New Roman"/>
                <w:sz w:val="24"/>
                <w:lang w:val="uk-UA"/>
              </w:rPr>
            </w:pPr>
            <w:r w:rsidRPr="00C058B6">
              <w:rPr>
                <w:rFonts w:ascii="Times New Roman" w:hAnsi="Times New Roman" w:cs="Times New Roman"/>
                <w:sz w:val="24"/>
                <w:lang w:val="uk-UA"/>
              </w:rPr>
              <w:t>4. Фінансові втрати через збільшення боргових зобов'язань, зростання відсоткових виплат за користуванням кредитом ЄБРР, а також через збиток від курсових різниць</w:t>
            </w:r>
          </w:p>
          <w:p w14:paraId="35027956" w14:textId="77777777" w:rsidR="008B1313" w:rsidRPr="00C058B6" w:rsidRDefault="008B1313" w:rsidP="008B1313">
            <w:pPr>
              <w:jc w:val="both"/>
              <w:rPr>
                <w:rFonts w:ascii="Times New Roman" w:hAnsi="Times New Roman" w:cs="Times New Roman"/>
                <w:sz w:val="24"/>
                <w:lang w:val="uk-UA"/>
              </w:rPr>
            </w:pPr>
            <w:r w:rsidRPr="00C058B6">
              <w:rPr>
                <w:rFonts w:ascii="Times New Roman" w:hAnsi="Times New Roman" w:cs="Times New Roman"/>
                <w:sz w:val="24"/>
                <w:lang w:val="uk-UA"/>
              </w:rPr>
              <w:t>5. Висока залежність від зовнішніх ринків для збуту продукції, особливо під час кризи на світовому ринку сталі.</w:t>
            </w:r>
          </w:p>
          <w:p w14:paraId="3AF59E9A" w14:textId="77777777" w:rsidR="008B1313" w:rsidRPr="007169F7" w:rsidRDefault="008B1313" w:rsidP="008B1313">
            <w:pPr>
              <w:jc w:val="both"/>
              <w:rPr>
                <w:rFonts w:ascii="Times New Roman" w:hAnsi="Times New Roman" w:cs="Times New Roman"/>
                <w:sz w:val="24"/>
                <w:lang w:val="ru-RU"/>
              </w:rPr>
            </w:pPr>
            <w:r w:rsidRPr="00C058B6">
              <w:rPr>
                <w:rFonts w:ascii="Times New Roman" w:hAnsi="Times New Roman" w:cs="Times New Roman"/>
                <w:sz w:val="24"/>
                <w:lang w:val="uk-UA"/>
              </w:rPr>
              <w:t xml:space="preserve">6. Нестача працівників і низька продуктивність праці через зменшення </w:t>
            </w:r>
            <w:proofErr w:type="spellStart"/>
            <w:r w:rsidRPr="00C058B6">
              <w:rPr>
                <w:rFonts w:ascii="Times New Roman" w:hAnsi="Times New Roman" w:cs="Times New Roman"/>
                <w:sz w:val="24"/>
                <w:lang w:val="uk-UA"/>
              </w:rPr>
              <w:t>потужностей</w:t>
            </w:r>
            <w:proofErr w:type="spellEnd"/>
            <w:r w:rsidRPr="00C058B6">
              <w:rPr>
                <w:rFonts w:ascii="Times New Roman" w:hAnsi="Times New Roman" w:cs="Times New Roman"/>
                <w:sz w:val="24"/>
                <w:lang w:val="uk-UA"/>
              </w:rPr>
              <w:t xml:space="preserve"> та часткові простої.</w:t>
            </w:r>
          </w:p>
        </w:tc>
      </w:tr>
      <w:tr w:rsidR="008B1313" w:rsidRPr="00C058B6" w14:paraId="2A754B16" w14:textId="77777777" w:rsidTr="008B1313">
        <w:tc>
          <w:tcPr>
            <w:tcW w:w="4673" w:type="dxa"/>
          </w:tcPr>
          <w:p w14:paraId="4E1790E6" w14:textId="77777777" w:rsidR="008B1313" w:rsidRPr="00C058B6" w:rsidRDefault="008B1313" w:rsidP="008B1313">
            <w:pPr>
              <w:jc w:val="center"/>
              <w:rPr>
                <w:rFonts w:ascii="Times New Roman" w:hAnsi="Times New Roman" w:cs="Times New Roman"/>
                <w:sz w:val="24"/>
                <w:lang w:val="uk-UA"/>
              </w:rPr>
            </w:pPr>
            <w:r w:rsidRPr="00C058B6">
              <w:rPr>
                <w:rFonts w:ascii="Times New Roman" w:hAnsi="Times New Roman" w:cs="Times New Roman"/>
                <w:sz w:val="24"/>
                <w:lang w:val="uk-UA"/>
              </w:rPr>
              <w:t>Можливості (</w:t>
            </w:r>
            <w:proofErr w:type="spellStart"/>
            <w:r w:rsidRPr="00C058B6">
              <w:rPr>
                <w:rFonts w:ascii="Times New Roman" w:hAnsi="Times New Roman" w:cs="Times New Roman"/>
                <w:sz w:val="24"/>
                <w:lang w:val="uk-UA"/>
              </w:rPr>
              <w:t>Opportunities</w:t>
            </w:r>
            <w:proofErr w:type="spellEnd"/>
            <w:r w:rsidRPr="00C058B6">
              <w:rPr>
                <w:rFonts w:ascii="Times New Roman" w:hAnsi="Times New Roman" w:cs="Times New Roman"/>
                <w:sz w:val="24"/>
                <w:lang w:val="uk-UA"/>
              </w:rPr>
              <w:t>)</w:t>
            </w:r>
          </w:p>
        </w:tc>
        <w:tc>
          <w:tcPr>
            <w:tcW w:w="4955" w:type="dxa"/>
          </w:tcPr>
          <w:p w14:paraId="791EB792" w14:textId="77777777" w:rsidR="008B1313" w:rsidRPr="00C058B6" w:rsidRDefault="008B1313" w:rsidP="008B1313">
            <w:pPr>
              <w:jc w:val="center"/>
              <w:rPr>
                <w:rFonts w:ascii="Times New Roman" w:hAnsi="Times New Roman" w:cs="Times New Roman"/>
                <w:sz w:val="24"/>
                <w:lang w:val="uk-UA"/>
              </w:rPr>
            </w:pPr>
            <w:r w:rsidRPr="00C058B6">
              <w:rPr>
                <w:rFonts w:ascii="Times New Roman" w:hAnsi="Times New Roman" w:cs="Times New Roman"/>
                <w:sz w:val="24"/>
                <w:lang w:val="uk-UA"/>
              </w:rPr>
              <w:t>Загрози (</w:t>
            </w:r>
            <w:proofErr w:type="spellStart"/>
            <w:r w:rsidRPr="00C058B6">
              <w:rPr>
                <w:rFonts w:ascii="Times New Roman" w:hAnsi="Times New Roman" w:cs="Times New Roman"/>
                <w:sz w:val="24"/>
                <w:lang w:val="uk-UA"/>
              </w:rPr>
              <w:t>Threats</w:t>
            </w:r>
            <w:proofErr w:type="spellEnd"/>
            <w:r w:rsidRPr="00C058B6">
              <w:rPr>
                <w:rFonts w:ascii="Times New Roman" w:hAnsi="Times New Roman" w:cs="Times New Roman"/>
                <w:sz w:val="24"/>
                <w:lang w:val="uk-UA"/>
              </w:rPr>
              <w:t>)</w:t>
            </w:r>
          </w:p>
        </w:tc>
      </w:tr>
      <w:tr w:rsidR="00910861" w:rsidRPr="00C058B6" w14:paraId="0C2DDD3E" w14:textId="77777777" w:rsidTr="008B1313">
        <w:tc>
          <w:tcPr>
            <w:tcW w:w="4673" w:type="dxa"/>
          </w:tcPr>
          <w:p w14:paraId="70CE45F5" w14:textId="77777777" w:rsidR="008B1313" w:rsidRPr="00C058B6" w:rsidRDefault="008B1313" w:rsidP="008B1313">
            <w:pPr>
              <w:rPr>
                <w:rFonts w:ascii="Times New Roman" w:hAnsi="Times New Roman" w:cs="Times New Roman"/>
                <w:sz w:val="24"/>
                <w:lang w:val="uk-UA"/>
              </w:rPr>
            </w:pPr>
            <w:r w:rsidRPr="00C058B6">
              <w:rPr>
                <w:rFonts w:ascii="Times New Roman" w:hAnsi="Times New Roman" w:cs="Times New Roman"/>
                <w:sz w:val="24"/>
                <w:lang w:val="uk-UA"/>
              </w:rPr>
              <w:t>1. Модернізація та інвестиції у нові технології для підвищення енергоефективності та зниження екологічного впливу.</w:t>
            </w:r>
          </w:p>
          <w:p w14:paraId="345EC656" w14:textId="77777777" w:rsidR="008B1313" w:rsidRPr="00C058B6" w:rsidRDefault="008B1313" w:rsidP="008B1313">
            <w:pPr>
              <w:rPr>
                <w:rFonts w:ascii="Times New Roman" w:hAnsi="Times New Roman" w:cs="Times New Roman"/>
                <w:sz w:val="24"/>
                <w:lang w:val="uk-UA"/>
              </w:rPr>
            </w:pPr>
            <w:r w:rsidRPr="00C058B6">
              <w:rPr>
                <w:rFonts w:ascii="Times New Roman" w:hAnsi="Times New Roman" w:cs="Times New Roman"/>
                <w:sz w:val="24"/>
                <w:lang w:val="uk-UA"/>
              </w:rPr>
              <w:t>2. Розширення на нові ринки за межами Європи, зокрема в Азію, Африку, Південну Америку, де попит на металопродукцію може бути стабільнішим.</w:t>
            </w:r>
          </w:p>
          <w:p w14:paraId="32EB8E4F" w14:textId="77777777" w:rsidR="00910861" w:rsidRPr="00C058B6" w:rsidRDefault="00910861" w:rsidP="008B1313">
            <w:pPr>
              <w:rPr>
                <w:rFonts w:ascii="Times New Roman" w:hAnsi="Times New Roman" w:cs="Times New Roman"/>
                <w:sz w:val="24"/>
                <w:lang w:val="uk-UA"/>
              </w:rPr>
            </w:pPr>
            <w:r w:rsidRPr="00C058B6">
              <w:rPr>
                <w:rFonts w:ascii="Times New Roman" w:hAnsi="Times New Roman" w:cs="Times New Roman"/>
                <w:sz w:val="24"/>
                <w:lang w:val="uk-UA"/>
              </w:rPr>
              <w:t>3. Державні програми підтримки інвестицій у відновлення інфраструктури після війни.</w:t>
            </w:r>
          </w:p>
          <w:p w14:paraId="11BF47F7" w14:textId="77777777" w:rsidR="00910861" w:rsidRPr="007169F7" w:rsidRDefault="00910861" w:rsidP="008B1313">
            <w:pPr>
              <w:rPr>
                <w:rFonts w:ascii="Times New Roman" w:hAnsi="Times New Roman" w:cs="Times New Roman"/>
                <w:sz w:val="24"/>
                <w:lang w:val="ru-RU"/>
              </w:rPr>
            </w:pPr>
            <w:r w:rsidRPr="00C058B6">
              <w:rPr>
                <w:rFonts w:ascii="Times New Roman" w:hAnsi="Times New Roman" w:cs="Times New Roman"/>
                <w:sz w:val="24"/>
                <w:lang w:val="uk-UA"/>
              </w:rPr>
              <w:t>4. Потенційна відбудова України після війни створить високий попит на продукцію для будівництва інфраструктури.</w:t>
            </w:r>
          </w:p>
        </w:tc>
        <w:tc>
          <w:tcPr>
            <w:tcW w:w="4955" w:type="dxa"/>
          </w:tcPr>
          <w:p w14:paraId="72388B58" w14:textId="77777777" w:rsidR="008B1313" w:rsidRPr="00C058B6" w:rsidRDefault="008B1313" w:rsidP="008B1313">
            <w:pPr>
              <w:rPr>
                <w:rFonts w:ascii="Times New Roman" w:hAnsi="Times New Roman" w:cs="Times New Roman"/>
                <w:sz w:val="24"/>
                <w:lang w:val="uk-UA"/>
              </w:rPr>
            </w:pPr>
            <w:r w:rsidRPr="00C058B6">
              <w:rPr>
                <w:rFonts w:ascii="Times New Roman" w:hAnsi="Times New Roman" w:cs="Times New Roman"/>
                <w:sz w:val="24"/>
                <w:lang w:val="uk-UA"/>
              </w:rPr>
              <w:t>1. Обстріли та воєнні дії, що призводять до пошкодження інфраструктури, зупинки виробничих процесів та втрат персоналу.</w:t>
            </w:r>
          </w:p>
          <w:p w14:paraId="7E46AD25" w14:textId="77777777" w:rsidR="008B1313" w:rsidRPr="00C058B6" w:rsidRDefault="008B1313" w:rsidP="008B1313">
            <w:pPr>
              <w:rPr>
                <w:rFonts w:ascii="Times New Roman" w:hAnsi="Times New Roman" w:cs="Times New Roman"/>
                <w:sz w:val="24"/>
                <w:lang w:val="uk-UA"/>
              </w:rPr>
            </w:pPr>
            <w:r w:rsidRPr="00C058B6">
              <w:rPr>
                <w:rFonts w:ascii="Times New Roman" w:hAnsi="Times New Roman" w:cs="Times New Roman"/>
                <w:sz w:val="24"/>
                <w:lang w:val="uk-UA"/>
              </w:rPr>
              <w:t>2. Порушення логістичних ланцюгів, у тому числі морських шляхів через блокаду портів і руйнування залізничної інфраструктури.</w:t>
            </w:r>
          </w:p>
          <w:p w14:paraId="786D6025" w14:textId="77777777" w:rsidR="008B1313" w:rsidRPr="00C058B6" w:rsidRDefault="008B1313" w:rsidP="008B1313">
            <w:pPr>
              <w:rPr>
                <w:rFonts w:ascii="Times New Roman" w:hAnsi="Times New Roman" w:cs="Times New Roman"/>
                <w:sz w:val="24"/>
                <w:lang w:val="uk-UA"/>
              </w:rPr>
            </w:pPr>
            <w:r w:rsidRPr="00C058B6">
              <w:rPr>
                <w:rFonts w:ascii="Times New Roman" w:hAnsi="Times New Roman" w:cs="Times New Roman"/>
                <w:sz w:val="24"/>
                <w:lang w:val="uk-UA"/>
              </w:rPr>
              <w:t>3. Зменшення світових цін на металопродукцію, що знижує прибутковість експортних операцій.</w:t>
            </w:r>
          </w:p>
          <w:p w14:paraId="170E6773" w14:textId="77777777" w:rsidR="00910861" w:rsidRPr="00C058B6" w:rsidRDefault="00910861" w:rsidP="008B1313">
            <w:pPr>
              <w:rPr>
                <w:rFonts w:ascii="Times New Roman" w:hAnsi="Times New Roman" w:cs="Times New Roman"/>
                <w:sz w:val="24"/>
                <w:lang w:val="uk-UA"/>
              </w:rPr>
            </w:pPr>
            <w:r w:rsidRPr="00C058B6">
              <w:rPr>
                <w:rFonts w:ascii="Times New Roman" w:hAnsi="Times New Roman" w:cs="Times New Roman"/>
                <w:sz w:val="24"/>
                <w:lang w:val="uk-UA"/>
              </w:rPr>
              <w:t>4. Війна в Україні, наслідки якої призводять до зростання витрат на сировину, енергоносії та оплату праці.</w:t>
            </w:r>
          </w:p>
          <w:p w14:paraId="1EA371EF" w14:textId="77777777" w:rsidR="00910861" w:rsidRPr="00C058B6" w:rsidRDefault="00910861" w:rsidP="008B1313">
            <w:pPr>
              <w:rPr>
                <w:rFonts w:ascii="Times New Roman" w:hAnsi="Times New Roman" w:cs="Times New Roman"/>
                <w:sz w:val="24"/>
                <w:lang w:val="uk-UA"/>
              </w:rPr>
            </w:pPr>
            <w:r w:rsidRPr="00C058B6">
              <w:rPr>
                <w:rFonts w:ascii="Times New Roman" w:hAnsi="Times New Roman" w:cs="Times New Roman"/>
                <w:sz w:val="24"/>
                <w:lang w:val="uk-UA"/>
              </w:rPr>
              <w:t>5. Скорочення інвестицій через воєнні ризики та економічну кризу.</w:t>
            </w:r>
          </w:p>
          <w:p w14:paraId="7F56986A" w14:textId="77777777" w:rsidR="00910861" w:rsidRPr="00C058B6" w:rsidRDefault="00910861" w:rsidP="008B1313">
            <w:pPr>
              <w:rPr>
                <w:rFonts w:ascii="Times New Roman" w:hAnsi="Times New Roman" w:cs="Times New Roman"/>
                <w:sz w:val="24"/>
                <w:lang w:val="uk-UA"/>
              </w:rPr>
            </w:pPr>
            <w:r w:rsidRPr="00C058B6">
              <w:rPr>
                <w:rFonts w:ascii="Times New Roman" w:hAnsi="Times New Roman" w:cs="Times New Roman"/>
                <w:sz w:val="24"/>
                <w:lang w:val="uk-UA"/>
              </w:rPr>
              <w:t>6. Посилення конкуренції з боку інших глобальних виробників сталі, особливо Китаю та Індії.</w:t>
            </w:r>
          </w:p>
          <w:p w14:paraId="38221C5C" w14:textId="77777777" w:rsidR="00910861" w:rsidRPr="00C058B6" w:rsidRDefault="00910861" w:rsidP="007936AD">
            <w:pPr>
              <w:rPr>
                <w:rFonts w:ascii="Times New Roman" w:hAnsi="Times New Roman" w:cs="Times New Roman"/>
                <w:sz w:val="24"/>
                <w:lang w:val="uk-UA"/>
              </w:rPr>
            </w:pPr>
            <w:r w:rsidRPr="00C058B6">
              <w:rPr>
                <w:rFonts w:ascii="Times New Roman" w:hAnsi="Times New Roman" w:cs="Times New Roman"/>
                <w:sz w:val="24"/>
                <w:lang w:val="uk-UA"/>
              </w:rPr>
              <w:t>7. Регуляторна політика ЄС</w:t>
            </w:r>
            <w:r w:rsidR="00A96F10" w:rsidRPr="00C058B6">
              <w:rPr>
                <w:rFonts w:ascii="Times New Roman" w:hAnsi="Times New Roman" w:cs="Times New Roman"/>
                <w:sz w:val="24"/>
                <w:lang w:val="uk-UA"/>
              </w:rPr>
              <w:t xml:space="preserve">: </w:t>
            </w:r>
            <w:r w:rsidR="007936AD" w:rsidRPr="00C058B6">
              <w:rPr>
                <w:rFonts w:ascii="Times New Roman" w:hAnsi="Times New Roman" w:cs="Times New Roman"/>
                <w:sz w:val="24"/>
                <w:lang w:val="uk-UA"/>
              </w:rPr>
              <w:t>мито</w:t>
            </w:r>
            <w:r w:rsidR="00A96F10" w:rsidRPr="00C058B6">
              <w:rPr>
                <w:rFonts w:ascii="Times New Roman" w:hAnsi="Times New Roman" w:cs="Times New Roman"/>
                <w:sz w:val="24"/>
                <w:lang w:val="uk-UA"/>
              </w:rPr>
              <w:t xml:space="preserve"> СВАМ</w:t>
            </w:r>
          </w:p>
          <w:p w14:paraId="0FA6C706" w14:textId="77777777" w:rsidR="007936AD" w:rsidRPr="007169F7" w:rsidRDefault="007936AD" w:rsidP="007936AD">
            <w:pPr>
              <w:rPr>
                <w:rFonts w:ascii="Times New Roman" w:hAnsi="Times New Roman" w:cs="Times New Roman"/>
                <w:sz w:val="24"/>
                <w:lang w:val="ru-RU"/>
              </w:rPr>
            </w:pPr>
            <w:r w:rsidRPr="00C058B6">
              <w:rPr>
                <w:rFonts w:ascii="Times New Roman" w:hAnsi="Times New Roman" w:cs="Times New Roman"/>
                <w:sz w:val="24"/>
                <w:lang w:val="uk-UA"/>
              </w:rPr>
              <w:t>8. Втрата Європейського ринку</w:t>
            </w:r>
          </w:p>
        </w:tc>
      </w:tr>
    </w:tbl>
    <w:p w14:paraId="568D3F81" w14:textId="77777777" w:rsidR="00314E17" w:rsidRPr="00C058B6" w:rsidRDefault="00314E17" w:rsidP="00C97EE6">
      <w:r w:rsidRPr="00C058B6">
        <w:t>Джерело: складено автором</w:t>
      </w:r>
    </w:p>
    <w:p w14:paraId="03CA299C" w14:textId="77777777" w:rsidR="00314E17" w:rsidRPr="00C058B6" w:rsidRDefault="00314E17" w:rsidP="00C97EE6"/>
    <w:p w14:paraId="7DAAEECE" w14:textId="77777777" w:rsidR="00314E17" w:rsidRPr="00C058B6" w:rsidRDefault="000A4ECF" w:rsidP="00C97EE6">
      <w:r w:rsidRPr="00C058B6">
        <w:t>Як бачимо, серед складових аналізу найбільший вплив на підприємство здійснює на даний момент війна та періодичні обстріли як цивільної інфраструктури, так і самого підприємства безпосередньо. Через обстріл</w:t>
      </w:r>
      <w:r w:rsidR="00A770FC" w:rsidRPr="00C058B6">
        <w:t>и енергетичної інфраструктури</w:t>
      </w:r>
      <w:r w:rsidRPr="00C058B6">
        <w:t>, Національна комісія, що здійснює регулювання у сферах енергетики й комунальних послуг (НКРЕКП), анонсувала підвищення тарифів на електроенер</w:t>
      </w:r>
      <w:r w:rsidR="001357E5" w:rsidRPr="00C058B6">
        <w:t>гію для підприємств та бізнесу</w:t>
      </w:r>
      <w:r w:rsidRPr="00C058B6">
        <w:t xml:space="preserve">. Це в свою чергу </w:t>
      </w:r>
      <w:r w:rsidR="00636CB6" w:rsidRPr="00C058B6">
        <w:t xml:space="preserve">дуже вдарить по підприємству, збільшуючи тим самим собівартість виготовленої продукції, яка стане менш конкурентоспроможною закордоном через кінцеву ціну. </w:t>
      </w:r>
    </w:p>
    <w:p w14:paraId="21984A53" w14:textId="77777777" w:rsidR="00314E17" w:rsidRPr="00C058B6" w:rsidRDefault="00E11367" w:rsidP="00C97EE6">
      <w:pPr>
        <w:rPr>
          <w:rFonts w:cs="Times New Roman"/>
          <w:bCs/>
          <w:szCs w:val="28"/>
        </w:rPr>
      </w:pPr>
      <w:r w:rsidRPr="00C058B6">
        <w:rPr>
          <w:rFonts w:cs="Times New Roman"/>
          <w:bCs/>
          <w:szCs w:val="28"/>
        </w:rPr>
        <w:t xml:space="preserve">PEST-аналіз </w:t>
      </w:r>
      <w:r w:rsidR="002C4906" w:rsidRPr="00C058B6">
        <w:rPr>
          <w:rFonts w:cs="Times New Roman"/>
          <w:bCs/>
          <w:szCs w:val="28"/>
        </w:rPr>
        <w:t>подано</w:t>
      </w:r>
      <w:r w:rsidRPr="00C058B6">
        <w:rPr>
          <w:rFonts w:cs="Times New Roman"/>
          <w:bCs/>
          <w:szCs w:val="28"/>
        </w:rPr>
        <w:t xml:space="preserve"> у вигляді схеми, яка продемонстрована на рисунку </w:t>
      </w:r>
      <w:r w:rsidR="002C4906" w:rsidRPr="00C058B6">
        <w:rPr>
          <w:rFonts w:cs="Times New Roman"/>
          <w:bCs/>
          <w:szCs w:val="28"/>
        </w:rPr>
        <w:t>1</w:t>
      </w:r>
      <w:r w:rsidRPr="00C058B6">
        <w:rPr>
          <w:rFonts w:cs="Times New Roman"/>
          <w:bCs/>
          <w:szCs w:val="28"/>
        </w:rPr>
        <w:t>:</w:t>
      </w:r>
    </w:p>
    <w:p w14:paraId="6A6824CC" w14:textId="77777777" w:rsidR="00AC4E3D" w:rsidRPr="00C058B6" w:rsidRDefault="00AC4E3D" w:rsidP="003E6963">
      <w:pPr>
        <w:jc w:val="center"/>
      </w:pPr>
    </w:p>
    <w:p w14:paraId="38588D5D" w14:textId="77777777" w:rsidR="00E11367" w:rsidRPr="00C058B6" w:rsidRDefault="00A741DF" w:rsidP="003E6963">
      <w:pPr>
        <w:jc w:val="center"/>
      </w:pPr>
      <w:r>
        <w:rPr>
          <w:rFonts w:cs="Times New Roman"/>
          <w:bCs/>
          <w:noProof/>
          <w:szCs w:val="28"/>
          <w:lang w:eastAsia="uk-UA"/>
        </w:rPr>
        <w:pict w14:anchorId="15DB4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5pt;margin-top:10.05pt;width:481.45pt;height:273pt;z-index:251668480;mso-position-horizontal-relative:text;mso-position-vertical-relative:text">
            <v:imagedata r:id="rId10" o:title="PEST2" croptop="10345f" cropbottom="5644f"/>
            <w10:wrap type="topAndBottom"/>
          </v:shape>
        </w:pict>
      </w:r>
      <w:r w:rsidR="00E11367" w:rsidRPr="00C058B6">
        <w:t xml:space="preserve">Рис. </w:t>
      </w:r>
      <w:r w:rsidR="002C4906" w:rsidRPr="00C058B6">
        <w:t>1</w:t>
      </w:r>
      <w:r w:rsidR="00E11367" w:rsidRPr="00C058B6">
        <w:t xml:space="preserve"> – </w:t>
      </w:r>
      <w:r w:rsidR="00E11367" w:rsidRPr="00C058B6">
        <w:rPr>
          <w:rFonts w:cs="Times New Roman"/>
          <w:bCs/>
          <w:szCs w:val="28"/>
        </w:rPr>
        <w:t xml:space="preserve">PEST-аналіз ПАТ </w:t>
      </w:r>
      <w:r w:rsidR="009B6850" w:rsidRPr="00C058B6">
        <w:rPr>
          <w:rFonts w:cs="Times New Roman"/>
          <w:bCs/>
          <w:szCs w:val="28"/>
        </w:rPr>
        <w:t>«</w:t>
      </w:r>
      <w:proofErr w:type="spellStart"/>
      <w:r w:rsidR="00E11367" w:rsidRPr="00C058B6">
        <w:rPr>
          <w:rFonts w:cs="Times New Roman"/>
          <w:bCs/>
          <w:szCs w:val="28"/>
        </w:rPr>
        <w:t>АрселорМіттал</w:t>
      </w:r>
      <w:proofErr w:type="spellEnd"/>
      <w:r w:rsidR="00E11367" w:rsidRPr="00C058B6">
        <w:rPr>
          <w:rFonts w:cs="Times New Roman"/>
          <w:bCs/>
          <w:szCs w:val="28"/>
        </w:rPr>
        <w:t xml:space="preserve"> Кривий Ріг</w:t>
      </w:r>
      <w:r w:rsidR="009B6850" w:rsidRPr="00C058B6">
        <w:rPr>
          <w:rFonts w:cs="Times New Roman"/>
          <w:bCs/>
          <w:szCs w:val="28"/>
        </w:rPr>
        <w:t>»</w:t>
      </w:r>
    </w:p>
    <w:p w14:paraId="3833E7CD" w14:textId="77777777" w:rsidR="00195E61" w:rsidRPr="00C058B6" w:rsidRDefault="00E11367" w:rsidP="00C97EE6">
      <w:r w:rsidRPr="00C058B6">
        <w:t>Джерело: складено автором</w:t>
      </w:r>
    </w:p>
    <w:p w14:paraId="3A507419" w14:textId="77777777" w:rsidR="00E11367" w:rsidRPr="00C058B6" w:rsidRDefault="00E11367" w:rsidP="00C97EE6"/>
    <w:p w14:paraId="3B82A7A4" w14:textId="77777777" w:rsidR="00943F92" w:rsidRPr="00C058B6" w:rsidRDefault="00943F92" w:rsidP="00C97EE6">
      <w:r w:rsidRPr="00C058B6">
        <w:t xml:space="preserve">PEST-аналіз для ПАТ </w:t>
      </w:r>
      <w:r w:rsidR="009B6850" w:rsidRPr="00C058B6">
        <w:t>«</w:t>
      </w:r>
      <w:proofErr w:type="spellStart"/>
      <w:r w:rsidRPr="00C058B6">
        <w:t>АрселорМіттал</w:t>
      </w:r>
      <w:proofErr w:type="spellEnd"/>
      <w:r w:rsidRPr="00C058B6">
        <w:t xml:space="preserve"> Кривий Ріг</w:t>
      </w:r>
      <w:r w:rsidR="009B6850" w:rsidRPr="00C058B6">
        <w:t>»</w:t>
      </w:r>
      <w:r w:rsidRPr="00C058B6">
        <w:t xml:space="preserve"> на основі SWOT-аналізу показує, що компанія має як значні можливості для розвитку, так і серйозні загрози. Основні можливості пов'язані з післявоєнною відбудовою України, виходом на нові ринки та модернізацією технологій для зниження енергоспоживання. Однак, загрози, такі як політична нестабільність, залежність від світових цін на металопродукцію, застаріле обладнання та підвищення вимог до екологічних стандартів, обмежують потенціал компанії. Вирішення цих проблем та реалізація можливостей дозволять підприємству підтримувати свою конкурентоспроможність на внутрішньому та міжнародному ринках.</w:t>
      </w:r>
    </w:p>
    <w:p w14:paraId="1E662023" w14:textId="77777777" w:rsidR="007A3C29" w:rsidRPr="00C058B6" w:rsidRDefault="007A3C29" w:rsidP="00C97EE6">
      <w:r w:rsidRPr="00C058B6">
        <w:t xml:space="preserve">Таким чином, можна зазначити, що використовуючи два методи оцінки зовнішнього та внутрішнього середовища підприємства (а саме </w:t>
      </w:r>
      <w:r w:rsidRPr="00C058B6">
        <w:rPr>
          <w:lang w:val="en-US"/>
        </w:rPr>
        <w:t>SWOT</w:t>
      </w:r>
      <w:r w:rsidRPr="00C058B6">
        <w:t xml:space="preserve"> та</w:t>
      </w:r>
      <w:r w:rsidRPr="007169F7">
        <w:t xml:space="preserve"> </w:t>
      </w:r>
      <w:r w:rsidRPr="00C058B6">
        <w:rPr>
          <w:lang w:val="en-US"/>
        </w:rPr>
        <w:t>PEST</w:t>
      </w:r>
      <w:r w:rsidRPr="00C058B6">
        <w:t xml:space="preserve"> аналізи), результати фіксуються ідентичні. </w:t>
      </w:r>
    </w:p>
    <w:p w14:paraId="4EEBA539" w14:textId="77777777" w:rsidR="00E11367" w:rsidRPr="00C058B6" w:rsidRDefault="0051397C" w:rsidP="00C97EE6">
      <w:pPr>
        <w:rPr>
          <w:rFonts w:eastAsia="Times New Roman" w:cs="Times New Roman"/>
          <w:bCs/>
          <w:szCs w:val="24"/>
          <w:lang w:eastAsia="ru-RU"/>
        </w:rPr>
      </w:pPr>
      <w:r w:rsidRPr="00C058B6">
        <w:rPr>
          <w:rFonts w:eastAsia="Times New Roman" w:cs="Times New Roman"/>
          <w:bCs/>
          <w:szCs w:val="24"/>
          <w:lang w:eastAsia="ru-RU"/>
        </w:rPr>
        <w:t>SNW-аналі</w:t>
      </w:r>
      <w:r w:rsidR="00672A8F" w:rsidRPr="00C058B6">
        <w:rPr>
          <w:rFonts w:eastAsia="Times New Roman" w:cs="Times New Roman"/>
          <w:bCs/>
          <w:szCs w:val="24"/>
          <w:lang w:eastAsia="ru-RU"/>
        </w:rPr>
        <w:t>з продемонстровано у таблиці 2.5</w:t>
      </w:r>
      <w:r w:rsidR="00065706" w:rsidRPr="00C058B6">
        <w:rPr>
          <w:rFonts w:eastAsia="Times New Roman" w:cs="Times New Roman"/>
          <w:bCs/>
          <w:szCs w:val="24"/>
          <w:lang w:eastAsia="ru-RU"/>
        </w:rPr>
        <w:t>:</w:t>
      </w:r>
    </w:p>
    <w:p w14:paraId="412E52A0" w14:textId="77777777" w:rsidR="00065706" w:rsidRPr="00C058B6" w:rsidRDefault="00065706" w:rsidP="00C97EE6">
      <w:pPr>
        <w:rPr>
          <w:rFonts w:eastAsia="Times New Roman" w:cs="Times New Roman"/>
          <w:bCs/>
          <w:szCs w:val="24"/>
          <w:lang w:eastAsia="ru-RU"/>
        </w:rPr>
      </w:pPr>
    </w:p>
    <w:p w14:paraId="29249294" w14:textId="77777777" w:rsidR="00065706" w:rsidRPr="00C058B6" w:rsidRDefault="00672A8F" w:rsidP="00C97EE6">
      <w:r w:rsidRPr="00C058B6">
        <w:rPr>
          <w:rFonts w:eastAsia="Times New Roman" w:cs="Times New Roman"/>
          <w:bCs/>
          <w:szCs w:val="24"/>
          <w:lang w:eastAsia="ru-RU"/>
        </w:rPr>
        <w:t>Таблиця 2.5</w:t>
      </w:r>
      <w:r w:rsidR="00065706" w:rsidRPr="00C058B6">
        <w:rPr>
          <w:rFonts w:eastAsia="Times New Roman" w:cs="Times New Roman"/>
          <w:bCs/>
          <w:szCs w:val="24"/>
          <w:lang w:eastAsia="ru-RU"/>
        </w:rPr>
        <w:t xml:space="preserve"> </w:t>
      </w:r>
      <w:r w:rsidRPr="00C058B6">
        <w:rPr>
          <w:rFonts w:eastAsia="Times New Roman" w:cs="Times New Roman"/>
          <w:bCs/>
          <w:szCs w:val="24"/>
          <w:lang w:eastAsia="ru-RU"/>
        </w:rPr>
        <w:t>–</w:t>
      </w:r>
      <w:r w:rsidR="00065706" w:rsidRPr="00C058B6">
        <w:rPr>
          <w:rFonts w:eastAsia="Times New Roman" w:cs="Times New Roman"/>
          <w:bCs/>
          <w:szCs w:val="24"/>
          <w:lang w:eastAsia="ru-RU"/>
        </w:rPr>
        <w:t xml:space="preserve"> SNW-аналіз ПАТ </w:t>
      </w:r>
      <w:r w:rsidR="009B6850" w:rsidRPr="00C058B6">
        <w:rPr>
          <w:rFonts w:eastAsia="Times New Roman" w:cs="Times New Roman"/>
          <w:bCs/>
          <w:szCs w:val="24"/>
          <w:lang w:eastAsia="ru-RU"/>
        </w:rPr>
        <w:t>«</w:t>
      </w:r>
      <w:proofErr w:type="spellStart"/>
      <w:r w:rsidR="00065706" w:rsidRPr="00C058B6">
        <w:rPr>
          <w:rFonts w:eastAsia="Times New Roman" w:cs="Times New Roman"/>
          <w:bCs/>
          <w:szCs w:val="24"/>
          <w:lang w:eastAsia="ru-RU"/>
        </w:rPr>
        <w:t>АрселорМіттал</w:t>
      </w:r>
      <w:proofErr w:type="spellEnd"/>
      <w:r w:rsidR="00065706" w:rsidRPr="00C058B6">
        <w:rPr>
          <w:rFonts w:eastAsia="Times New Roman" w:cs="Times New Roman"/>
          <w:bCs/>
          <w:szCs w:val="24"/>
          <w:lang w:eastAsia="ru-RU"/>
        </w:rPr>
        <w:t xml:space="preserve"> Кривий Ріг</w:t>
      </w:r>
      <w:r w:rsidR="009B6850" w:rsidRPr="00C058B6">
        <w:rPr>
          <w:rFonts w:eastAsia="Times New Roman" w:cs="Times New Roman"/>
          <w:bCs/>
          <w:szCs w:val="24"/>
          <w:lang w:eastAsia="ru-RU"/>
        </w:rPr>
        <w:t>»</w:t>
      </w:r>
    </w:p>
    <w:tbl>
      <w:tblPr>
        <w:tblStyle w:val="11"/>
        <w:tblW w:w="5000" w:type="pct"/>
        <w:tblLayout w:type="fixed"/>
        <w:tblLook w:val="01E0" w:firstRow="1" w:lastRow="1" w:firstColumn="1" w:lastColumn="1" w:noHBand="0" w:noVBand="0"/>
      </w:tblPr>
      <w:tblGrid>
        <w:gridCol w:w="1696"/>
        <w:gridCol w:w="709"/>
        <w:gridCol w:w="1134"/>
        <w:gridCol w:w="992"/>
        <w:gridCol w:w="5097"/>
      </w:tblGrid>
      <w:tr w:rsidR="00C80A49" w:rsidRPr="00C058B6" w14:paraId="5EB446C8" w14:textId="77777777" w:rsidTr="008B1313">
        <w:tc>
          <w:tcPr>
            <w:tcW w:w="881" w:type="pct"/>
            <w:vMerge w:val="restart"/>
            <w:vAlign w:val="center"/>
          </w:tcPr>
          <w:p w14:paraId="7B17F20E" w14:textId="77777777" w:rsidR="00C80A49" w:rsidRPr="00C058B6" w:rsidRDefault="00C80A49" w:rsidP="0051397C">
            <w:pPr>
              <w:jc w:val="center"/>
              <w:rPr>
                <w:bCs/>
                <w:sz w:val="24"/>
                <w:szCs w:val="24"/>
                <w:lang w:val="uk-UA"/>
              </w:rPr>
            </w:pPr>
            <w:r w:rsidRPr="00C058B6">
              <w:rPr>
                <w:sz w:val="24"/>
                <w:szCs w:val="24"/>
                <w:lang w:val="uk-UA"/>
              </w:rPr>
              <w:t>Найменування стратегічної позиції</w:t>
            </w:r>
          </w:p>
        </w:tc>
        <w:tc>
          <w:tcPr>
            <w:tcW w:w="1472" w:type="pct"/>
            <w:gridSpan w:val="3"/>
            <w:vAlign w:val="center"/>
          </w:tcPr>
          <w:p w14:paraId="60AE0F6D" w14:textId="77777777" w:rsidR="00C80A49" w:rsidRPr="00C058B6" w:rsidRDefault="00C80A49" w:rsidP="0051397C">
            <w:pPr>
              <w:jc w:val="center"/>
              <w:rPr>
                <w:bCs/>
                <w:sz w:val="24"/>
                <w:szCs w:val="24"/>
                <w:lang w:val="uk-UA"/>
              </w:rPr>
            </w:pPr>
            <w:r w:rsidRPr="00C058B6">
              <w:rPr>
                <w:bCs/>
                <w:sz w:val="24"/>
                <w:szCs w:val="24"/>
                <w:lang w:val="uk-UA"/>
              </w:rPr>
              <w:t>Якісна оцінка</w:t>
            </w:r>
          </w:p>
          <w:p w14:paraId="1092AAAF" w14:textId="77777777" w:rsidR="00C80A49" w:rsidRPr="00C058B6" w:rsidRDefault="00C80A49" w:rsidP="0051397C">
            <w:pPr>
              <w:jc w:val="center"/>
              <w:rPr>
                <w:bCs/>
                <w:sz w:val="24"/>
                <w:szCs w:val="24"/>
                <w:lang w:val="uk-UA"/>
              </w:rPr>
            </w:pPr>
            <w:r w:rsidRPr="00C058B6">
              <w:rPr>
                <w:bCs/>
                <w:sz w:val="24"/>
                <w:szCs w:val="24"/>
                <w:lang w:val="uk-UA"/>
              </w:rPr>
              <w:t>позицій</w:t>
            </w:r>
          </w:p>
        </w:tc>
        <w:tc>
          <w:tcPr>
            <w:tcW w:w="2647" w:type="pct"/>
            <w:vMerge w:val="restart"/>
            <w:vAlign w:val="center"/>
          </w:tcPr>
          <w:p w14:paraId="65AAA622" w14:textId="77777777" w:rsidR="00C80A49" w:rsidRPr="00C058B6" w:rsidRDefault="00C80A49" w:rsidP="0051397C">
            <w:pPr>
              <w:jc w:val="center"/>
              <w:rPr>
                <w:bCs/>
                <w:sz w:val="24"/>
                <w:szCs w:val="24"/>
                <w:lang w:val="uk-UA"/>
              </w:rPr>
            </w:pPr>
            <w:r w:rsidRPr="00C058B6">
              <w:rPr>
                <w:bCs/>
                <w:sz w:val="24"/>
                <w:szCs w:val="24"/>
                <w:lang w:val="uk-UA"/>
              </w:rPr>
              <w:t>Коментар</w:t>
            </w:r>
          </w:p>
        </w:tc>
      </w:tr>
      <w:tr w:rsidR="00C80A49" w:rsidRPr="00C058B6" w14:paraId="142C2AC7" w14:textId="77777777" w:rsidTr="008B1313">
        <w:tc>
          <w:tcPr>
            <w:tcW w:w="881" w:type="pct"/>
            <w:vMerge/>
          </w:tcPr>
          <w:p w14:paraId="450C5E18" w14:textId="77777777" w:rsidR="00C80A49" w:rsidRPr="00C058B6" w:rsidRDefault="00C80A49" w:rsidP="0051397C">
            <w:pPr>
              <w:jc w:val="both"/>
              <w:rPr>
                <w:bCs/>
                <w:sz w:val="24"/>
                <w:szCs w:val="24"/>
                <w:lang w:val="uk-UA"/>
              </w:rPr>
            </w:pPr>
          </w:p>
        </w:tc>
        <w:tc>
          <w:tcPr>
            <w:tcW w:w="368" w:type="pct"/>
          </w:tcPr>
          <w:p w14:paraId="068286BB" w14:textId="77777777" w:rsidR="00C80A49" w:rsidRPr="00C058B6" w:rsidRDefault="006F6D8B" w:rsidP="006F6D8B">
            <w:pPr>
              <w:jc w:val="center"/>
              <w:rPr>
                <w:bCs/>
                <w:sz w:val="24"/>
                <w:szCs w:val="24"/>
                <w:lang w:val="uk-UA"/>
              </w:rPr>
            </w:pPr>
            <w:r w:rsidRPr="00C058B6">
              <w:rPr>
                <w:bCs/>
                <w:sz w:val="24"/>
                <w:szCs w:val="24"/>
                <w:lang w:val="uk-UA"/>
              </w:rPr>
              <w:t>S</w:t>
            </w:r>
          </w:p>
        </w:tc>
        <w:tc>
          <w:tcPr>
            <w:tcW w:w="589" w:type="pct"/>
          </w:tcPr>
          <w:p w14:paraId="58775666" w14:textId="77777777" w:rsidR="00C80A49" w:rsidRPr="00C058B6" w:rsidRDefault="006F6D8B" w:rsidP="006F6D8B">
            <w:pPr>
              <w:jc w:val="center"/>
              <w:rPr>
                <w:bCs/>
                <w:sz w:val="24"/>
                <w:szCs w:val="24"/>
                <w:lang w:val="uk-UA"/>
              </w:rPr>
            </w:pPr>
            <w:r w:rsidRPr="00C058B6">
              <w:rPr>
                <w:bCs/>
                <w:sz w:val="24"/>
                <w:szCs w:val="24"/>
                <w:lang w:val="uk-UA"/>
              </w:rPr>
              <w:t>N</w:t>
            </w:r>
          </w:p>
        </w:tc>
        <w:tc>
          <w:tcPr>
            <w:tcW w:w="515" w:type="pct"/>
          </w:tcPr>
          <w:p w14:paraId="753A762C" w14:textId="77777777" w:rsidR="00C80A49" w:rsidRPr="00C058B6" w:rsidRDefault="006F6D8B" w:rsidP="006F6D8B">
            <w:pPr>
              <w:jc w:val="center"/>
              <w:rPr>
                <w:bCs/>
                <w:sz w:val="24"/>
                <w:szCs w:val="24"/>
                <w:lang w:val="uk-UA"/>
              </w:rPr>
            </w:pPr>
            <w:r w:rsidRPr="00C058B6">
              <w:rPr>
                <w:bCs/>
                <w:sz w:val="24"/>
                <w:szCs w:val="24"/>
                <w:lang w:val="uk-UA"/>
              </w:rPr>
              <w:t>W</w:t>
            </w:r>
          </w:p>
        </w:tc>
        <w:tc>
          <w:tcPr>
            <w:tcW w:w="2647" w:type="pct"/>
            <w:vMerge/>
          </w:tcPr>
          <w:p w14:paraId="5ED45E22" w14:textId="77777777" w:rsidR="00C80A49" w:rsidRPr="00C058B6" w:rsidRDefault="00C80A49" w:rsidP="0051397C">
            <w:pPr>
              <w:jc w:val="both"/>
              <w:rPr>
                <w:bCs/>
                <w:sz w:val="24"/>
                <w:szCs w:val="24"/>
                <w:lang w:val="uk-UA"/>
              </w:rPr>
            </w:pPr>
          </w:p>
        </w:tc>
      </w:tr>
      <w:tr w:rsidR="00065706" w:rsidRPr="00C058B6" w14:paraId="54A4AB9D" w14:textId="77777777" w:rsidTr="008B1313">
        <w:tc>
          <w:tcPr>
            <w:tcW w:w="881" w:type="pct"/>
          </w:tcPr>
          <w:p w14:paraId="7D71C165" w14:textId="77777777" w:rsidR="0051397C" w:rsidRPr="00C058B6" w:rsidRDefault="0051397C" w:rsidP="0051397C">
            <w:pPr>
              <w:jc w:val="both"/>
              <w:rPr>
                <w:bCs/>
                <w:sz w:val="24"/>
                <w:szCs w:val="24"/>
                <w:lang w:val="uk-UA"/>
              </w:rPr>
            </w:pPr>
            <w:r w:rsidRPr="00C058B6">
              <w:rPr>
                <w:bCs/>
                <w:sz w:val="24"/>
                <w:szCs w:val="24"/>
                <w:lang w:val="uk-UA"/>
              </w:rPr>
              <w:t>Масштабність виробництва</w:t>
            </w:r>
          </w:p>
        </w:tc>
        <w:tc>
          <w:tcPr>
            <w:tcW w:w="368" w:type="pct"/>
            <w:vAlign w:val="center"/>
          </w:tcPr>
          <w:p w14:paraId="10154D3C" w14:textId="77777777" w:rsidR="0051397C" w:rsidRPr="00C058B6" w:rsidRDefault="0051397C" w:rsidP="00065706">
            <w:pPr>
              <w:jc w:val="center"/>
              <w:rPr>
                <w:bCs/>
                <w:sz w:val="24"/>
                <w:szCs w:val="24"/>
                <w:lang w:val="uk-UA"/>
              </w:rPr>
            </w:pPr>
            <w:r w:rsidRPr="00C058B6">
              <w:rPr>
                <w:bCs/>
                <w:sz w:val="24"/>
                <w:szCs w:val="24"/>
                <w:lang w:val="uk-UA"/>
              </w:rPr>
              <w:t>+</w:t>
            </w:r>
          </w:p>
        </w:tc>
        <w:tc>
          <w:tcPr>
            <w:tcW w:w="589" w:type="pct"/>
            <w:vAlign w:val="center"/>
          </w:tcPr>
          <w:p w14:paraId="1C40AEEC" w14:textId="77777777" w:rsidR="0051397C" w:rsidRPr="00C058B6" w:rsidRDefault="0051397C" w:rsidP="00065706">
            <w:pPr>
              <w:jc w:val="center"/>
              <w:rPr>
                <w:bCs/>
                <w:sz w:val="24"/>
                <w:szCs w:val="24"/>
                <w:lang w:val="uk-UA"/>
              </w:rPr>
            </w:pPr>
          </w:p>
        </w:tc>
        <w:tc>
          <w:tcPr>
            <w:tcW w:w="515" w:type="pct"/>
            <w:vAlign w:val="center"/>
          </w:tcPr>
          <w:p w14:paraId="78834915" w14:textId="77777777" w:rsidR="0051397C" w:rsidRPr="00C058B6" w:rsidRDefault="0051397C" w:rsidP="00065706">
            <w:pPr>
              <w:jc w:val="center"/>
              <w:rPr>
                <w:bCs/>
                <w:sz w:val="24"/>
                <w:szCs w:val="24"/>
                <w:lang w:val="uk-UA"/>
              </w:rPr>
            </w:pPr>
          </w:p>
        </w:tc>
        <w:tc>
          <w:tcPr>
            <w:tcW w:w="2647" w:type="pct"/>
          </w:tcPr>
          <w:p w14:paraId="5F97910E" w14:textId="77777777" w:rsidR="0051397C" w:rsidRPr="00C058B6" w:rsidRDefault="00C80A49" w:rsidP="0051397C">
            <w:pPr>
              <w:jc w:val="both"/>
              <w:rPr>
                <w:bCs/>
                <w:sz w:val="24"/>
                <w:szCs w:val="24"/>
                <w:lang w:val="uk-UA"/>
              </w:rPr>
            </w:pPr>
            <w:r w:rsidRPr="00C058B6">
              <w:rPr>
                <w:bCs/>
                <w:sz w:val="24"/>
                <w:szCs w:val="24"/>
                <w:lang w:val="uk-UA"/>
              </w:rPr>
              <w:t xml:space="preserve">ПАТ </w:t>
            </w:r>
            <w:r w:rsidR="009B6850" w:rsidRPr="00C058B6">
              <w:rPr>
                <w:bCs/>
                <w:sz w:val="24"/>
                <w:szCs w:val="24"/>
                <w:lang w:val="uk-UA"/>
              </w:rPr>
              <w:t>«</w:t>
            </w:r>
            <w:proofErr w:type="spellStart"/>
            <w:r w:rsidRPr="00C058B6">
              <w:rPr>
                <w:bCs/>
                <w:sz w:val="24"/>
                <w:szCs w:val="24"/>
                <w:lang w:val="uk-UA"/>
              </w:rPr>
              <w:t>АрселорМіттал</w:t>
            </w:r>
            <w:proofErr w:type="spellEnd"/>
            <w:r w:rsidRPr="00C058B6">
              <w:rPr>
                <w:bCs/>
                <w:sz w:val="24"/>
                <w:szCs w:val="24"/>
                <w:lang w:val="uk-UA"/>
              </w:rPr>
              <w:t xml:space="preserve"> Кривий Ріг</w:t>
            </w:r>
            <w:r w:rsidR="009B6850" w:rsidRPr="00C058B6">
              <w:rPr>
                <w:bCs/>
                <w:sz w:val="24"/>
                <w:szCs w:val="24"/>
                <w:lang w:val="uk-UA"/>
              </w:rPr>
              <w:t>»</w:t>
            </w:r>
            <w:r w:rsidRPr="00C058B6">
              <w:rPr>
                <w:bCs/>
                <w:sz w:val="24"/>
                <w:szCs w:val="24"/>
                <w:lang w:val="uk-UA"/>
              </w:rPr>
              <w:t xml:space="preserve"> є одним із найбільших металургійних комбінатів у Європі, що забезпечує компанії економію на масштабах.</w:t>
            </w:r>
          </w:p>
        </w:tc>
      </w:tr>
      <w:tr w:rsidR="00065706" w:rsidRPr="00C058B6" w14:paraId="249D4E7D" w14:textId="77777777" w:rsidTr="008B1313">
        <w:tc>
          <w:tcPr>
            <w:tcW w:w="881" w:type="pct"/>
          </w:tcPr>
          <w:p w14:paraId="4C588498" w14:textId="77777777" w:rsidR="0051397C" w:rsidRPr="00C058B6" w:rsidRDefault="0051397C" w:rsidP="0051397C">
            <w:pPr>
              <w:jc w:val="both"/>
              <w:rPr>
                <w:bCs/>
                <w:sz w:val="24"/>
                <w:szCs w:val="24"/>
                <w:lang w:val="uk-UA"/>
              </w:rPr>
            </w:pPr>
            <w:r w:rsidRPr="00C058B6">
              <w:rPr>
                <w:bCs/>
                <w:sz w:val="24"/>
                <w:szCs w:val="24"/>
                <w:lang w:val="uk-UA"/>
              </w:rPr>
              <w:t>Диверсифікація продукції</w:t>
            </w:r>
          </w:p>
        </w:tc>
        <w:tc>
          <w:tcPr>
            <w:tcW w:w="368" w:type="pct"/>
            <w:vAlign w:val="center"/>
          </w:tcPr>
          <w:p w14:paraId="7AE39DE5" w14:textId="77777777" w:rsidR="0051397C" w:rsidRPr="00C058B6" w:rsidRDefault="0051397C" w:rsidP="00065706">
            <w:pPr>
              <w:jc w:val="center"/>
              <w:rPr>
                <w:bCs/>
                <w:sz w:val="24"/>
                <w:szCs w:val="24"/>
                <w:lang w:val="uk-UA"/>
              </w:rPr>
            </w:pPr>
            <w:r w:rsidRPr="00C058B6">
              <w:rPr>
                <w:bCs/>
                <w:sz w:val="24"/>
                <w:szCs w:val="24"/>
                <w:lang w:val="uk-UA"/>
              </w:rPr>
              <w:t>+</w:t>
            </w:r>
          </w:p>
        </w:tc>
        <w:tc>
          <w:tcPr>
            <w:tcW w:w="589" w:type="pct"/>
            <w:vAlign w:val="center"/>
          </w:tcPr>
          <w:p w14:paraId="092D62DD" w14:textId="77777777" w:rsidR="0051397C" w:rsidRPr="00C058B6" w:rsidRDefault="0051397C" w:rsidP="00065706">
            <w:pPr>
              <w:jc w:val="center"/>
              <w:rPr>
                <w:bCs/>
                <w:sz w:val="24"/>
                <w:szCs w:val="24"/>
                <w:lang w:val="uk-UA"/>
              </w:rPr>
            </w:pPr>
          </w:p>
        </w:tc>
        <w:tc>
          <w:tcPr>
            <w:tcW w:w="515" w:type="pct"/>
            <w:vAlign w:val="center"/>
          </w:tcPr>
          <w:p w14:paraId="2D3677C0" w14:textId="77777777" w:rsidR="0051397C" w:rsidRPr="00C058B6" w:rsidRDefault="0051397C" w:rsidP="00065706">
            <w:pPr>
              <w:jc w:val="center"/>
              <w:rPr>
                <w:bCs/>
                <w:sz w:val="24"/>
                <w:szCs w:val="24"/>
                <w:lang w:val="uk-UA"/>
              </w:rPr>
            </w:pPr>
          </w:p>
        </w:tc>
        <w:tc>
          <w:tcPr>
            <w:tcW w:w="2647" w:type="pct"/>
          </w:tcPr>
          <w:p w14:paraId="1D9CD4D2" w14:textId="77777777" w:rsidR="0051397C" w:rsidRPr="00C058B6" w:rsidRDefault="00C80A49" w:rsidP="0051397C">
            <w:pPr>
              <w:jc w:val="both"/>
              <w:rPr>
                <w:bCs/>
                <w:sz w:val="24"/>
                <w:szCs w:val="24"/>
                <w:lang w:val="uk-UA"/>
              </w:rPr>
            </w:pPr>
            <w:r w:rsidRPr="00C058B6">
              <w:rPr>
                <w:bCs/>
                <w:sz w:val="24"/>
                <w:szCs w:val="24"/>
                <w:lang w:val="uk-UA"/>
              </w:rPr>
              <w:t xml:space="preserve">Виробництво широкого асортименту продукції (сталь, </w:t>
            </w:r>
            <w:proofErr w:type="spellStart"/>
            <w:r w:rsidRPr="00C058B6">
              <w:rPr>
                <w:bCs/>
                <w:sz w:val="24"/>
                <w:szCs w:val="24"/>
                <w:lang w:val="uk-UA"/>
              </w:rPr>
              <w:t>катанка</w:t>
            </w:r>
            <w:proofErr w:type="spellEnd"/>
            <w:r w:rsidRPr="00C058B6">
              <w:rPr>
                <w:bCs/>
                <w:sz w:val="24"/>
                <w:szCs w:val="24"/>
                <w:lang w:val="uk-UA"/>
              </w:rPr>
              <w:t>, арматура, листовий прокат), що дозволяє компанії бути конкурентоспроможною на різних ринках.</w:t>
            </w:r>
          </w:p>
        </w:tc>
      </w:tr>
    </w:tbl>
    <w:p w14:paraId="41D8CEDA" w14:textId="77777777" w:rsidR="008B1313" w:rsidRPr="00C058B6" w:rsidRDefault="008B1313" w:rsidP="008B1313">
      <w:pPr>
        <w:jc w:val="right"/>
      </w:pPr>
    </w:p>
    <w:p w14:paraId="358458F0" w14:textId="77777777" w:rsidR="008B1313" w:rsidRPr="00C058B6" w:rsidRDefault="008B1313" w:rsidP="008B1313">
      <w:pPr>
        <w:jc w:val="right"/>
      </w:pPr>
    </w:p>
    <w:p w14:paraId="3154BD90" w14:textId="77777777" w:rsidR="008B1313" w:rsidRPr="00C058B6" w:rsidRDefault="008B1313" w:rsidP="008B1313">
      <w:pPr>
        <w:jc w:val="right"/>
      </w:pPr>
      <w:r w:rsidRPr="00C058B6">
        <w:t>Продовження табл. 2.5</w:t>
      </w:r>
    </w:p>
    <w:tbl>
      <w:tblPr>
        <w:tblStyle w:val="11"/>
        <w:tblW w:w="5000" w:type="pct"/>
        <w:tblLayout w:type="fixed"/>
        <w:tblLook w:val="01E0" w:firstRow="1" w:lastRow="1" w:firstColumn="1" w:lastColumn="1" w:noHBand="0" w:noVBand="0"/>
      </w:tblPr>
      <w:tblGrid>
        <w:gridCol w:w="1696"/>
        <w:gridCol w:w="709"/>
        <w:gridCol w:w="1277"/>
        <w:gridCol w:w="849"/>
        <w:gridCol w:w="5097"/>
      </w:tblGrid>
      <w:tr w:rsidR="008B1313" w:rsidRPr="00C058B6" w14:paraId="55AC824C" w14:textId="77777777" w:rsidTr="006F6D8B">
        <w:tc>
          <w:tcPr>
            <w:tcW w:w="881" w:type="pct"/>
          </w:tcPr>
          <w:p w14:paraId="1AF91701" w14:textId="77777777" w:rsidR="008B1313" w:rsidRPr="00C058B6" w:rsidRDefault="008B1313" w:rsidP="00060DE6">
            <w:pPr>
              <w:jc w:val="center"/>
              <w:rPr>
                <w:bCs/>
                <w:sz w:val="24"/>
                <w:szCs w:val="24"/>
              </w:rPr>
            </w:pPr>
            <w:r w:rsidRPr="00C058B6">
              <w:rPr>
                <w:bCs/>
                <w:sz w:val="24"/>
                <w:szCs w:val="24"/>
              </w:rPr>
              <w:t>1</w:t>
            </w:r>
          </w:p>
        </w:tc>
        <w:tc>
          <w:tcPr>
            <w:tcW w:w="368" w:type="pct"/>
            <w:vAlign w:val="center"/>
          </w:tcPr>
          <w:p w14:paraId="60F44519" w14:textId="77777777" w:rsidR="008B1313" w:rsidRPr="00C058B6" w:rsidRDefault="008B1313" w:rsidP="00060DE6">
            <w:pPr>
              <w:jc w:val="center"/>
              <w:rPr>
                <w:bCs/>
                <w:sz w:val="24"/>
                <w:szCs w:val="24"/>
              </w:rPr>
            </w:pPr>
            <w:r w:rsidRPr="00C058B6">
              <w:rPr>
                <w:bCs/>
                <w:sz w:val="24"/>
                <w:szCs w:val="24"/>
              </w:rPr>
              <w:t>2</w:t>
            </w:r>
          </w:p>
        </w:tc>
        <w:tc>
          <w:tcPr>
            <w:tcW w:w="663" w:type="pct"/>
            <w:vAlign w:val="center"/>
          </w:tcPr>
          <w:p w14:paraId="160BB1B7" w14:textId="77777777" w:rsidR="008B1313" w:rsidRPr="00C058B6" w:rsidRDefault="008B1313" w:rsidP="00060DE6">
            <w:pPr>
              <w:jc w:val="center"/>
              <w:rPr>
                <w:bCs/>
                <w:sz w:val="24"/>
                <w:szCs w:val="24"/>
              </w:rPr>
            </w:pPr>
            <w:r w:rsidRPr="00C058B6">
              <w:rPr>
                <w:bCs/>
                <w:sz w:val="24"/>
                <w:szCs w:val="24"/>
              </w:rPr>
              <w:t>3</w:t>
            </w:r>
          </w:p>
        </w:tc>
        <w:tc>
          <w:tcPr>
            <w:tcW w:w="441" w:type="pct"/>
            <w:vAlign w:val="center"/>
          </w:tcPr>
          <w:p w14:paraId="59AD86F5" w14:textId="77777777" w:rsidR="008B1313" w:rsidRPr="00C058B6" w:rsidRDefault="008B1313" w:rsidP="00060DE6">
            <w:pPr>
              <w:jc w:val="center"/>
              <w:rPr>
                <w:bCs/>
                <w:sz w:val="24"/>
                <w:szCs w:val="24"/>
              </w:rPr>
            </w:pPr>
            <w:r w:rsidRPr="00C058B6">
              <w:rPr>
                <w:bCs/>
                <w:sz w:val="24"/>
                <w:szCs w:val="24"/>
              </w:rPr>
              <w:t>4</w:t>
            </w:r>
          </w:p>
        </w:tc>
        <w:tc>
          <w:tcPr>
            <w:tcW w:w="2647" w:type="pct"/>
          </w:tcPr>
          <w:p w14:paraId="711F37CC" w14:textId="77777777" w:rsidR="008B1313" w:rsidRPr="00C058B6" w:rsidRDefault="008B1313" w:rsidP="00060DE6">
            <w:pPr>
              <w:jc w:val="center"/>
              <w:rPr>
                <w:bCs/>
                <w:sz w:val="24"/>
                <w:szCs w:val="24"/>
              </w:rPr>
            </w:pPr>
            <w:r w:rsidRPr="00C058B6">
              <w:rPr>
                <w:bCs/>
                <w:sz w:val="24"/>
                <w:szCs w:val="24"/>
              </w:rPr>
              <w:t>5</w:t>
            </w:r>
          </w:p>
        </w:tc>
      </w:tr>
      <w:tr w:rsidR="006F6D8B" w:rsidRPr="00C058B6" w14:paraId="3A237E5B" w14:textId="77777777" w:rsidTr="006F6D8B">
        <w:tc>
          <w:tcPr>
            <w:tcW w:w="881" w:type="pct"/>
          </w:tcPr>
          <w:p w14:paraId="560F7ABF" w14:textId="77777777" w:rsidR="006F6D8B" w:rsidRPr="00C058B6" w:rsidRDefault="006F6D8B" w:rsidP="00060DE6">
            <w:pPr>
              <w:jc w:val="both"/>
              <w:rPr>
                <w:bCs/>
                <w:sz w:val="24"/>
                <w:szCs w:val="24"/>
                <w:lang w:val="uk-UA"/>
              </w:rPr>
            </w:pPr>
            <w:r w:rsidRPr="00C058B6">
              <w:rPr>
                <w:bCs/>
                <w:sz w:val="24"/>
                <w:szCs w:val="24"/>
                <w:lang w:val="uk-UA"/>
              </w:rPr>
              <w:t>Глобальна підтримка</w:t>
            </w:r>
          </w:p>
        </w:tc>
        <w:tc>
          <w:tcPr>
            <w:tcW w:w="368" w:type="pct"/>
            <w:vAlign w:val="center"/>
          </w:tcPr>
          <w:p w14:paraId="2AE4C2C3" w14:textId="77777777" w:rsidR="006F6D8B" w:rsidRPr="00C058B6" w:rsidRDefault="006F6D8B" w:rsidP="00060DE6">
            <w:pPr>
              <w:jc w:val="center"/>
              <w:rPr>
                <w:bCs/>
                <w:sz w:val="24"/>
                <w:szCs w:val="24"/>
                <w:lang w:val="uk-UA"/>
              </w:rPr>
            </w:pPr>
            <w:r w:rsidRPr="00C058B6">
              <w:rPr>
                <w:bCs/>
                <w:sz w:val="24"/>
                <w:szCs w:val="24"/>
                <w:lang w:val="uk-UA"/>
              </w:rPr>
              <w:t>+</w:t>
            </w:r>
          </w:p>
        </w:tc>
        <w:tc>
          <w:tcPr>
            <w:tcW w:w="663" w:type="pct"/>
            <w:vAlign w:val="center"/>
          </w:tcPr>
          <w:p w14:paraId="2510705C" w14:textId="77777777" w:rsidR="006F6D8B" w:rsidRPr="00C058B6" w:rsidRDefault="006F6D8B" w:rsidP="00060DE6">
            <w:pPr>
              <w:jc w:val="center"/>
              <w:rPr>
                <w:bCs/>
                <w:sz w:val="24"/>
                <w:szCs w:val="24"/>
                <w:lang w:val="uk-UA"/>
              </w:rPr>
            </w:pPr>
          </w:p>
        </w:tc>
        <w:tc>
          <w:tcPr>
            <w:tcW w:w="441" w:type="pct"/>
            <w:vAlign w:val="center"/>
          </w:tcPr>
          <w:p w14:paraId="02B331C6" w14:textId="77777777" w:rsidR="006F6D8B" w:rsidRPr="00C058B6" w:rsidRDefault="006F6D8B" w:rsidP="00060DE6">
            <w:pPr>
              <w:jc w:val="center"/>
              <w:rPr>
                <w:bCs/>
                <w:sz w:val="24"/>
                <w:szCs w:val="24"/>
                <w:lang w:val="uk-UA"/>
              </w:rPr>
            </w:pPr>
          </w:p>
        </w:tc>
        <w:tc>
          <w:tcPr>
            <w:tcW w:w="2647" w:type="pct"/>
          </w:tcPr>
          <w:p w14:paraId="2F891CD2" w14:textId="77777777" w:rsidR="006F6D8B" w:rsidRPr="00C058B6" w:rsidRDefault="006F6D8B" w:rsidP="00060DE6">
            <w:pPr>
              <w:jc w:val="both"/>
              <w:rPr>
                <w:bCs/>
                <w:sz w:val="24"/>
                <w:szCs w:val="24"/>
                <w:lang w:val="uk-UA"/>
              </w:rPr>
            </w:pPr>
            <w:r w:rsidRPr="00C058B6">
              <w:rPr>
                <w:bCs/>
                <w:sz w:val="24"/>
                <w:szCs w:val="24"/>
                <w:lang w:val="uk-UA"/>
              </w:rPr>
              <w:t xml:space="preserve">Як частина міжнародної корпорації </w:t>
            </w:r>
            <w:proofErr w:type="spellStart"/>
            <w:r w:rsidRPr="00C058B6">
              <w:rPr>
                <w:bCs/>
                <w:sz w:val="24"/>
                <w:szCs w:val="24"/>
                <w:lang w:val="uk-UA"/>
              </w:rPr>
              <w:t>ArcelorMittal</w:t>
            </w:r>
            <w:proofErr w:type="spellEnd"/>
            <w:r w:rsidRPr="00C058B6">
              <w:rPr>
                <w:bCs/>
                <w:sz w:val="24"/>
                <w:szCs w:val="24"/>
                <w:lang w:val="uk-UA"/>
              </w:rPr>
              <w:t>, підприємство має доступ до глобальних ринків, технологій та інвестиційних ресурсів.</w:t>
            </w:r>
          </w:p>
        </w:tc>
      </w:tr>
      <w:tr w:rsidR="006F6D8B" w:rsidRPr="00C058B6" w14:paraId="4A1CB627" w14:textId="77777777" w:rsidTr="006F6D8B">
        <w:tblPrEx>
          <w:tblLook w:val="04A0" w:firstRow="1" w:lastRow="0" w:firstColumn="1" w:lastColumn="0" w:noHBand="0" w:noVBand="1"/>
        </w:tblPrEx>
        <w:tc>
          <w:tcPr>
            <w:tcW w:w="881" w:type="pct"/>
          </w:tcPr>
          <w:p w14:paraId="7EB34046" w14:textId="77777777" w:rsidR="006F6D8B" w:rsidRPr="00C058B6" w:rsidRDefault="006F6D8B" w:rsidP="00060DE6">
            <w:pPr>
              <w:jc w:val="both"/>
              <w:rPr>
                <w:bCs/>
                <w:sz w:val="24"/>
                <w:szCs w:val="24"/>
                <w:lang w:val="uk-UA"/>
              </w:rPr>
            </w:pPr>
            <w:r w:rsidRPr="00C058B6">
              <w:rPr>
                <w:bCs/>
                <w:sz w:val="24"/>
                <w:szCs w:val="24"/>
                <w:lang w:val="uk-UA"/>
              </w:rPr>
              <w:t>Експортна орієнтація</w:t>
            </w:r>
          </w:p>
        </w:tc>
        <w:tc>
          <w:tcPr>
            <w:tcW w:w="368" w:type="pct"/>
          </w:tcPr>
          <w:p w14:paraId="3DB5A7C1" w14:textId="77777777" w:rsidR="006F6D8B" w:rsidRPr="00C058B6" w:rsidRDefault="006F6D8B" w:rsidP="00060DE6">
            <w:pPr>
              <w:jc w:val="center"/>
              <w:rPr>
                <w:bCs/>
                <w:sz w:val="24"/>
                <w:szCs w:val="24"/>
                <w:lang w:val="uk-UA"/>
              </w:rPr>
            </w:pPr>
            <w:r w:rsidRPr="00C058B6">
              <w:rPr>
                <w:bCs/>
                <w:sz w:val="24"/>
                <w:szCs w:val="24"/>
                <w:lang w:val="uk-UA"/>
              </w:rPr>
              <w:t>+</w:t>
            </w:r>
          </w:p>
        </w:tc>
        <w:tc>
          <w:tcPr>
            <w:tcW w:w="663" w:type="pct"/>
          </w:tcPr>
          <w:p w14:paraId="7CF1675C" w14:textId="77777777" w:rsidR="006F6D8B" w:rsidRPr="00C058B6" w:rsidRDefault="006F6D8B" w:rsidP="00060DE6">
            <w:pPr>
              <w:jc w:val="center"/>
              <w:rPr>
                <w:bCs/>
                <w:sz w:val="24"/>
                <w:szCs w:val="24"/>
                <w:lang w:val="uk-UA"/>
              </w:rPr>
            </w:pPr>
          </w:p>
        </w:tc>
        <w:tc>
          <w:tcPr>
            <w:tcW w:w="441" w:type="pct"/>
          </w:tcPr>
          <w:p w14:paraId="541722DE" w14:textId="77777777" w:rsidR="006F6D8B" w:rsidRPr="00C058B6" w:rsidRDefault="006F6D8B" w:rsidP="00060DE6">
            <w:pPr>
              <w:jc w:val="center"/>
              <w:rPr>
                <w:bCs/>
                <w:sz w:val="24"/>
                <w:szCs w:val="24"/>
                <w:lang w:val="uk-UA"/>
              </w:rPr>
            </w:pPr>
          </w:p>
        </w:tc>
        <w:tc>
          <w:tcPr>
            <w:tcW w:w="2647" w:type="pct"/>
          </w:tcPr>
          <w:p w14:paraId="16A16E9A" w14:textId="77777777" w:rsidR="006F6D8B" w:rsidRPr="00C058B6" w:rsidRDefault="006F6D8B" w:rsidP="00060DE6">
            <w:pPr>
              <w:jc w:val="both"/>
              <w:rPr>
                <w:bCs/>
                <w:sz w:val="24"/>
                <w:szCs w:val="24"/>
                <w:lang w:val="uk-UA"/>
              </w:rPr>
            </w:pPr>
            <w:r w:rsidRPr="00C058B6">
              <w:rPr>
                <w:bCs/>
                <w:sz w:val="24"/>
                <w:szCs w:val="24"/>
                <w:lang w:val="uk-UA"/>
              </w:rPr>
              <w:t>Значна частина продукції орієнтована на експорт, що забезпечує надходження валютних коштів і розширює ринки збуту.</w:t>
            </w:r>
          </w:p>
        </w:tc>
      </w:tr>
      <w:tr w:rsidR="006F6D8B" w:rsidRPr="00C058B6" w14:paraId="18C878D0" w14:textId="77777777" w:rsidTr="006F6D8B">
        <w:tblPrEx>
          <w:tblLook w:val="04A0" w:firstRow="1" w:lastRow="0" w:firstColumn="1" w:lastColumn="0" w:noHBand="0" w:noVBand="1"/>
        </w:tblPrEx>
        <w:tc>
          <w:tcPr>
            <w:tcW w:w="881" w:type="pct"/>
          </w:tcPr>
          <w:p w14:paraId="4A84D673" w14:textId="77777777" w:rsidR="006F6D8B" w:rsidRPr="00C058B6" w:rsidRDefault="006F6D8B" w:rsidP="00060DE6">
            <w:pPr>
              <w:jc w:val="both"/>
              <w:rPr>
                <w:bCs/>
                <w:sz w:val="24"/>
                <w:szCs w:val="24"/>
                <w:lang w:val="uk-UA"/>
              </w:rPr>
            </w:pPr>
            <w:r w:rsidRPr="00C058B6">
              <w:rPr>
                <w:bCs/>
                <w:sz w:val="24"/>
                <w:szCs w:val="24"/>
                <w:lang w:val="uk-UA"/>
              </w:rPr>
              <w:t>Високі екологічні ризики</w:t>
            </w:r>
          </w:p>
        </w:tc>
        <w:tc>
          <w:tcPr>
            <w:tcW w:w="368" w:type="pct"/>
          </w:tcPr>
          <w:p w14:paraId="6523E346" w14:textId="77777777" w:rsidR="006F6D8B" w:rsidRPr="00C058B6" w:rsidRDefault="006F6D8B" w:rsidP="00060DE6">
            <w:pPr>
              <w:jc w:val="center"/>
              <w:rPr>
                <w:bCs/>
                <w:sz w:val="24"/>
                <w:szCs w:val="24"/>
                <w:lang w:val="uk-UA"/>
              </w:rPr>
            </w:pPr>
          </w:p>
        </w:tc>
        <w:tc>
          <w:tcPr>
            <w:tcW w:w="663" w:type="pct"/>
          </w:tcPr>
          <w:p w14:paraId="2CD2EB0B" w14:textId="77777777" w:rsidR="006F6D8B" w:rsidRPr="00C058B6" w:rsidRDefault="006F6D8B" w:rsidP="00060DE6">
            <w:pPr>
              <w:jc w:val="center"/>
              <w:rPr>
                <w:bCs/>
                <w:sz w:val="24"/>
                <w:szCs w:val="24"/>
                <w:lang w:val="uk-UA"/>
              </w:rPr>
            </w:pPr>
          </w:p>
        </w:tc>
        <w:tc>
          <w:tcPr>
            <w:tcW w:w="441" w:type="pct"/>
          </w:tcPr>
          <w:p w14:paraId="328FCD14" w14:textId="77777777" w:rsidR="006F6D8B" w:rsidRPr="00C058B6" w:rsidRDefault="006F6D8B" w:rsidP="00060DE6">
            <w:pPr>
              <w:jc w:val="center"/>
              <w:rPr>
                <w:bCs/>
                <w:sz w:val="24"/>
                <w:szCs w:val="24"/>
                <w:lang w:val="uk-UA"/>
              </w:rPr>
            </w:pPr>
            <w:r w:rsidRPr="00C058B6">
              <w:rPr>
                <w:bCs/>
                <w:sz w:val="24"/>
                <w:szCs w:val="24"/>
                <w:lang w:val="uk-UA"/>
              </w:rPr>
              <w:t>+</w:t>
            </w:r>
          </w:p>
        </w:tc>
        <w:tc>
          <w:tcPr>
            <w:tcW w:w="2647" w:type="pct"/>
          </w:tcPr>
          <w:p w14:paraId="51BB4810" w14:textId="77777777" w:rsidR="006F6D8B" w:rsidRPr="00C058B6" w:rsidRDefault="006F6D8B" w:rsidP="00060DE6">
            <w:pPr>
              <w:jc w:val="both"/>
              <w:rPr>
                <w:bCs/>
                <w:sz w:val="24"/>
                <w:szCs w:val="24"/>
                <w:lang w:val="uk-UA"/>
              </w:rPr>
            </w:pPr>
            <w:r w:rsidRPr="00C058B6">
              <w:rPr>
                <w:bCs/>
                <w:sz w:val="24"/>
                <w:szCs w:val="24"/>
                <w:lang w:val="uk-UA"/>
              </w:rPr>
              <w:t xml:space="preserve">Металургійне виробництво ПАТ </w:t>
            </w:r>
            <w:r w:rsidR="009B6850" w:rsidRPr="00C058B6">
              <w:rPr>
                <w:bCs/>
                <w:sz w:val="24"/>
                <w:szCs w:val="24"/>
                <w:lang w:val="uk-UA"/>
              </w:rPr>
              <w:t>«</w:t>
            </w:r>
            <w:proofErr w:type="spellStart"/>
            <w:r w:rsidRPr="00C058B6">
              <w:rPr>
                <w:bCs/>
                <w:sz w:val="24"/>
                <w:szCs w:val="24"/>
                <w:lang w:val="uk-UA"/>
              </w:rPr>
              <w:t>АрселорМіттал</w:t>
            </w:r>
            <w:proofErr w:type="spellEnd"/>
            <w:r w:rsidRPr="00C058B6">
              <w:rPr>
                <w:bCs/>
                <w:sz w:val="24"/>
                <w:szCs w:val="24"/>
                <w:lang w:val="uk-UA"/>
              </w:rPr>
              <w:t xml:space="preserve"> Кривий Ріг</w:t>
            </w:r>
            <w:r w:rsidR="009B6850" w:rsidRPr="00C058B6">
              <w:rPr>
                <w:bCs/>
                <w:sz w:val="24"/>
                <w:szCs w:val="24"/>
                <w:lang w:val="uk-UA"/>
              </w:rPr>
              <w:t>»</w:t>
            </w:r>
            <w:r w:rsidRPr="00C058B6">
              <w:rPr>
                <w:bCs/>
                <w:sz w:val="24"/>
                <w:szCs w:val="24"/>
                <w:lang w:val="uk-UA"/>
              </w:rPr>
              <w:t xml:space="preserve"> має суттєвий негативний вплив на довкілля, тому що регулюється міжнародними стандартами в країнах експорту . Це потребує значних інвестицій у екологічну модернізацію.</w:t>
            </w:r>
          </w:p>
        </w:tc>
      </w:tr>
      <w:tr w:rsidR="006F6D8B" w:rsidRPr="00C058B6" w14:paraId="613624D0" w14:textId="77777777" w:rsidTr="006F6D8B">
        <w:tblPrEx>
          <w:tblLook w:val="04A0" w:firstRow="1" w:lastRow="0" w:firstColumn="1" w:lastColumn="0" w:noHBand="0" w:noVBand="1"/>
        </w:tblPrEx>
        <w:tc>
          <w:tcPr>
            <w:tcW w:w="881" w:type="pct"/>
          </w:tcPr>
          <w:p w14:paraId="5DCF85B9" w14:textId="77777777" w:rsidR="006F6D8B" w:rsidRPr="00C058B6" w:rsidRDefault="006F6D8B" w:rsidP="00060DE6">
            <w:pPr>
              <w:jc w:val="both"/>
              <w:rPr>
                <w:bCs/>
                <w:sz w:val="24"/>
                <w:szCs w:val="24"/>
                <w:lang w:val="uk-UA"/>
              </w:rPr>
            </w:pPr>
            <w:r w:rsidRPr="00C058B6">
              <w:rPr>
                <w:bCs/>
                <w:sz w:val="24"/>
                <w:szCs w:val="24"/>
                <w:lang w:val="uk-UA"/>
              </w:rPr>
              <w:t>Застаріла інфраструктура</w:t>
            </w:r>
          </w:p>
        </w:tc>
        <w:tc>
          <w:tcPr>
            <w:tcW w:w="368" w:type="pct"/>
          </w:tcPr>
          <w:p w14:paraId="7D49F2F4" w14:textId="77777777" w:rsidR="006F6D8B" w:rsidRPr="00C058B6" w:rsidRDefault="006F6D8B" w:rsidP="00060DE6">
            <w:pPr>
              <w:jc w:val="center"/>
              <w:rPr>
                <w:bCs/>
                <w:sz w:val="24"/>
                <w:szCs w:val="24"/>
                <w:lang w:val="uk-UA"/>
              </w:rPr>
            </w:pPr>
          </w:p>
        </w:tc>
        <w:tc>
          <w:tcPr>
            <w:tcW w:w="663" w:type="pct"/>
          </w:tcPr>
          <w:p w14:paraId="18FA784C" w14:textId="77777777" w:rsidR="006F6D8B" w:rsidRPr="00C058B6" w:rsidRDefault="006F6D8B" w:rsidP="00060DE6">
            <w:pPr>
              <w:jc w:val="center"/>
              <w:rPr>
                <w:bCs/>
                <w:sz w:val="24"/>
                <w:szCs w:val="24"/>
                <w:lang w:val="uk-UA"/>
              </w:rPr>
            </w:pPr>
          </w:p>
        </w:tc>
        <w:tc>
          <w:tcPr>
            <w:tcW w:w="441" w:type="pct"/>
          </w:tcPr>
          <w:p w14:paraId="5BE5C69C" w14:textId="77777777" w:rsidR="006F6D8B" w:rsidRPr="00C058B6" w:rsidRDefault="006F6D8B" w:rsidP="00060DE6">
            <w:pPr>
              <w:jc w:val="center"/>
              <w:rPr>
                <w:bCs/>
                <w:sz w:val="24"/>
                <w:szCs w:val="24"/>
                <w:lang w:val="uk-UA"/>
              </w:rPr>
            </w:pPr>
            <w:r w:rsidRPr="00C058B6">
              <w:rPr>
                <w:bCs/>
                <w:sz w:val="24"/>
                <w:szCs w:val="24"/>
                <w:lang w:val="uk-UA"/>
              </w:rPr>
              <w:t>+</w:t>
            </w:r>
          </w:p>
        </w:tc>
        <w:tc>
          <w:tcPr>
            <w:tcW w:w="2647" w:type="pct"/>
          </w:tcPr>
          <w:p w14:paraId="1901480F" w14:textId="77777777" w:rsidR="006F6D8B" w:rsidRPr="00C058B6" w:rsidRDefault="006F6D8B" w:rsidP="00060DE6">
            <w:pPr>
              <w:jc w:val="both"/>
              <w:rPr>
                <w:bCs/>
                <w:sz w:val="24"/>
                <w:szCs w:val="24"/>
                <w:lang w:val="uk-UA"/>
              </w:rPr>
            </w:pPr>
            <w:r w:rsidRPr="00C058B6">
              <w:rPr>
                <w:bCs/>
                <w:sz w:val="24"/>
                <w:szCs w:val="24"/>
                <w:lang w:val="uk-UA"/>
              </w:rPr>
              <w:t>Хоча підприємство модернізує свої потужності, частина виробничого обладнання все ще є застарілою, що знижує ефективність і збільшує енергоспоживання.</w:t>
            </w:r>
          </w:p>
        </w:tc>
      </w:tr>
      <w:tr w:rsidR="006F6D8B" w:rsidRPr="00C058B6" w14:paraId="731CB4FB" w14:textId="77777777" w:rsidTr="006F6D8B">
        <w:tc>
          <w:tcPr>
            <w:tcW w:w="881" w:type="pct"/>
          </w:tcPr>
          <w:p w14:paraId="752F36B2" w14:textId="77777777" w:rsidR="006F6D8B" w:rsidRPr="00C058B6" w:rsidRDefault="006F6D8B" w:rsidP="00060DE6">
            <w:pPr>
              <w:jc w:val="both"/>
              <w:rPr>
                <w:bCs/>
                <w:sz w:val="24"/>
                <w:szCs w:val="24"/>
                <w:lang w:val="uk-UA"/>
              </w:rPr>
            </w:pPr>
            <w:r w:rsidRPr="00C058B6">
              <w:rPr>
                <w:bCs/>
                <w:sz w:val="24"/>
                <w:szCs w:val="24"/>
                <w:lang w:val="uk-UA"/>
              </w:rPr>
              <w:t>Стабільність постачання сировини</w:t>
            </w:r>
          </w:p>
        </w:tc>
        <w:tc>
          <w:tcPr>
            <w:tcW w:w="368" w:type="pct"/>
            <w:vAlign w:val="center"/>
          </w:tcPr>
          <w:p w14:paraId="2F524386" w14:textId="77777777" w:rsidR="006F6D8B" w:rsidRPr="00C058B6" w:rsidRDefault="006F6D8B" w:rsidP="00060DE6">
            <w:pPr>
              <w:jc w:val="center"/>
              <w:rPr>
                <w:bCs/>
                <w:sz w:val="24"/>
                <w:szCs w:val="24"/>
                <w:lang w:val="uk-UA"/>
              </w:rPr>
            </w:pPr>
          </w:p>
        </w:tc>
        <w:tc>
          <w:tcPr>
            <w:tcW w:w="663" w:type="pct"/>
            <w:vAlign w:val="center"/>
          </w:tcPr>
          <w:p w14:paraId="01F54513" w14:textId="77777777" w:rsidR="006F6D8B" w:rsidRPr="00C058B6" w:rsidRDefault="006F6D8B" w:rsidP="00060DE6">
            <w:pPr>
              <w:jc w:val="center"/>
              <w:rPr>
                <w:bCs/>
                <w:sz w:val="24"/>
                <w:szCs w:val="24"/>
                <w:lang w:val="uk-UA"/>
              </w:rPr>
            </w:pPr>
            <w:r w:rsidRPr="00C058B6">
              <w:rPr>
                <w:bCs/>
                <w:sz w:val="24"/>
                <w:szCs w:val="24"/>
                <w:lang w:val="uk-UA"/>
              </w:rPr>
              <w:t>+</w:t>
            </w:r>
          </w:p>
        </w:tc>
        <w:tc>
          <w:tcPr>
            <w:tcW w:w="441" w:type="pct"/>
            <w:vAlign w:val="center"/>
          </w:tcPr>
          <w:p w14:paraId="396791C4" w14:textId="77777777" w:rsidR="006F6D8B" w:rsidRPr="00C058B6" w:rsidRDefault="006F6D8B" w:rsidP="00060DE6">
            <w:pPr>
              <w:jc w:val="center"/>
              <w:rPr>
                <w:bCs/>
                <w:sz w:val="24"/>
                <w:szCs w:val="24"/>
                <w:lang w:val="uk-UA"/>
              </w:rPr>
            </w:pPr>
          </w:p>
        </w:tc>
        <w:tc>
          <w:tcPr>
            <w:tcW w:w="2647" w:type="pct"/>
          </w:tcPr>
          <w:p w14:paraId="554FD7F5" w14:textId="77777777" w:rsidR="006F6D8B" w:rsidRPr="00C058B6" w:rsidRDefault="006F6D8B" w:rsidP="00060DE6">
            <w:pPr>
              <w:jc w:val="both"/>
              <w:rPr>
                <w:bCs/>
                <w:sz w:val="24"/>
                <w:szCs w:val="24"/>
                <w:lang w:val="uk-UA"/>
              </w:rPr>
            </w:pPr>
            <w:r w:rsidRPr="00C058B6">
              <w:rPr>
                <w:bCs/>
                <w:sz w:val="24"/>
                <w:szCs w:val="24"/>
                <w:lang w:val="uk-UA"/>
              </w:rPr>
              <w:t>Наявність власної сировинної бази зменшує залежність від зовнішніх постачальників, однак логістичні та геополітичні ризики можуть змінювати умови постачання.</w:t>
            </w:r>
          </w:p>
        </w:tc>
      </w:tr>
      <w:tr w:rsidR="006F6D8B" w:rsidRPr="00C058B6" w14:paraId="445AE32F" w14:textId="77777777" w:rsidTr="006F6D8B">
        <w:tblPrEx>
          <w:tblLook w:val="04A0" w:firstRow="1" w:lastRow="0" w:firstColumn="1" w:lastColumn="0" w:noHBand="0" w:noVBand="1"/>
        </w:tblPrEx>
        <w:tc>
          <w:tcPr>
            <w:tcW w:w="881" w:type="pct"/>
          </w:tcPr>
          <w:p w14:paraId="2F57FF5D" w14:textId="77777777" w:rsidR="006F6D8B" w:rsidRPr="00C058B6" w:rsidRDefault="006F6D8B" w:rsidP="00060DE6">
            <w:pPr>
              <w:jc w:val="both"/>
              <w:rPr>
                <w:bCs/>
                <w:sz w:val="24"/>
                <w:szCs w:val="24"/>
                <w:lang w:val="uk-UA"/>
              </w:rPr>
            </w:pPr>
            <w:r w:rsidRPr="00C058B6">
              <w:rPr>
                <w:bCs/>
                <w:sz w:val="24"/>
                <w:szCs w:val="24"/>
                <w:lang w:val="uk-UA"/>
              </w:rPr>
              <w:t>Рівень автоматизації</w:t>
            </w:r>
          </w:p>
        </w:tc>
        <w:tc>
          <w:tcPr>
            <w:tcW w:w="368" w:type="pct"/>
          </w:tcPr>
          <w:p w14:paraId="5DEC6821" w14:textId="77777777" w:rsidR="006F6D8B" w:rsidRPr="00C058B6" w:rsidRDefault="006F6D8B" w:rsidP="00060DE6">
            <w:pPr>
              <w:jc w:val="center"/>
              <w:rPr>
                <w:bCs/>
                <w:sz w:val="24"/>
                <w:szCs w:val="24"/>
                <w:lang w:val="uk-UA"/>
              </w:rPr>
            </w:pPr>
          </w:p>
        </w:tc>
        <w:tc>
          <w:tcPr>
            <w:tcW w:w="663" w:type="pct"/>
            <w:vAlign w:val="center"/>
          </w:tcPr>
          <w:p w14:paraId="51638F8E" w14:textId="77777777" w:rsidR="006F6D8B" w:rsidRPr="00C058B6" w:rsidRDefault="006F6D8B" w:rsidP="00060DE6">
            <w:pPr>
              <w:jc w:val="center"/>
              <w:rPr>
                <w:bCs/>
                <w:sz w:val="24"/>
                <w:szCs w:val="24"/>
                <w:lang w:val="uk-UA"/>
              </w:rPr>
            </w:pPr>
            <w:r w:rsidRPr="00C058B6">
              <w:rPr>
                <w:bCs/>
                <w:sz w:val="24"/>
                <w:szCs w:val="24"/>
                <w:lang w:val="uk-UA"/>
              </w:rPr>
              <w:t>+</w:t>
            </w:r>
          </w:p>
        </w:tc>
        <w:tc>
          <w:tcPr>
            <w:tcW w:w="441" w:type="pct"/>
            <w:vAlign w:val="center"/>
          </w:tcPr>
          <w:p w14:paraId="7387250E" w14:textId="77777777" w:rsidR="006F6D8B" w:rsidRPr="00C058B6" w:rsidRDefault="006F6D8B" w:rsidP="00060DE6">
            <w:pPr>
              <w:jc w:val="center"/>
              <w:rPr>
                <w:bCs/>
                <w:sz w:val="24"/>
                <w:szCs w:val="24"/>
                <w:lang w:val="uk-UA"/>
              </w:rPr>
            </w:pPr>
          </w:p>
        </w:tc>
        <w:tc>
          <w:tcPr>
            <w:tcW w:w="2647" w:type="pct"/>
          </w:tcPr>
          <w:p w14:paraId="22A58E90" w14:textId="77777777" w:rsidR="006F6D8B" w:rsidRPr="00C058B6" w:rsidRDefault="006F6D8B" w:rsidP="00060DE6">
            <w:pPr>
              <w:jc w:val="both"/>
              <w:rPr>
                <w:bCs/>
                <w:sz w:val="24"/>
                <w:szCs w:val="24"/>
                <w:lang w:val="uk-UA"/>
              </w:rPr>
            </w:pPr>
            <w:r w:rsidRPr="00C058B6">
              <w:rPr>
                <w:bCs/>
                <w:sz w:val="24"/>
                <w:szCs w:val="24"/>
                <w:lang w:val="uk-UA"/>
              </w:rPr>
              <w:t>Хоча підприємство впроваджує нові технології, рівень автоматизації виробництва потребує подальшого вдосконалення для досягнення світових стандартів.</w:t>
            </w:r>
          </w:p>
        </w:tc>
      </w:tr>
      <w:tr w:rsidR="006F6D8B" w:rsidRPr="00C058B6" w14:paraId="7FFB2C4B" w14:textId="77777777" w:rsidTr="006F6D8B">
        <w:tc>
          <w:tcPr>
            <w:tcW w:w="881" w:type="pct"/>
          </w:tcPr>
          <w:p w14:paraId="6DCA56BE" w14:textId="77777777" w:rsidR="006F6D8B" w:rsidRPr="00C058B6" w:rsidRDefault="006F6D8B" w:rsidP="00060DE6">
            <w:pPr>
              <w:jc w:val="both"/>
              <w:rPr>
                <w:bCs/>
                <w:sz w:val="24"/>
                <w:szCs w:val="24"/>
                <w:lang w:val="uk-UA"/>
              </w:rPr>
            </w:pPr>
            <w:r w:rsidRPr="00C058B6">
              <w:rPr>
                <w:bCs/>
                <w:sz w:val="24"/>
                <w:szCs w:val="24"/>
                <w:lang w:val="uk-UA"/>
              </w:rPr>
              <w:t>Соціальні та трудові конфлікти</w:t>
            </w:r>
          </w:p>
        </w:tc>
        <w:tc>
          <w:tcPr>
            <w:tcW w:w="368" w:type="pct"/>
            <w:vAlign w:val="center"/>
          </w:tcPr>
          <w:p w14:paraId="066E9A9B" w14:textId="77777777" w:rsidR="006F6D8B" w:rsidRPr="00C058B6" w:rsidRDefault="006F6D8B" w:rsidP="00060DE6">
            <w:pPr>
              <w:jc w:val="center"/>
              <w:rPr>
                <w:bCs/>
                <w:sz w:val="24"/>
                <w:szCs w:val="24"/>
                <w:lang w:val="uk-UA"/>
              </w:rPr>
            </w:pPr>
          </w:p>
        </w:tc>
        <w:tc>
          <w:tcPr>
            <w:tcW w:w="663" w:type="pct"/>
            <w:vAlign w:val="center"/>
          </w:tcPr>
          <w:p w14:paraId="5C2DEF38" w14:textId="77777777" w:rsidR="006F6D8B" w:rsidRPr="00C058B6" w:rsidRDefault="006F6D8B" w:rsidP="00060DE6">
            <w:pPr>
              <w:jc w:val="center"/>
              <w:rPr>
                <w:bCs/>
                <w:sz w:val="24"/>
                <w:szCs w:val="24"/>
                <w:lang w:val="uk-UA"/>
              </w:rPr>
            </w:pPr>
          </w:p>
        </w:tc>
        <w:tc>
          <w:tcPr>
            <w:tcW w:w="441" w:type="pct"/>
            <w:vAlign w:val="center"/>
          </w:tcPr>
          <w:p w14:paraId="693F190C" w14:textId="77777777" w:rsidR="006F6D8B" w:rsidRPr="00C058B6" w:rsidRDefault="006F6D8B" w:rsidP="00060DE6">
            <w:pPr>
              <w:jc w:val="center"/>
              <w:rPr>
                <w:bCs/>
                <w:sz w:val="24"/>
                <w:szCs w:val="24"/>
                <w:lang w:val="uk-UA"/>
              </w:rPr>
            </w:pPr>
            <w:r w:rsidRPr="00C058B6">
              <w:rPr>
                <w:bCs/>
                <w:sz w:val="24"/>
                <w:szCs w:val="24"/>
                <w:lang w:val="uk-UA"/>
              </w:rPr>
              <w:t>+</w:t>
            </w:r>
          </w:p>
        </w:tc>
        <w:tc>
          <w:tcPr>
            <w:tcW w:w="2647" w:type="pct"/>
          </w:tcPr>
          <w:p w14:paraId="34B0DC2B" w14:textId="77777777" w:rsidR="006F6D8B" w:rsidRPr="00C058B6" w:rsidRDefault="006F6D8B" w:rsidP="00060DE6">
            <w:pPr>
              <w:jc w:val="both"/>
              <w:rPr>
                <w:bCs/>
                <w:sz w:val="24"/>
                <w:szCs w:val="24"/>
                <w:lang w:val="uk-UA"/>
              </w:rPr>
            </w:pPr>
            <w:r w:rsidRPr="00C058B6">
              <w:rPr>
                <w:bCs/>
                <w:sz w:val="24"/>
                <w:szCs w:val="24"/>
                <w:lang w:val="uk-UA"/>
              </w:rPr>
              <w:t>Відносини між керівництвом і працівниками не завжди є стабільними, що може впливати на продуктивність і призводити до страйків або зниження морального духу працівників.</w:t>
            </w:r>
          </w:p>
        </w:tc>
      </w:tr>
      <w:tr w:rsidR="006F6D8B" w:rsidRPr="00C058B6" w14:paraId="04493313" w14:textId="77777777" w:rsidTr="006F6D8B">
        <w:tc>
          <w:tcPr>
            <w:tcW w:w="881" w:type="pct"/>
          </w:tcPr>
          <w:p w14:paraId="61DF2ECF" w14:textId="77777777" w:rsidR="006F6D8B" w:rsidRPr="00C058B6" w:rsidRDefault="006F6D8B" w:rsidP="00060DE6">
            <w:pPr>
              <w:jc w:val="both"/>
              <w:rPr>
                <w:bCs/>
                <w:sz w:val="24"/>
                <w:szCs w:val="24"/>
                <w:lang w:val="uk-UA"/>
              </w:rPr>
            </w:pPr>
            <w:r w:rsidRPr="00C058B6">
              <w:rPr>
                <w:bCs/>
                <w:sz w:val="24"/>
                <w:szCs w:val="24"/>
                <w:lang w:val="uk-UA"/>
              </w:rPr>
              <w:t>Залежність від енергоресурсів</w:t>
            </w:r>
          </w:p>
        </w:tc>
        <w:tc>
          <w:tcPr>
            <w:tcW w:w="368" w:type="pct"/>
            <w:vAlign w:val="center"/>
          </w:tcPr>
          <w:p w14:paraId="4A1394E3" w14:textId="77777777" w:rsidR="006F6D8B" w:rsidRPr="00C058B6" w:rsidRDefault="006F6D8B" w:rsidP="00060DE6">
            <w:pPr>
              <w:jc w:val="center"/>
              <w:rPr>
                <w:bCs/>
                <w:sz w:val="24"/>
                <w:szCs w:val="24"/>
                <w:lang w:val="uk-UA"/>
              </w:rPr>
            </w:pPr>
          </w:p>
        </w:tc>
        <w:tc>
          <w:tcPr>
            <w:tcW w:w="663" w:type="pct"/>
            <w:vAlign w:val="center"/>
          </w:tcPr>
          <w:p w14:paraId="6C43B290" w14:textId="77777777" w:rsidR="006F6D8B" w:rsidRPr="00C058B6" w:rsidRDefault="006F6D8B" w:rsidP="00060DE6">
            <w:pPr>
              <w:jc w:val="center"/>
              <w:rPr>
                <w:bCs/>
                <w:sz w:val="24"/>
                <w:szCs w:val="24"/>
                <w:lang w:val="uk-UA"/>
              </w:rPr>
            </w:pPr>
          </w:p>
        </w:tc>
        <w:tc>
          <w:tcPr>
            <w:tcW w:w="441" w:type="pct"/>
            <w:vAlign w:val="center"/>
          </w:tcPr>
          <w:p w14:paraId="7C261FF1" w14:textId="77777777" w:rsidR="006F6D8B" w:rsidRPr="00C058B6" w:rsidRDefault="006F6D8B" w:rsidP="00060DE6">
            <w:pPr>
              <w:jc w:val="center"/>
              <w:rPr>
                <w:bCs/>
                <w:sz w:val="24"/>
                <w:szCs w:val="24"/>
                <w:lang w:val="uk-UA"/>
              </w:rPr>
            </w:pPr>
            <w:r w:rsidRPr="00C058B6">
              <w:rPr>
                <w:bCs/>
                <w:sz w:val="24"/>
                <w:szCs w:val="24"/>
                <w:lang w:val="uk-UA"/>
              </w:rPr>
              <w:t>+</w:t>
            </w:r>
          </w:p>
        </w:tc>
        <w:tc>
          <w:tcPr>
            <w:tcW w:w="2647" w:type="pct"/>
          </w:tcPr>
          <w:p w14:paraId="5DA45477" w14:textId="77777777" w:rsidR="006F6D8B" w:rsidRPr="00C058B6" w:rsidRDefault="006F6D8B" w:rsidP="00060DE6">
            <w:pPr>
              <w:jc w:val="both"/>
              <w:rPr>
                <w:bCs/>
                <w:sz w:val="24"/>
                <w:szCs w:val="24"/>
                <w:lang w:val="uk-UA"/>
              </w:rPr>
            </w:pPr>
            <w:r w:rsidRPr="00C058B6">
              <w:rPr>
                <w:bCs/>
                <w:sz w:val="24"/>
                <w:szCs w:val="24"/>
                <w:lang w:val="uk-UA"/>
              </w:rPr>
              <w:t>Виробництво сталі є енергоємним процесом, і підприємство залежить від стабільності постачання та цін на енергоресурси, що є значним ризиком в умовах енергетичної кризи або нестабільності на ринку енергетики.</w:t>
            </w:r>
          </w:p>
        </w:tc>
      </w:tr>
      <w:tr w:rsidR="006F6D8B" w:rsidRPr="00C058B6" w14:paraId="70D1A500" w14:textId="77777777" w:rsidTr="006F6D8B">
        <w:tc>
          <w:tcPr>
            <w:tcW w:w="881" w:type="pct"/>
          </w:tcPr>
          <w:p w14:paraId="07390B37" w14:textId="77777777" w:rsidR="006F6D8B" w:rsidRPr="00C058B6" w:rsidRDefault="006F6D8B" w:rsidP="00060DE6">
            <w:pPr>
              <w:jc w:val="both"/>
              <w:rPr>
                <w:bCs/>
                <w:sz w:val="24"/>
                <w:szCs w:val="24"/>
                <w:lang w:val="uk-UA"/>
              </w:rPr>
            </w:pPr>
            <w:r w:rsidRPr="00C058B6">
              <w:rPr>
                <w:bCs/>
                <w:sz w:val="24"/>
                <w:szCs w:val="24"/>
                <w:lang w:val="uk-UA"/>
              </w:rPr>
              <w:t>Військові ризики</w:t>
            </w:r>
          </w:p>
        </w:tc>
        <w:tc>
          <w:tcPr>
            <w:tcW w:w="368" w:type="pct"/>
            <w:vAlign w:val="center"/>
          </w:tcPr>
          <w:p w14:paraId="326FF002" w14:textId="77777777" w:rsidR="006F6D8B" w:rsidRPr="00C058B6" w:rsidRDefault="006F6D8B" w:rsidP="00060DE6">
            <w:pPr>
              <w:jc w:val="center"/>
              <w:rPr>
                <w:bCs/>
                <w:sz w:val="24"/>
                <w:szCs w:val="24"/>
                <w:lang w:val="uk-UA"/>
              </w:rPr>
            </w:pPr>
          </w:p>
        </w:tc>
        <w:tc>
          <w:tcPr>
            <w:tcW w:w="663" w:type="pct"/>
            <w:vAlign w:val="center"/>
          </w:tcPr>
          <w:p w14:paraId="0B574AF5" w14:textId="77777777" w:rsidR="006F6D8B" w:rsidRPr="00C058B6" w:rsidRDefault="006F6D8B" w:rsidP="00060DE6">
            <w:pPr>
              <w:jc w:val="center"/>
              <w:rPr>
                <w:bCs/>
                <w:sz w:val="24"/>
                <w:szCs w:val="24"/>
                <w:lang w:val="uk-UA"/>
              </w:rPr>
            </w:pPr>
          </w:p>
        </w:tc>
        <w:tc>
          <w:tcPr>
            <w:tcW w:w="441" w:type="pct"/>
            <w:vAlign w:val="center"/>
          </w:tcPr>
          <w:p w14:paraId="2EE33E65" w14:textId="77777777" w:rsidR="006F6D8B" w:rsidRPr="00C058B6" w:rsidRDefault="006F6D8B" w:rsidP="00060DE6">
            <w:pPr>
              <w:jc w:val="center"/>
              <w:rPr>
                <w:bCs/>
                <w:sz w:val="24"/>
                <w:szCs w:val="24"/>
                <w:lang w:val="uk-UA"/>
              </w:rPr>
            </w:pPr>
            <w:r w:rsidRPr="00C058B6">
              <w:rPr>
                <w:bCs/>
                <w:sz w:val="24"/>
                <w:szCs w:val="24"/>
                <w:lang w:val="uk-UA"/>
              </w:rPr>
              <w:t>+</w:t>
            </w:r>
          </w:p>
        </w:tc>
        <w:tc>
          <w:tcPr>
            <w:tcW w:w="2647" w:type="pct"/>
          </w:tcPr>
          <w:p w14:paraId="5EDD74AB" w14:textId="77777777" w:rsidR="006F6D8B" w:rsidRPr="00C058B6" w:rsidRDefault="006F6D8B" w:rsidP="00060DE6">
            <w:pPr>
              <w:jc w:val="both"/>
              <w:rPr>
                <w:sz w:val="24"/>
                <w:szCs w:val="24"/>
                <w:lang w:val="uk-UA"/>
              </w:rPr>
            </w:pPr>
            <w:r w:rsidRPr="00C058B6">
              <w:rPr>
                <w:sz w:val="24"/>
                <w:szCs w:val="24"/>
                <w:lang w:val="uk-UA"/>
              </w:rPr>
              <w:t>В умовах російсько-української війни існують значні ризики для логістики, безпеки персоналу та стабільності виробничих процесів. Підприємство також може страждати від обмежень у доступі до ринків та ризиків зруйнування інфраструктури.</w:t>
            </w:r>
          </w:p>
        </w:tc>
      </w:tr>
      <w:tr w:rsidR="006F6D8B" w:rsidRPr="00C058B6" w14:paraId="4B0FE3CA" w14:textId="77777777" w:rsidTr="006F6D8B">
        <w:tc>
          <w:tcPr>
            <w:tcW w:w="881" w:type="pct"/>
          </w:tcPr>
          <w:p w14:paraId="35B3EBE2" w14:textId="77777777" w:rsidR="006F6D8B" w:rsidRPr="00C058B6" w:rsidRDefault="006F6D8B" w:rsidP="00060DE6">
            <w:pPr>
              <w:jc w:val="both"/>
              <w:rPr>
                <w:bCs/>
                <w:sz w:val="24"/>
                <w:szCs w:val="24"/>
                <w:lang w:val="uk-UA"/>
              </w:rPr>
            </w:pPr>
            <w:r w:rsidRPr="00C058B6">
              <w:rPr>
                <w:bCs/>
                <w:sz w:val="24"/>
                <w:szCs w:val="24"/>
                <w:lang w:val="uk-UA"/>
              </w:rPr>
              <w:t>Висококваліфікований персонал</w:t>
            </w:r>
          </w:p>
        </w:tc>
        <w:tc>
          <w:tcPr>
            <w:tcW w:w="368" w:type="pct"/>
            <w:vAlign w:val="center"/>
          </w:tcPr>
          <w:p w14:paraId="526D12BE" w14:textId="77777777" w:rsidR="006F6D8B" w:rsidRPr="00C058B6" w:rsidRDefault="006F6D8B" w:rsidP="00060DE6">
            <w:pPr>
              <w:jc w:val="center"/>
              <w:rPr>
                <w:bCs/>
                <w:sz w:val="24"/>
                <w:szCs w:val="24"/>
                <w:lang w:val="uk-UA"/>
              </w:rPr>
            </w:pPr>
          </w:p>
        </w:tc>
        <w:tc>
          <w:tcPr>
            <w:tcW w:w="663" w:type="pct"/>
            <w:vAlign w:val="center"/>
          </w:tcPr>
          <w:p w14:paraId="3D74F477" w14:textId="77777777" w:rsidR="006F6D8B" w:rsidRPr="00C058B6" w:rsidRDefault="006F6D8B" w:rsidP="00060DE6">
            <w:pPr>
              <w:jc w:val="center"/>
              <w:rPr>
                <w:bCs/>
                <w:sz w:val="24"/>
                <w:szCs w:val="24"/>
                <w:lang w:val="uk-UA"/>
              </w:rPr>
            </w:pPr>
          </w:p>
        </w:tc>
        <w:tc>
          <w:tcPr>
            <w:tcW w:w="441" w:type="pct"/>
            <w:vAlign w:val="center"/>
          </w:tcPr>
          <w:p w14:paraId="4AD35338" w14:textId="77777777" w:rsidR="006F6D8B" w:rsidRPr="00C058B6" w:rsidRDefault="006F6D8B" w:rsidP="00060DE6">
            <w:pPr>
              <w:jc w:val="center"/>
              <w:rPr>
                <w:bCs/>
                <w:sz w:val="24"/>
                <w:szCs w:val="24"/>
                <w:lang w:val="uk-UA"/>
              </w:rPr>
            </w:pPr>
            <w:r w:rsidRPr="00C058B6">
              <w:rPr>
                <w:bCs/>
                <w:sz w:val="24"/>
                <w:szCs w:val="24"/>
                <w:lang w:val="uk-UA"/>
              </w:rPr>
              <w:t>+</w:t>
            </w:r>
          </w:p>
        </w:tc>
        <w:tc>
          <w:tcPr>
            <w:tcW w:w="2647" w:type="pct"/>
          </w:tcPr>
          <w:p w14:paraId="282C6AF4" w14:textId="77777777" w:rsidR="006F6D8B" w:rsidRPr="00C058B6" w:rsidRDefault="006F6D8B" w:rsidP="00060DE6">
            <w:pPr>
              <w:jc w:val="both"/>
              <w:rPr>
                <w:bCs/>
                <w:sz w:val="24"/>
                <w:szCs w:val="24"/>
                <w:lang w:val="uk-UA"/>
              </w:rPr>
            </w:pPr>
            <w:r w:rsidRPr="00C058B6">
              <w:rPr>
                <w:bCs/>
                <w:sz w:val="24"/>
                <w:szCs w:val="24"/>
                <w:lang w:val="uk-UA"/>
              </w:rPr>
              <w:t>Підприємство фіксує суттєву недостачу персоналу.</w:t>
            </w:r>
          </w:p>
        </w:tc>
      </w:tr>
    </w:tbl>
    <w:p w14:paraId="3BA28B5C" w14:textId="77777777" w:rsidR="006F6D8B" w:rsidRPr="00C058B6" w:rsidRDefault="006F6D8B" w:rsidP="006F6D8B">
      <w:r w:rsidRPr="00C058B6">
        <w:t>Джерело: складено автором</w:t>
      </w:r>
    </w:p>
    <w:p w14:paraId="65C90D21" w14:textId="77777777" w:rsidR="00FB2E0D" w:rsidRPr="00C058B6" w:rsidRDefault="00FB2E0D" w:rsidP="00FB2E0D"/>
    <w:p w14:paraId="6D099A7B" w14:textId="77777777" w:rsidR="00947EB6" w:rsidRPr="00621301" w:rsidRDefault="00947EB6" w:rsidP="00621301">
      <w:pPr>
        <w:rPr>
          <w:szCs w:val="28"/>
        </w:rPr>
      </w:pPr>
      <w:r w:rsidRPr="00621301">
        <w:rPr>
          <w:szCs w:val="28"/>
        </w:rPr>
        <w:t xml:space="preserve">Згідно з даними SNW-аналізу ПАТ </w:t>
      </w:r>
      <w:r w:rsidR="009B6850" w:rsidRPr="00621301">
        <w:rPr>
          <w:szCs w:val="28"/>
        </w:rPr>
        <w:t>«</w:t>
      </w:r>
      <w:proofErr w:type="spellStart"/>
      <w:r w:rsidRPr="00621301">
        <w:rPr>
          <w:szCs w:val="28"/>
        </w:rPr>
        <w:t>АрселорМіттал</w:t>
      </w:r>
      <w:proofErr w:type="spellEnd"/>
      <w:r w:rsidRPr="00621301">
        <w:rPr>
          <w:szCs w:val="28"/>
        </w:rPr>
        <w:t xml:space="preserve"> Кривий Ріг</w:t>
      </w:r>
      <w:r w:rsidR="009B6850" w:rsidRPr="00621301">
        <w:rPr>
          <w:szCs w:val="28"/>
        </w:rPr>
        <w:t>»</w:t>
      </w:r>
      <w:r w:rsidRPr="00621301">
        <w:rPr>
          <w:szCs w:val="28"/>
        </w:rPr>
        <w:t xml:space="preserve">, підприємство має значні стратегічні переваги, проте стикається з істотними викликами, що потребують додаткових зусиль та інвестицій. Основними сильними сторонами компанії є її масштабність, що забезпечує ефективність за рахунок економії на масштабах, та диверсифікація продукції, яка дозволяє бути конкурентоспроможною на різних ринках. Також підприємство отримує стратегічну підтримку від глобальної корпорації </w:t>
      </w:r>
      <w:proofErr w:type="spellStart"/>
      <w:r w:rsidRPr="00621301">
        <w:rPr>
          <w:szCs w:val="28"/>
        </w:rPr>
        <w:t>ArcelorMittal</w:t>
      </w:r>
      <w:proofErr w:type="spellEnd"/>
      <w:r w:rsidRPr="00621301">
        <w:rPr>
          <w:szCs w:val="28"/>
        </w:rPr>
        <w:t>, що надає доступ до міжнародних ринків, технологій і інвестиційних ресурсів. Перевагою є й експортна орієнтація, яка розширює ринки збуту та сприяє залученню валютних надходжень.</w:t>
      </w:r>
    </w:p>
    <w:p w14:paraId="24784550" w14:textId="77777777" w:rsidR="00947EB6" w:rsidRPr="00621301" w:rsidRDefault="00947EB6" w:rsidP="00621301">
      <w:pPr>
        <w:rPr>
          <w:szCs w:val="28"/>
        </w:rPr>
      </w:pPr>
      <w:r w:rsidRPr="00621301">
        <w:rPr>
          <w:szCs w:val="28"/>
        </w:rPr>
        <w:t>Однак підприємство стикається з певними викликами, що відносяться до слабких сторін. Зокрема, металургійне виробництво має високі екологічні ризики, які зумовлюють потребу в значних інвестиціях у екологічну модернізацію, відповідно до міжнародних стандартів. Застаріла інфраструктура та недостатній рівень автоматизації виробництва знижують загальну ефективність, збільшують енергоспоживання та потребують удосконалення. Соціальні та трудові конфлікти, що виникають через напружені відносини між керівництвом і працівниками, також можуть впливати на стабільність виробничих процесів. Високий рівень залежності від енергоресурсів та військові ризики в умовах регіональної нестабільності становлять додаткову загрозу.</w:t>
      </w:r>
    </w:p>
    <w:p w14:paraId="3507E5CE" w14:textId="77777777" w:rsidR="00065706" w:rsidRPr="00621301" w:rsidRDefault="004E203E" w:rsidP="00621301">
      <w:pPr>
        <w:rPr>
          <w:szCs w:val="28"/>
        </w:rPr>
      </w:pPr>
      <w:r w:rsidRPr="00621301">
        <w:rPr>
          <w:szCs w:val="28"/>
        </w:rPr>
        <w:t xml:space="preserve">SNW-аналіз показує, що ПАТ </w:t>
      </w:r>
      <w:r w:rsidR="009B6850" w:rsidRPr="00621301">
        <w:rPr>
          <w:szCs w:val="28"/>
        </w:rPr>
        <w:t>«</w:t>
      </w:r>
      <w:proofErr w:type="spellStart"/>
      <w:r w:rsidRPr="00621301">
        <w:rPr>
          <w:szCs w:val="28"/>
        </w:rPr>
        <w:t>АрселорМіттал</w:t>
      </w:r>
      <w:proofErr w:type="spellEnd"/>
      <w:r w:rsidRPr="00621301">
        <w:rPr>
          <w:szCs w:val="28"/>
        </w:rPr>
        <w:t xml:space="preserve"> Кривий Ріг</w:t>
      </w:r>
      <w:r w:rsidR="009B6850" w:rsidRPr="00621301">
        <w:rPr>
          <w:szCs w:val="28"/>
        </w:rPr>
        <w:t>»</w:t>
      </w:r>
      <w:r w:rsidRPr="00621301">
        <w:rPr>
          <w:szCs w:val="28"/>
        </w:rPr>
        <w:t xml:space="preserve"> має значний потенціал завдяки своїм масш</w:t>
      </w:r>
      <w:r w:rsidR="00887876" w:rsidRPr="00621301">
        <w:rPr>
          <w:szCs w:val="28"/>
        </w:rPr>
        <w:t>табам та</w:t>
      </w:r>
      <w:r w:rsidR="008C2F5E" w:rsidRPr="00621301">
        <w:rPr>
          <w:szCs w:val="28"/>
        </w:rPr>
        <w:t xml:space="preserve"> підтримці</w:t>
      </w:r>
      <w:r w:rsidR="00887876" w:rsidRPr="00621301">
        <w:rPr>
          <w:szCs w:val="28"/>
        </w:rPr>
        <w:t xml:space="preserve"> </w:t>
      </w:r>
      <w:r w:rsidR="005B463F" w:rsidRPr="00621301">
        <w:rPr>
          <w:szCs w:val="28"/>
        </w:rPr>
        <w:t>штаб</w:t>
      </w:r>
      <w:r w:rsidR="008C2F5E" w:rsidRPr="00621301">
        <w:rPr>
          <w:szCs w:val="28"/>
        </w:rPr>
        <w:t>у</w:t>
      </w:r>
      <w:r w:rsidR="005B463F" w:rsidRPr="00621301">
        <w:rPr>
          <w:szCs w:val="28"/>
        </w:rPr>
        <w:t xml:space="preserve"> компанії</w:t>
      </w:r>
      <w:r w:rsidR="007A3C29" w:rsidRPr="00621301">
        <w:rPr>
          <w:szCs w:val="28"/>
        </w:rPr>
        <w:t xml:space="preserve"> </w:t>
      </w:r>
      <w:r w:rsidR="009B6850" w:rsidRPr="00621301">
        <w:rPr>
          <w:szCs w:val="28"/>
        </w:rPr>
        <w:t>«</w:t>
      </w:r>
      <w:proofErr w:type="spellStart"/>
      <w:r w:rsidR="007A3C29" w:rsidRPr="00621301">
        <w:rPr>
          <w:szCs w:val="28"/>
        </w:rPr>
        <w:t>АрселорМіттал</w:t>
      </w:r>
      <w:proofErr w:type="spellEnd"/>
      <w:r w:rsidR="009B6850" w:rsidRPr="00621301">
        <w:rPr>
          <w:szCs w:val="28"/>
        </w:rPr>
        <w:t>»</w:t>
      </w:r>
      <w:r w:rsidR="00887876" w:rsidRPr="00621301">
        <w:rPr>
          <w:szCs w:val="28"/>
        </w:rPr>
        <w:t xml:space="preserve">. Цей аналіз допомагає структуровано підійти до визначення </w:t>
      </w:r>
      <w:r w:rsidR="007A3C29" w:rsidRPr="00621301">
        <w:rPr>
          <w:szCs w:val="28"/>
        </w:rPr>
        <w:t>слабких</w:t>
      </w:r>
      <w:r w:rsidR="00887876" w:rsidRPr="00621301">
        <w:rPr>
          <w:szCs w:val="28"/>
        </w:rPr>
        <w:t xml:space="preserve">, сильних та нейтральних сторін підприємства. </w:t>
      </w:r>
    </w:p>
    <w:p w14:paraId="0B07DE37" w14:textId="77777777" w:rsidR="00A80B6E" w:rsidRPr="00621301" w:rsidRDefault="00A80B6E" w:rsidP="00621301">
      <w:pPr>
        <w:rPr>
          <w:szCs w:val="28"/>
        </w:rPr>
      </w:pPr>
      <w:r w:rsidRPr="00621301">
        <w:rPr>
          <w:szCs w:val="28"/>
        </w:rPr>
        <w:t>Далі проведемо галузевий аналіз за допомогою моделі 5 сил Портера.</w:t>
      </w:r>
    </w:p>
    <w:p w14:paraId="47E4974E" w14:textId="77777777" w:rsidR="00A80B6E" w:rsidRPr="00621301" w:rsidRDefault="00A80B6E" w:rsidP="00621301">
      <w:pPr>
        <w:rPr>
          <w:bCs/>
          <w:szCs w:val="28"/>
        </w:rPr>
      </w:pPr>
      <w:r w:rsidRPr="00621301">
        <w:rPr>
          <w:bCs/>
          <w:szCs w:val="28"/>
        </w:rPr>
        <w:t>1 етап: Формування інформаційної бази для оцінки сил конкуренції</w:t>
      </w:r>
    </w:p>
    <w:p w14:paraId="278D7570" w14:textId="77777777" w:rsidR="00A80B6E" w:rsidRPr="00621301" w:rsidRDefault="00A80B6E" w:rsidP="00621301">
      <w:pPr>
        <w:rPr>
          <w:bCs/>
          <w:szCs w:val="28"/>
        </w:rPr>
      </w:pPr>
      <w:r w:rsidRPr="00621301">
        <w:rPr>
          <w:bCs/>
          <w:szCs w:val="28"/>
        </w:rPr>
        <w:t>1.1. Встановлення основних конкурентних сил у галузі та фактори, які визначають рівень їхнього впливу</w:t>
      </w:r>
    </w:p>
    <w:p w14:paraId="78DF04F4" w14:textId="77777777" w:rsidR="00A80B6E" w:rsidRPr="00621301" w:rsidRDefault="004250B2" w:rsidP="00621301">
      <w:pPr>
        <w:numPr>
          <w:ilvl w:val="0"/>
          <w:numId w:val="15"/>
        </w:numPr>
        <w:tabs>
          <w:tab w:val="left" w:pos="993"/>
        </w:tabs>
        <w:ind w:left="0" w:firstLine="709"/>
        <w:rPr>
          <w:szCs w:val="28"/>
        </w:rPr>
      </w:pPr>
      <w:r w:rsidRPr="00621301">
        <w:rPr>
          <w:bCs/>
          <w:szCs w:val="28"/>
        </w:rPr>
        <w:t>Загроза нових конкурентів</w:t>
      </w:r>
    </w:p>
    <w:p w14:paraId="1ECDF87B" w14:textId="77777777" w:rsidR="00A80B6E" w:rsidRPr="00621301" w:rsidRDefault="00A80B6E" w:rsidP="00621301">
      <w:pPr>
        <w:numPr>
          <w:ilvl w:val="1"/>
          <w:numId w:val="16"/>
        </w:numPr>
        <w:tabs>
          <w:tab w:val="left" w:pos="993"/>
        </w:tabs>
        <w:ind w:left="0" w:firstLine="709"/>
        <w:rPr>
          <w:szCs w:val="28"/>
        </w:rPr>
      </w:pPr>
      <w:r w:rsidRPr="00621301">
        <w:rPr>
          <w:szCs w:val="28"/>
        </w:rPr>
        <w:t>Фактори:</w:t>
      </w:r>
    </w:p>
    <w:p w14:paraId="5EC259A1" w14:textId="77777777" w:rsidR="00A80B6E" w:rsidRPr="00621301" w:rsidRDefault="00A80B6E" w:rsidP="00621301">
      <w:pPr>
        <w:numPr>
          <w:ilvl w:val="2"/>
          <w:numId w:val="17"/>
        </w:numPr>
        <w:tabs>
          <w:tab w:val="clear" w:pos="2160"/>
          <w:tab w:val="left" w:pos="993"/>
        </w:tabs>
        <w:ind w:left="0" w:firstLine="709"/>
        <w:rPr>
          <w:szCs w:val="28"/>
        </w:rPr>
      </w:pPr>
      <w:r w:rsidRPr="00621301">
        <w:rPr>
          <w:szCs w:val="28"/>
        </w:rPr>
        <w:t xml:space="preserve">Високі капіталовкладення для відкриття металургійних </w:t>
      </w:r>
      <w:proofErr w:type="spellStart"/>
      <w:r w:rsidRPr="00621301">
        <w:rPr>
          <w:szCs w:val="28"/>
        </w:rPr>
        <w:t>потужностей</w:t>
      </w:r>
      <w:proofErr w:type="spellEnd"/>
      <w:r w:rsidRPr="00621301">
        <w:rPr>
          <w:szCs w:val="28"/>
        </w:rPr>
        <w:t>.</w:t>
      </w:r>
    </w:p>
    <w:p w14:paraId="60F5523F" w14:textId="77777777" w:rsidR="00A80B6E" w:rsidRPr="00621301" w:rsidRDefault="00A80B6E" w:rsidP="00621301">
      <w:pPr>
        <w:numPr>
          <w:ilvl w:val="2"/>
          <w:numId w:val="17"/>
        </w:numPr>
        <w:tabs>
          <w:tab w:val="clear" w:pos="2160"/>
          <w:tab w:val="left" w:pos="993"/>
        </w:tabs>
        <w:ind w:left="0" w:firstLine="709"/>
        <w:rPr>
          <w:szCs w:val="28"/>
        </w:rPr>
      </w:pPr>
      <w:r w:rsidRPr="00621301">
        <w:rPr>
          <w:szCs w:val="28"/>
        </w:rPr>
        <w:t>Технологічна складність та необхідність доступу до сировини.</w:t>
      </w:r>
    </w:p>
    <w:p w14:paraId="3E613625" w14:textId="77777777" w:rsidR="00A80B6E" w:rsidRPr="00621301" w:rsidRDefault="00A80B6E" w:rsidP="00621301">
      <w:pPr>
        <w:numPr>
          <w:ilvl w:val="2"/>
          <w:numId w:val="17"/>
        </w:numPr>
        <w:tabs>
          <w:tab w:val="clear" w:pos="2160"/>
          <w:tab w:val="left" w:pos="993"/>
        </w:tabs>
        <w:ind w:left="0" w:firstLine="709"/>
        <w:rPr>
          <w:szCs w:val="28"/>
        </w:rPr>
      </w:pPr>
      <w:r w:rsidRPr="00621301">
        <w:rPr>
          <w:szCs w:val="28"/>
        </w:rPr>
        <w:t>Регуляторні вимоги та екологічні норми.</w:t>
      </w:r>
    </w:p>
    <w:p w14:paraId="3266FB90" w14:textId="77777777" w:rsidR="00A80B6E" w:rsidRPr="00621301" w:rsidRDefault="00A80B6E" w:rsidP="00621301">
      <w:pPr>
        <w:numPr>
          <w:ilvl w:val="2"/>
          <w:numId w:val="17"/>
        </w:numPr>
        <w:tabs>
          <w:tab w:val="clear" w:pos="2160"/>
          <w:tab w:val="left" w:pos="993"/>
        </w:tabs>
        <w:ind w:left="0" w:firstLine="709"/>
        <w:rPr>
          <w:szCs w:val="28"/>
        </w:rPr>
      </w:pPr>
      <w:r w:rsidRPr="00621301">
        <w:rPr>
          <w:szCs w:val="28"/>
        </w:rPr>
        <w:t>Сильна конкуренція з боку великих гравців</w:t>
      </w:r>
      <w:r w:rsidR="004250B2" w:rsidRPr="00621301">
        <w:rPr>
          <w:szCs w:val="28"/>
        </w:rPr>
        <w:t xml:space="preserve"> галузі</w:t>
      </w:r>
    </w:p>
    <w:p w14:paraId="33CDA026" w14:textId="77777777" w:rsidR="00A80B6E" w:rsidRPr="00621301" w:rsidRDefault="004250B2" w:rsidP="00621301">
      <w:pPr>
        <w:numPr>
          <w:ilvl w:val="0"/>
          <w:numId w:val="15"/>
        </w:numPr>
        <w:tabs>
          <w:tab w:val="left" w:pos="993"/>
        </w:tabs>
        <w:ind w:left="0" w:firstLine="709"/>
        <w:rPr>
          <w:szCs w:val="28"/>
        </w:rPr>
      </w:pPr>
      <w:r w:rsidRPr="00621301">
        <w:rPr>
          <w:bCs/>
          <w:szCs w:val="28"/>
        </w:rPr>
        <w:t>Сила постачальників</w:t>
      </w:r>
    </w:p>
    <w:p w14:paraId="7285ADAA" w14:textId="77777777" w:rsidR="00A80B6E" w:rsidRPr="00621301" w:rsidRDefault="00A80B6E" w:rsidP="00621301">
      <w:pPr>
        <w:numPr>
          <w:ilvl w:val="1"/>
          <w:numId w:val="16"/>
        </w:numPr>
        <w:tabs>
          <w:tab w:val="left" w:pos="993"/>
        </w:tabs>
        <w:ind w:left="0" w:firstLine="709"/>
        <w:rPr>
          <w:szCs w:val="28"/>
        </w:rPr>
      </w:pPr>
      <w:r w:rsidRPr="00621301">
        <w:rPr>
          <w:szCs w:val="28"/>
        </w:rPr>
        <w:t>Фактори:</w:t>
      </w:r>
    </w:p>
    <w:p w14:paraId="0D644720" w14:textId="77777777" w:rsidR="00A80B6E" w:rsidRPr="00621301" w:rsidRDefault="00A80B6E" w:rsidP="00621301">
      <w:pPr>
        <w:numPr>
          <w:ilvl w:val="2"/>
          <w:numId w:val="18"/>
        </w:numPr>
        <w:tabs>
          <w:tab w:val="clear" w:pos="2160"/>
          <w:tab w:val="left" w:pos="993"/>
        </w:tabs>
        <w:ind w:left="0" w:firstLine="709"/>
        <w:rPr>
          <w:szCs w:val="28"/>
        </w:rPr>
      </w:pPr>
      <w:r w:rsidRPr="00621301">
        <w:rPr>
          <w:szCs w:val="28"/>
        </w:rPr>
        <w:t>Обмежена кількість постачальників ключових сировинних матеріалів (залізна руда, коксове вугілля).</w:t>
      </w:r>
    </w:p>
    <w:p w14:paraId="5B094D8C" w14:textId="77777777" w:rsidR="00A80B6E" w:rsidRPr="00621301" w:rsidRDefault="00A80B6E" w:rsidP="00621301">
      <w:pPr>
        <w:numPr>
          <w:ilvl w:val="2"/>
          <w:numId w:val="18"/>
        </w:numPr>
        <w:tabs>
          <w:tab w:val="clear" w:pos="2160"/>
          <w:tab w:val="left" w:pos="993"/>
        </w:tabs>
        <w:ind w:left="0" w:firstLine="709"/>
        <w:rPr>
          <w:szCs w:val="28"/>
        </w:rPr>
      </w:pPr>
      <w:r w:rsidRPr="00621301">
        <w:rPr>
          <w:szCs w:val="28"/>
        </w:rPr>
        <w:t>Висока залежність від міжнародних постачальників.</w:t>
      </w:r>
    </w:p>
    <w:p w14:paraId="0EF0D32C" w14:textId="77777777" w:rsidR="00A80B6E" w:rsidRPr="00621301" w:rsidRDefault="00A80B6E" w:rsidP="00621301">
      <w:pPr>
        <w:numPr>
          <w:ilvl w:val="2"/>
          <w:numId w:val="18"/>
        </w:numPr>
        <w:tabs>
          <w:tab w:val="clear" w:pos="2160"/>
          <w:tab w:val="left" w:pos="993"/>
        </w:tabs>
        <w:ind w:left="0" w:firstLine="709"/>
        <w:rPr>
          <w:szCs w:val="28"/>
        </w:rPr>
      </w:pPr>
      <w:r w:rsidRPr="00621301">
        <w:rPr>
          <w:szCs w:val="28"/>
        </w:rPr>
        <w:t>Зростаючі ціни на сировину в умовах глобальних змін на ринку.</w:t>
      </w:r>
    </w:p>
    <w:p w14:paraId="47E1F442" w14:textId="77777777" w:rsidR="00A80B6E" w:rsidRPr="00621301" w:rsidRDefault="00A80B6E" w:rsidP="00621301">
      <w:pPr>
        <w:numPr>
          <w:ilvl w:val="0"/>
          <w:numId w:val="15"/>
        </w:numPr>
        <w:tabs>
          <w:tab w:val="left" w:pos="993"/>
        </w:tabs>
        <w:ind w:left="0" w:firstLine="709"/>
        <w:rPr>
          <w:szCs w:val="28"/>
        </w:rPr>
      </w:pPr>
      <w:r w:rsidRPr="00621301">
        <w:rPr>
          <w:bCs/>
          <w:szCs w:val="28"/>
        </w:rPr>
        <w:t xml:space="preserve">Сила </w:t>
      </w:r>
      <w:r w:rsidR="004250B2" w:rsidRPr="00621301">
        <w:rPr>
          <w:bCs/>
          <w:szCs w:val="28"/>
        </w:rPr>
        <w:t>покупців</w:t>
      </w:r>
    </w:p>
    <w:p w14:paraId="4264676F" w14:textId="77777777" w:rsidR="00A80B6E" w:rsidRPr="00621301" w:rsidRDefault="00A80B6E" w:rsidP="00621301">
      <w:pPr>
        <w:numPr>
          <w:ilvl w:val="1"/>
          <w:numId w:val="16"/>
        </w:numPr>
        <w:tabs>
          <w:tab w:val="left" w:pos="993"/>
        </w:tabs>
        <w:ind w:left="0" w:firstLine="709"/>
        <w:rPr>
          <w:szCs w:val="28"/>
        </w:rPr>
      </w:pPr>
      <w:r w:rsidRPr="00621301">
        <w:rPr>
          <w:szCs w:val="28"/>
        </w:rPr>
        <w:t>Фактори:</w:t>
      </w:r>
    </w:p>
    <w:p w14:paraId="20E0F6E7" w14:textId="77777777" w:rsidR="00A80B6E" w:rsidRPr="00621301" w:rsidRDefault="00A80B6E" w:rsidP="00621301">
      <w:pPr>
        <w:numPr>
          <w:ilvl w:val="2"/>
          <w:numId w:val="19"/>
        </w:numPr>
        <w:tabs>
          <w:tab w:val="clear" w:pos="2160"/>
          <w:tab w:val="left" w:pos="993"/>
        </w:tabs>
        <w:ind w:left="0" w:firstLine="709"/>
        <w:rPr>
          <w:szCs w:val="28"/>
        </w:rPr>
      </w:pPr>
      <w:r w:rsidRPr="00621301">
        <w:rPr>
          <w:szCs w:val="28"/>
        </w:rPr>
        <w:t>Велика кількість конкурентів на ринку металопродукції.</w:t>
      </w:r>
    </w:p>
    <w:p w14:paraId="716CACC5" w14:textId="77777777" w:rsidR="00A80B6E" w:rsidRPr="00621301" w:rsidRDefault="00A80B6E" w:rsidP="00621301">
      <w:pPr>
        <w:numPr>
          <w:ilvl w:val="2"/>
          <w:numId w:val="19"/>
        </w:numPr>
        <w:tabs>
          <w:tab w:val="clear" w:pos="2160"/>
          <w:tab w:val="left" w:pos="993"/>
        </w:tabs>
        <w:ind w:left="0" w:firstLine="709"/>
        <w:rPr>
          <w:szCs w:val="28"/>
        </w:rPr>
      </w:pPr>
      <w:r w:rsidRPr="00621301">
        <w:rPr>
          <w:szCs w:val="28"/>
        </w:rPr>
        <w:t>Низька диференціація продукції серед металургійних компаній.</w:t>
      </w:r>
    </w:p>
    <w:p w14:paraId="712CEBE3" w14:textId="77777777" w:rsidR="00A80B6E" w:rsidRPr="00621301" w:rsidRDefault="004250B2" w:rsidP="00621301">
      <w:pPr>
        <w:numPr>
          <w:ilvl w:val="0"/>
          <w:numId w:val="15"/>
        </w:numPr>
        <w:tabs>
          <w:tab w:val="left" w:pos="993"/>
        </w:tabs>
        <w:ind w:left="0" w:firstLine="709"/>
        <w:rPr>
          <w:szCs w:val="28"/>
        </w:rPr>
      </w:pPr>
      <w:r w:rsidRPr="00621301">
        <w:rPr>
          <w:bCs/>
          <w:szCs w:val="28"/>
        </w:rPr>
        <w:t>Загроза замінників</w:t>
      </w:r>
      <w:r w:rsidR="007A3C29" w:rsidRPr="00621301">
        <w:rPr>
          <w:bCs/>
          <w:szCs w:val="28"/>
        </w:rPr>
        <w:t>: відсутня</w:t>
      </w:r>
    </w:p>
    <w:p w14:paraId="63625A13" w14:textId="77777777" w:rsidR="00A80B6E" w:rsidRPr="00621301" w:rsidRDefault="00A80B6E" w:rsidP="00621301">
      <w:pPr>
        <w:numPr>
          <w:ilvl w:val="0"/>
          <w:numId w:val="15"/>
        </w:numPr>
        <w:tabs>
          <w:tab w:val="left" w:pos="993"/>
        </w:tabs>
        <w:ind w:left="0" w:firstLine="709"/>
        <w:rPr>
          <w:szCs w:val="28"/>
        </w:rPr>
      </w:pPr>
      <w:r w:rsidRPr="00621301">
        <w:rPr>
          <w:bCs/>
          <w:szCs w:val="28"/>
        </w:rPr>
        <w:t>Конкурен</w:t>
      </w:r>
      <w:r w:rsidR="004250B2" w:rsidRPr="00621301">
        <w:rPr>
          <w:bCs/>
          <w:szCs w:val="28"/>
        </w:rPr>
        <w:t>ція між існуючими конкурентами</w:t>
      </w:r>
    </w:p>
    <w:p w14:paraId="4F26796C" w14:textId="77777777" w:rsidR="00A80B6E" w:rsidRPr="00621301" w:rsidRDefault="00A80B6E" w:rsidP="00621301">
      <w:pPr>
        <w:numPr>
          <w:ilvl w:val="1"/>
          <w:numId w:val="16"/>
        </w:numPr>
        <w:tabs>
          <w:tab w:val="left" w:pos="993"/>
        </w:tabs>
        <w:ind w:left="0" w:firstLine="709"/>
        <w:rPr>
          <w:szCs w:val="28"/>
        </w:rPr>
      </w:pPr>
      <w:r w:rsidRPr="00621301">
        <w:rPr>
          <w:szCs w:val="28"/>
        </w:rPr>
        <w:t>Фактори:</w:t>
      </w:r>
    </w:p>
    <w:p w14:paraId="120CFB01" w14:textId="77777777" w:rsidR="00A80B6E" w:rsidRPr="00621301" w:rsidRDefault="00A80B6E" w:rsidP="00621301">
      <w:pPr>
        <w:numPr>
          <w:ilvl w:val="2"/>
          <w:numId w:val="20"/>
        </w:numPr>
        <w:tabs>
          <w:tab w:val="clear" w:pos="2160"/>
          <w:tab w:val="left" w:pos="993"/>
        </w:tabs>
        <w:ind w:left="0" w:firstLine="709"/>
        <w:rPr>
          <w:szCs w:val="28"/>
        </w:rPr>
      </w:pPr>
      <w:r w:rsidRPr="00621301">
        <w:rPr>
          <w:szCs w:val="28"/>
        </w:rPr>
        <w:t>Висока конкуренція серед великих міжнародних і місцевих виробників сталі.</w:t>
      </w:r>
    </w:p>
    <w:p w14:paraId="170615E1" w14:textId="77777777" w:rsidR="00A80B6E" w:rsidRPr="00621301" w:rsidRDefault="00A80B6E" w:rsidP="00621301">
      <w:pPr>
        <w:numPr>
          <w:ilvl w:val="2"/>
          <w:numId w:val="20"/>
        </w:numPr>
        <w:tabs>
          <w:tab w:val="clear" w:pos="2160"/>
          <w:tab w:val="left" w:pos="993"/>
        </w:tabs>
        <w:ind w:left="0" w:firstLine="709"/>
        <w:rPr>
          <w:szCs w:val="28"/>
        </w:rPr>
      </w:pPr>
      <w:r w:rsidRPr="00621301">
        <w:rPr>
          <w:szCs w:val="28"/>
        </w:rPr>
        <w:t>Постійний тиск на зниження цін і поліпшення якості продукції.</w:t>
      </w:r>
    </w:p>
    <w:p w14:paraId="5F821B46" w14:textId="77777777" w:rsidR="00A80B6E" w:rsidRPr="00621301" w:rsidRDefault="00A80B6E" w:rsidP="00621301">
      <w:pPr>
        <w:rPr>
          <w:szCs w:val="28"/>
        </w:rPr>
      </w:pPr>
    </w:p>
    <w:p w14:paraId="1D5D31A9" w14:textId="77777777" w:rsidR="003119E1" w:rsidRPr="00621301" w:rsidRDefault="003119E1" w:rsidP="00621301">
      <w:pPr>
        <w:rPr>
          <w:bCs/>
          <w:szCs w:val="28"/>
        </w:rPr>
      </w:pPr>
      <w:r w:rsidRPr="00621301">
        <w:rPr>
          <w:bCs/>
          <w:szCs w:val="28"/>
        </w:rPr>
        <w:t>1.2. Визначення впливу кожного фактору на рівень конкуренції (</w:t>
      </w:r>
      <w:proofErr w:type="spellStart"/>
      <w:r w:rsidRPr="00621301">
        <w:rPr>
          <w:bCs/>
          <w:szCs w:val="28"/>
        </w:rPr>
        <w:t>табл</w:t>
      </w:r>
      <w:proofErr w:type="spellEnd"/>
      <w:r w:rsidRPr="00621301">
        <w:rPr>
          <w:bCs/>
          <w:szCs w:val="28"/>
        </w:rPr>
        <w:t xml:space="preserve"> 2.6)</w:t>
      </w:r>
    </w:p>
    <w:p w14:paraId="1B46E315" w14:textId="77777777" w:rsidR="003119E1" w:rsidRPr="00C058B6" w:rsidRDefault="003119E1" w:rsidP="003119E1">
      <w:pPr>
        <w:rPr>
          <w:bCs/>
          <w:szCs w:val="28"/>
        </w:rPr>
      </w:pPr>
    </w:p>
    <w:p w14:paraId="0982696F" w14:textId="77777777" w:rsidR="003119E1" w:rsidRPr="00C058B6" w:rsidRDefault="003119E1" w:rsidP="003119E1">
      <w:pPr>
        <w:rPr>
          <w:bCs/>
          <w:szCs w:val="28"/>
        </w:rPr>
      </w:pPr>
      <w:r w:rsidRPr="00C058B6">
        <w:rPr>
          <w:bCs/>
          <w:szCs w:val="28"/>
        </w:rPr>
        <w:t>Таблиця 2.6 – Оцінка впливу 5 факторів на рівень конкуренції підприємства</w:t>
      </w:r>
    </w:p>
    <w:tbl>
      <w:tblPr>
        <w:tblStyle w:val="11"/>
        <w:tblW w:w="5000" w:type="pct"/>
        <w:tblLook w:val="04A0" w:firstRow="1" w:lastRow="0" w:firstColumn="1" w:lastColumn="0" w:noHBand="0" w:noVBand="1"/>
      </w:tblPr>
      <w:tblGrid>
        <w:gridCol w:w="5188"/>
        <w:gridCol w:w="4440"/>
      </w:tblGrid>
      <w:tr w:rsidR="003119E1" w:rsidRPr="00C058B6" w14:paraId="7950C8BC" w14:textId="77777777" w:rsidTr="00407174">
        <w:tc>
          <w:tcPr>
            <w:tcW w:w="2694" w:type="pct"/>
            <w:vAlign w:val="center"/>
            <w:hideMark/>
          </w:tcPr>
          <w:p w14:paraId="6B1381C4" w14:textId="77777777" w:rsidR="003119E1" w:rsidRPr="00C058B6" w:rsidRDefault="003119E1" w:rsidP="00407174">
            <w:pPr>
              <w:jc w:val="center"/>
              <w:rPr>
                <w:bCs/>
                <w:sz w:val="24"/>
                <w:szCs w:val="24"/>
                <w:lang w:val="uk-UA"/>
              </w:rPr>
            </w:pPr>
            <w:r w:rsidRPr="00C058B6">
              <w:rPr>
                <w:bCs/>
                <w:sz w:val="24"/>
                <w:szCs w:val="24"/>
                <w:lang w:val="uk-UA"/>
              </w:rPr>
              <w:t>Конкурентна сила</w:t>
            </w:r>
          </w:p>
        </w:tc>
        <w:tc>
          <w:tcPr>
            <w:tcW w:w="2306" w:type="pct"/>
            <w:vAlign w:val="center"/>
            <w:hideMark/>
          </w:tcPr>
          <w:p w14:paraId="6666301D" w14:textId="77777777" w:rsidR="003119E1" w:rsidRPr="00C058B6" w:rsidRDefault="003119E1" w:rsidP="00407174">
            <w:pPr>
              <w:jc w:val="center"/>
              <w:rPr>
                <w:bCs/>
                <w:sz w:val="24"/>
                <w:szCs w:val="24"/>
                <w:lang w:val="uk-UA"/>
              </w:rPr>
            </w:pPr>
            <w:r w:rsidRPr="00C058B6">
              <w:rPr>
                <w:bCs/>
                <w:sz w:val="24"/>
                <w:szCs w:val="24"/>
                <w:lang w:val="uk-UA"/>
              </w:rPr>
              <w:t>Вплив (сильний/помірний/слабкий)</w:t>
            </w:r>
          </w:p>
        </w:tc>
      </w:tr>
      <w:tr w:rsidR="003119E1" w:rsidRPr="00C058B6" w14:paraId="21618F09" w14:textId="77777777" w:rsidTr="00407174">
        <w:tc>
          <w:tcPr>
            <w:tcW w:w="2694" w:type="pct"/>
            <w:vAlign w:val="center"/>
            <w:hideMark/>
          </w:tcPr>
          <w:p w14:paraId="2B31CC55" w14:textId="77777777" w:rsidR="003119E1" w:rsidRPr="00C058B6" w:rsidRDefault="003119E1" w:rsidP="00407174">
            <w:pPr>
              <w:jc w:val="center"/>
              <w:rPr>
                <w:sz w:val="24"/>
                <w:szCs w:val="24"/>
                <w:lang w:val="uk-UA"/>
              </w:rPr>
            </w:pPr>
            <w:r w:rsidRPr="00C058B6">
              <w:rPr>
                <w:bCs/>
                <w:sz w:val="24"/>
                <w:szCs w:val="24"/>
                <w:lang w:val="uk-UA"/>
              </w:rPr>
              <w:t>Загроза нових конкурентів</w:t>
            </w:r>
          </w:p>
        </w:tc>
        <w:tc>
          <w:tcPr>
            <w:tcW w:w="2306" w:type="pct"/>
            <w:vAlign w:val="center"/>
            <w:hideMark/>
          </w:tcPr>
          <w:p w14:paraId="3078B26B" w14:textId="77777777" w:rsidR="003119E1" w:rsidRPr="00C058B6" w:rsidRDefault="001B5F9D" w:rsidP="00407174">
            <w:pPr>
              <w:jc w:val="center"/>
              <w:rPr>
                <w:sz w:val="24"/>
                <w:szCs w:val="24"/>
                <w:lang w:val="uk-UA"/>
              </w:rPr>
            </w:pPr>
            <w:r w:rsidRPr="00C058B6">
              <w:rPr>
                <w:sz w:val="24"/>
                <w:szCs w:val="24"/>
                <w:lang w:val="uk-UA"/>
              </w:rPr>
              <w:t>Недостатній</w:t>
            </w:r>
            <w:r w:rsidR="003119E1" w:rsidRPr="00C058B6">
              <w:rPr>
                <w:sz w:val="24"/>
                <w:szCs w:val="24"/>
                <w:lang w:val="uk-UA"/>
              </w:rPr>
              <w:t xml:space="preserve"> (1 бал)</w:t>
            </w:r>
          </w:p>
        </w:tc>
      </w:tr>
      <w:tr w:rsidR="003119E1" w:rsidRPr="00C058B6" w14:paraId="1B42E171" w14:textId="77777777" w:rsidTr="00407174">
        <w:tc>
          <w:tcPr>
            <w:tcW w:w="2694" w:type="pct"/>
            <w:vAlign w:val="center"/>
            <w:hideMark/>
          </w:tcPr>
          <w:p w14:paraId="36B90FC8" w14:textId="77777777" w:rsidR="003119E1" w:rsidRPr="00C058B6" w:rsidRDefault="003119E1" w:rsidP="00407174">
            <w:pPr>
              <w:jc w:val="center"/>
              <w:rPr>
                <w:sz w:val="24"/>
                <w:szCs w:val="24"/>
                <w:lang w:val="uk-UA"/>
              </w:rPr>
            </w:pPr>
            <w:r w:rsidRPr="00C058B6">
              <w:rPr>
                <w:bCs/>
                <w:sz w:val="24"/>
                <w:szCs w:val="24"/>
                <w:lang w:val="uk-UA"/>
              </w:rPr>
              <w:t>Сила постачальників</w:t>
            </w:r>
          </w:p>
        </w:tc>
        <w:tc>
          <w:tcPr>
            <w:tcW w:w="2306" w:type="pct"/>
            <w:vAlign w:val="center"/>
            <w:hideMark/>
          </w:tcPr>
          <w:p w14:paraId="749F3861" w14:textId="77777777" w:rsidR="003119E1" w:rsidRPr="00C058B6" w:rsidRDefault="001B5F9D" w:rsidP="001B5F9D">
            <w:pPr>
              <w:jc w:val="center"/>
              <w:rPr>
                <w:sz w:val="24"/>
                <w:szCs w:val="24"/>
                <w:lang w:val="uk-UA"/>
              </w:rPr>
            </w:pPr>
            <w:r w:rsidRPr="00C058B6">
              <w:rPr>
                <w:sz w:val="24"/>
                <w:szCs w:val="24"/>
                <w:lang w:val="uk-UA"/>
              </w:rPr>
              <w:t>Слабкий</w:t>
            </w:r>
            <w:r w:rsidR="003119E1" w:rsidRPr="00C058B6">
              <w:rPr>
                <w:sz w:val="24"/>
                <w:szCs w:val="24"/>
                <w:lang w:val="uk-UA"/>
              </w:rPr>
              <w:t xml:space="preserve"> (</w:t>
            </w:r>
            <w:r w:rsidRPr="00C058B6">
              <w:rPr>
                <w:sz w:val="24"/>
                <w:szCs w:val="24"/>
                <w:lang w:val="uk-UA"/>
              </w:rPr>
              <w:t>2</w:t>
            </w:r>
            <w:r w:rsidR="003119E1" w:rsidRPr="00C058B6">
              <w:rPr>
                <w:sz w:val="24"/>
                <w:szCs w:val="24"/>
                <w:lang w:val="uk-UA"/>
              </w:rPr>
              <w:t xml:space="preserve"> балів)</w:t>
            </w:r>
          </w:p>
        </w:tc>
      </w:tr>
      <w:tr w:rsidR="003119E1" w:rsidRPr="00C058B6" w14:paraId="290554D9" w14:textId="77777777" w:rsidTr="00407174">
        <w:tc>
          <w:tcPr>
            <w:tcW w:w="2694" w:type="pct"/>
            <w:vAlign w:val="center"/>
            <w:hideMark/>
          </w:tcPr>
          <w:p w14:paraId="6FCF7DCC" w14:textId="77777777" w:rsidR="003119E1" w:rsidRPr="00C058B6" w:rsidRDefault="003119E1" w:rsidP="00407174">
            <w:pPr>
              <w:jc w:val="center"/>
              <w:rPr>
                <w:sz w:val="24"/>
                <w:szCs w:val="24"/>
                <w:lang w:val="uk-UA"/>
              </w:rPr>
            </w:pPr>
            <w:r w:rsidRPr="00C058B6">
              <w:rPr>
                <w:bCs/>
                <w:sz w:val="24"/>
                <w:szCs w:val="24"/>
                <w:lang w:val="uk-UA"/>
              </w:rPr>
              <w:t>Сила покупців</w:t>
            </w:r>
          </w:p>
        </w:tc>
        <w:tc>
          <w:tcPr>
            <w:tcW w:w="2306" w:type="pct"/>
            <w:vAlign w:val="center"/>
            <w:hideMark/>
          </w:tcPr>
          <w:p w14:paraId="0619DB79" w14:textId="77777777" w:rsidR="003119E1" w:rsidRPr="00C058B6" w:rsidRDefault="003119E1" w:rsidP="00407174">
            <w:pPr>
              <w:jc w:val="center"/>
              <w:rPr>
                <w:sz w:val="24"/>
                <w:szCs w:val="24"/>
                <w:lang w:val="uk-UA"/>
              </w:rPr>
            </w:pPr>
            <w:r w:rsidRPr="00C058B6">
              <w:rPr>
                <w:sz w:val="24"/>
                <w:szCs w:val="24"/>
                <w:lang w:val="uk-UA"/>
              </w:rPr>
              <w:t>Помірний (3 бали)</w:t>
            </w:r>
          </w:p>
        </w:tc>
      </w:tr>
      <w:tr w:rsidR="003119E1" w:rsidRPr="00C058B6" w14:paraId="273ABF98" w14:textId="77777777" w:rsidTr="00407174">
        <w:tc>
          <w:tcPr>
            <w:tcW w:w="2694" w:type="pct"/>
            <w:vAlign w:val="center"/>
            <w:hideMark/>
          </w:tcPr>
          <w:p w14:paraId="4C94E2E5" w14:textId="77777777" w:rsidR="003119E1" w:rsidRPr="00C058B6" w:rsidRDefault="003119E1" w:rsidP="00407174">
            <w:pPr>
              <w:jc w:val="center"/>
              <w:rPr>
                <w:sz w:val="24"/>
                <w:szCs w:val="24"/>
                <w:lang w:val="uk-UA"/>
              </w:rPr>
            </w:pPr>
            <w:r w:rsidRPr="00C058B6">
              <w:rPr>
                <w:bCs/>
                <w:sz w:val="24"/>
                <w:szCs w:val="24"/>
                <w:lang w:val="uk-UA"/>
              </w:rPr>
              <w:t>Загроза замінників</w:t>
            </w:r>
          </w:p>
        </w:tc>
        <w:tc>
          <w:tcPr>
            <w:tcW w:w="2306" w:type="pct"/>
            <w:vAlign w:val="center"/>
            <w:hideMark/>
          </w:tcPr>
          <w:p w14:paraId="06D151C6" w14:textId="77777777" w:rsidR="003119E1" w:rsidRPr="00C058B6" w:rsidRDefault="007A3C29" w:rsidP="00407174">
            <w:pPr>
              <w:jc w:val="center"/>
              <w:rPr>
                <w:sz w:val="24"/>
                <w:szCs w:val="24"/>
                <w:lang w:val="uk-UA"/>
              </w:rPr>
            </w:pPr>
            <w:r w:rsidRPr="00C058B6">
              <w:rPr>
                <w:sz w:val="24"/>
                <w:szCs w:val="24"/>
                <w:lang w:val="uk-UA"/>
              </w:rPr>
              <w:t>Відсутня (0 балів</w:t>
            </w:r>
            <w:r w:rsidR="003119E1" w:rsidRPr="00C058B6">
              <w:rPr>
                <w:sz w:val="24"/>
                <w:szCs w:val="24"/>
                <w:lang w:val="uk-UA"/>
              </w:rPr>
              <w:t>)</w:t>
            </w:r>
          </w:p>
        </w:tc>
      </w:tr>
      <w:tr w:rsidR="003119E1" w:rsidRPr="00C058B6" w14:paraId="2FC2E6F6" w14:textId="77777777" w:rsidTr="00407174">
        <w:tc>
          <w:tcPr>
            <w:tcW w:w="2694" w:type="pct"/>
            <w:vAlign w:val="center"/>
            <w:hideMark/>
          </w:tcPr>
          <w:p w14:paraId="13D4F992" w14:textId="77777777" w:rsidR="003119E1" w:rsidRPr="00C058B6" w:rsidRDefault="003119E1" w:rsidP="00407174">
            <w:pPr>
              <w:jc w:val="center"/>
              <w:rPr>
                <w:sz w:val="24"/>
                <w:szCs w:val="24"/>
                <w:lang w:val="uk-UA"/>
              </w:rPr>
            </w:pPr>
            <w:r w:rsidRPr="00C058B6">
              <w:rPr>
                <w:bCs/>
                <w:sz w:val="24"/>
                <w:szCs w:val="24"/>
                <w:lang w:val="uk-UA"/>
              </w:rPr>
              <w:t>Конкуренція між існуючими конкурентами</w:t>
            </w:r>
          </w:p>
        </w:tc>
        <w:tc>
          <w:tcPr>
            <w:tcW w:w="2306" w:type="pct"/>
            <w:vAlign w:val="center"/>
            <w:hideMark/>
          </w:tcPr>
          <w:p w14:paraId="6C771739" w14:textId="77777777" w:rsidR="003119E1" w:rsidRPr="00C058B6" w:rsidRDefault="003119E1" w:rsidP="00407174">
            <w:pPr>
              <w:jc w:val="center"/>
              <w:rPr>
                <w:sz w:val="24"/>
                <w:szCs w:val="24"/>
                <w:lang w:val="uk-UA"/>
              </w:rPr>
            </w:pPr>
            <w:r w:rsidRPr="00C058B6">
              <w:rPr>
                <w:sz w:val="24"/>
                <w:szCs w:val="24"/>
                <w:lang w:val="uk-UA"/>
              </w:rPr>
              <w:t>Сильний (5 балів)</w:t>
            </w:r>
          </w:p>
        </w:tc>
      </w:tr>
    </w:tbl>
    <w:p w14:paraId="63232B94" w14:textId="77777777" w:rsidR="003119E1" w:rsidRPr="00C058B6" w:rsidRDefault="008E544B" w:rsidP="00F32BF3">
      <w:pPr>
        <w:rPr>
          <w:szCs w:val="28"/>
        </w:rPr>
      </w:pPr>
      <w:r w:rsidRPr="00C058B6">
        <w:rPr>
          <w:szCs w:val="28"/>
        </w:rPr>
        <w:t>Джерело: складено автором</w:t>
      </w:r>
    </w:p>
    <w:p w14:paraId="574BC027" w14:textId="77777777" w:rsidR="008E544B" w:rsidRPr="00C058B6" w:rsidRDefault="008E544B" w:rsidP="00F32BF3">
      <w:pPr>
        <w:rPr>
          <w:szCs w:val="28"/>
        </w:rPr>
      </w:pPr>
    </w:p>
    <w:p w14:paraId="10178DE2" w14:textId="77777777" w:rsidR="008E544B" w:rsidRPr="00C058B6" w:rsidRDefault="008E544B" w:rsidP="005F3A23">
      <w:pPr>
        <w:rPr>
          <w:bCs/>
          <w:szCs w:val="28"/>
        </w:rPr>
      </w:pPr>
      <w:r w:rsidRPr="00C058B6">
        <w:rPr>
          <w:bCs/>
          <w:szCs w:val="28"/>
        </w:rPr>
        <w:t>2 етап: Оцінка впливу п'яти сил конкуренції на рівень конкурентоспроможності компанії</w:t>
      </w:r>
    </w:p>
    <w:p w14:paraId="72AAD849" w14:textId="77777777" w:rsidR="008E544B" w:rsidRPr="00C058B6" w:rsidRDefault="008E544B" w:rsidP="00017555">
      <w:pPr>
        <w:numPr>
          <w:ilvl w:val="0"/>
          <w:numId w:val="21"/>
        </w:numPr>
        <w:ind w:left="0" w:firstLine="709"/>
        <w:rPr>
          <w:szCs w:val="28"/>
        </w:rPr>
      </w:pPr>
      <w:r w:rsidRPr="00C058B6">
        <w:rPr>
          <w:bCs/>
          <w:szCs w:val="28"/>
        </w:rPr>
        <w:t>Загроза нових конкурентів</w:t>
      </w:r>
      <w:r w:rsidR="005F3A23" w:rsidRPr="00C058B6">
        <w:rPr>
          <w:szCs w:val="28"/>
        </w:rPr>
        <w:t>.</w:t>
      </w:r>
      <w:r w:rsidRPr="00C058B6">
        <w:rPr>
          <w:szCs w:val="28"/>
        </w:rPr>
        <w:t xml:space="preserve"> Слабкий вплив через високу </w:t>
      </w:r>
      <w:proofErr w:type="spellStart"/>
      <w:r w:rsidRPr="00C058B6">
        <w:rPr>
          <w:szCs w:val="28"/>
        </w:rPr>
        <w:t>бар'єрність</w:t>
      </w:r>
      <w:proofErr w:type="spellEnd"/>
      <w:r w:rsidRPr="00C058B6">
        <w:rPr>
          <w:szCs w:val="28"/>
        </w:rPr>
        <w:t xml:space="preserve"> входу в металургійну галузь та значні початкові витрати. Це дозволяє ПАТ </w:t>
      </w:r>
      <w:r w:rsidR="009B6850" w:rsidRPr="00C058B6">
        <w:rPr>
          <w:szCs w:val="28"/>
        </w:rPr>
        <w:t>«</w:t>
      </w:r>
      <w:proofErr w:type="spellStart"/>
      <w:r w:rsidRPr="00C058B6">
        <w:rPr>
          <w:szCs w:val="28"/>
        </w:rPr>
        <w:t>АрселорМіттал</w:t>
      </w:r>
      <w:proofErr w:type="spellEnd"/>
      <w:r w:rsidRPr="00C058B6">
        <w:rPr>
          <w:szCs w:val="28"/>
        </w:rPr>
        <w:t xml:space="preserve"> Кривий Ріг</w:t>
      </w:r>
      <w:r w:rsidR="009B6850" w:rsidRPr="00C058B6">
        <w:rPr>
          <w:szCs w:val="28"/>
        </w:rPr>
        <w:t>»</w:t>
      </w:r>
      <w:r w:rsidRPr="00C058B6">
        <w:rPr>
          <w:szCs w:val="28"/>
        </w:rPr>
        <w:t xml:space="preserve"> залишатися одним з лідерів галузі без значної загрози від нових учасників.</w:t>
      </w:r>
    </w:p>
    <w:p w14:paraId="1F3869C6" w14:textId="77777777" w:rsidR="008E544B" w:rsidRPr="00C058B6" w:rsidRDefault="008E544B" w:rsidP="00017555">
      <w:pPr>
        <w:numPr>
          <w:ilvl w:val="0"/>
          <w:numId w:val="21"/>
        </w:numPr>
        <w:ind w:left="0" w:firstLine="709"/>
        <w:rPr>
          <w:szCs w:val="28"/>
        </w:rPr>
      </w:pPr>
      <w:r w:rsidRPr="00C058B6">
        <w:rPr>
          <w:bCs/>
          <w:szCs w:val="28"/>
        </w:rPr>
        <w:t>Сила постачальників</w:t>
      </w:r>
      <w:r w:rsidR="005F3A23" w:rsidRPr="00C058B6">
        <w:rPr>
          <w:szCs w:val="28"/>
        </w:rPr>
        <w:t>.</w:t>
      </w:r>
      <w:r w:rsidRPr="00C058B6">
        <w:rPr>
          <w:szCs w:val="28"/>
        </w:rPr>
        <w:t xml:space="preserve"> Високий вплив через обмежену кількість постачальників сировини та зростаючі ціни на них, що може призвести до зниження рентабельності та підвищення вартості продукції.</w:t>
      </w:r>
    </w:p>
    <w:p w14:paraId="523E9124" w14:textId="77777777" w:rsidR="008E544B" w:rsidRPr="00C058B6" w:rsidRDefault="008E544B" w:rsidP="00017555">
      <w:pPr>
        <w:numPr>
          <w:ilvl w:val="0"/>
          <w:numId w:val="21"/>
        </w:numPr>
        <w:ind w:left="0" w:firstLine="709"/>
        <w:rPr>
          <w:szCs w:val="28"/>
        </w:rPr>
      </w:pPr>
      <w:r w:rsidRPr="00C058B6">
        <w:rPr>
          <w:bCs/>
          <w:szCs w:val="28"/>
        </w:rPr>
        <w:t>Сила покупців</w:t>
      </w:r>
      <w:r w:rsidR="005F3A23" w:rsidRPr="00C058B6">
        <w:rPr>
          <w:szCs w:val="28"/>
        </w:rPr>
        <w:t>.</w:t>
      </w:r>
      <w:r w:rsidRPr="00C058B6">
        <w:rPr>
          <w:szCs w:val="28"/>
        </w:rPr>
        <w:t xml:space="preserve"> Помірний вплив, оскільки покупці мають певний вибір серед металургійних компаній, але спеціалізовані продукти можуть знизити їх можливості до переговорів. Залежність від великих корпоративних клієнтів також впливає на цю силу.</w:t>
      </w:r>
    </w:p>
    <w:p w14:paraId="45530578" w14:textId="77777777" w:rsidR="008E544B" w:rsidRPr="00C058B6" w:rsidRDefault="008E544B" w:rsidP="00017555">
      <w:pPr>
        <w:numPr>
          <w:ilvl w:val="0"/>
          <w:numId w:val="21"/>
        </w:numPr>
        <w:ind w:left="0" w:firstLine="709"/>
        <w:rPr>
          <w:szCs w:val="28"/>
        </w:rPr>
      </w:pPr>
      <w:r w:rsidRPr="00C058B6">
        <w:rPr>
          <w:bCs/>
          <w:szCs w:val="28"/>
        </w:rPr>
        <w:t>Загроза замінників</w:t>
      </w:r>
      <w:r w:rsidR="005F3A23" w:rsidRPr="00C058B6">
        <w:rPr>
          <w:szCs w:val="28"/>
        </w:rPr>
        <w:t xml:space="preserve">. </w:t>
      </w:r>
      <w:r w:rsidRPr="00C058B6">
        <w:rPr>
          <w:szCs w:val="28"/>
        </w:rPr>
        <w:t>Помірний вплив, оскільки хоча є альтернативи сталевим виробам, ці матеріали не завжди можуть повністю замінити сталь в усіх сферах застосування. Це дозволяє зберігати конкурентоспроможність компанії в основних ринках.</w:t>
      </w:r>
    </w:p>
    <w:p w14:paraId="1D059BF2" w14:textId="77777777" w:rsidR="008E544B" w:rsidRPr="00C058B6" w:rsidRDefault="008E544B" w:rsidP="00017555">
      <w:pPr>
        <w:numPr>
          <w:ilvl w:val="0"/>
          <w:numId w:val="21"/>
        </w:numPr>
        <w:ind w:left="0" w:firstLine="709"/>
        <w:rPr>
          <w:szCs w:val="28"/>
        </w:rPr>
      </w:pPr>
      <w:r w:rsidRPr="00C058B6">
        <w:rPr>
          <w:bCs/>
          <w:szCs w:val="28"/>
        </w:rPr>
        <w:t>Конкуренція між існуючими конкурентами</w:t>
      </w:r>
      <w:r w:rsidR="005F3A23" w:rsidRPr="00C058B6">
        <w:rPr>
          <w:szCs w:val="28"/>
        </w:rPr>
        <w:t>.</w:t>
      </w:r>
      <w:r w:rsidRPr="00C058B6">
        <w:rPr>
          <w:szCs w:val="28"/>
        </w:rPr>
        <w:t xml:space="preserve"> Високий вплив через </w:t>
      </w:r>
      <w:r w:rsidR="006F5716" w:rsidRPr="00C058B6">
        <w:rPr>
          <w:szCs w:val="28"/>
        </w:rPr>
        <w:t>наявність сильних</w:t>
      </w:r>
      <w:r w:rsidRPr="00C058B6">
        <w:rPr>
          <w:szCs w:val="28"/>
        </w:rPr>
        <w:t xml:space="preserve"> конкурентів та постійний тиск на ціни та інновації. Сильна конкуренція знижує можливість встановлення високих цін і створює необхідність постійного вдосконалення.</w:t>
      </w:r>
    </w:p>
    <w:p w14:paraId="7B3C5419" w14:textId="77777777" w:rsidR="008E544B" w:rsidRPr="00C058B6" w:rsidRDefault="002205D3" w:rsidP="00C65849">
      <w:pPr>
        <w:rPr>
          <w:szCs w:val="28"/>
        </w:rPr>
      </w:pPr>
      <w:r w:rsidRPr="00C058B6">
        <w:rPr>
          <w:szCs w:val="28"/>
        </w:rPr>
        <w:t xml:space="preserve">При аналізі стратегічних груп було визначено, що </w:t>
      </w:r>
      <w:r w:rsidR="00360167" w:rsidRPr="00C058B6">
        <w:rPr>
          <w:szCs w:val="28"/>
        </w:rPr>
        <w:t xml:space="preserve">ПАТ </w:t>
      </w:r>
      <w:r w:rsidR="009B6850" w:rsidRPr="00C058B6">
        <w:rPr>
          <w:szCs w:val="28"/>
        </w:rPr>
        <w:t>«</w:t>
      </w:r>
      <w:proofErr w:type="spellStart"/>
      <w:r w:rsidR="00360167" w:rsidRPr="00C058B6">
        <w:rPr>
          <w:szCs w:val="28"/>
        </w:rPr>
        <w:t>АрселорМіттал</w:t>
      </w:r>
      <w:proofErr w:type="spellEnd"/>
      <w:r w:rsidR="00360167" w:rsidRPr="00C058B6">
        <w:rPr>
          <w:szCs w:val="28"/>
        </w:rPr>
        <w:t xml:space="preserve"> Кривий Ріг</w:t>
      </w:r>
      <w:r w:rsidR="009B6850" w:rsidRPr="00C058B6">
        <w:rPr>
          <w:szCs w:val="28"/>
        </w:rPr>
        <w:t>»</w:t>
      </w:r>
      <w:r w:rsidRPr="00C058B6">
        <w:rPr>
          <w:szCs w:val="28"/>
        </w:rPr>
        <w:t xml:space="preserve"> та </w:t>
      </w:r>
      <w:r w:rsidR="009B6850" w:rsidRPr="00C058B6">
        <w:rPr>
          <w:szCs w:val="28"/>
        </w:rPr>
        <w:t>«</w:t>
      </w:r>
      <w:r w:rsidRPr="00C058B6">
        <w:rPr>
          <w:szCs w:val="28"/>
        </w:rPr>
        <w:t>Метінвест</w:t>
      </w:r>
      <w:r w:rsidR="009B6850" w:rsidRPr="00C058B6">
        <w:rPr>
          <w:szCs w:val="28"/>
        </w:rPr>
        <w:t>»</w:t>
      </w:r>
      <w:r w:rsidR="00360167" w:rsidRPr="00C058B6">
        <w:rPr>
          <w:szCs w:val="28"/>
        </w:rPr>
        <w:t xml:space="preserve"> належ</w:t>
      </w:r>
      <w:r w:rsidRPr="00C058B6">
        <w:rPr>
          <w:szCs w:val="28"/>
        </w:rPr>
        <w:t>а</w:t>
      </w:r>
      <w:r w:rsidR="00360167" w:rsidRPr="00C058B6">
        <w:rPr>
          <w:szCs w:val="28"/>
        </w:rPr>
        <w:t>ть до стратегічної групи металургійних компаній, які спеціалізуються на виплавці</w:t>
      </w:r>
      <w:r w:rsidR="001B5F9D" w:rsidRPr="00C058B6">
        <w:rPr>
          <w:szCs w:val="28"/>
        </w:rPr>
        <w:t xml:space="preserve"> та обробці</w:t>
      </w:r>
      <w:r w:rsidR="00360167" w:rsidRPr="00C058B6">
        <w:rPr>
          <w:szCs w:val="28"/>
        </w:rPr>
        <w:t xml:space="preserve"> сталі, про</w:t>
      </w:r>
      <w:r w:rsidR="001B5F9D" w:rsidRPr="00C058B6">
        <w:rPr>
          <w:szCs w:val="28"/>
        </w:rPr>
        <w:t>кату та продажу металопродукції, маючи при цьому повний металургійний цикл виробництва</w:t>
      </w:r>
      <w:r w:rsidR="00360167" w:rsidRPr="00C058B6">
        <w:rPr>
          <w:szCs w:val="28"/>
        </w:rPr>
        <w:t>. Ця група вирізняється високим рівнем капіталовкладень, широким асортиментом продукції та здатністю забезпечити великі обсяги виробництва.</w:t>
      </w:r>
      <w:r w:rsidR="001B5F9D" w:rsidRPr="00C058B6">
        <w:rPr>
          <w:szCs w:val="28"/>
        </w:rPr>
        <w:t xml:space="preserve"> </w:t>
      </w:r>
      <w:r w:rsidRPr="00C058B6">
        <w:rPr>
          <w:szCs w:val="28"/>
        </w:rPr>
        <w:t xml:space="preserve">До </w:t>
      </w:r>
      <w:r w:rsidR="001B5F9D" w:rsidRPr="00C058B6">
        <w:rPr>
          <w:szCs w:val="28"/>
        </w:rPr>
        <w:t>друг</w:t>
      </w:r>
      <w:r w:rsidRPr="00C058B6">
        <w:rPr>
          <w:szCs w:val="28"/>
        </w:rPr>
        <w:t>ої</w:t>
      </w:r>
      <w:r w:rsidR="001B5F9D" w:rsidRPr="00C058B6">
        <w:rPr>
          <w:szCs w:val="28"/>
        </w:rPr>
        <w:t xml:space="preserve"> стратегічн</w:t>
      </w:r>
      <w:r w:rsidRPr="00C058B6">
        <w:rPr>
          <w:szCs w:val="28"/>
        </w:rPr>
        <w:t>ої</w:t>
      </w:r>
      <w:r w:rsidR="001B5F9D" w:rsidRPr="00C058B6">
        <w:rPr>
          <w:szCs w:val="28"/>
        </w:rPr>
        <w:t xml:space="preserve"> груп</w:t>
      </w:r>
      <w:r w:rsidRPr="00C058B6">
        <w:rPr>
          <w:szCs w:val="28"/>
        </w:rPr>
        <w:t>и</w:t>
      </w:r>
      <w:r w:rsidR="001B5F9D" w:rsidRPr="00C058B6">
        <w:rPr>
          <w:szCs w:val="28"/>
        </w:rPr>
        <w:t xml:space="preserve"> – груп</w:t>
      </w:r>
      <w:r w:rsidRPr="00C058B6">
        <w:rPr>
          <w:szCs w:val="28"/>
        </w:rPr>
        <w:t>и</w:t>
      </w:r>
      <w:r w:rsidR="001B5F9D" w:rsidRPr="00C058B6">
        <w:rPr>
          <w:szCs w:val="28"/>
        </w:rPr>
        <w:t xml:space="preserve"> металургійних компаній, які спеціалізуються на виплавці та обробці сталі, прокату та продажу металопродукції, маючи при цьому неповний </w:t>
      </w:r>
      <w:r w:rsidRPr="00C058B6">
        <w:rPr>
          <w:szCs w:val="28"/>
        </w:rPr>
        <w:t xml:space="preserve">металургійний цикл виробництва відносяться </w:t>
      </w:r>
      <w:r w:rsidR="009B6850" w:rsidRPr="00C058B6">
        <w:rPr>
          <w:szCs w:val="28"/>
        </w:rPr>
        <w:t>«</w:t>
      </w:r>
      <w:r w:rsidR="001B5F9D" w:rsidRPr="00C058B6">
        <w:rPr>
          <w:szCs w:val="28"/>
        </w:rPr>
        <w:t>Інтерпайп</w:t>
      </w:r>
      <w:r w:rsidR="009B6850" w:rsidRPr="00C058B6">
        <w:rPr>
          <w:szCs w:val="28"/>
        </w:rPr>
        <w:t>»</w:t>
      </w:r>
      <w:r w:rsidR="001B5F9D" w:rsidRPr="00C058B6">
        <w:rPr>
          <w:szCs w:val="28"/>
        </w:rPr>
        <w:t xml:space="preserve">, </w:t>
      </w:r>
      <w:r w:rsidR="009B6850" w:rsidRPr="00C058B6">
        <w:rPr>
          <w:szCs w:val="28"/>
        </w:rPr>
        <w:t>«</w:t>
      </w:r>
      <w:r w:rsidR="00C65849" w:rsidRPr="00C058B6">
        <w:rPr>
          <w:szCs w:val="28"/>
        </w:rPr>
        <w:t>АВ Метал Груп</w:t>
      </w:r>
      <w:r w:rsidR="009B6850" w:rsidRPr="00C058B6">
        <w:rPr>
          <w:szCs w:val="28"/>
        </w:rPr>
        <w:t>»</w:t>
      </w:r>
      <w:r w:rsidR="00C65849" w:rsidRPr="00C058B6">
        <w:rPr>
          <w:szCs w:val="28"/>
        </w:rPr>
        <w:t xml:space="preserve">, ПРАТ </w:t>
      </w:r>
      <w:r w:rsidR="009B6850" w:rsidRPr="00C058B6">
        <w:rPr>
          <w:szCs w:val="28"/>
        </w:rPr>
        <w:t>«</w:t>
      </w:r>
      <w:r w:rsidR="00C65849" w:rsidRPr="00C058B6">
        <w:rPr>
          <w:szCs w:val="28"/>
        </w:rPr>
        <w:t>ДМЗ</w:t>
      </w:r>
      <w:r w:rsidR="009B6850" w:rsidRPr="00C058B6">
        <w:rPr>
          <w:szCs w:val="28"/>
        </w:rPr>
        <w:t>»</w:t>
      </w:r>
      <w:r w:rsidR="00C65849" w:rsidRPr="00C058B6">
        <w:rPr>
          <w:szCs w:val="28"/>
        </w:rPr>
        <w:t xml:space="preserve">, </w:t>
      </w:r>
      <w:r w:rsidR="009B6850" w:rsidRPr="00C058B6">
        <w:rPr>
          <w:szCs w:val="28"/>
        </w:rPr>
        <w:t>«</w:t>
      </w:r>
      <w:proofErr w:type="spellStart"/>
      <w:r w:rsidR="00C65849" w:rsidRPr="00C058B6">
        <w:rPr>
          <w:szCs w:val="28"/>
        </w:rPr>
        <w:t>Дніпроспецсталь</w:t>
      </w:r>
      <w:proofErr w:type="spellEnd"/>
      <w:r w:rsidR="009B6850" w:rsidRPr="00C058B6">
        <w:rPr>
          <w:szCs w:val="28"/>
        </w:rPr>
        <w:t>»</w:t>
      </w:r>
      <w:r w:rsidR="00C65849" w:rsidRPr="00C058B6">
        <w:rPr>
          <w:szCs w:val="28"/>
        </w:rPr>
        <w:t xml:space="preserve"> та інші.</w:t>
      </w:r>
    </w:p>
    <w:p w14:paraId="54734455" w14:textId="77777777" w:rsidR="00F32BF3" w:rsidRPr="00C058B6" w:rsidRDefault="00F32BF3" w:rsidP="00F32BF3">
      <w:r w:rsidRPr="00C058B6">
        <w:t>Основними конкурентами на світовому ринку [</w:t>
      </w:r>
      <w:r w:rsidRPr="00C058B6">
        <w:rPr>
          <w:lang w:val="ru-RU"/>
        </w:rPr>
        <w:t>6</w:t>
      </w:r>
      <w:r w:rsidR="00621301">
        <w:rPr>
          <w:lang w:val="ru-RU"/>
        </w:rPr>
        <w:t>2</w:t>
      </w:r>
      <w:r w:rsidRPr="00C058B6">
        <w:t xml:space="preserve">] є підприємства Туреччини, </w:t>
      </w:r>
      <w:proofErr w:type="spellStart"/>
      <w:r w:rsidRPr="00C058B6">
        <w:t>росії</w:t>
      </w:r>
      <w:proofErr w:type="spellEnd"/>
      <w:r w:rsidRPr="00C058B6">
        <w:t xml:space="preserve"> та Китаю. Серед вітчизняних конкурентів</w:t>
      </w:r>
      <w:r w:rsidR="00C65849" w:rsidRPr="00C058B6">
        <w:t xml:space="preserve"> з урахуванням стратегічної групи підприємства - компанія </w:t>
      </w:r>
      <w:r w:rsidR="009B6850" w:rsidRPr="00C058B6">
        <w:t>«</w:t>
      </w:r>
      <w:r w:rsidR="00C65849" w:rsidRPr="00C058B6">
        <w:t>Метінвест</w:t>
      </w:r>
      <w:r w:rsidR="009B6850" w:rsidRPr="00C058B6">
        <w:t>»</w:t>
      </w:r>
      <w:r w:rsidR="00C65849" w:rsidRPr="00C058B6">
        <w:t>.</w:t>
      </w:r>
    </w:p>
    <w:p w14:paraId="65115774" w14:textId="77777777" w:rsidR="004E203E" w:rsidRPr="00C058B6" w:rsidRDefault="004E203E" w:rsidP="00C97EE6"/>
    <w:p w14:paraId="6554F087" w14:textId="77777777" w:rsidR="00361D25" w:rsidRPr="00C058B6" w:rsidRDefault="00361D25" w:rsidP="00C97EE6">
      <w:pPr>
        <w:rPr>
          <w:b/>
        </w:rPr>
      </w:pPr>
      <w:r w:rsidRPr="00C058B6">
        <w:rPr>
          <w:b/>
        </w:rPr>
        <w:t xml:space="preserve">2.3 Оцінка </w:t>
      </w:r>
      <w:r w:rsidR="0023524C" w:rsidRPr="00C058B6">
        <w:rPr>
          <w:b/>
        </w:rPr>
        <w:t>конкурентоспроможності</w:t>
      </w:r>
      <w:r w:rsidRPr="00C058B6">
        <w:rPr>
          <w:b/>
        </w:rPr>
        <w:t xml:space="preserve"> ПАТ </w:t>
      </w:r>
      <w:r w:rsidR="009B6850" w:rsidRPr="00C058B6">
        <w:rPr>
          <w:b/>
        </w:rPr>
        <w:t>«</w:t>
      </w:r>
      <w:proofErr w:type="spellStart"/>
      <w:r w:rsidRPr="00C058B6">
        <w:rPr>
          <w:b/>
        </w:rPr>
        <w:t>АрселорМіттал</w:t>
      </w:r>
      <w:proofErr w:type="spellEnd"/>
      <w:r w:rsidRPr="00C058B6">
        <w:rPr>
          <w:b/>
        </w:rPr>
        <w:t xml:space="preserve"> Кривий Ріг</w:t>
      </w:r>
      <w:r w:rsidR="009B6850" w:rsidRPr="00C058B6">
        <w:rPr>
          <w:b/>
        </w:rPr>
        <w:t>»</w:t>
      </w:r>
      <w:r w:rsidRPr="00C058B6">
        <w:rPr>
          <w:b/>
        </w:rPr>
        <w:t xml:space="preserve"> та виявлення проблем у формуванні ефективної стратегії</w:t>
      </w:r>
    </w:p>
    <w:p w14:paraId="069C60C2" w14:textId="77777777" w:rsidR="002744BF" w:rsidRPr="00C058B6" w:rsidRDefault="002744BF" w:rsidP="00C97EE6">
      <w:pPr>
        <w:rPr>
          <w:rFonts w:eastAsia="Times New Roman" w:cs="Times New Roman"/>
          <w:szCs w:val="28"/>
          <w:lang w:eastAsia="ru-RU"/>
        </w:rPr>
      </w:pPr>
    </w:p>
    <w:p w14:paraId="3838B3AA" w14:textId="77777777" w:rsidR="00A01578" w:rsidRPr="00C058B6" w:rsidRDefault="00A01578" w:rsidP="00A01578">
      <w:pPr>
        <w:rPr>
          <w:rFonts w:eastAsia="Times New Roman" w:cs="Times New Roman"/>
          <w:bCs/>
          <w:szCs w:val="28"/>
          <w:lang w:eastAsia="ru-RU"/>
        </w:rPr>
      </w:pPr>
      <w:r w:rsidRPr="00C058B6">
        <w:rPr>
          <w:rFonts w:eastAsia="Times New Roman" w:cs="Times New Roman"/>
          <w:bCs/>
          <w:szCs w:val="28"/>
          <w:lang w:eastAsia="ru-RU"/>
        </w:rPr>
        <w:t>Конкурентоспроможність є критичним чинником для успішного функціонування підприємства в умовах ринкової економіки. Метою стратегії є підвищення конкурентних переваг компанії через реалізацію запланованих заходів та модернізацію виробничих процесів.</w:t>
      </w:r>
    </w:p>
    <w:p w14:paraId="72515BA5" w14:textId="77777777" w:rsidR="00A01578" w:rsidRPr="00C058B6" w:rsidRDefault="00A01578" w:rsidP="00A01578">
      <w:pPr>
        <w:rPr>
          <w:rFonts w:eastAsia="Times New Roman" w:cs="Times New Roman"/>
          <w:bCs/>
          <w:szCs w:val="28"/>
          <w:lang w:eastAsia="ru-RU"/>
        </w:rPr>
      </w:pPr>
      <w:r w:rsidRPr="00C058B6">
        <w:rPr>
          <w:rFonts w:eastAsia="Times New Roman" w:cs="Times New Roman"/>
          <w:bCs/>
          <w:szCs w:val="28"/>
          <w:lang w:eastAsia="ru-RU"/>
        </w:rPr>
        <w:t xml:space="preserve">ПАТ </w:t>
      </w:r>
      <w:r w:rsidR="009B6850" w:rsidRPr="00C058B6">
        <w:rPr>
          <w:rFonts w:eastAsia="Times New Roman" w:cs="Times New Roman"/>
          <w:bCs/>
          <w:szCs w:val="28"/>
          <w:lang w:eastAsia="ru-RU"/>
        </w:rPr>
        <w:t>«</w:t>
      </w:r>
      <w:proofErr w:type="spellStart"/>
      <w:r w:rsidRPr="00C058B6">
        <w:rPr>
          <w:rFonts w:eastAsia="Times New Roman" w:cs="Times New Roman"/>
          <w:bCs/>
          <w:szCs w:val="28"/>
          <w:lang w:eastAsia="ru-RU"/>
        </w:rPr>
        <w:t>АрселорМіттал</w:t>
      </w:r>
      <w:proofErr w:type="spellEnd"/>
      <w:r w:rsidRPr="00C058B6">
        <w:rPr>
          <w:rFonts w:eastAsia="Times New Roman" w:cs="Times New Roman"/>
          <w:bCs/>
          <w:szCs w:val="28"/>
          <w:lang w:eastAsia="ru-RU"/>
        </w:rPr>
        <w:t xml:space="preserve"> Кривий Ріг</w:t>
      </w:r>
      <w:r w:rsidR="009B6850" w:rsidRPr="00C058B6">
        <w:rPr>
          <w:rFonts w:eastAsia="Times New Roman" w:cs="Times New Roman"/>
          <w:bCs/>
          <w:szCs w:val="28"/>
          <w:lang w:eastAsia="ru-RU"/>
        </w:rPr>
        <w:t>»</w:t>
      </w:r>
      <w:r w:rsidRPr="00C058B6">
        <w:rPr>
          <w:rFonts w:eastAsia="Times New Roman" w:cs="Times New Roman"/>
          <w:bCs/>
          <w:szCs w:val="28"/>
          <w:lang w:eastAsia="ru-RU"/>
        </w:rPr>
        <w:t xml:space="preserve"> (АМКР) є одним із провідних металургійних підприємств України та Європи. Однак, протягом останніх років підприємство стикалося з проблемами, які пов'язані як з внутрішніми факторами, так і з зовнішнім середовищем. Щоб зберегти свої позиції на ринку та підвищити конкурентоспроможність, необхідно було оцінити ключові показники ефективності та виявити основні проблеми. Це дозволить розробити відповідні стратегії для забезпечення </w:t>
      </w:r>
      <w:r w:rsidR="00B02BCA" w:rsidRPr="00C058B6">
        <w:rPr>
          <w:rFonts w:eastAsia="Times New Roman" w:cs="Times New Roman"/>
          <w:bCs/>
          <w:szCs w:val="28"/>
          <w:lang w:eastAsia="ru-RU"/>
        </w:rPr>
        <w:t xml:space="preserve">конкурентоспроможності </w:t>
      </w:r>
      <w:r w:rsidRPr="00C058B6">
        <w:rPr>
          <w:rFonts w:eastAsia="Times New Roman" w:cs="Times New Roman"/>
          <w:bCs/>
          <w:szCs w:val="28"/>
          <w:lang w:eastAsia="ru-RU"/>
        </w:rPr>
        <w:t xml:space="preserve">підприємства </w:t>
      </w:r>
      <w:r w:rsidR="00845BEF" w:rsidRPr="00C058B6">
        <w:rPr>
          <w:rFonts w:eastAsia="Times New Roman" w:cs="Times New Roman"/>
          <w:bCs/>
          <w:szCs w:val="28"/>
          <w:lang w:eastAsia="ru-RU"/>
        </w:rPr>
        <w:t>у</w:t>
      </w:r>
      <w:r w:rsidRPr="00C058B6">
        <w:rPr>
          <w:rFonts w:eastAsia="Times New Roman" w:cs="Times New Roman"/>
          <w:bCs/>
          <w:szCs w:val="28"/>
          <w:lang w:eastAsia="ru-RU"/>
        </w:rPr>
        <w:t xml:space="preserve"> майбутньому.</w:t>
      </w:r>
    </w:p>
    <w:p w14:paraId="3635AF72" w14:textId="77777777" w:rsidR="00A01578" w:rsidRPr="00C058B6" w:rsidRDefault="00B02BCA" w:rsidP="00A01578">
      <w:pPr>
        <w:rPr>
          <w:rFonts w:eastAsia="Times New Roman" w:cs="Times New Roman"/>
          <w:bCs/>
          <w:szCs w:val="28"/>
          <w:lang w:eastAsia="ru-RU"/>
        </w:rPr>
      </w:pPr>
      <w:r w:rsidRPr="00C058B6">
        <w:rPr>
          <w:rFonts w:eastAsia="Times New Roman" w:cs="Times New Roman"/>
          <w:bCs/>
          <w:szCs w:val="28"/>
          <w:lang w:eastAsia="ru-RU"/>
        </w:rPr>
        <w:t xml:space="preserve">За функціональним підходом порівняльного аналізу конкурентоспроможності підприємства було проведено аналіз ключових показників ефективності діяльності(дод. </w:t>
      </w:r>
      <w:r w:rsidR="00C4164B" w:rsidRPr="00C058B6">
        <w:rPr>
          <w:rFonts w:eastAsia="Times New Roman" w:cs="Times New Roman"/>
          <w:bCs/>
          <w:szCs w:val="28"/>
          <w:lang w:eastAsia="ru-RU"/>
        </w:rPr>
        <w:t>В</w:t>
      </w:r>
      <w:r w:rsidRPr="00C058B6">
        <w:rPr>
          <w:rFonts w:eastAsia="Times New Roman" w:cs="Times New Roman"/>
          <w:bCs/>
          <w:szCs w:val="28"/>
          <w:lang w:eastAsia="ru-RU"/>
        </w:rPr>
        <w:t>)</w:t>
      </w:r>
      <w:r w:rsidR="00845BEF" w:rsidRPr="00C058B6">
        <w:rPr>
          <w:rFonts w:eastAsia="Times New Roman" w:cs="Times New Roman"/>
          <w:bCs/>
          <w:szCs w:val="28"/>
          <w:lang w:eastAsia="ru-RU"/>
        </w:rPr>
        <w:t xml:space="preserve"> Відповідно можна зазначити:</w:t>
      </w:r>
    </w:p>
    <w:p w14:paraId="44986E79" w14:textId="77777777" w:rsidR="001E46F6" w:rsidRPr="00C058B6" w:rsidRDefault="001E46F6" w:rsidP="00017555">
      <w:pPr>
        <w:pStyle w:val="a8"/>
        <w:numPr>
          <w:ilvl w:val="0"/>
          <w:numId w:val="22"/>
        </w:numPr>
        <w:rPr>
          <w:rFonts w:eastAsia="Times New Roman" w:cs="Times New Roman"/>
          <w:bCs/>
          <w:szCs w:val="28"/>
          <w:lang w:eastAsia="ru-RU"/>
        </w:rPr>
      </w:pPr>
      <w:r w:rsidRPr="00C058B6">
        <w:rPr>
          <w:rFonts w:eastAsia="Times New Roman" w:cs="Times New Roman"/>
          <w:bCs/>
          <w:szCs w:val="28"/>
          <w:lang w:eastAsia="ru-RU"/>
        </w:rPr>
        <w:t>Показники ефективності використання ресурсів</w:t>
      </w:r>
    </w:p>
    <w:p w14:paraId="26D2EB6E" w14:textId="77777777" w:rsidR="001E46F6" w:rsidRPr="00C058B6" w:rsidRDefault="001E46F6" w:rsidP="001E46F6">
      <w:pPr>
        <w:rPr>
          <w:rFonts w:eastAsia="Times New Roman" w:cs="Times New Roman"/>
          <w:bCs/>
          <w:szCs w:val="28"/>
          <w:lang w:eastAsia="ru-RU"/>
        </w:rPr>
      </w:pPr>
      <w:r w:rsidRPr="00C058B6">
        <w:rPr>
          <w:rFonts w:eastAsia="Times New Roman" w:cs="Times New Roman"/>
          <w:bCs/>
          <w:szCs w:val="28"/>
          <w:lang w:eastAsia="ru-RU"/>
        </w:rPr>
        <w:t>Фондовіддача продемонструвала стабільне зростання протягом аналізованого періоду, збільшившись з 1,27 у 2020 році до 2,73 у 2024 році. Це свідчить про підвищення ефективності використання основних засобів. Однак інші показники рентабельності мають негативну динаміку після піку в 2021 році. Так, рентабельність поточних активів та рентабельність операційної діяльності після значного зростання в 2021 році різко знизилися, набуваючи негативних значень у 2022–2024 роках. Це може свідчить про збитковість діяльності..</w:t>
      </w:r>
    </w:p>
    <w:p w14:paraId="049E9BC7" w14:textId="77777777" w:rsidR="001E46F6" w:rsidRPr="00C058B6" w:rsidRDefault="001E46F6" w:rsidP="00017555">
      <w:pPr>
        <w:pStyle w:val="a8"/>
        <w:numPr>
          <w:ilvl w:val="0"/>
          <w:numId w:val="22"/>
        </w:numPr>
        <w:rPr>
          <w:rFonts w:eastAsia="Times New Roman" w:cs="Times New Roman"/>
          <w:bCs/>
          <w:szCs w:val="28"/>
          <w:lang w:eastAsia="ru-RU"/>
        </w:rPr>
      </w:pPr>
      <w:r w:rsidRPr="00C058B6">
        <w:rPr>
          <w:rFonts w:eastAsia="Times New Roman" w:cs="Times New Roman"/>
          <w:bCs/>
          <w:szCs w:val="28"/>
          <w:lang w:eastAsia="ru-RU"/>
        </w:rPr>
        <w:t>Показники рентабельності</w:t>
      </w:r>
    </w:p>
    <w:p w14:paraId="53CAD957" w14:textId="77777777" w:rsidR="001E46F6" w:rsidRPr="00C058B6" w:rsidRDefault="001E46F6" w:rsidP="001E46F6">
      <w:pPr>
        <w:rPr>
          <w:rFonts w:eastAsia="Times New Roman" w:cs="Times New Roman"/>
          <w:bCs/>
          <w:szCs w:val="28"/>
          <w:lang w:eastAsia="ru-RU"/>
        </w:rPr>
      </w:pPr>
      <w:r w:rsidRPr="00C058B6">
        <w:rPr>
          <w:rFonts w:eastAsia="Times New Roman" w:cs="Times New Roman"/>
          <w:bCs/>
          <w:szCs w:val="28"/>
          <w:lang w:eastAsia="ru-RU"/>
        </w:rPr>
        <w:t>Значне зниження показників рентабельності власного та залученого капіталу також вказує на негативні тенденції в прибутковості підприємства. Наприклад, рентабельність власного капіталу досягла свого піку в 2021 році, але в наступні роки показала тенденцію до зниження, досягнувши значень -47,87% у 2024 році. Подібна динаміка спостерігається й для рентабельності продажу, яка у 2022–2024 роках залишається від’ємною, що свідчить про недостатню ефективність операційної діяльності.</w:t>
      </w:r>
    </w:p>
    <w:p w14:paraId="2800B35A" w14:textId="77777777" w:rsidR="001E46F6" w:rsidRPr="00C058B6" w:rsidRDefault="001E46F6" w:rsidP="00017555">
      <w:pPr>
        <w:pStyle w:val="a8"/>
        <w:numPr>
          <w:ilvl w:val="0"/>
          <w:numId w:val="22"/>
        </w:numPr>
        <w:rPr>
          <w:rFonts w:eastAsia="Times New Roman" w:cs="Times New Roman"/>
          <w:bCs/>
          <w:szCs w:val="28"/>
          <w:lang w:eastAsia="ru-RU"/>
        </w:rPr>
      </w:pPr>
      <w:r w:rsidRPr="00C058B6">
        <w:rPr>
          <w:rFonts w:eastAsia="Times New Roman" w:cs="Times New Roman"/>
          <w:bCs/>
          <w:szCs w:val="28"/>
          <w:lang w:eastAsia="ru-RU"/>
        </w:rPr>
        <w:t>Показники ліквідності</w:t>
      </w:r>
    </w:p>
    <w:p w14:paraId="3DED47E1" w14:textId="77777777" w:rsidR="001E46F6" w:rsidRPr="00C058B6" w:rsidRDefault="001E46F6" w:rsidP="001E46F6">
      <w:pPr>
        <w:rPr>
          <w:rFonts w:eastAsia="Times New Roman" w:cs="Times New Roman"/>
          <w:bCs/>
          <w:szCs w:val="28"/>
          <w:lang w:eastAsia="ru-RU"/>
        </w:rPr>
      </w:pPr>
      <w:r w:rsidRPr="00C058B6">
        <w:rPr>
          <w:rFonts w:eastAsia="Times New Roman" w:cs="Times New Roman"/>
          <w:bCs/>
          <w:szCs w:val="28"/>
          <w:lang w:eastAsia="ru-RU"/>
        </w:rPr>
        <w:t xml:space="preserve">Аналіз ліквідності підприємства показав зниження його здатності покривати короткострокові зобов’язання. Так, коефіцієнт абсолютної ліквідності знизився з 0,042 у 2020 році до 0,013 у 2024 році. Коефіцієнти критичної та швидкої ліквідності також показують негативну динаміку з 2021 року, відображаючи погіршення здатності підприємства </w:t>
      </w:r>
      <w:proofErr w:type="spellStart"/>
      <w:r w:rsidRPr="00C058B6">
        <w:rPr>
          <w:rFonts w:eastAsia="Times New Roman" w:cs="Times New Roman"/>
          <w:bCs/>
          <w:szCs w:val="28"/>
          <w:lang w:eastAsia="ru-RU"/>
        </w:rPr>
        <w:t>оперативно</w:t>
      </w:r>
      <w:proofErr w:type="spellEnd"/>
      <w:r w:rsidRPr="00C058B6">
        <w:rPr>
          <w:rFonts w:eastAsia="Times New Roman" w:cs="Times New Roman"/>
          <w:bCs/>
          <w:szCs w:val="28"/>
          <w:lang w:eastAsia="ru-RU"/>
        </w:rPr>
        <w:t xml:space="preserve"> виконувати свої платіжні зобов’язання. Це може свідчити про зниження платоспроможності та підвищення ризиків для партнерів і кредиторів.</w:t>
      </w:r>
    </w:p>
    <w:p w14:paraId="52EB67D1" w14:textId="77777777" w:rsidR="001E46F6" w:rsidRPr="00C058B6" w:rsidRDefault="001E46F6" w:rsidP="00017555">
      <w:pPr>
        <w:pStyle w:val="a8"/>
        <w:numPr>
          <w:ilvl w:val="0"/>
          <w:numId w:val="22"/>
        </w:numPr>
        <w:rPr>
          <w:rFonts w:eastAsia="Times New Roman" w:cs="Times New Roman"/>
          <w:bCs/>
          <w:szCs w:val="28"/>
          <w:lang w:eastAsia="ru-RU"/>
        </w:rPr>
      </w:pPr>
      <w:r w:rsidRPr="00C058B6">
        <w:rPr>
          <w:rFonts w:eastAsia="Times New Roman" w:cs="Times New Roman"/>
          <w:bCs/>
          <w:szCs w:val="28"/>
          <w:lang w:eastAsia="ru-RU"/>
        </w:rPr>
        <w:t>Показники фінансової стабільності та структури капіталу</w:t>
      </w:r>
    </w:p>
    <w:p w14:paraId="2BFA980A" w14:textId="77777777" w:rsidR="001E46F6" w:rsidRPr="00C058B6" w:rsidRDefault="001E46F6" w:rsidP="001E46F6">
      <w:pPr>
        <w:rPr>
          <w:rFonts w:eastAsia="Times New Roman" w:cs="Times New Roman"/>
          <w:bCs/>
          <w:szCs w:val="28"/>
          <w:lang w:eastAsia="ru-RU"/>
        </w:rPr>
      </w:pPr>
      <w:r w:rsidRPr="00C058B6">
        <w:rPr>
          <w:rFonts w:eastAsia="Times New Roman" w:cs="Times New Roman"/>
          <w:bCs/>
          <w:szCs w:val="28"/>
          <w:lang w:eastAsia="ru-RU"/>
        </w:rPr>
        <w:t>Показники фінансової незалежності та стійкості свідчать про зростання залежності підприємства від зовнішніх джерел фінансування. Зокрема, коефіцієнт фінансової незалежності поступово знижується з 0,65 у 2020 році до 0,27 у 2024 році. Водночас коефіцієнт фінансового левериджу зріс до 2,76 у 2024 році, що свідчить про підвищену частку позикового капіталу у структурі фінансування компанії. Зниження коефіцієнта покриття боргів власним капіталом до 0,36 у 2024 році вказує на збільшення ризиків фінансової залежності та нестабільності.</w:t>
      </w:r>
    </w:p>
    <w:p w14:paraId="47A78CAD" w14:textId="77777777" w:rsidR="001E46F6" w:rsidRPr="00C058B6" w:rsidRDefault="001E46F6" w:rsidP="00017555">
      <w:pPr>
        <w:pStyle w:val="a8"/>
        <w:numPr>
          <w:ilvl w:val="0"/>
          <w:numId w:val="22"/>
        </w:numPr>
        <w:rPr>
          <w:rFonts w:eastAsia="Times New Roman" w:cs="Times New Roman"/>
          <w:bCs/>
          <w:szCs w:val="28"/>
          <w:lang w:eastAsia="ru-RU"/>
        </w:rPr>
      </w:pPr>
      <w:r w:rsidRPr="00C058B6">
        <w:rPr>
          <w:rFonts w:eastAsia="Times New Roman" w:cs="Times New Roman"/>
          <w:bCs/>
          <w:szCs w:val="28"/>
          <w:lang w:eastAsia="ru-RU"/>
        </w:rPr>
        <w:t>Показники оборотності активів та заборгованості</w:t>
      </w:r>
    </w:p>
    <w:p w14:paraId="01CCA8E9" w14:textId="77777777" w:rsidR="001E46F6" w:rsidRPr="00C058B6" w:rsidRDefault="001E46F6" w:rsidP="001E46F6">
      <w:pPr>
        <w:rPr>
          <w:rFonts w:eastAsia="Times New Roman" w:cs="Times New Roman"/>
          <w:bCs/>
          <w:szCs w:val="28"/>
          <w:lang w:eastAsia="ru-RU"/>
        </w:rPr>
      </w:pPr>
      <w:r w:rsidRPr="00C058B6">
        <w:rPr>
          <w:rFonts w:eastAsia="Times New Roman" w:cs="Times New Roman"/>
          <w:bCs/>
          <w:szCs w:val="28"/>
          <w:lang w:eastAsia="ru-RU"/>
        </w:rPr>
        <w:t>Показники оборотності активів демонструють певне покращення. Зокрема, оборотність оборотних активів та дебіторської заборгованості покращилася до 2024 року, що вказує на прискорення обороту коштів та ефективніше управління оборотними активами. Однак зниження оборотності кредиторської заборгованості може свідчити про триваліший період розрахунків з постачальниками, що також може мати наслідки для фінансових зобов’язань підприємства.</w:t>
      </w:r>
    </w:p>
    <w:p w14:paraId="2378A0E1" w14:textId="77777777" w:rsidR="00845BEF" w:rsidRPr="00C058B6" w:rsidRDefault="00845BEF" w:rsidP="00C97EE6">
      <w:pPr>
        <w:rPr>
          <w:szCs w:val="28"/>
        </w:rPr>
      </w:pPr>
      <w:r w:rsidRPr="00C058B6">
        <w:rPr>
          <w:szCs w:val="28"/>
        </w:rPr>
        <w:t xml:space="preserve">Аналіз ключових показників ефективності ПАТ </w:t>
      </w:r>
      <w:r w:rsidR="009B6850" w:rsidRPr="00C058B6">
        <w:rPr>
          <w:szCs w:val="28"/>
        </w:rPr>
        <w:t>«</w:t>
      </w:r>
      <w:proofErr w:type="spellStart"/>
      <w:r w:rsidRPr="00C058B6">
        <w:rPr>
          <w:szCs w:val="28"/>
        </w:rPr>
        <w:t>АрселорМіттал</w:t>
      </w:r>
      <w:proofErr w:type="spellEnd"/>
      <w:r w:rsidRPr="00C058B6">
        <w:rPr>
          <w:szCs w:val="28"/>
        </w:rPr>
        <w:t xml:space="preserve"> Кривий Ріг</w:t>
      </w:r>
      <w:r w:rsidR="009B6850" w:rsidRPr="00C058B6">
        <w:rPr>
          <w:szCs w:val="28"/>
        </w:rPr>
        <w:t>»</w:t>
      </w:r>
      <w:r w:rsidRPr="00C058B6">
        <w:rPr>
          <w:szCs w:val="28"/>
        </w:rPr>
        <w:t xml:space="preserve"> за період 2019-202</w:t>
      </w:r>
      <w:r w:rsidR="00861F75" w:rsidRPr="00C058B6">
        <w:rPr>
          <w:szCs w:val="28"/>
        </w:rPr>
        <w:t>3</w:t>
      </w:r>
      <w:r w:rsidRPr="00C058B6">
        <w:rPr>
          <w:szCs w:val="28"/>
        </w:rPr>
        <w:t xml:space="preserve"> років</w:t>
      </w:r>
      <w:r w:rsidR="00861F75" w:rsidRPr="00C058B6">
        <w:rPr>
          <w:szCs w:val="28"/>
        </w:rPr>
        <w:t xml:space="preserve"> та трьома кварталами 2024 р.</w:t>
      </w:r>
      <w:r w:rsidRPr="00C058B6">
        <w:rPr>
          <w:szCs w:val="28"/>
        </w:rPr>
        <w:t xml:space="preserve"> демонструє значні коливання в результатах фінансово-господарської діяльності підприємства, це в свою чергу вказує на нестабільну ситуацію як у внутрішньому середовищі, так і під впливом зовнішніх факторів(повномасштабна війна).</w:t>
      </w:r>
    </w:p>
    <w:p w14:paraId="65C08DFD" w14:textId="77777777" w:rsidR="00C97EE6" w:rsidRPr="00C058B6" w:rsidRDefault="00692784" w:rsidP="00370175">
      <w:pPr>
        <w:rPr>
          <w:rFonts w:eastAsia="Times New Roman" w:cs="Times New Roman"/>
          <w:szCs w:val="28"/>
          <w:lang w:eastAsia="ru-RU"/>
        </w:rPr>
      </w:pPr>
      <w:r w:rsidRPr="00C058B6">
        <w:rPr>
          <w:rFonts w:eastAsia="Times New Roman" w:cs="Times New Roman"/>
          <w:szCs w:val="28"/>
          <w:lang w:eastAsia="ru-RU"/>
        </w:rPr>
        <w:t>Під час аналізу конкурентів д</w:t>
      </w:r>
      <w:r w:rsidR="00C97EE6" w:rsidRPr="00C058B6">
        <w:rPr>
          <w:rFonts w:eastAsia="Times New Roman" w:cs="Times New Roman"/>
          <w:szCs w:val="28"/>
          <w:lang w:eastAsia="ru-RU"/>
        </w:rPr>
        <w:t>ля визначення ринкової позиції було прийнято рішення скористатися матрицею БКГ. Вихідні дані продемонстровані у таблиці 2</w:t>
      </w:r>
      <w:r w:rsidR="00195E61" w:rsidRPr="00C058B6">
        <w:rPr>
          <w:rFonts w:eastAsia="Times New Roman" w:cs="Times New Roman"/>
          <w:szCs w:val="28"/>
          <w:lang w:eastAsia="ru-RU"/>
        </w:rPr>
        <w:t>.</w:t>
      </w:r>
      <w:r w:rsidR="00084ED4" w:rsidRPr="00C058B6">
        <w:rPr>
          <w:rFonts w:eastAsia="Times New Roman" w:cs="Times New Roman"/>
          <w:szCs w:val="28"/>
          <w:lang w:eastAsia="ru-RU"/>
        </w:rPr>
        <w:t>7</w:t>
      </w:r>
      <w:r w:rsidR="00195E61" w:rsidRPr="00C058B6">
        <w:rPr>
          <w:rFonts w:eastAsia="Times New Roman" w:cs="Times New Roman"/>
          <w:szCs w:val="28"/>
          <w:lang w:eastAsia="ru-RU"/>
        </w:rPr>
        <w:t>.</w:t>
      </w:r>
      <w:r w:rsidR="00370175" w:rsidRPr="00C058B6">
        <w:rPr>
          <w:rFonts w:eastAsia="Times New Roman" w:cs="Times New Roman"/>
          <w:szCs w:val="28"/>
          <w:lang w:eastAsia="ru-RU"/>
        </w:rPr>
        <w:t xml:space="preserve"> </w:t>
      </w:r>
    </w:p>
    <w:p w14:paraId="271400DF" w14:textId="77777777" w:rsidR="003445B5" w:rsidRPr="00C058B6" w:rsidRDefault="003445B5" w:rsidP="00C97EE6">
      <w:pPr>
        <w:rPr>
          <w:rFonts w:eastAsia="Times New Roman" w:cs="Times New Roman"/>
          <w:szCs w:val="28"/>
          <w:lang w:eastAsia="ru-RU"/>
        </w:rPr>
      </w:pPr>
    </w:p>
    <w:p w14:paraId="45723C4F" w14:textId="77777777" w:rsidR="00C97EE6" w:rsidRPr="00C058B6" w:rsidRDefault="00C97EE6" w:rsidP="00C97EE6">
      <w:pPr>
        <w:rPr>
          <w:rFonts w:eastAsia="Times New Roman" w:cs="Times New Roman"/>
          <w:szCs w:val="28"/>
          <w:lang w:eastAsia="ru-RU"/>
        </w:rPr>
      </w:pPr>
      <w:r w:rsidRPr="00C058B6">
        <w:rPr>
          <w:rFonts w:eastAsia="Times New Roman" w:cs="Times New Roman"/>
          <w:szCs w:val="28"/>
          <w:lang w:eastAsia="ru-RU"/>
        </w:rPr>
        <w:t>Таблиця 2</w:t>
      </w:r>
      <w:r w:rsidR="00195E61" w:rsidRPr="00C058B6">
        <w:rPr>
          <w:rFonts w:eastAsia="Times New Roman" w:cs="Times New Roman"/>
          <w:szCs w:val="28"/>
          <w:lang w:eastAsia="ru-RU"/>
        </w:rPr>
        <w:t>.</w:t>
      </w:r>
      <w:r w:rsidR="00084ED4" w:rsidRPr="00C058B6">
        <w:rPr>
          <w:rFonts w:eastAsia="Times New Roman" w:cs="Times New Roman"/>
          <w:szCs w:val="28"/>
          <w:lang w:eastAsia="ru-RU"/>
        </w:rPr>
        <w:t>7</w:t>
      </w:r>
      <w:r w:rsidRPr="00C058B6">
        <w:rPr>
          <w:rFonts w:eastAsia="Times New Roman" w:cs="Times New Roman"/>
          <w:szCs w:val="28"/>
          <w:lang w:eastAsia="ru-RU"/>
        </w:rPr>
        <w:t xml:space="preserve"> – Темпи приросту ринку та відносна частка на ринку підпр</w:t>
      </w:r>
      <w:r w:rsidR="00707F10" w:rsidRPr="00C058B6">
        <w:rPr>
          <w:rFonts w:eastAsia="Times New Roman" w:cs="Times New Roman"/>
          <w:szCs w:val="28"/>
          <w:lang w:eastAsia="ru-RU"/>
        </w:rPr>
        <w:t>иємств-конкурентів</w:t>
      </w:r>
      <w:r w:rsidR="00613E5D" w:rsidRPr="00C058B6">
        <w:rPr>
          <w:rFonts w:eastAsia="Times New Roman" w:cs="Times New Roman"/>
          <w:szCs w:val="28"/>
          <w:lang w:eastAsia="ru-RU"/>
        </w:rPr>
        <w:t xml:space="preserve"> за 9 місяців 2024 р.</w:t>
      </w:r>
    </w:p>
    <w:tbl>
      <w:tblPr>
        <w:tblStyle w:val="31"/>
        <w:tblW w:w="5000" w:type="pct"/>
        <w:tblLook w:val="04A0" w:firstRow="1" w:lastRow="0" w:firstColumn="1" w:lastColumn="0" w:noHBand="0" w:noVBand="1"/>
      </w:tblPr>
      <w:tblGrid>
        <w:gridCol w:w="1980"/>
        <w:gridCol w:w="3826"/>
        <w:gridCol w:w="3822"/>
      </w:tblGrid>
      <w:tr w:rsidR="00C97EE6" w:rsidRPr="00C058B6" w14:paraId="76E52CBD" w14:textId="77777777" w:rsidTr="00692784">
        <w:trPr>
          <w:trHeight w:val="255"/>
        </w:trPr>
        <w:tc>
          <w:tcPr>
            <w:tcW w:w="1028" w:type="pct"/>
            <w:vAlign w:val="center"/>
          </w:tcPr>
          <w:p w14:paraId="4A807F9C" w14:textId="77777777" w:rsidR="00C97EE6" w:rsidRPr="00C058B6" w:rsidRDefault="00C97EE6" w:rsidP="008A539D">
            <w:pPr>
              <w:ind w:firstLine="0"/>
              <w:jc w:val="center"/>
              <w:rPr>
                <w:rFonts w:eastAsia="Times New Roman" w:cs="Times New Roman"/>
                <w:color w:val="000000"/>
                <w:sz w:val="24"/>
                <w:szCs w:val="20"/>
                <w:lang w:eastAsia="uk-UA"/>
              </w:rPr>
            </w:pPr>
          </w:p>
        </w:tc>
        <w:tc>
          <w:tcPr>
            <w:tcW w:w="3972" w:type="pct"/>
            <w:gridSpan w:val="2"/>
            <w:vAlign w:val="center"/>
          </w:tcPr>
          <w:p w14:paraId="3EAC6681" w14:textId="77777777" w:rsidR="00C97EE6" w:rsidRPr="00C058B6" w:rsidRDefault="00C97EE6" w:rsidP="008A539D">
            <w:pPr>
              <w:ind w:firstLine="0"/>
              <w:jc w:val="center"/>
              <w:rPr>
                <w:rFonts w:eastAsia="Times New Roman" w:cs="Times New Roman"/>
                <w:color w:val="000000"/>
                <w:sz w:val="24"/>
                <w:szCs w:val="20"/>
                <w:lang w:eastAsia="uk-UA"/>
              </w:rPr>
            </w:pPr>
            <w:r w:rsidRPr="00C058B6">
              <w:rPr>
                <w:rFonts w:eastAsia="Times New Roman" w:cs="Times New Roman"/>
                <w:color w:val="000000"/>
                <w:sz w:val="24"/>
                <w:szCs w:val="20"/>
                <w:lang w:eastAsia="uk-UA"/>
              </w:rPr>
              <w:t>Підприємства-конкуренти</w:t>
            </w:r>
          </w:p>
        </w:tc>
      </w:tr>
      <w:tr w:rsidR="00692784" w:rsidRPr="00C058B6" w14:paraId="27DA81F3" w14:textId="77777777" w:rsidTr="00692784">
        <w:trPr>
          <w:trHeight w:val="540"/>
        </w:trPr>
        <w:tc>
          <w:tcPr>
            <w:tcW w:w="1028" w:type="pct"/>
            <w:vAlign w:val="center"/>
            <w:hideMark/>
          </w:tcPr>
          <w:p w14:paraId="50F2529C" w14:textId="77777777" w:rsidR="00692784" w:rsidRPr="00C058B6" w:rsidRDefault="00692784" w:rsidP="008A539D">
            <w:pPr>
              <w:ind w:firstLine="0"/>
              <w:jc w:val="center"/>
              <w:rPr>
                <w:rFonts w:eastAsia="Times New Roman" w:cs="Times New Roman"/>
                <w:color w:val="000000"/>
                <w:sz w:val="24"/>
                <w:szCs w:val="20"/>
                <w:lang w:eastAsia="uk-UA"/>
              </w:rPr>
            </w:pPr>
            <w:r w:rsidRPr="00C058B6">
              <w:rPr>
                <w:rFonts w:eastAsia="Times New Roman" w:cs="Times New Roman"/>
                <w:color w:val="000000"/>
                <w:sz w:val="24"/>
                <w:szCs w:val="20"/>
                <w:lang w:eastAsia="uk-UA"/>
              </w:rPr>
              <w:t>Показник</w:t>
            </w:r>
          </w:p>
        </w:tc>
        <w:tc>
          <w:tcPr>
            <w:tcW w:w="1987" w:type="pct"/>
            <w:vAlign w:val="center"/>
            <w:hideMark/>
          </w:tcPr>
          <w:p w14:paraId="7B57FF90" w14:textId="77777777" w:rsidR="00692784" w:rsidRPr="00C058B6" w:rsidRDefault="00692784" w:rsidP="008A539D">
            <w:pPr>
              <w:ind w:firstLine="0"/>
              <w:jc w:val="center"/>
              <w:rPr>
                <w:rFonts w:eastAsia="Times New Roman" w:cs="Times New Roman"/>
                <w:color w:val="000000"/>
                <w:sz w:val="24"/>
                <w:szCs w:val="20"/>
                <w:lang w:eastAsia="uk-UA"/>
              </w:rPr>
            </w:pPr>
            <w:r w:rsidRPr="00C058B6">
              <w:rPr>
                <w:rFonts w:eastAsia="Times New Roman" w:cs="Times New Roman"/>
                <w:color w:val="000000"/>
                <w:sz w:val="24"/>
                <w:szCs w:val="20"/>
                <w:lang w:eastAsia="uk-UA"/>
              </w:rPr>
              <w:t xml:space="preserve">ПАТ </w:t>
            </w:r>
            <w:r w:rsidR="009B6850" w:rsidRPr="00C058B6">
              <w:rPr>
                <w:rFonts w:eastAsia="Times New Roman" w:cs="Times New Roman"/>
                <w:color w:val="000000"/>
                <w:sz w:val="24"/>
                <w:szCs w:val="20"/>
                <w:lang w:eastAsia="uk-UA"/>
              </w:rPr>
              <w:t>«</w:t>
            </w:r>
            <w:r w:rsidRPr="00C058B6">
              <w:rPr>
                <w:rFonts w:eastAsia="Times New Roman" w:cs="Times New Roman"/>
                <w:color w:val="000000"/>
                <w:sz w:val="24"/>
                <w:szCs w:val="20"/>
                <w:lang w:eastAsia="uk-UA"/>
              </w:rPr>
              <w:t>АМКР</w:t>
            </w:r>
            <w:r w:rsidR="009B6850" w:rsidRPr="00C058B6">
              <w:rPr>
                <w:rFonts w:eastAsia="Times New Roman" w:cs="Times New Roman"/>
                <w:color w:val="000000"/>
                <w:sz w:val="24"/>
                <w:szCs w:val="20"/>
                <w:lang w:eastAsia="uk-UA"/>
              </w:rPr>
              <w:t>»</w:t>
            </w:r>
          </w:p>
        </w:tc>
        <w:tc>
          <w:tcPr>
            <w:tcW w:w="1985" w:type="pct"/>
            <w:vAlign w:val="center"/>
            <w:hideMark/>
          </w:tcPr>
          <w:p w14:paraId="79F42FCB" w14:textId="77777777" w:rsidR="00692784" w:rsidRPr="00C058B6" w:rsidRDefault="009B6850" w:rsidP="008A539D">
            <w:pPr>
              <w:ind w:firstLine="0"/>
              <w:jc w:val="center"/>
              <w:rPr>
                <w:rFonts w:eastAsia="Times New Roman" w:cs="Times New Roman"/>
                <w:color w:val="000000"/>
                <w:sz w:val="24"/>
                <w:szCs w:val="20"/>
                <w:lang w:eastAsia="uk-UA"/>
              </w:rPr>
            </w:pPr>
            <w:r w:rsidRPr="00C058B6">
              <w:rPr>
                <w:rFonts w:eastAsia="Times New Roman" w:cs="Times New Roman"/>
                <w:color w:val="000000"/>
                <w:sz w:val="24"/>
                <w:szCs w:val="20"/>
                <w:lang w:eastAsia="uk-UA"/>
              </w:rPr>
              <w:t>«</w:t>
            </w:r>
            <w:r w:rsidR="00692784" w:rsidRPr="00C058B6">
              <w:rPr>
                <w:rFonts w:eastAsia="Times New Roman" w:cs="Times New Roman"/>
                <w:color w:val="000000"/>
                <w:sz w:val="24"/>
                <w:szCs w:val="20"/>
                <w:lang w:eastAsia="uk-UA"/>
              </w:rPr>
              <w:t>Метінвест</w:t>
            </w:r>
            <w:r w:rsidRPr="00C058B6">
              <w:rPr>
                <w:rFonts w:eastAsia="Times New Roman" w:cs="Times New Roman"/>
                <w:color w:val="000000"/>
                <w:sz w:val="24"/>
                <w:szCs w:val="20"/>
                <w:lang w:eastAsia="uk-UA"/>
              </w:rPr>
              <w:t>»</w:t>
            </w:r>
          </w:p>
        </w:tc>
      </w:tr>
      <w:tr w:rsidR="00692784" w:rsidRPr="00C058B6" w14:paraId="3F17AF0C" w14:textId="77777777" w:rsidTr="00692784">
        <w:trPr>
          <w:trHeight w:val="264"/>
        </w:trPr>
        <w:tc>
          <w:tcPr>
            <w:tcW w:w="1028" w:type="pct"/>
            <w:noWrap/>
            <w:vAlign w:val="center"/>
            <w:hideMark/>
          </w:tcPr>
          <w:p w14:paraId="04B7FCDB" w14:textId="77777777" w:rsidR="00692784" w:rsidRPr="00C058B6" w:rsidRDefault="00692784" w:rsidP="008A539D">
            <w:pPr>
              <w:ind w:firstLine="0"/>
              <w:jc w:val="center"/>
              <w:rPr>
                <w:rFonts w:eastAsia="Times New Roman" w:cs="Times New Roman"/>
                <w:color w:val="000000"/>
                <w:sz w:val="24"/>
                <w:szCs w:val="20"/>
                <w:lang w:eastAsia="uk-UA"/>
              </w:rPr>
            </w:pPr>
            <w:r w:rsidRPr="00C058B6">
              <w:rPr>
                <w:rFonts w:eastAsia="Times New Roman" w:cs="Times New Roman"/>
                <w:color w:val="000000"/>
                <w:sz w:val="24"/>
                <w:szCs w:val="20"/>
                <w:lang w:eastAsia="uk-UA"/>
              </w:rPr>
              <w:t>Дохід</w:t>
            </w:r>
            <w:r w:rsidR="009D68BE" w:rsidRPr="00C058B6">
              <w:rPr>
                <w:rFonts w:eastAsia="Times New Roman" w:cs="Times New Roman"/>
                <w:color w:val="000000"/>
                <w:sz w:val="24"/>
                <w:szCs w:val="20"/>
                <w:lang w:eastAsia="uk-UA"/>
              </w:rPr>
              <w:t>, тис. грн.</w:t>
            </w:r>
          </w:p>
        </w:tc>
        <w:tc>
          <w:tcPr>
            <w:tcW w:w="1987" w:type="pct"/>
            <w:noWrap/>
            <w:vAlign w:val="center"/>
            <w:hideMark/>
          </w:tcPr>
          <w:p w14:paraId="216C0C2B" w14:textId="77777777" w:rsidR="00692784" w:rsidRPr="00C058B6" w:rsidRDefault="00692784" w:rsidP="008A539D">
            <w:pPr>
              <w:ind w:firstLine="0"/>
              <w:jc w:val="center"/>
              <w:rPr>
                <w:sz w:val="24"/>
                <w:szCs w:val="20"/>
              </w:rPr>
            </w:pPr>
            <w:r w:rsidRPr="00C058B6">
              <w:rPr>
                <w:sz w:val="24"/>
                <w:szCs w:val="20"/>
              </w:rPr>
              <w:t>50 016 499</w:t>
            </w:r>
          </w:p>
        </w:tc>
        <w:tc>
          <w:tcPr>
            <w:tcW w:w="1985" w:type="pct"/>
            <w:noWrap/>
            <w:vAlign w:val="center"/>
            <w:hideMark/>
          </w:tcPr>
          <w:p w14:paraId="491B8059" w14:textId="77777777" w:rsidR="00692784" w:rsidRPr="00C058B6" w:rsidRDefault="00692784" w:rsidP="008A539D">
            <w:pPr>
              <w:ind w:firstLine="0"/>
              <w:jc w:val="center"/>
              <w:rPr>
                <w:sz w:val="24"/>
                <w:szCs w:val="20"/>
              </w:rPr>
            </w:pPr>
            <w:r w:rsidRPr="00C058B6">
              <w:rPr>
                <w:sz w:val="24"/>
                <w:szCs w:val="20"/>
              </w:rPr>
              <w:t>178 565 062</w:t>
            </w:r>
          </w:p>
        </w:tc>
      </w:tr>
      <w:tr w:rsidR="00692784" w:rsidRPr="00C058B6" w14:paraId="02A03817" w14:textId="77777777" w:rsidTr="00692784">
        <w:trPr>
          <w:trHeight w:val="276"/>
        </w:trPr>
        <w:tc>
          <w:tcPr>
            <w:tcW w:w="1028" w:type="pct"/>
            <w:vAlign w:val="center"/>
            <w:hideMark/>
          </w:tcPr>
          <w:p w14:paraId="0AA33B9A" w14:textId="77777777" w:rsidR="00692784" w:rsidRPr="00C058B6" w:rsidRDefault="00692784" w:rsidP="008A539D">
            <w:pPr>
              <w:ind w:firstLine="0"/>
              <w:jc w:val="center"/>
              <w:rPr>
                <w:rFonts w:eastAsia="Times New Roman" w:cs="Times New Roman"/>
                <w:color w:val="000000"/>
                <w:sz w:val="24"/>
                <w:szCs w:val="20"/>
                <w:lang w:eastAsia="uk-UA"/>
              </w:rPr>
            </w:pPr>
            <w:r w:rsidRPr="00C058B6">
              <w:rPr>
                <w:rFonts w:eastAsia="Times New Roman" w:cs="Times New Roman"/>
                <w:color w:val="000000"/>
                <w:sz w:val="24"/>
                <w:szCs w:val="20"/>
                <w:lang w:eastAsia="uk-UA"/>
              </w:rPr>
              <w:t>Темпи приросту</w:t>
            </w:r>
            <w:r w:rsidR="009D68BE" w:rsidRPr="00C058B6">
              <w:rPr>
                <w:rFonts w:eastAsia="Times New Roman" w:cs="Times New Roman"/>
                <w:color w:val="000000"/>
                <w:sz w:val="24"/>
                <w:szCs w:val="20"/>
                <w:lang w:eastAsia="uk-UA"/>
              </w:rPr>
              <w:t>, %</w:t>
            </w:r>
          </w:p>
        </w:tc>
        <w:tc>
          <w:tcPr>
            <w:tcW w:w="1987" w:type="pct"/>
            <w:vAlign w:val="center"/>
            <w:hideMark/>
          </w:tcPr>
          <w:p w14:paraId="33322710" w14:textId="77777777" w:rsidR="00692784" w:rsidRPr="00C058B6" w:rsidRDefault="00692784" w:rsidP="008A539D">
            <w:pPr>
              <w:ind w:firstLine="0"/>
              <w:jc w:val="center"/>
              <w:rPr>
                <w:sz w:val="24"/>
                <w:szCs w:val="20"/>
              </w:rPr>
            </w:pPr>
            <w:r w:rsidRPr="00C058B6">
              <w:rPr>
                <w:sz w:val="24"/>
                <w:szCs w:val="20"/>
              </w:rPr>
              <w:t>7,5</w:t>
            </w:r>
          </w:p>
        </w:tc>
        <w:tc>
          <w:tcPr>
            <w:tcW w:w="1985" w:type="pct"/>
            <w:vAlign w:val="center"/>
            <w:hideMark/>
          </w:tcPr>
          <w:p w14:paraId="2611596C" w14:textId="77777777" w:rsidR="00692784" w:rsidRPr="00C058B6" w:rsidRDefault="00692784" w:rsidP="008A539D">
            <w:pPr>
              <w:ind w:firstLine="0"/>
              <w:jc w:val="center"/>
              <w:rPr>
                <w:sz w:val="24"/>
                <w:szCs w:val="20"/>
              </w:rPr>
            </w:pPr>
            <w:r w:rsidRPr="00C058B6">
              <w:rPr>
                <w:sz w:val="24"/>
                <w:szCs w:val="20"/>
              </w:rPr>
              <w:t>-4,77</w:t>
            </w:r>
          </w:p>
        </w:tc>
      </w:tr>
      <w:tr w:rsidR="00692784" w:rsidRPr="00C058B6" w14:paraId="41E2B16D" w14:textId="77777777" w:rsidTr="00692784">
        <w:trPr>
          <w:trHeight w:val="276"/>
        </w:trPr>
        <w:tc>
          <w:tcPr>
            <w:tcW w:w="1028" w:type="pct"/>
            <w:vAlign w:val="center"/>
            <w:hideMark/>
          </w:tcPr>
          <w:p w14:paraId="57947224" w14:textId="77777777" w:rsidR="00692784" w:rsidRPr="00C058B6" w:rsidRDefault="00692784" w:rsidP="008A539D">
            <w:pPr>
              <w:ind w:firstLine="0"/>
              <w:jc w:val="center"/>
              <w:rPr>
                <w:rFonts w:eastAsia="Times New Roman" w:cs="Times New Roman"/>
                <w:color w:val="000000"/>
                <w:sz w:val="24"/>
                <w:szCs w:val="20"/>
                <w:lang w:eastAsia="uk-UA"/>
              </w:rPr>
            </w:pPr>
            <w:r w:rsidRPr="00C058B6">
              <w:rPr>
                <w:rFonts w:eastAsia="Times New Roman" w:cs="Times New Roman"/>
                <w:color w:val="000000"/>
                <w:sz w:val="24"/>
                <w:szCs w:val="20"/>
                <w:lang w:eastAsia="uk-UA"/>
              </w:rPr>
              <w:t>Відносна частка</w:t>
            </w:r>
          </w:p>
        </w:tc>
        <w:tc>
          <w:tcPr>
            <w:tcW w:w="1987" w:type="pct"/>
            <w:vAlign w:val="center"/>
            <w:hideMark/>
          </w:tcPr>
          <w:p w14:paraId="74EBBA3A" w14:textId="77777777" w:rsidR="00692784" w:rsidRPr="00C058B6" w:rsidRDefault="00692784" w:rsidP="008A539D">
            <w:pPr>
              <w:ind w:firstLine="0"/>
              <w:jc w:val="center"/>
              <w:rPr>
                <w:sz w:val="24"/>
                <w:szCs w:val="20"/>
              </w:rPr>
            </w:pPr>
            <w:r w:rsidRPr="00C058B6">
              <w:rPr>
                <w:sz w:val="24"/>
                <w:szCs w:val="20"/>
              </w:rPr>
              <w:t>0,14</w:t>
            </w:r>
          </w:p>
        </w:tc>
        <w:tc>
          <w:tcPr>
            <w:tcW w:w="1985" w:type="pct"/>
            <w:vAlign w:val="center"/>
            <w:hideMark/>
          </w:tcPr>
          <w:p w14:paraId="12542A2D" w14:textId="77777777" w:rsidR="00692784" w:rsidRPr="00C058B6" w:rsidRDefault="00692784" w:rsidP="008A539D">
            <w:pPr>
              <w:ind w:firstLine="0"/>
              <w:jc w:val="center"/>
              <w:rPr>
                <w:sz w:val="24"/>
                <w:szCs w:val="20"/>
              </w:rPr>
            </w:pPr>
            <w:r w:rsidRPr="00C058B6">
              <w:rPr>
                <w:sz w:val="24"/>
                <w:szCs w:val="20"/>
              </w:rPr>
              <w:t>0,58</w:t>
            </w:r>
          </w:p>
        </w:tc>
      </w:tr>
    </w:tbl>
    <w:p w14:paraId="30BD7B77" w14:textId="77777777" w:rsidR="0051397C" w:rsidRPr="007169F7" w:rsidRDefault="00C97EE6" w:rsidP="00C1343F">
      <w:pPr>
        <w:rPr>
          <w:rFonts w:eastAsia="Times New Roman" w:cs="Times New Roman"/>
          <w:szCs w:val="28"/>
          <w:lang w:val="ru-RU" w:eastAsia="ru-RU"/>
        </w:rPr>
      </w:pPr>
      <w:r w:rsidRPr="00C058B6">
        <w:rPr>
          <w:rFonts w:eastAsia="Times New Roman" w:cs="Times New Roman"/>
          <w:szCs w:val="28"/>
          <w:lang w:eastAsia="ru-RU"/>
        </w:rPr>
        <w:t>Джерело: складено автором на основі офіційної фінансової звітності підприємств</w:t>
      </w:r>
      <w:r w:rsidR="00C1343F" w:rsidRPr="00C058B6">
        <w:rPr>
          <w:rFonts w:eastAsia="Times New Roman" w:cs="Times New Roman"/>
          <w:szCs w:val="28"/>
          <w:lang w:eastAsia="ru-RU"/>
        </w:rPr>
        <w:t xml:space="preserve"> </w:t>
      </w:r>
      <w:r w:rsidR="00707F10" w:rsidRPr="007169F7">
        <w:rPr>
          <w:rFonts w:eastAsia="Times New Roman" w:cs="Times New Roman"/>
          <w:szCs w:val="28"/>
          <w:lang w:val="ru-RU" w:eastAsia="ru-RU"/>
        </w:rPr>
        <w:t>[</w:t>
      </w:r>
      <w:r w:rsidR="001A7840" w:rsidRPr="007169F7">
        <w:rPr>
          <w:rFonts w:eastAsia="Times New Roman" w:cs="Times New Roman"/>
          <w:szCs w:val="28"/>
          <w:lang w:val="ru-RU" w:eastAsia="ru-RU"/>
        </w:rPr>
        <w:t>6</w:t>
      </w:r>
      <w:r w:rsidR="004340A4">
        <w:rPr>
          <w:rFonts w:eastAsia="Times New Roman" w:cs="Times New Roman"/>
          <w:szCs w:val="28"/>
          <w:lang w:eastAsia="ru-RU"/>
        </w:rPr>
        <w:t>4</w:t>
      </w:r>
      <w:r w:rsidR="00707F10" w:rsidRPr="007169F7">
        <w:rPr>
          <w:rFonts w:eastAsia="Times New Roman" w:cs="Times New Roman"/>
          <w:szCs w:val="28"/>
          <w:lang w:val="ru-RU" w:eastAsia="ru-RU"/>
        </w:rPr>
        <w:t>]</w:t>
      </w:r>
    </w:p>
    <w:p w14:paraId="7036480A" w14:textId="77777777" w:rsidR="004E203E" w:rsidRPr="00C058B6" w:rsidRDefault="004E203E" w:rsidP="00C1343F">
      <w:pPr>
        <w:rPr>
          <w:rFonts w:eastAsia="Times New Roman" w:cs="Times New Roman"/>
          <w:szCs w:val="28"/>
          <w:lang w:eastAsia="ru-RU"/>
        </w:rPr>
      </w:pPr>
    </w:p>
    <w:p w14:paraId="6D76903B" w14:textId="77777777" w:rsidR="00C97EE6" w:rsidRPr="00C058B6" w:rsidRDefault="00C97EE6" w:rsidP="00C1343F">
      <w:pPr>
        <w:rPr>
          <w:rFonts w:eastAsia="Times New Roman" w:cs="Times New Roman"/>
          <w:szCs w:val="28"/>
          <w:lang w:eastAsia="ru-RU"/>
        </w:rPr>
      </w:pPr>
      <w:r w:rsidRPr="00C058B6">
        <w:rPr>
          <w:rFonts w:eastAsia="Times New Roman" w:cs="Times New Roman"/>
          <w:szCs w:val="28"/>
          <w:lang w:eastAsia="ru-RU"/>
        </w:rPr>
        <w:t xml:space="preserve">Через те, що </w:t>
      </w:r>
      <w:r w:rsidR="009B6850" w:rsidRPr="00C058B6">
        <w:rPr>
          <w:rFonts w:eastAsia="Times New Roman" w:cs="Times New Roman"/>
          <w:szCs w:val="28"/>
          <w:lang w:eastAsia="ru-RU"/>
        </w:rPr>
        <w:t>«</w:t>
      </w:r>
      <w:r w:rsidRPr="00C058B6">
        <w:rPr>
          <w:rFonts w:eastAsia="Times New Roman" w:cs="Times New Roman"/>
          <w:szCs w:val="28"/>
          <w:lang w:eastAsia="ru-RU"/>
        </w:rPr>
        <w:t>Метінвест</w:t>
      </w:r>
      <w:r w:rsidR="009B6850" w:rsidRPr="00C058B6">
        <w:rPr>
          <w:rFonts w:eastAsia="Times New Roman" w:cs="Times New Roman"/>
          <w:szCs w:val="28"/>
          <w:lang w:eastAsia="ru-RU"/>
        </w:rPr>
        <w:t>»</w:t>
      </w:r>
      <w:r w:rsidRPr="00C058B6">
        <w:rPr>
          <w:rFonts w:eastAsia="Times New Roman" w:cs="Times New Roman"/>
          <w:szCs w:val="28"/>
          <w:lang w:eastAsia="ru-RU"/>
        </w:rPr>
        <w:t xml:space="preserve"> - це група підприємств, </w:t>
      </w:r>
      <w:r w:rsidR="00A97E76" w:rsidRPr="00C058B6">
        <w:rPr>
          <w:rFonts w:eastAsia="Times New Roman" w:cs="Times New Roman"/>
          <w:szCs w:val="28"/>
          <w:lang w:eastAsia="ru-RU"/>
        </w:rPr>
        <w:t>серед яких є підприємства у інших країнах</w:t>
      </w:r>
      <w:r w:rsidRPr="00C058B6">
        <w:rPr>
          <w:rFonts w:eastAsia="Times New Roman" w:cs="Times New Roman"/>
          <w:szCs w:val="28"/>
          <w:lang w:eastAsia="ru-RU"/>
        </w:rPr>
        <w:t xml:space="preserve">, </w:t>
      </w:r>
      <w:r w:rsidR="00A97E76" w:rsidRPr="00C058B6">
        <w:rPr>
          <w:rFonts w:eastAsia="Times New Roman" w:cs="Times New Roman"/>
          <w:szCs w:val="28"/>
          <w:lang w:eastAsia="ru-RU"/>
        </w:rPr>
        <w:t xml:space="preserve">тому </w:t>
      </w:r>
      <w:r w:rsidRPr="00C058B6">
        <w:rPr>
          <w:rFonts w:eastAsia="Times New Roman" w:cs="Times New Roman"/>
          <w:szCs w:val="28"/>
          <w:lang w:eastAsia="ru-RU"/>
        </w:rPr>
        <w:t>було прийнято рішення взяти до аналізу лише ту групу підприємств, яка функціонує в Україні станом на 2022-202</w:t>
      </w:r>
      <w:r w:rsidR="00707F10" w:rsidRPr="007169F7">
        <w:rPr>
          <w:rFonts w:eastAsia="Times New Roman" w:cs="Times New Roman"/>
          <w:szCs w:val="28"/>
          <w:lang w:eastAsia="ru-RU"/>
        </w:rPr>
        <w:t>4</w:t>
      </w:r>
      <w:r w:rsidRPr="00C058B6">
        <w:rPr>
          <w:rFonts w:eastAsia="Times New Roman" w:cs="Times New Roman"/>
          <w:szCs w:val="28"/>
          <w:lang w:eastAsia="ru-RU"/>
        </w:rPr>
        <w:t xml:space="preserve"> роки. До таких відносяться: </w:t>
      </w:r>
      <w:proofErr w:type="spellStart"/>
      <w:r w:rsidRPr="00C058B6">
        <w:rPr>
          <w:rFonts w:eastAsia="Times New Roman" w:cs="Times New Roman"/>
          <w:szCs w:val="28"/>
          <w:lang w:eastAsia="ru-RU"/>
        </w:rPr>
        <w:t>ПівнГЗК</w:t>
      </w:r>
      <w:proofErr w:type="spellEnd"/>
      <w:r w:rsidRPr="00C058B6">
        <w:rPr>
          <w:rFonts w:eastAsia="Times New Roman" w:cs="Times New Roman"/>
          <w:szCs w:val="28"/>
          <w:lang w:eastAsia="ru-RU"/>
        </w:rPr>
        <w:t xml:space="preserve">, </w:t>
      </w:r>
      <w:proofErr w:type="spellStart"/>
      <w:r w:rsidRPr="00C058B6">
        <w:rPr>
          <w:rFonts w:eastAsia="Times New Roman" w:cs="Times New Roman"/>
          <w:szCs w:val="28"/>
          <w:lang w:eastAsia="ru-RU"/>
        </w:rPr>
        <w:t>ПівдГЗК</w:t>
      </w:r>
      <w:proofErr w:type="spellEnd"/>
      <w:r w:rsidRPr="00C058B6">
        <w:rPr>
          <w:rFonts w:eastAsia="Times New Roman" w:cs="Times New Roman"/>
          <w:szCs w:val="28"/>
          <w:lang w:eastAsia="ru-RU"/>
        </w:rPr>
        <w:t xml:space="preserve">, </w:t>
      </w:r>
      <w:proofErr w:type="spellStart"/>
      <w:r w:rsidRPr="00C058B6">
        <w:rPr>
          <w:rFonts w:eastAsia="Times New Roman" w:cs="Times New Roman"/>
          <w:szCs w:val="28"/>
          <w:lang w:eastAsia="ru-RU"/>
        </w:rPr>
        <w:t>ЦентрГЗК</w:t>
      </w:r>
      <w:proofErr w:type="spellEnd"/>
      <w:r w:rsidRPr="00C058B6">
        <w:rPr>
          <w:rFonts w:eastAsia="Times New Roman" w:cs="Times New Roman"/>
          <w:szCs w:val="28"/>
          <w:lang w:eastAsia="ru-RU"/>
        </w:rPr>
        <w:t xml:space="preserve">, </w:t>
      </w:r>
      <w:proofErr w:type="spellStart"/>
      <w:r w:rsidRPr="00C058B6">
        <w:rPr>
          <w:rFonts w:eastAsia="Times New Roman" w:cs="Times New Roman"/>
          <w:szCs w:val="28"/>
          <w:lang w:eastAsia="ru-RU"/>
        </w:rPr>
        <w:t>ІнГЗК</w:t>
      </w:r>
      <w:proofErr w:type="spellEnd"/>
      <w:r w:rsidRPr="00C058B6">
        <w:rPr>
          <w:rFonts w:eastAsia="Times New Roman" w:cs="Times New Roman"/>
          <w:szCs w:val="28"/>
          <w:lang w:eastAsia="ru-RU"/>
        </w:rPr>
        <w:t xml:space="preserve">, Запоріжсталь, </w:t>
      </w:r>
      <w:proofErr w:type="spellStart"/>
      <w:r w:rsidRPr="00C058B6">
        <w:rPr>
          <w:rFonts w:eastAsia="Times New Roman" w:cs="Times New Roman"/>
          <w:szCs w:val="28"/>
          <w:lang w:eastAsia="ru-RU"/>
        </w:rPr>
        <w:t>Южкокс</w:t>
      </w:r>
      <w:proofErr w:type="spellEnd"/>
      <w:r w:rsidRPr="00C058B6">
        <w:rPr>
          <w:rFonts w:eastAsia="Times New Roman" w:cs="Times New Roman"/>
          <w:szCs w:val="28"/>
          <w:lang w:eastAsia="ru-RU"/>
        </w:rPr>
        <w:t xml:space="preserve">, </w:t>
      </w:r>
      <w:proofErr w:type="spellStart"/>
      <w:r w:rsidRPr="00C058B6">
        <w:rPr>
          <w:rFonts w:eastAsia="Times New Roman" w:cs="Times New Roman"/>
          <w:szCs w:val="28"/>
          <w:lang w:eastAsia="ru-RU"/>
        </w:rPr>
        <w:t>Каметсталь</w:t>
      </w:r>
      <w:proofErr w:type="spellEnd"/>
      <w:r w:rsidRPr="00C058B6">
        <w:rPr>
          <w:rFonts w:eastAsia="Times New Roman" w:cs="Times New Roman"/>
          <w:szCs w:val="28"/>
          <w:lang w:eastAsia="ru-RU"/>
        </w:rPr>
        <w:t xml:space="preserve">, </w:t>
      </w:r>
      <w:proofErr w:type="spellStart"/>
      <w:r w:rsidRPr="00C058B6">
        <w:rPr>
          <w:rFonts w:eastAsia="Times New Roman" w:cs="Times New Roman"/>
          <w:szCs w:val="28"/>
          <w:lang w:eastAsia="ru-RU"/>
        </w:rPr>
        <w:t>Юністіл</w:t>
      </w:r>
      <w:proofErr w:type="spellEnd"/>
      <w:r w:rsidRPr="00C058B6">
        <w:rPr>
          <w:rFonts w:eastAsia="Times New Roman" w:cs="Times New Roman"/>
          <w:szCs w:val="28"/>
          <w:lang w:eastAsia="ru-RU"/>
        </w:rPr>
        <w:t xml:space="preserve">, </w:t>
      </w:r>
      <w:proofErr w:type="spellStart"/>
      <w:r w:rsidRPr="00C058B6">
        <w:rPr>
          <w:rFonts w:eastAsia="Times New Roman" w:cs="Times New Roman"/>
          <w:szCs w:val="28"/>
          <w:lang w:eastAsia="ru-RU"/>
        </w:rPr>
        <w:t>Запоріжвогнетрив</w:t>
      </w:r>
      <w:proofErr w:type="spellEnd"/>
      <w:r w:rsidRPr="00C058B6">
        <w:rPr>
          <w:rFonts w:eastAsia="Times New Roman" w:cs="Times New Roman"/>
          <w:szCs w:val="28"/>
          <w:lang w:eastAsia="ru-RU"/>
        </w:rPr>
        <w:t xml:space="preserve">, </w:t>
      </w:r>
      <w:proofErr w:type="spellStart"/>
      <w:r w:rsidRPr="00C058B6">
        <w:rPr>
          <w:rFonts w:eastAsia="Times New Roman" w:cs="Times New Roman"/>
          <w:szCs w:val="28"/>
          <w:lang w:eastAsia="ru-RU"/>
        </w:rPr>
        <w:t>Запоріжкокс</w:t>
      </w:r>
      <w:proofErr w:type="spellEnd"/>
      <w:r w:rsidRPr="00C058B6">
        <w:rPr>
          <w:rFonts w:eastAsia="Times New Roman" w:cs="Times New Roman"/>
          <w:szCs w:val="28"/>
          <w:lang w:eastAsia="ru-RU"/>
        </w:rPr>
        <w:t xml:space="preserve"> та </w:t>
      </w:r>
      <w:r w:rsidR="009B6850" w:rsidRPr="00C058B6">
        <w:rPr>
          <w:rFonts w:eastAsia="Times New Roman" w:cs="Times New Roman"/>
          <w:szCs w:val="28"/>
          <w:lang w:eastAsia="ru-RU"/>
        </w:rPr>
        <w:t>«</w:t>
      </w:r>
      <w:r w:rsidRPr="00C058B6">
        <w:rPr>
          <w:rFonts w:eastAsia="Times New Roman" w:cs="Times New Roman"/>
          <w:szCs w:val="28"/>
          <w:lang w:eastAsia="ru-RU"/>
        </w:rPr>
        <w:t xml:space="preserve">Метінвест </w:t>
      </w:r>
      <w:proofErr w:type="spellStart"/>
      <w:r w:rsidRPr="00C058B6">
        <w:rPr>
          <w:rFonts w:eastAsia="Times New Roman" w:cs="Times New Roman"/>
          <w:szCs w:val="28"/>
          <w:lang w:eastAsia="ru-RU"/>
        </w:rPr>
        <w:t>ПокровськВугілля</w:t>
      </w:r>
      <w:proofErr w:type="spellEnd"/>
      <w:r w:rsidR="009B6850" w:rsidRPr="00C058B6">
        <w:rPr>
          <w:rFonts w:eastAsia="Times New Roman" w:cs="Times New Roman"/>
          <w:szCs w:val="28"/>
          <w:lang w:eastAsia="ru-RU"/>
        </w:rPr>
        <w:t>»</w:t>
      </w:r>
      <w:r w:rsidRPr="00C058B6">
        <w:rPr>
          <w:rFonts w:eastAsia="Times New Roman" w:cs="Times New Roman"/>
          <w:szCs w:val="28"/>
          <w:lang w:eastAsia="ru-RU"/>
        </w:rPr>
        <w:t>.</w:t>
      </w:r>
      <w:r w:rsidR="00370175" w:rsidRPr="00C058B6">
        <w:rPr>
          <w:rFonts w:eastAsia="Times New Roman" w:cs="Times New Roman"/>
          <w:szCs w:val="28"/>
          <w:lang w:eastAsia="ru-RU"/>
        </w:rPr>
        <w:t xml:space="preserve">  </w:t>
      </w:r>
      <w:r w:rsidR="008A539D" w:rsidRPr="00C058B6">
        <w:rPr>
          <w:rFonts w:eastAsia="Times New Roman" w:cs="Times New Roman"/>
          <w:szCs w:val="28"/>
          <w:lang w:eastAsia="ru-RU"/>
        </w:rPr>
        <w:t xml:space="preserve">Матриця BCG, </w:t>
      </w:r>
      <w:r w:rsidR="00A97E76" w:rsidRPr="00C058B6">
        <w:rPr>
          <w:rFonts w:eastAsia="Times New Roman" w:cs="Times New Roman"/>
          <w:szCs w:val="28"/>
          <w:lang w:eastAsia="ru-RU"/>
        </w:rPr>
        <w:t>представлена</w:t>
      </w:r>
      <w:r w:rsidR="008A539D" w:rsidRPr="00C058B6">
        <w:rPr>
          <w:rFonts w:eastAsia="Times New Roman" w:cs="Times New Roman"/>
          <w:szCs w:val="28"/>
          <w:lang w:eastAsia="ru-RU"/>
        </w:rPr>
        <w:t xml:space="preserve"> на рисунку 2, показує позиції різних підприємств у металургійній галузі на основі їхнього ринкового зростання та частки на ринку.</w:t>
      </w:r>
    </w:p>
    <w:p w14:paraId="78881726" w14:textId="77777777" w:rsidR="00947EB6" w:rsidRPr="00C058B6" w:rsidRDefault="00947EB6" w:rsidP="00017555">
      <w:pPr>
        <w:pStyle w:val="a8"/>
        <w:numPr>
          <w:ilvl w:val="0"/>
          <w:numId w:val="23"/>
        </w:numPr>
        <w:ind w:left="0" w:firstLine="709"/>
        <w:rPr>
          <w:rFonts w:eastAsia="Times New Roman" w:cs="Times New Roman"/>
          <w:szCs w:val="28"/>
          <w:lang w:eastAsia="ru-RU"/>
        </w:rPr>
      </w:pPr>
      <w:r w:rsidRPr="00C058B6">
        <w:rPr>
          <w:rFonts w:eastAsia="Times New Roman" w:cs="Times New Roman"/>
          <w:bCs/>
          <w:szCs w:val="28"/>
          <w:lang w:eastAsia="ru-RU"/>
        </w:rPr>
        <w:t xml:space="preserve">Знаки питання. До цієї категорії належать підприємства з високими темпами зростання ринку, але низькою ринковою часткою. До цієї групи входить ПАТ </w:t>
      </w:r>
      <w:r w:rsidR="009B6850" w:rsidRPr="00C058B6">
        <w:rPr>
          <w:rFonts w:eastAsia="Times New Roman" w:cs="Times New Roman"/>
          <w:bCs/>
          <w:szCs w:val="28"/>
          <w:lang w:eastAsia="ru-RU"/>
        </w:rPr>
        <w:t>«</w:t>
      </w:r>
      <w:r w:rsidRPr="00C058B6">
        <w:rPr>
          <w:rFonts w:eastAsia="Times New Roman" w:cs="Times New Roman"/>
          <w:bCs/>
          <w:szCs w:val="28"/>
          <w:lang w:eastAsia="ru-RU"/>
        </w:rPr>
        <w:t>АМКР</w:t>
      </w:r>
      <w:r w:rsidR="009B6850" w:rsidRPr="00C058B6">
        <w:rPr>
          <w:rFonts w:eastAsia="Times New Roman" w:cs="Times New Roman"/>
          <w:bCs/>
          <w:szCs w:val="28"/>
          <w:lang w:eastAsia="ru-RU"/>
        </w:rPr>
        <w:t>»</w:t>
      </w:r>
      <w:r w:rsidRPr="00C058B6">
        <w:rPr>
          <w:rFonts w:eastAsia="Times New Roman" w:cs="Times New Roman"/>
          <w:bCs/>
          <w:szCs w:val="28"/>
          <w:lang w:eastAsia="ru-RU"/>
        </w:rPr>
        <w:t xml:space="preserve">, який показує потенціал для зростання, проте потребує значних інвестицій для зміцнення своєї позиції та збільшення рівня конкурентоспроможності. У такій групі фіксуються стратегічно невизначені компанії, які можуть або стати </w:t>
      </w:r>
      <w:r w:rsidR="009B6850" w:rsidRPr="00C058B6">
        <w:rPr>
          <w:rFonts w:eastAsia="Times New Roman" w:cs="Times New Roman"/>
          <w:bCs/>
          <w:szCs w:val="28"/>
          <w:lang w:eastAsia="ru-RU"/>
        </w:rPr>
        <w:t>«</w:t>
      </w:r>
      <w:r w:rsidRPr="00C058B6">
        <w:rPr>
          <w:rFonts w:eastAsia="Times New Roman" w:cs="Times New Roman"/>
          <w:bCs/>
          <w:szCs w:val="28"/>
          <w:lang w:eastAsia="ru-RU"/>
        </w:rPr>
        <w:t>зірками</w:t>
      </w:r>
      <w:r w:rsidR="009B6850" w:rsidRPr="00C058B6">
        <w:rPr>
          <w:rFonts w:eastAsia="Times New Roman" w:cs="Times New Roman"/>
          <w:bCs/>
          <w:szCs w:val="28"/>
          <w:lang w:eastAsia="ru-RU"/>
        </w:rPr>
        <w:t>»</w:t>
      </w:r>
      <w:r w:rsidRPr="00C058B6">
        <w:rPr>
          <w:rFonts w:eastAsia="Times New Roman" w:cs="Times New Roman"/>
          <w:bCs/>
          <w:szCs w:val="28"/>
          <w:lang w:eastAsia="ru-RU"/>
        </w:rPr>
        <w:t xml:space="preserve">, або перейти в категорію </w:t>
      </w:r>
      <w:r w:rsidR="009B6850" w:rsidRPr="00C058B6">
        <w:rPr>
          <w:rFonts w:eastAsia="Times New Roman" w:cs="Times New Roman"/>
          <w:bCs/>
          <w:szCs w:val="28"/>
          <w:lang w:eastAsia="ru-RU"/>
        </w:rPr>
        <w:t>«</w:t>
      </w:r>
      <w:r w:rsidRPr="00C058B6">
        <w:rPr>
          <w:rFonts w:eastAsia="Times New Roman" w:cs="Times New Roman"/>
          <w:bCs/>
          <w:szCs w:val="28"/>
          <w:lang w:eastAsia="ru-RU"/>
        </w:rPr>
        <w:t>собак</w:t>
      </w:r>
      <w:r w:rsidR="009B6850" w:rsidRPr="00C058B6">
        <w:rPr>
          <w:rFonts w:eastAsia="Times New Roman" w:cs="Times New Roman"/>
          <w:bCs/>
          <w:szCs w:val="28"/>
          <w:lang w:eastAsia="ru-RU"/>
        </w:rPr>
        <w:t>»</w:t>
      </w:r>
      <w:r w:rsidRPr="00C058B6">
        <w:rPr>
          <w:rFonts w:eastAsia="Times New Roman" w:cs="Times New Roman"/>
          <w:bCs/>
          <w:szCs w:val="28"/>
          <w:lang w:eastAsia="ru-RU"/>
        </w:rPr>
        <w:t>, якщо не зможуть конкурувати.</w:t>
      </w:r>
    </w:p>
    <w:p w14:paraId="17ED066B" w14:textId="77777777" w:rsidR="00947EB6" w:rsidRPr="00C058B6" w:rsidRDefault="00947EB6" w:rsidP="00017555">
      <w:pPr>
        <w:pStyle w:val="a8"/>
        <w:numPr>
          <w:ilvl w:val="0"/>
          <w:numId w:val="23"/>
        </w:numPr>
        <w:ind w:left="0" w:firstLine="709"/>
        <w:rPr>
          <w:rFonts w:eastAsia="Times New Roman" w:cs="Times New Roman"/>
          <w:szCs w:val="28"/>
          <w:lang w:eastAsia="ru-RU"/>
        </w:rPr>
      </w:pPr>
      <w:r w:rsidRPr="00C058B6">
        <w:rPr>
          <w:rFonts w:eastAsia="Times New Roman" w:cs="Times New Roman"/>
          <w:bCs/>
          <w:szCs w:val="28"/>
          <w:lang w:eastAsia="ru-RU"/>
        </w:rPr>
        <w:t>Дійні корови.</w:t>
      </w:r>
      <w:r w:rsidRPr="00C058B6">
        <w:rPr>
          <w:rFonts w:eastAsia="Times New Roman" w:cs="Times New Roman"/>
          <w:szCs w:val="28"/>
          <w:lang w:eastAsia="ru-RU"/>
        </w:rPr>
        <w:t xml:space="preserve"> Найбільш стабільна група, до якої належить </w:t>
      </w:r>
      <w:r w:rsidR="009B6850" w:rsidRPr="00C058B6">
        <w:rPr>
          <w:rFonts w:eastAsia="Times New Roman" w:cs="Times New Roman"/>
          <w:szCs w:val="28"/>
          <w:lang w:eastAsia="ru-RU"/>
        </w:rPr>
        <w:t>«</w:t>
      </w:r>
      <w:r w:rsidRPr="00C058B6">
        <w:rPr>
          <w:rFonts w:eastAsia="Times New Roman" w:cs="Times New Roman"/>
          <w:szCs w:val="28"/>
          <w:lang w:eastAsia="ru-RU"/>
        </w:rPr>
        <w:t>Метінвест</w:t>
      </w:r>
      <w:r w:rsidR="009B6850" w:rsidRPr="00C058B6">
        <w:rPr>
          <w:rFonts w:eastAsia="Times New Roman" w:cs="Times New Roman"/>
          <w:szCs w:val="28"/>
          <w:lang w:eastAsia="ru-RU"/>
        </w:rPr>
        <w:t>»</w:t>
      </w:r>
      <w:r w:rsidRPr="00C058B6">
        <w:rPr>
          <w:rFonts w:eastAsia="Times New Roman" w:cs="Times New Roman"/>
          <w:szCs w:val="28"/>
          <w:lang w:eastAsia="ru-RU"/>
        </w:rPr>
        <w:t>, характеризується високою ринковою часткою, але низьким темпом зростання ринку. Ця компанія є основним генератором доходу в галузі і може інвестувати у свою діяльність для підтримання своїх конкурентних переваг або в розвиток інших стратегічних напрямків.</w:t>
      </w:r>
    </w:p>
    <w:p w14:paraId="7B1BE2DA" w14:textId="77777777" w:rsidR="00C97EE6" w:rsidRPr="00C058B6" w:rsidRDefault="00A97E76" w:rsidP="00C97EE6">
      <w:pPr>
        <w:jc w:val="center"/>
        <w:rPr>
          <w:rFonts w:eastAsia="Times New Roman" w:cs="Times New Roman"/>
          <w:szCs w:val="28"/>
          <w:lang w:eastAsia="ru-RU"/>
        </w:rPr>
      </w:pPr>
      <w:r w:rsidRPr="00C058B6">
        <w:rPr>
          <w:noProof/>
          <w:lang w:eastAsia="uk-UA"/>
        </w:rPr>
        <w:drawing>
          <wp:anchor distT="0" distB="0" distL="114300" distR="114300" simplePos="0" relativeHeight="251670528" behindDoc="0" locked="0" layoutInCell="1" allowOverlap="1" wp14:anchorId="17E5D519" wp14:editId="672CE16B">
            <wp:simplePos x="0" y="0"/>
            <wp:positionH relativeFrom="column">
              <wp:posOffset>1905</wp:posOffset>
            </wp:positionH>
            <wp:positionV relativeFrom="paragraph">
              <wp:posOffset>0</wp:posOffset>
            </wp:positionV>
            <wp:extent cx="6120130" cy="3307080"/>
            <wp:effectExtent l="0" t="0" r="0" b="762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3307080"/>
                    </a:xfrm>
                    <a:prstGeom prst="rect">
                      <a:avLst/>
                    </a:prstGeom>
                  </pic:spPr>
                </pic:pic>
              </a:graphicData>
            </a:graphic>
            <wp14:sizeRelV relativeFrom="margin">
              <wp14:pctHeight>0</wp14:pctHeight>
            </wp14:sizeRelV>
          </wp:anchor>
        </w:drawing>
      </w:r>
      <w:r w:rsidRPr="00C058B6">
        <w:rPr>
          <w:rFonts w:eastAsia="Times New Roman" w:cs="Times New Roman"/>
          <w:szCs w:val="28"/>
          <w:lang w:eastAsia="ru-RU"/>
        </w:rPr>
        <w:t xml:space="preserve"> </w:t>
      </w:r>
      <w:r w:rsidR="00F84B6C" w:rsidRPr="00C058B6">
        <w:rPr>
          <w:rFonts w:eastAsia="Times New Roman" w:cs="Times New Roman"/>
          <w:szCs w:val="28"/>
          <w:lang w:eastAsia="ru-RU"/>
        </w:rPr>
        <w:t xml:space="preserve">Рис. </w:t>
      </w:r>
      <w:r w:rsidR="00194EA1" w:rsidRPr="00C058B6">
        <w:rPr>
          <w:rFonts w:eastAsia="Times New Roman" w:cs="Times New Roman"/>
          <w:szCs w:val="28"/>
          <w:lang w:eastAsia="ru-RU"/>
        </w:rPr>
        <w:t>2</w:t>
      </w:r>
      <w:r w:rsidR="00C97EE6" w:rsidRPr="00C058B6">
        <w:rPr>
          <w:rFonts w:eastAsia="Times New Roman" w:cs="Times New Roman"/>
          <w:szCs w:val="28"/>
          <w:lang w:eastAsia="ru-RU"/>
        </w:rPr>
        <w:t xml:space="preserve"> – Матриця БКГ для підприємств-конкурентів ПАТ </w:t>
      </w:r>
      <w:r w:rsidR="009B6850" w:rsidRPr="00C058B6">
        <w:rPr>
          <w:rFonts w:eastAsia="Times New Roman" w:cs="Times New Roman"/>
          <w:szCs w:val="28"/>
          <w:lang w:eastAsia="ru-RU"/>
        </w:rPr>
        <w:t>«</w:t>
      </w:r>
      <w:proofErr w:type="spellStart"/>
      <w:r w:rsidR="00C97EE6" w:rsidRPr="00C058B6">
        <w:rPr>
          <w:rFonts w:eastAsia="Times New Roman" w:cs="Times New Roman"/>
          <w:szCs w:val="28"/>
          <w:lang w:eastAsia="ru-RU"/>
        </w:rPr>
        <w:t>АрселорМіттал</w:t>
      </w:r>
      <w:proofErr w:type="spellEnd"/>
      <w:r w:rsidR="00C97EE6" w:rsidRPr="00C058B6">
        <w:rPr>
          <w:rFonts w:eastAsia="Times New Roman" w:cs="Times New Roman"/>
          <w:szCs w:val="28"/>
          <w:lang w:eastAsia="ru-RU"/>
        </w:rPr>
        <w:t xml:space="preserve"> Кривий Ріг</w:t>
      </w:r>
      <w:r w:rsidR="009B6850" w:rsidRPr="00C058B6">
        <w:rPr>
          <w:rFonts w:eastAsia="Times New Roman" w:cs="Times New Roman"/>
          <w:szCs w:val="28"/>
          <w:lang w:eastAsia="ru-RU"/>
        </w:rPr>
        <w:t>»</w:t>
      </w:r>
    </w:p>
    <w:p w14:paraId="77DAB6EF" w14:textId="77777777" w:rsidR="00C97EE6" w:rsidRPr="00C058B6" w:rsidRDefault="00C97EE6" w:rsidP="00C97EE6">
      <w:pPr>
        <w:rPr>
          <w:rFonts w:eastAsia="Times New Roman" w:cs="Times New Roman"/>
          <w:szCs w:val="28"/>
          <w:lang w:eastAsia="ru-RU"/>
        </w:rPr>
      </w:pPr>
      <w:r w:rsidRPr="00C058B6">
        <w:rPr>
          <w:rFonts w:eastAsia="Times New Roman" w:cs="Times New Roman"/>
          <w:szCs w:val="28"/>
          <w:lang w:eastAsia="ru-RU"/>
        </w:rPr>
        <w:t>Джерело: складено автором</w:t>
      </w:r>
    </w:p>
    <w:p w14:paraId="1CA8E4D7" w14:textId="77777777" w:rsidR="00194EA1" w:rsidRPr="00C058B6" w:rsidRDefault="00194EA1" w:rsidP="00C97EE6">
      <w:pPr>
        <w:rPr>
          <w:rFonts w:eastAsia="Times New Roman" w:cs="Times New Roman"/>
          <w:szCs w:val="28"/>
          <w:lang w:eastAsia="ru-RU"/>
        </w:rPr>
      </w:pPr>
    </w:p>
    <w:p w14:paraId="165FC2E2" w14:textId="77777777" w:rsidR="00B2075A" w:rsidRPr="00C058B6" w:rsidRDefault="00C97EE6" w:rsidP="00C97EE6">
      <w:pPr>
        <w:rPr>
          <w:rFonts w:eastAsia="Times New Roman" w:cs="Times New Roman"/>
          <w:szCs w:val="28"/>
          <w:lang w:eastAsia="ru-RU"/>
        </w:rPr>
      </w:pPr>
      <w:r w:rsidRPr="00C058B6">
        <w:rPr>
          <w:rFonts w:eastAsia="Times New Roman" w:cs="Times New Roman"/>
          <w:szCs w:val="28"/>
          <w:lang w:eastAsia="ru-RU"/>
        </w:rPr>
        <w:t xml:space="preserve">Було проведено рейтингову оцінку конкурентів за методом суми місць за даними, які наведені у </w:t>
      </w:r>
      <w:r w:rsidR="00B2075A" w:rsidRPr="00C058B6">
        <w:rPr>
          <w:rFonts w:eastAsia="Times New Roman" w:cs="Times New Roman"/>
          <w:szCs w:val="28"/>
          <w:lang w:eastAsia="ru-RU"/>
        </w:rPr>
        <w:t>таблиці 2.</w:t>
      </w:r>
      <w:r w:rsidR="00084ED4" w:rsidRPr="00C058B6">
        <w:rPr>
          <w:rFonts w:eastAsia="Times New Roman" w:cs="Times New Roman"/>
          <w:szCs w:val="28"/>
          <w:lang w:eastAsia="ru-RU"/>
        </w:rPr>
        <w:t>8</w:t>
      </w:r>
      <w:r w:rsidR="00B2075A" w:rsidRPr="00C058B6">
        <w:rPr>
          <w:rFonts w:eastAsia="Times New Roman" w:cs="Times New Roman"/>
          <w:szCs w:val="28"/>
          <w:lang w:eastAsia="ru-RU"/>
        </w:rPr>
        <w:t xml:space="preserve"> та 2.</w:t>
      </w:r>
      <w:r w:rsidR="00084ED4" w:rsidRPr="00C058B6">
        <w:rPr>
          <w:rFonts w:eastAsia="Times New Roman" w:cs="Times New Roman"/>
          <w:szCs w:val="28"/>
          <w:lang w:eastAsia="ru-RU"/>
        </w:rPr>
        <w:t>9</w:t>
      </w:r>
      <w:r w:rsidRPr="00C058B6">
        <w:rPr>
          <w:rFonts w:eastAsia="Times New Roman" w:cs="Times New Roman"/>
          <w:szCs w:val="28"/>
          <w:lang w:eastAsia="ru-RU"/>
        </w:rPr>
        <w:t>.</w:t>
      </w:r>
    </w:p>
    <w:p w14:paraId="72C4031C" w14:textId="77777777" w:rsidR="00B2075A" w:rsidRPr="00C058B6" w:rsidRDefault="00B2075A" w:rsidP="00B2075A">
      <w:pPr>
        <w:rPr>
          <w:rFonts w:eastAsia="Times New Roman" w:cs="Times New Roman"/>
          <w:szCs w:val="28"/>
          <w:lang w:eastAsia="ru-RU"/>
        </w:rPr>
      </w:pPr>
    </w:p>
    <w:p w14:paraId="64B82D0D" w14:textId="77777777" w:rsidR="00B2075A" w:rsidRPr="00C058B6" w:rsidRDefault="00B2075A" w:rsidP="00B2075A">
      <w:pPr>
        <w:rPr>
          <w:rFonts w:eastAsia="Times New Roman" w:cs="Times New Roman"/>
          <w:sz w:val="24"/>
          <w:szCs w:val="24"/>
          <w:lang w:eastAsia="ru-RU"/>
        </w:rPr>
      </w:pPr>
      <w:r w:rsidRPr="00C058B6">
        <w:rPr>
          <w:rFonts w:eastAsia="Times New Roman" w:cs="Times New Roman"/>
          <w:szCs w:val="28"/>
          <w:lang w:eastAsia="ru-RU"/>
        </w:rPr>
        <w:t>Таблиця 2.</w:t>
      </w:r>
      <w:r w:rsidR="00084ED4" w:rsidRPr="00C058B6">
        <w:rPr>
          <w:rFonts w:eastAsia="Times New Roman" w:cs="Times New Roman"/>
          <w:szCs w:val="28"/>
          <w:lang w:eastAsia="ru-RU"/>
        </w:rPr>
        <w:t>8</w:t>
      </w:r>
      <w:r w:rsidRPr="00C058B6">
        <w:rPr>
          <w:rFonts w:eastAsia="Times New Roman" w:cs="Times New Roman"/>
          <w:szCs w:val="28"/>
          <w:lang w:eastAsia="ru-RU"/>
        </w:rPr>
        <w:t xml:space="preserve"> – Аналіз системи показників для оцінки ефективності </w:t>
      </w:r>
      <w:r w:rsidRPr="00C058B6">
        <w:rPr>
          <w:rFonts w:eastAsia="Times New Roman" w:cs="Times New Roman"/>
          <w:sz w:val="24"/>
          <w:szCs w:val="24"/>
          <w:lang w:eastAsia="ru-RU"/>
        </w:rPr>
        <w:t>управління підприємством для підприємств-конкурентів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3"/>
        <w:gridCol w:w="1137"/>
        <w:gridCol w:w="1508"/>
        <w:gridCol w:w="1700"/>
      </w:tblGrid>
      <w:tr w:rsidR="00DE70E7" w:rsidRPr="00C058B6" w14:paraId="50BC6F9D" w14:textId="77777777" w:rsidTr="006F6D8B">
        <w:trPr>
          <w:trHeight w:val="100"/>
        </w:trPr>
        <w:tc>
          <w:tcPr>
            <w:tcW w:w="2743" w:type="pct"/>
            <w:shd w:val="clear" w:color="auto" w:fill="auto"/>
            <w:vAlign w:val="center"/>
            <w:hideMark/>
          </w:tcPr>
          <w:p w14:paraId="08A52A83" w14:textId="77777777" w:rsidR="00E53839" w:rsidRPr="00C058B6" w:rsidRDefault="00E53839" w:rsidP="00DE70E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Показники</w:t>
            </w:r>
          </w:p>
        </w:tc>
        <w:tc>
          <w:tcPr>
            <w:tcW w:w="590" w:type="pct"/>
            <w:shd w:val="clear" w:color="auto" w:fill="auto"/>
            <w:vAlign w:val="center"/>
            <w:hideMark/>
          </w:tcPr>
          <w:p w14:paraId="435C8E73" w14:textId="77777777" w:rsidR="00E53839" w:rsidRPr="00C058B6" w:rsidRDefault="00E53839" w:rsidP="00DE70E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 xml:space="preserve">ПАТ </w:t>
            </w:r>
            <w:r w:rsidR="009B6850" w:rsidRPr="00C058B6">
              <w:rPr>
                <w:rFonts w:eastAsia="Times New Roman" w:cs="Times New Roman"/>
                <w:color w:val="000000"/>
                <w:sz w:val="24"/>
                <w:szCs w:val="24"/>
                <w:lang w:eastAsia="uk-UA"/>
              </w:rPr>
              <w:t>«</w:t>
            </w:r>
            <w:r w:rsidRPr="00C058B6">
              <w:rPr>
                <w:rFonts w:eastAsia="Times New Roman" w:cs="Times New Roman"/>
                <w:color w:val="000000"/>
                <w:sz w:val="24"/>
                <w:szCs w:val="24"/>
                <w:lang w:eastAsia="uk-UA"/>
              </w:rPr>
              <w:t>АМКР</w:t>
            </w:r>
            <w:r w:rsidR="009B6850" w:rsidRPr="00C058B6">
              <w:rPr>
                <w:rFonts w:eastAsia="Times New Roman" w:cs="Times New Roman"/>
                <w:color w:val="000000"/>
                <w:sz w:val="24"/>
                <w:szCs w:val="24"/>
                <w:lang w:eastAsia="uk-UA"/>
              </w:rPr>
              <w:t>»</w:t>
            </w:r>
          </w:p>
        </w:tc>
        <w:tc>
          <w:tcPr>
            <w:tcW w:w="783" w:type="pct"/>
            <w:shd w:val="clear" w:color="auto" w:fill="auto"/>
            <w:vAlign w:val="center"/>
            <w:hideMark/>
          </w:tcPr>
          <w:p w14:paraId="50D1A7B8" w14:textId="77777777" w:rsidR="00E53839" w:rsidRPr="00C058B6" w:rsidRDefault="009B6850" w:rsidP="00DE70E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w:t>
            </w:r>
            <w:r w:rsidR="00E53839" w:rsidRPr="00C058B6">
              <w:rPr>
                <w:rFonts w:eastAsia="Times New Roman" w:cs="Times New Roman"/>
                <w:color w:val="000000"/>
                <w:sz w:val="24"/>
                <w:szCs w:val="24"/>
                <w:lang w:eastAsia="uk-UA"/>
              </w:rPr>
              <w:t>Метінвест</w:t>
            </w:r>
            <w:r w:rsidRPr="00C058B6">
              <w:rPr>
                <w:rFonts w:eastAsia="Times New Roman" w:cs="Times New Roman"/>
                <w:color w:val="000000"/>
                <w:sz w:val="24"/>
                <w:szCs w:val="24"/>
                <w:lang w:eastAsia="uk-UA"/>
              </w:rPr>
              <w:t>»</w:t>
            </w:r>
          </w:p>
        </w:tc>
        <w:tc>
          <w:tcPr>
            <w:tcW w:w="883" w:type="pct"/>
            <w:shd w:val="clear" w:color="auto" w:fill="auto"/>
            <w:noWrap/>
            <w:vAlign w:val="center"/>
            <w:hideMark/>
          </w:tcPr>
          <w:p w14:paraId="161C24CC" w14:textId="77777777" w:rsidR="00E53839" w:rsidRPr="00C058B6" w:rsidRDefault="00E53839" w:rsidP="00DE70E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Норматив</w:t>
            </w:r>
          </w:p>
        </w:tc>
      </w:tr>
      <w:tr w:rsidR="00DE70E7" w:rsidRPr="00C058B6" w14:paraId="0CE9E35E" w14:textId="77777777" w:rsidTr="006F6D8B">
        <w:trPr>
          <w:trHeight w:val="70"/>
        </w:trPr>
        <w:tc>
          <w:tcPr>
            <w:tcW w:w="2743" w:type="pct"/>
            <w:shd w:val="clear" w:color="auto" w:fill="auto"/>
            <w:vAlign w:val="center"/>
            <w:hideMark/>
          </w:tcPr>
          <w:p w14:paraId="6812BB24" w14:textId="77777777" w:rsidR="00744ECA" w:rsidRPr="00C058B6" w:rsidRDefault="00744ECA" w:rsidP="00DE70E7">
            <w:pPr>
              <w:ind w:firstLine="0"/>
              <w:rPr>
                <w:rFonts w:eastAsia="Times New Roman" w:cs="Times New Roman"/>
                <w:color w:val="333333"/>
                <w:sz w:val="24"/>
                <w:szCs w:val="24"/>
                <w:lang w:eastAsia="uk-UA"/>
              </w:rPr>
            </w:pPr>
            <w:r w:rsidRPr="00C058B6">
              <w:rPr>
                <w:rFonts w:eastAsia="Times New Roman" w:cs="Times New Roman"/>
                <w:color w:val="333333"/>
                <w:sz w:val="24"/>
                <w:szCs w:val="24"/>
                <w:lang w:eastAsia="uk-UA"/>
              </w:rPr>
              <w:t>Коефіцієнт фондовіддачі основних засобів</w:t>
            </w:r>
          </w:p>
        </w:tc>
        <w:tc>
          <w:tcPr>
            <w:tcW w:w="590" w:type="pct"/>
            <w:shd w:val="clear" w:color="auto" w:fill="auto"/>
            <w:noWrap/>
            <w:vAlign w:val="center"/>
            <w:hideMark/>
          </w:tcPr>
          <w:p w14:paraId="31A23D81" w14:textId="77777777" w:rsidR="00744ECA" w:rsidRPr="00C058B6" w:rsidRDefault="00744ECA" w:rsidP="00DE70E7">
            <w:pPr>
              <w:ind w:firstLine="0"/>
              <w:jc w:val="center"/>
              <w:rPr>
                <w:rFonts w:cs="Times New Roman"/>
                <w:sz w:val="24"/>
                <w:szCs w:val="24"/>
              </w:rPr>
            </w:pPr>
            <w:r w:rsidRPr="00C058B6">
              <w:rPr>
                <w:rFonts w:cs="Times New Roman"/>
                <w:sz w:val="24"/>
                <w:szCs w:val="24"/>
              </w:rPr>
              <w:t>2,73</w:t>
            </w:r>
          </w:p>
        </w:tc>
        <w:tc>
          <w:tcPr>
            <w:tcW w:w="783" w:type="pct"/>
            <w:shd w:val="clear" w:color="auto" w:fill="auto"/>
            <w:noWrap/>
            <w:vAlign w:val="center"/>
            <w:hideMark/>
          </w:tcPr>
          <w:p w14:paraId="381E4725" w14:textId="77777777" w:rsidR="00744ECA" w:rsidRPr="00C058B6" w:rsidRDefault="00744ECA" w:rsidP="00DE70E7">
            <w:pPr>
              <w:ind w:firstLine="0"/>
              <w:jc w:val="center"/>
              <w:rPr>
                <w:rFonts w:cs="Times New Roman"/>
                <w:sz w:val="24"/>
                <w:szCs w:val="24"/>
              </w:rPr>
            </w:pPr>
            <w:r w:rsidRPr="00C058B6">
              <w:rPr>
                <w:rFonts w:cs="Times New Roman"/>
                <w:sz w:val="24"/>
                <w:szCs w:val="24"/>
              </w:rPr>
              <w:t>2,42</w:t>
            </w:r>
          </w:p>
        </w:tc>
        <w:tc>
          <w:tcPr>
            <w:tcW w:w="883" w:type="pct"/>
            <w:shd w:val="clear" w:color="auto" w:fill="auto"/>
            <w:noWrap/>
            <w:vAlign w:val="center"/>
            <w:hideMark/>
          </w:tcPr>
          <w:p w14:paraId="7C9C22A4" w14:textId="77777777" w:rsidR="00744ECA" w:rsidRPr="00C058B6" w:rsidRDefault="00744ECA" w:rsidP="00DE70E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w:t>
            </w:r>
          </w:p>
        </w:tc>
      </w:tr>
      <w:tr w:rsidR="00DE70E7" w:rsidRPr="00C058B6" w14:paraId="32F5A32B" w14:textId="77777777" w:rsidTr="006F6D8B">
        <w:trPr>
          <w:trHeight w:val="70"/>
        </w:trPr>
        <w:tc>
          <w:tcPr>
            <w:tcW w:w="2743" w:type="pct"/>
            <w:shd w:val="clear" w:color="auto" w:fill="auto"/>
            <w:vAlign w:val="center"/>
            <w:hideMark/>
          </w:tcPr>
          <w:p w14:paraId="03C4554F" w14:textId="77777777" w:rsidR="00744ECA" w:rsidRPr="00C058B6" w:rsidRDefault="00744ECA" w:rsidP="00DE70E7">
            <w:pPr>
              <w:ind w:firstLine="0"/>
              <w:rPr>
                <w:rFonts w:eastAsia="Times New Roman" w:cs="Times New Roman"/>
                <w:color w:val="333333"/>
                <w:sz w:val="24"/>
                <w:szCs w:val="24"/>
                <w:lang w:eastAsia="uk-UA"/>
              </w:rPr>
            </w:pPr>
            <w:r w:rsidRPr="00C058B6">
              <w:rPr>
                <w:rFonts w:eastAsia="Times New Roman" w:cs="Times New Roman"/>
                <w:color w:val="333333"/>
                <w:sz w:val="24"/>
                <w:szCs w:val="24"/>
                <w:lang w:eastAsia="uk-UA"/>
              </w:rPr>
              <w:t>Коефіцієнт матеріаловіддачі</w:t>
            </w:r>
          </w:p>
        </w:tc>
        <w:tc>
          <w:tcPr>
            <w:tcW w:w="590" w:type="pct"/>
            <w:shd w:val="clear" w:color="auto" w:fill="auto"/>
            <w:noWrap/>
            <w:vAlign w:val="center"/>
            <w:hideMark/>
          </w:tcPr>
          <w:p w14:paraId="1E09681B" w14:textId="77777777" w:rsidR="00744ECA" w:rsidRPr="00C058B6" w:rsidRDefault="00744ECA" w:rsidP="00DE70E7">
            <w:pPr>
              <w:ind w:firstLine="0"/>
              <w:jc w:val="center"/>
              <w:rPr>
                <w:rFonts w:cs="Times New Roman"/>
                <w:sz w:val="24"/>
                <w:szCs w:val="24"/>
              </w:rPr>
            </w:pPr>
            <w:r w:rsidRPr="00C058B6">
              <w:rPr>
                <w:rFonts w:cs="Times New Roman"/>
                <w:sz w:val="24"/>
                <w:szCs w:val="24"/>
              </w:rPr>
              <w:t>1,31</w:t>
            </w:r>
          </w:p>
        </w:tc>
        <w:tc>
          <w:tcPr>
            <w:tcW w:w="783" w:type="pct"/>
            <w:shd w:val="clear" w:color="auto" w:fill="auto"/>
            <w:noWrap/>
            <w:vAlign w:val="center"/>
            <w:hideMark/>
          </w:tcPr>
          <w:p w14:paraId="69EB9452" w14:textId="77777777" w:rsidR="00744ECA" w:rsidRPr="00C058B6" w:rsidRDefault="00744ECA" w:rsidP="00DE70E7">
            <w:pPr>
              <w:ind w:firstLine="0"/>
              <w:jc w:val="center"/>
              <w:rPr>
                <w:rFonts w:cs="Times New Roman"/>
                <w:sz w:val="24"/>
                <w:szCs w:val="24"/>
              </w:rPr>
            </w:pPr>
            <w:r w:rsidRPr="00C058B6">
              <w:rPr>
                <w:rFonts w:cs="Times New Roman"/>
                <w:sz w:val="24"/>
                <w:szCs w:val="24"/>
              </w:rPr>
              <w:t>1,24</w:t>
            </w:r>
          </w:p>
        </w:tc>
        <w:tc>
          <w:tcPr>
            <w:tcW w:w="883" w:type="pct"/>
            <w:shd w:val="clear" w:color="auto" w:fill="auto"/>
            <w:noWrap/>
            <w:vAlign w:val="center"/>
            <w:hideMark/>
          </w:tcPr>
          <w:p w14:paraId="0DA5F6B1" w14:textId="77777777" w:rsidR="00744ECA" w:rsidRPr="00C058B6" w:rsidRDefault="00744ECA" w:rsidP="00DE70E7">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w:t>
            </w:r>
          </w:p>
        </w:tc>
      </w:tr>
      <w:tr w:rsidR="00DE70E7" w:rsidRPr="00C058B6" w14:paraId="13295604" w14:textId="77777777" w:rsidTr="006F6D8B">
        <w:trPr>
          <w:trHeight w:val="104"/>
        </w:trPr>
        <w:tc>
          <w:tcPr>
            <w:tcW w:w="2743" w:type="pct"/>
            <w:shd w:val="clear" w:color="auto" w:fill="auto"/>
            <w:vAlign w:val="center"/>
            <w:hideMark/>
          </w:tcPr>
          <w:p w14:paraId="14816B4F" w14:textId="77777777" w:rsidR="00744ECA" w:rsidRPr="00C058B6" w:rsidRDefault="00744ECA" w:rsidP="00DE70E7">
            <w:pPr>
              <w:ind w:firstLine="0"/>
              <w:rPr>
                <w:rFonts w:eastAsia="Times New Roman" w:cs="Times New Roman"/>
                <w:color w:val="000000"/>
                <w:sz w:val="24"/>
                <w:szCs w:val="24"/>
                <w:lang w:eastAsia="uk-UA"/>
              </w:rPr>
            </w:pPr>
            <w:r w:rsidRPr="00C058B6">
              <w:rPr>
                <w:rFonts w:eastAsia="Times New Roman" w:cs="Times New Roman"/>
                <w:color w:val="000000"/>
                <w:sz w:val="24"/>
                <w:szCs w:val="24"/>
                <w:lang w:eastAsia="uk-UA"/>
              </w:rPr>
              <w:t>Коефіцієнт фінансової незалежності</w:t>
            </w:r>
          </w:p>
        </w:tc>
        <w:tc>
          <w:tcPr>
            <w:tcW w:w="590" w:type="pct"/>
            <w:shd w:val="clear" w:color="auto" w:fill="auto"/>
            <w:noWrap/>
            <w:vAlign w:val="center"/>
            <w:hideMark/>
          </w:tcPr>
          <w:p w14:paraId="43FE8280" w14:textId="77777777" w:rsidR="00744ECA" w:rsidRPr="00C058B6" w:rsidRDefault="00744ECA" w:rsidP="00DE70E7">
            <w:pPr>
              <w:ind w:firstLine="0"/>
              <w:jc w:val="center"/>
              <w:rPr>
                <w:rFonts w:cs="Times New Roman"/>
                <w:sz w:val="24"/>
                <w:szCs w:val="24"/>
              </w:rPr>
            </w:pPr>
            <w:r w:rsidRPr="00C058B6">
              <w:rPr>
                <w:rFonts w:cs="Times New Roman"/>
                <w:sz w:val="24"/>
                <w:szCs w:val="24"/>
              </w:rPr>
              <w:t>0,27</w:t>
            </w:r>
          </w:p>
        </w:tc>
        <w:tc>
          <w:tcPr>
            <w:tcW w:w="783" w:type="pct"/>
            <w:shd w:val="clear" w:color="auto" w:fill="auto"/>
            <w:noWrap/>
            <w:vAlign w:val="center"/>
            <w:hideMark/>
          </w:tcPr>
          <w:p w14:paraId="15E1494F" w14:textId="77777777" w:rsidR="00744ECA" w:rsidRPr="00C058B6" w:rsidRDefault="00744ECA" w:rsidP="00DE70E7">
            <w:pPr>
              <w:ind w:firstLine="0"/>
              <w:jc w:val="center"/>
              <w:rPr>
                <w:rFonts w:cs="Times New Roman"/>
                <w:sz w:val="24"/>
                <w:szCs w:val="24"/>
              </w:rPr>
            </w:pPr>
            <w:r w:rsidRPr="00C058B6">
              <w:rPr>
                <w:rFonts w:cs="Times New Roman"/>
                <w:sz w:val="24"/>
                <w:szCs w:val="24"/>
              </w:rPr>
              <w:t>0,31</w:t>
            </w:r>
          </w:p>
        </w:tc>
        <w:tc>
          <w:tcPr>
            <w:tcW w:w="883" w:type="pct"/>
            <w:shd w:val="clear" w:color="auto" w:fill="auto"/>
            <w:noWrap/>
            <w:vAlign w:val="center"/>
            <w:hideMark/>
          </w:tcPr>
          <w:p w14:paraId="7EC6293F" w14:textId="77777777" w:rsidR="00744ECA" w:rsidRPr="00C058B6" w:rsidRDefault="00744ECA" w:rsidP="00DE70E7">
            <w:pPr>
              <w:ind w:firstLine="0"/>
              <w:jc w:val="center"/>
              <w:rPr>
                <w:rFonts w:eastAsia="Times New Roman" w:cs="Times New Roman"/>
                <w:color w:val="212529"/>
                <w:sz w:val="24"/>
                <w:szCs w:val="24"/>
                <w:lang w:val="en-US" w:eastAsia="uk-UA"/>
              </w:rPr>
            </w:pPr>
            <w:r w:rsidRPr="00C058B6">
              <w:rPr>
                <w:rFonts w:eastAsia="Times New Roman" w:cs="Times New Roman"/>
                <w:color w:val="212529"/>
                <w:sz w:val="24"/>
                <w:szCs w:val="24"/>
                <w:lang w:eastAsia="uk-UA"/>
              </w:rPr>
              <w:t>&gt; = 0,5</w:t>
            </w:r>
            <w:r w:rsidR="00861F75" w:rsidRPr="00C058B6">
              <w:rPr>
                <w:rFonts w:eastAsia="Times New Roman" w:cs="Times New Roman"/>
                <w:color w:val="212529"/>
                <w:sz w:val="24"/>
                <w:szCs w:val="24"/>
                <w:lang w:val="en-US" w:eastAsia="uk-UA"/>
              </w:rPr>
              <w:t>[</w:t>
            </w:r>
            <w:r w:rsidR="004340A4">
              <w:rPr>
                <w:rFonts w:eastAsia="Times New Roman" w:cs="Times New Roman"/>
                <w:color w:val="212529"/>
                <w:sz w:val="24"/>
                <w:szCs w:val="24"/>
                <w:lang w:eastAsia="uk-UA"/>
              </w:rPr>
              <w:t>66</w:t>
            </w:r>
            <w:r w:rsidR="00861F75" w:rsidRPr="00C058B6">
              <w:rPr>
                <w:rFonts w:eastAsia="Times New Roman" w:cs="Times New Roman"/>
                <w:color w:val="212529"/>
                <w:sz w:val="24"/>
                <w:szCs w:val="24"/>
                <w:lang w:val="en-US" w:eastAsia="uk-UA"/>
              </w:rPr>
              <w:t>]</w:t>
            </w:r>
          </w:p>
        </w:tc>
      </w:tr>
    </w:tbl>
    <w:p w14:paraId="33D5A24F" w14:textId="77777777" w:rsidR="006F6D8B" w:rsidRPr="00C058B6" w:rsidRDefault="006F6D8B" w:rsidP="006F6D8B">
      <w:pPr>
        <w:jc w:val="right"/>
        <w:rPr>
          <w:rFonts w:eastAsia="Times New Roman" w:cs="Times New Roman"/>
          <w:szCs w:val="28"/>
          <w:lang w:eastAsia="ru-RU"/>
        </w:rPr>
      </w:pPr>
      <w:r w:rsidRPr="00C058B6">
        <w:rPr>
          <w:rFonts w:eastAsia="Times New Roman" w:cs="Times New Roman"/>
          <w:szCs w:val="28"/>
          <w:lang w:eastAsia="ru-RU"/>
        </w:rPr>
        <w:t>Продовження табл. 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134"/>
        <w:gridCol w:w="847"/>
        <w:gridCol w:w="2407"/>
      </w:tblGrid>
      <w:tr w:rsidR="006F6D8B" w:rsidRPr="00C058B6" w14:paraId="4479E626" w14:textId="77777777" w:rsidTr="00294BDE">
        <w:trPr>
          <w:trHeight w:val="92"/>
        </w:trPr>
        <w:tc>
          <w:tcPr>
            <w:tcW w:w="2721" w:type="pct"/>
            <w:shd w:val="clear" w:color="auto" w:fill="auto"/>
            <w:vAlign w:val="center"/>
          </w:tcPr>
          <w:p w14:paraId="25C075C9" w14:textId="77777777" w:rsidR="006F6D8B" w:rsidRPr="00C058B6" w:rsidRDefault="006F6D8B" w:rsidP="00060DE6">
            <w:pPr>
              <w:ind w:firstLine="0"/>
              <w:jc w:val="center"/>
              <w:rPr>
                <w:rFonts w:eastAsia="Times New Roman" w:cs="Times New Roman"/>
                <w:color w:val="000000"/>
                <w:sz w:val="24"/>
                <w:szCs w:val="24"/>
                <w:lang w:eastAsia="uk-UA"/>
              </w:rPr>
            </w:pPr>
            <w:r w:rsidRPr="00C058B6">
              <w:rPr>
                <w:rFonts w:eastAsia="Times New Roman" w:cs="Times New Roman"/>
                <w:color w:val="000000"/>
                <w:sz w:val="24"/>
                <w:szCs w:val="24"/>
                <w:lang w:eastAsia="uk-UA"/>
              </w:rPr>
              <w:t>1</w:t>
            </w:r>
          </w:p>
        </w:tc>
        <w:tc>
          <w:tcPr>
            <w:tcW w:w="589" w:type="pct"/>
            <w:shd w:val="clear" w:color="auto" w:fill="auto"/>
            <w:noWrap/>
            <w:vAlign w:val="center"/>
          </w:tcPr>
          <w:p w14:paraId="637365A0" w14:textId="77777777" w:rsidR="006F6D8B" w:rsidRPr="00C058B6" w:rsidRDefault="006F6D8B" w:rsidP="00060DE6">
            <w:pPr>
              <w:ind w:firstLine="0"/>
              <w:jc w:val="center"/>
              <w:rPr>
                <w:rFonts w:cs="Times New Roman"/>
                <w:sz w:val="24"/>
                <w:szCs w:val="24"/>
              </w:rPr>
            </w:pPr>
            <w:r w:rsidRPr="00C058B6">
              <w:rPr>
                <w:rFonts w:cs="Times New Roman"/>
                <w:sz w:val="24"/>
                <w:szCs w:val="24"/>
              </w:rPr>
              <w:t>2</w:t>
            </w:r>
          </w:p>
        </w:tc>
        <w:tc>
          <w:tcPr>
            <w:tcW w:w="440" w:type="pct"/>
            <w:shd w:val="clear" w:color="auto" w:fill="auto"/>
            <w:noWrap/>
            <w:vAlign w:val="center"/>
          </w:tcPr>
          <w:p w14:paraId="5D0EA183" w14:textId="77777777" w:rsidR="006F6D8B" w:rsidRPr="00C058B6" w:rsidRDefault="006F6D8B" w:rsidP="00060DE6">
            <w:pPr>
              <w:ind w:firstLine="0"/>
              <w:jc w:val="center"/>
              <w:rPr>
                <w:rFonts w:cs="Times New Roman"/>
                <w:sz w:val="24"/>
                <w:szCs w:val="24"/>
              </w:rPr>
            </w:pPr>
            <w:r w:rsidRPr="00C058B6">
              <w:rPr>
                <w:rFonts w:cs="Times New Roman"/>
                <w:sz w:val="24"/>
                <w:szCs w:val="24"/>
              </w:rPr>
              <w:t>3</w:t>
            </w:r>
          </w:p>
        </w:tc>
        <w:tc>
          <w:tcPr>
            <w:tcW w:w="1250" w:type="pct"/>
            <w:shd w:val="clear" w:color="auto" w:fill="auto"/>
            <w:noWrap/>
            <w:vAlign w:val="center"/>
          </w:tcPr>
          <w:p w14:paraId="1556F822" w14:textId="77777777" w:rsidR="006F6D8B" w:rsidRPr="00C058B6" w:rsidRDefault="006F6D8B" w:rsidP="00060DE6">
            <w:pPr>
              <w:ind w:firstLine="0"/>
              <w:jc w:val="center"/>
              <w:rPr>
                <w:rFonts w:eastAsia="Times New Roman" w:cs="Times New Roman"/>
                <w:color w:val="212529"/>
                <w:sz w:val="24"/>
                <w:szCs w:val="24"/>
                <w:lang w:eastAsia="uk-UA"/>
              </w:rPr>
            </w:pPr>
            <w:r w:rsidRPr="00C058B6">
              <w:rPr>
                <w:rFonts w:eastAsia="Times New Roman" w:cs="Times New Roman"/>
                <w:color w:val="212529"/>
                <w:sz w:val="24"/>
                <w:szCs w:val="24"/>
                <w:lang w:eastAsia="uk-UA"/>
              </w:rPr>
              <w:t>4</w:t>
            </w:r>
          </w:p>
        </w:tc>
      </w:tr>
      <w:tr w:rsidR="006F6D8B" w:rsidRPr="00C058B6" w14:paraId="37FDAA5F" w14:textId="77777777" w:rsidTr="00294BDE">
        <w:trPr>
          <w:trHeight w:val="70"/>
        </w:trPr>
        <w:tc>
          <w:tcPr>
            <w:tcW w:w="2721" w:type="pct"/>
            <w:shd w:val="clear" w:color="auto" w:fill="auto"/>
            <w:vAlign w:val="center"/>
            <w:hideMark/>
          </w:tcPr>
          <w:p w14:paraId="137F29AE" w14:textId="77777777" w:rsidR="006F6D8B" w:rsidRPr="00294BDE" w:rsidRDefault="006F6D8B" w:rsidP="00294BDE">
            <w:pPr>
              <w:ind w:firstLine="0"/>
              <w:rPr>
                <w:rFonts w:eastAsia="Times New Roman" w:cs="Times New Roman"/>
                <w:color w:val="000000"/>
                <w:sz w:val="24"/>
                <w:szCs w:val="24"/>
                <w:lang w:eastAsia="uk-UA"/>
              </w:rPr>
            </w:pPr>
            <w:r w:rsidRPr="00294BDE">
              <w:rPr>
                <w:rFonts w:eastAsia="Times New Roman" w:cs="Times New Roman"/>
                <w:color w:val="000000"/>
                <w:sz w:val="24"/>
                <w:szCs w:val="24"/>
                <w:lang w:eastAsia="uk-UA"/>
              </w:rPr>
              <w:t>Коефіцієнт фінансового ризику</w:t>
            </w:r>
          </w:p>
        </w:tc>
        <w:tc>
          <w:tcPr>
            <w:tcW w:w="589" w:type="pct"/>
            <w:shd w:val="clear" w:color="auto" w:fill="auto"/>
            <w:noWrap/>
            <w:vAlign w:val="center"/>
            <w:hideMark/>
          </w:tcPr>
          <w:p w14:paraId="106EC4F1" w14:textId="77777777" w:rsidR="006F6D8B" w:rsidRPr="00C058B6" w:rsidRDefault="006F6D8B" w:rsidP="00060DE6">
            <w:pPr>
              <w:ind w:firstLine="0"/>
              <w:jc w:val="center"/>
              <w:rPr>
                <w:rFonts w:cs="Times New Roman"/>
                <w:sz w:val="24"/>
                <w:szCs w:val="24"/>
              </w:rPr>
            </w:pPr>
            <w:r w:rsidRPr="00C058B6">
              <w:rPr>
                <w:rFonts w:cs="Times New Roman"/>
                <w:sz w:val="24"/>
                <w:szCs w:val="24"/>
              </w:rPr>
              <w:t>0,36</w:t>
            </w:r>
          </w:p>
        </w:tc>
        <w:tc>
          <w:tcPr>
            <w:tcW w:w="440" w:type="pct"/>
            <w:shd w:val="clear" w:color="auto" w:fill="auto"/>
            <w:noWrap/>
            <w:vAlign w:val="center"/>
            <w:hideMark/>
          </w:tcPr>
          <w:p w14:paraId="04860508" w14:textId="77777777" w:rsidR="006F6D8B" w:rsidRPr="00C058B6" w:rsidRDefault="006F6D8B" w:rsidP="00060DE6">
            <w:pPr>
              <w:ind w:firstLine="0"/>
              <w:jc w:val="center"/>
              <w:rPr>
                <w:rFonts w:cs="Times New Roman"/>
                <w:sz w:val="24"/>
                <w:szCs w:val="24"/>
              </w:rPr>
            </w:pPr>
            <w:r w:rsidRPr="00C058B6">
              <w:rPr>
                <w:rFonts w:cs="Times New Roman"/>
                <w:sz w:val="24"/>
                <w:szCs w:val="24"/>
              </w:rPr>
              <w:t>0,45</w:t>
            </w:r>
          </w:p>
        </w:tc>
        <w:tc>
          <w:tcPr>
            <w:tcW w:w="1250" w:type="pct"/>
            <w:shd w:val="clear" w:color="auto" w:fill="auto"/>
            <w:noWrap/>
            <w:vAlign w:val="center"/>
            <w:hideMark/>
          </w:tcPr>
          <w:p w14:paraId="247BAF38" w14:textId="77777777" w:rsidR="006F6D8B" w:rsidRPr="00C058B6" w:rsidRDefault="006F6D8B" w:rsidP="004340A4">
            <w:pPr>
              <w:ind w:firstLine="0"/>
              <w:jc w:val="center"/>
              <w:rPr>
                <w:rFonts w:eastAsia="Times New Roman" w:cs="Times New Roman"/>
                <w:color w:val="212529"/>
                <w:sz w:val="24"/>
                <w:szCs w:val="24"/>
                <w:lang w:val="en-US" w:eastAsia="uk-UA"/>
              </w:rPr>
            </w:pPr>
            <w:r w:rsidRPr="00C058B6">
              <w:rPr>
                <w:rFonts w:eastAsia="Times New Roman" w:cs="Times New Roman"/>
                <w:color w:val="212529"/>
                <w:sz w:val="24"/>
                <w:szCs w:val="24"/>
                <w:lang w:eastAsia="uk-UA"/>
              </w:rPr>
              <w:t>0,67-1,5</w:t>
            </w:r>
            <w:r w:rsidRPr="00C058B6">
              <w:rPr>
                <w:rFonts w:eastAsia="Times New Roman" w:cs="Times New Roman"/>
                <w:color w:val="212529"/>
                <w:sz w:val="24"/>
                <w:szCs w:val="24"/>
                <w:lang w:val="en-US" w:eastAsia="uk-UA"/>
              </w:rPr>
              <w:t>[</w:t>
            </w:r>
            <w:r w:rsidR="001A7840" w:rsidRPr="00C058B6">
              <w:rPr>
                <w:rFonts w:eastAsia="Times New Roman" w:cs="Times New Roman"/>
                <w:color w:val="212529"/>
                <w:sz w:val="24"/>
                <w:szCs w:val="24"/>
                <w:lang w:val="en-US" w:eastAsia="uk-UA"/>
              </w:rPr>
              <w:t>6</w:t>
            </w:r>
            <w:r w:rsidR="004340A4">
              <w:rPr>
                <w:rFonts w:eastAsia="Times New Roman" w:cs="Times New Roman"/>
                <w:color w:val="212529"/>
                <w:sz w:val="24"/>
                <w:szCs w:val="24"/>
                <w:lang w:eastAsia="uk-UA"/>
              </w:rPr>
              <w:t>7</w:t>
            </w:r>
            <w:r w:rsidRPr="00C058B6">
              <w:rPr>
                <w:rFonts w:eastAsia="Times New Roman" w:cs="Times New Roman"/>
                <w:color w:val="212529"/>
                <w:sz w:val="24"/>
                <w:szCs w:val="24"/>
                <w:lang w:val="en-US" w:eastAsia="uk-UA"/>
              </w:rPr>
              <w:t>]</w:t>
            </w:r>
          </w:p>
        </w:tc>
      </w:tr>
      <w:tr w:rsidR="006F6D8B" w:rsidRPr="00C058B6" w14:paraId="36FBBFFB" w14:textId="77777777" w:rsidTr="00294BDE">
        <w:trPr>
          <w:trHeight w:val="70"/>
        </w:trPr>
        <w:tc>
          <w:tcPr>
            <w:tcW w:w="2721" w:type="pct"/>
            <w:shd w:val="clear" w:color="auto" w:fill="auto"/>
            <w:vAlign w:val="center"/>
            <w:hideMark/>
          </w:tcPr>
          <w:p w14:paraId="197DCCBD" w14:textId="77777777" w:rsidR="006F6D8B" w:rsidRPr="00294BDE" w:rsidRDefault="006F6D8B" w:rsidP="00294BDE">
            <w:pPr>
              <w:ind w:firstLine="0"/>
              <w:rPr>
                <w:rFonts w:eastAsia="Times New Roman" w:cs="Times New Roman"/>
                <w:color w:val="333333"/>
                <w:sz w:val="24"/>
                <w:szCs w:val="24"/>
                <w:lang w:eastAsia="uk-UA"/>
              </w:rPr>
            </w:pPr>
            <w:r w:rsidRPr="00294BDE">
              <w:rPr>
                <w:rFonts w:eastAsia="Times New Roman" w:cs="Times New Roman"/>
                <w:color w:val="333333"/>
                <w:sz w:val="24"/>
                <w:szCs w:val="24"/>
                <w:lang w:eastAsia="uk-UA"/>
              </w:rPr>
              <w:t>Рентабельність власного капіталу</w:t>
            </w:r>
          </w:p>
        </w:tc>
        <w:tc>
          <w:tcPr>
            <w:tcW w:w="589" w:type="pct"/>
            <w:shd w:val="clear" w:color="auto" w:fill="auto"/>
            <w:noWrap/>
            <w:vAlign w:val="center"/>
            <w:hideMark/>
          </w:tcPr>
          <w:p w14:paraId="0A243A6B" w14:textId="77777777" w:rsidR="006F6D8B" w:rsidRPr="00C058B6" w:rsidRDefault="006F6D8B" w:rsidP="00060DE6">
            <w:pPr>
              <w:ind w:firstLine="0"/>
              <w:jc w:val="center"/>
              <w:rPr>
                <w:rFonts w:cs="Times New Roman"/>
                <w:sz w:val="24"/>
                <w:szCs w:val="24"/>
              </w:rPr>
            </w:pPr>
            <w:r w:rsidRPr="00C058B6">
              <w:rPr>
                <w:rFonts w:cs="Times New Roman"/>
                <w:sz w:val="24"/>
                <w:szCs w:val="24"/>
              </w:rPr>
              <w:t>-0,48</w:t>
            </w:r>
          </w:p>
        </w:tc>
        <w:tc>
          <w:tcPr>
            <w:tcW w:w="440" w:type="pct"/>
            <w:shd w:val="clear" w:color="auto" w:fill="auto"/>
            <w:noWrap/>
            <w:vAlign w:val="center"/>
            <w:hideMark/>
          </w:tcPr>
          <w:p w14:paraId="2AE1C07D" w14:textId="77777777" w:rsidR="006F6D8B" w:rsidRPr="00C058B6" w:rsidRDefault="006F6D8B" w:rsidP="00060DE6">
            <w:pPr>
              <w:ind w:firstLine="0"/>
              <w:jc w:val="center"/>
              <w:rPr>
                <w:rFonts w:cs="Times New Roman"/>
                <w:sz w:val="24"/>
                <w:szCs w:val="24"/>
              </w:rPr>
            </w:pPr>
            <w:r w:rsidRPr="00C058B6">
              <w:rPr>
                <w:rFonts w:cs="Times New Roman"/>
                <w:sz w:val="24"/>
                <w:szCs w:val="24"/>
              </w:rPr>
              <w:t>-0,03</w:t>
            </w:r>
          </w:p>
        </w:tc>
        <w:tc>
          <w:tcPr>
            <w:tcW w:w="1250" w:type="pct"/>
            <w:shd w:val="clear" w:color="auto" w:fill="auto"/>
            <w:noWrap/>
            <w:vAlign w:val="center"/>
            <w:hideMark/>
          </w:tcPr>
          <w:p w14:paraId="31A235EE" w14:textId="77777777" w:rsidR="006F6D8B" w:rsidRPr="00C058B6" w:rsidRDefault="006F6D8B" w:rsidP="004340A4">
            <w:pPr>
              <w:ind w:firstLine="0"/>
              <w:jc w:val="center"/>
              <w:rPr>
                <w:rFonts w:eastAsia="Times New Roman" w:cs="Times New Roman"/>
                <w:color w:val="040C28"/>
                <w:sz w:val="24"/>
                <w:szCs w:val="24"/>
                <w:lang w:val="en-US" w:eastAsia="uk-UA"/>
              </w:rPr>
            </w:pPr>
            <w:r w:rsidRPr="00C058B6">
              <w:rPr>
                <w:rFonts w:eastAsia="Times New Roman" w:cs="Times New Roman"/>
                <w:color w:val="040C28"/>
                <w:sz w:val="24"/>
                <w:szCs w:val="24"/>
                <w:lang w:eastAsia="uk-UA"/>
              </w:rPr>
              <w:t>&gt;0,2</w:t>
            </w:r>
            <w:r w:rsidRPr="00C058B6">
              <w:rPr>
                <w:rFonts w:eastAsia="Times New Roman" w:cs="Times New Roman"/>
                <w:color w:val="040C28"/>
                <w:sz w:val="24"/>
                <w:szCs w:val="24"/>
                <w:lang w:val="en-US" w:eastAsia="uk-UA"/>
              </w:rPr>
              <w:t>[</w:t>
            </w:r>
            <w:r w:rsidR="001A7840" w:rsidRPr="00C058B6">
              <w:rPr>
                <w:rFonts w:eastAsia="Times New Roman" w:cs="Times New Roman"/>
                <w:color w:val="040C28"/>
                <w:sz w:val="24"/>
                <w:szCs w:val="24"/>
                <w:lang w:val="en-US" w:eastAsia="uk-UA"/>
              </w:rPr>
              <w:t>6</w:t>
            </w:r>
            <w:r w:rsidR="004340A4">
              <w:rPr>
                <w:rFonts w:eastAsia="Times New Roman" w:cs="Times New Roman"/>
                <w:color w:val="040C28"/>
                <w:sz w:val="24"/>
                <w:szCs w:val="24"/>
                <w:lang w:eastAsia="uk-UA"/>
              </w:rPr>
              <w:t>8</w:t>
            </w:r>
            <w:r w:rsidRPr="00C058B6">
              <w:rPr>
                <w:rFonts w:eastAsia="Times New Roman" w:cs="Times New Roman"/>
                <w:color w:val="040C28"/>
                <w:sz w:val="24"/>
                <w:szCs w:val="24"/>
                <w:lang w:val="en-US" w:eastAsia="uk-UA"/>
              </w:rPr>
              <w:t>]</w:t>
            </w:r>
          </w:p>
        </w:tc>
      </w:tr>
      <w:tr w:rsidR="006F6D8B" w:rsidRPr="00C058B6" w14:paraId="18DC85CB" w14:textId="77777777" w:rsidTr="00294BDE">
        <w:trPr>
          <w:trHeight w:val="86"/>
        </w:trPr>
        <w:tc>
          <w:tcPr>
            <w:tcW w:w="2721" w:type="pct"/>
            <w:shd w:val="clear" w:color="auto" w:fill="auto"/>
            <w:vAlign w:val="center"/>
            <w:hideMark/>
          </w:tcPr>
          <w:p w14:paraId="7300D5D3" w14:textId="77777777" w:rsidR="006F6D8B" w:rsidRPr="00294BDE" w:rsidRDefault="006F6D8B" w:rsidP="00294BDE">
            <w:pPr>
              <w:ind w:firstLine="0"/>
              <w:rPr>
                <w:rFonts w:eastAsia="Times New Roman" w:cs="Times New Roman"/>
                <w:color w:val="333333"/>
                <w:sz w:val="24"/>
                <w:szCs w:val="24"/>
                <w:lang w:eastAsia="uk-UA"/>
              </w:rPr>
            </w:pPr>
            <w:r w:rsidRPr="00294BDE">
              <w:rPr>
                <w:rFonts w:eastAsia="Times New Roman" w:cs="Times New Roman"/>
                <w:color w:val="333333"/>
                <w:sz w:val="24"/>
                <w:szCs w:val="24"/>
                <w:lang w:eastAsia="uk-UA"/>
              </w:rPr>
              <w:t>Коефіцієнт абсолютної ліквідності</w:t>
            </w:r>
          </w:p>
        </w:tc>
        <w:tc>
          <w:tcPr>
            <w:tcW w:w="589" w:type="pct"/>
            <w:shd w:val="clear" w:color="auto" w:fill="auto"/>
            <w:noWrap/>
            <w:vAlign w:val="center"/>
            <w:hideMark/>
          </w:tcPr>
          <w:p w14:paraId="0217F119" w14:textId="77777777" w:rsidR="006F6D8B" w:rsidRPr="00C058B6" w:rsidRDefault="006F6D8B" w:rsidP="00060DE6">
            <w:pPr>
              <w:ind w:firstLine="0"/>
              <w:jc w:val="center"/>
              <w:rPr>
                <w:rFonts w:cs="Times New Roman"/>
                <w:sz w:val="24"/>
                <w:szCs w:val="24"/>
              </w:rPr>
            </w:pPr>
            <w:r w:rsidRPr="00C058B6">
              <w:rPr>
                <w:rFonts w:cs="Times New Roman"/>
                <w:sz w:val="24"/>
                <w:szCs w:val="24"/>
              </w:rPr>
              <w:t>0,0134</w:t>
            </w:r>
          </w:p>
        </w:tc>
        <w:tc>
          <w:tcPr>
            <w:tcW w:w="440" w:type="pct"/>
            <w:shd w:val="clear" w:color="auto" w:fill="auto"/>
            <w:noWrap/>
            <w:vAlign w:val="center"/>
            <w:hideMark/>
          </w:tcPr>
          <w:p w14:paraId="6B88FFDB" w14:textId="77777777" w:rsidR="006F6D8B" w:rsidRPr="00C058B6" w:rsidRDefault="006F6D8B" w:rsidP="00060DE6">
            <w:pPr>
              <w:ind w:firstLine="0"/>
              <w:jc w:val="center"/>
              <w:rPr>
                <w:rFonts w:cs="Times New Roman"/>
                <w:sz w:val="24"/>
                <w:szCs w:val="24"/>
              </w:rPr>
            </w:pPr>
            <w:r w:rsidRPr="00C058B6">
              <w:rPr>
                <w:rFonts w:cs="Times New Roman"/>
                <w:sz w:val="24"/>
                <w:szCs w:val="24"/>
              </w:rPr>
              <w:t>0,017</w:t>
            </w:r>
          </w:p>
        </w:tc>
        <w:tc>
          <w:tcPr>
            <w:tcW w:w="1250" w:type="pct"/>
            <w:shd w:val="clear" w:color="auto" w:fill="auto"/>
            <w:noWrap/>
            <w:vAlign w:val="center"/>
            <w:hideMark/>
          </w:tcPr>
          <w:p w14:paraId="01CC621C" w14:textId="77777777" w:rsidR="006F6D8B" w:rsidRPr="00C058B6" w:rsidRDefault="006F6D8B" w:rsidP="004340A4">
            <w:pPr>
              <w:ind w:firstLine="0"/>
              <w:jc w:val="center"/>
              <w:rPr>
                <w:rFonts w:eastAsia="Times New Roman" w:cs="Times New Roman"/>
                <w:color w:val="040C28"/>
                <w:sz w:val="24"/>
                <w:szCs w:val="24"/>
                <w:lang w:val="en-US" w:eastAsia="uk-UA"/>
              </w:rPr>
            </w:pPr>
            <w:r w:rsidRPr="00C058B6">
              <w:rPr>
                <w:rFonts w:eastAsia="Times New Roman" w:cs="Times New Roman"/>
                <w:color w:val="040C28"/>
                <w:sz w:val="24"/>
                <w:szCs w:val="24"/>
                <w:lang w:eastAsia="uk-UA"/>
              </w:rPr>
              <w:t>від 0,1 до 0,2</w:t>
            </w:r>
            <w:r w:rsidRPr="00C058B6">
              <w:rPr>
                <w:rFonts w:eastAsia="Times New Roman" w:cs="Times New Roman"/>
                <w:color w:val="040C28"/>
                <w:sz w:val="24"/>
                <w:szCs w:val="24"/>
                <w:lang w:val="en-US" w:eastAsia="uk-UA"/>
              </w:rPr>
              <w:t>[</w:t>
            </w:r>
            <w:r w:rsidR="004340A4">
              <w:rPr>
                <w:rFonts w:eastAsia="Times New Roman" w:cs="Times New Roman"/>
                <w:color w:val="040C28"/>
                <w:sz w:val="24"/>
                <w:szCs w:val="24"/>
                <w:lang w:eastAsia="uk-UA"/>
              </w:rPr>
              <w:t>69</w:t>
            </w:r>
            <w:r w:rsidRPr="00C058B6">
              <w:rPr>
                <w:rFonts w:eastAsia="Times New Roman" w:cs="Times New Roman"/>
                <w:color w:val="040C28"/>
                <w:sz w:val="24"/>
                <w:szCs w:val="24"/>
                <w:lang w:val="en-US" w:eastAsia="uk-UA"/>
              </w:rPr>
              <w:t>]</w:t>
            </w:r>
          </w:p>
        </w:tc>
      </w:tr>
      <w:tr w:rsidR="006F6D8B" w:rsidRPr="00C058B6" w14:paraId="5D588622" w14:textId="77777777" w:rsidTr="00294BDE">
        <w:trPr>
          <w:trHeight w:val="132"/>
        </w:trPr>
        <w:tc>
          <w:tcPr>
            <w:tcW w:w="2721" w:type="pct"/>
            <w:shd w:val="clear" w:color="auto" w:fill="auto"/>
            <w:vAlign w:val="center"/>
            <w:hideMark/>
          </w:tcPr>
          <w:p w14:paraId="5F058A5F" w14:textId="77777777" w:rsidR="006F6D8B" w:rsidRPr="00294BDE" w:rsidRDefault="006F6D8B" w:rsidP="00294BDE">
            <w:pPr>
              <w:ind w:firstLine="0"/>
              <w:rPr>
                <w:rFonts w:eastAsia="Times New Roman" w:cs="Times New Roman"/>
                <w:color w:val="333333"/>
                <w:sz w:val="24"/>
                <w:szCs w:val="24"/>
                <w:lang w:eastAsia="uk-UA"/>
              </w:rPr>
            </w:pPr>
            <w:r w:rsidRPr="00294BDE">
              <w:rPr>
                <w:rFonts w:eastAsia="Times New Roman" w:cs="Times New Roman"/>
                <w:color w:val="333333"/>
                <w:sz w:val="24"/>
                <w:szCs w:val="24"/>
                <w:lang w:eastAsia="uk-UA"/>
              </w:rPr>
              <w:t>Коефіцієнт швидкої ліквідності</w:t>
            </w:r>
          </w:p>
        </w:tc>
        <w:tc>
          <w:tcPr>
            <w:tcW w:w="589" w:type="pct"/>
            <w:shd w:val="clear" w:color="auto" w:fill="auto"/>
            <w:noWrap/>
            <w:vAlign w:val="center"/>
            <w:hideMark/>
          </w:tcPr>
          <w:p w14:paraId="729A563F" w14:textId="77777777" w:rsidR="006F6D8B" w:rsidRPr="00C058B6" w:rsidRDefault="006F6D8B" w:rsidP="00060DE6">
            <w:pPr>
              <w:ind w:firstLine="0"/>
              <w:jc w:val="center"/>
              <w:rPr>
                <w:rFonts w:cs="Times New Roman"/>
                <w:sz w:val="24"/>
                <w:szCs w:val="24"/>
              </w:rPr>
            </w:pPr>
            <w:r w:rsidRPr="00C058B6">
              <w:rPr>
                <w:rFonts w:cs="Times New Roman"/>
                <w:sz w:val="24"/>
                <w:szCs w:val="24"/>
              </w:rPr>
              <w:t>0,40</w:t>
            </w:r>
          </w:p>
        </w:tc>
        <w:tc>
          <w:tcPr>
            <w:tcW w:w="440" w:type="pct"/>
            <w:shd w:val="clear" w:color="auto" w:fill="auto"/>
            <w:noWrap/>
            <w:vAlign w:val="center"/>
            <w:hideMark/>
          </w:tcPr>
          <w:p w14:paraId="25EB92C5" w14:textId="77777777" w:rsidR="006F6D8B" w:rsidRPr="00C058B6" w:rsidRDefault="006F6D8B" w:rsidP="00060DE6">
            <w:pPr>
              <w:ind w:firstLine="0"/>
              <w:jc w:val="center"/>
              <w:rPr>
                <w:rFonts w:cs="Times New Roman"/>
                <w:sz w:val="24"/>
                <w:szCs w:val="24"/>
              </w:rPr>
            </w:pPr>
            <w:r w:rsidRPr="00C058B6">
              <w:rPr>
                <w:rFonts w:cs="Times New Roman"/>
                <w:sz w:val="24"/>
                <w:szCs w:val="24"/>
              </w:rPr>
              <w:t>1,07</w:t>
            </w:r>
          </w:p>
        </w:tc>
        <w:tc>
          <w:tcPr>
            <w:tcW w:w="1250" w:type="pct"/>
            <w:shd w:val="clear" w:color="auto" w:fill="auto"/>
            <w:noWrap/>
            <w:vAlign w:val="center"/>
            <w:hideMark/>
          </w:tcPr>
          <w:p w14:paraId="596A47FC" w14:textId="77777777" w:rsidR="006F6D8B" w:rsidRPr="00C058B6" w:rsidRDefault="006F6D8B" w:rsidP="004340A4">
            <w:pPr>
              <w:ind w:firstLine="0"/>
              <w:jc w:val="center"/>
              <w:rPr>
                <w:rFonts w:eastAsia="Times New Roman" w:cs="Times New Roman"/>
                <w:color w:val="0563C1"/>
                <w:sz w:val="24"/>
                <w:szCs w:val="24"/>
                <w:lang w:val="en-US" w:eastAsia="uk-UA"/>
              </w:rPr>
            </w:pPr>
            <w:r w:rsidRPr="00C058B6">
              <w:rPr>
                <w:rFonts w:eastAsia="Times New Roman" w:cs="Times New Roman"/>
                <w:sz w:val="24"/>
                <w:szCs w:val="24"/>
                <w:lang w:eastAsia="uk-UA"/>
              </w:rPr>
              <w:t>0,5-1 і вище</w:t>
            </w:r>
            <w:r w:rsidRPr="00C058B6">
              <w:rPr>
                <w:rFonts w:eastAsia="Times New Roman" w:cs="Times New Roman"/>
                <w:sz w:val="24"/>
                <w:szCs w:val="24"/>
                <w:lang w:val="en-US" w:eastAsia="uk-UA"/>
              </w:rPr>
              <w:t>[</w:t>
            </w:r>
            <w:r w:rsidR="001A7840" w:rsidRPr="00C058B6">
              <w:rPr>
                <w:rFonts w:eastAsia="Times New Roman" w:cs="Times New Roman"/>
                <w:sz w:val="24"/>
                <w:szCs w:val="24"/>
                <w:lang w:val="en-US" w:eastAsia="uk-UA"/>
              </w:rPr>
              <w:t>7</w:t>
            </w:r>
            <w:r w:rsidR="004340A4">
              <w:rPr>
                <w:rFonts w:eastAsia="Times New Roman" w:cs="Times New Roman"/>
                <w:sz w:val="24"/>
                <w:szCs w:val="24"/>
                <w:lang w:eastAsia="uk-UA"/>
              </w:rPr>
              <w:t>0</w:t>
            </w:r>
            <w:r w:rsidRPr="00C058B6">
              <w:rPr>
                <w:rFonts w:eastAsia="Times New Roman" w:cs="Times New Roman"/>
                <w:sz w:val="24"/>
                <w:szCs w:val="24"/>
                <w:lang w:val="en-US" w:eastAsia="uk-UA"/>
              </w:rPr>
              <w:t>]</w:t>
            </w:r>
          </w:p>
        </w:tc>
      </w:tr>
      <w:tr w:rsidR="006F6D8B" w:rsidRPr="00C058B6" w14:paraId="11BD0E84" w14:textId="77777777" w:rsidTr="00294BDE">
        <w:trPr>
          <w:trHeight w:val="70"/>
        </w:trPr>
        <w:tc>
          <w:tcPr>
            <w:tcW w:w="2721" w:type="pct"/>
            <w:shd w:val="clear" w:color="auto" w:fill="auto"/>
            <w:vAlign w:val="center"/>
            <w:hideMark/>
          </w:tcPr>
          <w:p w14:paraId="281E9C4C" w14:textId="77777777" w:rsidR="006F6D8B" w:rsidRPr="00294BDE" w:rsidRDefault="006F6D8B" w:rsidP="00294BDE">
            <w:pPr>
              <w:ind w:firstLine="0"/>
              <w:rPr>
                <w:rFonts w:eastAsia="Times New Roman" w:cs="Times New Roman"/>
                <w:color w:val="333333"/>
                <w:sz w:val="24"/>
                <w:szCs w:val="24"/>
                <w:lang w:eastAsia="uk-UA"/>
              </w:rPr>
            </w:pPr>
            <w:r w:rsidRPr="00294BDE">
              <w:rPr>
                <w:rFonts w:eastAsia="Times New Roman" w:cs="Times New Roman"/>
                <w:color w:val="333333"/>
                <w:sz w:val="24"/>
                <w:szCs w:val="24"/>
                <w:lang w:eastAsia="uk-UA"/>
              </w:rPr>
              <w:t>Рентабельність продажу</w:t>
            </w:r>
          </w:p>
        </w:tc>
        <w:tc>
          <w:tcPr>
            <w:tcW w:w="589" w:type="pct"/>
            <w:shd w:val="clear" w:color="auto" w:fill="auto"/>
            <w:noWrap/>
            <w:vAlign w:val="center"/>
            <w:hideMark/>
          </w:tcPr>
          <w:p w14:paraId="395ED033" w14:textId="77777777" w:rsidR="006F6D8B" w:rsidRPr="00C058B6" w:rsidRDefault="006F6D8B" w:rsidP="00060DE6">
            <w:pPr>
              <w:ind w:firstLine="0"/>
              <w:jc w:val="center"/>
              <w:rPr>
                <w:rFonts w:cs="Times New Roman"/>
                <w:sz w:val="24"/>
                <w:szCs w:val="24"/>
              </w:rPr>
            </w:pPr>
            <w:r w:rsidRPr="00C058B6">
              <w:rPr>
                <w:rFonts w:cs="Times New Roman"/>
                <w:sz w:val="24"/>
                <w:szCs w:val="24"/>
              </w:rPr>
              <w:t>-12,37</w:t>
            </w:r>
          </w:p>
        </w:tc>
        <w:tc>
          <w:tcPr>
            <w:tcW w:w="440" w:type="pct"/>
            <w:shd w:val="clear" w:color="auto" w:fill="auto"/>
            <w:noWrap/>
            <w:vAlign w:val="center"/>
            <w:hideMark/>
          </w:tcPr>
          <w:p w14:paraId="0565FE09" w14:textId="77777777" w:rsidR="006F6D8B" w:rsidRPr="00C058B6" w:rsidRDefault="006F6D8B" w:rsidP="00060DE6">
            <w:pPr>
              <w:ind w:firstLine="0"/>
              <w:jc w:val="center"/>
              <w:rPr>
                <w:rFonts w:cs="Times New Roman"/>
                <w:sz w:val="24"/>
                <w:szCs w:val="24"/>
              </w:rPr>
            </w:pPr>
            <w:r w:rsidRPr="00C058B6">
              <w:rPr>
                <w:rFonts w:cs="Times New Roman"/>
                <w:sz w:val="24"/>
                <w:szCs w:val="24"/>
              </w:rPr>
              <w:t>-2,20</w:t>
            </w:r>
          </w:p>
        </w:tc>
        <w:tc>
          <w:tcPr>
            <w:tcW w:w="1250" w:type="pct"/>
            <w:shd w:val="clear" w:color="auto" w:fill="auto"/>
            <w:noWrap/>
            <w:vAlign w:val="center"/>
            <w:hideMark/>
          </w:tcPr>
          <w:p w14:paraId="34CF5A04" w14:textId="77777777" w:rsidR="006F6D8B" w:rsidRPr="00C058B6" w:rsidRDefault="006F6D8B" w:rsidP="004340A4">
            <w:pPr>
              <w:ind w:firstLine="0"/>
              <w:jc w:val="center"/>
              <w:rPr>
                <w:rFonts w:eastAsia="Times New Roman" w:cs="Times New Roman"/>
                <w:color w:val="000000"/>
                <w:sz w:val="24"/>
                <w:szCs w:val="24"/>
                <w:lang w:val="en-US" w:eastAsia="uk-UA"/>
              </w:rPr>
            </w:pPr>
            <w:r w:rsidRPr="00C058B6">
              <w:rPr>
                <w:rFonts w:eastAsia="Times New Roman" w:cs="Times New Roman"/>
                <w:color w:val="000000"/>
                <w:sz w:val="24"/>
                <w:szCs w:val="24"/>
                <w:lang w:eastAsia="uk-UA"/>
              </w:rPr>
              <w:t>&gt;1%</w:t>
            </w:r>
            <w:r w:rsidRPr="00C058B6">
              <w:rPr>
                <w:rFonts w:eastAsia="Times New Roman" w:cs="Times New Roman"/>
                <w:color w:val="000000"/>
                <w:sz w:val="24"/>
                <w:szCs w:val="24"/>
                <w:lang w:val="en-US" w:eastAsia="uk-UA"/>
              </w:rPr>
              <w:t>[</w:t>
            </w:r>
            <w:r w:rsidR="001A7840" w:rsidRPr="00C058B6">
              <w:rPr>
                <w:rFonts w:eastAsia="Times New Roman" w:cs="Times New Roman"/>
                <w:color w:val="000000"/>
                <w:sz w:val="24"/>
                <w:szCs w:val="24"/>
                <w:lang w:val="en-US" w:eastAsia="uk-UA"/>
              </w:rPr>
              <w:t>7</w:t>
            </w:r>
            <w:r w:rsidR="004340A4">
              <w:rPr>
                <w:rFonts w:eastAsia="Times New Roman" w:cs="Times New Roman"/>
                <w:color w:val="000000"/>
                <w:sz w:val="24"/>
                <w:szCs w:val="24"/>
                <w:lang w:eastAsia="uk-UA"/>
              </w:rPr>
              <w:t>1</w:t>
            </w:r>
            <w:r w:rsidRPr="00C058B6">
              <w:rPr>
                <w:rFonts w:eastAsia="Times New Roman" w:cs="Times New Roman"/>
                <w:color w:val="000000"/>
                <w:sz w:val="24"/>
                <w:szCs w:val="24"/>
                <w:lang w:val="en-US" w:eastAsia="uk-UA"/>
              </w:rPr>
              <w:t>]</w:t>
            </w:r>
          </w:p>
        </w:tc>
      </w:tr>
      <w:tr w:rsidR="006F6D8B" w:rsidRPr="00C058B6" w14:paraId="1B651BE2" w14:textId="77777777" w:rsidTr="00294BDE">
        <w:trPr>
          <w:trHeight w:val="224"/>
        </w:trPr>
        <w:tc>
          <w:tcPr>
            <w:tcW w:w="2721" w:type="pct"/>
            <w:shd w:val="clear" w:color="auto" w:fill="auto"/>
            <w:vAlign w:val="center"/>
            <w:hideMark/>
          </w:tcPr>
          <w:p w14:paraId="1CE2A73C" w14:textId="77777777" w:rsidR="006F6D8B" w:rsidRPr="00294BDE" w:rsidRDefault="006F6D8B" w:rsidP="00294BDE">
            <w:pPr>
              <w:ind w:firstLine="0"/>
              <w:rPr>
                <w:rFonts w:eastAsia="Times New Roman" w:cs="Times New Roman"/>
                <w:color w:val="333333"/>
                <w:sz w:val="24"/>
                <w:szCs w:val="24"/>
                <w:lang w:eastAsia="uk-UA"/>
              </w:rPr>
            </w:pPr>
            <w:r w:rsidRPr="00294BDE">
              <w:rPr>
                <w:rFonts w:eastAsia="Times New Roman" w:cs="Times New Roman"/>
                <w:color w:val="333333"/>
                <w:sz w:val="24"/>
                <w:szCs w:val="24"/>
                <w:lang w:eastAsia="uk-UA"/>
              </w:rPr>
              <w:t>Коефіцієнт оборотності готової продукції та товарів</w:t>
            </w:r>
          </w:p>
        </w:tc>
        <w:tc>
          <w:tcPr>
            <w:tcW w:w="589" w:type="pct"/>
            <w:shd w:val="clear" w:color="auto" w:fill="auto"/>
            <w:noWrap/>
            <w:vAlign w:val="center"/>
            <w:hideMark/>
          </w:tcPr>
          <w:p w14:paraId="3E367500" w14:textId="77777777" w:rsidR="006F6D8B" w:rsidRPr="00C058B6" w:rsidRDefault="006F6D8B" w:rsidP="00060DE6">
            <w:pPr>
              <w:ind w:firstLine="0"/>
              <w:jc w:val="center"/>
              <w:rPr>
                <w:rFonts w:cs="Times New Roman"/>
                <w:sz w:val="24"/>
                <w:szCs w:val="24"/>
              </w:rPr>
            </w:pPr>
            <w:r w:rsidRPr="00C058B6">
              <w:rPr>
                <w:rFonts w:cs="Times New Roman"/>
                <w:sz w:val="24"/>
                <w:szCs w:val="24"/>
              </w:rPr>
              <w:t>29,49</w:t>
            </w:r>
          </w:p>
        </w:tc>
        <w:tc>
          <w:tcPr>
            <w:tcW w:w="440" w:type="pct"/>
            <w:shd w:val="clear" w:color="auto" w:fill="auto"/>
            <w:noWrap/>
            <w:vAlign w:val="center"/>
            <w:hideMark/>
          </w:tcPr>
          <w:p w14:paraId="4A33506C" w14:textId="77777777" w:rsidR="006F6D8B" w:rsidRPr="00C058B6" w:rsidRDefault="006F6D8B" w:rsidP="00060DE6">
            <w:pPr>
              <w:ind w:firstLine="0"/>
              <w:jc w:val="center"/>
              <w:rPr>
                <w:rFonts w:cs="Times New Roman"/>
                <w:sz w:val="24"/>
                <w:szCs w:val="24"/>
              </w:rPr>
            </w:pPr>
            <w:r w:rsidRPr="00C058B6">
              <w:rPr>
                <w:rFonts w:cs="Times New Roman"/>
                <w:sz w:val="24"/>
                <w:szCs w:val="24"/>
              </w:rPr>
              <w:t>38,98</w:t>
            </w:r>
          </w:p>
        </w:tc>
        <w:tc>
          <w:tcPr>
            <w:tcW w:w="1250" w:type="pct"/>
            <w:shd w:val="clear" w:color="auto" w:fill="auto"/>
            <w:noWrap/>
            <w:vAlign w:val="center"/>
            <w:hideMark/>
          </w:tcPr>
          <w:p w14:paraId="2DA12DC1" w14:textId="77777777" w:rsidR="006F6D8B" w:rsidRPr="00C058B6" w:rsidRDefault="006F6D8B" w:rsidP="00060DE6">
            <w:pPr>
              <w:ind w:firstLine="0"/>
              <w:jc w:val="center"/>
              <w:rPr>
                <w:rFonts w:eastAsia="Times New Roman" w:cs="Times New Roman"/>
                <w:color w:val="000000"/>
                <w:sz w:val="24"/>
                <w:szCs w:val="24"/>
                <w:lang w:eastAsia="uk-UA"/>
              </w:rPr>
            </w:pPr>
          </w:p>
        </w:tc>
      </w:tr>
      <w:tr w:rsidR="006F6D8B" w:rsidRPr="00C058B6" w14:paraId="622C15BB" w14:textId="77777777" w:rsidTr="00294BDE">
        <w:trPr>
          <w:trHeight w:val="256"/>
        </w:trPr>
        <w:tc>
          <w:tcPr>
            <w:tcW w:w="2721" w:type="pct"/>
            <w:shd w:val="clear" w:color="auto" w:fill="auto"/>
            <w:vAlign w:val="center"/>
            <w:hideMark/>
          </w:tcPr>
          <w:p w14:paraId="10EB6D9E" w14:textId="77777777" w:rsidR="006F6D8B" w:rsidRPr="00294BDE" w:rsidRDefault="006F6D8B" w:rsidP="00294BDE">
            <w:pPr>
              <w:ind w:firstLine="0"/>
              <w:rPr>
                <w:rFonts w:eastAsia="Times New Roman" w:cs="Times New Roman"/>
                <w:color w:val="000000"/>
                <w:sz w:val="24"/>
                <w:szCs w:val="24"/>
                <w:lang w:eastAsia="uk-UA"/>
              </w:rPr>
            </w:pPr>
            <w:r w:rsidRPr="00294BDE">
              <w:rPr>
                <w:rFonts w:eastAsia="Times New Roman" w:cs="Times New Roman"/>
                <w:color w:val="000000"/>
                <w:sz w:val="24"/>
                <w:szCs w:val="24"/>
                <w:lang w:eastAsia="uk-UA"/>
              </w:rPr>
              <w:t>Коефіцієнт забезпеченості власними оборотними засобами</w:t>
            </w:r>
          </w:p>
        </w:tc>
        <w:tc>
          <w:tcPr>
            <w:tcW w:w="589" w:type="pct"/>
            <w:shd w:val="clear" w:color="auto" w:fill="auto"/>
            <w:noWrap/>
            <w:vAlign w:val="center"/>
            <w:hideMark/>
          </w:tcPr>
          <w:p w14:paraId="32D908F0" w14:textId="77777777" w:rsidR="006F6D8B" w:rsidRPr="00C058B6" w:rsidRDefault="006F6D8B" w:rsidP="00060DE6">
            <w:pPr>
              <w:ind w:firstLine="0"/>
              <w:jc w:val="center"/>
              <w:rPr>
                <w:rFonts w:cs="Times New Roman"/>
                <w:sz w:val="24"/>
                <w:szCs w:val="24"/>
              </w:rPr>
            </w:pPr>
            <w:r w:rsidRPr="00C058B6">
              <w:rPr>
                <w:rFonts w:cs="Times New Roman"/>
                <w:sz w:val="24"/>
                <w:szCs w:val="24"/>
              </w:rPr>
              <w:t>-0,51</w:t>
            </w:r>
          </w:p>
        </w:tc>
        <w:tc>
          <w:tcPr>
            <w:tcW w:w="440" w:type="pct"/>
            <w:shd w:val="clear" w:color="auto" w:fill="auto"/>
            <w:noWrap/>
            <w:vAlign w:val="center"/>
            <w:hideMark/>
          </w:tcPr>
          <w:p w14:paraId="4B389E0D" w14:textId="77777777" w:rsidR="006F6D8B" w:rsidRPr="00C058B6" w:rsidRDefault="006F6D8B" w:rsidP="00060DE6">
            <w:pPr>
              <w:ind w:firstLine="0"/>
              <w:jc w:val="center"/>
              <w:rPr>
                <w:rFonts w:cs="Times New Roman"/>
                <w:sz w:val="24"/>
                <w:szCs w:val="24"/>
              </w:rPr>
            </w:pPr>
            <w:r w:rsidRPr="00C058B6">
              <w:rPr>
                <w:rFonts w:cs="Times New Roman"/>
                <w:sz w:val="24"/>
                <w:szCs w:val="24"/>
              </w:rPr>
              <w:t>0,08</w:t>
            </w:r>
          </w:p>
        </w:tc>
        <w:tc>
          <w:tcPr>
            <w:tcW w:w="1250" w:type="pct"/>
            <w:shd w:val="clear" w:color="auto" w:fill="auto"/>
            <w:noWrap/>
            <w:vAlign w:val="center"/>
            <w:hideMark/>
          </w:tcPr>
          <w:p w14:paraId="561441C5" w14:textId="77777777" w:rsidR="006F6D8B" w:rsidRPr="00C058B6" w:rsidRDefault="006F6D8B" w:rsidP="004340A4">
            <w:pPr>
              <w:ind w:firstLine="0"/>
              <w:jc w:val="center"/>
              <w:rPr>
                <w:rFonts w:eastAsia="Times New Roman" w:cs="Times New Roman"/>
                <w:color w:val="000000"/>
                <w:sz w:val="24"/>
                <w:szCs w:val="24"/>
                <w:lang w:val="en-US" w:eastAsia="uk-UA"/>
              </w:rPr>
            </w:pPr>
            <w:r w:rsidRPr="00C058B6">
              <w:rPr>
                <w:rFonts w:eastAsia="Times New Roman" w:cs="Times New Roman"/>
                <w:color w:val="000000"/>
                <w:sz w:val="24"/>
                <w:szCs w:val="24"/>
                <w:lang w:eastAsia="uk-UA"/>
              </w:rPr>
              <w:t>0,1 і вище</w:t>
            </w:r>
            <w:r w:rsidRPr="00C058B6">
              <w:rPr>
                <w:rFonts w:eastAsia="Times New Roman" w:cs="Times New Roman"/>
                <w:color w:val="000000"/>
                <w:sz w:val="24"/>
                <w:szCs w:val="24"/>
                <w:lang w:val="en-US" w:eastAsia="uk-UA"/>
              </w:rPr>
              <w:t>[</w:t>
            </w:r>
            <w:r w:rsidR="001A7840" w:rsidRPr="00C058B6">
              <w:rPr>
                <w:rFonts w:eastAsia="Times New Roman" w:cs="Times New Roman"/>
                <w:color w:val="000000"/>
                <w:sz w:val="24"/>
                <w:szCs w:val="24"/>
                <w:lang w:val="en-US" w:eastAsia="uk-UA"/>
              </w:rPr>
              <w:t>7</w:t>
            </w:r>
            <w:r w:rsidR="004340A4">
              <w:rPr>
                <w:rFonts w:eastAsia="Times New Roman" w:cs="Times New Roman"/>
                <w:color w:val="000000"/>
                <w:sz w:val="24"/>
                <w:szCs w:val="24"/>
                <w:lang w:eastAsia="uk-UA"/>
              </w:rPr>
              <w:t>2</w:t>
            </w:r>
            <w:r w:rsidRPr="00C058B6">
              <w:rPr>
                <w:rFonts w:eastAsia="Times New Roman" w:cs="Times New Roman"/>
                <w:color w:val="000000"/>
                <w:sz w:val="24"/>
                <w:szCs w:val="24"/>
                <w:lang w:val="en-US" w:eastAsia="uk-UA"/>
              </w:rPr>
              <w:t>]</w:t>
            </w:r>
          </w:p>
        </w:tc>
      </w:tr>
      <w:tr w:rsidR="006F6D8B" w:rsidRPr="00C058B6" w14:paraId="1B2557AA" w14:textId="77777777" w:rsidTr="00294BDE">
        <w:trPr>
          <w:trHeight w:val="264"/>
        </w:trPr>
        <w:tc>
          <w:tcPr>
            <w:tcW w:w="2721" w:type="pct"/>
            <w:shd w:val="clear" w:color="auto" w:fill="auto"/>
            <w:vAlign w:val="center"/>
            <w:hideMark/>
          </w:tcPr>
          <w:p w14:paraId="504A87BE" w14:textId="77777777" w:rsidR="006F6D8B" w:rsidRPr="00294BDE" w:rsidRDefault="006F6D8B" w:rsidP="00294BDE">
            <w:pPr>
              <w:ind w:firstLine="0"/>
              <w:rPr>
                <w:rFonts w:eastAsia="Times New Roman" w:cs="Times New Roman"/>
                <w:color w:val="000000"/>
                <w:sz w:val="24"/>
                <w:szCs w:val="24"/>
                <w:lang w:eastAsia="uk-UA"/>
              </w:rPr>
            </w:pPr>
            <w:r w:rsidRPr="00294BDE">
              <w:rPr>
                <w:rFonts w:eastAsia="Times New Roman" w:cs="Times New Roman"/>
                <w:color w:val="000000"/>
                <w:sz w:val="24"/>
                <w:szCs w:val="24"/>
                <w:lang w:eastAsia="uk-UA"/>
              </w:rPr>
              <w:t>Коефіцієнт маневреності</w:t>
            </w:r>
          </w:p>
        </w:tc>
        <w:tc>
          <w:tcPr>
            <w:tcW w:w="589" w:type="pct"/>
            <w:shd w:val="clear" w:color="auto" w:fill="auto"/>
            <w:noWrap/>
            <w:vAlign w:val="center"/>
            <w:hideMark/>
          </w:tcPr>
          <w:p w14:paraId="56465193" w14:textId="77777777" w:rsidR="006F6D8B" w:rsidRPr="00C058B6" w:rsidRDefault="006F6D8B" w:rsidP="00060DE6">
            <w:pPr>
              <w:ind w:firstLine="0"/>
              <w:jc w:val="center"/>
              <w:rPr>
                <w:rFonts w:cs="Times New Roman"/>
                <w:sz w:val="24"/>
                <w:szCs w:val="24"/>
              </w:rPr>
            </w:pPr>
            <w:r w:rsidRPr="00C058B6">
              <w:rPr>
                <w:rFonts w:cs="Times New Roman"/>
                <w:sz w:val="24"/>
                <w:szCs w:val="24"/>
              </w:rPr>
              <w:t>-0,25</w:t>
            </w:r>
          </w:p>
        </w:tc>
        <w:tc>
          <w:tcPr>
            <w:tcW w:w="440" w:type="pct"/>
            <w:shd w:val="clear" w:color="auto" w:fill="auto"/>
            <w:noWrap/>
            <w:vAlign w:val="center"/>
            <w:hideMark/>
          </w:tcPr>
          <w:p w14:paraId="62B44E2A" w14:textId="77777777" w:rsidR="006F6D8B" w:rsidRPr="00C058B6" w:rsidRDefault="006F6D8B" w:rsidP="00060DE6">
            <w:pPr>
              <w:ind w:firstLine="0"/>
              <w:jc w:val="center"/>
              <w:rPr>
                <w:rFonts w:cs="Times New Roman"/>
                <w:sz w:val="24"/>
                <w:szCs w:val="24"/>
              </w:rPr>
            </w:pPr>
            <w:r w:rsidRPr="00C058B6">
              <w:rPr>
                <w:rFonts w:cs="Times New Roman"/>
                <w:sz w:val="24"/>
                <w:szCs w:val="24"/>
              </w:rPr>
              <w:t>0,29</w:t>
            </w:r>
          </w:p>
        </w:tc>
        <w:tc>
          <w:tcPr>
            <w:tcW w:w="1250" w:type="pct"/>
            <w:shd w:val="clear" w:color="auto" w:fill="auto"/>
            <w:noWrap/>
            <w:vAlign w:val="center"/>
            <w:hideMark/>
          </w:tcPr>
          <w:p w14:paraId="3A279253" w14:textId="77777777" w:rsidR="006F6D8B" w:rsidRPr="00C058B6" w:rsidRDefault="006F6D8B" w:rsidP="004340A4">
            <w:pPr>
              <w:ind w:firstLine="0"/>
              <w:jc w:val="center"/>
              <w:rPr>
                <w:rFonts w:eastAsia="Times New Roman" w:cs="Times New Roman"/>
                <w:color w:val="000000"/>
                <w:sz w:val="24"/>
                <w:szCs w:val="24"/>
                <w:lang w:val="en-US" w:eastAsia="uk-UA"/>
              </w:rPr>
            </w:pPr>
            <w:r w:rsidRPr="00C058B6">
              <w:rPr>
                <w:rFonts w:eastAsia="Times New Roman" w:cs="Times New Roman"/>
                <w:color w:val="000000"/>
                <w:sz w:val="24"/>
                <w:szCs w:val="24"/>
                <w:lang w:eastAsia="uk-UA"/>
              </w:rPr>
              <w:t>0,1 і вище</w:t>
            </w:r>
            <w:r w:rsidRPr="00C058B6">
              <w:rPr>
                <w:rFonts w:eastAsia="Times New Roman" w:cs="Times New Roman"/>
                <w:color w:val="000000"/>
                <w:sz w:val="24"/>
                <w:szCs w:val="24"/>
                <w:lang w:val="en-US" w:eastAsia="uk-UA"/>
              </w:rPr>
              <w:t>[</w:t>
            </w:r>
            <w:r w:rsidR="001A7840" w:rsidRPr="00C058B6">
              <w:rPr>
                <w:rFonts w:eastAsia="Times New Roman" w:cs="Times New Roman"/>
                <w:color w:val="000000"/>
                <w:sz w:val="24"/>
                <w:szCs w:val="24"/>
                <w:lang w:val="en-US" w:eastAsia="uk-UA"/>
              </w:rPr>
              <w:t>7</w:t>
            </w:r>
            <w:r w:rsidR="004340A4">
              <w:rPr>
                <w:rFonts w:eastAsia="Times New Roman" w:cs="Times New Roman"/>
                <w:color w:val="000000"/>
                <w:sz w:val="24"/>
                <w:szCs w:val="24"/>
                <w:lang w:eastAsia="uk-UA"/>
              </w:rPr>
              <w:t>3</w:t>
            </w:r>
            <w:r w:rsidRPr="00C058B6">
              <w:rPr>
                <w:rFonts w:eastAsia="Times New Roman" w:cs="Times New Roman"/>
                <w:color w:val="000000"/>
                <w:sz w:val="24"/>
                <w:szCs w:val="24"/>
                <w:lang w:val="en-US" w:eastAsia="uk-UA"/>
              </w:rPr>
              <w:t>]</w:t>
            </w:r>
          </w:p>
        </w:tc>
      </w:tr>
      <w:tr w:rsidR="006F6D8B" w:rsidRPr="00C058B6" w14:paraId="5C4285DD" w14:textId="77777777" w:rsidTr="00294BDE">
        <w:trPr>
          <w:trHeight w:val="149"/>
        </w:trPr>
        <w:tc>
          <w:tcPr>
            <w:tcW w:w="2721" w:type="pct"/>
            <w:shd w:val="clear" w:color="auto" w:fill="auto"/>
            <w:vAlign w:val="center"/>
            <w:hideMark/>
          </w:tcPr>
          <w:p w14:paraId="02A0E29D" w14:textId="77777777" w:rsidR="006F6D8B" w:rsidRPr="00294BDE" w:rsidRDefault="006F6D8B" w:rsidP="00294BDE">
            <w:pPr>
              <w:ind w:firstLine="0"/>
              <w:rPr>
                <w:rFonts w:eastAsia="Times New Roman" w:cs="Times New Roman"/>
                <w:sz w:val="24"/>
                <w:szCs w:val="24"/>
                <w:lang w:eastAsia="ru-RU"/>
              </w:rPr>
            </w:pPr>
            <w:r w:rsidRPr="00294BDE">
              <w:rPr>
                <w:rFonts w:eastAsia="Times New Roman" w:cs="Times New Roman"/>
                <w:sz w:val="24"/>
                <w:szCs w:val="24"/>
                <w:lang w:eastAsia="ru-RU"/>
              </w:rPr>
              <w:t>Коефіцієнт оборотності кредиторської заборгованості</w:t>
            </w:r>
          </w:p>
        </w:tc>
        <w:tc>
          <w:tcPr>
            <w:tcW w:w="589" w:type="pct"/>
            <w:shd w:val="clear" w:color="auto" w:fill="auto"/>
            <w:noWrap/>
            <w:vAlign w:val="center"/>
            <w:hideMark/>
          </w:tcPr>
          <w:p w14:paraId="712249F1" w14:textId="77777777" w:rsidR="006F6D8B" w:rsidRPr="00C058B6" w:rsidRDefault="006F6D8B" w:rsidP="00060DE6">
            <w:pPr>
              <w:ind w:firstLine="0"/>
              <w:jc w:val="center"/>
              <w:rPr>
                <w:rFonts w:cs="Times New Roman"/>
                <w:sz w:val="24"/>
                <w:szCs w:val="24"/>
              </w:rPr>
            </w:pPr>
            <w:r w:rsidRPr="00C058B6">
              <w:rPr>
                <w:rFonts w:cs="Times New Roman"/>
                <w:sz w:val="24"/>
                <w:szCs w:val="24"/>
              </w:rPr>
              <w:t>1,96</w:t>
            </w:r>
          </w:p>
        </w:tc>
        <w:tc>
          <w:tcPr>
            <w:tcW w:w="440" w:type="pct"/>
            <w:shd w:val="clear" w:color="auto" w:fill="auto"/>
            <w:noWrap/>
            <w:vAlign w:val="center"/>
            <w:hideMark/>
          </w:tcPr>
          <w:p w14:paraId="4B7BA980" w14:textId="77777777" w:rsidR="006F6D8B" w:rsidRPr="00C058B6" w:rsidRDefault="006F6D8B" w:rsidP="00060DE6">
            <w:pPr>
              <w:ind w:firstLine="0"/>
              <w:jc w:val="center"/>
              <w:rPr>
                <w:rFonts w:cs="Times New Roman"/>
                <w:sz w:val="24"/>
                <w:szCs w:val="24"/>
              </w:rPr>
            </w:pPr>
            <w:r w:rsidRPr="00C058B6">
              <w:rPr>
                <w:rFonts w:cs="Times New Roman"/>
                <w:sz w:val="24"/>
                <w:szCs w:val="24"/>
              </w:rPr>
              <w:t>0,65</w:t>
            </w:r>
          </w:p>
        </w:tc>
        <w:tc>
          <w:tcPr>
            <w:tcW w:w="1250" w:type="pct"/>
            <w:shd w:val="clear" w:color="auto" w:fill="auto"/>
            <w:noWrap/>
            <w:vAlign w:val="center"/>
            <w:hideMark/>
          </w:tcPr>
          <w:p w14:paraId="62226326" w14:textId="77777777" w:rsidR="006F6D8B" w:rsidRPr="00C058B6" w:rsidRDefault="006F6D8B" w:rsidP="004340A4">
            <w:pPr>
              <w:ind w:firstLine="0"/>
              <w:jc w:val="center"/>
              <w:rPr>
                <w:rFonts w:eastAsia="Times New Roman" w:cs="Times New Roman"/>
                <w:sz w:val="24"/>
                <w:szCs w:val="24"/>
                <w:lang w:val="en-US" w:eastAsia="ru-RU"/>
              </w:rPr>
            </w:pPr>
            <w:r w:rsidRPr="00C058B6">
              <w:rPr>
                <w:rFonts w:eastAsia="Times New Roman" w:cs="Times New Roman"/>
                <w:sz w:val="24"/>
                <w:szCs w:val="24"/>
                <w:lang w:eastAsia="ru-RU"/>
              </w:rPr>
              <w:t>&gt;=12</w:t>
            </w:r>
            <w:r w:rsidRPr="00C058B6">
              <w:rPr>
                <w:rFonts w:eastAsia="Times New Roman" w:cs="Times New Roman"/>
                <w:sz w:val="24"/>
                <w:szCs w:val="24"/>
                <w:lang w:val="en-US" w:eastAsia="ru-RU"/>
              </w:rPr>
              <w:t>[</w:t>
            </w:r>
            <w:r w:rsidR="001A7840" w:rsidRPr="00C058B6">
              <w:rPr>
                <w:rFonts w:eastAsia="Times New Roman" w:cs="Times New Roman"/>
                <w:sz w:val="24"/>
                <w:szCs w:val="24"/>
                <w:lang w:val="en-US" w:eastAsia="ru-RU"/>
              </w:rPr>
              <w:t>7</w:t>
            </w:r>
            <w:r w:rsidR="004340A4">
              <w:rPr>
                <w:rFonts w:eastAsia="Times New Roman" w:cs="Times New Roman"/>
                <w:sz w:val="24"/>
                <w:szCs w:val="24"/>
                <w:lang w:eastAsia="ru-RU"/>
              </w:rPr>
              <w:t>4</w:t>
            </w:r>
            <w:r w:rsidRPr="00C058B6">
              <w:rPr>
                <w:rFonts w:eastAsia="Times New Roman" w:cs="Times New Roman"/>
                <w:sz w:val="24"/>
                <w:szCs w:val="24"/>
                <w:lang w:val="en-US" w:eastAsia="ru-RU"/>
              </w:rPr>
              <w:t>]</w:t>
            </w:r>
          </w:p>
        </w:tc>
      </w:tr>
      <w:tr w:rsidR="006F6D8B" w:rsidRPr="00C058B6" w14:paraId="793350BB" w14:textId="77777777" w:rsidTr="00294BDE">
        <w:trPr>
          <w:trHeight w:val="196"/>
        </w:trPr>
        <w:tc>
          <w:tcPr>
            <w:tcW w:w="2721" w:type="pct"/>
            <w:shd w:val="clear" w:color="auto" w:fill="auto"/>
            <w:vAlign w:val="center"/>
            <w:hideMark/>
          </w:tcPr>
          <w:p w14:paraId="7F16600C" w14:textId="77777777" w:rsidR="006F6D8B" w:rsidRPr="00294BDE" w:rsidRDefault="006F6D8B" w:rsidP="00294BDE">
            <w:pPr>
              <w:ind w:firstLine="0"/>
              <w:rPr>
                <w:rFonts w:eastAsia="Times New Roman" w:cs="Times New Roman"/>
                <w:color w:val="333333"/>
                <w:sz w:val="24"/>
                <w:szCs w:val="24"/>
                <w:lang w:eastAsia="uk-UA"/>
              </w:rPr>
            </w:pPr>
            <w:r w:rsidRPr="00294BDE">
              <w:rPr>
                <w:rFonts w:eastAsia="Times New Roman" w:cs="Times New Roman"/>
                <w:color w:val="333333"/>
                <w:sz w:val="24"/>
                <w:szCs w:val="24"/>
                <w:lang w:eastAsia="uk-UA"/>
              </w:rPr>
              <w:t>Рентабельність активів</w:t>
            </w:r>
          </w:p>
        </w:tc>
        <w:tc>
          <w:tcPr>
            <w:tcW w:w="589" w:type="pct"/>
            <w:shd w:val="clear" w:color="auto" w:fill="auto"/>
            <w:noWrap/>
            <w:vAlign w:val="center"/>
            <w:hideMark/>
          </w:tcPr>
          <w:p w14:paraId="186FBABA" w14:textId="77777777" w:rsidR="006F6D8B" w:rsidRPr="00C058B6" w:rsidRDefault="006F6D8B" w:rsidP="00060DE6">
            <w:pPr>
              <w:ind w:firstLine="0"/>
              <w:jc w:val="center"/>
              <w:rPr>
                <w:rFonts w:cs="Times New Roman"/>
                <w:sz w:val="24"/>
                <w:szCs w:val="24"/>
              </w:rPr>
            </w:pPr>
            <w:r w:rsidRPr="00C058B6">
              <w:rPr>
                <w:rFonts w:cs="Times New Roman"/>
                <w:sz w:val="24"/>
                <w:szCs w:val="24"/>
              </w:rPr>
              <w:t>-12,72</w:t>
            </w:r>
          </w:p>
        </w:tc>
        <w:tc>
          <w:tcPr>
            <w:tcW w:w="440" w:type="pct"/>
            <w:shd w:val="clear" w:color="auto" w:fill="auto"/>
            <w:noWrap/>
            <w:vAlign w:val="center"/>
            <w:hideMark/>
          </w:tcPr>
          <w:p w14:paraId="115B298C" w14:textId="77777777" w:rsidR="006F6D8B" w:rsidRPr="00C058B6" w:rsidRDefault="006F6D8B" w:rsidP="00060DE6">
            <w:pPr>
              <w:ind w:firstLine="0"/>
              <w:jc w:val="center"/>
              <w:rPr>
                <w:rFonts w:cs="Times New Roman"/>
                <w:sz w:val="24"/>
                <w:szCs w:val="24"/>
              </w:rPr>
            </w:pPr>
            <w:r w:rsidRPr="00C058B6">
              <w:rPr>
                <w:rFonts w:cs="Times New Roman"/>
                <w:sz w:val="24"/>
                <w:szCs w:val="24"/>
              </w:rPr>
              <w:t>-1,08</w:t>
            </w:r>
          </w:p>
        </w:tc>
        <w:tc>
          <w:tcPr>
            <w:tcW w:w="1250" w:type="pct"/>
            <w:shd w:val="clear" w:color="auto" w:fill="auto"/>
            <w:noWrap/>
            <w:vAlign w:val="center"/>
            <w:hideMark/>
          </w:tcPr>
          <w:p w14:paraId="71558745" w14:textId="77777777" w:rsidR="006F6D8B" w:rsidRPr="00C058B6" w:rsidRDefault="006F6D8B" w:rsidP="00060DE6">
            <w:pPr>
              <w:ind w:firstLine="0"/>
              <w:jc w:val="center"/>
              <w:rPr>
                <w:rFonts w:eastAsia="Times New Roman" w:cs="Times New Roman"/>
                <w:color w:val="000000"/>
                <w:sz w:val="24"/>
                <w:szCs w:val="24"/>
                <w:lang w:eastAsia="uk-UA"/>
              </w:rPr>
            </w:pPr>
          </w:p>
        </w:tc>
      </w:tr>
      <w:tr w:rsidR="006F6D8B" w:rsidRPr="00C058B6" w14:paraId="7A729A6B" w14:textId="77777777" w:rsidTr="00294BDE">
        <w:trPr>
          <w:trHeight w:val="85"/>
        </w:trPr>
        <w:tc>
          <w:tcPr>
            <w:tcW w:w="2721" w:type="pct"/>
            <w:shd w:val="clear" w:color="auto" w:fill="auto"/>
            <w:vAlign w:val="center"/>
            <w:hideMark/>
          </w:tcPr>
          <w:p w14:paraId="40AD2113" w14:textId="77777777" w:rsidR="006F6D8B" w:rsidRPr="00294BDE" w:rsidRDefault="006F6D8B" w:rsidP="00294BDE">
            <w:pPr>
              <w:ind w:firstLine="0"/>
              <w:rPr>
                <w:rFonts w:eastAsia="Times New Roman" w:cs="Times New Roman"/>
                <w:color w:val="000000"/>
                <w:sz w:val="24"/>
                <w:szCs w:val="24"/>
                <w:lang w:eastAsia="uk-UA"/>
              </w:rPr>
            </w:pPr>
            <w:r w:rsidRPr="00294BDE">
              <w:rPr>
                <w:rFonts w:eastAsia="Times New Roman" w:cs="Times New Roman"/>
                <w:color w:val="000000"/>
                <w:sz w:val="24"/>
                <w:szCs w:val="24"/>
                <w:lang w:eastAsia="uk-UA"/>
              </w:rPr>
              <w:t>Рентабельність основного капіталу</w:t>
            </w:r>
          </w:p>
        </w:tc>
        <w:tc>
          <w:tcPr>
            <w:tcW w:w="589" w:type="pct"/>
            <w:shd w:val="clear" w:color="auto" w:fill="auto"/>
            <w:noWrap/>
            <w:vAlign w:val="center"/>
            <w:hideMark/>
          </w:tcPr>
          <w:p w14:paraId="4CDABB94" w14:textId="77777777" w:rsidR="006F6D8B" w:rsidRPr="00C058B6" w:rsidRDefault="006F6D8B" w:rsidP="00060DE6">
            <w:pPr>
              <w:ind w:firstLine="0"/>
              <w:jc w:val="center"/>
              <w:rPr>
                <w:rFonts w:cs="Times New Roman"/>
                <w:sz w:val="24"/>
                <w:szCs w:val="24"/>
              </w:rPr>
            </w:pPr>
            <w:r w:rsidRPr="00C058B6">
              <w:rPr>
                <w:rFonts w:cs="Times New Roman"/>
                <w:sz w:val="24"/>
                <w:szCs w:val="24"/>
              </w:rPr>
              <w:t>-47,87</w:t>
            </w:r>
          </w:p>
        </w:tc>
        <w:tc>
          <w:tcPr>
            <w:tcW w:w="440" w:type="pct"/>
            <w:shd w:val="clear" w:color="auto" w:fill="auto"/>
            <w:noWrap/>
            <w:vAlign w:val="center"/>
            <w:hideMark/>
          </w:tcPr>
          <w:p w14:paraId="7E5B0942" w14:textId="77777777" w:rsidR="006F6D8B" w:rsidRPr="00C058B6" w:rsidRDefault="006F6D8B" w:rsidP="00060DE6">
            <w:pPr>
              <w:ind w:firstLine="0"/>
              <w:jc w:val="center"/>
              <w:rPr>
                <w:rFonts w:cs="Times New Roman"/>
                <w:sz w:val="24"/>
                <w:szCs w:val="24"/>
              </w:rPr>
            </w:pPr>
            <w:r w:rsidRPr="00C058B6">
              <w:rPr>
                <w:rFonts w:cs="Times New Roman"/>
                <w:sz w:val="24"/>
                <w:szCs w:val="24"/>
              </w:rPr>
              <w:t>-3,49</w:t>
            </w:r>
          </w:p>
        </w:tc>
        <w:tc>
          <w:tcPr>
            <w:tcW w:w="1250" w:type="pct"/>
            <w:shd w:val="clear" w:color="auto" w:fill="auto"/>
            <w:noWrap/>
            <w:vAlign w:val="center"/>
            <w:hideMark/>
          </w:tcPr>
          <w:p w14:paraId="057F29C8" w14:textId="77777777" w:rsidR="006F6D8B" w:rsidRPr="00C058B6" w:rsidRDefault="006F6D8B" w:rsidP="00060DE6">
            <w:pPr>
              <w:ind w:firstLine="0"/>
              <w:jc w:val="center"/>
              <w:rPr>
                <w:rFonts w:eastAsia="Times New Roman" w:cs="Times New Roman"/>
                <w:color w:val="000000"/>
                <w:sz w:val="24"/>
                <w:szCs w:val="24"/>
                <w:lang w:eastAsia="uk-UA"/>
              </w:rPr>
            </w:pPr>
          </w:p>
        </w:tc>
      </w:tr>
      <w:tr w:rsidR="006F6D8B" w:rsidRPr="00C058B6" w14:paraId="3B441207" w14:textId="77777777" w:rsidTr="00294BDE">
        <w:trPr>
          <w:trHeight w:val="264"/>
        </w:trPr>
        <w:tc>
          <w:tcPr>
            <w:tcW w:w="2721" w:type="pct"/>
            <w:shd w:val="clear" w:color="auto" w:fill="auto"/>
            <w:vAlign w:val="center"/>
            <w:hideMark/>
          </w:tcPr>
          <w:p w14:paraId="199B06FD" w14:textId="77777777" w:rsidR="006F6D8B" w:rsidRPr="00294BDE" w:rsidRDefault="006F6D8B" w:rsidP="00294BDE">
            <w:pPr>
              <w:ind w:firstLine="0"/>
              <w:rPr>
                <w:rFonts w:eastAsia="Times New Roman" w:cs="Times New Roman"/>
                <w:color w:val="000000"/>
                <w:sz w:val="24"/>
                <w:szCs w:val="24"/>
                <w:lang w:eastAsia="uk-UA"/>
              </w:rPr>
            </w:pPr>
            <w:r w:rsidRPr="00294BDE">
              <w:rPr>
                <w:rFonts w:eastAsia="Times New Roman" w:cs="Times New Roman"/>
                <w:color w:val="000000"/>
                <w:sz w:val="24"/>
                <w:szCs w:val="24"/>
                <w:lang w:eastAsia="uk-UA"/>
              </w:rPr>
              <w:t>Оборотність активів</w:t>
            </w:r>
          </w:p>
        </w:tc>
        <w:tc>
          <w:tcPr>
            <w:tcW w:w="589" w:type="pct"/>
            <w:shd w:val="clear" w:color="auto" w:fill="auto"/>
            <w:noWrap/>
            <w:vAlign w:val="center"/>
            <w:hideMark/>
          </w:tcPr>
          <w:p w14:paraId="6B67E529" w14:textId="77777777" w:rsidR="006F6D8B" w:rsidRPr="00C058B6" w:rsidRDefault="006F6D8B" w:rsidP="00060DE6">
            <w:pPr>
              <w:ind w:firstLine="0"/>
              <w:jc w:val="center"/>
              <w:rPr>
                <w:rFonts w:cs="Times New Roman"/>
                <w:sz w:val="24"/>
                <w:szCs w:val="24"/>
              </w:rPr>
            </w:pPr>
            <w:r w:rsidRPr="00C058B6">
              <w:rPr>
                <w:rFonts w:cs="Times New Roman"/>
                <w:sz w:val="24"/>
                <w:szCs w:val="24"/>
              </w:rPr>
              <w:t>1,03</w:t>
            </w:r>
          </w:p>
        </w:tc>
        <w:tc>
          <w:tcPr>
            <w:tcW w:w="440" w:type="pct"/>
            <w:shd w:val="clear" w:color="auto" w:fill="auto"/>
            <w:noWrap/>
            <w:vAlign w:val="center"/>
            <w:hideMark/>
          </w:tcPr>
          <w:p w14:paraId="0BCF3A27" w14:textId="77777777" w:rsidR="006F6D8B" w:rsidRPr="00C058B6" w:rsidRDefault="006F6D8B" w:rsidP="00060DE6">
            <w:pPr>
              <w:ind w:firstLine="0"/>
              <w:jc w:val="center"/>
              <w:rPr>
                <w:rFonts w:cs="Times New Roman"/>
                <w:sz w:val="24"/>
                <w:szCs w:val="24"/>
              </w:rPr>
            </w:pPr>
            <w:r w:rsidRPr="00C058B6">
              <w:rPr>
                <w:rFonts w:cs="Times New Roman"/>
                <w:sz w:val="24"/>
                <w:szCs w:val="24"/>
              </w:rPr>
              <w:t>0,49</w:t>
            </w:r>
          </w:p>
        </w:tc>
        <w:tc>
          <w:tcPr>
            <w:tcW w:w="1250" w:type="pct"/>
            <w:shd w:val="clear" w:color="auto" w:fill="auto"/>
            <w:noWrap/>
            <w:vAlign w:val="center"/>
            <w:hideMark/>
          </w:tcPr>
          <w:p w14:paraId="27F69F25" w14:textId="77777777" w:rsidR="006F6D8B" w:rsidRPr="00C058B6" w:rsidRDefault="006F6D8B" w:rsidP="004340A4">
            <w:pPr>
              <w:ind w:firstLine="0"/>
              <w:jc w:val="center"/>
              <w:rPr>
                <w:rFonts w:eastAsia="Times New Roman" w:cs="Times New Roman"/>
                <w:color w:val="000000"/>
                <w:sz w:val="24"/>
                <w:szCs w:val="24"/>
                <w:lang w:val="en-US" w:eastAsia="uk-UA"/>
              </w:rPr>
            </w:pPr>
            <w:r w:rsidRPr="00C058B6">
              <w:rPr>
                <w:rFonts w:eastAsia="Times New Roman" w:cs="Times New Roman"/>
                <w:color w:val="000000"/>
                <w:sz w:val="24"/>
                <w:szCs w:val="24"/>
                <w:lang w:eastAsia="uk-UA"/>
              </w:rPr>
              <w:t>&gt;1</w:t>
            </w:r>
            <w:r w:rsidRPr="00C058B6">
              <w:rPr>
                <w:rFonts w:eastAsia="Times New Roman" w:cs="Times New Roman"/>
                <w:color w:val="000000"/>
                <w:sz w:val="24"/>
                <w:szCs w:val="24"/>
                <w:lang w:val="en-US" w:eastAsia="uk-UA"/>
              </w:rPr>
              <w:t>[</w:t>
            </w:r>
            <w:r w:rsidR="001A7840" w:rsidRPr="00C058B6">
              <w:rPr>
                <w:rFonts w:eastAsia="Times New Roman" w:cs="Times New Roman"/>
                <w:color w:val="000000"/>
                <w:sz w:val="24"/>
                <w:szCs w:val="24"/>
                <w:lang w:val="en-US" w:eastAsia="uk-UA"/>
              </w:rPr>
              <w:t>7</w:t>
            </w:r>
            <w:r w:rsidR="004340A4">
              <w:rPr>
                <w:rFonts w:eastAsia="Times New Roman" w:cs="Times New Roman"/>
                <w:color w:val="000000"/>
                <w:sz w:val="24"/>
                <w:szCs w:val="24"/>
                <w:lang w:eastAsia="uk-UA"/>
              </w:rPr>
              <w:t>5</w:t>
            </w:r>
            <w:r w:rsidRPr="00C058B6">
              <w:rPr>
                <w:rFonts w:eastAsia="Times New Roman" w:cs="Times New Roman"/>
                <w:color w:val="000000"/>
                <w:sz w:val="24"/>
                <w:szCs w:val="24"/>
                <w:lang w:val="en-US" w:eastAsia="uk-UA"/>
              </w:rPr>
              <w:t>]</w:t>
            </w:r>
          </w:p>
        </w:tc>
      </w:tr>
      <w:tr w:rsidR="006F6D8B" w:rsidRPr="00C058B6" w14:paraId="73568098" w14:textId="77777777" w:rsidTr="00294BDE">
        <w:trPr>
          <w:trHeight w:val="264"/>
        </w:trPr>
        <w:tc>
          <w:tcPr>
            <w:tcW w:w="2721" w:type="pct"/>
            <w:shd w:val="clear" w:color="auto" w:fill="auto"/>
            <w:vAlign w:val="center"/>
            <w:hideMark/>
          </w:tcPr>
          <w:p w14:paraId="3D746A3D" w14:textId="77777777" w:rsidR="006F6D8B" w:rsidRPr="00294BDE" w:rsidRDefault="006F6D8B" w:rsidP="00294BDE">
            <w:pPr>
              <w:ind w:firstLine="0"/>
              <w:rPr>
                <w:rFonts w:eastAsia="Times New Roman" w:cs="Times New Roman"/>
                <w:color w:val="000000"/>
                <w:sz w:val="24"/>
                <w:szCs w:val="24"/>
                <w:lang w:eastAsia="uk-UA"/>
              </w:rPr>
            </w:pPr>
            <w:r w:rsidRPr="00294BDE">
              <w:rPr>
                <w:rFonts w:eastAsia="Times New Roman" w:cs="Times New Roman"/>
                <w:color w:val="000000"/>
                <w:sz w:val="24"/>
                <w:szCs w:val="24"/>
                <w:lang w:eastAsia="uk-UA"/>
              </w:rPr>
              <w:t>Рентабельність інвестицій</w:t>
            </w:r>
          </w:p>
        </w:tc>
        <w:tc>
          <w:tcPr>
            <w:tcW w:w="589" w:type="pct"/>
            <w:shd w:val="clear" w:color="auto" w:fill="auto"/>
            <w:noWrap/>
            <w:vAlign w:val="center"/>
            <w:hideMark/>
          </w:tcPr>
          <w:p w14:paraId="361C7BE1" w14:textId="77777777" w:rsidR="006F6D8B" w:rsidRPr="00C058B6" w:rsidRDefault="006F6D8B" w:rsidP="00060DE6">
            <w:pPr>
              <w:ind w:firstLine="0"/>
              <w:jc w:val="center"/>
              <w:rPr>
                <w:rFonts w:cs="Times New Roman"/>
                <w:sz w:val="24"/>
                <w:szCs w:val="24"/>
              </w:rPr>
            </w:pPr>
            <w:r w:rsidRPr="00C058B6">
              <w:rPr>
                <w:rFonts w:cs="Times New Roman"/>
                <w:sz w:val="24"/>
                <w:szCs w:val="24"/>
              </w:rPr>
              <w:t>-28,37</w:t>
            </w:r>
          </w:p>
        </w:tc>
        <w:tc>
          <w:tcPr>
            <w:tcW w:w="440" w:type="pct"/>
            <w:shd w:val="clear" w:color="auto" w:fill="auto"/>
            <w:noWrap/>
            <w:vAlign w:val="center"/>
            <w:hideMark/>
          </w:tcPr>
          <w:p w14:paraId="7DC938C8" w14:textId="77777777" w:rsidR="006F6D8B" w:rsidRPr="00C058B6" w:rsidRDefault="006F6D8B" w:rsidP="00060DE6">
            <w:pPr>
              <w:ind w:firstLine="0"/>
              <w:jc w:val="center"/>
              <w:rPr>
                <w:rFonts w:cs="Times New Roman"/>
                <w:sz w:val="24"/>
                <w:szCs w:val="24"/>
              </w:rPr>
            </w:pPr>
            <w:r w:rsidRPr="00C058B6">
              <w:rPr>
                <w:rFonts w:cs="Times New Roman"/>
                <w:sz w:val="24"/>
                <w:szCs w:val="24"/>
              </w:rPr>
              <w:t>-3,19</w:t>
            </w:r>
          </w:p>
        </w:tc>
        <w:tc>
          <w:tcPr>
            <w:tcW w:w="1250" w:type="pct"/>
            <w:shd w:val="clear" w:color="auto" w:fill="auto"/>
            <w:noWrap/>
            <w:vAlign w:val="center"/>
            <w:hideMark/>
          </w:tcPr>
          <w:p w14:paraId="2B944CE4" w14:textId="77777777" w:rsidR="006F6D8B" w:rsidRPr="00C058B6" w:rsidRDefault="006F6D8B" w:rsidP="00060DE6">
            <w:pPr>
              <w:ind w:firstLine="0"/>
              <w:jc w:val="center"/>
              <w:rPr>
                <w:rFonts w:eastAsia="Times New Roman" w:cs="Times New Roman"/>
                <w:color w:val="000000"/>
                <w:sz w:val="24"/>
                <w:szCs w:val="24"/>
                <w:lang w:eastAsia="uk-UA"/>
              </w:rPr>
            </w:pPr>
          </w:p>
        </w:tc>
      </w:tr>
      <w:tr w:rsidR="006F6D8B" w:rsidRPr="00C058B6" w14:paraId="5D670BC3" w14:textId="77777777" w:rsidTr="00294BDE">
        <w:trPr>
          <w:trHeight w:val="296"/>
        </w:trPr>
        <w:tc>
          <w:tcPr>
            <w:tcW w:w="2721" w:type="pct"/>
            <w:shd w:val="clear" w:color="auto" w:fill="auto"/>
            <w:vAlign w:val="center"/>
            <w:hideMark/>
          </w:tcPr>
          <w:p w14:paraId="58904925" w14:textId="77777777" w:rsidR="006F6D8B" w:rsidRPr="00294BDE" w:rsidRDefault="006F6D8B" w:rsidP="00294BDE">
            <w:pPr>
              <w:ind w:firstLine="0"/>
              <w:rPr>
                <w:rFonts w:eastAsia="Times New Roman" w:cs="Times New Roman"/>
                <w:color w:val="000000"/>
                <w:sz w:val="24"/>
                <w:szCs w:val="24"/>
                <w:lang w:eastAsia="uk-UA"/>
              </w:rPr>
            </w:pPr>
            <w:r w:rsidRPr="00294BDE">
              <w:rPr>
                <w:rFonts w:eastAsia="Times New Roman" w:cs="Times New Roman"/>
                <w:color w:val="000000"/>
                <w:sz w:val="24"/>
                <w:szCs w:val="24"/>
                <w:lang w:eastAsia="uk-UA"/>
              </w:rPr>
              <w:t>Коефіцієнт фінансової стійкості</w:t>
            </w:r>
          </w:p>
        </w:tc>
        <w:tc>
          <w:tcPr>
            <w:tcW w:w="589" w:type="pct"/>
            <w:shd w:val="clear" w:color="auto" w:fill="auto"/>
            <w:noWrap/>
            <w:vAlign w:val="center"/>
            <w:hideMark/>
          </w:tcPr>
          <w:p w14:paraId="3252E915" w14:textId="77777777" w:rsidR="006F6D8B" w:rsidRPr="00C058B6" w:rsidRDefault="006F6D8B" w:rsidP="00060DE6">
            <w:pPr>
              <w:ind w:firstLine="0"/>
              <w:jc w:val="center"/>
              <w:rPr>
                <w:rFonts w:cs="Times New Roman"/>
                <w:sz w:val="24"/>
                <w:szCs w:val="24"/>
              </w:rPr>
            </w:pPr>
            <w:r w:rsidRPr="00C058B6">
              <w:rPr>
                <w:rFonts w:cs="Times New Roman"/>
                <w:sz w:val="24"/>
                <w:szCs w:val="24"/>
              </w:rPr>
              <w:t>0,448</w:t>
            </w:r>
          </w:p>
        </w:tc>
        <w:tc>
          <w:tcPr>
            <w:tcW w:w="440" w:type="pct"/>
            <w:shd w:val="clear" w:color="auto" w:fill="auto"/>
            <w:noWrap/>
            <w:vAlign w:val="center"/>
            <w:hideMark/>
          </w:tcPr>
          <w:p w14:paraId="31C49FE6" w14:textId="77777777" w:rsidR="006F6D8B" w:rsidRPr="00C058B6" w:rsidRDefault="006F6D8B" w:rsidP="00060DE6">
            <w:pPr>
              <w:ind w:firstLine="0"/>
              <w:jc w:val="center"/>
              <w:rPr>
                <w:rFonts w:cs="Times New Roman"/>
                <w:sz w:val="24"/>
                <w:szCs w:val="24"/>
              </w:rPr>
            </w:pPr>
            <w:r w:rsidRPr="00C058B6">
              <w:rPr>
                <w:rFonts w:cs="Times New Roman"/>
                <w:sz w:val="24"/>
                <w:szCs w:val="24"/>
              </w:rPr>
              <w:t>0,34</w:t>
            </w:r>
          </w:p>
        </w:tc>
        <w:tc>
          <w:tcPr>
            <w:tcW w:w="1250" w:type="pct"/>
            <w:shd w:val="clear" w:color="auto" w:fill="auto"/>
            <w:noWrap/>
            <w:vAlign w:val="center"/>
            <w:hideMark/>
          </w:tcPr>
          <w:p w14:paraId="5F370927" w14:textId="77777777" w:rsidR="006F6D8B" w:rsidRPr="00C058B6" w:rsidRDefault="006F6D8B" w:rsidP="00EB782D">
            <w:pPr>
              <w:ind w:firstLine="0"/>
              <w:jc w:val="center"/>
              <w:rPr>
                <w:rFonts w:eastAsia="Times New Roman" w:cs="Times New Roman"/>
                <w:color w:val="000000"/>
                <w:sz w:val="24"/>
                <w:szCs w:val="24"/>
                <w:lang w:val="en-US" w:eastAsia="uk-UA"/>
              </w:rPr>
            </w:pPr>
            <w:r w:rsidRPr="00C058B6">
              <w:rPr>
                <w:rFonts w:eastAsia="Times New Roman" w:cs="Times New Roman"/>
                <w:color w:val="000000"/>
                <w:sz w:val="24"/>
                <w:szCs w:val="24"/>
                <w:lang w:eastAsia="uk-UA"/>
              </w:rPr>
              <w:t>0,</w:t>
            </w:r>
            <w:r w:rsidR="00EB782D">
              <w:rPr>
                <w:rFonts w:eastAsia="Times New Roman" w:cs="Times New Roman"/>
                <w:color w:val="000000"/>
                <w:sz w:val="24"/>
                <w:szCs w:val="24"/>
                <w:lang w:eastAsia="uk-UA"/>
              </w:rPr>
              <w:t>85</w:t>
            </w:r>
            <w:r w:rsidRPr="00C058B6">
              <w:rPr>
                <w:rFonts w:eastAsia="Times New Roman" w:cs="Times New Roman"/>
                <w:color w:val="000000"/>
                <w:sz w:val="24"/>
                <w:szCs w:val="24"/>
                <w:lang w:eastAsia="uk-UA"/>
              </w:rPr>
              <w:t>-0,9</w:t>
            </w:r>
            <w:r w:rsidRPr="00C058B6">
              <w:rPr>
                <w:rFonts w:eastAsia="Times New Roman" w:cs="Times New Roman"/>
                <w:color w:val="000000"/>
                <w:sz w:val="24"/>
                <w:szCs w:val="24"/>
                <w:lang w:val="en-US" w:eastAsia="uk-UA"/>
              </w:rPr>
              <w:t>[</w:t>
            </w:r>
            <w:r w:rsidR="001A7840" w:rsidRPr="00C058B6">
              <w:rPr>
                <w:rFonts w:eastAsia="Times New Roman" w:cs="Times New Roman"/>
                <w:color w:val="000000"/>
                <w:sz w:val="24"/>
                <w:szCs w:val="24"/>
                <w:lang w:val="en-US" w:eastAsia="uk-UA"/>
              </w:rPr>
              <w:t>7</w:t>
            </w:r>
            <w:r w:rsidR="004340A4">
              <w:rPr>
                <w:rFonts w:eastAsia="Times New Roman" w:cs="Times New Roman"/>
                <w:color w:val="000000"/>
                <w:sz w:val="24"/>
                <w:szCs w:val="24"/>
                <w:lang w:eastAsia="uk-UA"/>
              </w:rPr>
              <w:t>6</w:t>
            </w:r>
            <w:r w:rsidRPr="00C058B6">
              <w:rPr>
                <w:rFonts w:eastAsia="Times New Roman" w:cs="Times New Roman"/>
                <w:color w:val="000000"/>
                <w:sz w:val="24"/>
                <w:szCs w:val="24"/>
                <w:lang w:val="en-US" w:eastAsia="uk-UA"/>
              </w:rPr>
              <w:t>]</w:t>
            </w:r>
          </w:p>
        </w:tc>
      </w:tr>
    </w:tbl>
    <w:p w14:paraId="553B1593" w14:textId="77777777" w:rsidR="006F6D8B" w:rsidRPr="007169F7" w:rsidRDefault="006F6D8B" w:rsidP="006F6D8B">
      <w:pPr>
        <w:rPr>
          <w:rFonts w:eastAsia="Times New Roman" w:cs="Times New Roman"/>
          <w:szCs w:val="24"/>
          <w:lang w:val="ru-RU" w:eastAsia="ru-RU"/>
        </w:rPr>
      </w:pPr>
      <w:r w:rsidRPr="00C058B6">
        <w:rPr>
          <w:rFonts w:eastAsia="Times New Roman" w:cs="Times New Roman"/>
          <w:szCs w:val="24"/>
          <w:lang w:eastAsia="ru-RU"/>
        </w:rPr>
        <w:t xml:space="preserve">Джерело: складено автором на основі </w:t>
      </w:r>
      <w:r w:rsidRPr="007169F7">
        <w:rPr>
          <w:rFonts w:eastAsia="Times New Roman" w:cs="Times New Roman"/>
          <w:szCs w:val="24"/>
          <w:lang w:val="ru-RU" w:eastAsia="ru-RU"/>
        </w:rPr>
        <w:t>[</w:t>
      </w:r>
      <w:r w:rsidR="001A7840" w:rsidRPr="007169F7">
        <w:rPr>
          <w:rFonts w:eastAsia="Times New Roman" w:cs="Times New Roman"/>
          <w:szCs w:val="24"/>
          <w:lang w:val="ru-RU" w:eastAsia="ru-RU"/>
        </w:rPr>
        <w:t>6</w:t>
      </w:r>
      <w:r w:rsidR="004340A4">
        <w:rPr>
          <w:rFonts w:eastAsia="Times New Roman" w:cs="Times New Roman"/>
          <w:szCs w:val="24"/>
          <w:lang w:eastAsia="ru-RU"/>
        </w:rPr>
        <w:t>6</w:t>
      </w:r>
      <w:r w:rsidR="001A7840" w:rsidRPr="007169F7">
        <w:rPr>
          <w:rFonts w:eastAsia="Times New Roman" w:cs="Times New Roman"/>
          <w:szCs w:val="24"/>
          <w:lang w:val="ru-RU" w:eastAsia="ru-RU"/>
        </w:rPr>
        <w:t>-7</w:t>
      </w:r>
      <w:r w:rsidR="00294BDE">
        <w:rPr>
          <w:rFonts w:eastAsia="Times New Roman" w:cs="Times New Roman"/>
          <w:szCs w:val="24"/>
          <w:lang w:eastAsia="ru-RU"/>
        </w:rPr>
        <w:t>6</w:t>
      </w:r>
      <w:r w:rsidRPr="007169F7">
        <w:rPr>
          <w:rFonts w:eastAsia="Times New Roman" w:cs="Times New Roman"/>
          <w:szCs w:val="24"/>
          <w:lang w:val="ru-RU" w:eastAsia="ru-RU"/>
        </w:rPr>
        <w:t>]</w:t>
      </w:r>
    </w:p>
    <w:p w14:paraId="56B78B28" w14:textId="77777777" w:rsidR="006F6D8B" w:rsidRPr="00C058B6" w:rsidRDefault="006F6D8B" w:rsidP="00C97EE6">
      <w:pPr>
        <w:rPr>
          <w:rFonts w:eastAsia="Times New Roman" w:cs="Times New Roman"/>
          <w:szCs w:val="28"/>
          <w:lang w:eastAsia="ru-RU"/>
        </w:rPr>
      </w:pPr>
    </w:p>
    <w:p w14:paraId="5A6266CE" w14:textId="77777777" w:rsidR="00C97EE6" w:rsidRPr="00C058B6" w:rsidRDefault="001F20E0" w:rsidP="00C97EE6">
      <w:pPr>
        <w:rPr>
          <w:rFonts w:eastAsia="Times New Roman" w:cs="Times New Roman"/>
          <w:szCs w:val="28"/>
          <w:lang w:eastAsia="ru-RU"/>
        </w:rPr>
      </w:pPr>
      <w:r w:rsidRPr="00C058B6">
        <w:rPr>
          <w:rFonts w:eastAsia="Times New Roman" w:cs="Times New Roman"/>
          <w:szCs w:val="28"/>
          <w:lang w:eastAsia="ru-RU"/>
        </w:rPr>
        <w:t xml:space="preserve">Порівняльний аналіз показав, що ПАТ </w:t>
      </w:r>
      <w:r w:rsidR="009B6850" w:rsidRPr="00C058B6">
        <w:rPr>
          <w:rFonts w:eastAsia="Times New Roman" w:cs="Times New Roman"/>
          <w:szCs w:val="28"/>
          <w:lang w:eastAsia="ru-RU"/>
        </w:rPr>
        <w:t>«</w:t>
      </w:r>
      <w:proofErr w:type="spellStart"/>
      <w:r w:rsidRPr="00C058B6">
        <w:rPr>
          <w:rFonts w:eastAsia="Times New Roman" w:cs="Times New Roman"/>
          <w:szCs w:val="28"/>
          <w:lang w:eastAsia="ru-RU"/>
        </w:rPr>
        <w:t>АрселорМіттал</w:t>
      </w:r>
      <w:proofErr w:type="spellEnd"/>
      <w:r w:rsidRPr="00C058B6">
        <w:rPr>
          <w:rFonts w:eastAsia="Times New Roman" w:cs="Times New Roman"/>
          <w:szCs w:val="28"/>
          <w:lang w:eastAsia="ru-RU"/>
        </w:rPr>
        <w:t xml:space="preserve"> Кривий Ріг</w:t>
      </w:r>
      <w:r w:rsidR="009B6850" w:rsidRPr="00C058B6">
        <w:rPr>
          <w:rFonts w:eastAsia="Times New Roman" w:cs="Times New Roman"/>
          <w:szCs w:val="28"/>
          <w:lang w:eastAsia="ru-RU"/>
        </w:rPr>
        <w:t>»</w:t>
      </w:r>
      <w:r w:rsidRPr="00C058B6">
        <w:rPr>
          <w:rFonts w:eastAsia="Times New Roman" w:cs="Times New Roman"/>
          <w:szCs w:val="28"/>
          <w:lang w:eastAsia="ru-RU"/>
        </w:rPr>
        <w:t xml:space="preserve"> має певні переваги в ефективності використання основних засобів та матеріалів порівняно з </w:t>
      </w:r>
      <w:r w:rsidR="009B6850" w:rsidRPr="00C058B6">
        <w:rPr>
          <w:rFonts w:eastAsia="Times New Roman" w:cs="Times New Roman"/>
          <w:szCs w:val="28"/>
          <w:lang w:eastAsia="ru-RU"/>
        </w:rPr>
        <w:t>«</w:t>
      </w:r>
      <w:r w:rsidRPr="00C058B6">
        <w:rPr>
          <w:rFonts w:eastAsia="Times New Roman" w:cs="Times New Roman"/>
          <w:szCs w:val="28"/>
          <w:lang w:eastAsia="ru-RU"/>
        </w:rPr>
        <w:t>Метінвестом</w:t>
      </w:r>
      <w:r w:rsidR="009B6850" w:rsidRPr="00C058B6">
        <w:rPr>
          <w:rFonts w:eastAsia="Times New Roman" w:cs="Times New Roman"/>
          <w:szCs w:val="28"/>
          <w:lang w:eastAsia="ru-RU"/>
        </w:rPr>
        <w:t>»</w:t>
      </w:r>
      <w:r w:rsidRPr="00C058B6">
        <w:rPr>
          <w:rFonts w:eastAsia="Times New Roman" w:cs="Times New Roman"/>
          <w:szCs w:val="28"/>
          <w:lang w:eastAsia="ru-RU"/>
        </w:rPr>
        <w:t xml:space="preserve">, однак обидві компанії демонструють низьку рентабельність та ліквідність, що обмежує їх фінансову стабільність. Показники фінансової незалежності і фінансової стійкості також вказують на необхідність </w:t>
      </w:r>
      <w:r w:rsidR="00613E5D" w:rsidRPr="00C058B6">
        <w:rPr>
          <w:rFonts w:eastAsia="Times New Roman" w:cs="Times New Roman"/>
          <w:szCs w:val="28"/>
          <w:lang w:eastAsia="ru-RU"/>
        </w:rPr>
        <w:t xml:space="preserve">збільшення обсягів </w:t>
      </w:r>
      <w:r w:rsidRPr="00C058B6">
        <w:rPr>
          <w:rFonts w:eastAsia="Times New Roman" w:cs="Times New Roman"/>
          <w:szCs w:val="28"/>
          <w:lang w:eastAsia="ru-RU"/>
        </w:rPr>
        <w:t>капіталу та зниження залежності від позикових коштів. Загалом, обидва підприємства стикаються з проблемами, пов'язаними з фінансовою нестабільністю, низькою рентабельністю та високими ризиками на ринку сталі, що потребує подальших заходів для стабілізації та покращення фінансового стану.</w:t>
      </w:r>
    </w:p>
    <w:p w14:paraId="0C0ECE8C" w14:textId="77777777" w:rsidR="00361D25" w:rsidRPr="00C058B6" w:rsidRDefault="0007356C" w:rsidP="00C97EE6">
      <w:r w:rsidRPr="00C058B6">
        <w:t xml:space="preserve">Аналіз конкурентів за методом </w:t>
      </w:r>
      <w:r w:rsidR="009B6850" w:rsidRPr="00C058B6">
        <w:t>«</w:t>
      </w:r>
      <w:r w:rsidRPr="00C058B6">
        <w:t>4Р</w:t>
      </w:r>
      <w:r w:rsidR="009B6850" w:rsidRPr="00C058B6">
        <w:t>»</w:t>
      </w:r>
      <w:r w:rsidRPr="00C058B6">
        <w:t xml:space="preserve"> наведений у таблиці  2.</w:t>
      </w:r>
      <w:r w:rsidR="005C5B45" w:rsidRPr="00C058B6">
        <w:t>9</w:t>
      </w:r>
    </w:p>
    <w:p w14:paraId="2F167EF1" w14:textId="77777777" w:rsidR="0007356C" w:rsidRPr="00C058B6" w:rsidRDefault="0007356C" w:rsidP="00C97EE6"/>
    <w:p w14:paraId="0D10B23B" w14:textId="77777777" w:rsidR="00905B64" w:rsidRPr="00C058B6" w:rsidRDefault="0007356C" w:rsidP="00905B64">
      <w:pPr>
        <w:rPr>
          <w:rFonts w:eastAsia="Times New Roman"/>
          <w:szCs w:val="28"/>
          <w:lang w:eastAsia="ru-RU"/>
        </w:rPr>
      </w:pPr>
      <w:r w:rsidRPr="00C058B6">
        <w:t xml:space="preserve">Таблиця </w:t>
      </w:r>
      <w:r w:rsidR="00A62792" w:rsidRPr="00C058B6">
        <w:t>2</w:t>
      </w:r>
      <w:r w:rsidRPr="00C058B6">
        <w:t>.</w:t>
      </w:r>
      <w:r w:rsidR="005C5B45" w:rsidRPr="00C058B6">
        <w:t>9</w:t>
      </w:r>
      <w:r w:rsidRPr="00C058B6">
        <w:t xml:space="preserve"> - </w:t>
      </w:r>
      <w:r w:rsidRPr="00C058B6">
        <w:rPr>
          <w:rFonts w:eastAsia="Times New Roman"/>
          <w:szCs w:val="28"/>
          <w:lang w:eastAsia="ru-RU"/>
        </w:rPr>
        <w:t xml:space="preserve">Оцінка конкурентоспроможності (метод “4Р”) </w:t>
      </w:r>
    </w:p>
    <w:tbl>
      <w:tblPr>
        <w:tblStyle w:val="11"/>
        <w:tblW w:w="5000" w:type="pct"/>
        <w:tblLook w:val="04A0" w:firstRow="1" w:lastRow="0" w:firstColumn="1" w:lastColumn="0" w:noHBand="0" w:noVBand="1"/>
      </w:tblPr>
      <w:tblGrid>
        <w:gridCol w:w="2837"/>
        <w:gridCol w:w="3679"/>
        <w:gridCol w:w="3112"/>
      </w:tblGrid>
      <w:tr w:rsidR="002869BF" w:rsidRPr="00C058B6" w14:paraId="6A14CF5B" w14:textId="77777777" w:rsidTr="009E4D0F">
        <w:tc>
          <w:tcPr>
            <w:tcW w:w="1473" w:type="pct"/>
            <w:vAlign w:val="center"/>
            <w:hideMark/>
          </w:tcPr>
          <w:p w14:paraId="54922A45" w14:textId="77777777" w:rsidR="002869BF" w:rsidRPr="00C058B6" w:rsidRDefault="002869BF" w:rsidP="00905B64">
            <w:pPr>
              <w:jc w:val="center"/>
              <w:rPr>
                <w:bCs/>
                <w:sz w:val="24"/>
                <w:szCs w:val="24"/>
                <w:lang w:val="uk-UA" w:eastAsia="uk-UA"/>
              </w:rPr>
            </w:pPr>
            <w:r w:rsidRPr="00C058B6">
              <w:rPr>
                <w:bCs/>
                <w:sz w:val="24"/>
                <w:szCs w:val="24"/>
                <w:lang w:val="uk-UA" w:eastAsia="uk-UA"/>
              </w:rPr>
              <w:t>Фактори конкурентоспроможності</w:t>
            </w:r>
          </w:p>
        </w:tc>
        <w:tc>
          <w:tcPr>
            <w:tcW w:w="1911" w:type="pct"/>
            <w:vAlign w:val="center"/>
            <w:hideMark/>
          </w:tcPr>
          <w:p w14:paraId="066C72AF" w14:textId="77777777" w:rsidR="002869BF" w:rsidRPr="00C058B6" w:rsidRDefault="002869BF" w:rsidP="00905B64">
            <w:pPr>
              <w:jc w:val="center"/>
              <w:rPr>
                <w:bCs/>
                <w:sz w:val="24"/>
                <w:szCs w:val="24"/>
                <w:lang w:val="uk-UA" w:eastAsia="uk-UA"/>
              </w:rPr>
            </w:pPr>
            <w:r w:rsidRPr="00C058B6">
              <w:rPr>
                <w:bCs/>
                <w:sz w:val="24"/>
                <w:szCs w:val="24"/>
                <w:lang w:val="uk-UA" w:eastAsia="uk-UA"/>
              </w:rPr>
              <w:t xml:space="preserve">ПАТ </w:t>
            </w:r>
            <w:r w:rsidR="009B6850" w:rsidRPr="00C058B6">
              <w:rPr>
                <w:bCs/>
                <w:sz w:val="24"/>
                <w:szCs w:val="24"/>
                <w:lang w:val="uk-UA" w:eastAsia="uk-UA"/>
              </w:rPr>
              <w:t>«</w:t>
            </w:r>
            <w:proofErr w:type="spellStart"/>
            <w:r w:rsidRPr="00C058B6">
              <w:rPr>
                <w:bCs/>
                <w:sz w:val="24"/>
                <w:szCs w:val="24"/>
                <w:lang w:val="uk-UA" w:eastAsia="uk-UA"/>
              </w:rPr>
              <w:t>АрселорМіттал</w:t>
            </w:r>
            <w:proofErr w:type="spellEnd"/>
            <w:r w:rsidRPr="00C058B6">
              <w:rPr>
                <w:bCs/>
                <w:sz w:val="24"/>
                <w:szCs w:val="24"/>
                <w:lang w:val="uk-UA" w:eastAsia="uk-UA"/>
              </w:rPr>
              <w:t xml:space="preserve"> Кривий Ріг</w:t>
            </w:r>
            <w:r w:rsidR="009B6850" w:rsidRPr="00C058B6">
              <w:rPr>
                <w:bCs/>
                <w:sz w:val="24"/>
                <w:szCs w:val="24"/>
                <w:lang w:val="uk-UA" w:eastAsia="uk-UA"/>
              </w:rPr>
              <w:t>»</w:t>
            </w:r>
          </w:p>
        </w:tc>
        <w:tc>
          <w:tcPr>
            <w:tcW w:w="1616" w:type="pct"/>
            <w:vAlign w:val="center"/>
            <w:hideMark/>
          </w:tcPr>
          <w:p w14:paraId="09786058" w14:textId="77777777" w:rsidR="002869BF" w:rsidRPr="00C058B6" w:rsidRDefault="009B6850" w:rsidP="00905B64">
            <w:pPr>
              <w:jc w:val="center"/>
              <w:rPr>
                <w:bCs/>
                <w:sz w:val="24"/>
                <w:szCs w:val="24"/>
                <w:lang w:val="uk-UA" w:eastAsia="uk-UA"/>
              </w:rPr>
            </w:pPr>
            <w:r w:rsidRPr="00C058B6">
              <w:rPr>
                <w:bCs/>
                <w:sz w:val="24"/>
                <w:szCs w:val="24"/>
                <w:lang w:val="uk-UA" w:eastAsia="uk-UA"/>
              </w:rPr>
              <w:t>«</w:t>
            </w:r>
            <w:r w:rsidR="002869BF" w:rsidRPr="00C058B6">
              <w:rPr>
                <w:bCs/>
                <w:sz w:val="24"/>
                <w:szCs w:val="24"/>
                <w:lang w:val="uk-UA" w:eastAsia="uk-UA"/>
              </w:rPr>
              <w:t>Метінвест</w:t>
            </w:r>
            <w:r w:rsidRPr="00C058B6">
              <w:rPr>
                <w:bCs/>
                <w:sz w:val="24"/>
                <w:szCs w:val="24"/>
                <w:lang w:val="uk-UA" w:eastAsia="uk-UA"/>
              </w:rPr>
              <w:t>»</w:t>
            </w:r>
          </w:p>
        </w:tc>
      </w:tr>
      <w:tr w:rsidR="00964855" w:rsidRPr="00C058B6" w14:paraId="7E36EFFE" w14:textId="77777777" w:rsidTr="00964855">
        <w:tc>
          <w:tcPr>
            <w:tcW w:w="5000" w:type="pct"/>
            <w:gridSpan w:val="3"/>
            <w:vAlign w:val="center"/>
            <w:hideMark/>
          </w:tcPr>
          <w:p w14:paraId="3B63C986" w14:textId="77777777" w:rsidR="00964855" w:rsidRPr="00C058B6" w:rsidRDefault="00964855" w:rsidP="00905B64">
            <w:pPr>
              <w:jc w:val="center"/>
              <w:rPr>
                <w:b/>
                <w:sz w:val="24"/>
                <w:szCs w:val="24"/>
                <w:lang w:val="uk-UA" w:eastAsia="uk-UA"/>
              </w:rPr>
            </w:pPr>
            <w:r w:rsidRPr="00C058B6">
              <w:rPr>
                <w:b/>
                <w:bCs/>
                <w:sz w:val="24"/>
                <w:szCs w:val="24"/>
                <w:lang w:val="uk-UA" w:eastAsia="uk-UA"/>
              </w:rPr>
              <w:t>Продукт (</w:t>
            </w:r>
            <w:proofErr w:type="spellStart"/>
            <w:r w:rsidRPr="00C058B6">
              <w:rPr>
                <w:b/>
                <w:bCs/>
                <w:sz w:val="24"/>
                <w:szCs w:val="24"/>
                <w:lang w:val="uk-UA" w:eastAsia="uk-UA"/>
              </w:rPr>
              <w:t>Product</w:t>
            </w:r>
            <w:proofErr w:type="spellEnd"/>
            <w:r w:rsidRPr="00C058B6">
              <w:rPr>
                <w:b/>
                <w:bCs/>
                <w:sz w:val="24"/>
                <w:szCs w:val="24"/>
                <w:lang w:val="uk-UA" w:eastAsia="uk-UA"/>
              </w:rPr>
              <w:t>)</w:t>
            </w:r>
          </w:p>
        </w:tc>
      </w:tr>
      <w:tr w:rsidR="006B20AB" w:rsidRPr="00C058B6" w14:paraId="290A80D4" w14:textId="77777777" w:rsidTr="009E4D0F">
        <w:tc>
          <w:tcPr>
            <w:tcW w:w="1473" w:type="pct"/>
            <w:vAlign w:val="center"/>
          </w:tcPr>
          <w:p w14:paraId="1CA1ED12" w14:textId="77777777" w:rsidR="006B20AB" w:rsidRPr="00C058B6" w:rsidRDefault="006B20AB" w:rsidP="00905B64">
            <w:pPr>
              <w:rPr>
                <w:bCs/>
                <w:sz w:val="24"/>
                <w:szCs w:val="24"/>
                <w:lang w:val="uk-UA" w:eastAsia="uk-UA"/>
              </w:rPr>
            </w:pPr>
            <w:r w:rsidRPr="00C058B6">
              <w:rPr>
                <w:bCs/>
                <w:sz w:val="24"/>
                <w:szCs w:val="24"/>
                <w:lang w:val="uk-UA" w:eastAsia="uk-UA"/>
              </w:rPr>
              <w:t>Продукція</w:t>
            </w:r>
          </w:p>
        </w:tc>
        <w:tc>
          <w:tcPr>
            <w:tcW w:w="1911" w:type="pct"/>
            <w:vAlign w:val="center"/>
          </w:tcPr>
          <w:p w14:paraId="0B108084" w14:textId="77777777" w:rsidR="006B20AB" w:rsidRPr="00C058B6" w:rsidRDefault="00F8550E" w:rsidP="00905B64">
            <w:pPr>
              <w:jc w:val="center"/>
              <w:rPr>
                <w:sz w:val="24"/>
                <w:szCs w:val="24"/>
                <w:lang w:val="uk-UA" w:eastAsia="uk-UA"/>
              </w:rPr>
            </w:pPr>
            <w:r w:rsidRPr="00C058B6">
              <w:rPr>
                <w:sz w:val="24"/>
                <w:szCs w:val="24"/>
                <w:lang w:val="uk-UA" w:eastAsia="uk-UA"/>
              </w:rPr>
              <w:t>Диверсифікована</w:t>
            </w:r>
          </w:p>
        </w:tc>
        <w:tc>
          <w:tcPr>
            <w:tcW w:w="1616" w:type="pct"/>
            <w:vAlign w:val="center"/>
          </w:tcPr>
          <w:p w14:paraId="131F0B8B" w14:textId="77777777" w:rsidR="006B20AB" w:rsidRPr="00C058B6" w:rsidRDefault="00F8550E" w:rsidP="00905B64">
            <w:pPr>
              <w:jc w:val="center"/>
              <w:rPr>
                <w:sz w:val="24"/>
                <w:szCs w:val="24"/>
                <w:lang w:val="uk-UA" w:eastAsia="uk-UA"/>
              </w:rPr>
            </w:pPr>
            <w:r w:rsidRPr="00C058B6">
              <w:rPr>
                <w:sz w:val="24"/>
                <w:szCs w:val="24"/>
                <w:lang w:val="uk-UA" w:eastAsia="uk-UA"/>
              </w:rPr>
              <w:t>Диверсифікована</w:t>
            </w:r>
          </w:p>
        </w:tc>
      </w:tr>
      <w:tr w:rsidR="006B20AB" w:rsidRPr="00C058B6" w14:paraId="7255B2B9" w14:textId="77777777" w:rsidTr="009E4D0F">
        <w:tc>
          <w:tcPr>
            <w:tcW w:w="1473" w:type="pct"/>
            <w:vAlign w:val="center"/>
          </w:tcPr>
          <w:p w14:paraId="12FD1ABD" w14:textId="77777777" w:rsidR="006B20AB" w:rsidRPr="00C058B6" w:rsidRDefault="006B20AB" w:rsidP="00905B64">
            <w:pPr>
              <w:rPr>
                <w:bCs/>
                <w:sz w:val="24"/>
                <w:szCs w:val="24"/>
                <w:lang w:val="uk-UA" w:eastAsia="uk-UA"/>
              </w:rPr>
            </w:pPr>
            <w:r w:rsidRPr="00C058B6">
              <w:rPr>
                <w:bCs/>
                <w:sz w:val="24"/>
                <w:szCs w:val="24"/>
                <w:lang w:val="uk-UA" w:eastAsia="uk-UA"/>
              </w:rPr>
              <w:t>Сертифікація</w:t>
            </w:r>
          </w:p>
        </w:tc>
        <w:tc>
          <w:tcPr>
            <w:tcW w:w="1911" w:type="pct"/>
            <w:vAlign w:val="center"/>
          </w:tcPr>
          <w:p w14:paraId="12F77059" w14:textId="77777777" w:rsidR="006B20AB" w:rsidRPr="00C058B6" w:rsidRDefault="006B20AB" w:rsidP="00905B64">
            <w:pPr>
              <w:jc w:val="center"/>
              <w:rPr>
                <w:sz w:val="24"/>
                <w:szCs w:val="24"/>
                <w:lang w:val="uk-UA" w:eastAsia="uk-UA"/>
              </w:rPr>
            </w:pPr>
            <w:r w:rsidRPr="00C058B6">
              <w:rPr>
                <w:sz w:val="24"/>
                <w:szCs w:val="24"/>
                <w:lang w:val="uk-UA" w:eastAsia="uk-UA"/>
              </w:rPr>
              <w:t>Стандарти ISO</w:t>
            </w:r>
            <w:r w:rsidR="00051C55" w:rsidRPr="00C058B6">
              <w:rPr>
                <w:sz w:val="24"/>
                <w:szCs w:val="24"/>
                <w:lang w:val="uk-UA" w:eastAsia="uk-UA"/>
              </w:rPr>
              <w:t>, ДСТУ 3760:2019, стандарти країни експорту</w:t>
            </w:r>
          </w:p>
        </w:tc>
        <w:tc>
          <w:tcPr>
            <w:tcW w:w="1616" w:type="pct"/>
            <w:vAlign w:val="center"/>
          </w:tcPr>
          <w:p w14:paraId="399DB5D6" w14:textId="77777777" w:rsidR="006B20AB" w:rsidRPr="00C058B6" w:rsidRDefault="006B20AB" w:rsidP="006B20AB">
            <w:pPr>
              <w:jc w:val="center"/>
              <w:rPr>
                <w:sz w:val="24"/>
                <w:szCs w:val="24"/>
                <w:lang w:val="uk-UA" w:eastAsia="uk-UA"/>
              </w:rPr>
            </w:pPr>
            <w:r w:rsidRPr="00C058B6">
              <w:rPr>
                <w:sz w:val="24"/>
                <w:szCs w:val="24"/>
                <w:lang w:val="uk-UA" w:eastAsia="uk-UA"/>
              </w:rPr>
              <w:t>Стандарти ISO,</w:t>
            </w:r>
            <w:r w:rsidRPr="00C058B6">
              <w:rPr>
                <w:rFonts w:eastAsiaTheme="minorHAnsi" w:cstheme="minorBidi"/>
                <w:sz w:val="24"/>
                <w:szCs w:val="24"/>
                <w:lang w:val="uk-UA" w:eastAsia="uk-UA"/>
              </w:rPr>
              <w:t xml:space="preserve"> Е</w:t>
            </w:r>
            <w:r w:rsidRPr="00C058B6">
              <w:rPr>
                <w:sz w:val="24"/>
                <w:szCs w:val="24"/>
                <w:lang w:val="uk-UA" w:eastAsia="uk-UA"/>
              </w:rPr>
              <w:t>N 10346 і EN 10143, ДСТУ</w:t>
            </w:r>
            <w:r w:rsidRPr="00C058B6">
              <w:rPr>
                <w:rFonts w:ascii="Arial" w:eastAsiaTheme="minorHAnsi" w:hAnsi="Arial" w:cs="Arial"/>
                <w:color w:val="161616"/>
                <w:sz w:val="21"/>
                <w:szCs w:val="21"/>
                <w:lang w:val="uk-UA" w:eastAsia="en-US"/>
              </w:rPr>
              <w:t xml:space="preserve"> </w:t>
            </w:r>
            <w:r w:rsidRPr="00C058B6">
              <w:rPr>
                <w:sz w:val="24"/>
                <w:szCs w:val="24"/>
                <w:lang w:val="uk-UA" w:eastAsia="uk-UA"/>
              </w:rPr>
              <w:t>7809:2015</w:t>
            </w:r>
            <w:r w:rsidRPr="00C058B6">
              <w:rPr>
                <w:sz w:val="24"/>
                <w:szCs w:val="24"/>
                <w:lang w:val="uk-UA" w:eastAsia="uk-UA"/>
              </w:rPr>
              <w:br/>
            </w:r>
          </w:p>
        </w:tc>
      </w:tr>
      <w:tr w:rsidR="006B20AB" w:rsidRPr="00C058B6" w14:paraId="655B2399" w14:textId="77777777" w:rsidTr="009E4D0F">
        <w:tc>
          <w:tcPr>
            <w:tcW w:w="1473" w:type="pct"/>
            <w:vAlign w:val="center"/>
          </w:tcPr>
          <w:p w14:paraId="5CB65732" w14:textId="77777777" w:rsidR="006B20AB" w:rsidRPr="00C058B6" w:rsidRDefault="006B20AB" w:rsidP="00905B64">
            <w:pPr>
              <w:rPr>
                <w:bCs/>
                <w:sz w:val="24"/>
                <w:szCs w:val="24"/>
                <w:lang w:val="uk-UA" w:eastAsia="uk-UA"/>
              </w:rPr>
            </w:pPr>
            <w:r w:rsidRPr="00C058B6">
              <w:rPr>
                <w:bCs/>
                <w:sz w:val="24"/>
                <w:szCs w:val="24"/>
                <w:lang w:val="uk-UA" w:eastAsia="uk-UA"/>
              </w:rPr>
              <w:t>Якість</w:t>
            </w:r>
          </w:p>
        </w:tc>
        <w:tc>
          <w:tcPr>
            <w:tcW w:w="1911" w:type="pct"/>
            <w:vAlign w:val="center"/>
          </w:tcPr>
          <w:p w14:paraId="5A3BF9E5" w14:textId="77777777" w:rsidR="006B20AB" w:rsidRPr="00C058B6" w:rsidRDefault="006B20AB" w:rsidP="00905B64">
            <w:pPr>
              <w:jc w:val="center"/>
              <w:rPr>
                <w:sz w:val="24"/>
                <w:szCs w:val="24"/>
                <w:lang w:val="uk-UA" w:eastAsia="uk-UA"/>
              </w:rPr>
            </w:pPr>
            <w:r w:rsidRPr="00C058B6">
              <w:rPr>
                <w:sz w:val="24"/>
                <w:szCs w:val="24"/>
                <w:lang w:val="uk-UA" w:eastAsia="uk-UA"/>
              </w:rPr>
              <w:t>висока</w:t>
            </w:r>
          </w:p>
        </w:tc>
        <w:tc>
          <w:tcPr>
            <w:tcW w:w="1616" w:type="pct"/>
            <w:vAlign w:val="center"/>
          </w:tcPr>
          <w:p w14:paraId="49EEB323" w14:textId="77777777" w:rsidR="006B20AB" w:rsidRPr="00C058B6" w:rsidRDefault="006B20AB" w:rsidP="00905B64">
            <w:pPr>
              <w:jc w:val="center"/>
              <w:rPr>
                <w:sz w:val="24"/>
                <w:szCs w:val="24"/>
                <w:lang w:val="uk-UA" w:eastAsia="uk-UA"/>
              </w:rPr>
            </w:pPr>
            <w:r w:rsidRPr="00C058B6">
              <w:rPr>
                <w:sz w:val="24"/>
                <w:szCs w:val="24"/>
                <w:lang w:val="uk-UA" w:eastAsia="uk-UA"/>
              </w:rPr>
              <w:t>висока</w:t>
            </w:r>
          </w:p>
        </w:tc>
      </w:tr>
      <w:tr w:rsidR="00964855" w:rsidRPr="00C058B6" w14:paraId="44787F76" w14:textId="77777777" w:rsidTr="00964855">
        <w:tc>
          <w:tcPr>
            <w:tcW w:w="5000" w:type="pct"/>
            <w:gridSpan w:val="3"/>
            <w:vAlign w:val="center"/>
            <w:hideMark/>
          </w:tcPr>
          <w:p w14:paraId="74719545" w14:textId="77777777" w:rsidR="00964855" w:rsidRPr="00C058B6" w:rsidRDefault="00964855" w:rsidP="00F51997">
            <w:pPr>
              <w:jc w:val="center"/>
              <w:rPr>
                <w:b/>
                <w:sz w:val="24"/>
                <w:szCs w:val="24"/>
                <w:lang w:val="uk-UA" w:eastAsia="uk-UA"/>
              </w:rPr>
            </w:pPr>
            <w:r w:rsidRPr="00C058B6">
              <w:rPr>
                <w:b/>
                <w:bCs/>
                <w:sz w:val="24"/>
                <w:szCs w:val="24"/>
                <w:lang w:val="uk-UA" w:eastAsia="uk-UA"/>
              </w:rPr>
              <w:t>Ціна (</w:t>
            </w:r>
            <w:proofErr w:type="spellStart"/>
            <w:r w:rsidRPr="00C058B6">
              <w:rPr>
                <w:b/>
                <w:bCs/>
                <w:sz w:val="24"/>
                <w:szCs w:val="24"/>
                <w:lang w:val="uk-UA" w:eastAsia="uk-UA"/>
              </w:rPr>
              <w:t>Price</w:t>
            </w:r>
            <w:proofErr w:type="spellEnd"/>
            <w:r w:rsidRPr="00C058B6">
              <w:rPr>
                <w:b/>
                <w:bCs/>
                <w:sz w:val="24"/>
                <w:szCs w:val="24"/>
                <w:lang w:val="uk-UA" w:eastAsia="uk-UA"/>
              </w:rPr>
              <w:t>)</w:t>
            </w:r>
          </w:p>
        </w:tc>
      </w:tr>
      <w:tr w:rsidR="00A61DF1" w:rsidRPr="00C058B6" w14:paraId="21CF55BC" w14:textId="77777777" w:rsidTr="009E4D0F">
        <w:tc>
          <w:tcPr>
            <w:tcW w:w="1473" w:type="pct"/>
            <w:vAlign w:val="center"/>
          </w:tcPr>
          <w:p w14:paraId="5DBEB465" w14:textId="77777777" w:rsidR="00A61DF1" w:rsidRPr="00C058B6" w:rsidRDefault="00A61DF1" w:rsidP="00A61DF1">
            <w:pPr>
              <w:rPr>
                <w:bCs/>
                <w:sz w:val="24"/>
                <w:szCs w:val="24"/>
                <w:lang w:val="uk-UA" w:eastAsia="uk-UA"/>
              </w:rPr>
            </w:pPr>
            <w:r w:rsidRPr="00C058B6">
              <w:rPr>
                <w:bCs/>
                <w:sz w:val="24"/>
                <w:szCs w:val="24"/>
                <w:lang w:val="uk-UA" w:eastAsia="uk-UA"/>
              </w:rPr>
              <w:t>Арматура</w:t>
            </w:r>
          </w:p>
        </w:tc>
        <w:tc>
          <w:tcPr>
            <w:tcW w:w="1911" w:type="pct"/>
            <w:vAlign w:val="center"/>
          </w:tcPr>
          <w:p w14:paraId="781B816C" w14:textId="77777777" w:rsidR="00A61DF1" w:rsidRPr="00C058B6" w:rsidRDefault="00A61DF1" w:rsidP="00E24ED3">
            <w:pPr>
              <w:jc w:val="center"/>
              <w:rPr>
                <w:sz w:val="24"/>
                <w:szCs w:val="24"/>
                <w:lang w:val="uk-UA" w:eastAsia="uk-UA"/>
              </w:rPr>
            </w:pPr>
            <w:r w:rsidRPr="00C058B6">
              <w:rPr>
                <w:sz w:val="24"/>
                <w:szCs w:val="24"/>
                <w:lang w:val="uk-UA" w:eastAsia="uk-UA"/>
              </w:rPr>
              <w:t>23 500-34 850 грн./т.[</w:t>
            </w:r>
            <w:r w:rsidR="001A7840" w:rsidRPr="00C058B6">
              <w:rPr>
                <w:sz w:val="24"/>
                <w:szCs w:val="24"/>
                <w:lang w:val="en-US" w:eastAsia="uk-UA"/>
              </w:rPr>
              <w:t>7</w:t>
            </w:r>
            <w:r w:rsidR="00E24ED3">
              <w:rPr>
                <w:sz w:val="24"/>
                <w:szCs w:val="24"/>
                <w:lang w:val="uk-UA" w:eastAsia="uk-UA"/>
              </w:rPr>
              <w:t>7</w:t>
            </w:r>
            <w:r w:rsidRPr="00C058B6">
              <w:rPr>
                <w:sz w:val="24"/>
                <w:szCs w:val="24"/>
                <w:lang w:val="uk-UA" w:eastAsia="uk-UA"/>
              </w:rPr>
              <w:t>]</w:t>
            </w:r>
          </w:p>
        </w:tc>
        <w:tc>
          <w:tcPr>
            <w:tcW w:w="1616" w:type="pct"/>
            <w:vAlign w:val="center"/>
          </w:tcPr>
          <w:p w14:paraId="5240FA4E" w14:textId="77777777" w:rsidR="00A61DF1" w:rsidRPr="00C058B6" w:rsidRDefault="00A61DF1" w:rsidP="00E24ED3">
            <w:pPr>
              <w:jc w:val="center"/>
              <w:rPr>
                <w:sz w:val="24"/>
                <w:szCs w:val="24"/>
                <w:lang w:val="uk-UA" w:eastAsia="uk-UA"/>
              </w:rPr>
            </w:pPr>
            <w:r w:rsidRPr="00C058B6">
              <w:rPr>
                <w:sz w:val="24"/>
                <w:szCs w:val="24"/>
                <w:lang w:val="uk-UA" w:eastAsia="uk-UA"/>
              </w:rPr>
              <w:t>30 255-46 735 грн./т.[</w:t>
            </w:r>
            <w:r w:rsidR="001A7840" w:rsidRPr="00C058B6">
              <w:rPr>
                <w:sz w:val="24"/>
                <w:szCs w:val="24"/>
                <w:lang w:val="en-US" w:eastAsia="uk-UA"/>
              </w:rPr>
              <w:t>7</w:t>
            </w:r>
            <w:r w:rsidR="00E24ED3">
              <w:rPr>
                <w:sz w:val="24"/>
                <w:szCs w:val="24"/>
                <w:lang w:val="uk-UA" w:eastAsia="uk-UA"/>
              </w:rPr>
              <w:t>8</w:t>
            </w:r>
            <w:r w:rsidRPr="00C058B6">
              <w:rPr>
                <w:sz w:val="24"/>
                <w:szCs w:val="24"/>
                <w:lang w:val="uk-UA" w:eastAsia="uk-UA"/>
              </w:rPr>
              <w:t>]</w:t>
            </w:r>
          </w:p>
        </w:tc>
      </w:tr>
      <w:tr w:rsidR="00A61DF1" w:rsidRPr="00C058B6" w14:paraId="42CC50B4" w14:textId="77777777" w:rsidTr="009E4D0F">
        <w:tc>
          <w:tcPr>
            <w:tcW w:w="1473" w:type="pct"/>
            <w:vAlign w:val="center"/>
          </w:tcPr>
          <w:p w14:paraId="2A18C725" w14:textId="77777777" w:rsidR="00A61DF1" w:rsidRPr="00C058B6" w:rsidRDefault="00A61DF1" w:rsidP="00A61DF1">
            <w:pPr>
              <w:rPr>
                <w:bCs/>
                <w:sz w:val="24"/>
                <w:szCs w:val="24"/>
                <w:lang w:val="uk-UA" w:eastAsia="uk-UA"/>
              </w:rPr>
            </w:pPr>
            <w:r w:rsidRPr="00C058B6">
              <w:rPr>
                <w:bCs/>
                <w:sz w:val="24"/>
                <w:szCs w:val="24"/>
                <w:lang w:val="uk-UA" w:eastAsia="uk-UA"/>
              </w:rPr>
              <w:t>Прокат</w:t>
            </w:r>
          </w:p>
        </w:tc>
        <w:tc>
          <w:tcPr>
            <w:tcW w:w="1911" w:type="pct"/>
            <w:vAlign w:val="center"/>
          </w:tcPr>
          <w:p w14:paraId="139C929D" w14:textId="77777777" w:rsidR="00A61DF1" w:rsidRPr="00C058B6" w:rsidRDefault="00A61DF1" w:rsidP="00E24ED3">
            <w:pPr>
              <w:jc w:val="center"/>
              <w:rPr>
                <w:sz w:val="24"/>
                <w:szCs w:val="24"/>
                <w:lang w:val="uk-UA" w:eastAsia="uk-UA"/>
              </w:rPr>
            </w:pPr>
            <w:r w:rsidRPr="00C058B6">
              <w:rPr>
                <w:sz w:val="24"/>
                <w:szCs w:val="24"/>
                <w:lang w:val="uk-UA" w:eastAsia="uk-UA"/>
              </w:rPr>
              <w:t>39 500-57 000 грн./т.[</w:t>
            </w:r>
            <w:r w:rsidR="00E24ED3">
              <w:rPr>
                <w:sz w:val="24"/>
                <w:szCs w:val="24"/>
                <w:lang w:val="uk-UA" w:eastAsia="uk-UA"/>
              </w:rPr>
              <w:t>79</w:t>
            </w:r>
            <w:r w:rsidRPr="00C058B6">
              <w:rPr>
                <w:sz w:val="24"/>
                <w:szCs w:val="24"/>
                <w:lang w:val="uk-UA" w:eastAsia="uk-UA"/>
              </w:rPr>
              <w:t>]</w:t>
            </w:r>
          </w:p>
        </w:tc>
        <w:tc>
          <w:tcPr>
            <w:tcW w:w="1616" w:type="pct"/>
            <w:vAlign w:val="center"/>
          </w:tcPr>
          <w:p w14:paraId="78B13F0A" w14:textId="77777777" w:rsidR="00A61DF1" w:rsidRPr="00C058B6" w:rsidRDefault="00A61DF1" w:rsidP="00E24ED3">
            <w:pPr>
              <w:jc w:val="center"/>
              <w:rPr>
                <w:sz w:val="24"/>
                <w:szCs w:val="24"/>
                <w:lang w:val="uk-UA" w:eastAsia="uk-UA"/>
              </w:rPr>
            </w:pPr>
            <w:r w:rsidRPr="00C058B6">
              <w:rPr>
                <w:sz w:val="24"/>
                <w:szCs w:val="24"/>
                <w:lang w:val="uk-UA" w:eastAsia="uk-UA"/>
              </w:rPr>
              <w:t>35 950-51</w:t>
            </w:r>
            <w:r w:rsidR="00964855" w:rsidRPr="00C058B6">
              <w:rPr>
                <w:sz w:val="24"/>
                <w:szCs w:val="24"/>
                <w:lang w:val="uk-UA" w:eastAsia="uk-UA"/>
              </w:rPr>
              <w:t> </w:t>
            </w:r>
            <w:r w:rsidRPr="00C058B6">
              <w:rPr>
                <w:sz w:val="24"/>
                <w:szCs w:val="24"/>
                <w:lang w:val="uk-UA" w:eastAsia="uk-UA"/>
              </w:rPr>
              <w:t>165</w:t>
            </w:r>
            <w:r w:rsidR="00964855" w:rsidRPr="00C058B6">
              <w:rPr>
                <w:sz w:val="24"/>
                <w:szCs w:val="24"/>
                <w:lang w:val="uk-UA" w:eastAsia="uk-UA"/>
              </w:rPr>
              <w:t xml:space="preserve"> грн./т.</w:t>
            </w:r>
            <w:r w:rsidR="00DF1135" w:rsidRPr="00C058B6">
              <w:rPr>
                <w:sz w:val="24"/>
                <w:szCs w:val="24"/>
                <w:lang w:val="en-US" w:eastAsia="uk-UA"/>
              </w:rPr>
              <w:t>[</w:t>
            </w:r>
            <w:r w:rsidR="001A7840" w:rsidRPr="00C058B6">
              <w:rPr>
                <w:sz w:val="24"/>
                <w:szCs w:val="24"/>
                <w:lang w:val="en-US" w:eastAsia="uk-UA"/>
              </w:rPr>
              <w:t>8</w:t>
            </w:r>
            <w:r w:rsidR="00E24ED3">
              <w:rPr>
                <w:sz w:val="24"/>
                <w:szCs w:val="24"/>
                <w:lang w:val="uk-UA" w:eastAsia="uk-UA"/>
              </w:rPr>
              <w:t>0</w:t>
            </w:r>
            <w:r w:rsidR="00DF1135" w:rsidRPr="00C058B6">
              <w:rPr>
                <w:sz w:val="24"/>
                <w:szCs w:val="24"/>
                <w:lang w:val="en-US" w:eastAsia="uk-UA"/>
              </w:rPr>
              <w:t>]</w:t>
            </w:r>
          </w:p>
        </w:tc>
      </w:tr>
      <w:tr w:rsidR="00A61DF1" w:rsidRPr="00C058B6" w14:paraId="79F5D250" w14:textId="77777777" w:rsidTr="009E4D0F">
        <w:tc>
          <w:tcPr>
            <w:tcW w:w="1473" w:type="pct"/>
            <w:vAlign w:val="center"/>
          </w:tcPr>
          <w:p w14:paraId="3340DCC9" w14:textId="77777777" w:rsidR="00A61DF1" w:rsidRPr="00C058B6" w:rsidRDefault="00A61DF1" w:rsidP="00A61DF1">
            <w:pPr>
              <w:rPr>
                <w:bCs/>
                <w:sz w:val="24"/>
                <w:szCs w:val="24"/>
                <w:lang w:val="uk-UA" w:eastAsia="uk-UA"/>
              </w:rPr>
            </w:pPr>
            <w:proofErr w:type="spellStart"/>
            <w:r w:rsidRPr="00C058B6">
              <w:rPr>
                <w:bCs/>
                <w:sz w:val="24"/>
                <w:szCs w:val="24"/>
                <w:lang w:val="uk-UA" w:eastAsia="uk-UA"/>
              </w:rPr>
              <w:t>Катанка</w:t>
            </w:r>
            <w:proofErr w:type="spellEnd"/>
          </w:p>
        </w:tc>
        <w:tc>
          <w:tcPr>
            <w:tcW w:w="1911" w:type="pct"/>
            <w:vAlign w:val="center"/>
          </w:tcPr>
          <w:p w14:paraId="5A62EB3A" w14:textId="77777777" w:rsidR="00A61DF1" w:rsidRPr="00C058B6" w:rsidRDefault="00964855" w:rsidP="00E24ED3">
            <w:pPr>
              <w:jc w:val="center"/>
              <w:rPr>
                <w:sz w:val="24"/>
                <w:szCs w:val="24"/>
                <w:lang w:val="uk-UA" w:eastAsia="uk-UA"/>
              </w:rPr>
            </w:pPr>
            <w:r w:rsidRPr="00C058B6">
              <w:rPr>
                <w:sz w:val="24"/>
                <w:szCs w:val="24"/>
                <w:lang w:val="uk-UA" w:eastAsia="uk-UA"/>
              </w:rPr>
              <w:t>31 143</w:t>
            </w:r>
            <w:r w:rsidRPr="00C058B6">
              <w:rPr>
                <w:rFonts w:eastAsiaTheme="minorHAnsi" w:cstheme="minorBidi"/>
                <w:sz w:val="24"/>
                <w:szCs w:val="24"/>
                <w:lang w:val="uk-UA" w:eastAsia="uk-UA"/>
              </w:rPr>
              <w:t xml:space="preserve"> </w:t>
            </w:r>
            <w:r w:rsidRPr="00C058B6">
              <w:rPr>
                <w:sz w:val="24"/>
                <w:szCs w:val="24"/>
                <w:lang w:val="uk-UA" w:eastAsia="uk-UA"/>
              </w:rPr>
              <w:t>грн./т.[</w:t>
            </w:r>
            <w:r w:rsidR="001A7840" w:rsidRPr="00C058B6">
              <w:rPr>
                <w:sz w:val="24"/>
                <w:szCs w:val="24"/>
                <w:lang w:val="en-US" w:eastAsia="uk-UA"/>
              </w:rPr>
              <w:t>8</w:t>
            </w:r>
            <w:r w:rsidR="00E24ED3">
              <w:rPr>
                <w:sz w:val="24"/>
                <w:szCs w:val="24"/>
                <w:lang w:val="uk-UA" w:eastAsia="uk-UA"/>
              </w:rPr>
              <w:t>1</w:t>
            </w:r>
            <w:r w:rsidRPr="00C058B6">
              <w:rPr>
                <w:sz w:val="24"/>
                <w:szCs w:val="24"/>
                <w:lang w:val="uk-UA" w:eastAsia="uk-UA"/>
              </w:rPr>
              <w:t>]</w:t>
            </w:r>
          </w:p>
        </w:tc>
        <w:tc>
          <w:tcPr>
            <w:tcW w:w="1616" w:type="pct"/>
            <w:vAlign w:val="center"/>
          </w:tcPr>
          <w:p w14:paraId="1FE6F29A" w14:textId="77777777" w:rsidR="00A61DF1" w:rsidRPr="00C058B6" w:rsidRDefault="00A61DF1" w:rsidP="00E24ED3">
            <w:pPr>
              <w:jc w:val="center"/>
              <w:rPr>
                <w:sz w:val="24"/>
                <w:szCs w:val="24"/>
                <w:lang w:val="uk-UA" w:eastAsia="uk-UA"/>
              </w:rPr>
            </w:pPr>
            <w:r w:rsidRPr="00C058B6">
              <w:rPr>
                <w:sz w:val="24"/>
                <w:szCs w:val="24"/>
                <w:lang w:val="uk-UA" w:eastAsia="uk-UA"/>
              </w:rPr>
              <w:t>32 995 грн./т.[</w:t>
            </w:r>
            <w:r w:rsidR="001A7840" w:rsidRPr="00C058B6">
              <w:rPr>
                <w:sz w:val="24"/>
                <w:szCs w:val="24"/>
                <w:lang w:val="en-US" w:eastAsia="uk-UA"/>
              </w:rPr>
              <w:t>8</w:t>
            </w:r>
            <w:r w:rsidR="00E24ED3">
              <w:rPr>
                <w:sz w:val="24"/>
                <w:szCs w:val="24"/>
                <w:lang w:val="uk-UA" w:eastAsia="uk-UA"/>
              </w:rPr>
              <w:t>2</w:t>
            </w:r>
            <w:r w:rsidRPr="00C058B6">
              <w:rPr>
                <w:sz w:val="24"/>
                <w:szCs w:val="24"/>
                <w:lang w:val="uk-UA" w:eastAsia="uk-UA"/>
              </w:rPr>
              <w:t>]</w:t>
            </w:r>
          </w:p>
        </w:tc>
      </w:tr>
    </w:tbl>
    <w:p w14:paraId="66923521" w14:textId="77777777" w:rsidR="00C662D3" w:rsidRPr="00C058B6" w:rsidRDefault="00C662D3" w:rsidP="002869BF"/>
    <w:p w14:paraId="120D2CC0" w14:textId="77777777" w:rsidR="005F65CD" w:rsidRPr="00C058B6" w:rsidRDefault="005F65CD" w:rsidP="002869BF"/>
    <w:p w14:paraId="1E7A7B99" w14:textId="77777777" w:rsidR="005F65CD" w:rsidRPr="00C058B6" w:rsidRDefault="005F65CD" w:rsidP="002869BF"/>
    <w:p w14:paraId="5BE458C0" w14:textId="77777777" w:rsidR="005F65CD" w:rsidRPr="00C058B6" w:rsidRDefault="005F65CD" w:rsidP="005F65CD">
      <w:pPr>
        <w:jc w:val="right"/>
      </w:pPr>
      <w:r w:rsidRPr="00C058B6">
        <w:t>Продовження табл. 2.9</w:t>
      </w:r>
    </w:p>
    <w:tbl>
      <w:tblPr>
        <w:tblStyle w:val="11"/>
        <w:tblW w:w="5000" w:type="pct"/>
        <w:tblLook w:val="04A0" w:firstRow="1" w:lastRow="0" w:firstColumn="1" w:lastColumn="0" w:noHBand="0" w:noVBand="1"/>
      </w:tblPr>
      <w:tblGrid>
        <w:gridCol w:w="2836"/>
        <w:gridCol w:w="3680"/>
        <w:gridCol w:w="3112"/>
      </w:tblGrid>
      <w:tr w:rsidR="005F65CD" w:rsidRPr="00C058B6" w14:paraId="74314ABF" w14:textId="77777777" w:rsidTr="005F65CD">
        <w:tc>
          <w:tcPr>
            <w:tcW w:w="1473" w:type="pct"/>
            <w:vAlign w:val="center"/>
          </w:tcPr>
          <w:p w14:paraId="622D921E" w14:textId="77777777" w:rsidR="005F65CD" w:rsidRPr="00C058B6" w:rsidRDefault="005F65CD" w:rsidP="00060DE6">
            <w:pPr>
              <w:jc w:val="center"/>
              <w:rPr>
                <w:b/>
                <w:bCs/>
                <w:sz w:val="24"/>
                <w:szCs w:val="24"/>
                <w:lang w:eastAsia="uk-UA"/>
              </w:rPr>
            </w:pPr>
            <w:r w:rsidRPr="00C058B6">
              <w:rPr>
                <w:b/>
                <w:bCs/>
                <w:sz w:val="24"/>
                <w:szCs w:val="24"/>
                <w:lang w:eastAsia="uk-UA"/>
              </w:rPr>
              <w:t>1</w:t>
            </w:r>
          </w:p>
        </w:tc>
        <w:tc>
          <w:tcPr>
            <w:tcW w:w="1911" w:type="pct"/>
            <w:vAlign w:val="center"/>
          </w:tcPr>
          <w:p w14:paraId="094B76F9" w14:textId="77777777" w:rsidR="005F65CD" w:rsidRPr="00C058B6" w:rsidRDefault="005F65CD" w:rsidP="00060DE6">
            <w:pPr>
              <w:jc w:val="center"/>
              <w:rPr>
                <w:b/>
                <w:bCs/>
                <w:sz w:val="24"/>
                <w:szCs w:val="24"/>
                <w:lang w:eastAsia="uk-UA"/>
              </w:rPr>
            </w:pPr>
            <w:r w:rsidRPr="00C058B6">
              <w:rPr>
                <w:b/>
                <w:bCs/>
                <w:sz w:val="24"/>
                <w:szCs w:val="24"/>
                <w:lang w:eastAsia="uk-UA"/>
              </w:rPr>
              <w:t>2</w:t>
            </w:r>
          </w:p>
        </w:tc>
        <w:tc>
          <w:tcPr>
            <w:tcW w:w="1616" w:type="pct"/>
            <w:vAlign w:val="center"/>
          </w:tcPr>
          <w:p w14:paraId="2F1FDB6A" w14:textId="77777777" w:rsidR="005F65CD" w:rsidRPr="00C058B6" w:rsidRDefault="005F65CD" w:rsidP="00060DE6">
            <w:pPr>
              <w:jc w:val="center"/>
              <w:rPr>
                <w:b/>
                <w:bCs/>
                <w:sz w:val="24"/>
                <w:szCs w:val="24"/>
                <w:lang w:eastAsia="uk-UA"/>
              </w:rPr>
            </w:pPr>
            <w:r w:rsidRPr="00C058B6">
              <w:rPr>
                <w:b/>
                <w:bCs/>
                <w:sz w:val="24"/>
                <w:szCs w:val="24"/>
                <w:lang w:eastAsia="uk-UA"/>
              </w:rPr>
              <w:t>3</w:t>
            </w:r>
          </w:p>
        </w:tc>
      </w:tr>
      <w:tr w:rsidR="005F65CD" w:rsidRPr="00C058B6" w14:paraId="775D1BC6" w14:textId="77777777" w:rsidTr="00060DE6">
        <w:tc>
          <w:tcPr>
            <w:tcW w:w="5000" w:type="pct"/>
            <w:gridSpan w:val="3"/>
            <w:vAlign w:val="center"/>
            <w:hideMark/>
          </w:tcPr>
          <w:p w14:paraId="220D680A" w14:textId="77777777" w:rsidR="005F65CD" w:rsidRPr="00C058B6" w:rsidRDefault="005F65CD" w:rsidP="00060DE6">
            <w:pPr>
              <w:jc w:val="center"/>
              <w:rPr>
                <w:b/>
                <w:sz w:val="24"/>
                <w:szCs w:val="24"/>
                <w:lang w:val="uk-UA" w:eastAsia="uk-UA"/>
              </w:rPr>
            </w:pPr>
            <w:r w:rsidRPr="00C058B6">
              <w:rPr>
                <w:b/>
                <w:bCs/>
                <w:sz w:val="24"/>
                <w:szCs w:val="24"/>
                <w:lang w:val="uk-UA" w:eastAsia="uk-UA"/>
              </w:rPr>
              <w:t>Регіон і канали збуту (</w:t>
            </w:r>
            <w:proofErr w:type="spellStart"/>
            <w:r w:rsidRPr="00C058B6">
              <w:rPr>
                <w:b/>
                <w:bCs/>
                <w:sz w:val="24"/>
                <w:szCs w:val="24"/>
                <w:lang w:val="uk-UA" w:eastAsia="uk-UA"/>
              </w:rPr>
              <w:t>Place</w:t>
            </w:r>
            <w:proofErr w:type="spellEnd"/>
            <w:r w:rsidRPr="00C058B6">
              <w:rPr>
                <w:b/>
                <w:bCs/>
                <w:sz w:val="24"/>
                <w:szCs w:val="24"/>
                <w:lang w:val="uk-UA" w:eastAsia="uk-UA"/>
              </w:rPr>
              <w:t>)</w:t>
            </w:r>
          </w:p>
        </w:tc>
      </w:tr>
      <w:tr w:rsidR="005F65CD" w:rsidRPr="00C058B6" w14:paraId="34413539" w14:textId="77777777" w:rsidTr="00060DE6">
        <w:trPr>
          <w:trHeight w:val="2060"/>
        </w:trPr>
        <w:tc>
          <w:tcPr>
            <w:tcW w:w="1473" w:type="pct"/>
            <w:vAlign w:val="center"/>
          </w:tcPr>
          <w:p w14:paraId="49FF7A75" w14:textId="77777777" w:rsidR="005F65CD" w:rsidRPr="00C058B6" w:rsidRDefault="005F65CD" w:rsidP="00060DE6">
            <w:pPr>
              <w:rPr>
                <w:bCs/>
                <w:sz w:val="24"/>
                <w:szCs w:val="24"/>
                <w:lang w:val="uk-UA" w:eastAsia="uk-UA"/>
              </w:rPr>
            </w:pPr>
            <w:r w:rsidRPr="00C058B6">
              <w:rPr>
                <w:bCs/>
                <w:sz w:val="24"/>
                <w:szCs w:val="24"/>
                <w:lang w:val="uk-UA" w:eastAsia="uk-UA"/>
              </w:rPr>
              <w:t>Регіони експорту</w:t>
            </w:r>
          </w:p>
        </w:tc>
        <w:tc>
          <w:tcPr>
            <w:tcW w:w="1911" w:type="pct"/>
            <w:vAlign w:val="center"/>
          </w:tcPr>
          <w:p w14:paraId="6909BA56" w14:textId="77777777" w:rsidR="005F65CD" w:rsidRPr="00C058B6" w:rsidRDefault="005F65CD" w:rsidP="00E24ED3">
            <w:pPr>
              <w:jc w:val="center"/>
              <w:rPr>
                <w:sz w:val="24"/>
                <w:szCs w:val="24"/>
                <w:lang w:val="uk-UA" w:eastAsia="uk-UA"/>
              </w:rPr>
            </w:pPr>
            <w:r w:rsidRPr="00C058B6">
              <w:rPr>
                <w:sz w:val="24"/>
                <w:szCs w:val="24"/>
                <w:lang w:val="uk-UA" w:eastAsia="uk-UA"/>
              </w:rPr>
              <w:t xml:space="preserve">Західна та Центральна Європа, Україна, Африка, Америка, Близький схід (крім Іраку та країн Перської затоки), СНД(окрім </w:t>
            </w:r>
            <w:proofErr w:type="spellStart"/>
            <w:r w:rsidRPr="00C058B6">
              <w:rPr>
                <w:sz w:val="24"/>
                <w:szCs w:val="24"/>
                <w:lang w:val="uk-UA" w:eastAsia="uk-UA"/>
              </w:rPr>
              <w:t>росії</w:t>
            </w:r>
            <w:proofErr w:type="spellEnd"/>
            <w:r w:rsidRPr="00C058B6">
              <w:rPr>
                <w:sz w:val="24"/>
                <w:szCs w:val="24"/>
                <w:lang w:val="uk-UA" w:eastAsia="uk-UA"/>
              </w:rPr>
              <w:t xml:space="preserve"> та Білорусі), Ірак, Китай, Австралія, країни Перської затоки (Оман, Саудівська Аравія, ОАЕ та Іран)</w:t>
            </w:r>
            <w:r w:rsidR="00E24ED3" w:rsidRPr="007169F7">
              <w:rPr>
                <w:rFonts w:eastAsiaTheme="minorHAnsi" w:cstheme="minorBidi"/>
                <w:sz w:val="24"/>
                <w:szCs w:val="24"/>
                <w:lang w:val="uk-UA" w:eastAsia="uk-UA"/>
              </w:rPr>
              <w:t xml:space="preserve"> </w:t>
            </w:r>
            <w:r w:rsidR="00E24ED3" w:rsidRPr="007169F7">
              <w:rPr>
                <w:sz w:val="24"/>
                <w:szCs w:val="24"/>
                <w:lang w:val="uk-UA" w:eastAsia="uk-UA"/>
              </w:rPr>
              <w:t>[</w:t>
            </w:r>
            <w:r w:rsidR="00E24ED3">
              <w:rPr>
                <w:sz w:val="24"/>
                <w:szCs w:val="24"/>
                <w:lang w:val="uk-UA" w:eastAsia="uk-UA"/>
              </w:rPr>
              <w:t>53</w:t>
            </w:r>
            <w:r w:rsidR="00E24ED3" w:rsidRPr="007169F7">
              <w:rPr>
                <w:sz w:val="24"/>
                <w:szCs w:val="24"/>
                <w:lang w:val="uk-UA" w:eastAsia="uk-UA"/>
              </w:rPr>
              <w:t>]</w:t>
            </w:r>
            <w:r w:rsidRPr="00C058B6">
              <w:rPr>
                <w:sz w:val="24"/>
                <w:szCs w:val="24"/>
                <w:lang w:val="uk-UA" w:eastAsia="uk-UA"/>
              </w:rPr>
              <w:t>.</w:t>
            </w:r>
          </w:p>
        </w:tc>
        <w:tc>
          <w:tcPr>
            <w:tcW w:w="1616" w:type="pct"/>
            <w:vAlign w:val="center"/>
          </w:tcPr>
          <w:p w14:paraId="353E5B4C" w14:textId="77777777" w:rsidR="005F65CD" w:rsidRPr="00C058B6" w:rsidRDefault="005F65CD" w:rsidP="00060DE6">
            <w:pPr>
              <w:jc w:val="center"/>
              <w:rPr>
                <w:sz w:val="24"/>
                <w:szCs w:val="24"/>
                <w:lang w:val="uk-UA" w:eastAsia="uk-UA"/>
              </w:rPr>
            </w:pPr>
            <w:proofErr w:type="spellStart"/>
            <w:r w:rsidRPr="00C058B6">
              <w:rPr>
                <w:sz w:val="24"/>
                <w:szCs w:val="24"/>
                <w:lang w:val="uk-UA" w:eastAsia="uk-UA"/>
              </w:rPr>
              <w:t>Європа+Туреччина</w:t>
            </w:r>
            <w:proofErr w:type="spellEnd"/>
            <w:r w:rsidRPr="00C058B6">
              <w:rPr>
                <w:sz w:val="24"/>
                <w:szCs w:val="24"/>
                <w:lang w:val="uk-UA" w:eastAsia="uk-UA"/>
              </w:rPr>
              <w:t xml:space="preserve">, країни БСПА, СНД(окрім </w:t>
            </w:r>
            <w:proofErr w:type="spellStart"/>
            <w:r w:rsidRPr="00C058B6">
              <w:rPr>
                <w:sz w:val="24"/>
                <w:szCs w:val="24"/>
                <w:lang w:val="uk-UA" w:eastAsia="uk-UA"/>
              </w:rPr>
              <w:t>росії</w:t>
            </w:r>
            <w:proofErr w:type="spellEnd"/>
            <w:r w:rsidRPr="00C058B6">
              <w:rPr>
                <w:sz w:val="24"/>
                <w:szCs w:val="24"/>
                <w:lang w:val="uk-UA" w:eastAsia="uk-UA"/>
              </w:rPr>
              <w:t xml:space="preserve"> та білорусі), Північна Америка, Азія(крім Близького сходу та Центральної Азії)</w:t>
            </w:r>
            <w:r w:rsidRPr="007169F7">
              <w:rPr>
                <w:sz w:val="24"/>
                <w:szCs w:val="24"/>
                <w:lang w:val="uk-UA" w:eastAsia="uk-UA"/>
              </w:rPr>
              <w:t>[</w:t>
            </w:r>
            <w:r w:rsidR="00E24ED3">
              <w:rPr>
                <w:sz w:val="24"/>
                <w:szCs w:val="24"/>
                <w:lang w:val="uk-UA" w:eastAsia="uk-UA"/>
              </w:rPr>
              <w:t>83</w:t>
            </w:r>
            <w:r w:rsidRPr="007169F7">
              <w:rPr>
                <w:sz w:val="24"/>
                <w:szCs w:val="24"/>
                <w:lang w:val="uk-UA" w:eastAsia="uk-UA"/>
              </w:rPr>
              <w:t>]</w:t>
            </w:r>
          </w:p>
        </w:tc>
      </w:tr>
      <w:tr w:rsidR="005F65CD" w:rsidRPr="00C058B6" w14:paraId="18813133" w14:textId="77777777" w:rsidTr="00060DE6">
        <w:tc>
          <w:tcPr>
            <w:tcW w:w="1473" w:type="pct"/>
            <w:vAlign w:val="center"/>
          </w:tcPr>
          <w:p w14:paraId="44A3918A" w14:textId="77777777" w:rsidR="005F65CD" w:rsidRPr="00C058B6" w:rsidRDefault="005F65CD" w:rsidP="00060DE6">
            <w:pPr>
              <w:rPr>
                <w:bCs/>
                <w:sz w:val="24"/>
                <w:szCs w:val="24"/>
                <w:lang w:val="uk-UA" w:eastAsia="uk-UA"/>
              </w:rPr>
            </w:pPr>
            <w:r w:rsidRPr="00C058B6">
              <w:rPr>
                <w:bCs/>
                <w:sz w:val="24"/>
                <w:szCs w:val="24"/>
                <w:lang w:val="uk-UA" w:eastAsia="uk-UA"/>
              </w:rPr>
              <w:t>Канали збуту</w:t>
            </w:r>
          </w:p>
        </w:tc>
        <w:tc>
          <w:tcPr>
            <w:tcW w:w="1911" w:type="pct"/>
            <w:vAlign w:val="center"/>
          </w:tcPr>
          <w:p w14:paraId="5213400F" w14:textId="77777777" w:rsidR="005F65CD" w:rsidRPr="00C058B6" w:rsidRDefault="005F65CD" w:rsidP="00316973">
            <w:pPr>
              <w:jc w:val="center"/>
              <w:rPr>
                <w:sz w:val="24"/>
                <w:szCs w:val="24"/>
                <w:lang w:val="en-US" w:eastAsia="uk-UA"/>
              </w:rPr>
            </w:pPr>
            <w:r w:rsidRPr="00C058B6">
              <w:rPr>
                <w:sz w:val="24"/>
                <w:szCs w:val="24"/>
                <w:lang w:val="uk-UA" w:eastAsia="uk-UA"/>
              </w:rPr>
              <w:t>Прямий та непрямий</w:t>
            </w:r>
            <w:r w:rsidRPr="00C058B6">
              <w:rPr>
                <w:sz w:val="24"/>
                <w:szCs w:val="24"/>
                <w:lang w:val="en-US" w:eastAsia="uk-UA"/>
              </w:rPr>
              <w:t>[</w:t>
            </w:r>
            <w:r w:rsidR="00316973">
              <w:rPr>
                <w:sz w:val="24"/>
                <w:szCs w:val="24"/>
                <w:lang w:val="en-US" w:eastAsia="uk-UA"/>
              </w:rPr>
              <w:t>52</w:t>
            </w:r>
            <w:r w:rsidRPr="00C058B6">
              <w:rPr>
                <w:sz w:val="24"/>
                <w:szCs w:val="24"/>
                <w:lang w:val="en-US" w:eastAsia="uk-UA"/>
              </w:rPr>
              <w:t>]</w:t>
            </w:r>
          </w:p>
        </w:tc>
        <w:tc>
          <w:tcPr>
            <w:tcW w:w="1616" w:type="pct"/>
            <w:vAlign w:val="center"/>
          </w:tcPr>
          <w:p w14:paraId="478D72FD" w14:textId="77777777" w:rsidR="005F65CD" w:rsidRPr="00C058B6" w:rsidRDefault="00316973" w:rsidP="00316973">
            <w:pPr>
              <w:jc w:val="center"/>
              <w:rPr>
                <w:sz w:val="24"/>
                <w:szCs w:val="24"/>
                <w:lang w:val="uk-UA" w:eastAsia="uk-UA"/>
              </w:rPr>
            </w:pPr>
            <w:proofErr w:type="spellStart"/>
            <w:r w:rsidRPr="00316973">
              <w:rPr>
                <w:sz w:val="24"/>
                <w:szCs w:val="24"/>
                <w:lang w:val="uk-UA" w:eastAsia="uk-UA"/>
              </w:rPr>
              <w:t>Metinvest</w:t>
            </w:r>
            <w:proofErr w:type="spellEnd"/>
            <w:r w:rsidRPr="00316973">
              <w:rPr>
                <w:sz w:val="24"/>
                <w:szCs w:val="24"/>
                <w:lang w:val="uk-UA" w:eastAsia="uk-UA"/>
              </w:rPr>
              <w:t xml:space="preserve"> </w:t>
            </w:r>
            <w:proofErr w:type="spellStart"/>
            <w:r w:rsidRPr="00316973">
              <w:rPr>
                <w:sz w:val="24"/>
                <w:szCs w:val="24"/>
                <w:lang w:val="uk-UA" w:eastAsia="uk-UA"/>
              </w:rPr>
              <w:t>International</w:t>
            </w:r>
            <w:proofErr w:type="spellEnd"/>
            <w:r>
              <w:rPr>
                <w:sz w:val="24"/>
                <w:szCs w:val="24"/>
                <w:lang w:val="uk-UA" w:eastAsia="uk-UA"/>
              </w:rPr>
              <w:t xml:space="preserve"> </w:t>
            </w:r>
            <w:r w:rsidR="005F65CD" w:rsidRPr="00C058B6">
              <w:rPr>
                <w:sz w:val="24"/>
                <w:szCs w:val="24"/>
                <w:lang w:val="uk-UA" w:eastAsia="uk-UA"/>
              </w:rPr>
              <w:t xml:space="preserve">і ТОВ </w:t>
            </w:r>
            <w:r w:rsidR="009B6850" w:rsidRPr="00C058B6">
              <w:rPr>
                <w:sz w:val="24"/>
                <w:szCs w:val="24"/>
                <w:lang w:val="uk-UA" w:eastAsia="uk-UA"/>
              </w:rPr>
              <w:t>«</w:t>
            </w:r>
            <w:r w:rsidR="005F65CD" w:rsidRPr="00C058B6">
              <w:rPr>
                <w:sz w:val="24"/>
                <w:szCs w:val="24"/>
                <w:lang w:val="uk-UA" w:eastAsia="uk-UA"/>
              </w:rPr>
              <w:t>Метінвест-СМЦ</w:t>
            </w:r>
            <w:r w:rsidR="009B6850" w:rsidRPr="00C058B6">
              <w:rPr>
                <w:sz w:val="24"/>
                <w:szCs w:val="24"/>
                <w:lang w:val="uk-UA" w:eastAsia="uk-UA"/>
              </w:rPr>
              <w:t>»</w:t>
            </w:r>
            <w:r w:rsidR="005F65CD" w:rsidRPr="00C058B6">
              <w:rPr>
                <w:rFonts w:eastAsiaTheme="minorHAnsi" w:cstheme="minorBidi"/>
                <w:sz w:val="24"/>
                <w:szCs w:val="24"/>
                <w:lang w:val="en-US" w:eastAsia="uk-UA"/>
              </w:rPr>
              <w:t xml:space="preserve"> </w:t>
            </w:r>
            <w:r w:rsidR="005F65CD" w:rsidRPr="00C058B6">
              <w:rPr>
                <w:sz w:val="24"/>
                <w:szCs w:val="24"/>
                <w:lang w:val="en-US" w:eastAsia="uk-UA"/>
              </w:rPr>
              <w:t>[</w:t>
            </w:r>
            <w:r w:rsidR="00C058B6">
              <w:rPr>
                <w:sz w:val="24"/>
                <w:szCs w:val="24"/>
                <w:lang w:val="uk-UA" w:eastAsia="uk-UA"/>
              </w:rPr>
              <w:t>8</w:t>
            </w:r>
            <w:r>
              <w:rPr>
                <w:sz w:val="24"/>
                <w:szCs w:val="24"/>
                <w:lang w:val="en-US" w:eastAsia="uk-UA"/>
              </w:rPr>
              <w:t>4</w:t>
            </w:r>
            <w:r w:rsidR="005F65CD" w:rsidRPr="00C058B6">
              <w:rPr>
                <w:sz w:val="24"/>
                <w:szCs w:val="24"/>
                <w:lang w:val="en-US" w:eastAsia="uk-UA"/>
              </w:rPr>
              <w:t>]</w:t>
            </w:r>
          </w:p>
        </w:tc>
      </w:tr>
      <w:tr w:rsidR="005F65CD" w:rsidRPr="00C058B6" w14:paraId="24EF3F99" w14:textId="77777777" w:rsidTr="00060DE6">
        <w:tc>
          <w:tcPr>
            <w:tcW w:w="5000" w:type="pct"/>
            <w:gridSpan w:val="3"/>
            <w:vAlign w:val="center"/>
            <w:hideMark/>
          </w:tcPr>
          <w:p w14:paraId="2F492A79" w14:textId="77777777" w:rsidR="005F65CD" w:rsidRPr="00C058B6" w:rsidRDefault="005F65CD" w:rsidP="00060DE6">
            <w:pPr>
              <w:jc w:val="center"/>
              <w:rPr>
                <w:b/>
                <w:sz w:val="24"/>
                <w:szCs w:val="24"/>
                <w:lang w:val="uk-UA" w:eastAsia="uk-UA"/>
              </w:rPr>
            </w:pPr>
            <w:r w:rsidRPr="00C058B6">
              <w:rPr>
                <w:b/>
                <w:bCs/>
                <w:sz w:val="24"/>
                <w:szCs w:val="24"/>
                <w:lang w:val="uk-UA" w:eastAsia="uk-UA"/>
              </w:rPr>
              <w:t>Просування на ринку (</w:t>
            </w:r>
            <w:proofErr w:type="spellStart"/>
            <w:r w:rsidRPr="00C058B6">
              <w:rPr>
                <w:b/>
                <w:bCs/>
                <w:sz w:val="24"/>
                <w:szCs w:val="24"/>
                <w:lang w:val="uk-UA" w:eastAsia="uk-UA"/>
              </w:rPr>
              <w:t>Promotion</w:t>
            </w:r>
            <w:proofErr w:type="spellEnd"/>
            <w:r w:rsidRPr="00C058B6">
              <w:rPr>
                <w:b/>
                <w:bCs/>
                <w:sz w:val="24"/>
                <w:szCs w:val="24"/>
                <w:lang w:val="uk-UA" w:eastAsia="uk-UA"/>
              </w:rPr>
              <w:t>)</w:t>
            </w:r>
          </w:p>
        </w:tc>
      </w:tr>
      <w:tr w:rsidR="005F65CD" w:rsidRPr="00C058B6" w14:paraId="68170719" w14:textId="77777777" w:rsidTr="00060DE6">
        <w:tc>
          <w:tcPr>
            <w:tcW w:w="1473" w:type="pct"/>
            <w:vAlign w:val="center"/>
          </w:tcPr>
          <w:p w14:paraId="096789AE" w14:textId="77777777" w:rsidR="005F65CD" w:rsidRPr="00C058B6" w:rsidRDefault="005F65CD" w:rsidP="00060DE6">
            <w:pPr>
              <w:rPr>
                <w:bCs/>
                <w:sz w:val="24"/>
                <w:szCs w:val="24"/>
                <w:lang w:val="uk-UA" w:eastAsia="uk-UA"/>
              </w:rPr>
            </w:pPr>
            <w:r w:rsidRPr="00C058B6">
              <w:rPr>
                <w:bCs/>
                <w:sz w:val="24"/>
                <w:szCs w:val="24"/>
                <w:lang w:val="uk-UA" w:eastAsia="uk-UA"/>
              </w:rPr>
              <w:t>Вид реклами</w:t>
            </w:r>
          </w:p>
        </w:tc>
        <w:tc>
          <w:tcPr>
            <w:tcW w:w="1911" w:type="pct"/>
            <w:vAlign w:val="center"/>
          </w:tcPr>
          <w:p w14:paraId="64199B6B" w14:textId="77777777" w:rsidR="005F65CD" w:rsidRPr="00C058B6" w:rsidRDefault="005F65CD" w:rsidP="00060DE6">
            <w:pPr>
              <w:jc w:val="center"/>
              <w:rPr>
                <w:sz w:val="24"/>
                <w:szCs w:val="24"/>
                <w:lang w:val="uk-UA" w:eastAsia="uk-UA"/>
              </w:rPr>
            </w:pPr>
            <w:r w:rsidRPr="00C058B6">
              <w:rPr>
                <w:sz w:val="24"/>
                <w:szCs w:val="24"/>
                <w:lang w:val="uk-UA" w:eastAsia="uk-UA"/>
              </w:rPr>
              <w:t>Імідж-реклама</w:t>
            </w:r>
          </w:p>
        </w:tc>
        <w:tc>
          <w:tcPr>
            <w:tcW w:w="1616" w:type="pct"/>
            <w:vAlign w:val="center"/>
          </w:tcPr>
          <w:p w14:paraId="456C5573" w14:textId="77777777" w:rsidR="005F65CD" w:rsidRPr="00C058B6" w:rsidRDefault="005F65CD" w:rsidP="00060DE6">
            <w:pPr>
              <w:jc w:val="center"/>
              <w:rPr>
                <w:sz w:val="24"/>
                <w:szCs w:val="24"/>
                <w:lang w:val="uk-UA" w:eastAsia="uk-UA"/>
              </w:rPr>
            </w:pPr>
            <w:r w:rsidRPr="00C058B6">
              <w:rPr>
                <w:sz w:val="24"/>
                <w:szCs w:val="24"/>
                <w:lang w:val="uk-UA" w:eastAsia="uk-UA"/>
              </w:rPr>
              <w:t>Імідж-реклама</w:t>
            </w:r>
          </w:p>
        </w:tc>
      </w:tr>
      <w:tr w:rsidR="005F65CD" w:rsidRPr="00C058B6" w14:paraId="7D464CDE" w14:textId="77777777" w:rsidTr="00060DE6">
        <w:tc>
          <w:tcPr>
            <w:tcW w:w="1473" w:type="pct"/>
            <w:vAlign w:val="center"/>
          </w:tcPr>
          <w:p w14:paraId="5678409E" w14:textId="77777777" w:rsidR="005F65CD" w:rsidRPr="00C058B6" w:rsidRDefault="005F65CD" w:rsidP="00060DE6">
            <w:pPr>
              <w:rPr>
                <w:bCs/>
                <w:sz w:val="24"/>
                <w:szCs w:val="24"/>
                <w:lang w:val="uk-UA" w:eastAsia="uk-UA"/>
              </w:rPr>
            </w:pPr>
            <w:r w:rsidRPr="00C058B6">
              <w:rPr>
                <w:bCs/>
                <w:sz w:val="24"/>
                <w:szCs w:val="24"/>
                <w:lang w:val="uk-UA" w:eastAsia="uk-UA"/>
              </w:rPr>
              <w:t>Канали комунікації</w:t>
            </w:r>
          </w:p>
        </w:tc>
        <w:tc>
          <w:tcPr>
            <w:tcW w:w="1911" w:type="pct"/>
            <w:vAlign w:val="center"/>
          </w:tcPr>
          <w:p w14:paraId="5E53D4DF" w14:textId="77777777" w:rsidR="005F65CD" w:rsidRPr="00C058B6" w:rsidRDefault="005F65CD" w:rsidP="00060DE6">
            <w:pPr>
              <w:jc w:val="center"/>
              <w:rPr>
                <w:sz w:val="24"/>
                <w:szCs w:val="24"/>
                <w:lang w:val="uk-UA" w:eastAsia="uk-UA"/>
              </w:rPr>
            </w:pPr>
            <w:r w:rsidRPr="00C058B6">
              <w:rPr>
                <w:sz w:val="24"/>
                <w:szCs w:val="24"/>
                <w:lang w:val="uk-UA" w:eastAsia="uk-UA"/>
              </w:rPr>
              <w:t>Офіційний сайт</w:t>
            </w:r>
          </w:p>
        </w:tc>
        <w:tc>
          <w:tcPr>
            <w:tcW w:w="1616" w:type="pct"/>
            <w:vAlign w:val="center"/>
          </w:tcPr>
          <w:p w14:paraId="511A694B" w14:textId="77777777" w:rsidR="005F65CD" w:rsidRPr="00C058B6" w:rsidRDefault="005F65CD" w:rsidP="00060DE6">
            <w:pPr>
              <w:jc w:val="center"/>
              <w:rPr>
                <w:sz w:val="24"/>
                <w:szCs w:val="24"/>
                <w:lang w:val="uk-UA" w:eastAsia="uk-UA"/>
              </w:rPr>
            </w:pPr>
            <w:r w:rsidRPr="00C058B6">
              <w:rPr>
                <w:sz w:val="24"/>
                <w:szCs w:val="24"/>
                <w:lang w:val="uk-UA" w:eastAsia="uk-UA"/>
              </w:rPr>
              <w:t>Офіційний сайт</w:t>
            </w:r>
          </w:p>
        </w:tc>
      </w:tr>
    </w:tbl>
    <w:p w14:paraId="0CFFCCB3" w14:textId="77777777" w:rsidR="005F65CD" w:rsidRPr="007169F7" w:rsidRDefault="005F65CD" w:rsidP="005F65CD">
      <w:pPr>
        <w:rPr>
          <w:lang w:val="ru-RU"/>
        </w:rPr>
      </w:pPr>
      <w:r w:rsidRPr="00C058B6">
        <w:t xml:space="preserve">Джерело: складено автором на основі </w:t>
      </w:r>
      <w:r w:rsidRPr="007169F7">
        <w:rPr>
          <w:lang w:val="ru-RU"/>
        </w:rPr>
        <w:t>[</w:t>
      </w:r>
      <w:r w:rsidR="00C058B6">
        <w:t>7</w:t>
      </w:r>
      <w:r w:rsidR="00E24ED3">
        <w:t>7</w:t>
      </w:r>
      <w:r w:rsidR="00C058B6">
        <w:t>-8</w:t>
      </w:r>
      <w:r w:rsidR="00316973" w:rsidRPr="007169F7">
        <w:rPr>
          <w:lang w:val="ru-RU"/>
        </w:rPr>
        <w:t>4</w:t>
      </w:r>
      <w:r w:rsidRPr="007169F7">
        <w:rPr>
          <w:lang w:val="ru-RU"/>
        </w:rPr>
        <w:t>]</w:t>
      </w:r>
    </w:p>
    <w:p w14:paraId="4C5C9FCE" w14:textId="77777777" w:rsidR="005F65CD" w:rsidRPr="00C058B6" w:rsidRDefault="005F65CD" w:rsidP="002869BF"/>
    <w:p w14:paraId="186B8532" w14:textId="77777777" w:rsidR="002D237D" w:rsidRPr="00C058B6" w:rsidRDefault="005A5221" w:rsidP="002D237D">
      <w:r w:rsidRPr="00C058B6">
        <w:t>Обидві компанії пропонують диверсифіковану продукцію, відповідаючи різним ринковим стандартам.</w:t>
      </w:r>
      <w:r w:rsidR="002D237D" w:rsidRPr="00C058B6">
        <w:rPr>
          <w:rFonts w:eastAsia="Times New Roman" w:cs="Times New Roman"/>
          <w:sz w:val="24"/>
          <w:szCs w:val="24"/>
          <w:lang w:eastAsia="uk-UA"/>
        </w:rPr>
        <w:t xml:space="preserve"> </w:t>
      </w:r>
      <w:r w:rsidR="002D237D" w:rsidRPr="00C058B6">
        <w:t xml:space="preserve">Загалом, обидва підприємства мають свої переваги. </w:t>
      </w:r>
      <w:r w:rsidR="009B6850" w:rsidRPr="00C058B6">
        <w:t>«</w:t>
      </w:r>
      <w:proofErr w:type="spellStart"/>
      <w:r w:rsidR="002D237D" w:rsidRPr="00C058B6">
        <w:t>АрселорМіттал</w:t>
      </w:r>
      <w:proofErr w:type="spellEnd"/>
      <w:r w:rsidR="002D237D" w:rsidRPr="00C058B6">
        <w:t xml:space="preserve"> Кривий Ріг</w:t>
      </w:r>
      <w:r w:rsidR="009B6850" w:rsidRPr="00C058B6">
        <w:t>»</w:t>
      </w:r>
      <w:r w:rsidR="002D237D" w:rsidRPr="00C058B6">
        <w:t xml:space="preserve"> пропонує нижчі ціни на деякі види продукції, має ширший ринок збуту, а також різні канали продажу, що забезпечує гнучкість у збутовій політиці. </w:t>
      </w:r>
      <w:r w:rsidR="009B6850" w:rsidRPr="00C058B6">
        <w:t>«</w:t>
      </w:r>
      <w:r w:rsidR="002D237D" w:rsidRPr="00C058B6">
        <w:t>Метінвест</w:t>
      </w:r>
      <w:r w:rsidR="009B6850" w:rsidRPr="00C058B6">
        <w:t>»</w:t>
      </w:r>
      <w:r w:rsidR="002D237D" w:rsidRPr="00C058B6">
        <w:t xml:space="preserve"> має додаткові сертифікації продукції, що може бути перевагою в деяких експортних регіонах, та розвинену систему реалізації через власні дочірні компанії, що підвищує контроль над якістю обслуговування клієнтів.</w:t>
      </w:r>
    </w:p>
    <w:p w14:paraId="6FE17D18" w14:textId="77777777" w:rsidR="00905B64" w:rsidRPr="00C058B6" w:rsidRDefault="002D237D" w:rsidP="002869BF">
      <w:r w:rsidRPr="00C058B6">
        <w:t xml:space="preserve">Виходячи з наведених даних, </w:t>
      </w:r>
      <w:r w:rsidR="009B6850" w:rsidRPr="00C058B6">
        <w:rPr>
          <w:bCs/>
        </w:rPr>
        <w:t>«</w:t>
      </w:r>
      <w:proofErr w:type="spellStart"/>
      <w:r w:rsidRPr="00C058B6">
        <w:rPr>
          <w:bCs/>
        </w:rPr>
        <w:t>АрселорМіттал</w:t>
      </w:r>
      <w:proofErr w:type="spellEnd"/>
      <w:r w:rsidRPr="00C058B6">
        <w:rPr>
          <w:bCs/>
        </w:rPr>
        <w:t xml:space="preserve"> Кривий Ріг</w:t>
      </w:r>
      <w:r w:rsidR="009B6850" w:rsidRPr="00C058B6">
        <w:rPr>
          <w:bCs/>
        </w:rPr>
        <w:t>»</w:t>
      </w:r>
      <w:r w:rsidRPr="00C058B6">
        <w:t xml:space="preserve"> має дещо кращі позиції щодо цінової доступності та ширшого географічного охоплення ринків, тоді як </w:t>
      </w:r>
      <w:r w:rsidR="009B6850" w:rsidRPr="00C058B6">
        <w:rPr>
          <w:bCs/>
        </w:rPr>
        <w:t>«</w:t>
      </w:r>
      <w:r w:rsidRPr="00C058B6">
        <w:rPr>
          <w:bCs/>
        </w:rPr>
        <w:t>Метінвест</w:t>
      </w:r>
      <w:r w:rsidR="009B6850" w:rsidRPr="00C058B6">
        <w:rPr>
          <w:bCs/>
        </w:rPr>
        <w:t>»</w:t>
      </w:r>
      <w:r w:rsidRPr="00C058B6">
        <w:t xml:space="preserve"> забезпечує вищу відповідність європейським стандартам та ефективний контроль за збутом, що також є важливими конкурентними перевагами.</w:t>
      </w:r>
      <w:r w:rsidR="005D7E7C" w:rsidRPr="00C058B6">
        <w:t xml:space="preserve"> Можна сказати, що за цим аналізом обидва підприємства на приблизно одному і тому ж рівні конкурентоспроможності. Якщо враховувати інші методи аналізу конкурентоспроможності, які були зазначені вище, то можна зазначити, що ПАТ </w:t>
      </w:r>
      <w:r w:rsidR="009B6850" w:rsidRPr="00C058B6">
        <w:t>«</w:t>
      </w:r>
      <w:proofErr w:type="spellStart"/>
      <w:r w:rsidR="005D7E7C" w:rsidRPr="00C058B6">
        <w:t>АрселорМіттал</w:t>
      </w:r>
      <w:proofErr w:type="spellEnd"/>
      <w:r w:rsidR="005D7E7C" w:rsidRPr="00C058B6">
        <w:t xml:space="preserve"> Кривий Ріг</w:t>
      </w:r>
      <w:r w:rsidR="009B6850" w:rsidRPr="00C058B6">
        <w:t>»</w:t>
      </w:r>
      <w:r w:rsidR="005D7E7C" w:rsidRPr="00C058B6">
        <w:t xml:space="preserve"> поступається своєму головному конкуренту </w:t>
      </w:r>
      <w:r w:rsidR="009B6850" w:rsidRPr="00C058B6">
        <w:t>«</w:t>
      </w:r>
      <w:r w:rsidR="005D7E7C" w:rsidRPr="00C058B6">
        <w:t>Метінвест</w:t>
      </w:r>
      <w:r w:rsidR="009B6850" w:rsidRPr="00C058B6">
        <w:t>»</w:t>
      </w:r>
      <w:r w:rsidR="00E37494" w:rsidRPr="00C058B6">
        <w:t>.</w:t>
      </w:r>
    </w:p>
    <w:p w14:paraId="3888E8D2" w14:textId="77777777" w:rsidR="00D11C5C" w:rsidRPr="00C058B6" w:rsidRDefault="00D11C5C" w:rsidP="00D11C5C">
      <w:pPr>
        <w:rPr>
          <w:rFonts w:cs="Times New Roman"/>
        </w:rPr>
      </w:pPr>
      <w:r w:rsidRPr="00C058B6">
        <w:rPr>
          <w:rFonts w:cs="Times New Roman"/>
        </w:rPr>
        <w:t>Серед ключових проблем формування ефективної стратегії слід виділити:</w:t>
      </w:r>
    </w:p>
    <w:p w14:paraId="775897BA" w14:textId="77777777" w:rsidR="00DB3149" w:rsidRPr="00C058B6" w:rsidRDefault="00DB3149" w:rsidP="00017555">
      <w:pPr>
        <w:pStyle w:val="a8"/>
        <w:numPr>
          <w:ilvl w:val="3"/>
          <w:numId w:val="24"/>
        </w:numPr>
        <w:ind w:left="0" w:firstLine="709"/>
        <w:contextualSpacing w:val="0"/>
        <w:rPr>
          <w:rFonts w:cs="Times New Roman"/>
          <w:bCs/>
        </w:rPr>
      </w:pPr>
      <w:r w:rsidRPr="00C058B6">
        <w:rPr>
          <w:rFonts w:cs="Times New Roman"/>
          <w:bCs/>
        </w:rPr>
        <w:t>Застарілість виробничих технологій. На підприємстві використовуються технології, які потребують модернізації, що призводить до високих витрат на виробництво та знижує конкурентоспроможність продукції на світових ринках​.</w:t>
      </w:r>
    </w:p>
    <w:p w14:paraId="1CC1B9CD" w14:textId="77777777" w:rsidR="00DB3149" w:rsidRPr="00C058B6" w:rsidRDefault="00DB3149" w:rsidP="00017555">
      <w:pPr>
        <w:pStyle w:val="a8"/>
        <w:numPr>
          <w:ilvl w:val="3"/>
          <w:numId w:val="24"/>
        </w:numPr>
        <w:ind w:left="0" w:firstLine="709"/>
        <w:contextualSpacing w:val="0"/>
        <w:rPr>
          <w:rFonts w:cs="Times New Roman"/>
          <w:bCs/>
        </w:rPr>
      </w:pPr>
      <w:r w:rsidRPr="00C058B6">
        <w:rPr>
          <w:rFonts w:cs="Times New Roman"/>
          <w:bCs/>
        </w:rPr>
        <w:t>Фінансова нестабільність. Компанія значно залежить від позикового капіталу, що підвищує ризик фінансової нестійкості. В умовах війни і економічної кризи ця проблема стає ще більш критичною через додаткові труднощі із залученням капіталу і високі витрати на обслуговування боргу​.</w:t>
      </w:r>
    </w:p>
    <w:p w14:paraId="4F01B16F" w14:textId="77777777" w:rsidR="00DB3149" w:rsidRPr="00C058B6" w:rsidRDefault="00DB3149" w:rsidP="00017555">
      <w:pPr>
        <w:pStyle w:val="a8"/>
        <w:numPr>
          <w:ilvl w:val="3"/>
          <w:numId w:val="24"/>
        </w:numPr>
        <w:ind w:left="0" w:firstLine="709"/>
        <w:contextualSpacing w:val="0"/>
        <w:rPr>
          <w:rFonts w:cs="Times New Roman"/>
          <w:bCs/>
        </w:rPr>
      </w:pPr>
      <w:r w:rsidRPr="00C058B6">
        <w:rPr>
          <w:rFonts w:cs="Times New Roman"/>
          <w:bCs/>
        </w:rPr>
        <w:t>Зовнішні ризики, пов'язані з воєнними діями. Підприємство потерпає від обмежень доступу до деяких ринків збуту, складнощів з логістикою та зниження попиту на металургійну продукцію на міжнародних ринках</w:t>
      </w:r>
      <w:r w:rsidR="00EC1BD3" w:rsidRPr="007169F7">
        <w:rPr>
          <w:rFonts w:cs="Times New Roman"/>
          <w:bCs/>
          <w:lang w:val="ru-RU"/>
        </w:rPr>
        <w:t>[</w:t>
      </w:r>
      <w:r w:rsidR="00316973" w:rsidRPr="007169F7">
        <w:rPr>
          <w:rFonts w:cs="Times New Roman"/>
          <w:bCs/>
          <w:lang w:val="ru-RU"/>
        </w:rPr>
        <w:t>85</w:t>
      </w:r>
      <w:r w:rsidR="00EC1BD3" w:rsidRPr="007169F7">
        <w:rPr>
          <w:rFonts w:cs="Times New Roman"/>
          <w:bCs/>
          <w:lang w:val="ru-RU"/>
        </w:rPr>
        <w:t>]</w:t>
      </w:r>
      <w:r w:rsidRPr="00C058B6">
        <w:rPr>
          <w:rFonts w:cs="Times New Roman"/>
          <w:bCs/>
        </w:rPr>
        <w:t>. Це знижує можливості для експорту та обмежує дохід підприємства​​.</w:t>
      </w:r>
    </w:p>
    <w:p w14:paraId="0F00BF80" w14:textId="77777777" w:rsidR="00DB3149" w:rsidRPr="00C058B6" w:rsidRDefault="00DB3149" w:rsidP="00017555">
      <w:pPr>
        <w:pStyle w:val="a8"/>
        <w:numPr>
          <w:ilvl w:val="3"/>
          <w:numId w:val="24"/>
        </w:numPr>
        <w:ind w:left="0" w:firstLine="709"/>
        <w:contextualSpacing w:val="0"/>
        <w:rPr>
          <w:rFonts w:cs="Times New Roman"/>
          <w:bCs/>
        </w:rPr>
      </w:pPr>
      <w:r w:rsidRPr="00C058B6">
        <w:rPr>
          <w:rFonts w:cs="Times New Roman"/>
          <w:bCs/>
        </w:rPr>
        <w:t xml:space="preserve">Недостатність інвестицій для модернізації виробництва. Для забезпечення довгострокової конкурентоспроможності ПАТ </w:t>
      </w:r>
      <w:r w:rsidR="009B6850" w:rsidRPr="00C058B6">
        <w:rPr>
          <w:rFonts w:cs="Times New Roman"/>
          <w:bCs/>
        </w:rPr>
        <w:t>«</w:t>
      </w:r>
      <w:proofErr w:type="spellStart"/>
      <w:r w:rsidRPr="00C058B6">
        <w:rPr>
          <w:rFonts w:cs="Times New Roman"/>
          <w:bCs/>
        </w:rPr>
        <w:t>АрселорМіттал</w:t>
      </w:r>
      <w:proofErr w:type="spellEnd"/>
      <w:r w:rsidRPr="00C058B6">
        <w:rPr>
          <w:rFonts w:cs="Times New Roman"/>
          <w:bCs/>
        </w:rPr>
        <w:t xml:space="preserve"> Кривий Ріг</w:t>
      </w:r>
      <w:r w:rsidR="009B6850" w:rsidRPr="00C058B6">
        <w:rPr>
          <w:rFonts w:cs="Times New Roman"/>
          <w:bCs/>
        </w:rPr>
        <w:t>»</w:t>
      </w:r>
      <w:r w:rsidRPr="00C058B6">
        <w:rPr>
          <w:rFonts w:cs="Times New Roman"/>
          <w:bCs/>
        </w:rPr>
        <w:t xml:space="preserve"> потребує значних інвестицій у новітнє обладнання та екологічні проекти, що є викликом в умовах обмежених фінансових ресурсів​.</w:t>
      </w:r>
    </w:p>
    <w:p w14:paraId="2ABF529D" w14:textId="77777777" w:rsidR="00DB3149" w:rsidRPr="00C058B6" w:rsidRDefault="0035486C" w:rsidP="00017555">
      <w:pPr>
        <w:pStyle w:val="a8"/>
        <w:numPr>
          <w:ilvl w:val="3"/>
          <w:numId w:val="24"/>
        </w:numPr>
        <w:ind w:left="0" w:firstLine="709"/>
        <w:contextualSpacing w:val="0"/>
        <w:rPr>
          <w:rFonts w:cs="Times New Roman"/>
          <w:bCs/>
        </w:rPr>
      </w:pPr>
      <w:r w:rsidRPr="00C058B6">
        <w:rPr>
          <w:rFonts w:cs="Times New Roman"/>
          <w:bCs/>
        </w:rPr>
        <w:t>Нестача кваліфікованого</w:t>
      </w:r>
      <w:r w:rsidR="00DB3149" w:rsidRPr="00C058B6">
        <w:rPr>
          <w:rFonts w:cs="Times New Roman"/>
          <w:bCs/>
        </w:rPr>
        <w:t xml:space="preserve"> персоналу. Війна посилює потребу в управлінні кадрами та підтримці соціальних програм. Мотивація персоналу та його безпека залишаються важливими для збереження стабільності діяльності підприємства​</w:t>
      </w:r>
    </w:p>
    <w:p w14:paraId="08D124F5" w14:textId="77777777" w:rsidR="002E2565" w:rsidRPr="00C058B6" w:rsidRDefault="002E2565" w:rsidP="002E2565">
      <w:pPr>
        <w:rPr>
          <w:rFonts w:cs="Times New Roman"/>
        </w:rPr>
      </w:pPr>
      <w:r w:rsidRPr="00C058B6">
        <w:rPr>
          <w:rFonts w:cs="Times New Roman"/>
        </w:rPr>
        <w:t xml:space="preserve">Діюча стратегія </w:t>
      </w:r>
      <w:r w:rsidR="003B3B75" w:rsidRPr="00C058B6">
        <w:rPr>
          <w:rFonts w:cs="Times New Roman"/>
        </w:rPr>
        <w:t xml:space="preserve">ПАТ </w:t>
      </w:r>
      <w:r w:rsidR="009B6850" w:rsidRPr="00C058B6">
        <w:rPr>
          <w:rFonts w:cs="Times New Roman"/>
        </w:rPr>
        <w:t>«</w:t>
      </w:r>
      <w:proofErr w:type="spellStart"/>
      <w:r w:rsidR="003B3B75" w:rsidRPr="00C058B6">
        <w:rPr>
          <w:rFonts w:cs="Times New Roman"/>
        </w:rPr>
        <w:t>АрселорМіттал</w:t>
      </w:r>
      <w:proofErr w:type="spellEnd"/>
      <w:r w:rsidR="003B3B75" w:rsidRPr="00C058B6">
        <w:rPr>
          <w:rFonts w:cs="Times New Roman"/>
        </w:rPr>
        <w:t xml:space="preserve"> Кривий Ріг</w:t>
      </w:r>
      <w:r w:rsidR="009B6850" w:rsidRPr="00C058B6">
        <w:rPr>
          <w:rFonts w:cs="Times New Roman"/>
        </w:rPr>
        <w:t>»</w:t>
      </w:r>
      <w:r w:rsidRPr="00C058B6">
        <w:rPr>
          <w:rFonts w:cs="Times New Roman"/>
        </w:rPr>
        <w:t xml:space="preserve"> характеризується такими напрямками</w:t>
      </w:r>
      <w:r w:rsidRPr="007169F7">
        <w:rPr>
          <w:rFonts w:cs="Times New Roman"/>
          <w:lang w:val="ru-RU"/>
        </w:rPr>
        <w:t>[</w:t>
      </w:r>
      <w:r w:rsidR="00C058B6">
        <w:rPr>
          <w:rFonts w:cs="Times New Roman"/>
        </w:rPr>
        <w:t>86</w:t>
      </w:r>
      <w:r w:rsidRPr="007169F7">
        <w:rPr>
          <w:rFonts w:cs="Times New Roman"/>
          <w:lang w:val="ru-RU"/>
        </w:rPr>
        <w:t>]</w:t>
      </w:r>
      <w:r w:rsidRPr="00C058B6">
        <w:rPr>
          <w:rFonts w:cs="Times New Roman"/>
        </w:rPr>
        <w:t>:</w:t>
      </w:r>
    </w:p>
    <w:p w14:paraId="5A838F43" w14:textId="77777777" w:rsidR="002E2565" w:rsidRPr="00C058B6" w:rsidRDefault="009B6850" w:rsidP="00017555">
      <w:pPr>
        <w:numPr>
          <w:ilvl w:val="0"/>
          <w:numId w:val="25"/>
        </w:numPr>
        <w:ind w:left="0" w:firstLine="709"/>
        <w:rPr>
          <w:rFonts w:cs="Times New Roman"/>
        </w:rPr>
      </w:pPr>
      <w:r w:rsidRPr="00C058B6">
        <w:rPr>
          <w:rFonts w:cs="Times New Roman"/>
        </w:rPr>
        <w:t>«</w:t>
      </w:r>
      <w:r w:rsidR="002E2565" w:rsidRPr="00C058B6">
        <w:rPr>
          <w:rFonts w:cs="Times New Roman"/>
        </w:rPr>
        <w:t>Наша стратегія спрямована на збереження нашої позиції провідної сталеливарної та гірничодобувної компанії в світі в довгостроковій перспективі, що дозволить нам забезпечувати цінність для акціонерів і всіх зацікавлених сторін упродовж циклу в світі, що швидко змінюється, де попит на матеріали продовжуватиме зростати, але буде потрібна все більш стійка економіка замкнутого циклу.</w:t>
      </w:r>
      <w:r w:rsidRPr="00C058B6">
        <w:rPr>
          <w:rFonts w:cs="Times New Roman"/>
        </w:rPr>
        <w:t>»</w:t>
      </w:r>
    </w:p>
    <w:p w14:paraId="041BE964" w14:textId="77777777" w:rsidR="002E2565" w:rsidRPr="00C058B6" w:rsidRDefault="009B6850" w:rsidP="00017555">
      <w:pPr>
        <w:numPr>
          <w:ilvl w:val="0"/>
          <w:numId w:val="25"/>
        </w:numPr>
        <w:ind w:left="0" w:firstLine="709"/>
        <w:rPr>
          <w:rFonts w:cs="Times New Roman"/>
        </w:rPr>
      </w:pPr>
      <w:r w:rsidRPr="00C058B6">
        <w:rPr>
          <w:rFonts w:cs="Times New Roman"/>
        </w:rPr>
        <w:t>«</w:t>
      </w:r>
      <w:r w:rsidR="002E2565" w:rsidRPr="00C058B6">
        <w:rPr>
          <w:rFonts w:cs="Times New Roman"/>
        </w:rPr>
        <w:t>Побачивши цінність у створенні єдиного справжнього світового чемпіона зі сталеливарної та гірничої промисловості, ми прагнемо зберегти лідируючі позиції в привабливих сегментах товарного ринку в усьому світі шляхом активного управління портфелем.</w:t>
      </w:r>
      <w:r w:rsidRPr="00C058B6">
        <w:rPr>
          <w:rFonts w:cs="Times New Roman"/>
        </w:rPr>
        <w:t>»</w:t>
      </w:r>
    </w:p>
    <w:p w14:paraId="3DD551F5" w14:textId="77777777" w:rsidR="002E2565" w:rsidRPr="00C058B6" w:rsidRDefault="009B6850" w:rsidP="00017555">
      <w:pPr>
        <w:numPr>
          <w:ilvl w:val="0"/>
          <w:numId w:val="25"/>
        </w:numPr>
        <w:ind w:left="0" w:firstLine="709"/>
        <w:rPr>
          <w:rFonts w:cs="Times New Roman"/>
        </w:rPr>
      </w:pPr>
      <w:r w:rsidRPr="00C058B6">
        <w:rPr>
          <w:rFonts w:cs="Times New Roman"/>
        </w:rPr>
        <w:t>«</w:t>
      </w:r>
      <w:r w:rsidR="002E2565" w:rsidRPr="00C058B6">
        <w:rPr>
          <w:rFonts w:cs="Times New Roman"/>
        </w:rPr>
        <w:t>Наша велика і глобальна база активів надає нам унікальну можливість порівняти та використовувати масштаб і обсяг для підтримки операцій світового рівня, які виробляють широкий спектр сталей для мобільності, будівництва, інфраструктури, промисловості та енергетичного сектору.</w:t>
      </w:r>
      <w:r w:rsidRPr="00C058B6">
        <w:rPr>
          <w:rFonts w:cs="Times New Roman"/>
        </w:rPr>
        <w:t>»</w:t>
      </w:r>
    </w:p>
    <w:p w14:paraId="3BB5F96C" w14:textId="77777777" w:rsidR="002E2565" w:rsidRPr="00C058B6" w:rsidRDefault="009B6850" w:rsidP="00017555">
      <w:pPr>
        <w:numPr>
          <w:ilvl w:val="0"/>
          <w:numId w:val="25"/>
        </w:numPr>
        <w:ind w:left="0" w:firstLine="709"/>
        <w:rPr>
          <w:rFonts w:cs="Times New Roman"/>
        </w:rPr>
      </w:pPr>
      <w:r w:rsidRPr="00C058B6">
        <w:rPr>
          <w:rFonts w:cs="Times New Roman"/>
        </w:rPr>
        <w:t>«</w:t>
      </w:r>
      <w:r w:rsidR="002E2565" w:rsidRPr="00C058B6">
        <w:rPr>
          <w:rFonts w:cs="Times New Roman"/>
        </w:rPr>
        <w:t>Наша команда досліджень і розробок невпинно розширює межі інноваційних процесів і продуктів, винаходячи розумніші сталі для подальшого вдосконалення наших пропозицій продуктів і послуг, щоб задовольнити постійні потреби наших клієнтів.</w:t>
      </w:r>
      <w:r w:rsidRPr="00C058B6">
        <w:rPr>
          <w:rFonts w:cs="Times New Roman"/>
        </w:rPr>
        <w:t>»</w:t>
      </w:r>
    </w:p>
    <w:p w14:paraId="4F2E80C5" w14:textId="77777777" w:rsidR="002E2565" w:rsidRPr="00C058B6" w:rsidRDefault="009B6850" w:rsidP="00017555">
      <w:pPr>
        <w:numPr>
          <w:ilvl w:val="0"/>
          <w:numId w:val="25"/>
        </w:numPr>
        <w:ind w:left="0" w:firstLine="709"/>
        <w:rPr>
          <w:rFonts w:cs="Times New Roman"/>
        </w:rPr>
      </w:pPr>
      <w:r w:rsidRPr="00C058B6">
        <w:rPr>
          <w:rFonts w:cs="Times New Roman"/>
        </w:rPr>
        <w:t>«</w:t>
      </w:r>
      <w:r w:rsidR="002E2565" w:rsidRPr="00C058B6">
        <w:rPr>
          <w:rFonts w:cs="Times New Roman"/>
        </w:rPr>
        <w:t>Використовуючи переваги унікальної здатності сталі бути повністю придатною для повторного використання та переробки, ми розробляємо інноваційні процеси, які споживають менше енергії, викидають менше вуглецю та зменшують витрати.</w:t>
      </w:r>
      <w:r w:rsidRPr="00C058B6">
        <w:rPr>
          <w:rFonts w:cs="Times New Roman"/>
        </w:rPr>
        <w:t>»</w:t>
      </w:r>
    </w:p>
    <w:p w14:paraId="460EEBEB" w14:textId="77777777" w:rsidR="002E2565" w:rsidRPr="00C058B6" w:rsidRDefault="009B6850" w:rsidP="00017555">
      <w:pPr>
        <w:numPr>
          <w:ilvl w:val="0"/>
          <w:numId w:val="25"/>
        </w:numPr>
        <w:ind w:left="0" w:firstLine="709"/>
        <w:rPr>
          <w:rFonts w:cs="Times New Roman"/>
        </w:rPr>
      </w:pPr>
      <w:r w:rsidRPr="00C058B6">
        <w:rPr>
          <w:rFonts w:cs="Times New Roman"/>
        </w:rPr>
        <w:t>«</w:t>
      </w:r>
      <w:r w:rsidR="002E2565" w:rsidRPr="00C058B6">
        <w:rPr>
          <w:rFonts w:cs="Times New Roman"/>
        </w:rPr>
        <w:t>Підтримка міцного балансу забезпечує фінансову гнучкість, яка є критично важливою для поточних інвестицій у нашу існуючу базу активів, а також дозволяє нам скористатися можливостями для трансформації в майбутньому, забезпечуючи довгострокову стійкість і постійну прибутковість акціонерів.</w:t>
      </w:r>
      <w:r w:rsidRPr="00C058B6">
        <w:rPr>
          <w:rFonts w:cs="Times New Roman"/>
        </w:rPr>
        <w:t>»</w:t>
      </w:r>
    </w:p>
    <w:p w14:paraId="457D74DB" w14:textId="77777777" w:rsidR="002E2565" w:rsidRPr="00C058B6" w:rsidRDefault="009B6850" w:rsidP="00017555">
      <w:pPr>
        <w:numPr>
          <w:ilvl w:val="0"/>
          <w:numId w:val="25"/>
        </w:numPr>
        <w:ind w:left="0" w:firstLine="709"/>
        <w:rPr>
          <w:rFonts w:cs="Times New Roman"/>
        </w:rPr>
      </w:pPr>
      <w:r w:rsidRPr="00C058B6">
        <w:rPr>
          <w:rFonts w:cs="Times New Roman"/>
        </w:rPr>
        <w:t>«</w:t>
      </w:r>
      <w:r w:rsidR="002E2565" w:rsidRPr="00C058B6">
        <w:rPr>
          <w:rFonts w:cs="Times New Roman"/>
        </w:rPr>
        <w:t>Наша здатність успішно реалізувати цю стратегію залежить від наших людей. Визнаючи нашу унікальну організаційну ДНК, ми працюємо над підтримкою підприємницького духу та пристрасті до досконалості, які підтримували наш розвиток і є ключовими для нашого майбутнього успіху. І де б ми не були у світі, безпека та добробут наших людей завжди є нашим першочерговим пріоритетом</w:t>
      </w:r>
      <w:r w:rsidRPr="00C058B6">
        <w:rPr>
          <w:rFonts w:cs="Times New Roman"/>
        </w:rPr>
        <w:t>»</w:t>
      </w:r>
    </w:p>
    <w:p w14:paraId="78F8D145" w14:textId="77777777" w:rsidR="003B3B75" w:rsidRPr="00C058B6" w:rsidRDefault="003B3B75" w:rsidP="003B3B75">
      <w:pPr>
        <w:rPr>
          <w:rFonts w:cs="Times New Roman"/>
        </w:rPr>
      </w:pPr>
      <w:r w:rsidRPr="00C058B6">
        <w:rPr>
          <w:rFonts w:cs="Times New Roman"/>
        </w:rPr>
        <w:t xml:space="preserve">Діюча стратегія ПАТ </w:t>
      </w:r>
      <w:r w:rsidR="009B6850" w:rsidRPr="00C058B6">
        <w:rPr>
          <w:rFonts w:cs="Times New Roman"/>
        </w:rPr>
        <w:t>«</w:t>
      </w:r>
      <w:proofErr w:type="spellStart"/>
      <w:r w:rsidRPr="00C058B6">
        <w:rPr>
          <w:rFonts w:cs="Times New Roman"/>
        </w:rPr>
        <w:t>АрселорМіттал</w:t>
      </w:r>
      <w:proofErr w:type="spellEnd"/>
      <w:r w:rsidRPr="00C058B6">
        <w:rPr>
          <w:rFonts w:cs="Times New Roman"/>
        </w:rPr>
        <w:t xml:space="preserve"> Кривий Ріг</w:t>
      </w:r>
      <w:r w:rsidR="009B6850" w:rsidRPr="00C058B6">
        <w:rPr>
          <w:rFonts w:cs="Times New Roman"/>
        </w:rPr>
        <w:t>»</w:t>
      </w:r>
      <w:r w:rsidRPr="00C058B6">
        <w:rPr>
          <w:rFonts w:cs="Times New Roman"/>
        </w:rPr>
        <w:t xml:space="preserve"> є амбіційною та орієнтованою на довгострокове лідерство у сталеливарній та гірничодобувній галузі. Вона передбачає такі ключові напрями:</w:t>
      </w:r>
    </w:p>
    <w:p w14:paraId="7C812A7D" w14:textId="77777777" w:rsidR="003B3B75" w:rsidRPr="00C058B6" w:rsidRDefault="003B3B75" w:rsidP="00017555">
      <w:pPr>
        <w:numPr>
          <w:ilvl w:val="0"/>
          <w:numId w:val="26"/>
        </w:numPr>
        <w:ind w:left="0" w:firstLine="709"/>
        <w:rPr>
          <w:rFonts w:cs="Times New Roman"/>
        </w:rPr>
      </w:pPr>
      <w:r w:rsidRPr="00C058B6">
        <w:rPr>
          <w:rFonts w:cs="Times New Roman"/>
          <w:bCs/>
        </w:rPr>
        <w:t>Збереження позицій глобального лідера</w:t>
      </w:r>
      <w:r w:rsidRPr="00C058B6">
        <w:rPr>
          <w:rFonts w:cs="Times New Roman"/>
        </w:rPr>
        <w:t xml:space="preserve"> та створення цінності для акціонерів у змінному світі.</w:t>
      </w:r>
    </w:p>
    <w:p w14:paraId="0248094E" w14:textId="77777777" w:rsidR="003B3B75" w:rsidRPr="00C058B6" w:rsidRDefault="003B3B75" w:rsidP="00017555">
      <w:pPr>
        <w:numPr>
          <w:ilvl w:val="0"/>
          <w:numId w:val="26"/>
        </w:numPr>
        <w:ind w:left="0" w:firstLine="709"/>
        <w:rPr>
          <w:rFonts w:cs="Times New Roman"/>
        </w:rPr>
      </w:pPr>
      <w:r w:rsidRPr="00C058B6">
        <w:rPr>
          <w:rFonts w:cs="Times New Roman"/>
          <w:bCs/>
        </w:rPr>
        <w:t>Активне управління портфелем</w:t>
      </w:r>
      <w:r w:rsidRPr="00C058B6">
        <w:rPr>
          <w:rFonts w:cs="Times New Roman"/>
        </w:rPr>
        <w:t xml:space="preserve"> для збереження лідируючих позицій у привабливих сегментах ринку.</w:t>
      </w:r>
    </w:p>
    <w:p w14:paraId="2099AD9C" w14:textId="77777777" w:rsidR="003B3B75" w:rsidRPr="00C058B6" w:rsidRDefault="003B3B75" w:rsidP="00017555">
      <w:pPr>
        <w:numPr>
          <w:ilvl w:val="0"/>
          <w:numId w:val="26"/>
        </w:numPr>
        <w:ind w:left="0" w:firstLine="709"/>
        <w:rPr>
          <w:rFonts w:cs="Times New Roman"/>
        </w:rPr>
      </w:pPr>
      <w:r w:rsidRPr="00C058B6">
        <w:rPr>
          <w:rFonts w:cs="Times New Roman"/>
          <w:bCs/>
        </w:rPr>
        <w:t>Опора на глобальну базу активів</w:t>
      </w:r>
      <w:r w:rsidRPr="00C058B6">
        <w:rPr>
          <w:rFonts w:cs="Times New Roman"/>
        </w:rPr>
        <w:t xml:space="preserve"> для підтримки масштабних операцій і різноманітного продуктового асортименту.</w:t>
      </w:r>
    </w:p>
    <w:p w14:paraId="42A5FCF6" w14:textId="77777777" w:rsidR="003B3B75" w:rsidRPr="00C058B6" w:rsidRDefault="003B3B75" w:rsidP="00017555">
      <w:pPr>
        <w:numPr>
          <w:ilvl w:val="0"/>
          <w:numId w:val="26"/>
        </w:numPr>
        <w:ind w:left="0" w:firstLine="709"/>
        <w:rPr>
          <w:rFonts w:cs="Times New Roman"/>
        </w:rPr>
      </w:pPr>
      <w:r w:rsidRPr="00C058B6">
        <w:rPr>
          <w:rFonts w:cs="Times New Roman"/>
          <w:bCs/>
        </w:rPr>
        <w:t>Інноваційні дослідження та розробки</w:t>
      </w:r>
      <w:r w:rsidRPr="00C058B6">
        <w:rPr>
          <w:rFonts w:cs="Times New Roman"/>
        </w:rPr>
        <w:t xml:space="preserve"> для задоволення потреб клієнтів і розширення асортименту продукції.</w:t>
      </w:r>
    </w:p>
    <w:p w14:paraId="74E63830" w14:textId="77777777" w:rsidR="003B3B75" w:rsidRPr="00C058B6" w:rsidRDefault="003B3B75" w:rsidP="00017555">
      <w:pPr>
        <w:numPr>
          <w:ilvl w:val="0"/>
          <w:numId w:val="26"/>
        </w:numPr>
        <w:ind w:left="0" w:firstLine="709"/>
        <w:rPr>
          <w:rFonts w:cs="Times New Roman"/>
        </w:rPr>
      </w:pPr>
      <w:r w:rsidRPr="00C058B6">
        <w:rPr>
          <w:rFonts w:cs="Times New Roman"/>
          <w:bCs/>
        </w:rPr>
        <w:t>Розробка екологічних процесів</w:t>
      </w:r>
      <w:r w:rsidRPr="00C058B6">
        <w:rPr>
          <w:rFonts w:cs="Times New Roman"/>
        </w:rPr>
        <w:t>, що зменшують викиди та витрати, використовуючи властивість сталі до вторинної переробки.</w:t>
      </w:r>
    </w:p>
    <w:p w14:paraId="3F068CF0" w14:textId="77777777" w:rsidR="003B3B75" w:rsidRPr="00C058B6" w:rsidRDefault="003B3B75" w:rsidP="00017555">
      <w:pPr>
        <w:numPr>
          <w:ilvl w:val="0"/>
          <w:numId w:val="26"/>
        </w:numPr>
        <w:ind w:left="0" w:firstLine="709"/>
        <w:rPr>
          <w:rFonts w:cs="Times New Roman"/>
        </w:rPr>
      </w:pPr>
      <w:r w:rsidRPr="00C058B6">
        <w:rPr>
          <w:rFonts w:cs="Times New Roman"/>
          <w:bCs/>
        </w:rPr>
        <w:t>Підтримка фінансової гнучкості</w:t>
      </w:r>
      <w:r w:rsidRPr="00C058B6">
        <w:rPr>
          <w:rFonts w:cs="Times New Roman"/>
        </w:rPr>
        <w:t xml:space="preserve"> для інвестування в активи та забезпечення трансформаційних змін.</w:t>
      </w:r>
    </w:p>
    <w:p w14:paraId="7959A4A2" w14:textId="77777777" w:rsidR="003B3B75" w:rsidRPr="00C058B6" w:rsidRDefault="003B3B75" w:rsidP="00017555">
      <w:pPr>
        <w:numPr>
          <w:ilvl w:val="0"/>
          <w:numId w:val="26"/>
        </w:numPr>
        <w:ind w:left="0" w:firstLine="709"/>
        <w:rPr>
          <w:rFonts w:cs="Times New Roman"/>
        </w:rPr>
      </w:pPr>
      <w:r w:rsidRPr="00C058B6">
        <w:rPr>
          <w:rFonts w:cs="Times New Roman"/>
          <w:bCs/>
        </w:rPr>
        <w:t>Розвиток людського капіталу</w:t>
      </w:r>
      <w:r w:rsidRPr="00C058B6">
        <w:rPr>
          <w:rFonts w:cs="Times New Roman"/>
        </w:rPr>
        <w:t xml:space="preserve"> з пріоритетом на безпеку та добробут працівників.</w:t>
      </w:r>
    </w:p>
    <w:p w14:paraId="7F0DC5B2" w14:textId="77777777" w:rsidR="003B3B75" w:rsidRPr="00C058B6" w:rsidRDefault="003B3B75" w:rsidP="003B3B75">
      <w:pPr>
        <w:rPr>
          <w:rFonts w:cs="Times New Roman"/>
        </w:rPr>
      </w:pPr>
      <w:r w:rsidRPr="00C058B6">
        <w:rPr>
          <w:rFonts w:cs="Times New Roman"/>
        </w:rPr>
        <w:t>Незважаючи на сильні сторони цієї стратегії, підприємство стикається з кількома проблемами, що обмежують ефективність її реалізації:</w:t>
      </w:r>
    </w:p>
    <w:p w14:paraId="4E663EC4" w14:textId="77777777" w:rsidR="003B3B75" w:rsidRPr="00C058B6" w:rsidRDefault="003B3B75" w:rsidP="00017555">
      <w:pPr>
        <w:numPr>
          <w:ilvl w:val="0"/>
          <w:numId w:val="27"/>
        </w:numPr>
        <w:ind w:left="0" w:firstLine="709"/>
        <w:rPr>
          <w:rFonts w:cs="Times New Roman"/>
        </w:rPr>
      </w:pPr>
      <w:r w:rsidRPr="00C058B6">
        <w:rPr>
          <w:rFonts w:cs="Times New Roman"/>
          <w:bCs/>
        </w:rPr>
        <w:t>Високий рівень операційних витрат та залежність від застарілих технологій</w:t>
      </w:r>
      <w:r w:rsidRPr="00C058B6">
        <w:rPr>
          <w:rFonts w:cs="Times New Roman"/>
        </w:rPr>
        <w:t xml:space="preserve">. Хоча в стратегії передбачено екологічні інновації та енергоефективні процеси, значна частина виробничих </w:t>
      </w:r>
      <w:proofErr w:type="spellStart"/>
      <w:r w:rsidRPr="00C058B6">
        <w:rPr>
          <w:rFonts w:cs="Times New Roman"/>
        </w:rPr>
        <w:t>потужностей</w:t>
      </w:r>
      <w:proofErr w:type="spellEnd"/>
      <w:r w:rsidRPr="00C058B6">
        <w:rPr>
          <w:rFonts w:cs="Times New Roman"/>
        </w:rPr>
        <w:t xml:space="preserve"> потребує модернізації. Це підвищує витрати на одиницю продукції, знижуючи конкурентоспроможність на ринках з нижчими витратами на виробництво.</w:t>
      </w:r>
    </w:p>
    <w:p w14:paraId="4382BDD8" w14:textId="77777777" w:rsidR="003B3B75" w:rsidRPr="00C058B6" w:rsidRDefault="003B3B75" w:rsidP="00017555">
      <w:pPr>
        <w:numPr>
          <w:ilvl w:val="0"/>
          <w:numId w:val="27"/>
        </w:numPr>
        <w:ind w:left="0" w:firstLine="709"/>
        <w:rPr>
          <w:rFonts w:cs="Times New Roman"/>
        </w:rPr>
      </w:pPr>
      <w:r w:rsidRPr="00C058B6">
        <w:rPr>
          <w:rFonts w:cs="Times New Roman"/>
          <w:bCs/>
        </w:rPr>
        <w:t>Обмежений доступ до капіталу для масштабних інвестицій</w:t>
      </w:r>
      <w:r w:rsidRPr="00C058B6">
        <w:rPr>
          <w:rFonts w:cs="Times New Roman"/>
        </w:rPr>
        <w:t>. Компанія зазначає важливість фінансової гнучкості, проте в умовах економічної нестабільності, особливо під час війни, можливості залучення коштів стають обмеженими. Це ускладнює масштабну модернізацію та перехід на стійкіші, сучасні виробничі процеси.</w:t>
      </w:r>
    </w:p>
    <w:p w14:paraId="09B9DCBE" w14:textId="77777777" w:rsidR="003B3B75" w:rsidRPr="00C058B6" w:rsidRDefault="003B3B75" w:rsidP="00017555">
      <w:pPr>
        <w:numPr>
          <w:ilvl w:val="0"/>
          <w:numId w:val="27"/>
        </w:numPr>
        <w:ind w:left="0" w:firstLine="709"/>
        <w:rPr>
          <w:rFonts w:cs="Times New Roman"/>
        </w:rPr>
      </w:pPr>
      <w:r w:rsidRPr="00C058B6">
        <w:rPr>
          <w:rFonts w:cs="Times New Roman"/>
          <w:bCs/>
        </w:rPr>
        <w:t>Висока залежність від зовнішніх ринків і логістичні труднощі</w:t>
      </w:r>
      <w:r w:rsidRPr="00C058B6">
        <w:rPr>
          <w:rFonts w:cs="Times New Roman"/>
        </w:rPr>
        <w:t>. Хоча стратегія охоплює управління глобальним портфелем, реалії обмеженого доступу до окремих ринків і проблеми з логістикою (через війну та світові економічні коливання) знижують обсяги експорту та обмежують можливості для розширення на нові ринки.</w:t>
      </w:r>
    </w:p>
    <w:p w14:paraId="3A560D43" w14:textId="77777777" w:rsidR="003B3B75" w:rsidRPr="00C058B6" w:rsidRDefault="003B3B75" w:rsidP="00017555">
      <w:pPr>
        <w:numPr>
          <w:ilvl w:val="0"/>
          <w:numId w:val="27"/>
        </w:numPr>
        <w:ind w:left="0" w:firstLine="709"/>
        <w:rPr>
          <w:rFonts w:cs="Times New Roman"/>
        </w:rPr>
      </w:pPr>
      <w:r w:rsidRPr="00C058B6">
        <w:rPr>
          <w:rFonts w:cs="Times New Roman"/>
          <w:bCs/>
        </w:rPr>
        <w:t>Низька рентабельність і фінансова нестабільність</w:t>
      </w:r>
      <w:r w:rsidRPr="00C058B6">
        <w:rPr>
          <w:rFonts w:cs="Times New Roman"/>
        </w:rPr>
        <w:t>. Підприємство вказує на необхідність підтримки міцного балансу, однак постійні витрати на модернізацію та інновації створюють додатковий фінансовий тиск. Це призводить до труднощів у забезпеченні стабільного доходу для акціонерів.</w:t>
      </w:r>
    </w:p>
    <w:p w14:paraId="12478B93" w14:textId="77777777" w:rsidR="003B3B75" w:rsidRPr="00C058B6" w:rsidRDefault="003B3B75" w:rsidP="00017555">
      <w:pPr>
        <w:numPr>
          <w:ilvl w:val="0"/>
          <w:numId w:val="27"/>
        </w:numPr>
        <w:ind w:left="0" w:firstLine="709"/>
        <w:rPr>
          <w:rFonts w:cs="Times New Roman"/>
        </w:rPr>
      </w:pPr>
      <w:r w:rsidRPr="00C058B6">
        <w:rPr>
          <w:rFonts w:cs="Times New Roman"/>
          <w:bCs/>
        </w:rPr>
        <w:t>Недостатня адаптація до специфіки локальних ринків</w:t>
      </w:r>
      <w:r w:rsidRPr="00C058B6">
        <w:rPr>
          <w:rFonts w:cs="Times New Roman"/>
        </w:rPr>
        <w:t>. Стратегія фокусується на глобальному масштабі, однак не завжди враховує унікальні локальні фактори. Це може знижувати ефективність управління у різних регіонах, де діють різні вимоги до екологічних стандартів, регуляторних норм та умов праці.</w:t>
      </w:r>
    </w:p>
    <w:p w14:paraId="5DC23DC6" w14:textId="77777777" w:rsidR="003B3B75" w:rsidRPr="00C058B6" w:rsidRDefault="003B3B75" w:rsidP="00017555">
      <w:pPr>
        <w:numPr>
          <w:ilvl w:val="0"/>
          <w:numId w:val="27"/>
        </w:numPr>
        <w:ind w:left="0" w:firstLine="709"/>
        <w:rPr>
          <w:rFonts w:cs="Times New Roman"/>
        </w:rPr>
      </w:pPr>
      <w:r w:rsidRPr="00C058B6">
        <w:rPr>
          <w:rFonts w:cs="Times New Roman"/>
          <w:bCs/>
        </w:rPr>
        <w:t>Ризики, пов'язані з кадрами та соціальною відповідальністю</w:t>
      </w:r>
      <w:r w:rsidRPr="00C058B6">
        <w:rPr>
          <w:rFonts w:cs="Times New Roman"/>
        </w:rPr>
        <w:t>. Хоча стратегія орієнтована на розвиток персоналу, кадрові проблеми, зокрема, в умовах війни, можуть спричиняти високий рівень плинності кадрів, знижуючи ефективність операцій і якість продукції.</w:t>
      </w:r>
    </w:p>
    <w:p w14:paraId="7FC8B7AE" w14:textId="77777777" w:rsidR="003B3B75" w:rsidRPr="00C058B6" w:rsidRDefault="003B3B75" w:rsidP="003B3B75">
      <w:pPr>
        <w:rPr>
          <w:rFonts w:cs="Times New Roman"/>
        </w:rPr>
      </w:pPr>
      <w:r w:rsidRPr="00C058B6">
        <w:rPr>
          <w:rFonts w:cs="Times New Roman"/>
        </w:rPr>
        <w:t xml:space="preserve">Таким чином, хоча діюча стратегія ПАТ </w:t>
      </w:r>
      <w:r w:rsidR="009B6850" w:rsidRPr="00C058B6">
        <w:rPr>
          <w:rFonts w:cs="Times New Roman"/>
        </w:rPr>
        <w:t>«</w:t>
      </w:r>
      <w:proofErr w:type="spellStart"/>
      <w:r w:rsidRPr="00C058B6">
        <w:rPr>
          <w:rFonts w:cs="Times New Roman"/>
        </w:rPr>
        <w:t>АрселорМіттал</w:t>
      </w:r>
      <w:proofErr w:type="spellEnd"/>
      <w:r w:rsidRPr="00C058B6">
        <w:rPr>
          <w:rFonts w:cs="Times New Roman"/>
        </w:rPr>
        <w:t xml:space="preserve"> Кривий Ріг</w:t>
      </w:r>
      <w:r w:rsidR="009B6850" w:rsidRPr="00C058B6">
        <w:rPr>
          <w:rFonts w:cs="Times New Roman"/>
        </w:rPr>
        <w:t>»</w:t>
      </w:r>
      <w:r w:rsidRPr="00C058B6">
        <w:rPr>
          <w:rFonts w:cs="Times New Roman"/>
        </w:rPr>
        <w:t xml:space="preserve"> має багатообіцяючі напрямки для довгострокового розвитку, її реалізація </w:t>
      </w:r>
      <w:proofErr w:type="spellStart"/>
      <w:r w:rsidRPr="00C058B6">
        <w:rPr>
          <w:rFonts w:cs="Times New Roman"/>
        </w:rPr>
        <w:t>ускладнюється</w:t>
      </w:r>
      <w:proofErr w:type="spellEnd"/>
      <w:r w:rsidRPr="00C058B6">
        <w:rPr>
          <w:rFonts w:cs="Times New Roman"/>
        </w:rPr>
        <w:t xml:space="preserve"> зовнішніми та внутрішніми факторами. Подолання цих обмежень вимагатиме вдосконалення підходів до управління витратами, підвищення гнучкості у використанні фінансових ресурсів та адаптації до швидко мінливого ринкового середовища.</w:t>
      </w:r>
    </w:p>
    <w:p w14:paraId="523B9DD9" w14:textId="77777777" w:rsidR="003B3B75" w:rsidRPr="00C058B6" w:rsidRDefault="003B3B75" w:rsidP="003B3B75">
      <w:pPr>
        <w:rPr>
          <w:rFonts w:cs="Times New Roman"/>
        </w:rPr>
      </w:pPr>
    </w:p>
    <w:p w14:paraId="54236F9D" w14:textId="77777777" w:rsidR="003B3B75" w:rsidRPr="00C058B6" w:rsidRDefault="003B3B75" w:rsidP="003B3B75">
      <w:pPr>
        <w:rPr>
          <w:rFonts w:cs="Times New Roman"/>
        </w:rPr>
      </w:pPr>
    </w:p>
    <w:p w14:paraId="6E7DB572" w14:textId="77777777" w:rsidR="003B3B75" w:rsidRPr="00C058B6" w:rsidRDefault="003B3B75" w:rsidP="003B3B75">
      <w:pPr>
        <w:rPr>
          <w:rFonts w:cs="Times New Roman"/>
        </w:rPr>
      </w:pPr>
    </w:p>
    <w:p w14:paraId="67A6C754" w14:textId="77777777" w:rsidR="003B3B75" w:rsidRPr="00C058B6" w:rsidRDefault="003B3B75" w:rsidP="003B3B75">
      <w:pPr>
        <w:rPr>
          <w:rFonts w:cs="Times New Roman"/>
        </w:rPr>
        <w:sectPr w:rsidR="003B3B75" w:rsidRPr="00C058B6" w:rsidSect="00223D80">
          <w:headerReference w:type="default" r:id="rId12"/>
          <w:pgSz w:w="11906" w:h="16838"/>
          <w:pgMar w:top="1134" w:right="567" w:bottom="1134" w:left="1701" w:header="709" w:footer="709" w:gutter="0"/>
          <w:cols w:space="708"/>
          <w:docGrid w:linePitch="381"/>
        </w:sectPr>
      </w:pPr>
    </w:p>
    <w:p w14:paraId="0439D788" w14:textId="77777777" w:rsidR="00361D25" w:rsidRPr="00C058B6" w:rsidRDefault="00361D25" w:rsidP="00C97EE6">
      <w:pPr>
        <w:jc w:val="center"/>
        <w:rPr>
          <w:b/>
        </w:rPr>
      </w:pPr>
      <w:r w:rsidRPr="00C058B6">
        <w:rPr>
          <w:b/>
        </w:rPr>
        <w:t>ВИСНОВКИ ТА РЕКОМЕНДАЦІЇ</w:t>
      </w:r>
    </w:p>
    <w:p w14:paraId="3A0E331B" w14:textId="77777777" w:rsidR="00361D25" w:rsidRPr="00C058B6" w:rsidRDefault="00361D25" w:rsidP="00C97EE6"/>
    <w:p w14:paraId="4DCB5D36" w14:textId="77777777" w:rsidR="00D6391B" w:rsidRPr="00C058B6" w:rsidRDefault="00D6391B" w:rsidP="00C97EE6"/>
    <w:p w14:paraId="0DC3C89F" w14:textId="77777777" w:rsidR="005748D3" w:rsidRPr="00C058B6" w:rsidRDefault="005748D3" w:rsidP="005748D3">
      <w:pPr>
        <w:rPr>
          <w:bCs/>
        </w:rPr>
      </w:pPr>
      <w:r w:rsidRPr="00C058B6">
        <w:rPr>
          <w:bCs/>
        </w:rPr>
        <w:t>У рамках реалізації стратегії конкурентоспроможності важливо враховувати фактори зовнішнього середовища, такі як державна політика, економічні тенденції, соціальні зміни та технологічні інновації. Стратегія повинна бути гнучкою, щоб підприємство могло швидко реагувати на зміни, адаптувати свої бізнес-процеси та пропозиції до вимог ринку.</w:t>
      </w:r>
    </w:p>
    <w:p w14:paraId="2AF433BC" w14:textId="77777777" w:rsidR="00010869" w:rsidRPr="00C058B6" w:rsidRDefault="00010869" w:rsidP="00D257CE">
      <w:pPr>
        <w:rPr>
          <w:bCs/>
        </w:rPr>
      </w:pPr>
      <w:r w:rsidRPr="00C058B6">
        <w:rPr>
          <w:bCs/>
        </w:rPr>
        <w:t>Основні проблеми, з якими зіткнулося підприємство, можна умовно поділити на внутрішні та зовнішні. Серед внутрішніх проблем слід виділити:</w:t>
      </w:r>
    </w:p>
    <w:p w14:paraId="75718112" w14:textId="77777777" w:rsidR="00010869" w:rsidRPr="00C058B6" w:rsidRDefault="00010869" w:rsidP="00017555">
      <w:pPr>
        <w:numPr>
          <w:ilvl w:val="0"/>
          <w:numId w:val="6"/>
        </w:numPr>
        <w:ind w:left="0" w:firstLine="709"/>
        <w:rPr>
          <w:bCs/>
        </w:rPr>
      </w:pPr>
      <w:r w:rsidRPr="00C058B6">
        <w:rPr>
          <w:bCs/>
        </w:rPr>
        <w:t>Неефективне використання ресурсів — зниження рентабельності та ліквідності вказує на те, що підприємство має труднощі з ефективним управлінням активами та залученими ресурсами. Недостатній контроль за витратами та неефективність у процесах призводять до зниження прибутковості.</w:t>
      </w:r>
    </w:p>
    <w:p w14:paraId="1E717E36" w14:textId="77777777" w:rsidR="00010869" w:rsidRPr="00C058B6" w:rsidRDefault="00010869" w:rsidP="00017555">
      <w:pPr>
        <w:numPr>
          <w:ilvl w:val="0"/>
          <w:numId w:val="6"/>
        </w:numPr>
        <w:ind w:left="0" w:firstLine="709"/>
        <w:rPr>
          <w:bCs/>
        </w:rPr>
      </w:pPr>
      <w:r w:rsidRPr="00C058B6">
        <w:rPr>
          <w:bCs/>
        </w:rPr>
        <w:t>Фінансова нестійкість — зростання залежності від позикового капіталу та падіння фінансової незалежності підвищують ризики неплатоспроможності, особливо в умовах макроекономічної нестабільності.</w:t>
      </w:r>
    </w:p>
    <w:p w14:paraId="03039C09" w14:textId="77777777" w:rsidR="00010869" w:rsidRPr="00C058B6" w:rsidRDefault="00010869" w:rsidP="00010869">
      <w:pPr>
        <w:rPr>
          <w:bCs/>
        </w:rPr>
      </w:pPr>
      <w:r w:rsidRPr="00C058B6">
        <w:rPr>
          <w:bCs/>
        </w:rPr>
        <w:t>До зовнішніх факторів належать:</w:t>
      </w:r>
    </w:p>
    <w:p w14:paraId="3C85C482" w14:textId="77777777" w:rsidR="00010869" w:rsidRPr="00C058B6" w:rsidRDefault="00010869" w:rsidP="00017555">
      <w:pPr>
        <w:numPr>
          <w:ilvl w:val="0"/>
          <w:numId w:val="6"/>
        </w:numPr>
        <w:ind w:left="0" w:firstLine="709"/>
        <w:rPr>
          <w:bCs/>
        </w:rPr>
      </w:pPr>
      <w:r w:rsidRPr="00C058B6">
        <w:rPr>
          <w:bCs/>
        </w:rPr>
        <w:t>Негативний вплив війни</w:t>
      </w:r>
      <w:r w:rsidR="00876596" w:rsidRPr="00C058B6">
        <w:rPr>
          <w:bCs/>
        </w:rPr>
        <w:t xml:space="preserve"> </w:t>
      </w:r>
      <w:r w:rsidRPr="00C058B6">
        <w:rPr>
          <w:bCs/>
        </w:rPr>
        <w:t xml:space="preserve">— військові дії на території України суттєво вплинули на економіку підприємства, зокрема через </w:t>
      </w:r>
      <w:r w:rsidR="00876596" w:rsidRPr="00C058B6">
        <w:rPr>
          <w:bCs/>
        </w:rPr>
        <w:t>пошкодження енергетичної</w:t>
      </w:r>
      <w:r w:rsidRPr="00C058B6">
        <w:rPr>
          <w:bCs/>
        </w:rPr>
        <w:t xml:space="preserve"> інфраструктури, проблеми з логістикою та втрату </w:t>
      </w:r>
      <w:r w:rsidR="00876596" w:rsidRPr="00C058B6">
        <w:rPr>
          <w:bCs/>
        </w:rPr>
        <w:t xml:space="preserve">деяких </w:t>
      </w:r>
      <w:r w:rsidRPr="00C058B6">
        <w:rPr>
          <w:bCs/>
        </w:rPr>
        <w:t>ринків збуту</w:t>
      </w:r>
      <w:r w:rsidR="00876596" w:rsidRPr="00C058B6">
        <w:rPr>
          <w:bCs/>
        </w:rPr>
        <w:t xml:space="preserve"> (</w:t>
      </w:r>
      <w:proofErr w:type="spellStart"/>
      <w:r w:rsidR="00876596" w:rsidRPr="00C058B6">
        <w:rPr>
          <w:bCs/>
        </w:rPr>
        <w:t>білорусь</w:t>
      </w:r>
      <w:proofErr w:type="spellEnd"/>
      <w:r w:rsidR="00876596" w:rsidRPr="00C058B6">
        <w:rPr>
          <w:bCs/>
        </w:rPr>
        <w:t xml:space="preserve">, </w:t>
      </w:r>
      <w:proofErr w:type="spellStart"/>
      <w:r w:rsidR="00876596" w:rsidRPr="00C058B6">
        <w:rPr>
          <w:bCs/>
        </w:rPr>
        <w:t>росія</w:t>
      </w:r>
      <w:proofErr w:type="spellEnd"/>
      <w:r w:rsidR="00876596" w:rsidRPr="00C058B6">
        <w:rPr>
          <w:bCs/>
        </w:rPr>
        <w:t>)</w:t>
      </w:r>
      <w:r w:rsidRPr="00C058B6">
        <w:rPr>
          <w:bCs/>
        </w:rPr>
        <w:t>.</w:t>
      </w:r>
    </w:p>
    <w:p w14:paraId="72D094C1" w14:textId="77777777" w:rsidR="00010869" w:rsidRPr="00C058B6" w:rsidRDefault="00010869" w:rsidP="00017555">
      <w:pPr>
        <w:numPr>
          <w:ilvl w:val="0"/>
          <w:numId w:val="6"/>
        </w:numPr>
        <w:ind w:left="0" w:firstLine="709"/>
        <w:rPr>
          <w:bCs/>
        </w:rPr>
      </w:pPr>
      <w:r w:rsidRPr="00C058B6">
        <w:rPr>
          <w:bCs/>
        </w:rPr>
        <w:t>Падіння попиту на продукцію — зміна структури ринку та зменшення глобального попиту на металургійну продукцію також стали однією з причин падіння ефективності роботи підприємства.</w:t>
      </w:r>
    </w:p>
    <w:p w14:paraId="46E7A5AD" w14:textId="77777777" w:rsidR="00010869" w:rsidRPr="00C058B6" w:rsidRDefault="00010869" w:rsidP="00010869">
      <w:pPr>
        <w:rPr>
          <w:bCs/>
        </w:rPr>
      </w:pPr>
      <w:r w:rsidRPr="00C058B6">
        <w:rPr>
          <w:bCs/>
        </w:rPr>
        <w:t xml:space="preserve">Упродовж останніх років ПАТ </w:t>
      </w:r>
      <w:r w:rsidR="009B6850" w:rsidRPr="00C058B6">
        <w:rPr>
          <w:bCs/>
        </w:rPr>
        <w:t>«</w:t>
      </w:r>
      <w:proofErr w:type="spellStart"/>
      <w:r w:rsidRPr="00C058B6">
        <w:rPr>
          <w:bCs/>
        </w:rPr>
        <w:t>АрселорМіттал</w:t>
      </w:r>
      <w:proofErr w:type="spellEnd"/>
      <w:r w:rsidRPr="00C058B6">
        <w:rPr>
          <w:bCs/>
        </w:rPr>
        <w:t xml:space="preserve"> Кривий Ріг</w:t>
      </w:r>
      <w:r w:rsidR="009B6850" w:rsidRPr="00C058B6">
        <w:rPr>
          <w:bCs/>
        </w:rPr>
        <w:t>»</w:t>
      </w:r>
      <w:r w:rsidRPr="00C058B6">
        <w:rPr>
          <w:bCs/>
        </w:rPr>
        <w:t>, як вже було зазначено, стикнулося з низкою проблем, які негативно вплинули на його конкурентоспроможність. Основними чинниками, що знижують позиції підприємства на ринку</w:t>
      </w:r>
      <w:r w:rsidR="002A564D" w:rsidRPr="00C058B6">
        <w:rPr>
          <w:bCs/>
        </w:rPr>
        <w:t xml:space="preserve"> за аналізом фінансово-економічних показників</w:t>
      </w:r>
      <w:r w:rsidRPr="00C058B6">
        <w:rPr>
          <w:bCs/>
        </w:rPr>
        <w:t>, є:</w:t>
      </w:r>
    </w:p>
    <w:p w14:paraId="3FCBB78A" w14:textId="77777777" w:rsidR="00010869" w:rsidRPr="00C058B6" w:rsidRDefault="00010869" w:rsidP="00017555">
      <w:pPr>
        <w:numPr>
          <w:ilvl w:val="0"/>
          <w:numId w:val="5"/>
        </w:numPr>
        <w:ind w:left="0" w:firstLine="709"/>
        <w:rPr>
          <w:bCs/>
        </w:rPr>
      </w:pPr>
      <w:r w:rsidRPr="00C058B6">
        <w:rPr>
          <w:bCs/>
        </w:rPr>
        <w:t>Застарілість виробничих технологій;</w:t>
      </w:r>
    </w:p>
    <w:p w14:paraId="054CECDF" w14:textId="77777777" w:rsidR="00010869" w:rsidRPr="00C058B6" w:rsidRDefault="00010869" w:rsidP="00017555">
      <w:pPr>
        <w:numPr>
          <w:ilvl w:val="0"/>
          <w:numId w:val="5"/>
        </w:numPr>
        <w:ind w:left="0" w:firstLine="709"/>
        <w:rPr>
          <w:bCs/>
        </w:rPr>
      </w:pPr>
      <w:r w:rsidRPr="00C058B6">
        <w:rPr>
          <w:bCs/>
        </w:rPr>
        <w:t>Високий рівень операційних витрат;</w:t>
      </w:r>
    </w:p>
    <w:p w14:paraId="7327E247" w14:textId="77777777" w:rsidR="00010869" w:rsidRPr="00C058B6" w:rsidRDefault="00010869" w:rsidP="00017555">
      <w:pPr>
        <w:numPr>
          <w:ilvl w:val="0"/>
          <w:numId w:val="5"/>
        </w:numPr>
        <w:ind w:left="0" w:firstLine="709"/>
        <w:rPr>
          <w:bCs/>
        </w:rPr>
      </w:pPr>
      <w:r w:rsidRPr="00C058B6">
        <w:rPr>
          <w:bCs/>
        </w:rPr>
        <w:t>Низька рентабельність власного та залученого капіталу;</w:t>
      </w:r>
    </w:p>
    <w:p w14:paraId="5C20B1A1" w14:textId="77777777" w:rsidR="00010869" w:rsidRPr="00C058B6" w:rsidRDefault="00010869" w:rsidP="00017555">
      <w:pPr>
        <w:numPr>
          <w:ilvl w:val="0"/>
          <w:numId w:val="5"/>
        </w:numPr>
        <w:ind w:left="0" w:firstLine="709"/>
        <w:rPr>
          <w:bCs/>
        </w:rPr>
      </w:pPr>
      <w:r w:rsidRPr="00C058B6">
        <w:rPr>
          <w:bCs/>
        </w:rPr>
        <w:t>Невизначеність на ринках збуту через глобальні економічні кризи та воєнні дії.</w:t>
      </w:r>
    </w:p>
    <w:p w14:paraId="6D4B66CB" w14:textId="77777777" w:rsidR="002A564D" w:rsidRPr="00C058B6" w:rsidRDefault="002A564D" w:rsidP="00017555">
      <w:pPr>
        <w:numPr>
          <w:ilvl w:val="0"/>
          <w:numId w:val="5"/>
        </w:numPr>
        <w:ind w:left="0" w:firstLine="709"/>
        <w:rPr>
          <w:bCs/>
        </w:rPr>
      </w:pPr>
      <w:r w:rsidRPr="00C058B6">
        <w:rPr>
          <w:bCs/>
        </w:rPr>
        <w:t>Проблеми з фінансовою стійкістю та незалежністю.</w:t>
      </w:r>
    </w:p>
    <w:p w14:paraId="00B37CE0" w14:textId="77777777" w:rsidR="00010869" w:rsidRPr="00C058B6" w:rsidRDefault="00010869" w:rsidP="00010869">
      <w:pPr>
        <w:rPr>
          <w:bCs/>
        </w:rPr>
      </w:pPr>
      <w:r w:rsidRPr="00C058B6">
        <w:rPr>
          <w:bCs/>
        </w:rPr>
        <w:t>Ці фактори вимагають розробки та впровадження нових підходів до забезпечення стійкості та конкурентоспроможності підприємства.</w:t>
      </w:r>
    </w:p>
    <w:p w14:paraId="00CA4C0F" w14:textId="77777777" w:rsidR="00010869" w:rsidRPr="00C058B6" w:rsidRDefault="00010869" w:rsidP="00010869">
      <w:pPr>
        <w:rPr>
          <w:bCs/>
        </w:rPr>
      </w:pPr>
      <w:r w:rsidRPr="00C058B6">
        <w:rPr>
          <w:bCs/>
        </w:rPr>
        <w:t xml:space="preserve">Основними стратегічними </w:t>
      </w:r>
      <w:r w:rsidR="002A564D" w:rsidRPr="00C058B6">
        <w:rPr>
          <w:bCs/>
        </w:rPr>
        <w:t>напрямами</w:t>
      </w:r>
      <w:r w:rsidRPr="00C058B6">
        <w:rPr>
          <w:bCs/>
        </w:rPr>
        <w:t xml:space="preserve"> ПАТ </w:t>
      </w:r>
      <w:r w:rsidR="009B6850" w:rsidRPr="00C058B6">
        <w:rPr>
          <w:bCs/>
        </w:rPr>
        <w:t>«</w:t>
      </w:r>
      <w:proofErr w:type="spellStart"/>
      <w:r w:rsidRPr="00C058B6">
        <w:rPr>
          <w:bCs/>
        </w:rPr>
        <w:t>АрселорМіттал</w:t>
      </w:r>
      <w:proofErr w:type="spellEnd"/>
      <w:r w:rsidRPr="00C058B6">
        <w:rPr>
          <w:bCs/>
        </w:rPr>
        <w:t xml:space="preserve"> Кривий Ріг</w:t>
      </w:r>
      <w:r w:rsidR="009B6850" w:rsidRPr="00C058B6">
        <w:rPr>
          <w:bCs/>
        </w:rPr>
        <w:t>»</w:t>
      </w:r>
      <w:r w:rsidRPr="00C058B6">
        <w:rPr>
          <w:bCs/>
        </w:rPr>
        <w:t xml:space="preserve"> </w:t>
      </w:r>
      <w:r w:rsidR="00EC62FB" w:rsidRPr="00C058B6">
        <w:rPr>
          <w:bCs/>
        </w:rPr>
        <w:t>варто зазначити</w:t>
      </w:r>
      <w:r w:rsidRPr="00C058B6">
        <w:rPr>
          <w:bCs/>
        </w:rPr>
        <w:t>:</w:t>
      </w:r>
    </w:p>
    <w:p w14:paraId="6BD49525" w14:textId="77777777" w:rsidR="002A564D" w:rsidRPr="00C058B6" w:rsidRDefault="002A564D" w:rsidP="002A564D">
      <w:pPr>
        <w:rPr>
          <w:bCs/>
        </w:rPr>
      </w:pPr>
      <w:r w:rsidRPr="00C058B6">
        <w:rPr>
          <w:bCs/>
        </w:rPr>
        <w:t>1. Модернізація та оптимізація виробничих процесів;</w:t>
      </w:r>
    </w:p>
    <w:p w14:paraId="556A8C89" w14:textId="77777777" w:rsidR="002A564D" w:rsidRPr="00C058B6" w:rsidRDefault="002A564D" w:rsidP="002A564D">
      <w:pPr>
        <w:rPr>
          <w:bCs/>
        </w:rPr>
      </w:pPr>
      <w:r w:rsidRPr="00C058B6">
        <w:rPr>
          <w:bCs/>
        </w:rPr>
        <w:t xml:space="preserve">2. Розширення міжнародних </w:t>
      </w:r>
      <w:proofErr w:type="spellStart"/>
      <w:r w:rsidRPr="00C058B6">
        <w:rPr>
          <w:bCs/>
        </w:rPr>
        <w:t>зв'язків</w:t>
      </w:r>
      <w:proofErr w:type="spellEnd"/>
      <w:r w:rsidRPr="00C058B6">
        <w:rPr>
          <w:bCs/>
        </w:rPr>
        <w:t xml:space="preserve"> та пошук нових ринків</w:t>
      </w:r>
      <w:r w:rsidR="00896A0A" w:rsidRPr="00C058B6">
        <w:rPr>
          <w:bCs/>
        </w:rPr>
        <w:t xml:space="preserve"> (акцент на ринок ЄС)</w:t>
      </w:r>
      <w:r w:rsidRPr="00C058B6">
        <w:rPr>
          <w:bCs/>
        </w:rPr>
        <w:t>;</w:t>
      </w:r>
    </w:p>
    <w:p w14:paraId="739E3810" w14:textId="77777777" w:rsidR="002A564D" w:rsidRPr="00C058B6" w:rsidRDefault="002A564D" w:rsidP="002A564D">
      <w:pPr>
        <w:rPr>
          <w:bCs/>
        </w:rPr>
      </w:pPr>
      <w:r w:rsidRPr="00C058B6">
        <w:rPr>
          <w:bCs/>
        </w:rPr>
        <w:t xml:space="preserve">3. </w:t>
      </w:r>
      <w:r w:rsidR="00DE6EBD" w:rsidRPr="00C058B6">
        <w:rPr>
          <w:bCs/>
        </w:rPr>
        <w:t>Аутсорсинг як стратегія підвищення ефективності;</w:t>
      </w:r>
    </w:p>
    <w:p w14:paraId="17D9A4EB" w14:textId="77777777" w:rsidR="002A564D" w:rsidRPr="00C058B6" w:rsidRDefault="002A564D" w:rsidP="002A564D">
      <w:pPr>
        <w:rPr>
          <w:bCs/>
        </w:rPr>
      </w:pPr>
      <w:r w:rsidRPr="00C058B6">
        <w:rPr>
          <w:bCs/>
        </w:rPr>
        <w:t xml:space="preserve">4. </w:t>
      </w:r>
      <w:r w:rsidR="000725E6" w:rsidRPr="00C058B6">
        <w:rPr>
          <w:bCs/>
        </w:rPr>
        <w:t>Стратегія оптимальних витрат</w:t>
      </w:r>
      <w:r w:rsidR="00060DE6" w:rsidRPr="00C058B6">
        <w:rPr>
          <w:bCs/>
        </w:rPr>
        <w:t>.</w:t>
      </w:r>
    </w:p>
    <w:p w14:paraId="13987C74" w14:textId="77777777" w:rsidR="002A564D" w:rsidRPr="00C058B6" w:rsidRDefault="002A564D" w:rsidP="002A564D">
      <w:pPr>
        <w:rPr>
          <w:bCs/>
        </w:rPr>
      </w:pPr>
      <w:r w:rsidRPr="00C058B6">
        <w:rPr>
          <w:bCs/>
        </w:rPr>
        <w:t xml:space="preserve">Ці напрямки спрямовані на зміцнення конкурентних позицій ПАТ </w:t>
      </w:r>
      <w:r w:rsidR="009B6850" w:rsidRPr="00C058B6">
        <w:rPr>
          <w:bCs/>
        </w:rPr>
        <w:t>«</w:t>
      </w:r>
      <w:proofErr w:type="spellStart"/>
      <w:r w:rsidRPr="00C058B6">
        <w:rPr>
          <w:bCs/>
        </w:rPr>
        <w:t>АрселорМіттал</w:t>
      </w:r>
      <w:proofErr w:type="spellEnd"/>
      <w:r w:rsidRPr="00C058B6">
        <w:rPr>
          <w:bCs/>
        </w:rPr>
        <w:t xml:space="preserve"> Кривий Ріг</w:t>
      </w:r>
      <w:r w:rsidR="009B6850" w:rsidRPr="00C058B6">
        <w:rPr>
          <w:bCs/>
        </w:rPr>
        <w:t>»</w:t>
      </w:r>
      <w:r w:rsidRPr="00C058B6">
        <w:rPr>
          <w:bCs/>
        </w:rPr>
        <w:t xml:space="preserve"> в умовах кризових реалій, забезпечення гнучкості та адаптації до змінного середовища, що є критично важливим для стійкого розвитку підприємства.</w:t>
      </w:r>
    </w:p>
    <w:p w14:paraId="5BEB20A4" w14:textId="77777777" w:rsidR="002A564D" w:rsidRPr="00C058B6" w:rsidRDefault="00CD5874" w:rsidP="006C2742">
      <w:pPr>
        <w:rPr>
          <w:b/>
          <w:bCs/>
        </w:rPr>
      </w:pPr>
      <w:r w:rsidRPr="00C058B6">
        <w:rPr>
          <w:b/>
          <w:bCs/>
        </w:rPr>
        <w:t>Напрямок 1: Модернізація та оптимізація виробничих процесів</w:t>
      </w:r>
    </w:p>
    <w:p w14:paraId="66501DC0" w14:textId="77777777" w:rsidR="002A564D" w:rsidRPr="00C058B6" w:rsidRDefault="00CD5874" w:rsidP="006C2742">
      <w:pPr>
        <w:rPr>
          <w:bCs/>
        </w:rPr>
      </w:pPr>
      <w:r w:rsidRPr="00C058B6">
        <w:rPr>
          <w:bCs/>
        </w:rPr>
        <w:t xml:space="preserve">Цей напрямок має на меті підвищити конкурентоспроможність ПАТ </w:t>
      </w:r>
      <w:r w:rsidR="009B6850" w:rsidRPr="00C058B6">
        <w:rPr>
          <w:bCs/>
        </w:rPr>
        <w:t>«</w:t>
      </w:r>
      <w:proofErr w:type="spellStart"/>
      <w:r w:rsidRPr="00C058B6">
        <w:rPr>
          <w:bCs/>
        </w:rPr>
        <w:t>АрселорМіттал</w:t>
      </w:r>
      <w:proofErr w:type="spellEnd"/>
      <w:r w:rsidRPr="00C058B6">
        <w:rPr>
          <w:bCs/>
        </w:rPr>
        <w:t xml:space="preserve"> Кривий Ріг</w:t>
      </w:r>
      <w:r w:rsidR="009B6850" w:rsidRPr="00C058B6">
        <w:rPr>
          <w:bCs/>
        </w:rPr>
        <w:t>»</w:t>
      </w:r>
      <w:r w:rsidRPr="00C058B6">
        <w:rPr>
          <w:bCs/>
        </w:rPr>
        <w:t xml:space="preserve"> шляхом впровадження енергоефективних та інноваційних технологій</w:t>
      </w:r>
      <w:r w:rsidR="007753C6" w:rsidRPr="00C058B6">
        <w:rPr>
          <w:bCs/>
        </w:rPr>
        <w:t xml:space="preserve"> </w:t>
      </w:r>
      <w:r w:rsidRPr="00C058B6">
        <w:rPr>
          <w:bCs/>
        </w:rPr>
        <w:t xml:space="preserve">, що дозволить зменшити витрати на </w:t>
      </w:r>
      <w:r w:rsidR="00A814D8" w:rsidRPr="00C058B6">
        <w:rPr>
          <w:bCs/>
        </w:rPr>
        <w:t xml:space="preserve">металургійне </w:t>
      </w:r>
      <w:r w:rsidRPr="00C058B6">
        <w:rPr>
          <w:bCs/>
        </w:rPr>
        <w:t xml:space="preserve">виробництво та підвищити якість продукції у довгостроковій перспективі. В умовах складної економічної ситуації через війну та зростання цін на енергоресурси через обстріли енергетичної інфраструктури, модернізація є </w:t>
      </w:r>
      <w:r w:rsidR="007753C6" w:rsidRPr="00C058B6">
        <w:rPr>
          <w:bCs/>
        </w:rPr>
        <w:t>рекомендованим</w:t>
      </w:r>
      <w:r w:rsidRPr="00C058B6">
        <w:rPr>
          <w:bCs/>
        </w:rPr>
        <w:t xml:space="preserve"> заходом для збереження рентабельності та ринкових позицій підприємства.</w:t>
      </w:r>
    </w:p>
    <w:p w14:paraId="2A92375A" w14:textId="77777777" w:rsidR="00CD5874" w:rsidRPr="00C058B6" w:rsidRDefault="00CD5874" w:rsidP="00CD5874">
      <w:pPr>
        <w:rPr>
          <w:bCs/>
        </w:rPr>
      </w:pPr>
      <w:r w:rsidRPr="00C058B6">
        <w:rPr>
          <w:bCs/>
        </w:rPr>
        <w:t>Організаційний механізм впровадження:</w:t>
      </w:r>
    </w:p>
    <w:p w14:paraId="4662410D" w14:textId="77777777" w:rsidR="00CD5874" w:rsidRPr="00C058B6" w:rsidRDefault="00CD5874" w:rsidP="00017555">
      <w:pPr>
        <w:numPr>
          <w:ilvl w:val="0"/>
          <w:numId w:val="28"/>
        </w:numPr>
        <w:ind w:left="0" w:firstLine="709"/>
        <w:rPr>
          <w:bCs/>
        </w:rPr>
      </w:pPr>
      <w:r w:rsidRPr="00C058B6">
        <w:rPr>
          <w:bCs/>
        </w:rPr>
        <w:t>Проведення аудиту існуючих виробничих процесів</w:t>
      </w:r>
      <w:r w:rsidR="00216316" w:rsidRPr="00C058B6">
        <w:rPr>
          <w:bCs/>
        </w:rPr>
        <w:t>.</w:t>
      </w:r>
      <w:r w:rsidRPr="00C058B6">
        <w:rPr>
          <w:bCs/>
        </w:rPr>
        <w:t xml:space="preserve"> Аналіз технологічного циклу, виявлення проблемних етапів та вузьких місць у виробництві, які підвищують витрати чи </w:t>
      </w:r>
      <w:proofErr w:type="spellStart"/>
      <w:r w:rsidRPr="00C058B6">
        <w:rPr>
          <w:bCs/>
        </w:rPr>
        <w:t>енерговитратність</w:t>
      </w:r>
      <w:proofErr w:type="spellEnd"/>
      <w:r w:rsidRPr="00C058B6">
        <w:rPr>
          <w:bCs/>
        </w:rPr>
        <w:t>.</w:t>
      </w:r>
    </w:p>
    <w:p w14:paraId="426662E5" w14:textId="77777777" w:rsidR="00CD5874" w:rsidRPr="00C058B6" w:rsidRDefault="00CD5874" w:rsidP="00017555">
      <w:pPr>
        <w:numPr>
          <w:ilvl w:val="0"/>
          <w:numId w:val="28"/>
        </w:numPr>
        <w:ind w:left="0" w:firstLine="709"/>
        <w:rPr>
          <w:bCs/>
        </w:rPr>
      </w:pPr>
      <w:r w:rsidRPr="00C058B6">
        <w:rPr>
          <w:bCs/>
        </w:rPr>
        <w:t>Розробка інвестиційного плану модернізації</w:t>
      </w:r>
      <w:r w:rsidR="00216316" w:rsidRPr="00C058B6">
        <w:rPr>
          <w:bCs/>
        </w:rPr>
        <w:t>.</w:t>
      </w:r>
      <w:r w:rsidRPr="00C058B6">
        <w:rPr>
          <w:bCs/>
        </w:rPr>
        <w:t xml:space="preserve"> Вибір стратегічних напрямів для інвестицій з урахуванням сучасних технологій та вимог до екологічності. Визначення обсягу фінансування, термінів реалізації та джерел залучення коштів.</w:t>
      </w:r>
    </w:p>
    <w:p w14:paraId="6CECB67E" w14:textId="77777777" w:rsidR="00CD5874" w:rsidRPr="00C058B6" w:rsidRDefault="00CD5874" w:rsidP="00017555">
      <w:pPr>
        <w:numPr>
          <w:ilvl w:val="0"/>
          <w:numId w:val="28"/>
        </w:numPr>
        <w:ind w:left="0" w:firstLine="709"/>
        <w:rPr>
          <w:bCs/>
        </w:rPr>
      </w:pPr>
      <w:r w:rsidRPr="00C058B6">
        <w:rPr>
          <w:bCs/>
        </w:rPr>
        <w:t>Закупівля та впровадження новітнього обладнання</w:t>
      </w:r>
      <w:r w:rsidR="007753C6" w:rsidRPr="00C058B6">
        <w:rPr>
          <w:bCs/>
        </w:rPr>
        <w:t>:</w:t>
      </w:r>
    </w:p>
    <w:p w14:paraId="5021EEAB" w14:textId="77777777" w:rsidR="007753C6" w:rsidRPr="00C058B6" w:rsidRDefault="007C37B3" w:rsidP="00B62220">
      <w:pPr>
        <w:pStyle w:val="a8"/>
        <w:numPr>
          <w:ilvl w:val="0"/>
          <w:numId w:val="42"/>
        </w:numPr>
        <w:ind w:left="0" w:firstLine="709"/>
        <w:contextualSpacing w:val="0"/>
        <w:rPr>
          <w:bCs/>
        </w:rPr>
      </w:pPr>
      <w:r w:rsidRPr="00C058B6">
        <w:rPr>
          <w:bCs/>
        </w:rPr>
        <w:t>Електродугові печі (за умови закінчення війни у найближчому майбутньому)</w:t>
      </w:r>
    </w:p>
    <w:p w14:paraId="40CDE95E" w14:textId="77777777" w:rsidR="007C37B3" w:rsidRPr="00C058B6" w:rsidRDefault="007C37B3" w:rsidP="00B62220">
      <w:pPr>
        <w:pStyle w:val="a8"/>
        <w:numPr>
          <w:ilvl w:val="0"/>
          <w:numId w:val="42"/>
        </w:numPr>
        <w:ind w:left="0" w:firstLine="709"/>
        <w:contextualSpacing w:val="0"/>
        <w:rPr>
          <w:bCs/>
        </w:rPr>
      </w:pPr>
      <w:r w:rsidRPr="00C058B6">
        <w:rPr>
          <w:bCs/>
        </w:rPr>
        <w:t>Системи уловлювання та повторного використання відхідного тепла.</w:t>
      </w:r>
    </w:p>
    <w:p w14:paraId="367E8D6C" w14:textId="77777777" w:rsidR="007C37B3" w:rsidRPr="00C058B6" w:rsidRDefault="007C37B3" w:rsidP="00B62220">
      <w:pPr>
        <w:pStyle w:val="a8"/>
        <w:numPr>
          <w:ilvl w:val="0"/>
          <w:numId w:val="42"/>
        </w:numPr>
        <w:ind w:left="0" w:firstLine="709"/>
        <w:contextualSpacing w:val="0"/>
        <w:rPr>
          <w:bCs/>
        </w:rPr>
      </w:pPr>
      <w:r w:rsidRPr="00C058B6">
        <w:rPr>
          <w:bCs/>
        </w:rPr>
        <w:t>Використання технологій водневого відновлення заліза.</w:t>
      </w:r>
    </w:p>
    <w:p w14:paraId="30042CA5" w14:textId="77777777" w:rsidR="00CD5874" w:rsidRPr="00C058B6" w:rsidRDefault="00CD5874" w:rsidP="00017555">
      <w:pPr>
        <w:numPr>
          <w:ilvl w:val="0"/>
          <w:numId w:val="28"/>
        </w:numPr>
        <w:ind w:left="0" w:firstLine="709"/>
        <w:rPr>
          <w:bCs/>
        </w:rPr>
      </w:pPr>
      <w:r w:rsidRPr="00C058B6">
        <w:rPr>
          <w:bCs/>
        </w:rPr>
        <w:t>Навчання персоналу</w:t>
      </w:r>
      <w:r w:rsidR="00216316" w:rsidRPr="00C058B6">
        <w:rPr>
          <w:bCs/>
        </w:rPr>
        <w:t>.</w:t>
      </w:r>
      <w:r w:rsidRPr="00C058B6">
        <w:rPr>
          <w:bCs/>
        </w:rPr>
        <w:t xml:space="preserve"> Організація програм підготовки кадрів для роботи з новим обладнанням</w:t>
      </w:r>
      <w:r w:rsidR="009A1F25" w:rsidRPr="00C058B6">
        <w:rPr>
          <w:bCs/>
        </w:rPr>
        <w:t xml:space="preserve"> (за допомогою вже існуючого </w:t>
      </w:r>
      <w:proofErr w:type="spellStart"/>
      <w:r w:rsidR="009A1F25" w:rsidRPr="00C058B6">
        <w:rPr>
          <w:bCs/>
        </w:rPr>
        <w:t>проєкту</w:t>
      </w:r>
      <w:proofErr w:type="spellEnd"/>
      <w:r w:rsidR="009A1F25" w:rsidRPr="00C058B6">
        <w:rPr>
          <w:bCs/>
        </w:rPr>
        <w:t xml:space="preserve"> </w:t>
      </w:r>
      <w:r w:rsidR="009B6850" w:rsidRPr="00C058B6">
        <w:rPr>
          <w:bCs/>
        </w:rPr>
        <w:t>«</w:t>
      </w:r>
      <w:r w:rsidR="009A1F25" w:rsidRPr="00C058B6">
        <w:rPr>
          <w:bCs/>
        </w:rPr>
        <w:t>Нова Фабрика</w:t>
      </w:r>
      <w:r w:rsidR="009B6850" w:rsidRPr="00C058B6">
        <w:rPr>
          <w:bCs/>
        </w:rPr>
        <w:t>»</w:t>
      </w:r>
      <w:r w:rsidR="009A1F25" w:rsidRPr="00C058B6">
        <w:rPr>
          <w:bCs/>
        </w:rPr>
        <w:t>)</w:t>
      </w:r>
      <w:r w:rsidRPr="00C058B6">
        <w:rPr>
          <w:bCs/>
        </w:rPr>
        <w:t>, включаючи принципи енергозбереження, ефективного управління процесами та інноваційного виробництва.</w:t>
      </w:r>
    </w:p>
    <w:p w14:paraId="2B318990" w14:textId="77777777" w:rsidR="00CD5874" w:rsidRPr="00C058B6" w:rsidRDefault="00CD5874" w:rsidP="00017555">
      <w:pPr>
        <w:numPr>
          <w:ilvl w:val="0"/>
          <w:numId w:val="28"/>
        </w:numPr>
        <w:ind w:left="0" w:firstLine="709"/>
        <w:rPr>
          <w:bCs/>
        </w:rPr>
      </w:pPr>
      <w:r w:rsidRPr="00C058B6">
        <w:rPr>
          <w:bCs/>
        </w:rPr>
        <w:t>Моніторинг та аналіз ефективності</w:t>
      </w:r>
      <w:r w:rsidR="00216316" w:rsidRPr="00C058B6">
        <w:rPr>
          <w:bCs/>
        </w:rPr>
        <w:t>.</w:t>
      </w:r>
      <w:r w:rsidRPr="00C058B6">
        <w:rPr>
          <w:bCs/>
        </w:rPr>
        <w:t xml:space="preserve"> Впровадження системи показників для оцінки успішності модернізації, включаючи зниження енерговитрат, скорочення витрат часу на виробництво та поліпшення якості продукції.</w:t>
      </w:r>
    </w:p>
    <w:p w14:paraId="26772810" w14:textId="77777777" w:rsidR="00CD5874" w:rsidRPr="00C058B6" w:rsidRDefault="00CD5874" w:rsidP="00CD5874">
      <w:pPr>
        <w:rPr>
          <w:bCs/>
        </w:rPr>
      </w:pPr>
      <w:r w:rsidRPr="00C058B6">
        <w:rPr>
          <w:bCs/>
        </w:rPr>
        <w:t>Обґрунтування ефектів від реалізації рекомендацій</w:t>
      </w:r>
      <w:r w:rsidR="00216316" w:rsidRPr="00C058B6">
        <w:rPr>
          <w:bCs/>
        </w:rPr>
        <w:t>:</w:t>
      </w:r>
    </w:p>
    <w:p w14:paraId="4448C3FB" w14:textId="77777777" w:rsidR="00CD5874" w:rsidRPr="00C058B6" w:rsidRDefault="00CD5874" w:rsidP="00017555">
      <w:pPr>
        <w:numPr>
          <w:ilvl w:val="0"/>
          <w:numId w:val="29"/>
        </w:numPr>
        <w:ind w:left="0" w:firstLine="709"/>
        <w:rPr>
          <w:bCs/>
        </w:rPr>
      </w:pPr>
      <w:r w:rsidRPr="00C058B6">
        <w:rPr>
          <w:bCs/>
        </w:rPr>
        <w:t>Економічний ефект:</w:t>
      </w:r>
    </w:p>
    <w:p w14:paraId="369349AD" w14:textId="77777777" w:rsidR="00CD5874" w:rsidRPr="00C058B6" w:rsidRDefault="00CD5874" w:rsidP="00017555">
      <w:pPr>
        <w:numPr>
          <w:ilvl w:val="1"/>
          <w:numId w:val="31"/>
        </w:numPr>
        <w:ind w:left="0" w:firstLine="709"/>
        <w:rPr>
          <w:bCs/>
        </w:rPr>
      </w:pPr>
      <w:r w:rsidRPr="00C058B6">
        <w:rPr>
          <w:bCs/>
        </w:rPr>
        <w:t>Зниження виробничих витрат</w:t>
      </w:r>
      <w:r w:rsidR="00216316" w:rsidRPr="00C058B6">
        <w:rPr>
          <w:bCs/>
        </w:rPr>
        <w:t>.</w:t>
      </w:r>
      <w:r w:rsidRPr="00C058B6">
        <w:rPr>
          <w:bCs/>
        </w:rPr>
        <w:t xml:space="preserve"> Модернізація</w:t>
      </w:r>
      <w:r w:rsidR="007C20F7" w:rsidRPr="00C058B6">
        <w:rPr>
          <w:bCs/>
        </w:rPr>
        <w:t xml:space="preserve"> металургійного устаткування та обладнання</w:t>
      </w:r>
      <w:r w:rsidRPr="00C058B6">
        <w:rPr>
          <w:bCs/>
        </w:rPr>
        <w:t xml:space="preserve"> дозволить зменшити споживання енергії та сировини, знизити частоту зупинок </w:t>
      </w:r>
      <w:r w:rsidR="009A1F25" w:rsidRPr="00C058B6">
        <w:rPr>
          <w:bCs/>
        </w:rPr>
        <w:t xml:space="preserve">виробничого </w:t>
      </w:r>
      <w:r w:rsidRPr="00C058B6">
        <w:rPr>
          <w:bCs/>
        </w:rPr>
        <w:t xml:space="preserve">обладнання та оптимізувати використання ресурсів. Очікується зниження собівартості продукції на 10-15%, що дозволить підвищити </w:t>
      </w:r>
      <w:proofErr w:type="spellStart"/>
      <w:r w:rsidRPr="00C058B6">
        <w:rPr>
          <w:bCs/>
        </w:rPr>
        <w:t>маржинальність</w:t>
      </w:r>
      <w:proofErr w:type="spellEnd"/>
      <w:r w:rsidRPr="00C058B6">
        <w:rPr>
          <w:bCs/>
        </w:rPr>
        <w:t xml:space="preserve"> та рентабельність виробництва.</w:t>
      </w:r>
    </w:p>
    <w:p w14:paraId="4B7E555A" w14:textId="77777777" w:rsidR="00CD5874" w:rsidRPr="00C058B6" w:rsidRDefault="00CD5874" w:rsidP="00017555">
      <w:pPr>
        <w:numPr>
          <w:ilvl w:val="1"/>
          <w:numId w:val="31"/>
        </w:numPr>
        <w:ind w:left="0" w:firstLine="709"/>
        <w:rPr>
          <w:bCs/>
        </w:rPr>
      </w:pPr>
      <w:r w:rsidRPr="00C058B6">
        <w:rPr>
          <w:bCs/>
        </w:rPr>
        <w:t>Підвищення обсягів виробництва</w:t>
      </w:r>
      <w:r w:rsidR="00216316" w:rsidRPr="00C058B6">
        <w:rPr>
          <w:bCs/>
        </w:rPr>
        <w:t>.</w:t>
      </w:r>
      <w:r w:rsidRPr="00C058B6">
        <w:rPr>
          <w:bCs/>
        </w:rPr>
        <w:t xml:space="preserve"> Сучасне обладнання дозволить збільшити швидкість виробничих циклів, зменшити витрати часу на кожну операцію, що сприятиме зростанню обсягів випуску продукції</w:t>
      </w:r>
      <w:r w:rsidR="00FA33DC" w:rsidRPr="00C058B6">
        <w:rPr>
          <w:bCs/>
        </w:rPr>
        <w:t xml:space="preserve"> (прокату, чавуну, заготівок, арматури тощо)</w:t>
      </w:r>
      <w:r w:rsidRPr="00C058B6">
        <w:rPr>
          <w:bCs/>
        </w:rPr>
        <w:t xml:space="preserve"> та зниженню постійних витрат на одиницю продукції.</w:t>
      </w:r>
    </w:p>
    <w:p w14:paraId="489D3FED" w14:textId="77777777" w:rsidR="00CD5874" w:rsidRPr="00C058B6" w:rsidRDefault="00CD5874" w:rsidP="00017555">
      <w:pPr>
        <w:numPr>
          <w:ilvl w:val="1"/>
          <w:numId w:val="31"/>
        </w:numPr>
        <w:ind w:left="0" w:firstLine="709"/>
        <w:rPr>
          <w:bCs/>
        </w:rPr>
      </w:pPr>
      <w:r w:rsidRPr="00C058B6">
        <w:rPr>
          <w:bCs/>
        </w:rPr>
        <w:t>Розширення ринкових можливостей</w:t>
      </w:r>
      <w:r w:rsidR="00216316" w:rsidRPr="00C058B6">
        <w:rPr>
          <w:bCs/>
        </w:rPr>
        <w:t>.</w:t>
      </w:r>
      <w:r w:rsidRPr="00C058B6">
        <w:rPr>
          <w:bCs/>
        </w:rPr>
        <w:t xml:space="preserve"> Підвищення якості продукції та зниження її собівартості допоможе </w:t>
      </w:r>
      <w:r w:rsidR="00D531D9" w:rsidRPr="00C058B6">
        <w:rPr>
          <w:bCs/>
        </w:rPr>
        <w:t xml:space="preserve">ПАТ </w:t>
      </w:r>
      <w:r w:rsidR="009B6850" w:rsidRPr="00C058B6">
        <w:rPr>
          <w:bCs/>
        </w:rPr>
        <w:t>«</w:t>
      </w:r>
      <w:proofErr w:type="spellStart"/>
      <w:r w:rsidR="00D531D9" w:rsidRPr="00C058B6">
        <w:rPr>
          <w:bCs/>
        </w:rPr>
        <w:t>АрселорМіттал</w:t>
      </w:r>
      <w:proofErr w:type="spellEnd"/>
      <w:r w:rsidR="00D531D9" w:rsidRPr="00C058B6">
        <w:rPr>
          <w:bCs/>
        </w:rPr>
        <w:t xml:space="preserve"> Кривий Ріг</w:t>
      </w:r>
      <w:r w:rsidR="009B6850" w:rsidRPr="00C058B6">
        <w:rPr>
          <w:bCs/>
        </w:rPr>
        <w:t>»</w:t>
      </w:r>
      <w:r w:rsidRPr="00C058B6">
        <w:rPr>
          <w:bCs/>
        </w:rPr>
        <w:t xml:space="preserve"> покращити свої позиції на експортних ринках </w:t>
      </w:r>
      <w:r w:rsidR="00D531D9" w:rsidRPr="00C058B6">
        <w:rPr>
          <w:bCs/>
        </w:rPr>
        <w:t xml:space="preserve">(ЄС, Америка, країни колишнього СНД) </w:t>
      </w:r>
      <w:r w:rsidRPr="00C058B6">
        <w:rPr>
          <w:bCs/>
        </w:rPr>
        <w:t>і збільшити обсяги продажів.</w:t>
      </w:r>
    </w:p>
    <w:p w14:paraId="53AA45F5" w14:textId="77777777" w:rsidR="00CD5874" w:rsidRPr="00C058B6" w:rsidRDefault="00CD5874" w:rsidP="00017555">
      <w:pPr>
        <w:numPr>
          <w:ilvl w:val="0"/>
          <w:numId w:val="29"/>
        </w:numPr>
        <w:ind w:left="0" w:firstLine="709"/>
        <w:rPr>
          <w:bCs/>
        </w:rPr>
      </w:pPr>
      <w:r w:rsidRPr="00C058B6">
        <w:rPr>
          <w:bCs/>
        </w:rPr>
        <w:t>Організаційний ефект:</w:t>
      </w:r>
    </w:p>
    <w:p w14:paraId="464AA032" w14:textId="77777777" w:rsidR="00CD5874" w:rsidRPr="00C058B6" w:rsidRDefault="00CD5874" w:rsidP="00017555">
      <w:pPr>
        <w:numPr>
          <w:ilvl w:val="1"/>
          <w:numId w:val="31"/>
        </w:numPr>
        <w:ind w:left="0" w:firstLine="709"/>
        <w:rPr>
          <w:bCs/>
        </w:rPr>
      </w:pPr>
      <w:r w:rsidRPr="00C058B6">
        <w:rPr>
          <w:bCs/>
        </w:rPr>
        <w:t>Оптимізація управління виробництвом</w:t>
      </w:r>
      <w:r w:rsidR="00216316" w:rsidRPr="00C058B6">
        <w:rPr>
          <w:bCs/>
        </w:rPr>
        <w:t>.</w:t>
      </w:r>
      <w:r w:rsidRPr="00C058B6">
        <w:rPr>
          <w:bCs/>
        </w:rPr>
        <w:t xml:space="preserve"> Впровадження автоматизованих систем моніторингу забезпечить контроль над технологічними процесами</w:t>
      </w:r>
      <w:r w:rsidR="007C20F7" w:rsidRPr="00C058B6">
        <w:rPr>
          <w:bCs/>
        </w:rPr>
        <w:t xml:space="preserve"> металургійного виробництва у </w:t>
      </w:r>
      <w:proofErr w:type="spellStart"/>
      <w:r w:rsidR="007C20F7" w:rsidRPr="00C058B6">
        <w:rPr>
          <w:bCs/>
        </w:rPr>
        <w:t>аглодоменних</w:t>
      </w:r>
      <w:proofErr w:type="spellEnd"/>
      <w:r w:rsidR="007C20F7" w:rsidRPr="00C058B6">
        <w:rPr>
          <w:bCs/>
        </w:rPr>
        <w:t xml:space="preserve"> печах та сталеплавильних цехах</w:t>
      </w:r>
      <w:r w:rsidRPr="00C058B6">
        <w:rPr>
          <w:bCs/>
        </w:rPr>
        <w:t>, що дозволить виявляти та швидко реагувати на відхилення, підвищуючи надійність та безпеку виробництва.</w:t>
      </w:r>
    </w:p>
    <w:p w14:paraId="37F06FFD" w14:textId="77777777" w:rsidR="00CD5874" w:rsidRPr="00C058B6" w:rsidRDefault="00CD5874" w:rsidP="00017555">
      <w:pPr>
        <w:numPr>
          <w:ilvl w:val="1"/>
          <w:numId w:val="31"/>
        </w:numPr>
        <w:ind w:left="0" w:firstLine="709"/>
        <w:rPr>
          <w:bCs/>
        </w:rPr>
      </w:pPr>
      <w:r w:rsidRPr="00C058B6">
        <w:rPr>
          <w:bCs/>
        </w:rPr>
        <w:t>Підвищення продуктивності праці</w:t>
      </w:r>
      <w:r w:rsidR="00216316" w:rsidRPr="00C058B6">
        <w:rPr>
          <w:bCs/>
        </w:rPr>
        <w:t>.</w:t>
      </w:r>
      <w:r w:rsidRPr="00C058B6">
        <w:rPr>
          <w:bCs/>
        </w:rPr>
        <w:t xml:space="preserve"> Завдяки автоматизації частина операцій, що виконувалися вручну, буде передана новому </w:t>
      </w:r>
      <w:r w:rsidR="007C20F7" w:rsidRPr="00C058B6">
        <w:rPr>
          <w:bCs/>
        </w:rPr>
        <w:t xml:space="preserve">виробничому </w:t>
      </w:r>
      <w:r w:rsidRPr="00C058B6">
        <w:rPr>
          <w:bCs/>
        </w:rPr>
        <w:t>обладнанню, що дозволить ефективніше використовувати трудові ресурси.</w:t>
      </w:r>
    </w:p>
    <w:p w14:paraId="1E04FDE0" w14:textId="77777777" w:rsidR="00CD5874" w:rsidRPr="00C058B6" w:rsidRDefault="00CD5874" w:rsidP="00017555">
      <w:pPr>
        <w:numPr>
          <w:ilvl w:val="1"/>
          <w:numId w:val="31"/>
        </w:numPr>
        <w:ind w:left="0" w:firstLine="709"/>
        <w:rPr>
          <w:bCs/>
        </w:rPr>
      </w:pPr>
      <w:r w:rsidRPr="00C058B6">
        <w:rPr>
          <w:bCs/>
        </w:rPr>
        <w:t>Посилення інтеграції підрозділів</w:t>
      </w:r>
      <w:r w:rsidR="00216316" w:rsidRPr="00C058B6">
        <w:rPr>
          <w:bCs/>
        </w:rPr>
        <w:t>.</w:t>
      </w:r>
      <w:r w:rsidRPr="00C058B6">
        <w:rPr>
          <w:bCs/>
        </w:rPr>
        <w:t xml:space="preserve"> Впровадження нових технологій вимагатиме тісної взаємодії відділів </w:t>
      </w:r>
      <w:proofErr w:type="spellStart"/>
      <w:r w:rsidRPr="00C058B6">
        <w:rPr>
          <w:bCs/>
        </w:rPr>
        <w:t>закупівель</w:t>
      </w:r>
      <w:proofErr w:type="spellEnd"/>
      <w:r w:rsidRPr="00C058B6">
        <w:rPr>
          <w:bCs/>
        </w:rPr>
        <w:t xml:space="preserve">, </w:t>
      </w:r>
      <w:r w:rsidR="007C20F7" w:rsidRPr="00C058B6">
        <w:rPr>
          <w:bCs/>
        </w:rPr>
        <w:t xml:space="preserve">гірничо-добувного, </w:t>
      </w:r>
      <w:proofErr w:type="spellStart"/>
      <w:r w:rsidR="007C20F7" w:rsidRPr="00C058B6">
        <w:rPr>
          <w:bCs/>
        </w:rPr>
        <w:t>аглодоменного</w:t>
      </w:r>
      <w:proofErr w:type="spellEnd"/>
      <w:r w:rsidR="007C20F7" w:rsidRPr="00C058B6">
        <w:rPr>
          <w:bCs/>
        </w:rPr>
        <w:t xml:space="preserve"> та сталеплавильного департаментів</w:t>
      </w:r>
      <w:r w:rsidRPr="00C058B6">
        <w:rPr>
          <w:bCs/>
        </w:rPr>
        <w:t>, ІТ та фінансів, що сприятиме злагодженій роботі підприємства.</w:t>
      </w:r>
    </w:p>
    <w:p w14:paraId="408C405C" w14:textId="77777777" w:rsidR="00CD5874" w:rsidRPr="00C058B6" w:rsidRDefault="00CD5874" w:rsidP="00017555">
      <w:pPr>
        <w:numPr>
          <w:ilvl w:val="0"/>
          <w:numId w:val="29"/>
        </w:numPr>
        <w:ind w:left="0" w:firstLine="709"/>
        <w:rPr>
          <w:bCs/>
        </w:rPr>
      </w:pPr>
      <w:r w:rsidRPr="00C058B6">
        <w:rPr>
          <w:bCs/>
        </w:rPr>
        <w:t>Соціальний ефект:</w:t>
      </w:r>
    </w:p>
    <w:p w14:paraId="5F8DD5EC" w14:textId="77777777" w:rsidR="00CD5874" w:rsidRPr="00C058B6" w:rsidRDefault="00CD5874" w:rsidP="00017555">
      <w:pPr>
        <w:numPr>
          <w:ilvl w:val="1"/>
          <w:numId w:val="31"/>
        </w:numPr>
        <w:ind w:left="0" w:firstLine="709"/>
        <w:rPr>
          <w:bCs/>
        </w:rPr>
      </w:pPr>
      <w:r w:rsidRPr="00C058B6">
        <w:rPr>
          <w:bCs/>
        </w:rPr>
        <w:t>Поліпшення умов праці</w:t>
      </w:r>
      <w:r w:rsidR="00216316" w:rsidRPr="00C058B6">
        <w:rPr>
          <w:bCs/>
        </w:rPr>
        <w:t>.</w:t>
      </w:r>
      <w:r w:rsidRPr="00C058B6">
        <w:rPr>
          <w:bCs/>
        </w:rPr>
        <w:t xml:space="preserve"> Зниження ручної праці та впровадження безпечного обладнання забезпечить кращі умови роботи для персоналу</w:t>
      </w:r>
      <w:r w:rsidR="007C20F7" w:rsidRPr="00C058B6">
        <w:rPr>
          <w:bCs/>
        </w:rPr>
        <w:t xml:space="preserve">, особливо за умови щоденної загрози обстрілів, під час яких можуть постраждати ті працівники, які не можуть залишити своє місце, тому що від цього залежить виробництво ПАТ </w:t>
      </w:r>
      <w:r w:rsidR="009B6850" w:rsidRPr="00C058B6">
        <w:rPr>
          <w:bCs/>
        </w:rPr>
        <w:t>«</w:t>
      </w:r>
      <w:proofErr w:type="spellStart"/>
      <w:r w:rsidR="007C20F7" w:rsidRPr="00C058B6">
        <w:rPr>
          <w:bCs/>
        </w:rPr>
        <w:t>АрселорМіттал</w:t>
      </w:r>
      <w:proofErr w:type="spellEnd"/>
      <w:r w:rsidR="007C20F7" w:rsidRPr="00C058B6">
        <w:rPr>
          <w:bCs/>
        </w:rPr>
        <w:t xml:space="preserve"> Кривий Ріг</w:t>
      </w:r>
      <w:r w:rsidR="009B6850" w:rsidRPr="00C058B6">
        <w:rPr>
          <w:bCs/>
        </w:rPr>
        <w:t>»</w:t>
      </w:r>
      <w:r w:rsidRPr="00C058B6">
        <w:rPr>
          <w:bCs/>
        </w:rPr>
        <w:t>.</w:t>
      </w:r>
    </w:p>
    <w:p w14:paraId="5F54AA08" w14:textId="77777777" w:rsidR="00CD5874" w:rsidRPr="00C058B6" w:rsidRDefault="00CD5874" w:rsidP="00017555">
      <w:pPr>
        <w:numPr>
          <w:ilvl w:val="1"/>
          <w:numId w:val="31"/>
        </w:numPr>
        <w:ind w:left="0" w:firstLine="709"/>
        <w:rPr>
          <w:bCs/>
        </w:rPr>
      </w:pPr>
      <w:r w:rsidRPr="00C058B6">
        <w:rPr>
          <w:bCs/>
        </w:rPr>
        <w:t>Підвищення рівня професійної кваліфікації</w:t>
      </w:r>
      <w:r w:rsidR="007A63F6" w:rsidRPr="00C058B6">
        <w:rPr>
          <w:bCs/>
        </w:rPr>
        <w:t>.</w:t>
      </w:r>
    </w:p>
    <w:p w14:paraId="4E0BD2F1" w14:textId="77777777" w:rsidR="00CD5874" w:rsidRPr="00C058B6" w:rsidRDefault="00CD5874" w:rsidP="00017555">
      <w:pPr>
        <w:numPr>
          <w:ilvl w:val="1"/>
          <w:numId w:val="31"/>
        </w:numPr>
        <w:ind w:left="0" w:firstLine="709"/>
        <w:rPr>
          <w:bCs/>
        </w:rPr>
      </w:pPr>
      <w:r w:rsidRPr="00C058B6">
        <w:rPr>
          <w:bCs/>
        </w:rPr>
        <w:t>Зниження екологічного навантаження</w:t>
      </w:r>
      <w:r w:rsidR="00216316" w:rsidRPr="00C058B6">
        <w:rPr>
          <w:bCs/>
        </w:rPr>
        <w:t>.</w:t>
      </w:r>
      <w:r w:rsidRPr="00C058B6">
        <w:rPr>
          <w:bCs/>
        </w:rPr>
        <w:t xml:space="preserve"> Енергоефективні процеси знижують рівень шкідливих викидів, що не тільки відповідає вимогам екологічних стандартів, а й сприятливо впливає на місцеве населення, зменшуючи забруднення навколишнього середовища.</w:t>
      </w:r>
    </w:p>
    <w:p w14:paraId="36A83FD1" w14:textId="77777777" w:rsidR="00CD5874" w:rsidRPr="00C058B6" w:rsidRDefault="00CD5874" w:rsidP="00CD5874">
      <w:pPr>
        <w:rPr>
          <w:bCs/>
        </w:rPr>
      </w:pPr>
      <w:r w:rsidRPr="00C058B6">
        <w:rPr>
          <w:bCs/>
        </w:rPr>
        <w:t>Очікувані результати від впровадження</w:t>
      </w:r>
      <w:r w:rsidR="00216316" w:rsidRPr="00C058B6">
        <w:rPr>
          <w:bCs/>
        </w:rPr>
        <w:t>:</w:t>
      </w:r>
    </w:p>
    <w:p w14:paraId="6FA50DB7" w14:textId="77777777" w:rsidR="00CD5874" w:rsidRPr="00C058B6" w:rsidRDefault="00CD5874" w:rsidP="00017555">
      <w:pPr>
        <w:numPr>
          <w:ilvl w:val="0"/>
          <w:numId w:val="30"/>
        </w:numPr>
        <w:ind w:left="0" w:firstLine="709"/>
        <w:rPr>
          <w:bCs/>
        </w:rPr>
      </w:pPr>
      <w:r w:rsidRPr="00C058B6">
        <w:rPr>
          <w:bCs/>
        </w:rPr>
        <w:t>Зменшення собіварто</w:t>
      </w:r>
      <w:r w:rsidR="00216316" w:rsidRPr="00C058B6">
        <w:rPr>
          <w:bCs/>
        </w:rPr>
        <w:t>сті</w:t>
      </w:r>
      <w:r w:rsidR="007D2F95" w:rsidRPr="00C058B6">
        <w:rPr>
          <w:bCs/>
        </w:rPr>
        <w:t xml:space="preserve"> таких видів продукції як арматура, дріт, </w:t>
      </w:r>
      <w:proofErr w:type="spellStart"/>
      <w:r w:rsidR="007D2F95" w:rsidRPr="00C058B6">
        <w:rPr>
          <w:bCs/>
        </w:rPr>
        <w:t>катанки</w:t>
      </w:r>
      <w:proofErr w:type="spellEnd"/>
      <w:r w:rsidR="007D2F95" w:rsidRPr="00C058B6">
        <w:rPr>
          <w:bCs/>
        </w:rPr>
        <w:t>, заготівки, сортовий та фасонний прокат</w:t>
      </w:r>
      <w:r w:rsidRPr="00C058B6">
        <w:rPr>
          <w:bCs/>
        </w:rPr>
        <w:t xml:space="preserve">, що підвищить конкурентоспроможність </w:t>
      </w:r>
      <w:r w:rsidR="007D2F95" w:rsidRPr="00C058B6">
        <w:rPr>
          <w:bCs/>
        </w:rPr>
        <w:t xml:space="preserve">ПАТ </w:t>
      </w:r>
      <w:r w:rsidR="009B6850" w:rsidRPr="00C058B6">
        <w:rPr>
          <w:bCs/>
        </w:rPr>
        <w:t>«</w:t>
      </w:r>
      <w:proofErr w:type="spellStart"/>
      <w:r w:rsidR="007D2F95" w:rsidRPr="00C058B6">
        <w:rPr>
          <w:bCs/>
        </w:rPr>
        <w:t>АрселорМіттал</w:t>
      </w:r>
      <w:proofErr w:type="spellEnd"/>
      <w:r w:rsidR="007D2F95" w:rsidRPr="00C058B6">
        <w:rPr>
          <w:bCs/>
        </w:rPr>
        <w:t xml:space="preserve"> Кривий Ріг</w:t>
      </w:r>
      <w:r w:rsidR="009B6850" w:rsidRPr="00C058B6">
        <w:rPr>
          <w:bCs/>
        </w:rPr>
        <w:t>»</w:t>
      </w:r>
      <w:r w:rsidRPr="00C058B6">
        <w:rPr>
          <w:bCs/>
        </w:rPr>
        <w:t xml:space="preserve"> в умовах економічної нестабільності.</w:t>
      </w:r>
    </w:p>
    <w:p w14:paraId="2A0C08B0" w14:textId="77777777" w:rsidR="00CD5874" w:rsidRPr="00C058B6" w:rsidRDefault="00CD5874" w:rsidP="00017555">
      <w:pPr>
        <w:numPr>
          <w:ilvl w:val="0"/>
          <w:numId w:val="30"/>
        </w:numPr>
        <w:ind w:left="0" w:firstLine="709"/>
        <w:rPr>
          <w:rFonts w:cs="Times New Roman"/>
          <w:bCs/>
          <w:szCs w:val="28"/>
        </w:rPr>
      </w:pPr>
      <w:r w:rsidRPr="00C058B6">
        <w:rPr>
          <w:bCs/>
        </w:rPr>
        <w:t>Підвищення обсягів виробництва</w:t>
      </w:r>
      <w:r w:rsidR="007D2F95" w:rsidRPr="00C058B6">
        <w:rPr>
          <w:bCs/>
        </w:rPr>
        <w:t xml:space="preserve"> основних видів продукції ПАТ </w:t>
      </w:r>
      <w:r w:rsidR="009B6850" w:rsidRPr="00C058B6">
        <w:rPr>
          <w:bCs/>
        </w:rPr>
        <w:t>«</w:t>
      </w:r>
      <w:proofErr w:type="spellStart"/>
      <w:r w:rsidR="007D2F95" w:rsidRPr="00C058B6">
        <w:rPr>
          <w:bCs/>
        </w:rPr>
        <w:t>АрселорМіттал</w:t>
      </w:r>
      <w:proofErr w:type="spellEnd"/>
      <w:r w:rsidR="007D2F95" w:rsidRPr="00C058B6">
        <w:rPr>
          <w:bCs/>
        </w:rPr>
        <w:t xml:space="preserve"> Кривий Ріг</w:t>
      </w:r>
      <w:r w:rsidRPr="00C058B6">
        <w:rPr>
          <w:bCs/>
        </w:rPr>
        <w:t xml:space="preserve"> за рахунок прискорення виробничих процесів і </w:t>
      </w:r>
      <w:r w:rsidRPr="00C058B6">
        <w:rPr>
          <w:rFonts w:cs="Times New Roman"/>
          <w:bCs/>
          <w:szCs w:val="28"/>
        </w:rPr>
        <w:t>зниження частоти технічних простоїв.</w:t>
      </w:r>
    </w:p>
    <w:p w14:paraId="2AB60E4C" w14:textId="77777777" w:rsidR="00CD5874" w:rsidRPr="00C058B6" w:rsidRDefault="00CD5874" w:rsidP="00017555">
      <w:pPr>
        <w:numPr>
          <w:ilvl w:val="0"/>
          <w:numId w:val="30"/>
        </w:numPr>
        <w:ind w:left="0" w:firstLine="709"/>
        <w:rPr>
          <w:rFonts w:cs="Times New Roman"/>
          <w:bCs/>
          <w:szCs w:val="28"/>
        </w:rPr>
      </w:pPr>
      <w:r w:rsidRPr="00C058B6">
        <w:rPr>
          <w:rFonts w:cs="Times New Roman"/>
          <w:bCs/>
          <w:szCs w:val="28"/>
        </w:rPr>
        <w:t>Покращення якості продукції завдяки стабільним виробничим процесам, що дозволить підприємству відповідати вимогам внутрішнього та зовнішнього ринку.</w:t>
      </w:r>
    </w:p>
    <w:p w14:paraId="254F4297" w14:textId="77777777" w:rsidR="00CD5874" w:rsidRPr="00C058B6" w:rsidRDefault="00CD5874" w:rsidP="00017555">
      <w:pPr>
        <w:numPr>
          <w:ilvl w:val="0"/>
          <w:numId w:val="30"/>
        </w:numPr>
        <w:ind w:left="0" w:firstLine="709"/>
        <w:rPr>
          <w:rFonts w:cs="Times New Roman"/>
          <w:bCs/>
          <w:szCs w:val="28"/>
        </w:rPr>
      </w:pPr>
      <w:r w:rsidRPr="00C058B6">
        <w:rPr>
          <w:rFonts w:cs="Times New Roman"/>
          <w:bCs/>
          <w:szCs w:val="28"/>
        </w:rPr>
        <w:t>Зменшення енерговитрат і екологічного навантаження за рахунок використання більш сучасного обладнання, що відповідає вимогам екологічної безпеки.</w:t>
      </w:r>
    </w:p>
    <w:p w14:paraId="6CBA718C" w14:textId="77777777" w:rsidR="00CD5874" w:rsidRPr="00C058B6" w:rsidRDefault="00CD5874" w:rsidP="00017555">
      <w:pPr>
        <w:numPr>
          <w:ilvl w:val="0"/>
          <w:numId w:val="30"/>
        </w:numPr>
        <w:ind w:left="0" w:firstLine="709"/>
        <w:rPr>
          <w:rFonts w:cs="Times New Roman"/>
          <w:bCs/>
          <w:szCs w:val="28"/>
        </w:rPr>
      </w:pPr>
      <w:r w:rsidRPr="00C058B6">
        <w:rPr>
          <w:rFonts w:cs="Times New Roman"/>
          <w:bCs/>
          <w:szCs w:val="28"/>
        </w:rPr>
        <w:t>Зміцнення фінансової стійкості за рахунок оптимізації витрат та підвищення рентабельності.</w:t>
      </w:r>
    </w:p>
    <w:p w14:paraId="47A2E7C4" w14:textId="77777777" w:rsidR="00896A0A" w:rsidRPr="00C058B6" w:rsidRDefault="00896A0A" w:rsidP="00903B13">
      <w:pPr>
        <w:rPr>
          <w:rFonts w:cs="Times New Roman"/>
          <w:b/>
          <w:bCs/>
          <w:szCs w:val="28"/>
        </w:rPr>
      </w:pPr>
      <w:r w:rsidRPr="00C058B6">
        <w:rPr>
          <w:rFonts w:cs="Times New Roman"/>
          <w:b/>
          <w:bCs/>
          <w:szCs w:val="28"/>
        </w:rPr>
        <w:t xml:space="preserve">Напрямок </w:t>
      </w:r>
      <w:r w:rsidR="00DE6EBD" w:rsidRPr="00C058B6">
        <w:rPr>
          <w:rFonts w:cs="Times New Roman"/>
          <w:b/>
          <w:bCs/>
          <w:szCs w:val="28"/>
        </w:rPr>
        <w:t>2</w:t>
      </w:r>
      <w:r w:rsidRPr="00C058B6">
        <w:rPr>
          <w:rFonts w:cs="Times New Roman"/>
          <w:b/>
          <w:bCs/>
          <w:szCs w:val="28"/>
        </w:rPr>
        <w:t xml:space="preserve">: </w:t>
      </w:r>
      <w:r w:rsidR="007A63F6" w:rsidRPr="00C058B6">
        <w:rPr>
          <w:rFonts w:cs="Times New Roman"/>
          <w:b/>
          <w:bCs/>
          <w:szCs w:val="28"/>
        </w:rPr>
        <w:t>Орієнтир на внутрішній ринок за двох сценаріїв.</w:t>
      </w:r>
    </w:p>
    <w:p w14:paraId="4FA23739" w14:textId="77777777" w:rsidR="002A564D" w:rsidRPr="00C058B6" w:rsidRDefault="00216316" w:rsidP="00903B13">
      <w:pPr>
        <w:rPr>
          <w:rFonts w:cs="Times New Roman"/>
          <w:bCs/>
          <w:szCs w:val="28"/>
        </w:rPr>
      </w:pPr>
      <w:r w:rsidRPr="00C058B6">
        <w:rPr>
          <w:rFonts w:cs="Times New Roman"/>
          <w:bCs/>
          <w:szCs w:val="28"/>
        </w:rPr>
        <w:t xml:space="preserve">В умовах війни та економічних труднощів в Україні важливим аспектом для ПАТ </w:t>
      </w:r>
      <w:r w:rsidR="009B6850" w:rsidRPr="00C058B6">
        <w:rPr>
          <w:rFonts w:cs="Times New Roman"/>
          <w:bCs/>
          <w:szCs w:val="28"/>
        </w:rPr>
        <w:t>«</w:t>
      </w:r>
      <w:proofErr w:type="spellStart"/>
      <w:r w:rsidRPr="00C058B6">
        <w:rPr>
          <w:rFonts w:cs="Times New Roman"/>
          <w:bCs/>
          <w:szCs w:val="28"/>
        </w:rPr>
        <w:t>АрселорМіттал</w:t>
      </w:r>
      <w:proofErr w:type="spellEnd"/>
      <w:r w:rsidRPr="00C058B6">
        <w:rPr>
          <w:rFonts w:cs="Times New Roman"/>
          <w:bCs/>
          <w:szCs w:val="28"/>
        </w:rPr>
        <w:t xml:space="preserve"> Кривий Ріг</w:t>
      </w:r>
      <w:r w:rsidR="009B6850" w:rsidRPr="00C058B6">
        <w:rPr>
          <w:rFonts w:cs="Times New Roman"/>
          <w:bCs/>
          <w:szCs w:val="28"/>
        </w:rPr>
        <w:t>»</w:t>
      </w:r>
      <w:r w:rsidRPr="00C058B6">
        <w:rPr>
          <w:rFonts w:cs="Times New Roman"/>
          <w:bCs/>
          <w:szCs w:val="28"/>
        </w:rPr>
        <w:t xml:space="preserve"> є зниження залежності від нестабільних ринків та розширення присутності на нових міжнародних ринках. Це дозволить підприємству диверсифікувати ризики, пов’язані з обмеженим доступом до традиційних каналів збуту, забезпечити стабільний дохід та зберегти ринкову частку. Це співпадає із діючою стратегією підприємства.</w:t>
      </w:r>
    </w:p>
    <w:p w14:paraId="1D2D6A90" w14:textId="77777777" w:rsidR="00C03A51" w:rsidRPr="00C058B6" w:rsidRDefault="00C03A51" w:rsidP="00903B13">
      <w:pPr>
        <w:rPr>
          <w:rFonts w:cs="Times New Roman"/>
          <w:bCs/>
          <w:szCs w:val="28"/>
        </w:rPr>
      </w:pPr>
      <w:r w:rsidRPr="00C058B6">
        <w:rPr>
          <w:rFonts w:cs="Times New Roman"/>
          <w:b/>
          <w:bCs/>
          <w:szCs w:val="28"/>
        </w:rPr>
        <w:t>Стратегія 1 – за умови, що війна не закінчиться у найближчий час</w:t>
      </w:r>
      <w:r w:rsidRPr="00C058B6">
        <w:rPr>
          <w:rFonts w:cs="Times New Roman"/>
          <w:bCs/>
          <w:szCs w:val="28"/>
        </w:rPr>
        <w:t xml:space="preserve">, ПАТ </w:t>
      </w:r>
      <w:r w:rsidR="009B6850" w:rsidRPr="00C058B6">
        <w:rPr>
          <w:rFonts w:cs="Times New Roman"/>
          <w:bCs/>
          <w:szCs w:val="28"/>
        </w:rPr>
        <w:t>«</w:t>
      </w:r>
      <w:proofErr w:type="spellStart"/>
      <w:r w:rsidRPr="00C058B6">
        <w:rPr>
          <w:rFonts w:cs="Times New Roman"/>
          <w:bCs/>
          <w:szCs w:val="28"/>
        </w:rPr>
        <w:t>АрселорМіттал</w:t>
      </w:r>
      <w:proofErr w:type="spellEnd"/>
      <w:r w:rsidRPr="00C058B6">
        <w:rPr>
          <w:rFonts w:cs="Times New Roman"/>
          <w:bCs/>
          <w:szCs w:val="28"/>
        </w:rPr>
        <w:t xml:space="preserve"> Кривий Ріг</w:t>
      </w:r>
      <w:r w:rsidR="009B6850" w:rsidRPr="00C058B6">
        <w:rPr>
          <w:rFonts w:cs="Times New Roman"/>
          <w:bCs/>
          <w:szCs w:val="28"/>
        </w:rPr>
        <w:t>»</w:t>
      </w:r>
      <w:r w:rsidRPr="00C058B6">
        <w:rPr>
          <w:rFonts w:cs="Times New Roman"/>
          <w:bCs/>
          <w:szCs w:val="28"/>
        </w:rPr>
        <w:t xml:space="preserve"> перекваліфіковується на виробництво воєнного призначення.</w:t>
      </w:r>
    </w:p>
    <w:p w14:paraId="725DDC84" w14:textId="77777777" w:rsidR="00C03A51" w:rsidRPr="00C058B6" w:rsidRDefault="00C03A51" w:rsidP="00903B13">
      <w:pPr>
        <w:rPr>
          <w:rFonts w:cs="Times New Roman"/>
          <w:bCs/>
          <w:szCs w:val="28"/>
        </w:rPr>
      </w:pPr>
      <w:r w:rsidRPr="00C058B6">
        <w:rPr>
          <w:rFonts w:cs="Times New Roman"/>
          <w:bCs/>
          <w:szCs w:val="28"/>
        </w:rPr>
        <w:t>Економічний ефект:</w:t>
      </w:r>
    </w:p>
    <w:p w14:paraId="15E1BBBA" w14:textId="77777777" w:rsidR="00C03A51" w:rsidRPr="00C058B6" w:rsidRDefault="00C03A51" w:rsidP="00017555">
      <w:pPr>
        <w:numPr>
          <w:ilvl w:val="0"/>
          <w:numId w:val="35"/>
        </w:numPr>
        <w:ind w:left="0" w:firstLine="709"/>
        <w:rPr>
          <w:rFonts w:cs="Times New Roman"/>
          <w:bCs/>
          <w:szCs w:val="28"/>
        </w:rPr>
      </w:pPr>
      <w:r w:rsidRPr="00C058B6">
        <w:rPr>
          <w:rFonts w:cs="Times New Roman"/>
          <w:bCs/>
          <w:szCs w:val="28"/>
        </w:rPr>
        <w:t>Збільшення попиту</w:t>
      </w:r>
      <w:r w:rsidR="00B62220">
        <w:rPr>
          <w:rFonts w:cs="Times New Roman"/>
          <w:bCs/>
          <w:szCs w:val="28"/>
        </w:rPr>
        <w:t>.</w:t>
      </w:r>
      <w:r w:rsidRPr="00C058B6">
        <w:rPr>
          <w:rFonts w:cs="Times New Roman"/>
          <w:bCs/>
          <w:szCs w:val="28"/>
        </w:rPr>
        <w:t xml:space="preserve"> В умовах довготривалої війни зростає попит на продукцію воєнного призначення, що створить новий ринок збуту для ПАТ </w:t>
      </w:r>
      <w:r w:rsidR="009B6850" w:rsidRPr="00C058B6">
        <w:rPr>
          <w:rFonts w:cs="Times New Roman"/>
          <w:bCs/>
          <w:szCs w:val="28"/>
        </w:rPr>
        <w:t>«</w:t>
      </w:r>
      <w:proofErr w:type="spellStart"/>
      <w:r w:rsidRPr="00C058B6">
        <w:rPr>
          <w:rFonts w:cs="Times New Roman"/>
          <w:bCs/>
          <w:szCs w:val="28"/>
        </w:rPr>
        <w:t>АрселорМіттал</w:t>
      </w:r>
      <w:proofErr w:type="spellEnd"/>
      <w:r w:rsidRPr="00C058B6">
        <w:rPr>
          <w:rFonts w:cs="Times New Roman"/>
          <w:bCs/>
          <w:szCs w:val="28"/>
        </w:rPr>
        <w:t xml:space="preserve"> Кривий Ріг</w:t>
      </w:r>
      <w:r w:rsidR="009B6850" w:rsidRPr="00C058B6">
        <w:rPr>
          <w:rFonts w:cs="Times New Roman"/>
          <w:bCs/>
          <w:szCs w:val="28"/>
        </w:rPr>
        <w:t>»</w:t>
      </w:r>
      <w:r w:rsidRPr="00C058B6">
        <w:rPr>
          <w:rFonts w:cs="Times New Roman"/>
          <w:bCs/>
          <w:szCs w:val="28"/>
        </w:rPr>
        <w:t>. Підприємство може спеціалізуватися на виробництві металевих деталей для бронетехніки, артилерійських систем, корпусів для військової техніки тощо.</w:t>
      </w:r>
    </w:p>
    <w:p w14:paraId="0FEB8725" w14:textId="77777777" w:rsidR="00C03A51" w:rsidRPr="00C058B6" w:rsidRDefault="00C03A51" w:rsidP="00017555">
      <w:pPr>
        <w:numPr>
          <w:ilvl w:val="0"/>
          <w:numId w:val="35"/>
        </w:numPr>
        <w:ind w:left="0" w:firstLine="709"/>
        <w:rPr>
          <w:rFonts w:cs="Times New Roman"/>
          <w:bCs/>
          <w:szCs w:val="28"/>
        </w:rPr>
      </w:pPr>
      <w:r w:rsidRPr="00C058B6">
        <w:rPr>
          <w:rFonts w:cs="Times New Roman"/>
          <w:bCs/>
          <w:szCs w:val="28"/>
        </w:rPr>
        <w:t>Підвищення фінансової стабільності</w:t>
      </w:r>
      <w:r w:rsidR="00B62220">
        <w:rPr>
          <w:rFonts w:cs="Times New Roman"/>
          <w:bCs/>
          <w:szCs w:val="28"/>
        </w:rPr>
        <w:t>.</w:t>
      </w:r>
      <w:r w:rsidRPr="00C058B6">
        <w:rPr>
          <w:rFonts w:cs="Times New Roman"/>
          <w:bCs/>
          <w:szCs w:val="28"/>
        </w:rPr>
        <w:t xml:space="preserve"> Перекваліфікація на виробництво товарів воєнного призначення дозволить підприємству забезпечити стабільний дохід навіть під час нестабільної економічної ситуації. Державне замовлення та контракти з військовими відомствами гарантують оплату за продукцію і зменшують ризики </w:t>
      </w:r>
      <w:proofErr w:type="spellStart"/>
      <w:r w:rsidRPr="00C058B6">
        <w:rPr>
          <w:rFonts w:cs="Times New Roman"/>
          <w:bCs/>
          <w:szCs w:val="28"/>
        </w:rPr>
        <w:t>неплатежів</w:t>
      </w:r>
      <w:proofErr w:type="spellEnd"/>
      <w:r w:rsidRPr="00C058B6">
        <w:rPr>
          <w:rFonts w:cs="Times New Roman"/>
          <w:bCs/>
          <w:szCs w:val="28"/>
        </w:rPr>
        <w:t>.</w:t>
      </w:r>
    </w:p>
    <w:p w14:paraId="59AC4F3C" w14:textId="77777777" w:rsidR="00C03A51" w:rsidRPr="00C058B6" w:rsidRDefault="00C03A51" w:rsidP="00017555">
      <w:pPr>
        <w:numPr>
          <w:ilvl w:val="0"/>
          <w:numId w:val="35"/>
        </w:numPr>
        <w:ind w:left="0" w:firstLine="709"/>
        <w:rPr>
          <w:rFonts w:cs="Times New Roman"/>
          <w:bCs/>
          <w:szCs w:val="28"/>
        </w:rPr>
      </w:pPr>
      <w:r w:rsidRPr="00C058B6">
        <w:rPr>
          <w:rFonts w:cs="Times New Roman"/>
          <w:bCs/>
          <w:szCs w:val="28"/>
        </w:rPr>
        <w:t>Економія на імпорті</w:t>
      </w:r>
      <w:r w:rsidR="00B62220">
        <w:rPr>
          <w:rFonts w:cs="Times New Roman"/>
          <w:bCs/>
          <w:szCs w:val="28"/>
        </w:rPr>
        <w:t>.</w:t>
      </w:r>
      <w:r w:rsidRPr="00C058B6">
        <w:rPr>
          <w:rFonts w:cs="Times New Roman"/>
          <w:bCs/>
          <w:szCs w:val="28"/>
        </w:rPr>
        <w:t xml:space="preserve"> Виробництво власної військової продукції зменшить залежність країни від імпортних комплектуючих, що в умовах війни є критично важливим для національної безпеки.</w:t>
      </w:r>
    </w:p>
    <w:p w14:paraId="4268A4DC" w14:textId="77777777" w:rsidR="00C03A51" w:rsidRPr="00C058B6" w:rsidRDefault="00C03A51" w:rsidP="00903B13">
      <w:pPr>
        <w:rPr>
          <w:rFonts w:cs="Times New Roman"/>
          <w:bCs/>
          <w:szCs w:val="28"/>
        </w:rPr>
      </w:pPr>
      <w:r w:rsidRPr="00C058B6">
        <w:rPr>
          <w:rFonts w:cs="Times New Roman"/>
          <w:bCs/>
          <w:szCs w:val="28"/>
        </w:rPr>
        <w:t>Організаційний ефект:</w:t>
      </w:r>
    </w:p>
    <w:p w14:paraId="4389739F" w14:textId="77777777" w:rsidR="00C03A51" w:rsidRPr="00C058B6" w:rsidRDefault="00C03A51" w:rsidP="00017555">
      <w:pPr>
        <w:numPr>
          <w:ilvl w:val="0"/>
          <w:numId w:val="35"/>
        </w:numPr>
        <w:ind w:left="0" w:firstLine="709"/>
        <w:rPr>
          <w:rFonts w:cs="Times New Roman"/>
          <w:bCs/>
          <w:szCs w:val="28"/>
        </w:rPr>
      </w:pPr>
      <w:r w:rsidRPr="00C058B6">
        <w:rPr>
          <w:rFonts w:cs="Times New Roman"/>
          <w:bCs/>
          <w:szCs w:val="28"/>
        </w:rPr>
        <w:t xml:space="preserve">Перекваліфікація виробничих </w:t>
      </w:r>
      <w:proofErr w:type="spellStart"/>
      <w:r w:rsidRPr="00C058B6">
        <w:rPr>
          <w:rFonts w:cs="Times New Roman"/>
          <w:bCs/>
          <w:szCs w:val="28"/>
        </w:rPr>
        <w:t>потужностей</w:t>
      </w:r>
      <w:proofErr w:type="spellEnd"/>
      <w:r w:rsidR="00B62220">
        <w:rPr>
          <w:rFonts w:cs="Times New Roman"/>
          <w:bCs/>
          <w:szCs w:val="28"/>
        </w:rPr>
        <w:t>.</w:t>
      </w:r>
      <w:r w:rsidRPr="00C058B6">
        <w:rPr>
          <w:rFonts w:cs="Times New Roman"/>
          <w:bCs/>
          <w:szCs w:val="28"/>
        </w:rPr>
        <w:t xml:space="preserve"> Підприємство може встановити лінії для виробництва специфічних металевих елементів і запчастин для військової техніки. Це передбачає навчання персоналу та залучення фахівців із виробництва техніки воєнного призначення.</w:t>
      </w:r>
    </w:p>
    <w:p w14:paraId="0B258397" w14:textId="77777777" w:rsidR="00C03A51" w:rsidRPr="00C058B6" w:rsidRDefault="00C03A51" w:rsidP="00017555">
      <w:pPr>
        <w:numPr>
          <w:ilvl w:val="0"/>
          <w:numId w:val="35"/>
        </w:numPr>
        <w:ind w:left="0" w:firstLine="709"/>
        <w:rPr>
          <w:rFonts w:cs="Times New Roman"/>
          <w:bCs/>
          <w:szCs w:val="28"/>
        </w:rPr>
      </w:pPr>
      <w:r w:rsidRPr="00C058B6">
        <w:rPr>
          <w:rFonts w:cs="Times New Roman"/>
          <w:bCs/>
          <w:szCs w:val="28"/>
        </w:rPr>
        <w:t>Оптимізація ланцюга постачань</w:t>
      </w:r>
      <w:r w:rsidR="00B62220">
        <w:rPr>
          <w:rFonts w:cs="Times New Roman"/>
          <w:bCs/>
          <w:szCs w:val="28"/>
        </w:rPr>
        <w:t>.</w:t>
      </w:r>
      <w:r w:rsidRPr="00C058B6">
        <w:rPr>
          <w:rFonts w:cs="Times New Roman"/>
          <w:bCs/>
          <w:szCs w:val="28"/>
        </w:rPr>
        <w:t xml:space="preserve"> Розширення співпраці з вітч</w:t>
      </w:r>
      <w:r w:rsidR="00C852EE" w:rsidRPr="00C058B6">
        <w:rPr>
          <w:rFonts w:cs="Times New Roman"/>
          <w:bCs/>
          <w:szCs w:val="28"/>
        </w:rPr>
        <w:t>изняними постачальниками</w:t>
      </w:r>
      <w:r w:rsidRPr="00C058B6">
        <w:rPr>
          <w:rFonts w:cs="Times New Roman"/>
          <w:bCs/>
          <w:szCs w:val="28"/>
        </w:rPr>
        <w:t>, необхідних для виробництва військової продукції, допоможе зменшити логістичні витрати та забезпечити стабільні поставки сировини в умовах обмеженого доступу до імпортних ринків.</w:t>
      </w:r>
    </w:p>
    <w:p w14:paraId="3935EFC1" w14:textId="77777777" w:rsidR="00C03A51" w:rsidRPr="00C058B6" w:rsidRDefault="00C03A51" w:rsidP="00903B13">
      <w:pPr>
        <w:rPr>
          <w:rFonts w:cs="Times New Roman"/>
          <w:bCs/>
          <w:szCs w:val="28"/>
        </w:rPr>
      </w:pPr>
      <w:r w:rsidRPr="00C058B6">
        <w:rPr>
          <w:rFonts w:cs="Times New Roman"/>
          <w:bCs/>
          <w:szCs w:val="28"/>
        </w:rPr>
        <w:t>Соціальний ефект:</w:t>
      </w:r>
    </w:p>
    <w:p w14:paraId="653B85EB" w14:textId="77777777" w:rsidR="00C03A51" w:rsidRPr="00C058B6" w:rsidRDefault="00C03A51" w:rsidP="00017555">
      <w:pPr>
        <w:numPr>
          <w:ilvl w:val="0"/>
          <w:numId w:val="35"/>
        </w:numPr>
        <w:ind w:left="0" w:firstLine="709"/>
        <w:rPr>
          <w:rFonts w:cs="Times New Roman"/>
          <w:bCs/>
          <w:szCs w:val="28"/>
        </w:rPr>
      </w:pPr>
      <w:r w:rsidRPr="00C058B6">
        <w:rPr>
          <w:rFonts w:cs="Times New Roman"/>
          <w:bCs/>
          <w:szCs w:val="28"/>
        </w:rPr>
        <w:t>Збереження та створення робочих місць</w:t>
      </w:r>
      <w:r w:rsidR="00B62220">
        <w:rPr>
          <w:rFonts w:cs="Times New Roman"/>
          <w:bCs/>
          <w:szCs w:val="28"/>
        </w:rPr>
        <w:t>.</w:t>
      </w:r>
      <w:r w:rsidRPr="00C058B6">
        <w:rPr>
          <w:rFonts w:cs="Times New Roman"/>
          <w:bCs/>
          <w:szCs w:val="28"/>
        </w:rPr>
        <w:t xml:space="preserve"> Перекваліфікація на виробництво воєнної продукції сприятиме збереженню робочих місць і навіть створенню нових вакансій для спеціалістів із виробництва техніки воєнного призначення.</w:t>
      </w:r>
    </w:p>
    <w:p w14:paraId="378D7B29" w14:textId="77777777" w:rsidR="00C03A51" w:rsidRPr="00C058B6" w:rsidRDefault="00C03A51" w:rsidP="00017555">
      <w:pPr>
        <w:numPr>
          <w:ilvl w:val="0"/>
          <w:numId w:val="35"/>
        </w:numPr>
        <w:ind w:left="0" w:firstLine="709"/>
        <w:rPr>
          <w:rFonts w:cs="Times New Roman"/>
          <w:bCs/>
          <w:szCs w:val="28"/>
        </w:rPr>
      </w:pPr>
      <w:r w:rsidRPr="00C058B6">
        <w:rPr>
          <w:rFonts w:cs="Times New Roman"/>
          <w:bCs/>
          <w:szCs w:val="28"/>
        </w:rPr>
        <w:t>Захист працівників</w:t>
      </w:r>
      <w:r w:rsidR="00B62220">
        <w:rPr>
          <w:rFonts w:cs="Times New Roman"/>
          <w:bCs/>
          <w:szCs w:val="28"/>
        </w:rPr>
        <w:t>.</w:t>
      </w:r>
      <w:r w:rsidRPr="00C058B6">
        <w:rPr>
          <w:rFonts w:cs="Times New Roman"/>
          <w:bCs/>
          <w:szCs w:val="28"/>
        </w:rPr>
        <w:t xml:space="preserve"> Виробництво оборонної продукції, яка необхідна для захисту країни, підвищить моральний дух працівників і їхню залученість до роботи, адже їхня праця безпосередньо сприятиме національній безпеці.</w:t>
      </w:r>
    </w:p>
    <w:p w14:paraId="49BAB839" w14:textId="77777777" w:rsidR="00C03A51" w:rsidRPr="00C058B6" w:rsidRDefault="00C03A51" w:rsidP="00017555">
      <w:pPr>
        <w:numPr>
          <w:ilvl w:val="0"/>
          <w:numId w:val="35"/>
        </w:numPr>
        <w:ind w:left="0" w:firstLine="709"/>
        <w:rPr>
          <w:rFonts w:cs="Times New Roman"/>
          <w:bCs/>
          <w:szCs w:val="28"/>
        </w:rPr>
      </w:pPr>
      <w:r w:rsidRPr="00C058B6">
        <w:rPr>
          <w:rFonts w:cs="Times New Roman"/>
          <w:bCs/>
          <w:szCs w:val="28"/>
        </w:rPr>
        <w:t>Підвищення соціальної відповідальності</w:t>
      </w:r>
      <w:r w:rsidR="00B62220">
        <w:rPr>
          <w:rFonts w:cs="Times New Roman"/>
          <w:bCs/>
          <w:szCs w:val="28"/>
        </w:rPr>
        <w:t>.</w:t>
      </w:r>
      <w:r w:rsidRPr="00C058B6">
        <w:rPr>
          <w:rFonts w:cs="Times New Roman"/>
          <w:bCs/>
          <w:szCs w:val="28"/>
        </w:rPr>
        <w:t xml:space="preserve"> Підприємство набуде додаткового статусу соціально відповідального бізнесу, який підтримує національні інтереси в часи війни.</w:t>
      </w:r>
    </w:p>
    <w:p w14:paraId="1B3A44DE" w14:textId="77777777" w:rsidR="00C03A51" w:rsidRPr="00C058B6" w:rsidRDefault="00C03A51" w:rsidP="00903B13">
      <w:pPr>
        <w:rPr>
          <w:rFonts w:cs="Times New Roman"/>
          <w:bCs/>
          <w:szCs w:val="28"/>
        </w:rPr>
      </w:pPr>
      <w:r w:rsidRPr="00C058B6">
        <w:rPr>
          <w:rFonts w:cs="Times New Roman"/>
          <w:bCs/>
          <w:szCs w:val="28"/>
        </w:rPr>
        <w:t>Організаційний механізм впровадження:</w:t>
      </w:r>
    </w:p>
    <w:p w14:paraId="2570AA2E" w14:textId="77777777" w:rsidR="00C03A51" w:rsidRPr="00C058B6" w:rsidRDefault="00C03A51" w:rsidP="00017555">
      <w:pPr>
        <w:numPr>
          <w:ilvl w:val="0"/>
          <w:numId w:val="35"/>
        </w:numPr>
        <w:ind w:left="0" w:firstLine="709"/>
        <w:rPr>
          <w:rFonts w:cs="Times New Roman"/>
          <w:bCs/>
          <w:szCs w:val="28"/>
        </w:rPr>
      </w:pPr>
      <w:r w:rsidRPr="00C058B6">
        <w:rPr>
          <w:rFonts w:cs="Times New Roman"/>
          <w:bCs/>
          <w:szCs w:val="28"/>
        </w:rPr>
        <w:t xml:space="preserve">Перегляд технологічних </w:t>
      </w:r>
      <w:proofErr w:type="spellStart"/>
      <w:r w:rsidRPr="00C058B6">
        <w:rPr>
          <w:rFonts w:cs="Times New Roman"/>
          <w:bCs/>
          <w:szCs w:val="28"/>
        </w:rPr>
        <w:t>потужностей</w:t>
      </w:r>
      <w:proofErr w:type="spellEnd"/>
      <w:r w:rsidR="00B62220">
        <w:rPr>
          <w:rFonts w:cs="Times New Roman"/>
          <w:bCs/>
          <w:szCs w:val="28"/>
        </w:rPr>
        <w:t>.</w:t>
      </w:r>
      <w:r w:rsidRPr="00C058B6">
        <w:rPr>
          <w:rFonts w:cs="Times New Roman"/>
          <w:bCs/>
          <w:szCs w:val="28"/>
        </w:rPr>
        <w:t xml:space="preserve"> Створення плану оновлення обладнання та технологій, необхідних для виготовлення військової продукції.</w:t>
      </w:r>
    </w:p>
    <w:p w14:paraId="6E3D5CA8" w14:textId="77777777" w:rsidR="00C03A51" w:rsidRPr="00C058B6" w:rsidRDefault="00C03A51" w:rsidP="00017555">
      <w:pPr>
        <w:numPr>
          <w:ilvl w:val="0"/>
          <w:numId w:val="35"/>
        </w:numPr>
        <w:ind w:left="0" w:firstLine="709"/>
        <w:rPr>
          <w:rFonts w:cs="Times New Roman"/>
          <w:bCs/>
          <w:szCs w:val="28"/>
        </w:rPr>
      </w:pPr>
      <w:r w:rsidRPr="00C058B6">
        <w:rPr>
          <w:rFonts w:cs="Times New Roman"/>
          <w:bCs/>
          <w:szCs w:val="28"/>
        </w:rPr>
        <w:t>Адаптація персоналу</w:t>
      </w:r>
      <w:r w:rsidR="00B62220">
        <w:rPr>
          <w:rFonts w:cs="Times New Roman"/>
          <w:bCs/>
          <w:szCs w:val="28"/>
        </w:rPr>
        <w:t>.</w:t>
      </w:r>
      <w:r w:rsidRPr="00C058B6">
        <w:rPr>
          <w:rFonts w:cs="Times New Roman"/>
          <w:bCs/>
          <w:szCs w:val="28"/>
        </w:rPr>
        <w:t xml:space="preserve"> Підприємство має організувати навчальні програми для працівників, щоб забезпечити належний рівень технічної підготовки для роботи з новою продукцією.</w:t>
      </w:r>
    </w:p>
    <w:p w14:paraId="431890D7" w14:textId="77777777" w:rsidR="00C03A51" w:rsidRPr="00C058B6" w:rsidRDefault="00C03A51" w:rsidP="00017555">
      <w:pPr>
        <w:numPr>
          <w:ilvl w:val="0"/>
          <w:numId w:val="35"/>
        </w:numPr>
        <w:ind w:left="0" w:firstLine="709"/>
        <w:rPr>
          <w:rFonts w:cs="Times New Roman"/>
          <w:bCs/>
          <w:szCs w:val="28"/>
        </w:rPr>
      </w:pPr>
      <w:r w:rsidRPr="00C058B6">
        <w:rPr>
          <w:rFonts w:cs="Times New Roman"/>
          <w:bCs/>
          <w:szCs w:val="28"/>
        </w:rPr>
        <w:t>Фінансове планування</w:t>
      </w:r>
      <w:r w:rsidR="00B62220">
        <w:rPr>
          <w:rFonts w:cs="Times New Roman"/>
          <w:bCs/>
          <w:szCs w:val="28"/>
        </w:rPr>
        <w:t>.</w:t>
      </w:r>
      <w:r w:rsidRPr="00C058B6">
        <w:rPr>
          <w:rFonts w:cs="Times New Roman"/>
          <w:bCs/>
          <w:szCs w:val="28"/>
        </w:rPr>
        <w:t xml:space="preserve"> Забезпечення державного фінансування та використання національних грантів, спрямованих на підтримку оборонної промисловості.</w:t>
      </w:r>
    </w:p>
    <w:p w14:paraId="20797308" w14:textId="77777777" w:rsidR="00C03A51" w:rsidRPr="00C058B6" w:rsidRDefault="00C03A51" w:rsidP="00903B13">
      <w:pPr>
        <w:rPr>
          <w:rFonts w:cs="Times New Roman"/>
          <w:bCs/>
          <w:szCs w:val="28"/>
        </w:rPr>
      </w:pPr>
      <w:r w:rsidRPr="00C058B6">
        <w:rPr>
          <w:rFonts w:cs="Times New Roman"/>
          <w:b/>
          <w:bCs/>
          <w:szCs w:val="28"/>
        </w:rPr>
        <w:t>Стратегія 2 – за умови, що війна закінчиться у найближчий час</w:t>
      </w:r>
      <w:r w:rsidRPr="00C058B6">
        <w:rPr>
          <w:rFonts w:cs="Times New Roman"/>
          <w:bCs/>
          <w:szCs w:val="28"/>
        </w:rPr>
        <w:t xml:space="preserve">, ПАТ </w:t>
      </w:r>
      <w:r w:rsidR="009B6850" w:rsidRPr="00C058B6">
        <w:rPr>
          <w:rFonts w:cs="Times New Roman"/>
          <w:bCs/>
          <w:szCs w:val="28"/>
        </w:rPr>
        <w:t>«</w:t>
      </w:r>
      <w:proofErr w:type="spellStart"/>
      <w:r w:rsidRPr="00C058B6">
        <w:rPr>
          <w:rFonts w:cs="Times New Roman"/>
          <w:bCs/>
          <w:szCs w:val="28"/>
        </w:rPr>
        <w:t>АрселорМіттал</w:t>
      </w:r>
      <w:proofErr w:type="spellEnd"/>
      <w:r w:rsidRPr="00C058B6">
        <w:rPr>
          <w:rFonts w:cs="Times New Roman"/>
          <w:bCs/>
          <w:szCs w:val="28"/>
        </w:rPr>
        <w:t xml:space="preserve"> Кривий Ріг потрібно зосередитися на внутрішньому (у тому числи на державному рівні) попиті, а саме – підтримка програми відбудови країни.</w:t>
      </w:r>
    </w:p>
    <w:p w14:paraId="6E3EB519" w14:textId="77777777" w:rsidR="00C03A51" w:rsidRPr="00C058B6" w:rsidRDefault="00C03A51" w:rsidP="00903B13">
      <w:pPr>
        <w:rPr>
          <w:rFonts w:eastAsia="Times New Roman" w:cs="Times New Roman"/>
          <w:bCs/>
          <w:szCs w:val="28"/>
          <w:lang w:eastAsia="uk-UA"/>
        </w:rPr>
      </w:pPr>
      <w:r w:rsidRPr="00C058B6">
        <w:rPr>
          <w:rFonts w:eastAsia="Times New Roman" w:cs="Times New Roman"/>
          <w:bCs/>
          <w:szCs w:val="28"/>
          <w:lang w:eastAsia="uk-UA"/>
        </w:rPr>
        <w:t>Економічний ефект:</w:t>
      </w:r>
    </w:p>
    <w:p w14:paraId="76B66CF3" w14:textId="77777777" w:rsidR="00C03A51" w:rsidRPr="00C058B6" w:rsidRDefault="00C03A51" w:rsidP="00017555">
      <w:pPr>
        <w:numPr>
          <w:ilvl w:val="0"/>
          <w:numId w:val="36"/>
        </w:numPr>
        <w:ind w:left="0" w:firstLine="709"/>
        <w:rPr>
          <w:rFonts w:eastAsia="Times New Roman" w:cs="Times New Roman"/>
          <w:szCs w:val="28"/>
          <w:lang w:eastAsia="uk-UA"/>
        </w:rPr>
      </w:pPr>
      <w:r w:rsidRPr="00C058B6">
        <w:rPr>
          <w:rFonts w:eastAsia="Times New Roman" w:cs="Times New Roman"/>
          <w:bCs/>
          <w:szCs w:val="28"/>
          <w:lang w:eastAsia="uk-UA"/>
        </w:rPr>
        <w:t>Підвищений попит на металопродукцію для відбудови</w:t>
      </w:r>
      <w:r w:rsidR="00B62220">
        <w:rPr>
          <w:rFonts w:eastAsia="Times New Roman" w:cs="Times New Roman"/>
          <w:szCs w:val="28"/>
          <w:lang w:eastAsia="uk-UA"/>
        </w:rPr>
        <w:t>.</w:t>
      </w:r>
      <w:r w:rsidRPr="00C058B6">
        <w:rPr>
          <w:rFonts w:eastAsia="Times New Roman" w:cs="Times New Roman"/>
          <w:szCs w:val="28"/>
          <w:lang w:eastAsia="uk-UA"/>
        </w:rPr>
        <w:t xml:space="preserve"> Після завершення війни очікується високий попит на металеву продукцію для інфраструктурних проектів (мости, дороги, залізничні мережі), а також будівництва житлових будинків та громадських об'єктів. Це створить стабільний ринок збуту для арматури, балок, металоконструкцій тощо.</w:t>
      </w:r>
    </w:p>
    <w:p w14:paraId="4F7EA3A2" w14:textId="77777777" w:rsidR="00C03A51" w:rsidRPr="00C058B6" w:rsidRDefault="00C03A51" w:rsidP="00017555">
      <w:pPr>
        <w:numPr>
          <w:ilvl w:val="0"/>
          <w:numId w:val="36"/>
        </w:numPr>
        <w:ind w:left="0" w:firstLine="709"/>
        <w:rPr>
          <w:rFonts w:eastAsia="Times New Roman" w:cs="Times New Roman"/>
          <w:szCs w:val="28"/>
          <w:lang w:eastAsia="uk-UA"/>
        </w:rPr>
      </w:pPr>
      <w:r w:rsidRPr="00C058B6">
        <w:rPr>
          <w:rFonts w:eastAsia="Times New Roman" w:cs="Times New Roman"/>
          <w:bCs/>
          <w:szCs w:val="28"/>
          <w:lang w:eastAsia="uk-UA"/>
        </w:rPr>
        <w:t>Державні замовлення</w:t>
      </w:r>
      <w:r w:rsidR="00B62220">
        <w:rPr>
          <w:rFonts w:eastAsia="Times New Roman" w:cs="Times New Roman"/>
          <w:szCs w:val="28"/>
          <w:lang w:eastAsia="uk-UA"/>
        </w:rPr>
        <w:t>.</w:t>
      </w:r>
      <w:r w:rsidRPr="00C058B6">
        <w:rPr>
          <w:rFonts w:eastAsia="Times New Roman" w:cs="Times New Roman"/>
          <w:szCs w:val="28"/>
          <w:lang w:eastAsia="uk-UA"/>
        </w:rPr>
        <w:t xml:space="preserve"> ПАТ </w:t>
      </w:r>
      <w:r w:rsidR="009B6850" w:rsidRPr="00C058B6">
        <w:rPr>
          <w:rFonts w:eastAsia="Times New Roman" w:cs="Times New Roman"/>
          <w:szCs w:val="28"/>
          <w:lang w:eastAsia="uk-UA"/>
        </w:rPr>
        <w:t>«</w:t>
      </w:r>
      <w:proofErr w:type="spellStart"/>
      <w:r w:rsidRPr="00C058B6">
        <w:rPr>
          <w:rFonts w:eastAsia="Times New Roman" w:cs="Times New Roman"/>
          <w:szCs w:val="28"/>
          <w:lang w:eastAsia="uk-UA"/>
        </w:rPr>
        <w:t>АрселорМіттал</w:t>
      </w:r>
      <w:proofErr w:type="spellEnd"/>
      <w:r w:rsidRPr="00C058B6">
        <w:rPr>
          <w:rFonts w:eastAsia="Times New Roman" w:cs="Times New Roman"/>
          <w:szCs w:val="28"/>
          <w:lang w:eastAsia="uk-UA"/>
        </w:rPr>
        <w:t xml:space="preserve"> Кривий Ріг</w:t>
      </w:r>
      <w:r w:rsidR="009B6850" w:rsidRPr="00C058B6">
        <w:rPr>
          <w:rFonts w:eastAsia="Times New Roman" w:cs="Times New Roman"/>
          <w:szCs w:val="28"/>
          <w:lang w:eastAsia="uk-UA"/>
        </w:rPr>
        <w:t>»</w:t>
      </w:r>
      <w:r w:rsidRPr="00C058B6">
        <w:rPr>
          <w:rFonts w:eastAsia="Times New Roman" w:cs="Times New Roman"/>
          <w:szCs w:val="28"/>
          <w:lang w:eastAsia="uk-UA"/>
        </w:rPr>
        <w:t xml:space="preserve"> може укладати контракти з урядом для постачання матеріалів для національних програм відбудови</w:t>
      </w:r>
      <w:r w:rsidR="00C852EE" w:rsidRPr="00C058B6">
        <w:rPr>
          <w:rFonts w:eastAsia="Times New Roman" w:cs="Times New Roman"/>
          <w:szCs w:val="28"/>
          <w:lang w:eastAsia="uk-UA"/>
        </w:rPr>
        <w:t xml:space="preserve"> (через </w:t>
      </w:r>
      <w:r w:rsidR="00C852EE" w:rsidRPr="00C058B6">
        <w:rPr>
          <w:rFonts w:eastAsia="Times New Roman" w:cs="Times New Roman"/>
          <w:szCs w:val="28"/>
          <w:lang w:val="en-US" w:eastAsia="uk-UA"/>
        </w:rPr>
        <w:t>PROZZORO</w:t>
      </w:r>
      <w:r w:rsidR="00C852EE" w:rsidRPr="00C058B6">
        <w:rPr>
          <w:rFonts w:eastAsia="Times New Roman" w:cs="Times New Roman"/>
          <w:szCs w:val="28"/>
          <w:lang w:eastAsia="uk-UA"/>
        </w:rPr>
        <w:t>)</w:t>
      </w:r>
      <w:r w:rsidRPr="00C058B6">
        <w:rPr>
          <w:rFonts w:eastAsia="Times New Roman" w:cs="Times New Roman"/>
          <w:szCs w:val="28"/>
          <w:lang w:eastAsia="uk-UA"/>
        </w:rPr>
        <w:t>. Наприклад, арматура та інші види металопродукції будуть потрібні для відновлення зруйнованих інфраструктурних об'єктів.</w:t>
      </w:r>
    </w:p>
    <w:p w14:paraId="48585358" w14:textId="77777777" w:rsidR="00C03A51" w:rsidRPr="00C058B6" w:rsidRDefault="00C03A51" w:rsidP="00903B13">
      <w:pPr>
        <w:rPr>
          <w:rFonts w:eastAsia="Times New Roman" w:cs="Times New Roman"/>
          <w:bCs/>
          <w:szCs w:val="28"/>
          <w:lang w:eastAsia="uk-UA"/>
        </w:rPr>
      </w:pPr>
      <w:r w:rsidRPr="00C058B6">
        <w:rPr>
          <w:rFonts w:eastAsia="Times New Roman" w:cs="Times New Roman"/>
          <w:bCs/>
          <w:szCs w:val="28"/>
          <w:lang w:eastAsia="uk-UA"/>
        </w:rPr>
        <w:t>Організаційний ефект:</w:t>
      </w:r>
    </w:p>
    <w:p w14:paraId="7F823A78" w14:textId="77777777" w:rsidR="00C03A51" w:rsidRPr="00C058B6" w:rsidRDefault="00C03A51" w:rsidP="00017555">
      <w:pPr>
        <w:numPr>
          <w:ilvl w:val="0"/>
          <w:numId w:val="36"/>
        </w:numPr>
        <w:ind w:left="0" w:firstLine="709"/>
        <w:rPr>
          <w:rFonts w:eastAsia="Times New Roman" w:cs="Times New Roman"/>
          <w:szCs w:val="28"/>
          <w:lang w:eastAsia="uk-UA"/>
        </w:rPr>
      </w:pPr>
      <w:r w:rsidRPr="00C058B6">
        <w:rPr>
          <w:rFonts w:eastAsia="Times New Roman" w:cs="Times New Roman"/>
          <w:bCs/>
          <w:szCs w:val="28"/>
          <w:lang w:eastAsia="uk-UA"/>
        </w:rPr>
        <w:t>Переорієнтація виробничих ліній</w:t>
      </w:r>
      <w:r w:rsidR="00B62220">
        <w:rPr>
          <w:rFonts w:eastAsia="Times New Roman" w:cs="Times New Roman"/>
          <w:szCs w:val="28"/>
          <w:lang w:eastAsia="uk-UA"/>
        </w:rPr>
        <w:t>.</w:t>
      </w:r>
      <w:r w:rsidRPr="00C058B6">
        <w:rPr>
          <w:rFonts w:eastAsia="Times New Roman" w:cs="Times New Roman"/>
          <w:szCs w:val="28"/>
          <w:lang w:eastAsia="uk-UA"/>
        </w:rPr>
        <w:t xml:space="preserve"> Оскільки внутрішній попит зросте, підприємство може зосередити свої виробничі потужності на продукції, </w:t>
      </w:r>
      <w:r w:rsidR="00B62220">
        <w:rPr>
          <w:rFonts w:eastAsia="Times New Roman" w:cs="Times New Roman"/>
          <w:szCs w:val="28"/>
          <w:lang w:eastAsia="uk-UA"/>
        </w:rPr>
        <w:t>яка</w:t>
      </w:r>
      <w:r w:rsidRPr="00C058B6">
        <w:rPr>
          <w:rFonts w:eastAsia="Times New Roman" w:cs="Times New Roman"/>
          <w:szCs w:val="28"/>
          <w:lang w:eastAsia="uk-UA"/>
        </w:rPr>
        <w:t xml:space="preserve"> необхідна для будівельної галузі (наприклад, балки для мостів, труби для інфраструктури, арматура для будівель).</w:t>
      </w:r>
    </w:p>
    <w:p w14:paraId="420A1630" w14:textId="77777777" w:rsidR="00C03A51" w:rsidRPr="00C058B6" w:rsidRDefault="00C03A51" w:rsidP="00017555">
      <w:pPr>
        <w:numPr>
          <w:ilvl w:val="0"/>
          <w:numId w:val="36"/>
        </w:numPr>
        <w:ind w:left="0" w:firstLine="709"/>
        <w:rPr>
          <w:rFonts w:eastAsia="Times New Roman" w:cs="Times New Roman"/>
          <w:szCs w:val="28"/>
          <w:lang w:eastAsia="uk-UA"/>
        </w:rPr>
      </w:pPr>
      <w:r w:rsidRPr="00C058B6">
        <w:rPr>
          <w:rFonts w:eastAsia="Times New Roman" w:cs="Times New Roman"/>
          <w:bCs/>
          <w:szCs w:val="28"/>
          <w:lang w:eastAsia="uk-UA"/>
        </w:rPr>
        <w:t>Розширення логістичних можливостей</w:t>
      </w:r>
      <w:r w:rsidR="00B62220">
        <w:rPr>
          <w:rFonts w:eastAsia="Times New Roman" w:cs="Times New Roman"/>
          <w:szCs w:val="28"/>
          <w:lang w:eastAsia="uk-UA"/>
        </w:rPr>
        <w:t>.</w:t>
      </w:r>
      <w:r w:rsidRPr="00C058B6">
        <w:rPr>
          <w:rFonts w:eastAsia="Times New Roman" w:cs="Times New Roman"/>
          <w:szCs w:val="28"/>
          <w:lang w:eastAsia="uk-UA"/>
        </w:rPr>
        <w:t xml:space="preserve"> Підприємство може облаштувати додаткові склади та транспортні маршрути для оперативної доставки продукції до регіонів, де здійснюватиметься найбільший обсяг відновлювальних робіт.</w:t>
      </w:r>
    </w:p>
    <w:p w14:paraId="18020E60" w14:textId="77777777" w:rsidR="00C03A51" w:rsidRPr="00C058B6" w:rsidRDefault="00C03A51" w:rsidP="00903B13">
      <w:pPr>
        <w:rPr>
          <w:rFonts w:eastAsia="Times New Roman" w:cs="Times New Roman"/>
          <w:bCs/>
          <w:szCs w:val="28"/>
          <w:lang w:eastAsia="uk-UA"/>
        </w:rPr>
      </w:pPr>
      <w:r w:rsidRPr="00C058B6">
        <w:rPr>
          <w:rFonts w:eastAsia="Times New Roman" w:cs="Times New Roman"/>
          <w:bCs/>
          <w:szCs w:val="28"/>
          <w:lang w:eastAsia="uk-UA"/>
        </w:rPr>
        <w:t>Соціальний ефект:</w:t>
      </w:r>
    </w:p>
    <w:p w14:paraId="21EE31AC" w14:textId="77777777" w:rsidR="00C03A51" w:rsidRPr="00C058B6" w:rsidRDefault="00C03A51" w:rsidP="00017555">
      <w:pPr>
        <w:numPr>
          <w:ilvl w:val="0"/>
          <w:numId w:val="36"/>
        </w:numPr>
        <w:ind w:left="0" w:firstLine="709"/>
        <w:rPr>
          <w:rFonts w:eastAsia="Times New Roman" w:cs="Times New Roman"/>
          <w:szCs w:val="28"/>
          <w:lang w:eastAsia="uk-UA"/>
        </w:rPr>
      </w:pPr>
      <w:r w:rsidRPr="00C058B6">
        <w:rPr>
          <w:rFonts w:eastAsia="Times New Roman" w:cs="Times New Roman"/>
          <w:bCs/>
          <w:szCs w:val="28"/>
          <w:lang w:eastAsia="uk-UA"/>
        </w:rPr>
        <w:t>Створення нових робочих місць</w:t>
      </w:r>
      <w:r w:rsidR="00B62220">
        <w:rPr>
          <w:rFonts w:eastAsia="Times New Roman" w:cs="Times New Roman"/>
          <w:szCs w:val="28"/>
          <w:lang w:eastAsia="uk-UA"/>
        </w:rPr>
        <w:t>.</w:t>
      </w:r>
      <w:r w:rsidRPr="00C058B6">
        <w:rPr>
          <w:rFonts w:eastAsia="Times New Roman" w:cs="Times New Roman"/>
          <w:szCs w:val="28"/>
          <w:lang w:eastAsia="uk-UA"/>
        </w:rPr>
        <w:t xml:space="preserve"> У зв'язку з великим обсягом будівельних проектів, буде потрібно більше кваліфікованих працівників, що позитивно вплине на зайнятість у регіоні.</w:t>
      </w:r>
    </w:p>
    <w:p w14:paraId="49F4612F" w14:textId="77777777" w:rsidR="00C03A51" w:rsidRPr="00C058B6" w:rsidRDefault="00C03A51" w:rsidP="00017555">
      <w:pPr>
        <w:numPr>
          <w:ilvl w:val="0"/>
          <w:numId w:val="36"/>
        </w:numPr>
        <w:ind w:left="0" w:firstLine="709"/>
        <w:rPr>
          <w:rFonts w:eastAsia="Times New Roman" w:cs="Times New Roman"/>
          <w:szCs w:val="28"/>
          <w:lang w:eastAsia="uk-UA"/>
        </w:rPr>
      </w:pPr>
      <w:r w:rsidRPr="00C058B6">
        <w:rPr>
          <w:rFonts w:eastAsia="Times New Roman" w:cs="Times New Roman"/>
          <w:bCs/>
          <w:szCs w:val="28"/>
          <w:lang w:eastAsia="uk-UA"/>
        </w:rPr>
        <w:t>Покращення інфраструктури</w:t>
      </w:r>
      <w:r w:rsidR="00B62220">
        <w:rPr>
          <w:rFonts w:eastAsia="Times New Roman" w:cs="Times New Roman"/>
          <w:szCs w:val="28"/>
          <w:lang w:eastAsia="uk-UA"/>
        </w:rPr>
        <w:t>.</w:t>
      </w:r>
      <w:r w:rsidRPr="00C058B6">
        <w:rPr>
          <w:rFonts w:eastAsia="Times New Roman" w:cs="Times New Roman"/>
          <w:szCs w:val="28"/>
          <w:lang w:eastAsia="uk-UA"/>
        </w:rPr>
        <w:t xml:space="preserve"> Відбудова зруйнованих об'єктів інфраструктури та житлових будинків покращить якість життя в регіоні та стане стимулом для повернення населення до відновлених міст.</w:t>
      </w:r>
    </w:p>
    <w:p w14:paraId="3F412FC6" w14:textId="77777777" w:rsidR="00C03A51" w:rsidRPr="00C058B6" w:rsidRDefault="00C03A51" w:rsidP="00017555">
      <w:pPr>
        <w:numPr>
          <w:ilvl w:val="0"/>
          <w:numId w:val="36"/>
        </w:numPr>
        <w:ind w:left="0" w:firstLine="709"/>
        <w:rPr>
          <w:rFonts w:eastAsia="Times New Roman" w:cs="Times New Roman"/>
          <w:szCs w:val="28"/>
          <w:lang w:eastAsia="uk-UA"/>
        </w:rPr>
      </w:pPr>
      <w:r w:rsidRPr="00C058B6">
        <w:rPr>
          <w:rFonts w:eastAsia="Times New Roman" w:cs="Times New Roman"/>
          <w:bCs/>
          <w:szCs w:val="28"/>
          <w:lang w:eastAsia="uk-UA"/>
        </w:rPr>
        <w:t>Підвищення соціальної стабільності</w:t>
      </w:r>
      <w:r w:rsidR="00B62220">
        <w:rPr>
          <w:rFonts w:eastAsia="Times New Roman" w:cs="Times New Roman"/>
          <w:szCs w:val="28"/>
          <w:lang w:eastAsia="uk-UA"/>
        </w:rPr>
        <w:t>.</w:t>
      </w:r>
      <w:r w:rsidRPr="00C058B6">
        <w:rPr>
          <w:rFonts w:eastAsia="Times New Roman" w:cs="Times New Roman"/>
          <w:szCs w:val="28"/>
          <w:lang w:eastAsia="uk-UA"/>
        </w:rPr>
        <w:t xml:space="preserve"> Участь у програмі відбудови підвищить соціальну відповідальність підприємства, що зміцнить довіру населення та створить позитивний імідж компанії.</w:t>
      </w:r>
    </w:p>
    <w:p w14:paraId="42D2A7C1" w14:textId="77777777" w:rsidR="00C03A51" w:rsidRPr="00C058B6" w:rsidRDefault="00C03A51" w:rsidP="00903B13">
      <w:pPr>
        <w:rPr>
          <w:rFonts w:eastAsia="Times New Roman" w:cs="Times New Roman"/>
          <w:bCs/>
          <w:szCs w:val="28"/>
          <w:lang w:eastAsia="uk-UA"/>
        </w:rPr>
      </w:pPr>
      <w:r w:rsidRPr="00C058B6">
        <w:rPr>
          <w:rFonts w:eastAsia="Times New Roman" w:cs="Times New Roman"/>
          <w:bCs/>
          <w:szCs w:val="28"/>
          <w:lang w:eastAsia="uk-UA"/>
        </w:rPr>
        <w:t>Організаційний механізм впровадження:</w:t>
      </w:r>
    </w:p>
    <w:p w14:paraId="267A7560" w14:textId="77777777" w:rsidR="00C03A51" w:rsidRPr="00C058B6" w:rsidRDefault="00C03A51" w:rsidP="00017555">
      <w:pPr>
        <w:numPr>
          <w:ilvl w:val="0"/>
          <w:numId w:val="36"/>
        </w:numPr>
        <w:ind w:left="0" w:firstLine="709"/>
        <w:rPr>
          <w:rFonts w:eastAsia="Times New Roman" w:cs="Times New Roman"/>
          <w:szCs w:val="28"/>
          <w:lang w:eastAsia="uk-UA"/>
        </w:rPr>
      </w:pPr>
      <w:r w:rsidRPr="00C058B6">
        <w:rPr>
          <w:rFonts w:eastAsia="Times New Roman" w:cs="Times New Roman"/>
          <w:bCs/>
          <w:szCs w:val="28"/>
          <w:lang w:eastAsia="uk-UA"/>
        </w:rPr>
        <w:t>Оновлення виробничого обладнання</w:t>
      </w:r>
      <w:r w:rsidR="00B62220">
        <w:rPr>
          <w:rFonts w:eastAsia="Times New Roman" w:cs="Times New Roman"/>
          <w:szCs w:val="28"/>
          <w:lang w:eastAsia="uk-UA"/>
        </w:rPr>
        <w:t>.</w:t>
      </w:r>
      <w:r w:rsidRPr="00C058B6">
        <w:rPr>
          <w:rFonts w:eastAsia="Times New Roman" w:cs="Times New Roman"/>
          <w:szCs w:val="28"/>
          <w:lang w:eastAsia="uk-UA"/>
        </w:rPr>
        <w:t xml:space="preserve"> Інвестиції в нове обладнання для збільшення виробничих </w:t>
      </w:r>
      <w:proofErr w:type="spellStart"/>
      <w:r w:rsidRPr="00C058B6">
        <w:rPr>
          <w:rFonts w:eastAsia="Times New Roman" w:cs="Times New Roman"/>
          <w:szCs w:val="28"/>
          <w:lang w:eastAsia="uk-UA"/>
        </w:rPr>
        <w:t>потужностей</w:t>
      </w:r>
      <w:proofErr w:type="spellEnd"/>
      <w:r w:rsidRPr="00C058B6">
        <w:rPr>
          <w:rFonts w:eastAsia="Times New Roman" w:cs="Times New Roman"/>
          <w:szCs w:val="28"/>
          <w:lang w:eastAsia="uk-UA"/>
        </w:rPr>
        <w:t xml:space="preserve"> та забезпечення належної якості продукції для будівельних потреб.</w:t>
      </w:r>
    </w:p>
    <w:p w14:paraId="42F5AAAF" w14:textId="77777777" w:rsidR="00216316" w:rsidRPr="00C058B6" w:rsidRDefault="00D662F9" w:rsidP="00903B13">
      <w:pPr>
        <w:rPr>
          <w:rFonts w:cs="Times New Roman"/>
          <w:b/>
          <w:bCs/>
          <w:szCs w:val="28"/>
        </w:rPr>
      </w:pPr>
      <w:r w:rsidRPr="00C058B6">
        <w:rPr>
          <w:rFonts w:cs="Times New Roman"/>
          <w:b/>
          <w:bCs/>
          <w:szCs w:val="28"/>
        </w:rPr>
        <w:t>Напрямок 3: Аутсорсинг як стратегія підвищення ефективності</w:t>
      </w:r>
      <w:r w:rsidR="00C52A98" w:rsidRPr="00C058B6">
        <w:rPr>
          <w:rFonts w:cs="Times New Roman"/>
          <w:b/>
          <w:bCs/>
          <w:szCs w:val="28"/>
        </w:rPr>
        <w:t xml:space="preserve"> </w:t>
      </w:r>
      <w:proofErr w:type="spellStart"/>
      <w:r w:rsidR="00C52A98" w:rsidRPr="00C058B6">
        <w:rPr>
          <w:rFonts w:cs="Times New Roman"/>
          <w:b/>
          <w:bCs/>
          <w:szCs w:val="28"/>
        </w:rPr>
        <w:t>дяльності</w:t>
      </w:r>
      <w:proofErr w:type="spellEnd"/>
      <w:r w:rsidR="00C52A98" w:rsidRPr="00C058B6">
        <w:rPr>
          <w:rFonts w:cs="Times New Roman"/>
          <w:b/>
          <w:bCs/>
          <w:szCs w:val="28"/>
        </w:rPr>
        <w:t xml:space="preserve"> ПАТ </w:t>
      </w:r>
      <w:r w:rsidR="009B6850" w:rsidRPr="00C058B6">
        <w:rPr>
          <w:rFonts w:cs="Times New Roman"/>
          <w:b/>
          <w:bCs/>
          <w:szCs w:val="28"/>
        </w:rPr>
        <w:t>«</w:t>
      </w:r>
      <w:proofErr w:type="spellStart"/>
      <w:r w:rsidR="00C52A98" w:rsidRPr="00C058B6">
        <w:rPr>
          <w:rFonts w:cs="Times New Roman"/>
          <w:b/>
          <w:bCs/>
          <w:szCs w:val="28"/>
        </w:rPr>
        <w:t>АрселорМіттал</w:t>
      </w:r>
      <w:proofErr w:type="spellEnd"/>
      <w:r w:rsidR="00C52A98" w:rsidRPr="00C058B6">
        <w:rPr>
          <w:rFonts w:cs="Times New Roman"/>
          <w:b/>
          <w:bCs/>
          <w:szCs w:val="28"/>
        </w:rPr>
        <w:t xml:space="preserve"> Кривий Ріг</w:t>
      </w:r>
      <w:r w:rsidR="009B6850" w:rsidRPr="00C058B6">
        <w:rPr>
          <w:rFonts w:cs="Times New Roman"/>
          <w:b/>
          <w:bCs/>
          <w:szCs w:val="28"/>
        </w:rPr>
        <w:t>»</w:t>
      </w:r>
      <w:r w:rsidR="00C52A98" w:rsidRPr="00C058B6">
        <w:rPr>
          <w:rFonts w:cs="Times New Roman"/>
          <w:b/>
          <w:bCs/>
          <w:szCs w:val="28"/>
        </w:rPr>
        <w:t xml:space="preserve"> </w:t>
      </w:r>
    </w:p>
    <w:p w14:paraId="65A1C800" w14:textId="77777777" w:rsidR="002A564D" w:rsidRPr="00C058B6" w:rsidRDefault="00D662F9" w:rsidP="00903B13">
      <w:pPr>
        <w:rPr>
          <w:rFonts w:cs="Times New Roman"/>
          <w:bCs/>
          <w:szCs w:val="28"/>
        </w:rPr>
      </w:pPr>
      <w:r w:rsidRPr="00C058B6">
        <w:rPr>
          <w:rFonts w:cs="Times New Roman"/>
          <w:bCs/>
          <w:szCs w:val="28"/>
        </w:rPr>
        <w:t xml:space="preserve">Використання аутсорсингу дозволяє </w:t>
      </w:r>
      <w:r w:rsidR="00AE45B7" w:rsidRPr="00C058B6">
        <w:rPr>
          <w:rFonts w:cs="Times New Roman"/>
          <w:bCs/>
          <w:szCs w:val="28"/>
        </w:rPr>
        <w:t xml:space="preserve">ПАТ </w:t>
      </w:r>
      <w:r w:rsidR="009B6850" w:rsidRPr="00C058B6">
        <w:rPr>
          <w:rFonts w:cs="Times New Roman"/>
          <w:bCs/>
          <w:szCs w:val="28"/>
        </w:rPr>
        <w:t>«</w:t>
      </w:r>
      <w:proofErr w:type="spellStart"/>
      <w:r w:rsidR="00AE45B7" w:rsidRPr="00C058B6">
        <w:rPr>
          <w:rFonts w:cs="Times New Roman"/>
          <w:bCs/>
          <w:szCs w:val="28"/>
        </w:rPr>
        <w:t>АрселорМіттал</w:t>
      </w:r>
      <w:proofErr w:type="spellEnd"/>
      <w:r w:rsidR="00AE45B7" w:rsidRPr="00C058B6">
        <w:rPr>
          <w:rFonts w:cs="Times New Roman"/>
          <w:bCs/>
          <w:szCs w:val="28"/>
        </w:rPr>
        <w:t xml:space="preserve"> Кривий Ріг</w:t>
      </w:r>
      <w:r w:rsidR="009B6850" w:rsidRPr="00C058B6">
        <w:rPr>
          <w:rFonts w:cs="Times New Roman"/>
          <w:bCs/>
          <w:szCs w:val="28"/>
        </w:rPr>
        <w:t>»</w:t>
      </w:r>
      <w:r w:rsidRPr="00C058B6">
        <w:rPr>
          <w:rFonts w:cs="Times New Roman"/>
          <w:bCs/>
          <w:szCs w:val="28"/>
        </w:rPr>
        <w:t xml:space="preserve"> сфокусуватися на ключових бізнес-процесах, знизити операційні витрати та підвищити гнучкість у виконанні </w:t>
      </w:r>
      <w:r w:rsidR="00B62220" w:rsidRPr="00C058B6">
        <w:rPr>
          <w:rFonts w:cs="Times New Roman"/>
          <w:bCs/>
          <w:szCs w:val="28"/>
        </w:rPr>
        <w:t>операційних</w:t>
      </w:r>
      <w:r w:rsidR="00B62220">
        <w:rPr>
          <w:rFonts w:cs="Times New Roman"/>
          <w:bCs/>
          <w:szCs w:val="28"/>
        </w:rPr>
        <w:t xml:space="preserve"> </w:t>
      </w:r>
      <w:r w:rsidRPr="00C058B6">
        <w:rPr>
          <w:rFonts w:cs="Times New Roman"/>
          <w:bCs/>
          <w:szCs w:val="28"/>
        </w:rPr>
        <w:t xml:space="preserve">завдань. </w:t>
      </w:r>
      <w:r w:rsidR="00AE45B7" w:rsidRPr="00C058B6">
        <w:rPr>
          <w:rFonts w:cs="Times New Roman"/>
          <w:bCs/>
          <w:szCs w:val="28"/>
        </w:rPr>
        <w:t>Ц</w:t>
      </w:r>
      <w:r w:rsidRPr="00C058B6">
        <w:rPr>
          <w:rFonts w:cs="Times New Roman"/>
          <w:bCs/>
          <w:szCs w:val="28"/>
        </w:rPr>
        <w:t xml:space="preserve">е особливо актуально в умовах </w:t>
      </w:r>
      <w:r w:rsidR="00AE45B7" w:rsidRPr="00C058B6">
        <w:rPr>
          <w:rFonts w:cs="Times New Roman"/>
          <w:bCs/>
          <w:szCs w:val="28"/>
        </w:rPr>
        <w:t>війни</w:t>
      </w:r>
      <w:r w:rsidRPr="00C058B6">
        <w:rPr>
          <w:rFonts w:cs="Times New Roman"/>
          <w:bCs/>
          <w:szCs w:val="28"/>
        </w:rPr>
        <w:t xml:space="preserve"> та необхідності оптимізації витрат, що дозволить зосередити ресурси на пріоритетних завданнях і підвищити конкурентоспроможність.</w:t>
      </w:r>
    </w:p>
    <w:p w14:paraId="0A828C55" w14:textId="77777777" w:rsidR="00D662F9" w:rsidRPr="00C058B6" w:rsidRDefault="00D662F9" w:rsidP="00903B13">
      <w:pPr>
        <w:rPr>
          <w:rFonts w:cs="Times New Roman"/>
          <w:bCs/>
          <w:szCs w:val="28"/>
        </w:rPr>
      </w:pPr>
      <w:r w:rsidRPr="00C058B6">
        <w:rPr>
          <w:rFonts w:cs="Times New Roman"/>
          <w:bCs/>
          <w:szCs w:val="28"/>
        </w:rPr>
        <w:t>Організаційний механізм впровадження</w:t>
      </w:r>
    </w:p>
    <w:p w14:paraId="4D4E54AC" w14:textId="77777777" w:rsidR="00903B13" w:rsidRPr="00C058B6" w:rsidRDefault="00903B13" w:rsidP="00017555">
      <w:pPr>
        <w:numPr>
          <w:ilvl w:val="0"/>
          <w:numId w:val="40"/>
        </w:numPr>
        <w:ind w:left="0" w:firstLine="709"/>
        <w:rPr>
          <w:rFonts w:cs="Times New Roman"/>
          <w:bCs/>
          <w:szCs w:val="28"/>
        </w:rPr>
      </w:pPr>
      <w:r w:rsidRPr="00C058B6">
        <w:rPr>
          <w:rFonts w:cs="Times New Roman"/>
          <w:bCs/>
          <w:szCs w:val="28"/>
        </w:rPr>
        <w:t>Аналіз поточних процесів</w:t>
      </w:r>
      <w:r w:rsidR="00B62220">
        <w:rPr>
          <w:rFonts w:cs="Times New Roman"/>
          <w:bCs/>
          <w:szCs w:val="28"/>
        </w:rPr>
        <w:t>.</w:t>
      </w:r>
      <w:r w:rsidRPr="00C058B6">
        <w:rPr>
          <w:rFonts w:cs="Times New Roman"/>
          <w:bCs/>
          <w:szCs w:val="28"/>
        </w:rPr>
        <w:t xml:space="preserve"> Першим етапом буде визначення функцій, які можна передати на аутсорсинг, без шкоди для основної діяльності ПАТ </w:t>
      </w:r>
      <w:r w:rsidR="009B6850" w:rsidRPr="00C058B6">
        <w:rPr>
          <w:rFonts w:cs="Times New Roman"/>
          <w:bCs/>
          <w:szCs w:val="28"/>
        </w:rPr>
        <w:t>«</w:t>
      </w:r>
      <w:proofErr w:type="spellStart"/>
      <w:r w:rsidRPr="00C058B6">
        <w:rPr>
          <w:rFonts w:cs="Times New Roman"/>
          <w:bCs/>
          <w:szCs w:val="28"/>
        </w:rPr>
        <w:t>АрселорМіттал</w:t>
      </w:r>
      <w:proofErr w:type="spellEnd"/>
      <w:r w:rsidRPr="00C058B6">
        <w:rPr>
          <w:rFonts w:cs="Times New Roman"/>
          <w:bCs/>
          <w:szCs w:val="28"/>
        </w:rPr>
        <w:t xml:space="preserve"> Кривий Ріг</w:t>
      </w:r>
      <w:r w:rsidR="009B6850" w:rsidRPr="00C058B6">
        <w:rPr>
          <w:rFonts w:cs="Times New Roman"/>
          <w:bCs/>
          <w:szCs w:val="28"/>
        </w:rPr>
        <w:t>»</w:t>
      </w:r>
      <w:r w:rsidRPr="00C058B6">
        <w:rPr>
          <w:rFonts w:cs="Times New Roman"/>
          <w:bCs/>
          <w:szCs w:val="28"/>
        </w:rPr>
        <w:t>. Наприклад, це можуть бути технічне обслуговування обладнання, логістика, охорона або ІТ-підтримка.</w:t>
      </w:r>
    </w:p>
    <w:p w14:paraId="51132260" w14:textId="77777777" w:rsidR="00903B13" w:rsidRPr="00C058B6" w:rsidRDefault="00903B13" w:rsidP="00017555">
      <w:pPr>
        <w:numPr>
          <w:ilvl w:val="0"/>
          <w:numId w:val="40"/>
        </w:numPr>
        <w:ind w:left="0" w:firstLine="709"/>
        <w:rPr>
          <w:rFonts w:cs="Times New Roman"/>
          <w:bCs/>
          <w:szCs w:val="28"/>
        </w:rPr>
      </w:pPr>
      <w:r w:rsidRPr="00C058B6">
        <w:rPr>
          <w:rFonts w:cs="Times New Roman"/>
          <w:bCs/>
          <w:szCs w:val="28"/>
        </w:rPr>
        <w:t>Вибір партнерів</w:t>
      </w:r>
      <w:r w:rsidR="00B62220">
        <w:rPr>
          <w:rFonts w:cs="Times New Roman"/>
          <w:bCs/>
          <w:szCs w:val="28"/>
        </w:rPr>
        <w:t>.</w:t>
      </w:r>
      <w:r w:rsidRPr="00C058B6">
        <w:rPr>
          <w:rFonts w:cs="Times New Roman"/>
          <w:bCs/>
          <w:szCs w:val="28"/>
        </w:rPr>
        <w:t xml:space="preserve"> Після визначення функцій, які будуть </w:t>
      </w:r>
      <w:proofErr w:type="spellStart"/>
      <w:r w:rsidRPr="00C058B6">
        <w:rPr>
          <w:rFonts w:cs="Times New Roman"/>
          <w:bCs/>
          <w:szCs w:val="28"/>
        </w:rPr>
        <w:t>аутсорсовані</w:t>
      </w:r>
      <w:proofErr w:type="spellEnd"/>
      <w:r w:rsidRPr="00C058B6">
        <w:rPr>
          <w:rFonts w:cs="Times New Roman"/>
          <w:bCs/>
          <w:szCs w:val="28"/>
        </w:rPr>
        <w:t xml:space="preserve">, необхідно провести тендери або конкурси для вибору компаній-партнерів. Вибір надійних постачальників послуг гарантує високу якість роботи та відповідність вимогам ПАТ </w:t>
      </w:r>
      <w:r w:rsidR="009B6850" w:rsidRPr="00C058B6">
        <w:rPr>
          <w:rFonts w:cs="Times New Roman"/>
          <w:bCs/>
          <w:szCs w:val="28"/>
        </w:rPr>
        <w:t>«</w:t>
      </w:r>
      <w:proofErr w:type="spellStart"/>
      <w:r w:rsidRPr="00C058B6">
        <w:rPr>
          <w:rFonts w:cs="Times New Roman"/>
          <w:bCs/>
          <w:szCs w:val="28"/>
        </w:rPr>
        <w:t>АрселорМіттал</w:t>
      </w:r>
      <w:proofErr w:type="spellEnd"/>
      <w:r w:rsidRPr="00C058B6">
        <w:rPr>
          <w:rFonts w:cs="Times New Roman"/>
          <w:bCs/>
          <w:szCs w:val="28"/>
        </w:rPr>
        <w:t xml:space="preserve"> Кривий Ріг</w:t>
      </w:r>
      <w:r w:rsidR="009B6850" w:rsidRPr="00C058B6">
        <w:rPr>
          <w:rFonts w:cs="Times New Roman"/>
          <w:bCs/>
          <w:szCs w:val="28"/>
        </w:rPr>
        <w:t>»</w:t>
      </w:r>
      <w:r w:rsidRPr="00C058B6">
        <w:rPr>
          <w:rFonts w:cs="Times New Roman"/>
          <w:bCs/>
          <w:szCs w:val="28"/>
        </w:rPr>
        <w:t>.</w:t>
      </w:r>
    </w:p>
    <w:p w14:paraId="661A992F" w14:textId="77777777" w:rsidR="00903B13" w:rsidRPr="00C058B6" w:rsidRDefault="00903B13" w:rsidP="00017555">
      <w:pPr>
        <w:numPr>
          <w:ilvl w:val="0"/>
          <w:numId w:val="40"/>
        </w:numPr>
        <w:ind w:left="0" w:firstLine="709"/>
        <w:rPr>
          <w:rFonts w:cs="Times New Roman"/>
          <w:bCs/>
          <w:szCs w:val="28"/>
        </w:rPr>
      </w:pPr>
      <w:r w:rsidRPr="00C058B6">
        <w:rPr>
          <w:rFonts w:cs="Times New Roman"/>
          <w:bCs/>
          <w:szCs w:val="28"/>
        </w:rPr>
        <w:t>Укладання договорів</w:t>
      </w:r>
      <w:r w:rsidR="00B62220">
        <w:rPr>
          <w:rFonts w:cs="Times New Roman"/>
          <w:bCs/>
          <w:szCs w:val="28"/>
        </w:rPr>
        <w:t>.</w:t>
      </w:r>
      <w:r w:rsidRPr="00C058B6">
        <w:rPr>
          <w:rFonts w:cs="Times New Roman"/>
          <w:bCs/>
          <w:szCs w:val="28"/>
        </w:rPr>
        <w:t xml:space="preserve"> Укладання договорів, які чітко визначають обсяги послуг, стандарти якості, фінансові умови та процедури контролю за виконанням послуг. Це важливий етап, оскільки він допомагає уникнути невідповідності послуг очікуванням та встановлює відповідальність </w:t>
      </w:r>
      <w:proofErr w:type="spellStart"/>
      <w:r w:rsidRPr="00C058B6">
        <w:rPr>
          <w:rFonts w:cs="Times New Roman"/>
          <w:bCs/>
          <w:szCs w:val="28"/>
        </w:rPr>
        <w:t>аутсорсера</w:t>
      </w:r>
      <w:proofErr w:type="spellEnd"/>
      <w:r w:rsidRPr="00C058B6">
        <w:rPr>
          <w:rFonts w:cs="Times New Roman"/>
          <w:bCs/>
          <w:szCs w:val="28"/>
        </w:rPr>
        <w:t xml:space="preserve"> за виконання завдань.</w:t>
      </w:r>
    </w:p>
    <w:p w14:paraId="257397E3" w14:textId="77777777" w:rsidR="00903B13" w:rsidRPr="00C058B6" w:rsidRDefault="00903B13" w:rsidP="00017555">
      <w:pPr>
        <w:numPr>
          <w:ilvl w:val="0"/>
          <w:numId w:val="40"/>
        </w:numPr>
        <w:ind w:left="0" w:firstLine="709"/>
        <w:rPr>
          <w:rFonts w:cs="Times New Roman"/>
          <w:bCs/>
          <w:szCs w:val="28"/>
        </w:rPr>
      </w:pPr>
      <w:r w:rsidRPr="00C058B6">
        <w:rPr>
          <w:rFonts w:cs="Times New Roman"/>
          <w:bCs/>
          <w:szCs w:val="28"/>
        </w:rPr>
        <w:t>Моніторинг та оцінка результатів</w:t>
      </w:r>
      <w:r w:rsidR="00B62220">
        <w:rPr>
          <w:rFonts w:cs="Times New Roman"/>
          <w:bCs/>
          <w:szCs w:val="28"/>
        </w:rPr>
        <w:t>.</w:t>
      </w:r>
      <w:r w:rsidRPr="00C058B6">
        <w:rPr>
          <w:rFonts w:cs="Times New Roman"/>
          <w:bCs/>
          <w:szCs w:val="28"/>
        </w:rPr>
        <w:t xml:space="preserve"> ПАТ </w:t>
      </w:r>
      <w:r w:rsidR="009B6850" w:rsidRPr="00C058B6">
        <w:rPr>
          <w:rFonts w:cs="Times New Roman"/>
          <w:bCs/>
          <w:szCs w:val="28"/>
        </w:rPr>
        <w:t>«</w:t>
      </w:r>
      <w:proofErr w:type="spellStart"/>
      <w:r w:rsidRPr="00C058B6">
        <w:rPr>
          <w:rFonts w:cs="Times New Roman"/>
          <w:bCs/>
          <w:szCs w:val="28"/>
        </w:rPr>
        <w:t>АрселорМіттал</w:t>
      </w:r>
      <w:proofErr w:type="spellEnd"/>
      <w:r w:rsidRPr="00C058B6">
        <w:rPr>
          <w:rFonts w:cs="Times New Roman"/>
          <w:bCs/>
          <w:szCs w:val="28"/>
        </w:rPr>
        <w:t xml:space="preserve"> Кривий Ріг</w:t>
      </w:r>
      <w:r w:rsidR="009B6850" w:rsidRPr="00C058B6">
        <w:rPr>
          <w:rFonts w:cs="Times New Roman"/>
          <w:bCs/>
          <w:szCs w:val="28"/>
        </w:rPr>
        <w:t>»</w:t>
      </w:r>
      <w:r w:rsidRPr="00C058B6">
        <w:rPr>
          <w:rFonts w:cs="Times New Roman"/>
          <w:bCs/>
          <w:szCs w:val="28"/>
        </w:rPr>
        <w:t xml:space="preserve"> має запровадити систему контролю якості наданих послуг, щоб відстежувати ефективність та результативність аутсорсингу. Регулярні звіти, KPI та зустрічі з постачальниками послуг дозволять оцінити якість послуг і коригувати їх відповідно до потреб підприємства.</w:t>
      </w:r>
    </w:p>
    <w:p w14:paraId="5E96A3F3" w14:textId="77777777" w:rsidR="0049088E" w:rsidRPr="00C058B6" w:rsidRDefault="00903B13" w:rsidP="00017555">
      <w:pPr>
        <w:numPr>
          <w:ilvl w:val="0"/>
          <w:numId w:val="40"/>
        </w:numPr>
        <w:ind w:left="0" w:firstLine="709"/>
        <w:rPr>
          <w:rFonts w:cs="Times New Roman"/>
          <w:bCs/>
          <w:szCs w:val="28"/>
        </w:rPr>
      </w:pPr>
      <w:r w:rsidRPr="00C058B6">
        <w:rPr>
          <w:rFonts w:cs="Times New Roman"/>
          <w:bCs/>
          <w:szCs w:val="28"/>
        </w:rPr>
        <w:t>Адаптація внутрішніх процесів</w:t>
      </w:r>
      <w:r w:rsidR="00B62220">
        <w:rPr>
          <w:rFonts w:cs="Times New Roman"/>
          <w:bCs/>
          <w:szCs w:val="28"/>
        </w:rPr>
        <w:t>.</w:t>
      </w:r>
      <w:r w:rsidRPr="00C058B6">
        <w:rPr>
          <w:rFonts w:cs="Times New Roman"/>
          <w:bCs/>
          <w:szCs w:val="28"/>
        </w:rPr>
        <w:t xml:space="preserve"> ПАТ </w:t>
      </w:r>
      <w:r w:rsidR="009B6850" w:rsidRPr="00C058B6">
        <w:rPr>
          <w:rFonts w:cs="Times New Roman"/>
          <w:bCs/>
          <w:szCs w:val="28"/>
        </w:rPr>
        <w:t>«</w:t>
      </w:r>
      <w:proofErr w:type="spellStart"/>
      <w:r w:rsidRPr="00C058B6">
        <w:rPr>
          <w:rFonts w:cs="Times New Roman"/>
          <w:bCs/>
          <w:szCs w:val="28"/>
        </w:rPr>
        <w:t>АрселорМіттал</w:t>
      </w:r>
      <w:proofErr w:type="spellEnd"/>
      <w:r w:rsidRPr="00C058B6">
        <w:rPr>
          <w:rFonts w:cs="Times New Roman"/>
          <w:bCs/>
          <w:szCs w:val="28"/>
        </w:rPr>
        <w:t xml:space="preserve"> Кривий Ріг</w:t>
      </w:r>
      <w:r w:rsidR="009B6850" w:rsidRPr="00C058B6">
        <w:rPr>
          <w:rFonts w:cs="Times New Roman"/>
          <w:bCs/>
          <w:szCs w:val="28"/>
        </w:rPr>
        <w:t>»</w:t>
      </w:r>
      <w:r w:rsidRPr="00C058B6">
        <w:rPr>
          <w:rFonts w:cs="Times New Roman"/>
          <w:bCs/>
          <w:szCs w:val="28"/>
        </w:rPr>
        <w:t xml:space="preserve"> повинно адаптувати свою організаційну структуру для інтеграції </w:t>
      </w:r>
      <w:proofErr w:type="spellStart"/>
      <w:r w:rsidRPr="00C058B6">
        <w:rPr>
          <w:rFonts w:cs="Times New Roman"/>
          <w:bCs/>
          <w:szCs w:val="28"/>
        </w:rPr>
        <w:t>аутсорсингових</w:t>
      </w:r>
      <w:proofErr w:type="spellEnd"/>
      <w:r w:rsidRPr="00C058B6">
        <w:rPr>
          <w:rFonts w:cs="Times New Roman"/>
          <w:bCs/>
          <w:szCs w:val="28"/>
        </w:rPr>
        <w:t xml:space="preserve"> партнерів. Це включає створення внутрішніх відділів або координаторів для управління співпрацею з </w:t>
      </w:r>
      <w:proofErr w:type="spellStart"/>
      <w:r w:rsidRPr="00C058B6">
        <w:rPr>
          <w:rFonts w:cs="Times New Roman"/>
          <w:bCs/>
          <w:szCs w:val="28"/>
        </w:rPr>
        <w:t>аутсорсерами</w:t>
      </w:r>
      <w:proofErr w:type="spellEnd"/>
      <w:r w:rsidRPr="00C058B6">
        <w:rPr>
          <w:rFonts w:cs="Times New Roman"/>
          <w:bCs/>
          <w:szCs w:val="28"/>
        </w:rPr>
        <w:t>, а також налаштування комунікаційних каналів для оперативного вирішення поточних питань.</w:t>
      </w:r>
    </w:p>
    <w:p w14:paraId="541C7BDD" w14:textId="77777777" w:rsidR="00D662F9" w:rsidRPr="00C058B6" w:rsidRDefault="00D662F9" w:rsidP="00903B13">
      <w:pPr>
        <w:rPr>
          <w:rFonts w:cs="Times New Roman"/>
          <w:bCs/>
          <w:szCs w:val="28"/>
        </w:rPr>
      </w:pPr>
      <w:r w:rsidRPr="00C058B6">
        <w:rPr>
          <w:rFonts w:cs="Times New Roman"/>
          <w:bCs/>
          <w:szCs w:val="28"/>
        </w:rPr>
        <w:t>Обґрунтування ефектів від реалізації рекомендацій</w:t>
      </w:r>
    </w:p>
    <w:p w14:paraId="63C8BE46" w14:textId="77777777" w:rsidR="00D662F9" w:rsidRPr="00C058B6" w:rsidRDefault="00D662F9" w:rsidP="00017555">
      <w:pPr>
        <w:pStyle w:val="a8"/>
        <w:numPr>
          <w:ilvl w:val="0"/>
          <w:numId w:val="39"/>
        </w:numPr>
        <w:ind w:left="0" w:firstLine="709"/>
        <w:contextualSpacing w:val="0"/>
        <w:rPr>
          <w:rFonts w:cs="Times New Roman"/>
          <w:bCs/>
          <w:szCs w:val="28"/>
        </w:rPr>
      </w:pPr>
      <w:r w:rsidRPr="00C058B6">
        <w:rPr>
          <w:rFonts w:cs="Times New Roman"/>
          <w:bCs/>
          <w:szCs w:val="28"/>
        </w:rPr>
        <w:t>Економічний ефект:</w:t>
      </w:r>
    </w:p>
    <w:p w14:paraId="27388056" w14:textId="77777777" w:rsidR="00D662F9" w:rsidRPr="00C058B6" w:rsidRDefault="00D662F9" w:rsidP="00017555">
      <w:pPr>
        <w:numPr>
          <w:ilvl w:val="1"/>
          <w:numId w:val="32"/>
        </w:numPr>
        <w:ind w:left="0" w:firstLine="709"/>
        <w:rPr>
          <w:rFonts w:cs="Times New Roman"/>
          <w:bCs/>
          <w:szCs w:val="28"/>
        </w:rPr>
      </w:pPr>
      <w:r w:rsidRPr="00C058B6">
        <w:rPr>
          <w:rFonts w:cs="Times New Roman"/>
          <w:bCs/>
          <w:szCs w:val="28"/>
        </w:rPr>
        <w:t>Зниження операційних витрат</w:t>
      </w:r>
      <w:r w:rsidR="00F039E4">
        <w:rPr>
          <w:rFonts w:cs="Times New Roman"/>
          <w:bCs/>
          <w:szCs w:val="28"/>
        </w:rPr>
        <w:t>.</w:t>
      </w:r>
      <w:r w:rsidRPr="00C058B6">
        <w:rPr>
          <w:rFonts w:cs="Times New Roman"/>
          <w:bCs/>
          <w:szCs w:val="28"/>
        </w:rPr>
        <w:t xml:space="preserve"> Передача окремих функцій на аутсорсинг дозволить </w:t>
      </w:r>
      <w:r w:rsidR="007B56E0" w:rsidRPr="00C058B6">
        <w:rPr>
          <w:rFonts w:cs="Times New Roman"/>
          <w:bCs/>
          <w:szCs w:val="28"/>
        </w:rPr>
        <w:t xml:space="preserve">ПАТ </w:t>
      </w:r>
      <w:r w:rsidR="009B6850" w:rsidRPr="00C058B6">
        <w:rPr>
          <w:rFonts w:cs="Times New Roman"/>
          <w:bCs/>
          <w:szCs w:val="28"/>
        </w:rPr>
        <w:t>«</w:t>
      </w:r>
      <w:proofErr w:type="spellStart"/>
      <w:r w:rsidR="007B56E0" w:rsidRPr="00C058B6">
        <w:rPr>
          <w:rFonts w:cs="Times New Roman"/>
          <w:bCs/>
          <w:szCs w:val="28"/>
        </w:rPr>
        <w:t>АрселорМіттал</w:t>
      </w:r>
      <w:proofErr w:type="spellEnd"/>
      <w:r w:rsidR="007B56E0" w:rsidRPr="00C058B6">
        <w:rPr>
          <w:rFonts w:cs="Times New Roman"/>
          <w:bCs/>
          <w:szCs w:val="28"/>
        </w:rPr>
        <w:t xml:space="preserve"> Кривий Ріг</w:t>
      </w:r>
      <w:r w:rsidR="009B6850" w:rsidRPr="00C058B6">
        <w:rPr>
          <w:rFonts w:cs="Times New Roman"/>
          <w:bCs/>
          <w:szCs w:val="28"/>
        </w:rPr>
        <w:t>»</w:t>
      </w:r>
      <w:r w:rsidR="00903B13" w:rsidRPr="00C058B6">
        <w:rPr>
          <w:rFonts w:cs="Times New Roman"/>
          <w:bCs/>
          <w:szCs w:val="28"/>
        </w:rPr>
        <w:t xml:space="preserve"> </w:t>
      </w:r>
      <w:r w:rsidRPr="00C058B6">
        <w:rPr>
          <w:rFonts w:cs="Times New Roman"/>
          <w:bCs/>
          <w:szCs w:val="28"/>
        </w:rPr>
        <w:t>зменшити витрати на заробітну плату, утримання обладнання, офісних приміщень та інші операційні витрати. Очікується зниження операційних витрат на 10-20%.</w:t>
      </w:r>
    </w:p>
    <w:p w14:paraId="3DA03537" w14:textId="77777777" w:rsidR="00D662F9" w:rsidRPr="00C058B6" w:rsidRDefault="00D662F9" w:rsidP="00017555">
      <w:pPr>
        <w:numPr>
          <w:ilvl w:val="1"/>
          <w:numId w:val="32"/>
        </w:numPr>
        <w:ind w:left="0" w:firstLine="709"/>
        <w:rPr>
          <w:rFonts w:cs="Times New Roman"/>
          <w:bCs/>
          <w:szCs w:val="28"/>
        </w:rPr>
      </w:pPr>
      <w:r w:rsidRPr="00C058B6">
        <w:rPr>
          <w:rFonts w:cs="Times New Roman"/>
          <w:bCs/>
          <w:szCs w:val="28"/>
        </w:rPr>
        <w:t>Збільшення гнучкості у використанні ресурсів</w:t>
      </w:r>
      <w:r w:rsidR="00F039E4">
        <w:rPr>
          <w:rFonts w:cs="Times New Roman"/>
          <w:bCs/>
          <w:szCs w:val="28"/>
        </w:rPr>
        <w:t>.</w:t>
      </w:r>
      <w:r w:rsidRPr="00C058B6">
        <w:rPr>
          <w:rFonts w:cs="Times New Roman"/>
          <w:bCs/>
          <w:szCs w:val="28"/>
        </w:rPr>
        <w:t xml:space="preserve"> Завдяки аутсорсингу </w:t>
      </w:r>
      <w:r w:rsidR="0049088E" w:rsidRPr="00C058B6">
        <w:rPr>
          <w:rFonts w:cs="Times New Roman"/>
          <w:bCs/>
          <w:szCs w:val="28"/>
        </w:rPr>
        <w:t xml:space="preserve">ПАТ </w:t>
      </w:r>
      <w:r w:rsidR="009B6850" w:rsidRPr="00C058B6">
        <w:rPr>
          <w:rFonts w:cs="Times New Roman"/>
          <w:bCs/>
          <w:szCs w:val="28"/>
        </w:rPr>
        <w:t>«</w:t>
      </w:r>
      <w:proofErr w:type="spellStart"/>
      <w:r w:rsidR="0049088E" w:rsidRPr="00C058B6">
        <w:rPr>
          <w:rFonts w:cs="Times New Roman"/>
          <w:bCs/>
          <w:szCs w:val="28"/>
        </w:rPr>
        <w:t>АрселорМіттал</w:t>
      </w:r>
      <w:proofErr w:type="spellEnd"/>
      <w:r w:rsidR="0049088E" w:rsidRPr="00C058B6">
        <w:rPr>
          <w:rFonts w:cs="Times New Roman"/>
          <w:bCs/>
          <w:szCs w:val="28"/>
        </w:rPr>
        <w:t xml:space="preserve"> Кривий Ріг</w:t>
      </w:r>
      <w:r w:rsidR="009B6850" w:rsidRPr="00C058B6">
        <w:rPr>
          <w:rFonts w:cs="Times New Roman"/>
          <w:bCs/>
          <w:szCs w:val="28"/>
        </w:rPr>
        <w:t>»</w:t>
      </w:r>
      <w:r w:rsidRPr="00C058B6">
        <w:rPr>
          <w:rFonts w:cs="Times New Roman"/>
          <w:bCs/>
          <w:szCs w:val="28"/>
        </w:rPr>
        <w:t xml:space="preserve"> зможе швидше адаптуватися до змін у попиті </w:t>
      </w:r>
      <w:r w:rsidR="00903B13" w:rsidRPr="00C058B6">
        <w:rPr>
          <w:rFonts w:cs="Times New Roman"/>
          <w:bCs/>
          <w:szCs w:val="28"/>
        </w:rPr>
        <w:t>та</w:t>
      </w:r>
      <w:r w:rsidRPr="00C058B6">
        <w:rPr>
          <w:rFonts w:cs="Times New Roman"/>
          <w:bCs/>
          <w:szCs w:val="28"/>
        </w:rPr>
        <w:t xml:space="preserve"> ринкових умовах, перенаправляючи ресурси на критичні проекти та інноваційні напрямки.</w:t>
      </w:r>
    </w:p>
    <w:p w14:paraId="46264DE1" w14:textId="77777777" w:rsidR="00D662F9" w:rsidRPr="00C058B6" w:rsidRDefault="00D662F9" w:rsidP="00017555">
      <w:pPr>
        <w:numPr>
          <w:ilvl w:val="1"/>
          <w:numId w:val="32"/>
        </w:numPr>
        <w:ind w:left="0" w:firstLine="709"/>
        <w:rPr>
          <w:rFonts w:cs="Times New Roman"/>
          <w:bCs/>
          <w:szCs w:val="28"/>
        </w:rPr>
      </w:pPr>
      <w:r w:rsidRPr="00C058B6">
        <w:rPr>
          <w:rFonts w:cs="Times New Roman"/>
          <w:bCs/>
          <w:szCs w:val="28"/>
        </w:rPr>
        <w:t>Оптимізація фінансових ресурсів</w:t>
      </w:r>
      <w:r w:rsidR="00F039E4">
        <w:rPr>
          <w:rFonts w:cs="Times New Roman"/>
          <w:bCs/>
          <w:szCs w:val="28"/>
        </w:rPr>
        <w:t>.</w:t>
      </w:r>
      <w:r w:rsidRPr="00C058B6">
        <w:rPr>
          <w:rFonts w:cs="Times New Roman"/>
          <w:bCs/>
          <w:szCs w:val="28"/>
        </w:rPr>
        <w:t xml:space="preserve"> Ефективний аутсорсинг знизить потребу в капітальних інвестиціях у непрофільні активи, дозволяючи використовувати кошти на стратегічно важливі проекти.</w:t>
      </w:r>
    </w:p>
    <w:p w14:paraId="468694D8" w14:textId="77777777" w:rsidR="00D662F9" w:rsidRPr="00C058B6" w:rsidRDefault="00D662F9" w:rsidP="00017555">
      <w:pPr>
        <w:pStyle w:val="a8"/>
        <w:numPr>
          <w:ilvl w:val="0"/>
          <w:numId w:val="39"/>
        </w:numPr>
        <w:ind w:left="0" w:firstLine="709"/>
        <w:contextualSpacing w:val="0"/>
        <w:rPr>
          <w:rFonts w:cs="Times New Roman"/>
          <w:bCs/>
          <w:szCs w:val="28"/>
        </w:rPr>
      </w:pPr>
      <w:r w:rsidRPr="00C058B6">
        <w:rPr>
          <w:rFonts w:cs="Times New Roman"/>
          <w:bCs/>
          <w:szCs w:val="28"/>
        </w:rPr>
        <w:t>Організаційний ефект:</w:t>
      </w:r>
    </w:p>
    <w:p w14:paraId="3408EFB9" w14:textId="77777777" w:rsidR="007B56E0" w:rsidRPr="00C058B6" w:rsidRDefault="007B56E0" w:rsidP="00017555">
      <w:pPr>
        <w:pStyle w:val="a8"/>
        <w:numPr>
          <w:ilvl w:val="0"/>
          <w:numId w:val="38"/>
        </w:numPr>
        <w:ind w:left="0" w:firstLine="709"/>
        <w:contextualSpacing w:val="0"/>
        <w:rPr>
          <w:rFonts w:cs="Times New Roman"/>
          <w:bCs/>
          <w:szCs w:val="28"/>
        </w:rPr>
      </w:pPr>
      <w:r w:rsidRPr="00C058B6">
        <w:rPr>
          <w:rFonts w:cs="Times New Roman"/>
          <w:bCs/>
          <w:szCs w:val="28"/>
        </w:rPr>
        <w:t>Зосередження на основних бізнес-процесах</w:t>
      </w:r>
      <w:r w:rsidR="00F039E4">
        <w:rPr>
          <w:rFonts w:cs="Times New Roman"/>
          <w:bCs/>
          <w:szCs w:val="28"/>
        </w:rPr>
        <w:t>.</w:t>
      </w:r>
      <w:r w:rsidRPr="00C058B6">
        <w:rPr>
          <w:rFonts w:cs="Times New Roman"/>
          <w:bCs/>
          <w:szCs w:val="28"/>
        </w:rPr>
        <w:t xml:space="preserve"> Звільнення від потреби управління допоміжними функціями дозволяє керівництву та співробітникам ПАТ </w:t>
      </w:r>
      <w:r w:rsidR="009B6850" w:rsidRPr="00C058B6">
        <w:rPr>
          <w:rFonts w:cs="Times New Roman"/>
          <w:bCs/>
          <w:szCs w:val="28"/>
        </w:rPr>
        <w:t>«</w:t>
      </w:r>
      <w:proofErr w:type="spellStart"/>
      <w:r w:rsidRPr="00C058B6">
        <w:rPr>
          <w:rFonts w:cs="Times New Roman"/>
          <w:bCs/>
          <w:szCs w:val="28"/>
        </w:rPr>
        <w:t>АрселорМіттал</w:t>
      </w:r>
      <w:proofErr w:type="spellEnd"/>
      <w:r w:rsidRPr="00C058B6">
        <w:rPr>
          <w:rFonts w:cs="Times New Roman"/>
          <w:bCs/>
          <w:szCs w:val="28"/>
        </w:rPr>
        <w:t xml:space="preserve"> Кривий Ріг</w:t>
      </w:r>
      <w:r w:rsidR="009B6850" w:rsidRPr="00C058B6">
        <w:rPr>
          <w:rFonts w:cs="Times New Roman"/>
          <w:bCs/>
          <w:szCs w:val="28"/>
        </w:rPr>
        <w:t>»</w:t>
      </w:r>
      <w:r w:rsidRPr="00C058B6">
        <w:rPr>
          <w:rFonts w:cs="Times New Roman"/>
          <w:bCs/>
          <w:szCs w:val="28"/>
        </w:rPr>
        <w:t xml:space="preserve"> зосередитися на основних виробничих процесах, підвищуючи ефективність діяльності.</w:t>
      </w:r>
    </w:p>
    <w:p w14:paraId="55E14A19" w14:textId="77777777" w:rsidR="007B56E0" w:rsidRPr="00C058B6" w:rsidRDefault="007B56E0" w:rsidP="00017555">
      <w:pPr>
        <w:pStyle w:val="a8"/>
        <w:numPr>
          <w:ilvl w:val="0"/>
          <w:numId w:val="38"/>
        </w:numPr>
        <w:ind w:left="0" w:firstLine="709"/>
        <w:contextualSpacing w:val="0"/>
        <w:rPr>
          <w:rFonts w:cs="Times New Roman"/>
          <w:bCs/>
          <w:szCs w:val="28"/>
        </w:rPr>
      </w:pPr>
      <w:r w:rsidRPr="00C058B6">
        <w:rPr>
          <w:rFonts w:cs="Times New Roman"/>
          <w:bCs/>
          <w:szCs w:val="28"/>
        </w:rPr>
        <w:t>Підвищення якості обслуговування</w:t>
      </w:r>
      <w:r w:rsidR="00F039E4">
        <w:rPr>
          <w:rFonts w:cs="Times New Roman"/>
          <w:bCs/>
          <w:szCs w:val="28"/>
        </w:rPr>
        <w:t>.</w:t>
      </w:r>
      <w:r w:rsidRPr="00C058B6">
        <w:rPr>
          <w:rFonts w:cs="Times New Roman"/>
          <w:bCs/>
          <w:szCs w:val="28"/>
        </w:rPr>
        <w:t xml:space="preserve"> Аутсорсингові компанії, спеціалізовані у </w:t>
      </w:r>
      <w:r w:rsidR="0049088E" w:rsidRPr="00C058B6">
        <w:rPr>
          <w:rFonts w:cs="Times New Roman"/>
          <w:bCs/>
          <w:szCs w:val="28"/>
        </w:rPr>
        <w:t>металургійній</w:t>
      </w:r>
      <w:r w:rsidRPr="00C058B6">
        <w:rPr>
          <w:rFonts w:cs="Times New Roman"/>
          <w:bCs/>
          <w:szCs w:val="28"/>
        </w:rPr>
        <w:t xml:space="preserve"> галуз</w:t>
      </w:r>
      <w:r w:rsidR="0049088E" w:rsidRPr="00C058B6">
        <w:rPr>
          <w:rFonts w:cs="Times New Roman"/>
          <w:bCs/>
          <w:szCs w:val="28"/>
        </w:rPr>
        <w:t>і</w:t>
      </w:r>
      <w:r w:rsidRPr="00C058B6">
        <w:rPr>
          <w:rFonts w:cs="Times New Roman"/>
          <w:bCs/>
          <w:szCs w:val="28"/>
        </w:rPr>
        <w:t>, можуть забезпечити більш якісне виконання функцій завдяки досвіду та використанню сучасних технологій.</w:t>
      </w:r>
    </w:p>
    <w:p w14:paraId="3EE47C45" w14:textId="77777777" w:rsidR="00D662F9" w:rsidRPr="00C058B6" w:rsidRDefault="007B56E0" w:rsidP="00017555">
      <w:pPr>
        <w:pStyle w:val="a8"/>
        <w:numPr>
          <w:ilvl w:val="0"/>
          <w:numId w:val="38"/>
        </w:numPr>
        <w:ind w:left="0" w:firstLine="709"/>
        <w:contextualSpacing w:val="0"/>
        <w:rPr>
          <w:rFonts w:cs="Times New Roman"/>
          <w:bCs/>
          <w:szCs w:val="28"/>
        </w:rPr>
      </w:pPr>
      <w:r w:rsidRPr="00C058B6">
        <w:rPr>
          <w:rFonts w:cs="Times New Roman"/>
          <w:bCs/>
          <w:szCs w:val="28"/>
        </w:rPr>
        <w:t>Покращення гнучкості операцій</w:t>
      </w:r>
      <w:r w:rsidR="00F039E4">
        <w:rPr>
          <w:rFonts w:cs="Times New Roman"/>
          <w:bCs/>
          <w:szCs w:val="28"/>
        </w:rPr>
        <w:t>.</w:t>
      </w:r>
      <w:r w:rsidRPr="00C058B6">
        <w:rPr>
          <w:rFonts w:cs="Times New Roman"/>
          <w:bCs/>
          <w:szCs w:val="28"/>
        </w:rPr>
        <w:t xml:space="preserve"> Можливість швидкого зміщення ресурсів між основною діяльністю та аутсорсингом сприяє гнучкості організаційних процесів</w:t>
      </w:r>
      <w:r w:rsidR="0049088E" w:rsidRPr="00C058B6">
        <w:rPr>
          <w:rFonts w:cs="Times New Roman"/>
          <w:bCs/>
          <w:szCs w:val="28"/>
        </w:rPr>
        <w:t>.</w:t>
      </w:r>
    </w:p>
    <w:p w14:paraId="5E803F14" w14:textId="77777777" w:rsidR="0049088E" w:rsidRPr="00C058B6" w:rsidRDefault="0049088E" w:rsidP="00017555">
      <w:pPr>
        <w:pStyle w:val="a8"/>
        <w:numPr>
          <w:ilvl w:val="0"/>
          <w:numId w:val="39"/>
        </w:numPr>
        <w:ind w:left="0" w:firstLine="709"/>
        <w:contextualSpacing w:val="0"/>
        <w:rPr>
          <w:rFonts w:cs="Times New Roman"/>
          <w:bCs/>
          <w:szCs w:val="28"/>
        </w:rPr>
      </w:pPr>
      <w:r w:rsidRPr="00C058B6">
        <w:rPr>
          <w:rFonts w:cs="Times New Roman"/>
          <w:bCs/>
          <w:szCs w:val="28"/>
        </w:rPr>
        <w:t>Соціальний ефект:</w:t>
      </w:r>
    </w:p>
    <w:p w14:paraId="7900BE33" w14:textId="77777777" w:rsidR="007B56E0" w:rsidRPr="00C058B6" w:rsidRDefault="007B56E0" w:rsidP="00017555">
      <w:pPr>
        <w:pStyle w:val="a8"/>
        <w:numPr>
          <w:ilvl w:val="0"/>
          <w:numId w:val="37"/>
        </w:numPr>
        <w:ind w:left="0" w:firstLine="709"/>
        <w:contextualSpacing w:val="0"/>
        <w:rPr>
          <w:rFonts w:cs="Times New Roman"/>
          <w:bCs/>
          <w:szCs w:val="28"/>
        </w:rPr>
      </w:pPr>
      <w:r w:rsidRPr="00C058B6">
        <w:rPr>
          <w:rFonts w:cs="Times New Roman"/>
          <w:bCs/>
          <w:szCs w:val="28"/>
        </w:rPr>
        <w:t>Підвищення кваліфікації персоналу</w:t>
      </w:r>
      <w:r w:rsidR="00F039E4">
        <w:rPr>
          <w:rFonts w:cs="Times New Roman"/>
          <w:bCs/>
          <w:szCs w:val="28"/>
        </w:rPr>
        <w:t>.</w:t>
      </w:r>
      <w:r w:rsidRPr="00C058B6">
        <w:rPr>
          <w:rFonts w:cs="Times New Roman"/>
          <w:bCs/>
          <w:szCs w:val="28"/>
        </w:rPr>
        <w:t xml:space="preserve"> Зосередження на основних процесах виробництва дозволяє компанії інвестувати у розвиток працівників, що зайняті у ключових виробничих сферах, підвищуючи їхню кваліфікацію та ефективність.</w:t>
      </w:r>
    </w:p>
    <w:p w14:paraId="2C8DA5DC" w14:textId="77777777" w:rsidR="007B56E0" w:rsidRPr="00C058B6" w:rsidRDefault="007B56E0" w:rsidP="00017555">
      <w:pPr>
        <w:pStyle w:val="a8"/>
        <w:numPr>
          <w:ilvl w:val="0"/>
          <w:numId w:val="37"/>
        </w:numPr>
        <w:ind w:left="0" w:firstLine="709"/>
        <w:contextualSpacing w:val="0"/>
        <w:rPr>
          <w:rFonts w:cs="Times New Roman"/>
          <w:bCs/>
          <w:szCs w:val="28"/>
        </w:rPr>
      </w:pPr>
      <w:r w:rsidRPr="00C058B6">
        <w:rPr>
          <w:rFonts w:cs="Times New Roman"/>
          <w:bCs/>
          <w:szCs w:val="28"/>
        </w:rPr>
        <w:t>Стабільність зайнятості у ключових секторах</w:t>
      </w:r>
      <w:r w:rsidR="00F039E4">
        <w:rPr>
          <w:rFonts w:cs="Times New Roman"/>
          <w:bCs/>
          <w:szCs w:val="28"/>
        </w:rPr>
        <w:t>.</w:t>
      </w:r>
      <w:r w:rsidRPr="00C058B6">
        <w:rPr>
          <w:rFonts w:cs="Times New Roman"/>
          <w:bCs/>
          <w:szCs w:val="28"/>
        </w:rPr>
        <w:t xml:space="preserve"> Аутсорсинг непрофільних функцій зменшує ризики скорочення працівників у важливих для компанії підрозділах, стабілізуючи зайнятість та забезпечуючи додаткові можливості для підвищення продуктивності.</w:t>
      </w:r>
    </w:p>
    <w:p w14:paraId="5120C229" w14:textId="77777777" w:rsidR="007B56E0" w:rsidRPr="00C058B6" w:rsidRDefault="007B56E0" w:rsidP="00017555">
      <w:pPr>
        <w:pStyle w:val="a8"/>
        <w:numPr>
          <w:ilvl w:val="0"/>
          <w:numId w:val="37"/>
        </w:numPr>
        <w:ind w:left="0" w:firstLine="709"/>
        <w:contextualSpacing w:val="0"/>
        <w:rPr>
          <w:rFonts w:cs="Times New Roman"/>
          <w:bCs/>
          <w:szCs w:val="28"/>
        </w:rPr>
      </w:pPr>
      <w:r w:rsidRPr="00C058B6">
        <w:rPr>
          <w:rFonts w:cs="Times New Roman"/>
          <w:bCs/>
          <w:szCs w:val="28"/>
        </w:rPr>
        <w:t>Покращення умов праці</w:t>
      </w:r>
      <w:r w:rsidR="00F039E4">
        <w:rPr>
          <w:rFonts w:cs="Times New Roman"/>
          <w:bCs/>
          <w:szCs w:val="28"/>
        </w:rPr>
        <w:t>.</w:t>
      </w:r>
      <w:r w:rsidRPr="00C058B6">
        <w:rPr>
          <w:rFonts w:cs="Times New Roman"/>
          <w:bCs/>
          <w:szCs w:val="28"/>
        </w:rPr>
        <w:t xml:space="preserve"> Внаслідок передачі на аутсорсинг функцій, пов'язаних з небезпечними або важкими видами робіт (наприклад, обслуговування важкого обладнання), підприємство зменшує ризики травматизму для свого персоналу, покращуючи умови праці.</w:t>
      </w:r>
    </w:p>
    <w:p w14:paraId="70C5858B" w14:textId="77777777" w:rsidR="00D662F9" w:rsidRPr="00C058B6" w:rsidRDefault="00D662F9" w:rsidP="00903B13">
      <w:pPr>
        <w:rPr>
          <w:rFonts w:cs="Times New Roman"/>
          <w:bCs/>
          <w:szCs w:val="28"/>
        </w:rPr>
      </w:pPr>
      <w:r w:rsidRPr="00C058B6">
        <w:rPr>
          <w:rFonts w:cs="Times New Roman"/>
          <w:bCs/>
          <w:szCs w:val="28"/>
        </w:rPr>
        <w:t>Очікувані результати від впровадження</w:t>
      </w:r>
      <w:r w:rsidR="00F039E4">
        <w:rPr>
          <w:rFonts w:cs="Times New Roman"/>
          <w:bCs/>
          <w:szCs w:val="28"/>
        </w:rPr>
        <w:t>:</w:t>
      </w:r>
    </w:p>
    <w:p w14:paraId="64A11FDA" w14:textId="77777777" w:rsidR="00903B13" w:rsidRPr="00C058B6" w:rsidRDefault="00903B13" w:rsidP="00903B13">
      <w:pPr>
        <w:rPr>
          <w:rFonts w:cs="Times New Roman"/>
          <w:bCs/>
          <w:szCs w:val="28"/>
        </w:rPr>
      </w:pPr>
      <w:r w:rsidRPr="00C058B6">
        <w:rPr>
          <w:rFonts w:cs="Times New Roman"/>
          <w:bCs/>
          <w:szCs w:val="28"/>
        </w:rPr>
        <w:t xml:space="preserve">1. Зменшення операційних витрат на 10-20%, що позитивно вплине на фінансову ефективність компанії та дозволить оптимізувати використання фінансових ресурсів. </w:t>
      </w:r>
    </w:p>
    <w:p w14:paraId="144FDFDD" w14:textId="77777777" w:rsidR="00903B13" w:rsidRPr="00C058B6" w:rsidRDefault="00903B13" w:rsidP="00903B13">
      <w:pPr>
        <w:rPr>
          <w:rFonts w:cs="Times New Roman"/>
          <w:bCs/>
          <w:szCs w:val="28"/>
        </w:rPr>
      </w:pPr>
      <w:r w:rsidRPr="00C058B6">
        <w:rPr>
          <w:rFonts w:cs="Times New Roman"/>
          <w:bCs/>
          <w:szCs w:val="28"/>
        </w:rPr>
        <w:t xml:space="preserve">2. Підвищення гнучкості управління ресурсами завдяки можливості швидко адаптуватися до зміни ринкових умов. </w:t>
      </w:r>
    </w:p>
    <w:p w14:paraId="574BE9D1" w14:textId="77777777" w:rsidR="00903B13" w:rsidRPr="00C058B6" w:rsidRDefault="00903B13" w:rsidP="00903B13">
      <w:pPr>
        <w:rPr>
          <w:rFonts w:cs="Times New Roman"/>
          <w:bCs/>
          <w:szCs w:val="28"/>
        </w:rPr>
      </w:pPr>
      <w:r w:rsidRPr="00C058B6">
        <w:rPr>
          <w:rFonts w:cs="Times New Roman"/>
          <w:bCs/>
          <w:szCs w:val="28"/>
        </w:rPr>
        <w:t xml:space="preserve">3. Підвищення якості послуг та експертизи у непрофільних напрямках, таких як IT, логістика, охорона тощо, що сприятиме загальній ефективності діяльності підприємства. </w:t>
      </w:r>
    </w:p>
    <w:p w14:paraId="1655CA2D" w14:textId="77777777" w:rsidR="00903B13" w:rsidRPr="00C058B6" w:rsidRDefault="00903B13" w:rsidP="00903B13">
      <w:pPr>
        <w:rPr>
          <w:rFonts w:cs="Times New Roman"/>
          <w:bCs/>
          <w:szCs w:val="28"/>
        </w:rPr>
      </w:pPr>
      <w:r w:rsidRPr="00C058B6">
        <w:rPr>
          <w:rFonts w:cs="Times New Roman"/>
          <w:bCs/>
          <w:szCs w:val="28"/>
        </w:rPr>
        <w:t xml:space="preserve">4. Збереження стабільності основних робочих місць та створення можливостей для розвитку співробітників у критичних напрямках. </w:t>
      </w:r>
    </w:p>
    <w:p w14:paraId="7439CC41" w14:textId="77777777" w:rsidR="00903B13" w:rsidRPr="00C058B6" w:rsidRDefault="00903B13" w:rsidP="00903B13">
      <w:pPr>
        <w:rPr>
          <w:rFonts w:cs="Times New Roman"/>
          <w:bCs/>
          <w:szCs w:val="28"/>
        </w:rPr>
      </w:pPr>
      <w:r w:rsidRPr="00C058B6">
        <w:rPr>
          <w:rFonts w:cs="Times New Roman"/>
          <w:bCs/>
          <w:szCs w:val="28"/>
        </w:rPr>
        <w:t>5. Оптимізація управлінської структури, що дозволить керівництву сфокусуватися на стратегічному розвитку та інноваціях, зміцнюючи конкурентні позиції підприємства.</w:t>
      </w:r>
    </w:p>
    <w:p w14:paraId="685DC462" w14:textId="77777777" w:rsidR="002A564D" w:rsidRPr="00C058B6" w:rsidRDefault="001173D1" w:rsidP="006C2742">
      <w:pPr>
        <w:rPr>
          <w:bCs/>
        </w:rPr>
      </w:pPr>
      <w:r w:rsidRPr="00C058B6">
        <w:rPr>
          <w:bCs/>
        </w:rPr>
        <w:t xml:space="preserve">Напрямок </w:t>
      </w:r>
      <w:r w:rsidR="009B6850" w:rsidRPr="00C058B6">
        <w:rPr>
          <w:bCs/>
        </w:rPr>
        <w:t>«</w:t>
      </w:r>
      <w:r w:rsidRPr="00C058B6">
        <w:rPr>
          <w:bCs/>
        </w:rPr>
        <w:t>Модернізація та оптимізація виробничих процесів</w:t>
      </w:r>
      <w:r w:rsidR="009B6850" w:rsidRPr="00C058B6">
        <w:rPr>
          <w:bCs/>
        </w:rPr>
        <w:t>»</w:t>
      </w:r>
      <w:r w:rsidRPr="00C058B6">
        <w:rPr>
          <w:bCs/>
        </w:rPr>
        <w:t xml:space="preserve"> фокусується на впровадженні енергоефективних та інноваційних технологій для зниження виробничих витрат та покращення якості продукції. Через зростання витрат на енергоресурси модернізація дозволить підвищити конкурентоспроможність підприємства. До механізмів реалізації належать аудит, інвестиційне планування, закупівля обладнання, навчання персоналу та моніторинг ефективності. Очікувані результати включають зниження собівартості на 10-15%, підвищення обсягів виробництва, покращення якості продукції та зменшення енерговитрат і екологічного навантаження.</w:t>
      </w:r>
    </w:p>
    <w:p w14:paraId="7043DDA8" w14:textId="77777777" w:rsidR="001173D1" w:rsidRPr="00C058B6" w:rsidRDefault="001173D1" w:rsidP="006C2742">
      <w:pPr>
        <w:rPr>
          <w:bCs/>
        </w:rPr>
      </w:pPr>
      <w:r w:rsidRPr="00C058B6">
        <w:rPr>
          <w:bCs/>
        </w:rPr>
        <w:t xml:space="preserve">Напрямок </w:t>
      </w:r>
      <w:r w:rsidR="009B6850" w:rsidRPr="00C058B6">
        <w:rPr>
          <w:bCs/>
        </w:rPr>
        <w:t>«</w:t>
      </w:r>
      <w:r w:rsidRPr="00C058B6">
        <w:rPr>
          <w:bCs/>
        </w:rPr>
        <w:t xml:space="preserve">Розширення міжнародних </w:t>
      </w:r>
      <w:proofErr w:type="spellStart"/>
      <w:r w:rsidRPr="00C058B6">
        <w:rPr>
          <w:bCs/>
        </w:rPr>
        <w:t>зв'язків</w:t>
      </w:r>
      <w:proofErr w:type="spellEnd"/>
      <w:r w:rsidRPr="00C058B6">
        <w:rPr>
          <w:bCs/>
        </w:rPr>
        <w:t xml:space="preserve"> та пошук нових ринків (з акцентом на ЄС)</w:t>
      </w:r>
      <w:r w:rsidR="009B6850" w:rsidRPr="00C058B6">
        <w:rPr>
          <w:bCs/>
        </w:rPr>
        <w:t>»</w:t>
      </w:r>
      <w:r w:rsidRPr="00C058B6">
        <w:rPr>
          <w:bCs/>
        </w:rPr>
        <w:t xml:space="preserve"> фокусується на виході на нові ринки, зокрема ЄС,  що дозволить підприємству зменшити залежність від нестабільних ринків і забезпечити стабільний дохід. Серед заходів передбачені аналіз ринків, стратегічне партнерство, сертифікація продукції, адаптація цінової політики та маркетинг. Це допоможе збільшити експортні доходи, зменшити валютні ризики, оптимізувати логістику та покращити репутацію бренду. Очікується, що цей напрямок забезпечить стабільний дохід, розширення ринків і підтримку соціально-економічної стабільності.</w:t>
      </w:r>
    </w:p>
    <w:p w14:paraId="769B721C" w14:textId="77777777" w:rsidR="001173D1" w:rsidRPr="00C058B6" w:rsidRDefault="001173D1" w:rsidP="006C2742">
      <w:pPr>
        <w:rPr>
          <w:bCs/>
        </w:rPr>
      </w:pPr>
      <w:r w:rsidRPr="00C058B6">
        <w:rPr>
          <w:bCs/>
        </w:rPr>
        <w:t xml:space="preserve">Напрямок </w:t>
      </w:r>
      <w:r w:rsidR="009B6850" w:rsidRPr="00C058B6">
        <w:rPr>
          <w:bCs/>
        </w:rPr>
        <w:t>«</w:t>
      </w:r>
      <w:r w:rsidRPr="00C058B6">
        <w:rPr>
          <w:bCs/>
        </w:rPr>
        <w:t>Аутсорсинг як стратегія підвищення ефективності</w:t>
      </w:r>
      <w:r w:rsidR="009B6850" w:rsidRPr="00C058B6">
        <w:rPr>
          <w:bCs/>
        </w:rPr>
        <w:t>»</w:t>
      </w:r>
      <w:r w:rsidRPr="00C058B6">
        <w:rPr>
          <w:bCs/>
        </w:rPr>
        <w:t xml:space="preserve"> дозволить підприємству зосередитись на ключових бізнес-процесах і зменшити операційні витрати. Плани включають аналіз процесів для аутсорсингу, відбір партнерів, контроль якості та адаптацію внутрішньої структури. Ефекти від впровадження включають зниження витрат на 10-20%, підвищення гнучкості управління ресурсами, покращення якості непрофільних послуг та збереження стабільності основних робочих місць.</w:t>
      </w:r>
    </w:p>
    <w:p w14:paraId="44759495" w14:textId="77777777" w:rsidR="001173D1" w:rsidRPr="00C058B6" w:rsidRDefault="001173D1" w:rsidP="001173D1">
      <w:pPr>
        <w:ind w:firstLine="0"/>
        <w:rPr>
          <w:bCs/>
        </w:rPr>
      </w:pPr>
    </w:p>
    <w:p w14:paraId="6DD1EE12" w14:textId="77777777" w:rsidR="001173D1" w:rsidRPr="00C058B6" w:rsidRDefault="001173D1" w:rsidP="006C2742">
      <w:pPr>
        <w:rPr>
          <w:bCs/>
        </w:rPr>
      </w:pPr>
    </w:p>
    <w:p w14:paraId="29A70F7E" w14:textId="77777777" w:rsidR="00361D25" w:rsidRPr="00C058B6" w:rsidRDefault="00361D25" w:rsidP="00010869"/>
    <w:p w14:paraId="090A1E6E" w14:textId="77777777" w:rsidR="00361D25" w:rsidRPr="00C058B6" w:rsidRDefault="00361D25" w:rsidP="00010869"/>
    <w:p w14:paraId="643E2AA4" w14:textId="77777777" w:rsidR="00216316" w:rsidRPr="00C058B6" w:rsidRDefault="00216316" w:rsidP="00361D25">
      <w:pPr>
        <w:jc w:val="center"/>
        <w:rPr>
          <w:b/>
        </w:rPr>
        <w:sectPr w:rsidR="00216316" w:rsidRPr="00C058B6" w:rsidSect="00223D80">
          <w:pgSz w:w="11906" w:h="16838"/>
          <w:pgMar w:top="1134" w:right="567" w:bottom="1134" w:left="1701" w:header="709" w:footer="709" w:gutter="0"/>
          <w:cols w:space="708"/>
          <w:docGrid w:linePitch="360"/>
        </w:sectPr>
      </w:pPr>
    </w:p>
    <w:p w14:paraId="3FF6B6C3" w14:textId="77777777" w:rsidR="00361D25" w:rsidRPr="00C058B6" w:rsidRDefault="00361D25" w:rsidP="00361D25">
      <w:pPr>
        <w:jc w:val="center"/>
        <w:rPr>
          <w:b/>
        </w:rPr>
      </w:pPr>
      <w:r w:rsidRPr="00C058B6">
        <w:rPr>
          <w:b/>
        </w:rPr>
        <w:t>СПИСОК ВИКОРИСТАНИХ ДЖЕРЕЛ</w:t>
      </w:r>
    </w:p>
    <w:p w14:paraId="76CE20DE" w14:textId="77777777" w:rsidR="00361D25" w:rsidRPr="00C058B6" w:rsidRDefault="00361D25" w:rsidP="00361D25"/>
    <w:p w14:paraId="5CCFD02B"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Про захист економічної конкуренції. </w:t>
      </w:r>
      <w:r w:rsidRPr="00C37756">
        <w:rPr>
          <w:rFonts w:cs="Times New Roman"/>
          <w:i/>
          <w:szCs w:val="28"/>
        </w:rPr>
        <w:t xml:space="preserve">Офіційний </w:t>
      </w:r>
      <w:proofErr w:type="spellStart"/>
      <w:r w:rsidRPr="00C37756">
        <w:rPr>
          <w:rFonts w:cs="Times New Roman"/>
          <w:i/>
          <w:szCs w:val="28"/>
        </w:rPr>
        <w:t>вебпортал</w:t>
      </w:r>
      <w:proofErr w:type="spellEnd"/>
      <w:r w:rsidRPr="00C37756">
        <w:rPr>
          <w:rFonts w:cs="Times New Roman"/>
          <w:i/>
          <w:szCs w:val="28"/>
        </w:rPr>
        <w:t xml:space="preserve"> парламенту України.</w:t>
      </w:r>
      <w:r w:rsidRPr="00C37756">
        <w:rPr>
          <w:rFonts w:cs="Times New Roman"/>
          <w:szCs w:val="28"/>
        </w:rPr>
        <w:t xml:space="preserve"> URL: https://zakon.rada.gov.ua/laws/show/2210-14#Text (дата звернення: 13.10.2024).</w:t>
      </w:r>
    </w:p>
    <w:p w14:paraId="2B71F4A3"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lang w:val="en-US"/>
        </w:rPr>
        <w:t>Smith A.</w:t>
      </w:r>
      <w:r w:rsidRPr="00C37756">
        <w:rPr>
          <w:rFonts w:cs="Times New Roman"/>
          <w:szCs w:val="28"/>
        </w:rPr>
        <w:t xml:space="preserve"> </w:t>
      </w:r>
      <w:proofErr w:type="spellStart"/>
      <w:r w:rsidRPr="00C37756">
        <w:rPr>
          <w:rFonts w:cs="Times New Roman"/>
          <w:szCs w:val="28"/>
        </w:rPr>
        <w:t>An</w:t>
      </w:r>
      <w:proofErr w:type="spellEnd"/>
      <w:r w:rsidRPr="00C37756">
        <w:rPr>
          <w:rFonts w:cs="Times New Roman"/>
          <w:szCs w:val="28"/>
        </w:rPr>
        <w:t xml:space="preserve"> </w:t>
      </w:r>
      <w:proofErr w:type="spellStart"/>
      <w:r w:rsidRPr="00C37756">
        <w:rPr>
          <w:rFonts w:cs="Times New Roman"/>
          <w:szCs w:val="28"/>
        </w:rPr>
        <w:t>Inquiry</w:t>
      </w:r>
      <w:proofErr w:type="spellEnd"/>
      <w:r w:rsidRPr="00C37756">
        <w:rPr>
          <w:rFonts w:cs="Times New Roman"/>
          <w:szCs w:val="28"/>
        </w:rPr>
        <w:t xml:space="preserve"> </w:t>
      </w:r>
      <w:proofErr w:type="spellStart"/>
      <w:r w:rsidRPr="00C37756">
        <w:rPr>
          <w:rFonts w:cs="Times New Roman"/>
          <w:szCs w:val="28"/>
        </w:rPr>
        <w:t>into</w:t>
      </w:r>
      <w:proofErr w:type="spellEnd"/>
      <w:r w:rsidRPr="00C37756">
        <w:rPr>
          <w:rFonts w:cs="Times New Roman"/>
          <w:szCs w:val="28"/>
        </w:rPr>
        <w:t xml:space="preserve"> </w:t>
      </w:r>
      <w:proofErr w:type="spellStart"/>
      <w:r w:rsidRPr="00C37756">
        <w:rPr>
          <w:rFonts w:cs="Times New Roman"/>
          <w:szCs w:val="28"/>
        </w:rPr>
        <w:t>the</w:t>
      </w:r>
      <w:proofErr w:type="spellEnd"/>
      <w:r w:rsidRPr="00C37756">
        <w:rPr>
          <w:rFonts w:cs="Times New Roman"/>
          <w:szCs w:val="28"/>
        </w:rPr>
        <w:t xml:space="preserve"> </w:t>
      </w:r>
      <w:proofErr w:type="spellStart"/>
      <w:r w:rsidRPr="00C37756">
        <w:rPr>
          <w:rFonts w:cs="Times New Roman"/>
          <w:szCs w:val="28"/>
        </w:rPr>
        <w:t>Nature</w:t>
      </w:r>
      <w:proofErr w:type="spellEnd"/>
      <w:r w:rsidRPr="00C37756">
        <w:rPr>
          <w:rFonts w:cs="Times New Roman"/>
          <w:szCs w:val="28"/>
        </w:rPr>
        <w:t xml:space="preserve"> </w:t>
      </w:r>
      <w:proofErr w:type="spellStart"/>
      <w:r w:rsidRPr="00C37756">
        <w:rPr>
          <w:rFonts w:cs="Times New Roman"/>
          <w:szCs w:val="28"/>
        </w:rPr>
        <w:t>and</w:t>
      </w:r>
      <w:proofErr w:type="spellEnd"/>
      <w:r w:rsidRPr="00C37756">
        <w:rPr>
          <w:rFonts w:cs="Times New Roman"/>
          <w:szCs w:val="28"/>
        </w:rPr>
        <w:t xml:space="preserve"> </w:t>
      </w:r>
      <w:proofErr w:type="spellStart"/>
      <w:r w:rsidRPr="00C37756">
        <w:rPr>
          <w:rFonts w:cs="Times New Roman"/>
          <w:szCs w:val="28"/>
        </w:rPr>
        <w:t>Causes</w:t>
      </w:r>
      <w:proofErr w:type="spellEnd"/>
      <w:r w:rsidRPr="00C37756">
        <w:rPr>
          <w:rFonts w:cs="Times New Roman"/>
          <w:szCs w:val="28"/>
        </w:rPr>
        <w:t xml:space="preserve"> </w:t>
      </w:r>
      <w:proofErr w:type="spellStart"/>
      <w:r w:rsidRPr="00C37756">
        <w:rPr>
          <w:rFonts w:cs="Times New Roman"/>
          <w:szCs w:val="28"/>
        </w:rPr>
        <w:t>of</w:t>
      </w:r>
      <w:proofErr w:type="spellEnd"/>
      <w:r w:rsidRPr="00C37756">
        <w:rPr>
          <w:rFonts w:cs="Times New Roman"/>
          <w:szCs w:val="28"/>
        </w:rPr>
        <w:t xml:space="preserve"> </w:t>
      </w:r>
      <w:proofErr w:type="spellStart"/>
      <w:r w:rsidRPr="00C37756">
        <w:rPr>
          <w:rFonts w:cs="Times New Roman"/>
          <w:szCs w:val="28"/>
        </w:rPr>
        <w:t>the</w:t>
      </w:r>
      <w:proofErr w:type="spellEnd"/>
      <w:r w:rsidRPr="00C37756">
        <w:rPr>
          <w:rFonts w:cs="Times New Roman"/>
          <w:szCs w:val="28"/>
        </w:rPr>
        <w:t xml:space="preserve"> </w:t>
      </w:r>
      <w:proofErr w:type="spellStart"/>
      <w:r w:rsidRPr="00C37756">
        <w:rPr>
          <w:rFonts w:cs="Times New Roman"/>
          <w:szCs w:val="28"/>
        </w:rPr>
        <w:t>Wealth</w:t>
      </w:r>
      <w:proofErr w:type="spellEnd"/>
      <w:r w:rsidRPr="00C37756">
        <w:rPr>
          <w:rFonts w:cs="Times New Roman"/>
          <w:szCs w:val="28"/>
        </w:rPr>
        <w:t xml:space="preserve"> </w:t>
      </w:r>
      <w:proofErr w:type="spellStart"/>
      <w:r w:rsidRPr="00C37756">
        <w:rPr>
          <w:rFonts w:cs="Times New Roman"/>
          <w:szCs w:val="28"/>
        </w:rPr>
        <w:t>of</w:t>
      </w:r>
      <w:proofErr w:type="spellEnd"/>
      <w:r w:rsidRPr="00C37756">
        <w:rPr>
          <w:rFonts w:cs="Times New Roman"/>
          <w:szCs w:val="28"/>
        </w:rPr>
        <w:t xml:space="preserve"> </w:t>
      </w:r>
      <w:proofErr w:type="spellStart"/>
      <w:r w:rsidRPr="00C37756">
        <w:rPr>
          <w:rFonts w:cs="Times New Roman"/>
          <w:szCs w:val="28"/>
        </w:rPr>
        <w:t>Nations</w:t>
      </w:r>
      <w:proofErr w:type="spellEnd"/>
      <w:r w:rsidRPr="00C37756">
        <w:rPr>
          <w:rFonts w:cs="Times New Roman"/>
          <w:szCs w:val="28"/>
        </w:rPr>
        <w:t xml:space="preserve">. </w:t>
      </w:r>
      <w:r w:rsidRPr="00C37756">
        <w:rPr>
          <w:rFonts w:cs="Times New Roman"/>
          <w:i/>
          <w:szCs w:val="28"/>
        </w:rPr>
        <w:t xml:space="preserve">W. </w:t>
      </w:r>
      <w:proofErr w:type="spellStart"/>
      <w:r w:rsidRPr="00C37756">
        <w:rPr>
          <w:rFonts w:cs="Times New Roman"/>
          <w:i/>
          <w:szCs w:val="28"/>
        </w:rPr>
        <w:t>Strahan</w:t>
      </w:r>
      <w:proofErr w:type="spellEnd"/>
      <w:r w:rsidRPr="00C37756">
        <w:rPr>
          <w:rFonts w:cs="Times New Roman"/>
          <w:i/>
          <w:szCs w:val="28"/>
        </w:rPr>
        <w:t xml:space="preserve"> </w:t>
      </w:r>
      <w:proofErr w:type="spellStart"/>
      <w:r w:rsidRPr="00C37756">
        <w:rPr>
          <w:rFonts w:cs="Times New Roman"/>
          <w:i/>
          <w:szCs w:val="28"/>
        </w:rPr>
        <w:t>and</w:t>
      </w:r>
      <w:proofErr w:type="spellEnd"/>
      <w:r w:rsidRPr="00C37756">
        <w:rPr>
          <w:rFonts w:cs="Times New Roman"/>
          <w:i/>
          <w:szCs w:val="28"/>
        </w:rPr>
        <w:t xml:space="preserve"> T. </w:t>
      </w:r>
      <w:proofErr w:type="spellStart"/>
      <w:r w:rsidRPr="00C37756">
        <w:rPr>
          <w:rFonts w:cs="Times New Roman"/>
          <w:i/>
          <w:szCs w:val="28"/>
        </w:rPr>
        <w:t>Cadell</w:t>
      </w:r>
      <w:proofErr w:type="spellEnd"/>
      <w:r w:rsidRPr="00C37756">
        <w:rPr>
          <w:rFonts w:cs="Times New Roman"/>
          <w:i/>
          <w:szCs w:val="28"/>
        </w:rPr>
        <w:t xml:space="preserve">, </w:t>
      </w:r>
      <w:proofErr w:type="spellStart"/>
      <w:r w:rsidRPr="00C37756">
        <w:rPr>
          <w:rFonts w:cs="Times New Roman"/>
          <w:i/>
          <w:szCs w:val="28"/>
        </w:rPr>
        <w:t>London</w:t>
      </w:r>
      <w:proofErr w:type="spellEnd"/>
      <w:r w:rsidRPr="00C37756">
        <w:rPr>
          <w:rFonts w:cs="Times New Roman"/>
          <w:szCs w:val="28"/>
        </w:rPr>
        <w:t xml:space="preserve"> </w:t>
      </w:r>
      <w:r w:rsidRPr="00C37756">
        <w:rPr>
          <w:rFonts w:cs="Times New Roman"/>
          <w:szCs w:val="28"/>
          <w:lang w:val="en-US"/>
        </w:rPr>
        <w:t>1776</w:t>
      </w:r>
      <w:r w:rsidRPr="00C37756">
        <w:rPr>
          <w:rFonts w:cs="Times New Roman"/>
          <w:szCs w:val="28"/>
        </w:rPr>
        <w:t xml:space="preserve">. </w:t>
      </w:r>
      <w:r w:rsidRPr="00C37756">
        <w:rPr>
          <w:rFonts w:cs="Times New Roman"/>
          <w:szCs w:val="28"/>
          <w:lang w:val="en-US"/>
        </w:rPr>
        <w:t>540</w:t>
      </w:r>
      <w:r w:rsidRPr="00C37756">
        <w:rPr>
          <w:rFonts w:cs="Times New Roman"/>
          <w:szCs w:val="28"/>
        </w:rPr>
        <w:t xml:space="preserve"> </w:t>
      </w:r>
      <w:r w:rsidRPr="00C37756">
        <w:rPr>
          <w:rFonts w:cs="Times New Roman"/>
          <w:szCs w:val="28"/>
          <w:lang w:val="en-US"/>
        </w:rPr>
        <w:t>p</w:t>
      </w:r>
      <w:r w:rsidRPr="00C37756">
        <w:rPr>
          <w:rFonts w:cs="Times New Roman"/>
          <w:szCs w:val="28"/>
        </w:rPr>
        <w:t>.</w:t>
      </w:r>
    </w:p>
    <w:p w14:paraId="4DC2E416"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Marx</w:t>
      </w:r>
      <w:proofErr w:type="spellEnd"/>
      <w:r w:rsidRPr="00C37756">
        <w:rPr>
          <w:rFonts w:cs="Times New Roman"/>
          <w:szCs w:val="28"/>
          <w:lang w:val="en-US"/>
        </w:rPr>
        <w:t xml:space="preserve"> K. Capital. </w:t>
      </w:r>
      <w:proofErr w:type="spellStart"/>
      <w:r w:rsidRPr="00C37756">
        <w:rPr>
          <w:rFonts w:cs="Times New Roman"/>
          <w:i/>
          <w:szCs w:val="28"/>
        </w:rPr>
        <w:t>Penguin</w:t>
      </w:r>
      <w:proofErr w:type="spellEnd"/>
      <w:r w:rsidRPr="00C37756">
        <w:rPr>
          <w:rFonts w:cs="Times New Roman"/>
          <w:szCs w:val="28"/>
        </w:rPr>
        <w:t>.</w:t>
      </w:r>
      <w:r w:rsidRPr="00C37756">
        <w:rPr>
          <w:rFonts w:cs="Times New Roman"/>
          <w:szCs w:val="28"/>
          <w:lang w:val="en-US"/>
        </w:rPr>
        <w:t xml:space="preserve"> </w:t>
      </w:r>
      <w:r w:rsidRPr="00C37756">
        <w:rPr>
          <w:rFonts w:cs="Times New Roman"/>
          <w:szCs w:val="28"/>
        </w:rPr>
        <w:t xml:space="preserve">2nd </w:t>
      </w:r>
      <w:proofErr w:type="spellStart"/>
      <w:r w:rsidRPr="00C37756">
        <w:rPr>
          <w:rFonts w:cs="Times New Roman"/>
          <w:szCs w:val="28"/>
        </w:rPr>
        <w:t>edition</w:t>
      </w:r>
      <w:proofErr w:type="spellEnd"/>
      <w:r w:rsidRPr="00C37756">
        <w:rPr>
          <w:rFonts w:cs="Times New Roman"/>
          <w:szCs w:val="28"/>
          <w:lang w:val="en-US"/>
        </w:rPr>
        <w:t>. 2005. 601p.</w:t>
      </w:r>
    </w:p>
    <w:p w14:paraId="48B4F5C9"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lang w:val="en-US"/>
        </w:rPr>
        <w:t>Porter M</w:t>
      </w:r>
      <w:r w:rsidRPr="00C37756">
        <w:rPr>
          <w:rFonts w:cs="Times New Roman"/>
          <w:szCs w:val="28"/>
        </w:rPr>
        <w:t xml:space="preserve">. </w:t>
      </w:r>
      <w:proofErr w:type="spellStart"/>
      <w:r w:rsidRPr="00C37756">
        <w:rPr>
          <w:rFonts w:cs="Times New Roman"/>
          <w:szCs w:val="28"/>
        </w:rPr>
        <w:t>The</w:t>
      </w:r>
      <w:proofErr w:type="spellEnd"/>
      <w:r w:rsidRPr="00C37756">
        <w:rPr>
          <w:rFonts w:cs="Times New Roman"/>
          <w:szCs w:val="28"/>
        </w:rPr>
        <w:t xml:space="preserve"> </w:t>
      </w:r>
      <w:proofErr w:type="spellStart"/>
      <w:r w:rsidRPr="00C37756">
        <w:rPr>
          <w:rFonts w:cs="Times New Roman"/>
          <w:szCs w:val="28"/>
        </w:rPr>
        <w:t>Competitive</w:t>
      </w:r>
      <w:proofErr w:type="spellEnd"/>
      <w:r w:rsidRPr="00C37756">
        <w:rPr>
          <w:rFonts w:cs="Times New Roman"/>
          <w:szCs w:val="28"/>
        </w:rPr>
        <w:t xml:space="preserve"> </w:t>
      </w:r>
      <w:proofErr w:type="spellStart"/>
      <w:r w:rsidRPr="00C37756">
        <w:rPr>
          <w:rFonts w:cs="Times New Roman"/>
          <w:szCs w:val="28"/>
        </w:rPr>
        <w:t>Advantage</w:t>
      </w:r>
      <w:proofErr w:type="spellEnd"/>
      <w:r w:rsidRPr="00C37756">
        <w:rPr>
          <w:rFonts w:cs="Times New Roman"/>
          <w:szCs w:val="28"/>
        </w:rPr>
        <w:t xml:space="preserve"> </w:t>
      </w:r>
      <w:proofErr w:type="spellStart"/>
      <w:r w:rsidRPr="00C37756">
        <w:rPr>
          <w:rFonts w:cs="Times New Roman"/>
          <w:szCs w:val="28"/>
        </w:rPr>
        <w:t>of</w:t>
      </w:r>
      <w:proofErr w:type="spellEnd"/>
      <w:r w:rsidRPr="00C37756">
        <w:rPr>
          <w:rFonts w:cs="Times New Roman"/>
          <w:szCs w:val="28"/>
        </w:rPr>
        <w:t xml:space="preserve"> </w:t>
      </w:r>
      <w:proofErr w:type="spellStart"/>
      <w:r w:rsidRPr="00C37756">
        <w:rPr>
          <w:rFonts w:cs="Times New Roman"/>
          <w:szCs w:val="28"/>
        </w:rPr>
        <w:t>Nations</w:t>
      </w:r>
      <w:proofErr w:type="spellEnd"/>
      <w:r w:rsidRPr="00C37756">
        <w:rPr>
          <w:rFonts w:cs="Times New Roman"/>
          <w:szCs w:val="28"/>
          <w:lang w:val="en-US"/>
        </w:rPr>
        <w:t>.</w:t>
      </w:r>
      <w:r w:rsidRPr="00C37756">
        <w:rPr>
          <w:rFonts w:cs="Times New Roman"/>
          <w:szCs w:val="28"/>
        </w:rPr>
        <w:t xml:space="preserve"> </w:t>
      </w:r>
      <w:proofErr w:type="spellStart"/>
      <w:r w:rsidRPr="00C37756">
        <w:rPr>
          <w:rFonts w:cs="Times New Roman"/>
          <w:i/>
          <w:szCs w:val="28"/>
        </w:rPr>
        <w:t>New</w:t>
      </w:r>
      <w:proofErr w:type="spellEnd"/>
      <w:r w:rsidRPr="00C37756">
        <w:rPr>
          <w:rFonts w:cs="Times New Roman"/>
          <w:i/>
          <w:szCs w:val="28"/>
        </w:rPr>
        <w:t xml:space="preserve"> </w:t>
      </w:r>
      <w:proofErr w:type="spellStart"/>
      <w:r w:rsidRPr="00C37756">
        <w:rPr>
          <w:rFonts w:cs="Times New Roman"/>
          <w:i/>
          <w:szCs w:val="28"/>
        </w:rPr>
        <w:t>York</w:t>
      </w:r>
      <w:proofErr w:type="spellEnd"/>
      <w:r w:rsidRPr="00C37756">
        <w:rPr>
          <w:rFonts w:cs="Times New Roman"/>
          <w:i/>
          <w:szCs w:val="28"/>
        </w:rPr>
        <w:t xml:space="preserve">: </w:t>
      </w:r>
      <w:proofErr w:type="spellStart"/>
      <w:r w:rsidRPr="00C37756">
        <w:rPr>
          <w:rFonts w:cs="Times New Roman"/>
          <w:i/>
          <w:szCs w:val="28"/>
        </w:rPr>
        <w:t>Free</w:t>
      </w:r>
      <w:proofErr w:type="spellEnd"/>
      <w:r w:rsidRPr="00C37756">
        <w:rPr>
          <w:rFonts w:cs="Times New Roman"/>
          <w:i/>
          <w:szCs w:val="28"/>
        </w:rPr>
        <w:t xml:space="preserve"> </w:t>
      </w:r>
      <w:proofErr w:type="spellStart"/>
      <w:r w:rsidRPr="00C37756">
        <w:rPr>
          <w:rFonts w:cs="Times New Roman"/>
          <w:i/>
          <w:szCs w:val="28"/>
        </w:rPr>
        <w:t>Press</w:t>
      </w:r>
      <w:proofErr w:type="spellEnd"/>
      <w:r w:rsidRPr="00C37756">
        <w:rPr>
          <w:rFonts w:cs="Times New Roman"/>
          <w:szCs w:val="28"/>
          <w:lang w:val="en-US"/>
        </w:rPr>
        <w:t xml:space="preserve">. </w:t>
      </w:r>
      <w:r w:rsidRPr="00C37756">
        <w:rPr>
          <w:rFonts w:cs="Times New Roman"/>
          <w:szCs w:val="28"/>
        </w:rPr>
        <w:t>199</w:t>
      </w:r>
      <w:r w:rsidRPr="00C37756">
        <w:rPr>
          <w:rFonts w:cs="Times New Roman"/>
          <w:szCs w:val="28"/>
          <w:lang w:val="en-US"/>
        </w:rPr>
        <w:t>8</w:t>
      </w:r>
      <w:r w:rsidRPr="00C37756">
        <w:rPr>
          <w:rFonts w:cs="Times New Roman"/>
          <w:szCs w:val="28"/>
        </w:rPr>
        <w:t xml:space="preserve">. </w:t>
      </w:r>
      <w:r w:rsidRPr="00C37756">
        <w:rPr>
          <w:rFonts w:cs="Times New Roman"/>
          <w:szCs w:val="28"/>
          <w:lang w:val="en-US"/>
        </w:rPr>
        <w:t xml:space="preserve">896 </w:t>
      </w:r>
      <w:r w:rsidRPr="00C37756">
        <w:rPr>
          <w:rFonts w:cs="Times New Roman"/>
          <w:szCs w:val="28"/>
        </w:rPr>
        <w:t>p.</w:t>
      </w:r>
    </w:p>
    <w:p w14:paraId="6145F908"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Шумпетер</w:t>
      </w:r>
      <w:proofErr w:type="spellEnd"/>
      <w:r w:rsidRPr="00C37756">
        <w:rPr>
          <w:rFonts w:cs="Times New Roman"/>
          <w:szCs w:val="28"/>
        </w:rPr>
        <w:t xml:space="preserve"> Й. Теорія економічного розвитку (дослідження підприємницького прибутку, капіталу, кредиту, відсотки і циклу кон'юнктури). Київ: </w:t>
      </w:r>
      <w:r w:rsidRPr="00C37756">
        <w:rPr>
          <w:rFonts w:cs="Times New Roman"/>
          <w:i/>
          <w:szCs w:val="28"/>
        </w:rPr>
        <w:t>Прогрес</w:t>
      </w:r>
      <w:r w:rsidRPr="00C37756">
        <w:rPr>
          <w:rFonts w:cs="Times New Roman"/>
          <w:szCs w:val="28"/>
        </w:rPr>
        <w:t>, 1982. 354 с.</w:t>
      </w:r>
    </w:p>
    <w:p w14:paraId="546FA004"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Hayek</w:t>
      </w:r>
      <w:proofErr w:type="spellEnd"/>
      <w:r w:rsidRPr="00C37756">
        <w:rPr>
          <w:rFonts w:cs="Times New Roman"/>
          <w:szCs w:val="28"/>
          <w:lang w:val="en-US"/>
        </w:rPr>
        <w:t xml:space="preserve"> </w:t>
      </w:r>
      <w:r w:rsidRPr="00C37756">
        <w:rPr>
          <w:rFonts w:cs="Times New Roman"/>
          <w:szCs w:val="28"/>
        </w:rPr>
        <w:t>F. A.</w:t>
      </w:r>
      <w:r w:rsidRPr="00C37756">
        <w:rPr>
          <w:rFonts w:cs="Times New Roman"/>
          <w:szCs w:val="28"/>
          <w:lang w:val="en-US"/>
        </w:rPr>
        <w:t xml:space="preserve"> Individualism and Economic Order.</w:t>
      </w:r>
      <w:r w:rsidRPr="00C37756">
        <w:rPr>
          <w:rFonts w:cs="Times New Roman"/>
          <w:szCs w:val="28"/>
        </w:rPr>
        <w:t xml:space="preserve"> </w:t>
      </w:r>
      <w:proofErr w:type="spellStart"/>
      <w:r w:rsidRPr="00C37756">
        <w:rPr>
          <w:rFonts w:cs="Times New Roman"/>
          <w:i/>
          <w:szCs w:val="28"/>
        </w:rPr>
        <w:t>University</w:t>
      </w:r>
      <w:proofErr w:type="spellEnd"/>
      <w:r w:rsidRPr="00C37756">
        <w:rPr>
          <w:rFonts w:cs="Times New Roman"/>
          <w:i/>
          <w:szCs w:val="28"/>
        </w:rPr>
        <w:t xml:space="preserve"> </w:t>
      </w:r>
      <w:proofErr w:type="spellStart"/>
      <w:r w:rsidRPr="00C37756">
        <w:rPr>
          <w:rFonts w:cs="Times New Roman"/>
          <w:i/>
          <w:szCs w:val="28"/>
        </w:rPr>
        <w:t>of</w:t>
      </w:r>
      <w:proofErr w:type="spellEnd"/>
      <w:r w:rsidRPr="00C37756">
        <w:rPr>
          <w:rFonts w:cs="Times New Roman"/>
          <w:i/>
          <w:szCs w:val="28"/>
        </w:rPr>
        <w:t xml:space="preserve"> </w:t>
      </w:r>
      <w:proofErr w:type="spellStart"/>
      <w:r w:rsidRPr="00C37756">
        <w:rPr>
          <w:rFonts w:cs="Times New Roman"/>
          <w:i/>
          <w:szCs w:val="28"/>
        </w:rPr>
        <w:t>Chicago</w:t>
      </w:r>
      <w:proofErr w:type="spellEnd"/>
      <w:r w:rsidRPr="00C37756">
        <w:rPr>
          <w:rFonts w:cs="Times New Roman"/>
          <w:i/>
          <w:szCs w:val="28"/>
        </w:rPr>
        <w:t xml:space="preserve"> </w:t>
      </w:r>
      <w:proofErr w:type="spellStart"/>
      <w:r w:rsidRPr="00C37756">
        <w:rPr>
          <w:rFonts w:cs="Times New Roman"/>
          <w:i/>
          <w:szCs w:val="28"/>
        </w:rPr>
        <w:t>Press</w:t>
      </w:r>
      <w:proofErr w:type="spellEnd"/>
      <w:r w:rsidRPr="00C37756">
        <w:rPr>
          <w:rFonts w:cs="Times New Roman"/>
          <w:szCs w:val="28"/>
          <w:lang w:val="en-US"/>
        </w:rPr>
        <w:t xml:space="preserve">. </w:t>
      </w:r>
      <w:proofErr w:type="spellStart"/>
      <w:r w:rsidRPr="00C37756">
        <w:rPr>
          <w:rFonts w:cs="Times New Roman"/>
          <w:szCs w:val="28"/>
        </w:rPr>
        <w:t>Reissue</w:t>
      </w:r>
      <w:proofErr w:type="spellEnd"/>
      <w:r w:rsidRPr="00C37756">
        <w:rPr>
          <w:rFonts w:cs="Times New Roman"/>
          <w:szCs w:val="28"/>
        </w:rPr>
        <w:t xml:space="preserve"> </w:t>
      </w:r>
      <w:proofErr w:type="spellStart"/>
      <w:r w:rsidRPr="00C37756">
        <w:rPr>
          <w:rFonts w:cs="Times New Roman"/>
          <w:szCs w:val="28"/>
        </w:rPr>
        <w:t>edition</w:t>
      </w:r>
      <w:proofErr w:type="spellEnd"/>
      <w:r w:rsidRPr="00C37756">
        <w:rPr>
          <w:rFonts w:cs="Times New Roman"/>
          <w:szCs w:val="28"/>
          <w:lang w:val="en-US"/>
        </w:rPr>
        <w:t>. 1996. 280 p.</w:t>
      </w:r>
    </w:p>
    <w:p w14:paraId="595A99CF"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Туган</w:t>
      </w:r>
      <w:proofErr w:type="spellEnd"/>
      <w:r w:rsidRPr="00C37756">
        <w:rPr>
          <w:rFonts w:cs="Times New Roman"/>
          <w:szCs w:val="28"/>
        </w:rPr>
        <w:t xml:space="preserve">-Барановський М. І. Політична економія: курс популярний. Київ: </w:t>
      </w:r>
      <w:r w:rsidRPr="00C37756">
        <w:rPr>
          <w:rFonts w:cs="Times New Roman"/>
          <w:i/>
          <w:szCs w:val="28"/>
        </w:rPr>
        <w:t xml:space="preserve">Вид. Дніпр. союзу </w:t>
      </w:r>
      <w:proofErr w:type="spellStart"/>
      <w:r w:rsidRPr="00C37756">
        <w:rPr>
          <w:rFonts w:cs="Times New Roman"/>
          <w:i/>
          <w:szCs w:val="28"/>
        </w:rPr>
        <w:t>спож</w:t>
      </w:r>
      <w:proofErr w:type="spellEnd"/>
      <w:r w:rsidRPr="00C37756">
        <w:rPr>
          <w:rFonts w:cs="Times New Roman"/>
          <w:i/>
          <w:szCs w:val="28"/>
        </w:rPr>
        <w:t>. союзів України</w:t>
      </w:r>
      <w:r w:rsidRPr="007169F7">
        <w:rPr>
          <w:rFonts w:cs="Times New Roman"/>
          <w:i/>
          <w:szCs w:val="28"/>
          <w:lang w:val="ru-RU"/>
        </w:rPr>
        <w:t xml:space="preserve">. </w:t>
      </w:r>
      <w:r w:rsidRPr="00C37756">
        <w:rPr>
          <w:rFonts w:cs="Times New Roman"/>
          <w:szCs w:val="28"/>
        </w:rPr>
        <w:t>1919. 196 с.</w:t>
      </w:r>
    </w:p>
    <w:p w14:paraId="03CB8AAC"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Мочерний</w:t>
      </w:r>
      <w:proofErr w:type="spellEnd"/>
      <w:r w:rsidRPr="00C37756">
        <w:rPr>
          <w:rFonts w:cs="Times New Roman"/>
          <w:szCs w:val="28"/>
        </w:rPr>
        <w:t xml:space="preserve"> С. В. Економічна теорія: </w:t>
      </w:r>
      <w:proofErr w:type="spellStart"/>
      <w:r w:rsidRPr="00C37756">
        <w:rPr>
          <w:rFonts w:cs="Times New Roman"/>
          <w:szCs w:val="28"/>
        </w:rPr>
        <w:t>навч</w:t>
      </w:r>
      <w:proofErr w:type="spellEnd"/>
      <w:r w:rsidRPr="00C37756">
        <w:rPr>
          <w:rFonts w:cs="Times New Roman"/>
          <w:szCs w:val="28"/>
        </w:rPr>
        <w:t xml:space="preserve">. посібник. К.: </w:t>
      </w:r>
      <w:r w:rsidRPr="00C37756">
        <w:rPr>
          <w:rFonts w:cs="Times New Roman"/>
          <w:i/>
          <w:szCs w:val="28"/>
        </w:rPr>
        <w:t>Академія</w:t>
      </w:r>
      <w:r w:rsidRPr="00C37756">
        <w:rPr>
          <w:rFonts w:cs="Times New Roman"/>
          <w:szCs w:val="28"/>
        </w:rPr>
        <w:t>, 2003. 656 с.</w:t>
      </w:r>
    </w:p>
    <w:p w14:paraId="32938E40"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Панасенко Д.</w:t>
      </w:r>
      <w:r w:rsidRPr="007169F7">
        <w:rPr>
          <w:rFonts w:cs="Times New Roman"/>
          <w:szCs w:val="28"/>
          <w:lang w:val="ru-RU"/>
        </w:rPr>
        <w:t xml:space="preserve"> </w:t>
      </w:r>
      <w:r w:rsidRPr="00C37756">
        <w:rPr>
          <w:rFonts w:cs="Times New Roman"/>
          <w:szCs w:val="28"/>
        </w:rPr>
        <w:t xml:space="preserve">А. Конкурентоспроможність підприємства: сутнісна та функціональна характеристики. </w:t>
      </w:r>
      <w:r w:rsidRPr="00C37756">
        <w:rPr>
          <w:rFonts w:cs="Times New Roman"/>
          <w:i/>
          <w:szCs w:val="28"/>
        </w:rPr>
        <w:t>Вісник Національного університету «Львівська політехніка»</w:t>
      </w:r>
      <w:r w:rsidRPr="00C37756">
        <w:rPr>
          <w:rFonts w:cs="Times New Roman"/>
          <w:szCs w:val="28"/>
        </w:rPr>
        <w:t>. 2012. № 727. С. 270—276.</w:t>
      </w:r>
    </w:p>
    <w:p w14:paraId="61C4F5B4"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Грецький Р. Теоретичні підходи до визначення природи та сутності конкуренції. </w:t>
      </w:r>
      <w:r w:rsidRPr="00C37756">
        <w:rPr>
          <w:rFonts w:cs="Times New Roman"/>
          <w:i/>
          <w:szCs w:val="28"/>
        </w:rPr>
        <w:t>Формування ринкових відносин в Україні</w:t>
      </w:r>
      <w:r w:rsidRPr="00C37756">
        <w:rPr>
          <w:rFonts w:cs="Times New Roman"/>
          <w:szCs w:val="28"/>
        </w:rPr>
        <w:t>. 2015. № 2. С. 35—38.</w:t>
      </w:r>
    </w:p>
    <w:p w14:paraId="5C12ED08"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Хамініч</w:t>
      </w:r>
      <w:proofErr w:type="spellEnd"/>
      <w:r w:rsidRPr="00C37756">
        <w:rPr>
          <w:rFonts w:cs="Times New Roman"/>
          <w:szCs w:val="28"/>
        </w:rPr>
        <w:t xml:space="preserve"> С.</w:t>
      </w:r>
      <w:r w:rsidRPr="007169F7">
        <w:rPr>
          <w:rFonts w:cs="Times New Roman"/>
          <w:szCs w:val="28"/>
          <w:lang w:val="ru-RU"/>
        </w:rPr>
        <w:t xml:space="preserve"> </w:t>
      </w:r>
      <w:r w:rsidRPr="00C37756">
        <w:rPr>
          <w:rFonts w:cs="Times New Roman"/>
          <w:szCs w:val="28"/>
        </w:rPr>
        <w:t xml:space="preserve">Ю. Конкурентоспроможність національної економіки: особливості, пріоритети та проблеми. </w:t>
      </w:r>
      <w:r w:rsidRPr="00C37756">
        <w:rPr>
          <w:rFonts w:cs="Times New Roman"/>
          <w:i/>
          <w:szCs w:val="28"/>
        </w:rPr>
        <w:t>Актуальні проблеми економіки</w:t>
      </w:r>
      <w:r w:rsidRPr="00C37756">
        <w:rPr>
          <w:rFonts w:cs="Times New Roman"/>
          <w:szCs w:val="28"/>
        </w:rPr>
        <w:t>. 2007. № 4. С. 20–26.</w:t>
      </w:r>
    </w:p>
    <w:p w14:paraId="5D1C224C"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Thompson</w:t>
      </w:r>
      <w:proofErr w:type="spellEnd"/>
      <w:r w:rsidRPr="00C37756">
        <w:rPr>
          <w:rFonts w:cs="Times New Roman"/>
          <w:szCs w:val="28"/>
        </w:rPr>
        <w:t xml:space="preserve"> </w:t>
      </w:r>
      <w:r w:rsidRPr="00C37756">
        <w:rPr>
          <w:rFonts w:cs="Times New Roman"/>
          <w:szCs w:val="28"/>
          <w:lang w:val="en-US"/>
        </w:rPr>
        <w:t xml:space="preserve">A. </w:t>
      </w:r>
      <w:r w:rsidRPr="00C37756">
        <w:rPr>
          <w:rFonts w:cs="Times New Roman"/>
          <w:szCs w:val="28"/>
        </w:rPr>
        <w:t>A., </w:t>
      </w:r>
      <w:proofErr w:type="spellStart"/>
      <w:r w:rsidRPr="00C37756">
        <w:rPr>
          <w:rFonts w:cs="Times New Roman"/>
          <w:szCs w:val="28"/>
        </w:rPr>
        <w:t>Strickland</w:t>
      </w:r>
      <w:proofErr w:type="spellEnd"/>
      <w:r w:rsidRPr="00C37756">
        <w:rPr>
          <w:rFonts w:cs="Times New Roman"/>
          <w:szCs w:val="28"/>
        </w:rPr>
        <w:t xml:space="preserve"> A. J.</w:t>
      </w:r>
      <w:r w:rsidRPr="00C37756">
        <w:rPr>
          <w:rFonts w:cs="Times New Roman"/>
          <w:color w:val="000000"/>
          <w:szCs w:val="28"/>
          <w:shd w:val="clear" w:color="auto" w:fill="FFFFFF"/>
        </w:rPr>
        <w:t xml:space="preserve"> </w:t>
      </w:r>
      <w:proofErr w:type="spellStart"/>
      <w:r w:rsidRPr="00C37756">
        <w:rPr>
          <w:rFonts w:cs="Times New Roman"/>
          <w:szCs w:val="28"/>
        </w:rPr>
        <w:t>Strategic</w:t>
      </w:r>
      <w:proofErr w:type="spellEnd"/>
      <w:r w:rsidRPr="00C37756">
        <w:rPr>
          <w:rFonts w:cs="Times New Roman"/>
          <w:szCs w:val="28"/>
        </w:rPr>
        <w:t xml:space="preserve"> </w:t>
      </w:r>
      <w:proofErr w:type="spellStart"/>
      <w:r w:rsidRPr="00C37756">
        <w:rPr>
          <w:rFonts w:cs="Times New Roman"/>
          <w:szCs w:val="28"/>
        </w:rPr>
        <w:t>Management</w:t>
      </w:r>
      <w:proofErr w:type="spellEnd"/>
      <w:r w:rsidRPr="00C37756">
        <w:rPr>
          <w:rFonts w:cs="Times New Roman"/>
          <w:szCs w:val="28"/>
          <w:lang w:val="en-US"/>
        </w:rPr>
        <w:t xml:space="preserve">: </w:t>
      </w:r>
      <w:proofErr w:type="spellStart"/>
      <w:r w:rsidRPr="00C37756">
        <w:rPr>
          <w:rFonts w:cs="Times New Roman"/>
          <w:szCs w:val="28"/>
        </w:rPr>
        <w:t>Concepts</w:t>
      </w:r>
      <w:proofErr w:type="spellEnd"/>
      <w:r w:rsidRPr="00C37756">
        <w:rPr>
          <w:rFonts w:cs="Times New Roman"/>
          <w:szCs w:val="28"/>
        </w:rPr>
        <w:t xml:space="preserve"> </w:t>
      </w:r>
      <w:proofErr w:type="spellStart"/>
      <w:r w:rsidRPr="00C37756">
        <w:rPr>
          <w:rFonts w:cs="Times New Roman"/>
          <w:szCs w:val="28"/>
        </w:rPr>
        <w:t>and</w:t>
      </w:r>
      <w:proofErr w:type="spellEnd"/>
      <w:r w:rsidRPr="00C37756">
        <w:rPr>
          <w:rFonts w:cs="Times New Roman"/>
          <w:szCs w:val="28"/>
        </w:rPr>
        <w:t xml:space="preserve"> </w:t>
      </w:r>
      <w:proofErr w:type="spellStart"/>
      <w:r w:rsidRPr="00C37756">
        <w:rPr>
          <w:rFonts w:cs="Times New Roman"/>
          <w:szCs w:val="28"/>
        </w:rPr>
        <w:t>Cases</w:t>
      </w:r>
      <w:proofErr w:type="spellEnd"/>
      <w:r w:rsidRPr="00C37756">
        <w:rPr>
          <w:rFonts w:cs="Times New Roman"/>
          <w:szCs w:val="28"/>
          <w:lang w:val="en-US"/>
        </w:rPr>
        <w:t xml:space="preserve">. </w:t>
      </w:r>
      <w:proofErr w:type="spellStart"/>
      <w:r w:rsidRPr="00C37756">
        <w:rPr>
          <w:rFonts w:cs="Times New Roman"/>
          <w:i/>
          <w:szCs w:val="28"/>
        </w:rPr>
        <w:t>McGraw-Hill</w:t>
      </w:r>
      <w:proofErr w:type="spellEnd"/>
      <w:r w:rsidRPr="00C37756">
        <w:rPr>
          <w:rFonts w:cs="Times New Roman"/>
          <w:i/>
          <w:szCs w:val="28"/>
        </w:rPr>
        <w:t xml:space="preserve"> </w:t>
      </w:r>
      <w:proofErr w:type="spellStart"/>
      <w:r w:rsidRPr="00C37756">
        <w:rPr>
          <w:rFonts w:cs="Times New Roman"/>
          <w:i/>
          <w:szCs w:val="28"/>
        </w:rPr>
        <w:t>Higher</w:t>
      </w:r>
      <w:proofErr w:type="spellEnd"/>
      <w:r w:rsidRPr="00C37756">
        <w:rPr>
          <w:rFonts w:cs="Times New Roman"/>
          <w:i/>
          <w:szCs w:val="28"/>
        </w:rPr>
        <w:t xml:space="preserve"> </w:t>
      </w:r>
      <w:proofErr w:type="spellStart"/>
      <w:r w:rsidRPr="00C37756">
        <w:rPr>
          <w:rFonts w:cs="Times New Roman"/>
          <w:i/>
          <w:szCs w:val="28"/>
        </w:rPr>
        <w:t>Education</w:t>
      </w:r>
      <w:proofErr w:type="spellEnd"/>
      <w:r w:rsidRPr="00C37756">
        <w:rPr>
          <w:rFonts w:cs="Times New Roman"/>
          <w:szCs w:val="28"/>
        </w:rPr>
        <w:t xml:space="preserve">, </w:t>
      </w:r>
      <w:r w:rsidRPr="00C37756">
        <w:rPr>
          <w:rFonts w:cs="Times New Roman"/>
          <w:szCs w:val="28"/>
          <w:lang w:val="en-US"/>
        </w:rPr>
        <w:t xml:space="preserve">1999. </w:t>
      </w:r>
      <w:r w:rsidRPr="00C37756">
        <w:rPr>
          <w:rFonts w:cs="Times New Roman"/>
          <w:szCs w:val="28"/>
        </w:rPr>
        <w:t>1056</w:t>
      </w:r>
      <w:r w:rsidRPr="00C37756">
        <w:rPr>
          <w:rFonts w:cs="Times New Roman"/>
          <w:szCs w:val="28"/>
          <w:lang w:val="en-US"/>
        </w:rPr>
        <w:t xml:space="preserve"> p.</w:t>
      </w:r>
    </w:p>
    <w:p w14:paraId="1B5CA803"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Donald</w:t>
      </w:r>
      <w:proofErr w:type="spellEnd"/>
      <w:r w:rsidRPr="00C37756">
        <w:rPr>
          <w:rFonts w:cs="Times New Roman"/>
          <w:szCs w:val="28"/>
        </w:rPr>
        <w:t xml:space="preserve"> B. </w:t>
      </w:r>
      <w:proofErr w:type="spellStart"/>
      <w:r w:rsidRPr="00C37756">
        <w:rPr>
          <w:rFonts w:cs="Times New Roman"/>
          <w:szCs w:val="28"/>
        </w:rPr>
        <w:t>Keesing</w:t>
      </w:r>
      <w:proofErr w:type="spellEnd"/>
      <w:r w:rsidRPr="00C37756">
        <w:rPr>
          <w:rFonts w:cs="Times New Roman"/>
          <w:szCs w:val="28"/>
        </w:rPr>
        <w:t xml:space="preserve">. </w:t>
      </w:r>
      <w:proofErr w:type="spellStart"/>
      <w:r w:rsidRPr="00C37756">
        <w:rPr>
          <w:rFonts w:cs="Times New Roman"/>
          <w:szCs w:val="28"/>
        </w:rPr>
        <w:t>Labor</w:t>
      </w:r>
      <w:proofErr w:type="spellEnd"/>
      <w:r w:rsidRPr="00C37756">
        <w:rPr>
          <w:rFonts w:cs="Times New Roman"/>
          <w:szCs w:val="28"/>
        </w:rPr>
        <w:t xml:space="preserve"> </w:t>
      </w:r>
      <w:proofErr w:type="spellStart"/>
      <w:r w:rsidRPr="00C37756">
        <w:rPr>
          <w:rFonts w:cs="Times New Roman"/>
          <w:szCs w:val="28"/>
        </w:rPr>
        <w:t>Skills</w:t>
      </w:r>
      <w:proofErr w:type="spellEnd"/>
      <w:r w:rsidRPr="00C37756">
        <w:rPr>
          <w:rFonts w:cs="Times New Roman"/>
          <w:szCs w:val="28"/>
        </w:rPr>
        <w:t xml:space="preserve"> </w:t>
      </w:r>
      <w:proofErr w:type="spellStart"/>
      <w:r w:rsidRPr="00C37756">
        <w:rPr>
          <w:rFonts w:cs="Times New Roman"/>
          <w:szCs w:val="28"/>
        </w:rPr>
        <w:t>and</w:t>
      </w:r>
      <w:proofErr w:type="spellEnd"/>
      <w:r w:rsidRPr="00C37756">
        <w:rPr>
          <w:rFonts w:cs="Times New Roman"/>
          <w:szCs w:val="28"/>
        </w:rPr>
        <w:t xml:space="preserve"> </w:t>
      </w:r>
      <w:proofErr w:type="spellStart"/>
      <w:r w:rsidRPr="00C37756">
        <w:rPr>
          <w:rFonts w:cs="Times New Roman"/>
          <w:szCs w:val="28"/>
        </w:rPr>
        <w:t>Comparative</w:t>
      </w:r>
      <w:proofErr w:type="spellEnd"/>
      <w:r w:rsidRPr="00C37756">
        <w:rPr>
          <w:rFonts w:cs="Times New Roman"/>
          <w:szCs w:val="28"/>
        </w:rPr>
        <w:t xml:space="preserve"> </w:t>
      </w:r>
      <w:proofErr w:type="spellStart"/>
      <w:r w:rsidRPr="00C37756">
        <w:rPr>
          <w:rFonts w:cs="Times New Roman"/>
          <w:szCs w:val="28"/>
        </w:rPr>
        <w:t>Advantage</w:t>
      </w:r>
      <w:proofErr w:type="spellEnd"/>
      <w:r w:rsidRPr="00C37756">
        <w:rPr>
          <w:rFonts w:cs="Times New Roman"/>
          <w:szCs w:val="28"/>
        </w:rPr>
        <w:t xml:space="preserve">. </w:t>
      </w:r>
      <w:proofErr w:type="spellStart"/>
      <w:r w:rsidRPr="00C37756">
        <w:rPr>
          <w:rFonts w:cs="Times New Roman"/>
          <w:i/>
          <w:szCs w:val="28"/>
        </w:rPr>
        <w:t>The</w:t>
      </w:r>
      <w:proofErr w:type="spellEnd"/>
      <w:r w:rsidRPr="00C37756">
        <w:rPr>
          <w:rFonts w:cs="Times New Roman"/>
          <w:i/>
          <w:szCs w:val="28"/>
        </w:rPr>
        <w:t xml:space="preserve"> </w:t>
      </w:r>
      <w:proofErr w:type="spellStart"/>
      <w:r w:rsidRPr="00C37756">
        <w:rPr>
          <w:rFonts w:cs="Times New Roman"/>
          <w:i/>
          <w:szCs w:val="28"/>
        </w:rPr>
        <w:t>American</w:t>
      </w:r>
      <w:proofErr w:type="spellEnd"/>
      <w:r w:rsidRPr="00C37756">
        <w:rPr>
          <w:rFonts w:cs="Times New Roman"/>
          <w:i/>
          <w:szCs w:val="28"/>
        </w:rPr>
        <w:t xml:space="preserve"> </w:t>
      </w:r>
      <w:proofErr w:type="spellStart"/>
      <w:r w:rsidRPr="00C37756">
        <w:rPr>
          <w:rFonts w:cs="Times New Roman"/>
          <w:i/>
          <w:szCs w:val="28"/>
        </w:rPr>
        <w:t>Economic</w:t>
      </w:r>
      <w:proofErr w:type="spellEnd"/>
      <w:r w:rsidRPr="00C37756">
        <w:rPr>
          <w:rFonts w:cs="Times New Roman"/>
          <w:i/>
          <w:szCs w:val="28"/>
        </w:rPr>
        <w:t xml:space="preserve"> </w:t>
      </w:r>
      <w:proofErr w:type="spellStart"/>
      <w:r w:rsidRPr="00C37756">
        <w:rPr>
          <w:rFonts w:cs="Times New Roman"/>
          <w:i/>
          <w:szCs w:val="28"/>
        </w:rPr>
        <w:t>Review</w:t>
      </w:r>
      <w:proofErr w:type="spellEnd"/>
      <w:r w:rsidRPr="00C37756">
        <w:rPr>
          <w:rFonts w:cs="Times New Roman"/>
          <w:szCs w:val="28"/>
        </w:rPr>
        <w:t xml:space="preserve">. </w:t>
      </w:r>
      <w:proofErr w:type="spellStart"/>
      <w:r w:rsidRPr="00C37756">
        <w:rPr>
          <w:rFonts w:cs="Times New Roman"/>
          <w:szCs w:val="28"/>
        </w:rPr>
        <w:t>Vol</w:t>
      </w:r>
      <w:proofErr w:type="spellEnd"/>
      <w:r w:rsidRPr="00C37756">
        <w:rPr>
          <w:rFonts w:cs="Times New Roman"/>
          <w:szCs w:val="28"/>
        </w:rPr>
        <w:t xml:space="preserve">. 56, </w:t>
      </w:r>
      <w:proofErr w:type="spellStart"/>
      <w:r w:rsidRPr="00C37756">
        <w:rPr>
          <w:rFonts w:cs="Times New Roman"/>
          <w:szCs w:val="28"/>
        </w:rPr>
        <w:t>No</w:t>
      </w:r>
      <w:proofErr w:type="spellEnd"/>
      <w:r w:rsidRPr="00C37756">
        <w:rPr>
          <w:rFonts w:cs="Times New Roman"/>
          <w:szCs w:val="28"/>
        </w:rPr>
        <w:t>. 1/2 (</w:t>
      </w:r>
      <w:proofErr w:type="spellStart"/>
      <w:r w:rsidRPr="00C37756">
        <w:rPr>
          <w:rFonts w:cs="Times New Roman"/>
          <w:szCs w:val="28"/>
        </w:rPr>
        <w:t>Mar</w:t>
      </w:r>
      <w:proofErr w:type="spellEnd"/>
      <w:r w:rsidRPr="00C37756">
        <w:rPr>
          <w:rFonts w:cs="Times New Roman"/>
          <w:szCs w:val="28"/>
        </w:rPr>
        <w:t>. 1, 1966)</w:t>
      </w:r>
      <w:r w:rsidRPr="00C37756">
        <w:rPr>
          <w:rFonts w:cs="Times New Roman"/>
          <w:szCs w:val="28"/>
          <w:lang w:val="en-US"/>
        </w:rPr>
        <w:t xml:space="preserve">. </w:t>
      </w:r>
      <w:proofErr w:type="spellStart"/>
      <w:r w:rsidRPr="00C37756">
        <w:rPr>
          <w:rFonts w:cs="Times New Roman"/>
          <w:szCs w:val="28"/>
        </w:rPr>
        <w:t>pp</w:t>
      </w:r>
      <w:proofErr w:type="spellEnd"/>
      <w:r w:rsidRPr="00C37756">
        <w:rPr>
          <w:rFonts w:cs="Times New Roman"/>
          <w:szCs w:val="28"/>
        </w:rPr>
        <w:t>. 249-258.</w:t>
      </w:r>
    </w:p>
    <w:p w14:paraId="4CA62BDE"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Porter</w:t>
      </w:r>
      <w:proofErr w:type="spellEnd"/>
      <w:r w:rsidRPr="00C37756">
        <w:rPr>
          <w:rFonts w:cs="Times New Roman"/>
          <w:szCs w:val="28"/>
        </w:rPr>
        <w:t xml:space="preserve"> M.</w:t>
      </w:r>
      <w:r w:rsidRPr="00C37756">
        <w:rPr>
          <w:rFonts w:cs="Times New Roman"/>
          <w:szCs w:val="28"/>
          <w:lang w:val="en-US"/>
        </w:rPr>
        <w:t xml:space="preserve"> </w:t>
      </w:r>
      <w:r w:rsidRPr="00C37756">
        <w:rPr>
          <w:rFonts w:cs="Times New Roman"/>
          <w:szCs w:val="28"/>
        </w:rPr>
        <w:t xml:space="preserve">E. </w:t>
      </w:r>
      <w:proofErr w:type="spellStart"/>
      <w:r w:rsidRPr="00C37756">
        <w:rPr>
          <w:rFonts w:cs="Times New Roman"/>
          <w:szCs w:val="28"/>
        </w:rPr>
        <w:t>Competitive</w:t>
      </w:r>
      <w:proofErr w:type="spellEnd"/>
      <w:r w:rsidRPr="00C37756">
        <w:rPr>
          <w:rFonts w:cs="Times New Roman"/>
          <w:szCs w:val="28"/>
        </w:rPr>
        <w:t xml:space="preserve"> </w:t>
      </w:r>
      <w:proofErr w:type="spellStart"/>
      <w:r w:rsidRPr="00C37756">
        <w:rPr>
          <w:rFonts w:cs="Times New Roman"/>
          <w:szCs w:val="28"/>
        </w:rPr>
        <w:t>Advantage</w:t>
      </w:r>
      <w:proofErr w:type="spellEnd"/>
      <w:r w:rsidRPr="00C37756">
        <w:rPr>
          <w:rFonts w:cs="Times New Roman"/>
          <w:szCs w:val="28"/>
        </w:rPr>
        <w:t xml:space="preserve"> </w:t>
      </w:r>
      <w:proofErr w:type="spellStart"/>
      <w:r w:rsidRPr="00C37756">
        <w:rPr>
          <w:rFonts w:cs="Times New Roman"/>
          <w:szCs w:val="28"/>
        </w:rPr>
        <w:t>of</w:t>
      </w:r>
      <w:proofErr w:type="spellEnd"/>
      <w:r w:rsidRPr="00C37756">
        <w:rPr>
          <w:rFonts w:cs="Times New Roman"/>
          <w:szCs w:val="28"/>
        </w:rPr>
        <w:t xml:space="preserve"> </w:t>
      </w:r>
      <w:proofErr w:type="spellStart"/>
      <w:r w:rsidRPr="00C37756">
        <w:rPr>
          <w:rFonts w:cs="Times New Roman"/>
          <w:szCs w:val="28"/>
        </w:rPr>
        <w:t>Nations</w:t>
      </w:r>
      <w:proofErr w:type="spellEnd"/>
      <w:r w:rsidRPr="00C37756">
        <w:rPr>
          <w:rFonts w:cs="Times New Roman"/>
          <w:szCs w:val="28"/>
        </w:rPr>
        <w:t xml:space="preserve">. </w:t>
      </w:r>
      <w:proofErr w:type="spellStart"/>
      <w:r w:rsidRPr="00C37756">
        <w:rPr>
          <w:rFonts w:cs="Times New Roman"/>
          <w:i/>
          <w:szCs w:val="28"/>
        </w:rPr>
        <w:t>New</w:t>
      </w:r>
      <w:proofErr w:type="spellEnd"/>
      <w:r w:rsidRPr="00C37756">
        <w:rPr>
          <w:rFonts w:cs="Times New Roman"/>
          <w:i/>
          <w:szCs w:val="28"/>
        </w:rPr>
        <w:t xml:space="preserve"> </w:t>
      </w:r>
      <w:proofErr w:type="spellStart"/>
      <w:r w:rsidRPr="00C37756">
        <w:rPr>
          <w:rFonts w:cs="Times New Roman"/>
          <w:i/>
          <w:szCs w:val="28"/>
        </w:rPr>
        <w:t>York</w:t>
      </w:r>
      <w:proofErr w:type="spellEnd"/>
      <w:r w:rsidRPr="00C37756">
        <w:rPr>
          <w:rFonts w:cs="Times New Roman"/>
          <w:i/>
          <w:szCs w:val="28"/>
        </w:rPr>
        <w:t xml:space="preserve">: </w:t>
      </w:r>
      <w:proofErr w:type="spellStart"/>
      <w:r w:rsidRPr="00C37756">
        <w:rPr>
          <w:rFonts w:cs="Times New Roman"/>
          <w:i/>
          <w:szCs w:val="28"/>
        </w:rPr>
        <w:t>Free</w:t>
      </w:r>
      <w:proofErr w:type="spellEnd"/>
      <w:r w:rsidRPr="00C37756">
        <w:rPr>
          <w:rFonts w:cs="Times New Roman"/>
          <w:i/>
          <w:szCs w:val="28"/>
        </w:rPr>
        <w:t xml:space="preserve"> </w:t>
      </w:r>
      <w:proofErr w:type="spellStart"/>
      <w:r w:rsidRPr="00C37756">
        <w:rPr>
          <w:rFonts w:cs="Times New Roman"/>
          <w:i/>
          <w:szCs w:val="28"/>
        </w:rPr>
        <w:t>Press</w:t>
      </w:r>
      <w:proofErr w:type="spellEnd"/>
      <w:r w:rsidRPr="00C37756">
        <w:rPr>
          <w:rFonts w:cs="Times New Roman"/>
          <w:szCs w:val="28"/>
        </w:rPr>
        <w:t>, 1990. 426 p.</w:t>
      </w:r>
    </w:p>
    <w:p w14:paraId="1DEDC701"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Ansoff</w:t>
      </w:r>
      <w:proofErr w:type="spellEnd"/>
      <w:r w:rsidRPr="00C37756">
        <w:rPr>
          <w:rFonts w:cs="Times New Roman"/>
          <w:szCs w:val="28"/>
        </w:rPr>
        <w:t xml:space="preserve">  </w:t>
      </w:r>
      <w:r w:rsidRPr="00C37756">
        <w:rPr>
          <w:rFonts w:cs="Times New Roman"/>
          <w:szCs w:val="28"/>
          <w:lang w:val="en-US"/>
        </w:rPr>
        <w:t>I</w:t>
      </w:r>
      <w:r w:rsidRPr="00C37756">
        <w:rPr>
          <w:rFonts w:cs="Times New Roman"/>
          <w:szCs w:val="28"/>
        </w:rPr>
        <w:t xml:space="preserve">. </w:t>
      </w:r>
      <w:proofErr w:type="spellStart"/>
      <w:r w:rsidRPr="00C37756">
        <w:rPr>
          <w:rFonts w:cs="Times New Roman"/>
          <w:szCs w:val="28"/>
        </w:rPr>
        <w:t>The</w:t>
      </w:r>
      <w:proofErr w:type="spellEnd"/>
      <w:r w:rsidRPr="00C37756">
        <w:rPr>
          <w:rFonts w:cs="Times New Roman"/>
          <w:szCs w:val="28"/>
        </w:rPr>
        <w:t xml:space="preserve"> </w:t>
      </w:r>
      <w:proofErr w:type="spellStart"/>
      <w:r w:rsidRPr="00C37756">
        <w:rPr>
          <w:rFonts w:cs="Times New Roman"/>
          <w:szCs w:val="28"/>
        </w:rPr>
        <w:t>New</w:t>
      </w:r>
      <w:proofErr w:type="spellEnd"/>
      <w:r w:rsidRPr="00C37756">
        <w:rPr>
          <w:rFonts w:cs="Times New Roman"/>
          <w:szCs w:val="28"/>
        </w:rPr>
        <w:t xml:space="preserve"> </w:t>
      </w:r>
      <w:proofErr w:type="spellStart"/>
      <w:r w:rsidRPr="00C37756">
        <w:rPr>
          <w:rFonts w:cs="Times New Roman"/>
          <w:szCs w:val="28"/>
        </w:rPr>
        <w:t>Corporate</w:t>
      </w:r>
      <w:proofErr w:type="spellEnd"/>
      <w:r w:rsidRPr="00C37756">
        <w:rPr>
          <w:rFonts w:cs="Times New Roman"/>
          <w:szCs w:val="28"/>
        </w:rPr>
        <w:t xml:space="preserve"> </w:t>
      </w:r>
      <w:proofErr w:type="spellStart"/>
      <w:r w:rsidRPr="00C37756">
        <w:rPr>
          <w:rFonts w:cs="Times New Roman"/>
          <w:szCs w:val="28"/>
        </w:rPr>
        <w:t>Strategy</w:t>
      </w:r>
      <w:proofErr w:type="spellEnd"/>
      <w:r w:rsidRPr="00C37756">
        <w:rPr>
          <w:rFonts w:cs="Times New Roman"/>
          <w:szCs w:val="28"/>
          <w:lang w:val="en-US"/>
        </w:rPr>
        <w:t xml:space="preserve">. </w:t>
      </w:r>
      <w:proofErr w:type="spellStart"/>
      <w:r w:rsidRPr="00C37756">
        <w:rPr>
          <w:rFonts w:cs="Times New Roman"/>
          <w:i/>
          <w:szCs w:val="28"/>
        </w:rPr>
        <w:t>Wiley</w:t>
      </w:r>
      <w:proofErr w:type="spellEnd"/>
      <w:r w:rsidRPr="00C37756">
        <w:rPr>
          <w:rFonts w:cs="Times New Roman"/>
          <w:szCs w:val="28"/>
          <w:lang w:val="en-US"/>
        </w:rPr>
        <w:t>.</w:t>
      </w:r>
      <w:r w:rsidRPr="00C37756">
        <w:rPr>
          <w:rFonts w:cs="Times New Roman"/>
          <w:szCs w:val="28"/>
        </w:rPr>
        <w:t xml:space="preserve"> 19</w:t>
      </w:r>
      <w:r w:rsidRPr="00C37756">
        <w:rPr>
          <w:rFonts w:cs="Times New Roman"/>
          <w:szCs w:val="28"/>
          <w:lang w:val="en-US"/>
        </w:rPr>
        <w:t>88</w:t>
      </w:r>
      <w:r w:rsidRPr="00C37756">
        <w:rPr>
          <w:rFonts w:cs="Times New Roman"/>
          <w:szCs w:val="28"/>
        </w:rPr>
        <w:t xml:space="preserve">. </w:t>
      </w:r>
      <w:r w:rsidRPr="00C37756">
        <w:rPr>
          <w:rFonts w:cs="Times New Roman"/>
          <w:szCs w:val="28"/>
          <w:lang w:val="en-US"/>
        </w:rPr>
        <w:t>288</w:t>
      </w:r>
      <w:r w:rsidRPr="00C37756">
        <w:rPr>
          <w:rFonts w:cs="Times New Roman"/>
          <w:szCs w:val="28"/>
        </w:rPr>
        <w:t xml:space="preserve"> </w:t>
      </w:r>
      <w:r w:rsidRPr="00C37756">
        <w:rPr>
          <w:rFonts w:cs="Times New Roman"/>
          <w:szCs w:val="28"/>
          <w:lang w:val="en-US"/>
        </w:rPr>
        <w:t>p</w:t>
      </w:r>
      <w:r w:rsidRPr="00C37756">
        <w:rPr>
          <w:rFonts w:cs="Times New Roman"/>
          <w:szCs w:val="28"/>
        </w:rPr>
        <w:t>.</w:t>
      </w:r>
    </w:p>
    <w:p w14:paraId="45F845A8" w14:textId="77777777" w:rsidR="007D3BE2" w:rsidRPr="00C37756" w:rsidRDefault="007D3BE2" w:rsidP="007D3BE2">
      <w:pPr>
        <w:numPr>
          <w:ilvl w:val="0"/>
          <w:numId w:val="33"/>
        </w:numPr>
        <w:ind w:left="0" w:firstLine="709"/>
        <w:rPr>
          <w:rFonts w:cs="Times New Roman"/>
          <w:bCs/>
          <w:szCs w:val="28"/>
        </w:rPr>
      </w:pPr>
      <w:proofErr w:type="spellStart"/>
      <w:r w:rsidRPr="00C37756">
        <w:rPr>
          <w:rFonts w:cs="Times New Roman"/>
          <w:szCs w:val="28"/>
        </w:rPr>
        <w:t>Lambin</w:t>
      </w:r>
      <w:proofErr w:type="spellEnd"/>
      <w:r w:rsidRPr="00C37756">
        <w:rPr>
          <w:rFonts w:cs="Times New Roman"/>
          <w:szCs w:val="28"/>
        </w:rPr>
        <w:t xml:space="preserve"> J.-J. </w:t>
      </w:r>
      <w:r w:rsidRPr="00C37756">
        <w:rPr>
          <w:rFonts w:cs="Times New Roman"/>
          <w:bCs/>
          <w:szCs w:val="28"/>
          <w:lang w:val="en-US"/>
        </w:rPr>
        <w:t>M</w:t>
      </w:r>
      <w:proofErr w:type="spellStart"/>
      <w:r w:rsidRPr="00C37756">
        <w:rPr>
          <w:rFonts w:cs="Times New Roman"/>
          <w:bCs/>
          <w:szCs w:val="28"/>
        </w:rPr>
        <w:t>arket-driven</w:t>
      </w:r>
      <w:proofErr w:type="spellEnd"/>
      <w:r w:rsidRPr="00C37756">
        <w:rPr>
          <w:rFonts w:cs="Times New Roman"/>
          <w:bCs/>
          <w:szCs w:val="28"/>
        </w:rPr>
        <w:t xml:space="preserve"> </w:t>
      </w:r>
      <w:proofErr w:type="spellStart"/>
      <w:r w:rsidRPr="00C37756">
        <w:rPr>
          <w:rFonts w:cs="Times New Roman"/>
          <w:bCs/>
          <w:szCs w:val="28"/>
        </w:rPr>
        <w:t>management</w:t>
      </w:r>
      <w:proofErr w:type="spellEnd"/>
      <w:r w:rsidRPr="00C37756">
        <w:rPr>
          <w:rFonts w:cs="Times New Roman"/>
          <w:bCs/>
          <w:szCs w:val="28"/>
        </w:rPr>
        <w:t xml:space="preserve">: </w:t>
      </w:r>
      <w:proofErr w:type="spellStart"/>
      <w:r w:rsidRPr="00C37756">
        <w:rPr>
          <w:rFonts w:cs="Times New Roman"/>
          <w:bCs/>
          <w:szCs w:val="28"/>
        </w:rPr>
        <w:t>strategic</w:t>
      </w:r>
      <w:proofErr w:type="spellEnd"/>
      <w:r w:rsidRPr="00C37756">
        <w:rPr>
          <w:rFonts w:cs="Times New Roman"/>
          <w:bCs/>
          <w:szCs w:val="28"/>
        </w:rPr>
        <w:t xml:space="preserve"> </w:t>
      </w:r>
      <w:proofErr w:type="spellStart"/>
      <w:r w:rsidRPr="00C37756">
        <w:rPr>
          <w:rFonts w:cs="Times New Roman"/>
          <w:bCs/>
          <w:szCs w:val="28"/>
        </w:rPr>
        <w:t>and</w:t>
      </w:r>
      <w:proofErr w:type="spellEnd"/>
      <w:r w:rsidRPr="00C37756">
        <w:rPr>
          <w:rFonts w:cs="Times New Roman"/>
          <w:bCs/>
          <w:szCs w:val="28"/>
        </w:rPr>
        <w:t xml:space="preserve"> </w:t>
      </w:r>
      <w:proofErr w:type="spellStart"/>
      <w:r w:rsidRPr="00C37756">
        <w:rPr>
          <w:rFonts w:cs="Times New Roman"/>
          <w:bCs/>
          <w:szCs w:val="28"/>
        </w:rPr>
        <w:t>operational</w:t>
      </w:r>
      <w:proofErr w:type="spellEnd"/>
      <w:r w:rsidRPr="00C37756">
        <w:rPr>
          <w:rFonts w:cs="Times New Roman"/>
          <w:bCs/>
          <w:szCs w:val="28"/>
        </w:rPr>
        <w:t xml:space="preserve"> </w:t>
      </w:r>
      <w:proofErr w:type="spellStart"/>
      <w:r w:rsidRPr="00C37756">
        <w:rPr>
          <w:rFonts w:cs="Times New Roman"/>
          <w:bCs/>
          <w:szCs w:val="28"/>
        </w:rPr>
        <w:t>marketing</w:t>
      </w:r>
      <w:proofErr w:type="spellEnd"/>
      <w:r w:rsidRPr="00C37756">
        <w:rPr>
          <w:rFonts w:cs="Times New Roman"/>
          <w:bCs/>
          <w:szCs w:val="28"/>
          <w:lang w:val="en-US"/>
        </w:rPr>
        <w:t xml:space="preserve">. </w:t>
      </w:r>
      <w:proofErr w:type="spellStart"/>
      <w:r w:rsidRPr="00C37756">
        <w:rPr>
          <w:rFonts w:cs="Times New Roman"/>
          <w:bCs/>
          <w:i/>
          <w:szCs w:val="28"/>
        </w:rPr>
        <w:t>Palgrave</w:t>
      </w:r>
      <w:proofErr w:type="spellEnd"/>
      <w:r w:rsidRPr="00C37756">
        <w:rPr>
          <w:rFonts w:cs="Times New Roman"/>
          <w:bCs/>
          <w:i/>
          <w:szCs w:val="28"/>
        </w:rPr>
        <w:t xml:space="preserve"> </w:t>
      </w:r>
      <w:proofErr w:type="spellStart"/>
      <w:r w:rsidRPr="00C37756">
        <w:rPr>
          <w:rFonts w:cs="Times New Roman"/>
          <w:bCs/>
          <w:i/>
          <w:szCs w:val="28"/>
        </w:rPr>
        <w:t>Macmillan</w:t>
      </w:r>
      <w:proofErr w:type="spellEnd"/>
      <w:r w:rsidRPr="00C37756">
        <w:rPr>
          <w:rFonts w:cs="Times New Roman"/>
          <w:bCs/>
          <w:i/>
          <w:szCs w:val="28"/>
          <w:lang w:val="en-US"/>
        </w:rPr>
        <w:t xml:space="preserve">. </w:t>
      </w:r>
      <w:r w:rsidRPr="00C37756">
        <w:rPr>
          <w:rFonts w:cs="Times New Roman"/>
          <w:bCs/>
          <w:szCs w:val="28"/>
          <w:lang w:val="en-US"/>
        </w:rPr>
        <w:t>2000. 768 p.</w:t>
      </w:r>
    </w:p>
    <w:p w14:paraId="60952522"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Корінько</w:t>
      </w:r>
      <w:proofErr w:type="spellEnd"/>
      <w:r w:rsidRPr="00C37756">
        <w:rPr>
          <w:rFonts w:cs="Times New Roman"/>
          <w:szCs w:val="28"/>
        </w:rPr>
        <w:t xml:space="preserve"> М. Д. Диверсифікація в історії економічної думки. </w:t>
      </w:r>
      <w:r w:rsidRPr="00C37756">
        <w:rPr>
          <w:rFonts w:cs="Times New Roman"/>
          <w:i/>
          <w:szCs w:val="28"/>
        </w:rPr>
        <w:t>Актуальні проблеми економіки</w:t>
      </w:r>
      <w:r w:rsidRPr="00C37756">
        <w:rPr>
          <w:rFonts w:cs="Times New Roman"/>
          <w:szCs w:val="28"/>
        </w:rPr>
        <w:t>. 2003. № 1. С. 2–5.</w:t>
      </w:r>
    </w:p>
    <w:p w14:paraId="54BE60CB"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Мочерний</w:t>
      </w:r>
      <w:proofErr w:type="spellEnd"/>
      <w:r w:rsidRPr="00C37756">
        <w:rPr>
          <w:rFonts w:cs="Times New Roman"/>
          <w:szCs w:val="28"/>
        </w:rPr>
        <w:t xml:space="preserve"> С. В. Економічна енциклопедія: у 3-х т. К.: </w:t>
      </w:r>
      <w:r w:rsidRPr="00C37756">
        <w:rPr>
          <w:rFonts w:cs="Times New Roman"/>
          <w:i/>
          <w:szCs w:val="28"/>
        </w:rPr>
        <w:t>Академія</w:t>
      </w:r>
      <w:r w:rsidRPr="00C37756">
        <w:rPr>
          <w:rFonts w:cs="Times New Roman"/>
          <w:szCs w:val="28"/>
        </w:rPr>
        <w:t>, 2002. Т. 3. 952 с.</w:t>
      </w:r>
    </w:p>
    <w:p w14:paraId="2694249D"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Швиданенко</w:t>
      </w:r>
      <w:proofErr w:type="spellEnd"/>
      <w:r w:rsidRPr="00C37756">
        <w:rPr>
          <w:rFonts w:cs="Times New Roman"/>
          <w:szCs w:val="28"/>
        </w:rPr>
        <w:t xml:space="preserve"> О. А. Глобальна конкурентоспроможність: теоретичні та прикладні аспекти: монографія. К.: </w:t>
      </w:r>
      <w:r w:rsidRPr="00C37756">
        <w:rPr>
          <w:rFonts w:cs="Times New Roman"/>
          <w:i/>
          <w:szCs w:val="28"/>
        </w:rPr>
        <w:t>КНЕУ</w:t>
      </w:r>
      <w:r w:rsidRPr="00C37756">
        <w:rPr>
          <w:rFonts w:cs="Times New Roman"/>
          <w:szCs w:val="28"/>
        </w:rPr>
        <w:t>, 2007. 312 с.</w:t>
      </w:r>
    </w:p>
    <w:p w14:paraId="1C4D5ED9"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Ansoff</w:t>
      </w:r>
      <w:proofErr w:type="spellEnd"/>
      <w:r w:rsidRPr="00C37756">
        <w:rPr>
          <w:rFonts w:cs="Times New Roman"/>
          <w:szCs w:val="28"/>
        </w:rPr>
        <w:t xml:space="preserve">  </w:t>
      </w:r>
      <w:r w:rsidRPr="00C37756">
        <w:rPr>
          <w:rFonts w:cs="Times New Roman"/>
          <w:szCs w:val="28"/>
          <w:lang w:val="en-US"/>
        </w:rPr>
        <w:t>I</w:t>
      </w:r>
      <w:r w:rsidRPr="00C37756">
        <w:rPr>
          <w:rFonts w:cs="Times New Roman"/>
          <w:szCs w:val="28"/>
        </w:rPr>
        <w:t xml:space="preserve">. </w:t>
      </w:r>
      <w:proofErr w:type="spellStart"/>
      <w:r w:rsidRPr="00C37756">
        <w:rPr>
          <w:rFonts w:cs="Times New Roman"/>
          <w:szCs w:val="28"/>
        </w:rPr>
        <w:t>Strategic</w:t>
      </w:r>
      <w:proofErr w:type="spellEnd"/>
      <w:r w:rsidRPr="00C37756">
        <w:rPr>
          <w:rFonts w:cs="Times New Roman"/>
          <w:szCs w:val="28"/>
        </w:rPr>
        <w:t xml:space="preserve"> </w:t>
      </w:r>
      <w:proofErr w:type="spellStart"/>
      <w:r w:rsidRPr="00C37756">
        <w:rPr>
          <w:rFonts w:cs="Times New Roman"/>
          <w:szCs w:val="28"/>
        </w:rPr>
        <w:t>Management</w:t>
      </w:r>
      <w:proofErr w:type="spellEnd"/>
      <w:r w:rsidRPr="00C37756">
        <w:rPr>
          <w:rFonts w:cs="Times New Roman"/>
          <w:szCs w:val="28"/>
        </w:rPr>
        <w:t xml:space="preserve">. </w:t>
      </w:r>
      <w:proofErr w:type="spellStart"/>
      <w:r w:rsidRPr="00C37756">
        <w:rPr>
          <w:rFonts w:cs="Times New Roman"/>
          <w:i/>
          <w:szCs w:val="28"/>
        </w:rPr>
        <w:t>Palgrave</w:t>
      </w:r>
      <w:proofErr w:type="spellEnd"/>
      <w:r w:rsidRPr="00C37756">
        <w:rPr>
          <w:rFonts w:cs="Times New Roman"/>
          <w:i/>
          <w:szCs w:val="28"/>
        </w:rPr>
        <w:t xml:space="preserve"> </w:t>
      </w:r>
      <w:proofErr w:type="spellStart"/>
      <w:r w:rsidRPr="00C37756">
        <w:rPr>
          <w:rFonts w:cs="Times New Roman"/>
          <w:i/>
          <w:szCs w:val="28"/>
        </w:rPr>
        <w:t>Macmillan</w:t>
      </w:r>
      <w:proofErr w:type="spellEnd"/>
      <w:r w:rsidRPr="00C37756">
        <w:rPr>
          <w:rFonts w:cs="Times New Roman"/>
          <w:szCs w:val="28"/>
        </w:rPr>
        <w:t>. 1979. 245 p</w:t>
      </w:r>
    </w:p>
    <w:p w14:paraId="5F3C6D11"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bCs/>
          <w:szCs w:val="28"/>
        </w:rPr>
        <w:t>Kotler</w:t>
      </w:r>
      <w:proofErr w:type="spellEnd"/>
      <w:r w:rsidRPr="00C37756">
        <w:rPr>
          <w:rFonts w:cs="Times New Roman"/>
          <w:bCs/>
          <w:szCs w:val="28"/>
        </w:rPr>
        <w:t xml:space="preserve"> </w:t>
      </w:r>
      <w:proofErr w:type="spellStart"/>
      <w:r w:rsidRPr="00C37756">
        <w:rPr>
          <w:rFonts w:cs="Times New Roman"/>
          <w:bCs/>
          <w:szCs w:val="28"/>
        </w:rPr>
        <w:t>Ph</w:t>
      </w:r>
      <w:proofErr w:type="spellEnd"/>
      <w:r w:rsidRPr="00C37756">
        <w:rPr>
          <w:rFonts w:cs="Times New Roman"/>
          <w:bCs/>
          <w:szCs w:val="28"/>
          <w:lang w:val="en-US"/>
        </w:rPr>
        <w:t>.</w:t>
      </w:r>
      <w:r w:rsidRPr="00C37756">
        <w:rPr>
          <w:rFonts w:cs="Times New Roman"/>
          <w:bCs/>
          <w:szCs w:val="28"/>
        </w:rPr>
        <w:t xml:space="preserve">, </w:t>
      </w:r>
      <w:proofErr w:type="spellStart"/>
      <w:r w:rsidRPr="00C37756">
        <w:rPr>
          <w:rFonts w:cs="Times New Roman"/>
          <w:bCs/>
          <w:szCs w:val="28"/>
        </w:rPr>
        <w:t>Berger</w:t>
      </w:r>
      <w:proofErr w:type="spellEnd"/>
      <w:r w:rsidRPr="00C37756">
        <w:rPr>
          <w:rFonts w:cs="Times New Roman"/>
          <w:bCs/>
          <w:szCs w:val="28"/>
        </w:rPr>
        <w:t xml:space="preserve"> R</w:t>
      </w:r>
      <w:r w:rsidRPr="00C37756">
        <w:rPr>
          <w:rFonts w:cs="Times New Roman"/>
          <w:bCs/>
          <w:szCs w:val="28"/>
          <w:lang w:val="en-US"/>
        </w:rPr>
        <w:t>.</w:t>
      </w:r>
      <w:r w:rsidRPr="00C37756">
        <w:rPr>
          <w:rFonts w:cs="Times New Roman"/>
          <w:bCs/>
          <w:szCs w:val="28"/>
        </w:rPr>
        <w:t xml:space="preserve">, </w:t>
      </w:r>
      <w:proofErr w:type="spellStart"/>
      <w:r w:rsidRPr="00C37756">
        <w:rPr>
          <w:rFonts w:cs="Times New Roman"/>
          <w:bCs/>
          <w:szCs w:val="28"/>
        </w:rPr>
        <w:t>Bickhoff</w:t>
      </w:r>
      <w:proofErr w:type="spellEnd"/>
      <w:r w:rsidRPr="00C37756">
        <w:rPr>
          <w:rFonts w:cs="Times New Roman"/>
          <w:szCs w:val="28"/>
        </w:rPr>
        <w:t xml:space="preserve"> </w:t>
      </w:r>
      <w:r w:rsidRPr="00C37756">
        <w:rPr>
          <w:rFonts w:cs="Times New Roman"/>
          <w:bCs/>
          <w:szCs w:val="28"/>
        </w:rPr>
        <w:t>N</w:t>
      </w:r>
      <w:r w:rsidRPr="00C37756">
        <w:rPr>
          <w:rFonts w:cs="Times New Roman"/>
          <w:bCs/>
          <w:szCs w:val="28"/>
          <w:lang w:val="en-US"/>
        </w:rPr>
        <w:t xml:space="preserve">. The Quintessence of Strategic Management: What You Really Need to Know to Survive in Business. </w:t>
      </w:r>
      <w:proofErr w:type="spellStart"/>
      <w:r w:rsidRPr="00C37756">
        <w:rPr>
          <w:rFonts w:cs="Times New Roman"/>
          <w:bCs/>
          <w:i/>
          <w:szCs w:val="28"/>
        </w:rPr>
        <w:t>Springer</w:t>
      </w:r>
      <w:proofErr w:type="spellEnd"/>
      <w:r w:rsidRPr="00C37756">
        <w:rPr>
          <w:rFonts w:cs="Times New Roman"/>
          <w:bCs/>
          <w:i/>
          <w:szCs w:val="28"/>
          <w:lang w:val="en-US"/>
        </w:rPr>
        <w:t xml:space="preserve">. </w:t>
      </w:r>
      <w:r w:rsidRPr="00C37756">
        <w:rPr>
          <w:rFonts w:cs="Times New Roman"/>
          <w:bCs/>
          <w:szCs w:val="28"/>
          <w:lang w:val="en-US"/>
        </w:rPr>
        <w:t>2010. 139 p.</w:t>
      </w:r>
    </w:p>
    <w:p w14:paraId="2C3114E5"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Porter</w:t>
      </w:r>
      <w:proofErr w:type="spellEnd"/>
      <w:r w:rsidRPr="00C37756">
        <w:rPr>
          <w:rFonts w:cs="Times New Roman"/>
          <w:szCs w:val="28"/>
        </w:rPr>
        <w:t xml:space="preserve"> M.</w:t>
      </w:r>
      <w:r w:rsidRPr="00C37756">
        <w:rPr>
          <w:rFonts w:cs="Times New Roman"/>
          <w:szCs w:val="28"/>
          <w:lang w:val="en-US"/>
        </w:rPr>
        <w:t xml:space="preserve"> </w:t>
      </w:r>
      <w:r w:rsidRPr="00C37756">
        <w:rPr>
          <w:rFonts w:cs="Times New Roman"/>
          <w:szCs w:val="28"/>
        </w:rPr>
        <w:t xml:space="preserve">E. </w:t>
      </w:r>
      <w:proofErr w:type="spellStart"/>
      <w:r w:rsidRPr="00C37756">
        <w:rPr>
          <w:rFonts w:cs="Times New Roman"/>
          <w:szCs w:val="28"/>
        </w:rPr>
        <w:t>The</w:t>
      </w:r>
      <w:proofErr w:type="spellEnd"/>
      <w:r w:rsidRPr="00C37756">
        <w:rPr>
          <w:rFonts w:cs="Times New Roman"/>
          <w:szCs w:val="28"/>
        </w:rPr>
        <w:t xml:space="preserve"> </w:t>
      </w:r>
      <w:proofErr w:type="spellStart"/>
      <w:r w:rsidRPr="00C37756">
        <w:rPr>
          <w:rFonts w:cs="Times New Roman"/>
          <w:szCs w:val="28"/>
        </w:rPr>
        <w:t>Competitive</w:t>
      </w:r>
      <w:proofErr w:type="spellEnd"/>
      <w:r w:rsidRPr="00C37756">
        <w:rPr>
          <w:rFonts w:cs="Times New Roman"/>
          <w:szCs w:val="28"/>
        </w:rPr>
        <w:t xml:space="preserve"> </w:t>
      </w:r>
      <w:proofErr w:type="spellStart"/>
      <w:r w:rsidRPr="00C37756">
        <w:rPr>
          <w:rFonts w:cs="Times New Roman"/>
          <w:szCs w:val="28"/>
        </w:rPr>
        <w:t>Strategy</w:t>
      </w:r>
      <w:proofErr w:type="spellEnd"/>
      <w:r w:rsidRPr="00C37756">
        <w:rPr>
          <w:rFonts w:cs="Times New Roman"/>
          <w:szCs w:val="28"/>
        </w:rPr>
        <w:t xml:space="preserve">: </w:t>
      </w:r>
      <w:proofErr w:type="spellStart"/>
      <w:r w:rsidRPr="00C37756">
        <w:rPr>
          <w:rFonts w:cs="Times New Roman"/>
          <w:szCs w:val="28"/>
        </w:rPr>
        <w:t>Techniques</w:t>
      </w:r>
      <w:proofErr w:type="spellEnd"/>
      <w:r w:rsidRPr="00C37756">
        <w:rPr>
          <w:rFonts w:cs="Times New Roman"/>
          <w:szCs w:val="28"/>
        </w:rPr>
        <w:t xml:space="preserve"> </w:t>
      </w:r>
      <w:proofErr w:type="spellStart"/>
      <w:r w:rsidRPr="00C37756">
        <w:rPr>
          <w:rFonts w:cs="Times New Roman"/>
          <w:szCs w:val="28"/>
        </w:rPr>
        <w:t>for</w:t>
      </w:r>
      <w:proofErr w:type="spellEnd"/>
      <w:r w:rsidRPr="00C37756">
        <w:rPr>
          <w:rFonts w:cs="Times New Roman"/>
          <w:szCs w:val="28"/>
        </w:rPr>
        <w:t xml:space="preserve"> </w:t>
      </w:r>
      <w:proofErr w:type="spellStart"/>
      <w:r w:rsidRPr="00C37756">
        <w:rPr>
          <w:rFonts w:cs="Times New Roman"/>
          <w:szCs w:val="28"/>
        </w:rPr>
        <w:t>Analyzing</w:t>
      </w:r>
      <w:proofErr w:type="spellEnd"/>
      <w:r w:rsidRPr="00C37756">
        <w:rPr>
          <w:rFonts w:cs="Times New Roman"/>
          <w:szCs w:val="28"/>
        </w:rPr>
        <w:t xml:space="preserve"> </w:t>
      </w:r>
      <w:proofErr w:type="spellStart"/>
      <w:r w:rsidRPr="00C37756">
        <w:rPr>
          <w:rFonts w:cs="Times New Roman"/>
          <w:szCs w:val="28"/>
        </w:rPr>
        <w:t>Industries</w:t>
      </w:r>
      <w:proofErr w:type="spellEnd"/>
      <w:r w:rsidRPr="00C37756">
        <w:rPr>
          <w:rFonts w:cs="Times New Roman"/>
          <w:szCs w:val="28"/>
        </w:rPr>
        <w:t xml:space="preserve"> </w:t>
      </w:r>
      <w:proofErr w:type="spellStart"/>
      <w:r w:rsidRPr="00C37756">
        <w:rPr>
          <w:rFonts w:cs="Times New Roman"/>
          <w:szCs w:val="28"/>
        </w:rPr>
        <w:t>and</w:t>
      </w:r>
      <w:proofErr w:type="spellEnd"/>
      <w:r w:rsidRPr="00C37756">
        <w:rPr>
          <w:rFonts w:cs="Times New Roman"/>
          <w:szCs w:val="28"/>
        </w:rPr>
        <w:t xml:space="preserve"> </w:t>
      </w:r>
      <w:proofErr w:type="spellStart"/>
      <w:r w:rsidRPr="00C37756">
        <w:rPr>
          <w:rFonts w:cs="Times New Roman"/>
          <w:szCs w:val="28"/>
        </w:rPr>
        <w:t>Competitors</w:t>
      </w:r>
      <w:proofErr w:type="spellEnd"/>
      <w:r w:rsidRPr="00C37756">
        <w:rPr>
          <w:rFonts w:cs="Times New Roman"/>
          <w:szCs w:val="28"/>
        </w:rPr>
        <w:t>.</w:t>
      </w:r>
      <w:r w:rsidRPr="00C37756">
        <w:rPr>
          <w:rFonts w:cs="Times New Roman"/>
          <w:i/>
          <w:szCs w:val="28"/>
        </w:rPr>
        <w:t xml:space="preserve"> </w:t>
      </w:r>
      <w:proofErr w:type="spellStart"/>
      <w:r w:rsidRPr="00C37756">
        <w:rPr>
          <w:rFonts w:cs="Times New Roman"/>
          <w:i/>
          <w:szCs w:val="28"/>
        </w:rPr>
        <w:t>Free</w:t>
      </w:r>
      <w:proofErr w:type="spellEnd"/>
      <w:r w:rsidRPr="00C37756">
        <w:rPr>
          <w:rFonts w:cs="Times New Roman"/>
          <w:i/>
          <w:szCs w:val="28"/>
        </w:rPr>
        <w:t xml:space="preserve"> </w:t>
      </w:r>
      <w:proofErr w:type="spellStart"/>
      <w:r w:rsidRPr="00C37756">
        <w:rPr>
          <w:rFonts w:cs="Times New Roman"/>
          <w:i/>
          <w:szCs w:val="28"/>
        </w:rPr>
        <w:t>Press</w:t>
      </w:r>
      <w:proofErr w:type="spellEnd"/>
      <w:r w:rsidRPr="00C37756">
        <w:rPr>
          <w:rFonts w:cs="Times New Roman"/>
          <w:szCs w:val="28"/>
        </w:rPr>
        <w:t xml:space="preserve">, </w:t>
      </w:r>
      <w:r w:rsidRPr="00C37756">
        <w:rPr>
          <w:rFonts w:cs="Times New Roman"/>
          <w:szCs w:val="28"/>
          <w:lang w:val="en-US"/>
        </w:rPr>
        <w:t>2004</w:t>
      </w:r>
      <w:r w:rsidRPr="00C37756">
        <w:rPr>
          <w:rFonts w:cs="Times New Roman"/>
          <w:szCs w:val="28"/>
        </w:rPr>
        <w:t>. 4</w:t>
      </w:r>
      <w:r w:rsidRPr="00C37756">
        <w:rPr>
          <w:rFonts w:cs="Times New Roman"/>
          <w:szCs w:val="28"/>
          <w:lang w:val="en-US"/>
        </w:rPr>
        <w:t>1</w:t>
      </w:r>
      <w:r w:rsidRPr="00C37756">
        <w:rPr>
          <w:rFonts w:cs="Times New Roman"/>
          <w:szCs w:val="28"/>
        </w:rPr>
        <w:t>6 p.</w:t>
      </w:r>
    </w:p>
    <w:p w14:paraId="71FB685C"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Drucker</w:t>
      </w:r>
      <w:proofErr w:type="spellEnd"/>
      <w:r w:rsidRPr="00C37756">
        <w:rPr>
          <w:rFonts w:cs="Times New Roman"/>
          <w:szCs w:val="28"/>
        </w:rPr>
        <w:t xml:space="preserve"> P. F. </w:t>
      </w:r>
      <w:proofErr w:type="spellStart"/>
      <w:r w:rsidRPr="00C37756">
        <w:rPr>
          <w:rFonts w:cs="Times New Roman"/>
          <w:szCs w:val="28"/>
        </w:rPr>
        <w:t>Managing</w:t>
      </w:r>
      <w:proofErr w:type="spellEnd"/>
      <w:r w:rsidRPr="00C37756">
        <w:rPr>
          <w:rFonts w:cs="Times New Roman"/>
          <w:szCs w:val="28"/>
        </w:rPr>
        <w:t xml:space="preserve"> </w:t>
      </w:r>
      <w:proofErr w:type="spellStart"/>
      <w:r w:rsidRPr="00C37756">
        <w:rPr>
          <w:rFonts w:cs="Times New Roman"/>
          <w:szCs w:val="28"/>
        </w:rPr>
        <w:t>in</w:t>
      </w:r>
      <w:proofErr w:type="spellEnd"/>
      <w:r w:rsidRPr="00C37756">
        <w:rPr>
          <w:rFonts w:cs="Times New Roman"/>
          <w:szCs w:val="28"/>
        </w:rPr>
        <w:t xml:space="preserve"> </w:t>
      </w:r>
      <w:proofErr w:type="spellStart"/>
      <w:r w:rsidRPr="00C37756">
        <w:rPr>
          <w:rFonts w:cs="Times New Roman"/>
          <w:szCs w:val="28"/>
        </w:rPr>
        <w:t>Turbulent</w:t>
      </w:r>
      <w:proofErr w:type="spellEnd"/>
      <w:r w:rsidRPr="00C37756">
        <w:rPr>
          <w:rFonts w:cs="Times New Roman"/>
          <w:szCs w:val="28"/>
        </w:rPr>
        <w:t xml:space="preserve"> </w:t>
      </w:r>
      <w:proofErr w:type="spellStart"/>
      <w:r w:rsidRPr="00C37756">
        <w:rPr>
          <w:rFonts w:cs="Times New Roman"/>
          <w:szCs w:val="28"/>
        </w:rPr>
        <w:t>Times</w:t>
      </w:r>
      <w:proofErr w:type="spellEnd"/>
      <w:r w:rsidRPr="00C37756">
        <w:rPr>
          <w:rFonts w:cs="Times New Roman"/>
          <w:szCs w:val="28"/>
        </w:rPr>
        <w:t xml:space="preserve">. </w:t>
      </w:r>
      <w:proofErr w:type="spellStart"/>
      <w:r w:rsidRPr="00C37756">
        <w:rPr>
          <w:rFonts w:cs="Times New Roman"/>
          <w:szCs w:val="28"/>
        </w:rPr>
        <w:t>New</w:t>
      </w:r>
      <w:proofErr w:type="spellEnd"/>
      <w:r w:rsidRPr="00C37756">
        <w:rPr>
          <w:rFonts w:cs="Times New Roman"/>
          <w:szCs w:val="28"/>
        </w:rPr>
        <w:t xml:space="preserve"> </w:t>
      </w:r>
      <w:proofErr w:type="spellStart"/>
      <w:r w:rsidRPr="00C37756">
        <w:rPr>
          <w:rFonts w:cs="Times New Roman"/>
          <w:szCs w:val="28"/>
        </w:rPr>
        <w:t>York</w:t>
      </w:r>
      <w:proofErr w:type="spellEnd"/>
      <w:r w:rsidRPr="00C37756">
        <w:rPr>
          <w:rFonts w:cs="Times New Roman"/>
          <w:szCs w:val="28"/>
        </w:rPr>
        <w:t xml:space="preserve">: </w:t>
      </w:r>
      <w:proofErr w:type="spellStart"/>
      <w:r w:rsidRPr="00C37756">
        <w:rPr>
          <w:rFonts w:cs="Times New Roman"/>
          <w:szCs w:val="28"/>
        </w:rPr>
        <w:t>Harper</w:t>
      </w:r>
      <w:proofErr w:type="spellEnd"/>
      <w:r w:rsidRPr="00C37756">
        <w:rPr>
          <w:rFonts w:cs="Times New Roman"/>
          <w:szCs w:val="28"/>
        </w:rPr>
        <w:t xml:space="preserve"> &amp; </w:t>
      </w:r>
      <w:proofErr w:type="spellStart"/>
      <w:r w:rsidRPr="00C37756">
        <w:rPr>
          <w:rFonts w:cs="Times New Roman"/>
          <w:szCs w:val="28"/>
        </w:rPr>
        <w:t>Row</w:t>
      </w:r>
      <w:proofErr w:type="spellEnd"/>
      <w:r w:rsidRPr="00C37756">
        <w:rPr>
          <w:rFonts w:cs="Times New Roman"/>
          <w:szCs w:val="28"/>
        </w:rPr>
        <w:t>, 1980. 312 p.</w:t>
      </w:r>
    </w:p>
    <w:p w14:paraId="54DF8316"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Клименко Н.</w:t>
      </w:r>
      <w:r w:rsidRPr="007169F7">
        <w:rPr>
          <w:rFonts w:cs="Times New Roman"/>
          <w:szCs w:val="28"/>
          <w:lang w:val="ru-RU"/>
        </w:rPr>
        <w:t xml:space="preserve"> </w:t>
      </w:r>
      <w:r w:rsidRPr="00C37756">
        <w:rPr>
          <w:rFonts w:cs="Times New Roman"/>
          <w:szCs w:val="28"/>
        </w:rPr>
        <w:t xml:space="preserve">А., Румянцев А.П. Конкурентна стратегія: сутність та класифікація. </w:t>
      </w:r>
      <w:r w:rsidRPr="00C37756">
        <w:rPr>
          <w:rFonts w:cs="Times New Roman"/>
          <w:i/>
          <w:szCs w:val="28"/>
        </w:rPr>
        <w:t>Актуальні проблеми економіки та управління</w:t>
      </w:r>
      <w:r w:rsidRPr="00C37756">
        <w:rPr>
          <w:rFonts w:cs="Times New Roman"/>
          <w:szCs w:val="28"/>
        </w:rPr>
        <w:t xml:space="preserve">. 2007. </w:t>
      </w:r>
      <w:proofErr w:type="spellStart"/>
      <w:r w:rsidRPr="00C37756">
        <w:rPr>
          <w:rFonts w:cs="Times New Roman"/>
          <w:szCs w:val="28"/>
        </w:rPr>
        <w:t>Вип</w:t>
      </w:r>
      <w:proofErr w:type="spellEnd"/>
      <w:r w:rsidRPr="00C37756">
        <w:rPr>
          <w:rFonts w:cs="Times New Roman"/>
          <w:szCs w:val="28"/>
        </w:rPr>
        <w:t>. 1. С. 22–24.</w:t>
      </w:r>
    </w:p>
    <w:p w14:paraId="1DB4D1F7"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Грановська В.</w:t>
      </w:r>
      <w:r w:rsidRPr="007169F7">
        <w:rPr>
          <w:rFonts w:cs="Times New Roman"/>
          <w:szCs w:val="28"/>
          <w:lang w:val="ru-RU"/>
        </w:rPr>
        <w:t xml:space="preserve"> </w:t>
      </w:r>
      <w:r w:rsidRPr="00C37756">
        <w:rPr>
          <w:rFonts w:cs="Times New Roman"/>
          <w:szCs w:val="28"/>
        </w:rPr>
        <w:t xml:space="preserve">Г. Конкурентні стратегії розвитку аграрних підприємств у глобалізованому світі. </w:t>
      </w:r>
      <w:r w:rsidRPr="00C37756">
        <w:rPr>
          <w:rFonts w:cs="Times New Roman"/>
          <w:i/>
          <w:szCs w:val="28"/>
        </w:rPr>
        <w:t>Вісник Сумського національного аграрного університету. Серія «Економіка і менеджмент»</w:t>
      </w:r>
      <w:r w:rsidRPr="00C37756">
        <w:rPr>
          <w:rFonts w:cs="Times New Roman"/>
          <w:szCs w:val="28"/>
        </w:rPr>
        <w:t xml:space="preserve">. 2016. </w:t>
      </w:r>
      <w:proofErr w:type="spellStart"/>
      <w:r w:rsidRPr="00C37756">
        <w:rPr>
          <w:rFonts w:cs="Times New Roman"/>
          <w:szCs w:val="28"/>
        </w:rPr>
        <w:t>Вип</w:t>
      </w:r>
      <w:proofErr w:type="spellEnd"/>
      <w:r w:rsidRPr="00C37756">
        <w:rPr>
          <w:rFonts w:cs="Times New Roman"/>
          <w:szCs w:val="28"/>
        </w:rPr>
        <w:t>. 1. С. 84–90.</w:t>
      </w:r>
    </w:p>
    <w:p w14:paraId="3CE7A495"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Барабась</w:t>
      </w:r>
      <w:proofErr w:type="spellEnd"/>
      <w:r w:rsidRPr="00C37756">
        <w:rPr>
          <w:rFonts w:cs="Times New Roman"/>
          <w:szCs w:val="28"/>
        </w:rPr>
        <w:t xml:space="preserve"> Д. О. Управління конкурентними перевагами підприємства: </w:t>
      </w:r>
      <w:proofErr w:type="spellStart"/>
      <w:r w:rsidRPr="00C37756">
        <w:rPr>
          <w:rFonts w:cs="Times New Roman"/>
          <w:szCs w:val="28"/>
        </w:rPr>
        <w:t>автореф</w:t>
      </w:r>
      <w:proofErr w:type="spellEnd"/>
      <w:r w:rsidRPr="00C37756">
        <w:rPr>
          <w:rFonts w:cs="Times New Roman"/>
          <w:szCs w:val="28"/>
        </w:rPr>
        <w:t xml:space="preserve">. </w:t>
      </w:r>
      <w:proofErr w:type="spellStart"/>
      <w:r w:rsidRPr="00C37756">
        <w:rPr>
          <w:rFonts w:cs="Times New Roman"/>
          <w:szCs w:val="28"/>
        </w:rPr>
        <w:t>дис</w:t>
      </w:r>
      <w:proofErr w:type="spellEnd"/>
      <w:r w:rsidRPr="00C37756">
        <w:rPr>
          <w:rFonts w:cs="Times New Roman"/>
          <w:szCs w:val="28"/>
        </w:rPr>
        <w:t xml:space="preserve">. на здобуття наук. ступеня </w:t>
      </w:r>
      <w:proofErr w:type="spellStart"/>
      <w:r w:rsidRPr="00C37756">
        <w:rPr>
          <w:rFonts w:cs="Times New Roman"/>
          <w:szCs w:val="28"/>
        </w:rPr>
        <w:t>екон</w:t>
      </w:r>
      <w:proofErr w:type="spellEnd"/>
      <w:r w:rsidRPr="00C37756">
        <w:rPr>
          <w:rFonts w:cs="Times New Roman"/>
          <w:szCs w:val="28"/>
        </w:rPr>
        <w:t xml:space="preserve">. наук: спец. 08.06.01 «Економіка, організація і управління підприємствами». Київ: </w:t>
      </w:r>
      <w:r w:rsidRPr="00C37756">
        <w:rPr>
          <w:rFonts w:cs="Times New Roman"/>
          <w:i/>
          <w:szCs w:val="28"/>
        </w:rPr>
        <w:t>КНЕУ</w:t>
      </w:r>
      <w:r w:rsidRPr="00C37756">
        <w:rPr>
          <w:rFonts w:cs="Times New Roman"/>
          <w:szCs w:val="28"/>
        </w:rPr>
        <w:t>, 2003. 18 с.</w:t>
      </w:r>
    </w:p>
    <w:p w14:paraId="1DA1B648"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Должанський</w:t>
      </w:r>
      <w:proofErr w:type="spellEnd"/>
      <w:r w:rsidRPr="00C37756">
        <w:rPr>
          <w:rFonts w:cs="Times New Roman"/>
          <w:szCs w:val="28"/>
        </w:rPr>
        <w:t xml:space="preserve"> І. З., </w:t>
      </w:r>
      <w:proofErr w:type="spellStart"/>
      <w:r w:rsidRPr="00C37756">
        <w:rPr>
          <w:rFonts w:cs="Times New Roman"/>
          <w:szCs w:val="28"/>
        </w:rPr>
        <w:t>Лозюк</w:t>
      </w:r>
      <w:proofErr w:type="spellEnd"/>
      <w:r w:rsidRPr="00C37756">
        <w:rPr>
          <w:rFonts w:cs="Times New Roman"/>
          <w:szCs w:val="28"/>
        </w:rPr>
        <w:t xml:space="preserve"> В. М. Диверсифікація товарної пропозиції торгового підприємства. </w:t>
      </w:r>
      <w:r w:rsidRPr="00C37756">
        <w:rPr>
          <w:rFonts w:cs="Times New Roman"/>
          <w:i/>
          <w:szCs w:val="28"/>
        </w:rPr>
        <w:t>Механізм регулювання економіки</w:t>
      </w:r>
      <w:r w:rsidRPr="00C37756">
        <w:rPr>
          <w:rFonts w:cs="Times New Roman"/>
          <w:szCs w:val="28"/>
        </w:rPr>
        <w:t>. 2009. № 4. Т. 2. C. 70–78.</w:t>
      </w:r>
    </w:p>
    <w:p w14:paraId="5FDAACF0"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Балахніна</w:t>
      </w:r>
      <w:proofErr w:type="spellEnd"/>
      <w:r w:rsidRPr="00C37756">
        <w:rPr>
          <w:rFonts w:cs="Times New Roman"/>
          <w:szCs w:val="28"/>
        </w:rPr>
        <w:t xml:space="preserve"> А.</w:t>
      </w:r>
      <w:r w:rsidRPr="007169F7">
        <w:rPr>
          <w:rFonts w:cs="Times New Roman"/>
          <w:szCs w:val="28"/>
          <w:lang w:val="ru-RU"/>
        </w:rPr>
        <w:t xml:space="preserve"> </w:t>
      </w:r>
      <w:r w:rsidRPr="00C37756">
        <w:rPr>
          <w:rFonts w:cs="Times New Roman"/>
          <w:szCs w:val="28"/>
        </w:rPr>
        <w:t>О., Грінченко Р.</w:t>
      </w:r>
      <w:r w:rsidRPr="007169F7">
        <w:rPr>
          <w:rFonts w:cs="Times New Roman"/>
          <w:szCs w:val="28"/>
          <w:lang w:val="ru-RU"/>
        </w:rPr>
        <w:t xml:space="preserve"> </w:t>
      </w:r>
      <w:r w:rsidRPr="00C37756">
        <w:rPr>
          <w:rFonts w:cs="Times New Roman"/>
          <w:szCs w:val="28"/>
        </w:rPr>
        <w:t xml:space="preserve">В. Формування стратегії  конкурентоспроможності промислових підприємств у сучасних умовах. </w:t>
      </w:r>
      <w:r w:rsidRPr="00C37756">
        <w:rPr>
          <w:rFonts w:cs="Times New Roman"/>
          <w:i/>
          <w:szCs w:val="28"/>
        </w:rPr>
        <w:t>Підприємницька модель економіки та управління розвитком підприємства: тези ІI Міжнародної науково-практичної конференції (6-8 листопада 2019 р.).</w:t>
      </w:r>
      <w:r w:rsidRPr="00C37756">
        <w:rPr>
          <w:rFonts w:cs="Times New Roman"/>
          <w:szCs w:val="28"/>
        </w:rPr>
        <w:t xml:space="preserve"> Житомир, 2019. 1029 с.</w:t>
      </w:r>
    </w:p>
    <w:p w14:paraId="632969A6"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Porter</w:t>
      </w:r>
      <w:proofErr w:type="spellEnd"/>
      <w:r w:rsidRPr="00C37756">
        <w:rPr>
          <w:rFonts w:cs="Times New Roman"/>
          <w:szCs w:val="28"/>
        </w:rPr>
        <w:t xml:space="preserve"> M.</w:t>
      </w:r>
      <w:r w:rsidRPr="00C37756">
        <w:rPr>
          <w:rFonts w:cs="Times New Roman"/>
          <w:szCs w:val="28"/>
          <w:lang w:val="en-US"/>
        </w:rPr>
        <w:t xml:space="preserve"> </w:t>
      </w:r>
      <w:r w:rsidRPr="00C37756">
        <w:rPr>
          <w:rFonts w:cs="Times New Roman"/>
          <w:szCs w:val="28"/>
        </w:rPr>
        <w:t xml:space="preserve">E. </w:t>
      </w:r>
      <w:proofErr w:type="spellStart"/>
      <w:r w:rsidRPr="00C37756">
        <w:rPr>
          <w:rFonts w:cs="Times New Roman"/>
          <w:szCs w:val="28"/>
        </w:rPr>
        <w:t>On</w:t>
      </w:r>
      <w:proofErr w:type="spellEnd"/>
      <w:r w:rsidRPr="00C37756">
        <w:rPr>
          <w:rFonts w:cs="Times New Roman"/>
          <w:szCs w:val="28"/>
        </w:rPr>
        <w:t xml:space="preserve"> </w:t>
      </w:r>
      <w:proofErr w:type="spellStart"/>
      <w:r w:rsidRPr="00C37756">
        <w:rPr>
          <w:rFonts w:cs="Times New Roman"/>
          <w:szCs w:val="28"/>
        </w:rPr>
        <w:t>Competition</w:t>
      </w:r>
      <w:proofErr w:type="spellEnd"/>
      <w:r w:rsidRPr="00C37756">
        <w:rPr>
          <w:rFonts w:cs="Times New Roman"/>
          <w:szCs w:val="28"/>
        </w:rPr>
        <w:t>.</w:t>
      </w:r>
      <w:r w:rsidRPr="00C37756">
        <w:rPr>
          <w:rFonts w:cs="Times New Roman"/>
          <w:i/>
          <w:szCs w:val="28"/>
        </w:rPr>
        <w:t xml:space="preserve"> </w:t>
      </w:r>
      <w:proofErr w:type="spellStart"/>
      <w:r w:rsidRPr="00C37756">
        <w:rPr>
          <w:rFonts w:cs="Times New Roman"/>
          <w:i/>
          <w:szCs w:val="28"/>
        </w:rPr>
        <w:t>Harvard</w:t>
      </w:r>
      <w:proofErr w:type="spellEnd"/>
      <w:r w:rsidRPr="00C37756">
        <w:rPr>
          <w:rFonts w:cs="Times New Roman"/>
          <w:i/>
          <w:szCs w:val="28"/>
        </w:rPr>
        <w:t xml:space="preserve"> </w:t>
      </w:r>
      <w:proofErr w:type="spellStart"/>
      <w:r w:rsidRPr="00C37756">
        <w:rPr>
          <w:rFonts w:cs="Times New Roman"/>
          <w:i/>
          <w:szCs w:val="28"/>
        </w:rPr>
        <w:t>Business</w:t>
      </w:r>
      <w:proofErr w:type="spellEnd"/>
      <w:r w:rsidRPr="00C37756">
        <w:rPr>
          <w:rFonts w:cs="Times New Roman"/>
          <w:i/>
          <w:szCs w:val="28"/>
        </w:rPr>
        <w:t xml:space="preserve"> </w:t>
      </w:r>
      <w:proofErr w:type="spellStart"/>
      <w:r w:rsidRPr="00C37756">
        <w:rPr>
          <w:rFonts w:cs="Times New Roman"/>
          <w:i/>
          <w:szCs w:val="28"/>
        </w:rPr>
        <w:t>School</w:t>
      </w:r>
      <w:proofErr w:type="spellEnd"/>
      <w:r w:rsidRPr="00C37756">
        <w:rPr>
          <w:rFonts w:cs="Times New Roman"/>
          <w:i/>
          <w:szCs w:val="28"/>
        </w:rPr>
        <w:t xml:space="preserve"> </w:t>
      </w:r>
      <w:proofErr w:type="spellStart"/>
      <w:r w:rsidRPr="00C37756">
        <w:rPr>
          <w:rFonts w:cs="Times New Roman"/>
          <w:i/>
          <w:szCs w:val="28"/>
        </w:rPr>
        <w:t>Pr</w:t>
      </w:r>
      <w:proofErr w:type="spellEnd"/>
      <w:r w:rsidRPr="00C37756">
        <w:rPr>
          <w:rFonts w:cs="Times New Roman"/>
          <w:szCs w:val="28"/>
          <w:lang w:val="en-US"/>
        </w:rPr>
        <w:t>.</w:t>
      </w:r>
      <w:r w:rsidRPr="00C37756">
        <w:rPr>
          <w:rFonts w:cs="Times New Roman"/>
          <w:szCs w:val="28"/>
        </w:rPr>
        <w:t xml:space="preserve"> </w:t>
      </w:r>
      <w:r w:rsidRPr="00C37756">
        <w:rPr>
          <w:rFonts w:cs="Times New Roman"/>
          <w:szCs w:val="28"/>
          <w:lang w:val="en-US"/>
        </w:rPr>
        <w:t>1998</w:t>
      </w:r>
      <w:r w:rsidRPr="00C37756">
        <w:rPr>
          <w:rFonts w:cs="Times New Roman"/>
          <w:szCs w:val="28"/>
        </w:rPr>
        <w:t>. 4</w:t>
      </w:r>
      <w:r w:rsidRPr="00C37756">
        <w:rPr>
          <w:rFonts w:cs="Times New Roman"/>
          <w:szCs w:val="28"/>
          <w:lang w:val="en-US"/>
        </w:rPr>
        <w:t>85</w:t>
      </w:r>
      <w:r w:rsidRPr="00C37756">
        <w:rPr>
          <w:rFonts w:cs="Times New Roman"/>
          <w:szCs w:val="28"/>
        </w:rPr>
        <w:t xml:space="preserve"> p.</w:t>
      </w:r>
    </w:p>
    <w:p w14:paraId="46C6E5D0"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Kotler</w:t>
      </w:r>
      <w:proofErr w:type="spellEnd"/>
      <w:r w:rsidRPr="00C37756">
        <w:rPr>
          <w:rFonts w:cs="Times New Roman"/>
          <w:szCs w:val="28"/>
        </w:rPr>
        <w:t xml:space="preserve"> </w:t>
      </w:r>
      <w:proofErr w:type="spellStart"/>
      <w:r w:rsidRPr="00C37756">
        <w:rPr>
          <w:rFonts w:cs="Times New Roman"/>
          <w:szCs w:val="28"/>
        </w:rPr>
        <w:t>Ph</w:t>
      </w:r>
      <w:proofErr w:type="spellEnd"/>
      <w:r w:rsidRPr="00C37756">
        <w:rPr>
          <w:rFonts w:cs="Times New Roman"/>
          <w:szCs w:val="28"/>
        </w:rPr>
        <w:t xml:space="preserve">. </w:t>
      </w:r>
      <w:proofErr w:type="spellStart"/>
      <w:r w:rsidRPr="00C37756">
        <w:rPr>
          <w:rFonts w:cs="Times New Roman"/>
          <w:szCs w:val="28"/>
        </w:rPr>
        <w:t>Marketing</w:t>
      </w:r>
      <w:proofErr w:type="spellEnd"/>
      <w:r w:rsidRPr="00C37756">
        <w:rPr>
          <w:rFonts w:cs="Times New Roman"/>
          <w:szCs w:val="28"/>
        </w:rPr>
        <w:t xml:space="preserve"> </w:t>
      </w:r>
      <w:proofErr w:type="spellStart"/>
      <w:r w:rsidRPr="00C37756">
        <w:rPr>
          <w:rFonts w:cs="Times New Roman"/>
          <w:szCs w:val="28"/>
        </w:rPr>
        <w:t>essentials</w:t>
      </w:r>
      <w:proofErr w:type="spellEnd"/>
      <w:r w:rsidRPr="00C37756">
        <w:rPr>
          <w:rFonts w:cs="Times New Roman"/>
          <w:szCs w:val="28"/>
        </w:rPr>
        <w:t xml:space="preserve">. </w:t>
      </w:r>
      <w:proofErr w:type="spellStart"/>
      <w:r w:rsidRPr="00C37756">
        <w:rPr>
          <w:rFonts w:cs="Times New Roman"/>
          <w:i/>
          <w:szCs w:val="28"/>
        </w:rPr>
        <w:t>Prentice</w:t>
      </w:r>
      <w:proofErr w:type="spellEnd"/>
      <w:r w:rsidRPr="00C37756">
        <w:rPr>
          <w:rFonts w:cs="Times New Roman"/>
          <w:i/>
          <w:szCs w:val="28"/>
        </w:rPr>
        <w:t xml:space="preserve"> </w:t>
      </w:r>
      <w:proofErr w:type="spellStart"/>
      <w:r w:rsidRPr="00C37756">
        <w:rPr>
          <w:rFonts w:cs="Times New Roman"/>
          <w:i/>
          <w:szCs w:val="28"/>
        </w:rPr>
        <w:t>Hall</w:t>
      </w:r>
      <w:proofErr w:type="spellEnd"/>
      <w:r w:rsidRPr="00C37756">
        <w:rPr>
          <w:rFonts w:cs="Times New Roman"/>
          <w:szCs w:val="28"/>
        </w:rPr>
        <w:t>. 1984. 556 p.</w:t>
      </w:r>
    </w:p>
    <w:p w14:paraId="576B349A"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Кіндрацька</w:t>
      </w:r>
      <w:proofErr w:type="spellEnd"/>
      <w:r w:rsidRPr="00C37756">
        <w:rPr>
          <w:rFonts w:cs="Times New Roman"/>
          <w:szCs w:val="28"/>
        </w:rPr>
        <w:t xml:space="preserve"> Г.</w:t>
      </w:r>
      <w:r w:rsidRPr="007169F7">
        <w:rPr>
          <w:rFonts w:cs="Times New Roman"/>
          <w:szCs w:val="28"/>
          <w:lang w:val="ru-RU"/>
        </w:rPr>
        <w:t xml:space="preserve"> </w:t>
      </w:r>
      <w:r w:rsidRPr="00C37756">
        <w:rPr>
          <w:rFonts w:cs="Times New Roman"/>
          <w:szCs w:val="28"/>
        </w:rPr>
        <w:t xml:space="preserve">І. Стратегічний менеджмент: </w:t>
      </w:r>
      <w:proofErr w:type="spellStart"/>
      <w:r w:rsidRPr="00C37756">
        <w:rPr>
          <w:rFonts w:cs="Times New Roman"/>
          <w:szCs w:val="28"/>
        </w:rPr>
        <w:t>навч</w:t>
      </w:r>
      <w:proofErr w:type="spellEnd"/>
      <w:r w:rsidRPr="00C37756">
        <w:rPr>
          <w:rFonts w:cs="Times New Roman"/>
          <w:szCs w:val="28"/>
        </w:rPr>
        <w:t xml:space="preserve">. </w:t>
      </w:r>
      <w:proofErr w:type="spellStart"/>
      <w:r w:rsidRPr="00C37756">
        <w:rPr>
          <w:rFonts w:cs="Times New Roman"/>
          <w:szCs w:val="28"/>
        </w:rPr>
        <w:t>посіб</w:t>
      </w:r>
      <w:proofErr w:type="spellEnd"/>
      <w:r w:rsidRPr="00C37756">
        <w:rPr>
          <w:rFonts w:cs="Times New Roman"/>
          <w:szCs w:val="28"/>
        </w:rPr>
        <w:t xml:space="preserve">. для </w:t>
      </w:r>
      <w:proofErr w:type="spellStart"/>
      <w:r w:rsidRPr="00C37756">
        <w:rPr>
          <w:rFonts w:cs="Times New Roman"/>
          <w:szCs w:val="28"/>
        </w:rPr>
        <w:t>студ</w:t>
      </w:r>
      <w:proofErr w:type="spellEnd"/>
      <w:r w:rsidRPr="00C37756">
        <w:rPr>
          <w:rFonts w:cs="Times New Roman"/>
          <w:szCs w:val="28"/>
        </w:rPr>
        <w:t xml:space="preserve">. </w:t>
      </w:r>
      <w:proofErr w:type="spellStart"/>
      <w:r w:rsidRPr="00C37756">
        <w:rPr>
          <w:rFonts w:cs="Times New Roman"/>
          <w:szCs w:val="28"/>
        </w:rPr>
        <w:t>вищ</w:t>
      </w:r>
      <w:proofErr w:type="spellEnd"/>
      <w:r w:rsidRPr="00C37756">
        <w:rPr>
          <w:rFonts w:cs="Times New Roman"/>
          <w:szCs w:val="28"/>
        </w:rPr>
        <w:t xml:space="preserve">. </w:t>
      </w:r>
      <w:proofErr w:type="spellStart"/>
      <w:r w:rsidRPr="00C37756">
        <w:rPr>
          <w:rFonts w:cs="Times New Roman"/>
          <w:szCs w:val="28"/>
        </w:rPr>
        <w:t>навч</w:t>
      </w:r>
      <w:proofErr w:type="spellEnd"/>
      <w:r w:rsidRPr="00C37756">
        <w:rPr>
          <w:rFonts w:cs="Times New Roman"/>
          <w:szCs w:val="28"/>
        </w:rPr>
        <w:t xml:space="preserve">. </w:t>
      </w:r>
      <w:proofErr w:type="spellStart"/>
      <w:r w:rsidRPr="00C37756">
        <w:rPr>
          <w:rFonts w:cs="Times New Roman"/>
          <w:szCs w:val="28"/>
        </w:rPr>
        <w:t>закл</w:t>
      </w:r>
      <w:proofErr w:type="spellEnd"/>
      <w:r w:rsidRPr="00C37756">
        <w:rPr>
          <w:rFonts w:cs="Times New Roman"/>
          <w:szCs w:val="28"/>
        </w:rPr>
        <w:t xml:space="preserve">. К.: </w:t>
      </w:r>
      <w:r w:rsidRPr="00C37756">
        <w:rPr>
          <w:rFonts w:cs="Times New Roman"/>
          <w:i/>
          <w:szCs w:val="28"/>
        </w:rPr>
        <w:t>Знання</w:t>
      </w:r>
      <w:r w:rsidRPr="00C37756">
        <w:rPr>
          <w:rFonts w:cs="Times New Roman"/>
          <w:szCs w:val="28"/>
        </w:rPr>
        <w:t>, 2006. 366 с.</w:t>
      </w:r>
    </w:p>
    <w:p w14:paraId="46CDE232"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Толкачов</w:t>
      </w:r>
      <w:proofErr w:type="spellEnd"/>
      <w:r w:rsidRPr="00C37756">
        <w:rPr>
          <w:rFonts w:cs="Times New Roman"/>
          <w:szCs w:val="28"/>
        </w:rPr>
        <w:t xml:space="preserve"> Д. О. </w:t>
      </w:r>
      <w:r w:rsidRPr="00C37756">
        <w:rPr>
          <w:rFonts w:cs="Times New Roman"/>
          <w:bCs/>
          <w:szCs w:val="28"/>
        </w:rPr>
        <w:t>Стратегічний підхід до удосконалення роботи машинобудівних підприємств в Україні.</w:t>
      </w:r>
      <w:r w:rsidRPr="00C37756">
        <w:rPr>
          <w:rFonts w:cs="Times New Roman"/>
          <w:b/>
          <w:bCs/>
          <w:szCs w:val="28"/>
        </w:rPr>
        <w:t xml:space="preserve"> </w:t>
      </w:r>
      <w:r w:rsidRPr="00C37756">
        <w:rPr>
          <w:rFonts w:cs="Times New Roman"/>
          <w:bCs/>
          <w:i/>
          <w:szCs w:val="28"/>
        </w:rPr>
        <w:t>Ефективна економіка</w:t>
      </w:r>
      <w:r w:rsidRPr="00C37756">
        <w:rPr>
          <w:rFonts w:cs="Times New Roman"/>
          <w:bCs/>
          <w:szCs w:val="28"/>
        </w:rPr>
        <w:t xml:space="preserve">. 2012. №12. </w:t>
      </w:r>
      <w:r w:rsidRPr="00C37756">
        <w:rPr>
          <w:rFonts w:cs="Times New Roman"/>
          <w:bCs/>
          <w:szCs w:val="28"/>
          <w:lang w:val="en-US"/>
        </w:rPr>
        <w:t>URL</w:t>
      </w:r>
      <w:r w:rsidRPr="00C37756">
        <w:rPr>
          <w:rFonts w:cs="Times New Roman"/>
          <w:bCs/>
          <w:szCs w:val="28"/>
        </w:rPr>
        <w:t>: http://www.economy.nayka.com.ua/?op=1&amp;z=1672</w:t>
      </w:r>
      <w:r w:rsidRPr="00C37756">
        <w:rPr>
          <w:rFonts w:cs="Times New Roman"/>
          <w:bCs/>
          <w:szCs w:val="28"/>
          <w:lang w:val="ru-RU"/>
        </w:rPr>
        <w:t xml:space="preserve"> </w:t>
      </w:r>
      <w:r w:rsidRPr="00C37756">
        <w:rPr>
          <w:rFonts w:cs="Times New Roman"/>
          <w:bCs/>
          <w:szCs w:val="28"/>
        </w:rPr>
        <w:t>(дата звернення: 22.10.2024).</w:t>
      </w:r>
    </w:p>
    <w:p w14:paraId="636B615E"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Miles</w:t>
      </w:r>
      <w:proofErr w:type="spellEnd"/>
      <w:r w:rsidRPr="00C37756">
        <w:rPr>
          <w:rFonts w:cs="Times New Roman"/>
          <w:szCs w:val="28"/>
        </w:rPr>
        <w:t xml:space="preserve"> R. E., </w:t>
      </w:r>
      <w:proofErr w:type="spellStart"/>
      <w:r w:rsidRPr="00C37756">
        <w:rPr>
          <w:rFonts w:cs="Times New Roman"/>
          <w:szCs w:val="28"/>
        </w:rPr>
        <w:t>Snow</w:t>
      </w:r>
      <w:proofErr w:type="spellEnd"/>
      <w:r w:rsidRPr="00C37756">
        <w:rPr>
          <w:rFonts w:cs="Times New Roman"/>
          <w:szCs w:val="28"/>
        </w:rPr>
        <w:t xml:space="preserve"> C. C., </w:t>
      </w:r>
      <w:proofErr w:type="spellStart"/>
      <w:r w:rsidRPr="00C37756">
        <w:rPr>
          <w:rFonts w:cs="Times New Roman"/>
          <w:szCs w:val="28"/>
        </w:rPr>
        <w:t>Meyer</w:t>
      </w:r>
      <w:proofErr w:type="spellEnd"/>
      <w:r w:rsidRPr="00C37756">
        <w:rPr>
          <w:rFonts w:cs="Times New Roman"/>
          <w:szCs w:val="28"/>
        </w:rPr>
        <w:t xml:space="preserve"> A. D., </w:t>
      </w:r>
      <w:proofErr w:type="spellStart"/>
      <w:r w:rsidRPr="00C37756">
        <w:rPr>
          <w:rFonts w:cs="Times New Roman"/>
          <w:szCs w:val="28"/>
        </w:rPr>
        <w:t>Coleman</w:t>
      </w:r>
      <w:proofErr w:type="spellEnd"/>
      <w:r w:rsidRPr="00C37756">
        <w:rPr>
          <w:rFonts w:cs="Times New Roman"/>
          <w:szCs w:val="28"/>
        </w:rPr>
        <w:t xml:space="preserve"> H. J.  </w:t>
      </w:r>
      <w:proofErr w:type="spellStart"/>
      <w:r w:rsidRPr="00C37756">
        <w:rPr>
          <w:rFonts w:cs="Times New Roman"/>
          <w:szCs w:val="28"/>
        </w:rPr>
        <w:t>Organizational</w:t>
      </w:r>
      <w:proofErr w:type="spellEnd"/>
      <w:r w:rsidRPr="00C37756">
        <w:rPr>
          <w:rFonts w:cs="Times New Roman"/>
          <w:szCs w:val="28"/>
        </w:rPr>
        <w:t xml:space="preserve"> </w:t>
      </w:r>
      <w:proofErr w:type="spellStart"/>
      <w:r w:rsidRPr="00C37756">
        <w:rPr>
          <w:rFonts w:cs="Times New Roman"/>
          <w:szCs w:val="28"/>
        </w:rPr>
        <w:t>Strategy</w:t>
      </w:r>
      <w:proofErr w:type="spellEnd"/>
      <w:r w:rsidRPr="00C37756">
        <w:rPr>
          <w:rFonts w:cs="Times New Roman"/>
          <w:szCs w:val="28"/>
        </w:rPr>
        <w:t xml:space="preserve">, </w:t>
      </w:r>
      <w:proofErr w:type="spellStart"/>
      <w:r w:rsidRPr="00C37756">
        <w:rPr>
          <w:rFonts w:cs="Times New Roman"/>
          <w:szCs w:val="28"/>
        </w:rPr>
        <w:t>Structure</w:t>
      </w:r>
      <w:proofErr w:type="spellEnd"/>
      <w:r w:rsidRPr="00C37756">
        <w:rPr>
          <w:rFonts w:cs="Times New Roman"/>
          <w:szCs w:val="28"/>
        </w:rPr>
        <w:t xml:space="preserve"> </w:t>
      </w:r>
      <w:proofErr w:type="spellStart"/>
      <w:r w:rsidRPr="00C37756">
        <w:rPr>
          <w:rFonts w:cs="Times New Roman"/>
          <w:szCs w:val="28"/>
        </w:rPr>
        <w:t>and</w:t>
      </w:r>
      <w:proofErr w:type="spellEnd"/>
      <w:r w:rsidRPr="00C37756">
        <w:rPr>
          <w:rFonts w:cs="Times New Roman"/>
          <w:szCs w:val="28"/>
        </w:rPr>
        <w:t xml:space="preserve"> </w:t>
      </w:r>
      <w:proofErr w:type="spellStart"/>
      <w:r w:rsidRPr="00C37756">
        <w:rPr>
          <w:rFonts w:cs="Times New Roman"/>
          <w:szCs w:val="28"/>
        </w:rPr>
        <w:t>Process</w:t>
      </w:r>
      <w:proofErr w:type="spellEnd"/>
      <w:r w:rsidRPr="00C37756">
        <w:rPr>
          <w:rFonts w:cs="Times New Roman"/>
          <w:szCs w:val="28"/>
        </w:rPr>
        <w:t xml:space="preserve">. </w:t>
      </w:r>
      <w:proofErr w:type="spellStart"/>
      <w:r w:rsidRPr="00C37756">
        <w:rPr>
          <w:rFonts w:cs="Times New Roman"/>
          <w:i/>
          <w:szCs w:val="28"/>
        </w:rPr>
        <w:t>Academy</w:t>
      </w:r>
      <w:proofErr w:type="spellEnd"/>
      <w:r w:rsidRPr="00C37756">
        <w:rPr>
          <w:rFonts w:cs="Times New Roman"/>
          <w:i/>
          <w:szCs w:val="28"/>
        </w:rPr>
        <w:t xml:space="preserve"> </w:t>
      </w:r>
      <w:proofErr w:type="spellStart"/>
      <w:r w:rsidRPr="00C37756">
        <w:rPr>
          <w:rFonts w:cs="Times New Roman"/>
          <w:i/>
          <w:szCs w:val="28"/>
        </w:rPr>
        <w:t>of</w:t>
      </w:r>
      <w:proofErr w:type="spellEnd"/>
      <w:r w:rsidRPr="00C37756">
        <w:rPr>
          <w:rFonts w:cs="Times New Roman"/>
          <w:i/>
          <w:szCs w:val="28"/>
        </w:rPr>
        <w:t xml:space="preserve"> </w:t>
      </w:r>
      <w:proofErr w:type="spellStart"/>
      <w:r w:rsidRPr="00C37756">
        <w:rPr>
          <w:rFonts w:cs="Times New Roman"/>
          <w:i/>
          <w:szCs w:val="28"/>
        </w:rPr>
        <w:t>Management</w:t>
      </w:r>
      <w:proofErr w:type="spellEnd"/>
      <w:r w:rsidRPr="00C37756">
        <w:rPr>
          <w:rFonts w:cs="Times New Roman"/>
          <w:i/>
          <w:szCs w:val="28"/>
        </w:rPr>
        <w:t xml:space="preserve"> </w:t>
      </w:r>
      <w:proofErr w:type="spellStart"/>
      <w:r w:rsidRPr="00C37756">
        <w:rPr>
          <w:rFonts w:cs="Times New Roman"/>
          <w:i/>
          <w:szCs w:val="28"/>
        </w:rPr>
        <w:t>Review</w:t>
      </w:r>
      <w:proofErr w:type="spellEnd"/>
      <w:r w:rsidRPr="00C37756">
        <w:rPr>
          <w:rFonts w:cs="Times New Roman"/>
          <w:szCs w:val="28"/>
        </w:rPr>
        <w:t xml:space="preserve"> 3(3):546-62. 1978. P. 550-557. URL:</w:t>
      </w:r>
      <w:r w:rsidRPr="00C37756">
        <w:rPr>
          <w:rFonts w:cs="Times New Roman"/>
          <w:szCs w:val="28"/>
          <w:lang w:val="en-US"/>
        </w:rPr>
        <w:t xml:space="preserve"> </w:t>
      </w:r>
      <w:r w:rsidRPr="00C37756">
        <w:rPr>
          <w:rFonts w:cs="Times New Roman"/>
          <w:szCs w:val="28"/>
        </w:rPr>
        <w:t>https://www.researchgate.net/publication/13061045_Organizational_Strategy_Structure_and_Process</w:t>
      </w:r>
      <w:r w:rsidRPr="007169F7">
        <w:rPr>
          <w:rFonts w:cs="Times New Roman"/>
          <w:szCs w:val="28"/>
          <w:lang w:val="en-US"/>
        </w:rPr>
        <w:t xml:space="preserve"> </w:t>
      </w:r>
      <w:r w:rsidRPr="00C37756">
        <w:rPr>
          <w:rFonts w:cs="Times New Roman"/>
          <w:szCs w:val="28"/>
        </w:rPr>
        <w:t>(дата звернення: 22.10.2024).</w:t>
      </w:r>
    </w:p>
    <w:p w14:paraId="29833EBF"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Кошелупов</w:t>
      </w:r>
      <w:proofErr w:type="spellEnd"/>
      <w:r w:rsidRPr="00C37756">
        <w:rPr>
          <w:rFonts w:cs="Times New Roman"/>
          <w:szCs w:val="28"/>
        </w:rPr>
        <w:t xml:space="preserve"> І. Ф. Система конкурентних стратегій підприємства. </w:t>
      </w:r>
      <w:r w:rsidRPr="00C37756">
        <w:rPr>
          <w:rFonts w:cs="Times New Roman"/>
          <w:i/>
          <w:szCs w:val="28"/>
        </w:rPr>
        <w:t>Вісник соціально-економічних досліджень.</w:t>
      </w:r>
      <w:r w:rsidRPr="00C37756">
        <w:rPr>
          <w:rFonts w:cs="Times New Roman"/>
          <w:szCs w:val="28"/>
        </w:rPr>
        <w:t xml:space="preserve"> </w:t>
      </w:r>
      <w:proofErr w:type="spellStart"/>
      <w:r w:rsidRPr="00C37756">
        <w:rPr>
          <w:rFonts w:cs="Times New Roman"/>
          <w:szCs w:val="28"/>
        </w:rPr>
        <w:t>Вип</w:t>
      </w:r>
      <w:proofErr w:type="spellEnd"/>
      <w:r w:rsidRPr="00C37756">
        <w:rPr>
          <w:rFonts w:cs="Times New Roman"/>
          <w:szCs w:val="28"/>
        </w:rPr>
        <w:t>. 36. 2009. С. 90-96. URL: http://vsed.oneu.edu.ua/files/full/2009/vsed_36-2009.pdf (дата звернення: 22.10.2024).</w:t>
      </w:r>
    </w:p>
    <w:p w14:paraId="2B0AF8EF"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Леськів Г. З., Франчук В. І., Левків Г. Я., </w:t>
      </w:r>
      <w:proofErr w:type="spellStart"/>
      <w:r w:rsidRPr="00C37756">
        <w:rPr>
          <w:rFonts w:cs="Times New Roman"/>
          <w:szCs w:val="28"/>
        </w:rPr>
        <w:t>Гобела</w:t>
      </w:r>
      <w:proofErr w:type="spellEnd"/>
      <w:r w:rsidRPr="00C37756">
        <w:rPr>
          <w:rFonts w:cs="Times New Roman"/>
          <w:szCs w:val="28"/>
        </w:rPr>
        <w:t xml:space="preserve"> В. В. Управління конкурентоспроможністю підприємства: навчальний посібник. Львів: </w:t>
      </w:r>
      <w:r w:rsidRPr="00C37756">
        <w:rPr>
          <w:rFonts w:cs="Times New Roman"/>
          <w:i/>
          <w:szCs w:val="28"/>
        </w:rPr>
        <w:t>Львівський державний університет внутрішніх справ</w:t>
      </w:r>
      <w:r w:rsidRPr="00C37756">
        <w:rPr>
          <w:rFonts w:cs="Times New Roman"/>
          <w:szCs w:val="28"/>
          <w:lang w:val="en-US"/>
        </w:rPr>
        <w:t>.</w:t>
      </w:r>
      <w:r w:rsidRPr="00C37756">
        <w:rPr>
          <w:rFonts w:cs="Times New Roman"/>
          <w:szCs w:val="28"/>
        </w:rPr>
        <w:t xml:space="preserve"> 2022. 220 с.</w:t>
      </w:r>
    </w:p>
    <w:p w14:paraId="5EFCB09B"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Барабась</w:t>
      </w:r>
      <w:proofErr w:type="spellEnd"/>
      <w:r w:rsidRPr="00C37756">
        <w:rPr>
          <w:rFonts w:cs="Times New Roman"/>
          <w:szCs w:val="28"/>
        </w:rPr>
        <w:t xml:space="preserve"> Д. О. Конкурентні стратегії підприємства. </w:t>
      </w:r>
      <w:r w:rsidRPr="00C37756">
        <w:rPr>
          <w:rFonts w:cs="Times New Roman"/>
          <w:i/>
          <w:szCs w:val="28"/>
        </w:rPr>
        <w:t xml:space="preserve">Стратегія економічного розвитку України: наук. </w:t>
      </w:r>
      <w:proofErr w:type="spellStart"/>
      <w:r w:rsidRPr="00C37756">
        <w:rPr>
          <w:rFonts w:cs="Times New Roman"/>
          <w:i/>
          <w:szCs w:val="28"/>
        </w:rPr>
        <w:t>зб</w:t>
      </w:r>
      <w:proofErr w:type="spellEnd"/>
      <w:r w:rsidRPr="00C37756">
        <w:rPr>
          <w:rFonts w:cs="Times New Roman"/>
          <w:szCs w:val="28"/>
        </w:rPr>
        <w:t xml:space="preserve">. </w:t>
      </w:r>
      <w:proofErr w:type="spellStart"/>
      <w:r w:rsidRPr="00C37756">
        <w:rPr>
          <w:rFonts w:cs="Times New Roman"/>
          <w:szCs w:val="28"/>
        </w:rPr>
        <w:t>Вип</w:t>
      </w:r>
      <w:proofErr w:type="spellEnd"/>
      <w:r w:rsidRPr="00C37756">
        <w:rPr>
          <w:rFonts w:cs="Times New Roman"/>
          <w:szCs w:val="28"/>
        </w:rPr>
        <w:t>. 2–3. С. 201 – 208.</w:t>
      </w:r>
    </w:p>
    <w:p w14:paraId="1F100499"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Kotler</w:t>
      </w:r>
      <w:proofErr w:type="spellEnd"/>
      <w:r w:rsidRPr="00C37756">
        <w:rPr>
          <w:rFonts w:cs="Times New Roman"/>
          <w:szCs w:val="28"/>
        </w:rPr>
        <w:t xml:space="preserve"> </w:t>
      </w:r>
      <w:proofErr w:type="spellStart"/>
      <w:r w:rsidRPr="00C37756">
        <w:rPr>
          <w:rFonts w:cs="Times New Roman"/>
          <w:szCs w:val="28"/>
        </w:rPr>
        <w:t>Ph</w:t>
      </w:r>
      <w:proofErr w:type="spellEnd"/>
      <w:r w:rsidRPr="00C37756">
        <w:rPr>
          <w:rFonts w:cs="Times New Roman"/>
          <w:szCs w:val="28"/>
        </w:rPr>
        <w:t xml:space="preserve">. A </w:t>
      </w:r>
      <w:proofErr w:type="spellStart"/>
      <w:r w:rsidRPr="00C37756">
        <w:rPr>
          <w:rFonts w:cs="Times New Roman"/>
          <w:szCs w:val="28"/>
        </w:rPr>
        <w:t>Framework</w:t>
      </w:r>
      <w:proofErr w:type="spellEnd"/>
      <w:r w:rsidRPr="00C37756">
        <w:rPr>
          <w:rFonts w:cs="Times New Roman"/>
          <w:szCs w:val="28"/>
        </w:rPr>
        <w:t xml:space="preserve"> </w:t>
      </w:r>
      <w:proofErr w:type="spellStart"/>
      <w:r w:rsidRPr="00C37756">
        <w:rPr>
          <w:rFonts w:cs="Times New Roman"/>
          <w:szCs w:val="28"/>
        </w:rPr>
        <w:t>for</w:t>
      </w:r>
      <w:proofErr w:type="spellEnd"/>
      <w:r w:rsidRPr="00C37756">
        <w:rPr>
          <w:rFonts w:cs="Times New Roman"/>
          <w:szCs w:val="28"/>
        </w:rPr>
        <w:t xml:space="preserve"> </w:t>
      </w:r>
      <w:proofErr w:type="spellStart"/>
      <w:r w:rsidRPr="00C37756">
        <w:rPr>
          <w:rFonts w:cs="Times New Roman"/>
          <w:szCs w:val="28"/>
        </w:rPr>
        <w:t>Marketing</w:t>
      </w:r>
      <w:proofErr w:type="spellEnd"/>
      <w:r w:rsidRPr="00C37756">
        <w:rPr>
          <w:rFonts w:cs="Times New Roman"/>
          <w:szCs w:val="28"/>
        </w:rPr>
        <w:t xml:space="preserve"> </w:t>
      </w:r>
      <w:proofErr w:type="spellStart"/>
      <w:r w:rsidRPr="00C37756">
        <w:rPr>
          <w:rFonts w:cs="Times New Roman"/>
          <w:szCs w:val="28"/>
        </w:rPr>
        <w:t>Management</w:t>
      </w:r>
      <w:proofErr w:type="spellEnd"/>
      <w:r w:rsidRPr="00C37756">
        <w:rPr>
          <w:rFonts w:cs="Times New Roman"/>
          <w:szCs w:val="28"/>
        </w:rPr>
        <w:t xml:space="preserve">. </w:t>
      </w:r>
      <w:proofErr w:type="spellStart"/>
      <w:r w:rsidRPr="00C37756">
        <w:rPr>
          <w:rFonts w:cs="Times New Roman"/>
          <w:szCs w:val="28"/>
        </w:rPr>
        <w:t>Prentice</w:t>
      </w:r>
      <w:proofErr w:type="spellEnd"/>
      <w:r w:rsidRPr="00C37756">
        <w:rPr>
          <w:rFonts w:cs="Times New Roman"/>
          <w:szCs w:val="28"/>
        </w:rPr>
        <w:t xml:space="preserve"> </w:t>
      </w:r>
      <w:proofErr w:type="spellStart"/>
      <w:r w:rsidRPr="00C37756">
        <w:rPr>
          <w:rFonts w:cs="Times New Roman"/>
          <w:szCs w:val="28"/>
        </w:rPr>
        <w:t>Hall</w:t>
      </w:r>
      <w:proofErr w:type="spellEnd"/>
      <w:r w:rsidRPr="00C37756">
        <w:rPr>
          <w:rFonts w:cs="Times New Roman"/>
          <w:szCs w:val="28"/>
        </w:rPr>
        <w:t xml:space="preserve">. 2nd </w:t>
      </w:r>
      <w:proofErr w:type="spellStart"/>
      <w:r w:rsidRPr="00C37756">
        <w:rPr>
          <w:rFonts w:cs="Times New Roman"/>
          <w:szCs w:val="28"/>
        </w:rPr>
        <w:t>Edition</w:t>
      </w:r>
      <w:proofErr w:type="spellEnd"/>
      <w:r w:rsidRPr="00C37756">
        <w:rPr>
          <w:rFonts w:cs="Times New Roman"/>
          <w:szCs w:val="28"/>
        </w:rPr>
        <w:t>. 2002. 363 p.</w:t>
      </w:r>
    </w:p>
    <w:p w14:paraId="448D36B3"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Іванов Ю.Б. Теоретичні основи конкурентної стратегії підприємства: монографія. Х.: </w:t>
      </w:r>
      <w:r w:rsidRPr="00C37756">
        <w:rPr>
          <w:rFonts w:cs="Times New Roman"/>
          <w:i/>
          <w:szCs w:val="28"/>
        </w:rPr>
        <w:t>ІНЖЕК</w:t>
      </w:r>
      <w:r w:rsidRPr="00C37756">
        <w:rPr>
          <w:rFonts w:cs="Times New Roman"/>
          <w:szCs w:val="28"/>
        </w:rPr>
        <w:t>, 2006. 383 с.</w:t>
      </w:r>
    </w:p>
    <w:p w14:paraId="7878580D"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Левицька А. О. Методи оцінки конкурентоспроможності підприємства: вітчизняні та закордонні підходи до класифікації. </w:t>
      </w:r>
      <w:r w:rsidRPr="00C37756">
        <w:rPr>
          <w:rFonts w:cs="Times New Roman"/>
          <w:i/>
          <w:szCs w:val="28"/>
        </w:rPr>
        <w:t>Механізм регулювання економіки</w:t>
      </w:r>
      <w:r w:rsidRPr="00C37756">
        <w:rPr>
          <w:rFonts w:cs="Times New Roman"/>
          <w:szCs w:val="28"/>
        </w:rPr>
        <w:t>. 2013. № 4. С. 155–163.</w:t>
      </w:r>
    </w:p>
    <w:p w14:paraId="3BD6E18F"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Суханова А. В. Методичні підходи до оцінювання конкурентоспроможності підприємства. </w:t>
      </w:r>
      <w:r w:rsidRPr="00C37756">
        <w:rPr>
          <w:rFonts w:cs="Times New Roman"/>
          <w:i/>
          <w:szCs w:val="28"/>
        </w:rPr>
        <w:t>Економіка та суспільство</w:t>
      </w:r>
      <w:r w:rsidRPr="00C37756">
        <w:rPr>
          <w:rFonts w:cs="Times New Roman"/>
          <w:szCs w:val="28"/>
        </w:rPr>
        <w:t xml:space="preserve">. 2021. </w:t>
      </w:r>
      <w:proofErr w:type="spellStart"/>
      <w:r w:rsidRPr="00C37756">
        <w:rPr>
          <w:rFonts w:cs="Times New Roman"/>
          <w:szCs w:val="28"/>
        </w:rPr>
        <w:t>Вип</w:t>
      </w:r>
      <w:proofErr w:type="spellEnd"/>
      <w:r w:rsidRPr="00C37756">
        <w:rPr>
          <w:rFonts w:cs="Times New Roman"/>
          <w:szCs w:val="28"/>
        </w:rPr>
        <w:t xml:space="preserve">. 26. С. 3. </w:t>
      </w:r>
      <w:r w:rsidRPr="00C37756">
        <w:rPr>
          <w:rFonts w:cs="Times New Roman"/>
          <w:szCs w:val="28"/>
          <w:lang w:val="en-US"/>
        </w:rPr>
        <w:t>URL</w:t>
      </w:r>
      <w:r w:rsidRPr="00C37756">
        <w:rPr>
          <w:rFonts w:cs="Times New Roman"/>
          <w:szCs w:val="28"/>
          <w:lang w:val="ru-RU"/>
        </w:rPr>
        <w:t>: https://economyandsociety.in.ua/index.php/journal/article/view/382/369</w:t>
      </w:r>
      <w:r w:rsidRPr="00C37756">
        <w:rPr>
          <w:rFonts w:cs="Times New Roman"/>
          <w:szCs w:val="28"/>
        </w:rPr>
        <w:t xml:space="preserve"> (дата звернення: 22.10.2024).</w:t>
      </w:r>
    </w:p>
    <w:p w14:paraId="3D980816"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Дмитрієв І. А., </w:t>
      </w:r>
      <w:proofErr w:type="spellStart"/>
      <w:r w:rsidRPr="00C37756">
        <w:rPr>
          <w:rFonts w:cs="Times New Roman"/>
          <w:szCs w:val="28"/>
        </w:rPr>
        <w:t>Кирчата</w:t>
      </w:r>
      <w:proofErr w:type="spellEnd"/>
      <w:r w:rsidRPr="00C37756">
        <w:rPr>
          <w:rFonts w:cs="Times New Roman"/>
          <w:szCs w:val="28"/>
        </w:rPr>
        <w:t xml:space="preserve"> І. М., </w:t>
      </w:r>
      <w:proofErr w:type="spellStart"/>
      <w:r w:rsidRPr="00C37756">
        <w:rPr>
          <w:rFonts w:cs="Times New Roman"/>
          <w:szCs w:val="28"/>
        </w:rPr>
        <w:t>Шершенюк</w:t>
      </w:r>
      <w:proofErr w:type="spellEnd"/>
      <w:r w:rsidRPr="00C37756">
        <w:rPr>
          <w:rFonts w:cs="Times New Roman"/>
          <w:szCs w:val="28"/>
        </w:rPr>
        <w:t xml:space="preserve"> О. М. Конкурентоспроможність підприємства: </w:t>
      </w:r>
      <w:proofErr w:type="spellStart"/>
      <w:r w:rsidRPr="00C37756">
        <w:rPr>
          <w:rFonts w:cs="Times New Roman"/>
          <w:szCs w:val="28"/>
        </w:rPr>
        <w:t>навч</w:t>
      </w:r>
      <w:proofErr w:type="spellEnd"/>
      <w:r w:rsidRPr="00C37756">
        <w:rPr>
          <w:rFonts w:cs="Times New Roman"/>
          <w:szCs w:val="28"/>
        </w:rPr>
        <w:t>. посібник. Харків. 2020. 340 с.</w:t>
      </w:r>
    </w:p>
    <w:p w14:paraId="0C7B055E"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Баришполь</w:t>
      </w:r>
      <w:proofErr w:type="spellEnd"/>
      <w:r w:rsidRPr="00C37756">
        <w:rPr>
          <w:rFonts w:cs="Times New Roman"/>
          <w:szCs w:val="28"/>
        </w:rPr>
        <w:t xml:space="preserve"> Н. С., Бондаренко С. М. Підходи до оцінки конкурентоспроможності підприємства. </w:t>
      </w:r>
      <w:r w:rsidRPr="00C37756">
        <w:rPr>
          <w:rFonts w:cs="Times New Roman"/>
          <w:i/>
          <w:szCs w:val="28"/>
        </w:rPr>
        <w:t>Ефективна економіка.</w:t>
      </w:r>
      <w:r w:rsidRPr="00C37756">
        <w:rPr>
          <w:rFonts w:cs="Times New Roman"/>
          <w:szCs w:val="28"/>
        </w:rPr>
        <w:t xml:space="preserve"> 2017. № 5. URL: http://www.economy.nayka.com.ua/?op=1&amp;z=5610 (дата звернення: 22.10.2024).</w:t>
      </w:r>
    </w:p>
    <w:p w14:paraId="6689A4AA" w14:textId="77777777" w:rsidR="007D3BE2" w:rsidRPr="00C37756" w:rsidRDefault="007D3BE2" w:rsidP="007D3BE2">
      <w:pPr>
        <w:numPr>
          <w:ilvl w:val="0"/>
          <w:numId w:val="33"/>
        </w:numPr>
        <w:ind w:left="0" w:firstLine="709"/>
        <w:rPr>
          <w:rFonts w:cs="Times New Roman"/>
          <w:b/>
          <w:szCs w:val="28"/>
        </w:rPr>
      </w:pPr>
      <w:r w:rsidRPr="00C37756">
        <w:rPr>
          <w:rFonts w:cs="Times New Roman"/>
          <w:szCs w:val="28"/>
        </w:rPr>
        <w:t xml:space="preserve">Чернега О. Б. Управління міжнародною конкурентоспроможністю підприємств (організацій). </w:t>
      </w:r>
      <w:r w:rsidRPr="00C37756">
        <w:rPr>
          <w:rFonts w:cs="Times New Roman"/>
          <w:i/>
          <w:szCs w:val="28"/>
        </w:rPr>
        <w:t>Магнолія 2006</w:t>
      </w:r>
      <w:r w:rsidRPr="00C37756">
        <w:rPr>
          <w:rFonts w:cs="Times New Roman"/>
          <w:szCs w:val="28"/>
        </w:rPr>
        <w:t>. 2011. 261 с.</w:t>
      </w:r>
    </w:p>
    <w:p w14:paraId="497EEC78"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SWOT-аналіз. </w:t>
      </w:r>
      <w:r w:rsidRPr="00C37756">
        <w:rPr>
          <w:rFonts w:cs="Times New Roman"/>
          <w:i/>
          <w:iCs/>
          <w:szCs w:val="28"/>
        </w:rPr>
        <w:t>Освіта.UA</w:t>
      </w:r>
      <w:r w:rsidRPr="00C37756">
        <w:rPr>
          <w:rFonts w:cs="Times New Roman"/>
          <w:szCs w:val="28"/>
        </w:rPr>
        <w:t>. URL: https://osvita.ua/vnz/add-education/glossary/9635/ (дата звернення: 22.10.2024).</w:t>
      </w:r>
    </w:p>
    <w:p w14:paraId="254281DA"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Розевельт</w:t>
      </w:r>
      <w:proofErr w:type="spellEnd"/>
      <w:r w:rsidRPr="00C37756">
        <w:rPr>
          <w:rFonts w:cs="Times New Roman"/>
          <w:szCs w:val="28"/>
        </w:rPr>
        <w:t xml:space="preserve"> В. Ж. Сучасні методичні підходи до оцінки конкурентоспроможності як критерію економічної безпеки підприємства і продукції</w:t>
      </w:r>
      <w:r w:rsidRPr="00C37756">
        <w:rPr>
          <w:rFonts w:cs="Times New Roman"/>
          <w:i/>
          <w:szCs w:val="28"/>
        </w:rPr>
        <w:t>. Економічні студії.</w:t>
      </w:r>
      <w:r w:rsidRPr="00C37756">
        <w:rPr>
          <w:rFonts w:cs="Times New Roman"/>
          <w:szCs w:val="28"/>
        </w:rPr>
        <w:t xml:space="preserve"> 2017. </w:t>
      </w:r>
      <w:proofErr w:type="spellStart"/>
      <w:r w:rsidRPr="00C37756">
        <w:rPr>
          <w:rFonts w:cs="Times New Roman"/>
          <w:szCs w:val="28"/>
        </w:rPr>
        <w:t>Вип</w:t>
      </w:r>
      <w:proofErr w:type="spellEnd"/>
      <w:r w:rsidRPr="00C37756">
        <w:rPr>
          <w:rFonts w:cs="Times New Roman"/>
          <w:szCs w:val="28"/>
        </w:rPr>
        <w:t>. 4(17). С. 20-28.</w:t>
      </w:r>
    </w:p>
    <w:p w14:paraId="037C3BE6"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Харченко І. В. Стратегічний менеджмент: метод. </w:t>
      </w:r>
      <w:proofErr w:type="spellStart"/>
      <w:r w:rsidRPr="00C37756">
        <w:rPr>
          <w:rFonts w:cs="Times New Roman"/>
          <w:szCs w:val="28"/>
        </w:rPr>
        <w:t>реком</w:t>
      </w:r>
      <w:proofErr w:type="spellEnd"/>
      <w:r w:rsidRPr="00C37756">
        <w:rPr>
          <w:rFonts w:cs="Times New Roman"/>
          <w:szCs w:val="28"/>
        </w:rPr>
        <w:t>. до виконання практичних занять та курсової роботи на тему «Стратегічний аналіз діяльності підприємства». Кропивницький: ЦНТУ, 2020. 81 с.</w:t>
      </w:r>
    </w:p>
    <w:p w14:paraId="5012A6C5"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Клименко. С. М. Управління конкурентоспроможністю підприємства: </w:t>
      </w:r>
      <w:proofErr w:type="spellStart"/>
      <w:r w:rsidRPr="00C37756">
        <w:rPr>
          <w:rFonts w:cs="Times New Roman"/>
          <w:szCs w:val="28"/>
        </w:rPr>
        <w:t>навч</w:t>
      </w:r>
      <w:proofErr w:type="spellEnd"/>
      <w:r w:rsidRPr="00C37756">
        <w:rPr>
          <w:rFonts w:cs="Times New Roman"/>
          <w:szCs w:val="28"/>
        </w:rPr>
        <w:t xml:space="preserve">. </w:t>
      </w:r>
      <w:proofErr w:type="spellStart"/>
      <w:r w:rsidRPr="00C37756">
        <w:rPr>
          <w:rFonts w:cs="Times New Roman"/>
          <w:szCs w:val="28"/>
        </w:rPr>
        <w:t>посіб</w:t>
      </w:r>
      <w:proofErr w:type="spellEnd"/>
      <w:r w:rsidRPr="00C37756">
        <w:rPr>
          <w:rFonts w:cs="Times New Roman"/>
          <w:szCs w:val="28"/>
        </w:rPr>
        <w:t xml:space="preserve">. </w:t>
      </w:r>
      <w:r w:rsidRPr="00C37756">
        <w:rPr>
          <w:rFonts w:cs="Times New Roman"/>
          <w:i/>
          <w:szCs w:val="28"/>
        </w:rPr>
        <w:t>КНЕУ</w:t>
      </w:r>
      <w:r w:rsidRPr="00C37756">
        <w:rPr>
          <w:rFonts w:cs="Times New Roman"/>
          <w:szCs w:val="28"/>
        </w:rPr>
        <w:t>, 2008. 520 с.</w:t>
      </w:r>
    </w:p>
    <w:p w14:paraId="7694A097"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Матриця Бостонської консультаційної групи (БКГ) „зростання-частина ринку». </w:t>
      </w:r>
      <w:r w:rsidRPr="00C37756">
        <w:rPr>
          <w:rFonts w:cs="Times New Roman"/>
          <w:i/>
          <w:iCs/>
          <w:szCs w:val="28"/>
        </w:rPr>
        <w:t>Бібліотека BukLib.net</w:t>
      </w:r>
      <w:r w:rsidRPr="00C37756">
        <w:rPr>
          <w:rFonts w:cs="Times New Roman"/>
          <w:szCs w:val="28"/>
        </w:rPr>
        <w:t>. URL: https://buklib.net/books/24933/ (дата звернення: 22.10.2024).</w:t>
      </w:r>
    </w:p>
    <w:p w14:paraId="3EE1B691"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Дуброва</w:t>
      </w:r>
      <w:proofErr w:type="spellEnd"/>
      <w:r w:rsidRPr="00C37756">
        <w:rPr>
          <w:rFonts w:cs="Times New Roman"/>
          <w:szCs w:val="28"/>
        </w:rPr>
        <w:t xml:space="preserve"> О. С. Процес розробки та реалізації конкурентної стратегії підприємства. </w:t>
      </w:r>
      <w:r w:rsidRPr="00C37756">
        <w:rPr>
          <w:rFonts w:cs="Times New Roman"/>
          <w:i/>
          <w:szCs w:val="28"/>
        </w:rPr>
        <w:t>Ефективна економіка</w:t>
      </w:r>
      <w:r w:rsidRPr="00C37756">
        <w:rPr>
          <w:rFonts w:cs="Times New Roman"/>
          <w:szCs w:val="28"/>
        </w:rPr>
        <w:t xml:space="preserve">. 2010. </w:t>
      </w:r>
      <w:proofErr w:type="spellStart"/>
      <w:r w:rsidRPr="00C37756">
        <w:rPr>
          <w:rFonts w:cs="Times New Roman"/>
          <w:szCs w:val="28"/>
        </w:rPr>
        <w:t>Вип</w:t>
      </w:r>
      <w:proofErr w:type="spellEnd"/>
      <w:r w:rsidRPr="00C37756">
        <w:rPr>
          <w:rFonts w:cs="Times New Roman"/>
          <w:szCs w:val="28"/>
        </w:rPr>
        <w:t xml:space="preserve">. 8. </w:t>
      </w:r>
      <w:r w:rsidRPr="00C37756">
        <w:rPr>
          <w:rFonts w:cs="Times New Roman"/>
          <w:szCs w:val="28"/>
          <w:lang w:val="en-US"/>
        </w:rPr>
        <w:t>URL</w:t>
      </w:r>
      <w:r w:rsidRPr="00C37756">
        <w:rPr>
          <w:rFonts w:cs="Times New Roman"/>
          <w:szCs w:val="28"/>
        </w:rPr>
        <w:t>: http://www.economy.nayka.com.ua/?op=1&amp;z=274 (дата звернення: 11.09.2024).</w:t>
      </w:r>
    </w:p>
    <w:p w14:paraId="7425C04C"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Теоретичні основи конкурентної стратегії підприємства. </w:t>
      </w:r>
      <w:r w:rsidRPr="00C37756">
        <w:rPr>
          <w:rFonts w:cs="Times New Roman"/>
          <w:i/>
          <w:szCs w:val="28"/>
        </w:rPr>
        <w:t>ІНЖЕК</w:t>
      </w:r>
      <w:r w:rsidRPr="00C37756">
        <w:rPr>
          <w:rFonts w:cs="Times New Roman"/>
          <w:szCs w:val="28"/>
        </w:rPr>
        <w:t>, 2006. 384 ст.</w:t>
      </w:r>
    </w:p>
    <w:p w14:paraId="674F2BD4"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Виробництво </w:t>
      </w:r>
      <w:proofErr w:type="spellStart"/>
      <w:r w:rsidRPr="00C37756">
        <w:rPr>
          <w:rFonts w:cs="Times New Roman"/>
          <w:szCs w:val="28"/>
        </w:rPr>
        <w:t>АрселорМіттал</w:t>
      </w:r>
      <w:proofErr w:type="spellEnd"/>
      <w:r w:rsidRPr="00C37756">
        <w:rPr>
          <w:rFonts w:cs="Times New Roman"/>
          <w:szCs w:val="28"/>
        </w:rPr>
        <w:t xml:space="preserve"> Кривий Ріг. </w:t>
      </w:r>
      <w:r w:rsidRPr="00C37756">
        <w:rPr>
          <w:rFonts w:cs="Times New Roman"/>
          <w:i/>
          <w:szCs w:val="28"/>
        </w:rPr>
        <w:t>Офіційний сайт ПАТ «</w:t>
      </w:r>
      <w:proofErr w:type="spellStart"/>
      <w:r w:rsidRPr="00C37756">
        <w:rPr>
          <w:rFonts w:cs="Times New Roman"/>
          <w:i/>
          <w:szCs w:val="28"/>
        </w:rPr>
        <w:t>АрселорМіттал</w:t>
      </w:r>
      <w:proofErr w:type="spellEnd"/>
      <w:r w:rsidRPr="00C37756">
        <w:rPr>
          <w:rFonts w:cs="Times New Roman"/>
          <w:i/>
          <w:szCs w:val="28"/>
        </w:rPr>
        <w:t xml:space="preserve"> Кривий Ріг»</w:t>
      </w:r>
      <w:r w:rsidRPr="00C37756">
        <w:rPr>
          <w:rFonts w:cs="Times New Roman"/>
          <w:szCs w:val="28"/>
        </w:rPr>
        <w:t>. URL: https://ukraine.arcelormittal.com/production-sycle (дата звернення: 12.09.2024).</w:t>
      </w:r>
    </w:p>
    <w:p w14:paraId="6351468B"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Основна інформація про ПАТ «</w:t>
      </w:r>
      <w:proofErr w:type="spellStart"/>
      <w:r w:rsidRPr="00C37756">
        <w:rPr>
          <w:rFonts w:cs="Times New Roman"/>
          <w:szCs w:val="28"/>
        </w:rPr>
        <w:t>АрселорМіттал</w:t>
      </w:r>
      <w:proofErr w:type="spellEnd"/>
      <w:r w:rsidRPr="00C37756">
        <w:rPr>
          <w:rFonts w:cs="Times New Roman"/>
          <w:szCs w:val="28"/>
        </w:rPr>
        <w:t xml:space="preserve"> Кривий Ріг». </w:t>
      </w:r>
      <w:proofErr w:type="spellStart"/>
      <w:r w:rsidRPr="00C37756">
        <w:rPr>
          <w:rFonts w:cs="Times New Roman"/>
          <w:i/>
          <w:szCs w:val="28"/>
        </w:rPr>
        <w:t>Clarity</w:t>
      </w:r>
      <w:proofErr w:type="spellEnd"/>
      <w:r w:rsidRPr="00C37756">
        <w:rPr>
          <w:rFonts w:cs="Times New Roman"/>
          <w:i/>
          <w:szCs w:val="28"/>
        </w:rPr>
        <w:t xml:space="preserve"> Project</w:t>
      </w:r>
      <w:r w:rsidRPr="00C37756">
        <w:rPr>
          <w:rFonts w:cs="Times New Roman"/>
          <w:szCs w:val="28"/>
        </w:rPr>
        <w:t>. URL: https://clarity-project.info/edr/24432974 (дата звернення: 11.09.2024).</w:t>
      </w:r>
    </w:p>
    <w:p w14:paraId="400C3D3B"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Річна звітність за 2020 рік «</w:t>
      </w:r>
      <w:proofErr w:type="spellStart"/>
      <w:r w:rsidRPr="00C37756">
        <w:rPr>
          <w:rFonts w:cs="Times New Roman"/>
          <w:szCs w:val="28"/>
        </w:rPr>
        <w:t>АрселорМіттал</w:t>
      </w:r>
      <w:proofErr w:type="spellEnd"/>
      <w:r w:rsidRPr="00C37756">
        <w:rPr>
          <w:rFonts w:cs="Times New Roman"/>
          <w:szCs w:val="28"/>
        </w:rPr>
        <w:t xml:space="preserve"> Кривий Ріг». </w:t>
      </w:r>
      <w:proofErr w:type="spellStart"/>
      <w:r w:rsidRPr="00C37756">
        <w:rPr>
          <w:rFonts w:cs="Times New Roman"/>
          <w:i/>
          <w:szCs w:val="28"/>
        </w:rPr>
        <w:t>Clarity</w:t>
      </w:r>
      <w:proofErr w:type="spellEnd"/>
      <w:r w:rsidRPr="00C37756">
        <w:rPr>
          <w:rFonts w:cs="Times New Roman"/>
          <w:i/>
          <w:szCs w:val="28"/>
        </w:rPr>
        <w:t xml:space="preserve"> Project.</w:t>
      </w:r>
      <w:r w:rsidRPr="00C37756">
        <w:rPr>
          <w:rFonts w:cs="Times New Roman"/>
          <w:szCs w:val="28"/>
        </w:rPr>
        <w:t xml:space="preserve"> URL: https://clarity-project.info/smida/24432974?year=2020 (дата звернення: 11.09.2024).</w:t>
      </w:r>
    </w:p>
    <w:p w14:paraId="3095C824"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10 цілей сталого розвитку. </w:t>
      </w:r>
      <w:r w:rsidRPr="00C37756">
        <w:rPr>
          <w:rFonts w:cs="Times New Roman"/>
          <w:i/>
          <w:szCs w:val="28"/>
        </w:rPr>
        <w:t>Офіційний сайт «</w:t>
      </w:r>
      <w:proofErr w:type="spellStart"/>
      <w:r w:rsidRPr="00C37756">
        <w:rPr>
          <w:rFonts w:cs="Times New Roman"/>
          <w:i/>
          <w:szCs w:val="28"/>
        </w:rPr>
        <w:t>АрселорМіттал</w:t>
      </w:r>
      <w:proofErr w:type="spellEnd"/>
      <w:r w:rsidRPr="00C37756">
        <w:rPr>
          <w:rFonts w:cs="Times New Roman"/>
          <w:i/>
          <w:szCs w:val="28"/>
        </w:rPr>
        <w:t xml:space="preserve"> Кривий Ріг</w:t>
      </w:r>
      <w:r w:rsidRPr="00C37756">
        <w:rPr>
          <w:rFonts w:cs="Times New Roman"/>
          <w:szCs w:val="28"/>
        </w:rPr>
        <w:t>». URL: https://ukraine.arcelormittal.com/corporate-responsibility/strategy (дата звернення: 12.09.2024).</w:t>
      </w:r>
    </w:p>
    <w:p w14:paraId="7D2BE065"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Коксохімічне виробництво </w:t>
      </w:r>
      <w:proofErr w:type="spellStart"/>
      <w:r w:rsidRPr="00C37756">
        <w:rPr>
          <w:rFonts w:cs="Times New Roman"/>
          <w:szCs w:val="28"/>
        </w:rPr>
        <w:t>АрселорМіттал</w:t>
      </w:r>
      <w:proofErr w:type="spellEnd"/>
      <w:r w:rsidRPr="00C37756">
        <w:rPr>
          <w:rFonts w:cs="Times New Roman"/>
          <w:szCs w:val="28"/>
        </w:rPr>
        <w:t xml:space="preserve"> Кривий Ріг. </w:t>
      </w:r>
      <w:r w:rsidRPr="00C37756">
        <w:rPr>
          <w:rFonts w:cs="Times New Roman"/>
          <w:i/>
          <w:szCs w:val="28"/>
        </w:rPr>
        <w:t>Офіційний сайт ПАТ «</w:t>
      </w:r>
      <w:proofErr w:type="spellStart"/>
      <w:r w:rsidRPr="00C37756">
        <w:rPr>
          <w:rFonts w:cs="Times New Roman"/>
          <w:i/>
          <w:szCs w:val="28"/>
        </w:rPr>
        <w:t>АрселорМіттал</w:t>
      </w:r>
      <w:proofErr w:type="spellEnd"/>
      <w:r w:rsidRPr="00C37756">
        <w:rPr>
          <w:rFonts w:cs="Times New Roman"/>
          <w:i/>
          <w:szCs w:val="28"/>
        </w:rPr>
        <w:t xml:space="preserve"> Кривий Ріг».</w:t>
      </w:r>
      <w:r w:rsidRPr="00C37756">
        <w:rPr>
          <w:rFonts w:cs="Times New Roman"/>
          <w:szCs w:val="28"/>
        </w:rPr>
        <w:t xml:space="preserve"> URL: https://ukraine.arcelormittal.com/production-sycle/coke-production (дата звернення: 12.09.2024).</w:t>
      </w:r>
    </w:p>
    <w:p w14:paraId="174C824C"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Видобуток і збагачення руди </w:t>
      </w:r>
      <w:proofErr w:type="spellStart"/>
      <w:r w:rsidRPr="00C37756">
        <w:rPr>
          <w:rFonts w:cs="Times New Roman"/>
          <w:szCs w:val="28"/>
        </w:rPr>
        <w:t>АрселорМіттал</w:t>
      </w:r>
      <w:proofErr w:type="spellEnd"/>
      <w:r w:rsidRPr="00C37756">
        <w:rPr>
          <w:rFonts w:cs="Times New Roman"/>
          <w:szCs w:val="28"/>
        </w:rPr>
        <w:t xml:space="preserve"> Кривий Ріг. </w:t>
      </w:r>
      <w:r w:rsidRPr="00C37756">
        <w:rPr>
          <w:rFonts w:cs="Times New Roman"/>
          <w:i/>
          <w:szCs w:val="28"/>
        </w:rPr>
        <w:t>Офіційний сайт ПАТ «</w:t>
      </w:r>
      <w:proofErr w:type="spellStart"/>
      <w:r w:rsidRPr="00C37756">
        <w:rPr>
          <w:rFonts w:cs="Times New Roman"/>
          <w:i/>
          <w:szCs w:val="28"/>
        </w:rPr>
        <w:t>АрселорМіттал</w:t>
      </w:r>
      <w:proofErr w:type="spellEnd"/>
      <w:r w:rsidRPr="00C37756">
        <w:rPr>
          <w:rFonts w:cs="Times New Roman"/>
          <w:i/>
          <w:szCs w:val="28"/>
        </w:rPr>
        <w:t xml:space="preserve"> Кривий Ріг».</w:t>
      </w:r>
      <w:r w:rsidRPr="00C37756">
        <w:rPr>
          <w:rFonts w:cs="Times New Roman"/>
          <w:szCs w:val="28"/>
        </w:rPr>
        <w:t xml:space="preserve"> URL: https://ukraine.arcelormittal.com/production-sycle/iron-ore-mining-and-processing (дата звернення: 12.09.2024).</w:t>
      </w:r>
    </w:p>
    <w:p w14:paraId="6D2F5DF8"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Металургійне </w:t>
      </w:r>
      <w:proofErr w:type="spellStart"/>
      <w:r w:rsidRPr="00C37756">
        <w:rPr>
          <w:rFonts w:cs="Times New Roman"/>
          <w:szCs w:val="28"/>
        </w:rPr>
        <w:t>виробництвоАрселорМіттал</w:t>
      </w:r>
      <w:proofErr w:type="spellEnd"/>
      <w:r w:rsidRPr="00C37756">
        <w:rPr>
          <w:rFonts w:cs="Times New Roman"/>
          <w:szCs w:val="28"/>
        </w:rPr>
        <w:t xml:space="preserve"> Кривий Ріг. </w:t>
      </w:r>
      <w:r w:rsidRPr="00C37756">
        <w:rPr>
          <w:rFonts w:cs="Times New Roman"/>
          <w:i/>
          <w:szCs w:val="28"/>
        </w:rPr>
        <w:t>Офіційний сайт ПАТ «</w:t>
      </w:r>
      <w:proofErr w:type="spellStart"/>
      <w:r w:rsidRPr="00C37756">
        <w:rPr>
          <w:rFonts w:cs="Times New Roman"/>
          <w:i/>
          <w:szCs w:val="28"/>
        </w:rPr>
        <w:t>АрселорМіттал</w:t>
      </w:r>
      <w:proofErr w:type="spellEnd"/>
      <w:r w:rsidRPr="00C37756">
        <w:rPr>
          <w:rFonts w:cs="Times New Roman"/>
          <w:i/>
          <w:szCs w:val="28"/>
        </w:rPr>
        <w:t xml:space="preserve"> Кривий Ріг».</w:t>
      </w:r>
      <w:r w:rsidRPr="00C37756">
        <w:rPr>
          <w:rFonts w:cs="Times New Roman"/>
          <w:szCs w:val="28"/>
        </w:rPr>
        <w:t xml:space="preserve"> URL: https://ukraine.arcelormittal.com/production-sycle/steel-production (дата звернення: 12.09.2024).</w:t>
      </w:r>
    </w:p>
    <w:p w14:paraId="4D34F46B"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Ніколайчук</w:t>
      </w:r>
      <w:proofErr w:type="spellEnd"/>
      <w:r w:rsidRPr="00C37756">
        <w:rPr>
          <w:rFonts w:cs="Times New Roman"/>
          <w:szCs w:val="28"/>
        </w:rPr>
        <w:t xml:space="preserve"> О.А., Приймак Н.С., </w:t>
      </w:r>
      <w:proofErr w:type="spellStart"/>
      <w:r w:rsidRPr="00C37756">
        <w:rPr>
          <w:rFonts w:cs="Times New Roman"/>
          <w:szCs w:val="28"/>
        </w:rPr>
        <w:t>Лохман</w:t>
      </w:r>
      <w:proofErr w:type="spellEnd"/>
      <w:r w:rsidRPr="00C37756">
        <w:rPr>
          <w:rFonts w:cs="Times New Roman"/>
          <w:szCs w:val="28"/>
        </w:rPr>
        <w:t xml:space="preserve"> Н.В., Чернега О.Б. Переддипломна практика: програма та методичні  рекомендації для здобувачів вищої освіти  спеціальності 076 «Підприємництво та торгівля», освітній рівень магістр. </w:t>
      </w:r>
      <w:proofErr w:type="spellStart"/>
      <w:r w:rsidRPr="00C37756">
        <w:rPr>
          <w:rFonts w:cs="Times New Roman"/>
          <w:szCs w:val="28"/>
        </w:rPr>
        <w:t>Донец</w:t>
      </w:r>
      <w:proofErr w:type="spellEnd"/>
      <w:r w:rsidRPr="00C37756">
        <w:rPr>
          <w:rFonts w:cs="Times New Roman"/>
          <w:szCs w:val="28"/>
        </w:rPr>
        <w:t xml:space="preserve">. </w:t>
      </w:r>
      <w:proofErr w:type="spellStart"/>
      <w:r w:rsidRPr="00C37756">
        <w:rPr>
          <w:rFonts w:cs="Times New Roman"/>
          <w:szCs w:val="28"/>
        </w:rPr>
        <w:t>нац</w:t>
      </w:r>
      <w:proofErr w:type="spellEnd"/>
      <w:r w:rsidRPr="00C37756">
        <w:rPr>
          <w:rFonts w:cs="Times New Roman"/>
          <w:szCs w:val="28"/>
        </w:rPr>
        <w:t xml:space="preserve">. ун-т економіки і торгівлі ім. М. </w:t>
      </w:r>
      <w:proofErr w:type="spellStart"/>
      <w:r w:rsidRPr="00C37756">
        <w:rPr>
          <w:rFonts w:cs="Times New Roman"/>
          <w:szCs w:val="28"/>
        </w:rPr>
        <w:t>Туган</w:t>
      </w:r>
      <w:proofErr w:type="spellEnd"/>
      <w:r w:rsidRPr="00C37756">
        <w:rPr>
          <w:rFonts w:cs="Times New Roman"/>
          <w:szCs w:val="28"/>
        </w:rPr>
        <w:t xml:space="preserve">-Барановського, каф. </w:t>
      </w:r>
      <w:proofErr w:type="spellStart"/>
      <w:r w:rsidRPr="00C37756">
        <w:rPr>
          <w:rFonts w:cs="Times New Roman"/>
          <w:szCs w:val="28"/>
        </w:rPr>
        <w:t>техн</w:t>
      </w:r>
      <w:proofErr w:type="spellEnd"/>
      <w:r w:rsidRPr="00C37756">
        <w:rPr>
          <w:rFonts w:cs="Times New Roman"/>
          <w:szCs w:val="28"/>
        </w:rPr>
        <w:t xml:space="preserve">. в </w:t>
      </w:r>
      <w:proofErr w:type="spellStart"/>
      <w:r w:rsidRPr="00C37756">
        <w:rPr>
          <w:rFonts w:cs="Times New Roman"/>
          <w:szCs w:val="28"/>
        </w:rPr>
        <w:t>рестор</w:t>
      </w:r>
      <w:proofErr w:type="spellEnd"/>
      <w:r w:rsidRPr="00C37756">
        <w:rPr>
          <w:rFonts w:cs="Times New Roman"/>
          <w:szCs w:val="28"/>
        </w:rPr>
        <w:t xml:space="preserve">. </w:t>
      </w:r>
      <w:proofErr w:type="spellStart"/>
      <w:r w:rsidRPr="00C37756">
        <w:rPr>
          <w:rFonts w:cs="Times New Roman"/>
          <w:szCs w:val="28"/>
        </w:rPr>
        <w:t>госп</w:t>
      </w:r>
      <w:proofErr w:type="spellEnd"/>
      <w:r w:rsidRPr="00C37756">
        <w:rPr>
          <w:rFonts w:cs="Times New Roman"/>
          <w:szCs w:val="28"/>
        </w:rPr>
        <w:t>., гот.-</w:t>
      </w:r>
      <w:proofErr w:type="spellStart"/>
      <w:r w:rsidRPr="00C37756">
        <w:rPr>
          <w:rFonts w:cs="Times New Roman"/>
          <w:szCs w:val="28"/>
        </w:rPr>
        <w:t>рест</w:t>
      </w:r>
      <w:proofErr w:type="spellEnd"/>
      <w:r w:rsidRPr="00C37756">
        <w:rPr>
          <w:rFonts w:cs="Times New Roman"/>
          <w:szCs w:val="28"/>
        </w:rPr>
        <w:t xml:space="preserve">. справи та </w:t>
      </w:r>
      <w:proofErr w:type="spellStart"/>
      <w:r w:rsidRPr="00C37756">
        <w:rPr>
          <w:rFonts w:cs="Times New Roman"/>
          <w:szCs w:val="28"/>
        </w:rPr>
        <w:t>підприємн</w:t>
      </w:r>
      <w:proofErr w:type="spellEnd"/>
      <w:r w:rsidRPr="00C37756">
        <w:rPr>
          <w:rFonts w:cs="Times New Roman"/>
          <w:szCs w:val="28"/>
        </w:rPr>
        <w:t xml:space="preserve">. Кривий Ріг: </w:t>
      </w:r>
      <w:proofErr w:type="spellStart"/>
      <w:r w:rsidRPr="00C37756">
        <w:rPr>
          <w:rFonts w:cs="Times New Roman"/>
          <w:i/>
          <w:szCs w:val="28"/>
        </w:rPr>
        <w:t>ДонНУЕТ</w:t>
      </w:r>
      <w:proofErr w:type="spellEnd"/>
      <w:r w:rsidRPr="00C37756">
        <w:rPr>
          <w:rFonts w:cs="Times New Roman"/>
          <w:szCs w:val="28"/>
        </w:rPr>
        <w:t>, 2024. С. 26.</w:t>
      </w:r>
    </w:p>
    <w:p w14:paraId="03919A7F"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ПАТ «</w:t>
      </w:r>
      <w:proofErr w:type="spellStart"/>
      <w:r w:rsidRPr="00C37756">
        <w:rPr>
          <w:rFonts w:cs="Times New Roman"/>
          <w:szCs w:val="28"/>
        </w:rPr>
        <w:t>АрселорМіттал</w:t>
      </w:r>
      <w:proofErr w:type="spellEnd"/>
      <w:r w:rsidRPr="00C37756">
        <w:rPr>
          <w:rFonts w:cs="Times New Roman"/>
          <w:szCs w:val="28"/>
        </w:rPr>
        <w:t xml:space="preserve"> Кривий Ріг». Фінансова звітність та звіт незалежного аудитора за рік, який закінчився 31 грудня 2019 року. </w:t>
      </w:r>
      <w:r w:rsidRPr="00C37756">
        <w:rPr>
          <w:rFonts w:cs="Times New Roman"/>
          <w:i/>
          <w:szCs w:val="28"/>
        </w:rPr>
        <w:t>Офіційний сайт ПАТ «</w:t>
      </w:r>
      <w:proofErr w:type="spellStart"/>
      <w:r w:rsidRPr="00C37756">
        <w:rPr>
          <w:rFonts w:cs="Times New Roman"/>
          <w:i/>
          <w:szCs w:val="28"/>
        </w:rPr>
        <w:t>АрселорМіттал</w:t>
      </w:r>
      <w:proofErr w:type="spellEnd"/>
      <w:r w:rsidRPr="00C37756">
        <w:rPr>
          <w:rFonts w:cs="Times New Roman"/>
          <w:i/>
          <w:szCs w:val="28"/>
        </w:rPr>
        <w:t xml:space="preserve"> Кривий Ріг».</w:t>
      </w:r>
      <w:r w:rsidRPr="00C37756">
        <w:rPr>
          <w:rFonts w:cs="Times New Roman"/>
          <w:szCs w:val="28"/>
        </w:rPr>
        <w:t xml:space="preserve"> URL: https://ukraine.arcelormittal.com/wp-content/uploads/2023/10/audit-report-amkr-2019.pdf (дата звернення: 13.09.2024).</w:t>
      </w:r>
    </w:p>
    <w:p w14:paraId="03E0A3A7"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ПАТ «</w:t>
      </w:r>
      <w:proofErr w:type="spellStart"/>
      <w:r w:rsidRPr="00C37756">
        <w:rPr>
          <w:rFonts w:cs="Times New Roman"/>
          <w:szCs w:val="28"/>
        </w:rPr>
        <w:t>АрселорМіттал</w:t>
      </w:r>
      <w:proofErr w:type="spellEnd"/>
      <w:r w:rsidRPr="00C37756">
        <w:rPr>
          <w:rFonts w:cs="Times New Roman"/>
          <w:szCs w:val="28"/>
        </w:rPr>
        <w:t xml:space="preserve"> Кривий Ріг». Фінансова звітність за 2020 рік. </w:t>
      </w:r>
      <w:proofErr w:type="spellStart"/>
      <w:r w:rsidRPr="00C37756">
        <w:rPr>
          <w:rFonts w:cs="Times New Roman"/>
          <w:i/>
          <w:szCs w:val="28"/>
        </w:rPr>
        <w:t>Clarity</w:t>
      </w:r>
      <w:proofErr w:type="spellEnd"/>
      <w:r w:rsidRPr="00C37756">
        <w:rPr>
          <w:rFonts w:cs="Times New Roman"/>
          <w:i/>
          <w:szCs w:val="28"/>
        </w:rPr>
        <w:t xml:space="preserve"> Project.</w:t>
      </w:r>
      <w:r w:rsidRPr="00C37756">
        <w:rPr>
          <w:rFonts w:cs="Times New Roman"/>
          <w:szCs w:val="28"/>
        </w:rPr>
        <w:t xml:space="preserve"> URL: https://clarity-project.info/edr/24432974/finances?current_year=2020 (дата звернення: 13.09.2024).</w:t>
      </w:r>
    </w:p>
    <w:p w14:paraId="5BF2E2E8"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ПАТ «</w:t>
      </w:r>
      <w:proofErr w:type="spellStart"/>
      <w:r w:rsidRPr="00C37756">
        <w:rPr>
          <w:rFonts w:cs="Times New Roman"/>
          <w:szCs w:val="28"/>
        </w:rPr>
        <w:t>АрселорМіттал</w:t>
      </w:r>
      <w:proofErr w:type="spellEnd"/>
      <w:r w:rsidRPr="00C37756">
        <w:rPr>
          <w:rFonts w:cs="Times New Roman"/>
          <w:szCs w:val="28"/>
        </w:rPr>
        <w:t xml:space="preserve"> Кривий Ріг». Фінансова звітність за 2021 рік. </w:t>
      </w:r>
      <w:proofErr w:type="spellStart"/>
      <w:r w:rsidRPr="00C37756">
        <w:rPr>
          <w:rFonts w:cs="Times New Roman"/>
          <w:i/>
          <w:szCs w:val="28"/>
        </w:rPr>
        <w:t>Clarity</w:t>
      </w:r>
      <w:proofErr w:type="spellEnd"/>
      <w:r w:rsidRPr="00C37756">
        <w:rPr>
          <w:rFonts w:cs="Times New Roman"/>
          <w:i/>
          <w:szCs w:val="28"/>
        </w:rPr>
        <w:t xml:space="preserve"> Project.</w:t>
      </w:r>
      <w:r w:rsidRPr="00C37756">
        <w:rPr>
          <w:rFonts w:cs="Times New Roman"/>
          <w:szCs w:val="28"/>
        </w:rPr>
        <w:t xml:space="preserve"> URL: https://clarity-project.info/edr/24432974/finances?current_year=2021 (дата звернення: 13.09.2024).</w:t>
      </w:r>
    </w:p>
    <w:p w14:paraId="0FF7C2B0"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ПАТ «</w:t>
      </w:r>
      <w:proofErr w:type="spellStart"/>
      <w:r w:rsidRPr="00C37756">
        <w:rPr>
          <w:rFonts w:cs="Times New Roman"/>
          <w:szCs w:val="28"/>
        </w:rPr>
        <w:t>АрселорМіттал</w:t>
      </w:r>
      <w:proofErr w:type="spellEnd"/>
      <w:r w:rsidRPr="00C37756">
        <w:rPr>
          <w:rFonts w:cs="Times New Roman"/>
          <w:szCs w:val="28"/>
        </w:rPr>
        <w:t xml:space="preserve"> Кривий Ріг». Фінансова звітність за 2022 рік. </w:t>
      </w:r>
      <w:proofErr w:type="spellStart"/>
      <w:r w:rsidRPr="00C37756">
        <w:rPr>
          <w:rFonts w:cs="Times New Roman"/>
          <w:i/>
          <w:szCs w:val="28"/>
        </w:rPr>
        <w:t>Clarity</w:t>
      </w:r>
      <w:proofErr w:type="spellEnd"/>
      <w:r w:rsidRPr="00C37756">
        <w:rPr>
          <w:rFonts w:cs="Times New Roman"/>
          <w:i/>
          <w:szCs w:val="28"/>
        </w:rPr>
        <w:t xml:space="preserve"> Project.</w:t>
      </w:r>
      <w:r w:rsidRPr="00C37756">
        <w:rPr>
          <w:rFonts w:cs="Times New Roman"/>
          <w:szCs w:val="28"/>
        </w:rPr>
        <w:t xml:space="preserve"> URL: https://clarity-project.info/edr/24432974/finances?current_year=2022 (дата звернення: 13.09.2024).</w:t>
      </w:r>
    </w:p>
    <w:p w14:paraId="2EF49CB3"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ПАТ «</w:t>
      </w:r>
      <w:proofErr w:type="spellStart"/>
      <w:r w:rsidRPr="00C37756">
        <w:rPr>
          <w:rFonts w:cs="Times New Roman"/>
          <w:szCs w:val="28"/>
        </w:rPr>
        <w:t>АрселорМіттал</w:t>
      </w:r>
      <w:proofErr w:type="spellEnd"/>
      <w:r w:rsidRPr="00C37756">
        <w:rPr>
          <w:rFonts w:cs="Times New Roman"/>
          <w:szCs w:val="28"/>
        </w:rPr>
        <w:t xml:space="preserve"> Кривий Ріг». Фінансова звітність за 2023 рік. </w:t>
      </w:r>
      <w:proofErr w:type="spellStart"/>
      <w:r w:rsidRPr="00C37756">
        <w:rPr>
          <w:rFonts w:cs="Times New Roman"/>
          <w:i/>
          <w:szCs w:val="28"/>
        </w:rPr>
        <w:t>Clarity</w:t>
      </w:r>
      <w:proofErr w:type="spellEnd"/>
      <w:r w:rsidRPr="00C37756">
        <w:rPr>
          <w:rFonts w:cs="Times New Roman"/>
          <w:i/>
          <w:szCs w:val="28"/>
        </w:rPr>
        <w:t xml:space="preserve"> Project.</w:t>
      </w:r>
      <w:r w:rsidRPr="00C37756">
        <w:rPr>
          <w:rFonts w:cs="Times New Roman"/>
          <w:szCs w:val="28"/>
        </w:rPr>
        <w:t xml:space="preserve"> URL: https://clarity-project.info/edr/24432974/finances?current_year=2023 (дата звернення: 13.09.2024).</w:t>
      </w:r>
    </w:p>
    <w:p w14:paraId="792C52CB"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ПАТ «</w:t>
      </w:r>
      <w:proofErr w:type="spellStart"/>
      <w:r w:rsidRPr="00C37756">
        <w:rPr>
          <w:rFonts w:cs="Times New Roman"/>
          <w:szCs w:val="28"/>
        </w:rPr>
        <w:t>АрселорМіттал</w:t>
      </w:r>
      <w:proofErr w:type="spellEnd"/>
      <w:r w:rsidRPr="00C37756">
        <w:rPr>
          <w:rFonts w:cs="Times New Roman"/>
          <w:szCs w:val="28"/>
        </w:rPr>
        <w:t xml:space="preserve"> Кривий Ріг». Фінансова звітність за 9 місяців 2024 року. </w:t>
      </w:r>
      <w:proofErr w:type="spellStart"/>
      <w:r w:rsidRPr="00C37756">
        <w:rPr>
          <w:rFonts w:cs="Times New Roman"/>
          <w:i/>
          <w:szCs w:val="28"/>
        </w:rPr>
        <w:t>Clarity</w:t>
      </w:r>
      <w:proofErr w:type="spellEnd"/>
      <w:r w:rsidRPr="00C37756">
        <w:rPr>
          <w:rFonts w:cs="Times New Roman"/>
          <w:i/>
          <w:szCs w:val="28"/>
        </w:rPr>
        <w:t xml:space="preserve"> Project.</w:t>
      </w:r>
      <w:r w:rsidRPr="00C37756">
        <w:rPr>
          <w:rFonts w:cs="Times New Roman"/>
          <w:szCs w:val="28"/>
        </w:rPr>
        <w:t xml:space="preserve"> URL: https://clarity-project.info/edr/24432974/quarterly-finances (дата звернення: 13.09.2024).</w:t>
      </w:r>
    </w:p>
    <w:p w14:paraId="347138CC"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w:t>
      </w:r>
      <w:proofErr w:type="spellStart"/>
      <w:r w:rsidRPr="00C37756">
        <w:rPr>
          <w:rFonts w:cs="Times New Roman"/>
          <w:szCs w:val="28"/>
        </w:rPr>
        <w:t>АрселорМіттал</w:t>
      </w:r>
      <w:proofErr w:type="spellEnd"/>
      <w:r w:rsidRPr="00C37756">
        <w:rPr>
          <w:rFonts w:cs="Times New Roman"/>
          <w:szCs w:val="28"/>
        </w:rPr>
        <w:t xml:space="preserve"> Кривий Ріг» повідомляє виробничі результати за 2022 рік. </w:t>
      </w:r>
      <w:r w:rsidRPr="00C37756">
        <w:rPr>
          <w:rFonts w:cs="Times New Roman"/>
          <w:i/>
          <w:szCs w:val="28"/>
        </w:rPr>
        <w:t>Газета «МЕТАЛУРГ».</w:t>
      </w:r>
      <w:r w:rsidRPr="00C37756">
        <w:rPr>
          <w:rFonts w:cs="Times New Roman"/>
          <w:szCs w:val="28"/>
        </w:rPr>
        <w:t xml:space="preserve"> URL: https://metalurg.online/ofitsiyno/arcelormittal-kryvyy-rih-povidomliaie-vyrobnychi-rezultaty-za-2022-rik (дата звернення: 13.09.2024).</w:t>
      </w:r>
    </w:p>
    <w:p w14:paraId="769CB81B"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Ногіна</w:t>
      </w:r>
      <w:proofErr w:type="spellEnd"/>
      <w:r w:rsidRPr="00C37756">
        <w:rPr>
          <w:rFonts w:cs="Times New Roman"/>
          <w:szCs w:val="28"/>
        </w:rPr>
        <w:t xml:space="preserve"> С., Корж А. Оцінка фінансової стійкості підприємств на прикладі металургійної галузі. </w:t>
      </w:r>
      <w:r w:rsidRPr="00C37756">
        <w:rPr>
          <w:rFonts w:cs="Times New Roman"/>
          <w:i/>
          <w:szCs w:val="28"/>
        </w:rPr>
        <w:t>Економічний аналіз</w:t>
      </w:r>
      <w:r w:rsidRPr="00C37756">
        <w:rPr>
          <w:rFonts w:cs="Times New Roman"/>
          <w:szCs w:val="28"/>
        </w:rPr>
        <w:t xml:space="preserve">. 2012. </w:t>
      </w:r>
      <w:proofErr w:type="spellStart"/>
      <w:r w:rsidRPr="00C37756">
        <w:rPr>
          <w:rFonts w:cs="Times New Roman"/>
          <w:szCs w:val="28"/>
        </w:rPr>
        <w:t>Вип</w:t>
      </w:r>
      <w:proofErr w:type="spellEnd"/>
      <w:r w:rsidRPr="00C37756">
        <w:rPr>
          <w:rFonts w:cs="Times New Roman"/>
          <w:szCs w:val="28"/>
        </w:rPr>
        <w:t xml:space="preserve">. 11(2). С. 366. </w:t>
      </w:r>
      <w:r w:rsidRPr="00C37756">
        <w:rPr>
          <w:rFonts w:cs="Times New Roman"/>
          <w:szCs w:val="28"/>
          <w:lang w:val="en-US"/>
        </w:rPr>
        <w:t xml:space="preserve">URL: </w:t>
      </w:r>
    </w:p>
    <w:p w14:paraId="754FE761"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Дропа</w:t>
      </w:r>
      <w:proofErr w:type="spellEnd"/>
      <w:r w:rsidRPr="00C37756">
        <w:rPr>
          <w:rFonts w:cs="Times New Roman"/>
          <w:szCs w:val="28"/>
        </w:rPr>
        <w:t xml:space="preserve"> Я. Б. Фінансовий аналіз: Практикум. Львів: Видавничий центр ЛНУ імені Івана Франка. 2021. С. 21. URL: https://econom.lnu.edu.ua/wp-content/uploads/2016/09/Praktykum14-2021-3.pdf (дата звернення: 22.10.2024)</w:t>
      </w:r>
    </w:p>
    <w:p w14:paraId="156C72F2"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Кобилецький В. Р. Коефіцієнт рентабельності власного капіталу. </w:t>
      </w:r>
      <w:r w:rsidRPr="00C37756">
        <w:rPr>
          <w:rFonts w:cs="Times New Roman"/>
          <w:i/>
          <w:szCs w:val="28"/>
        </w:rPr>
        <w:t>Онлайн-журнал «</w:t>
      </w:r>
      <w:proofErr w:type="spellStart"/>
      <w:r w:rsidRPr="00C37756">
        <w:rPr>
          <w:rFonts w:cs="Times New Roman"/>
          <w:i/>
          <w:szCs w:val="28"/>
        </w:rPr>
        <w:t>Financial</w:t>
      </w:r>
      <w:proofErr w:type="spellEnd"/>
      <w:r w:rsidRPr="00C37756">
        <w:rPr>
          <w:rFonts w:cs="Times New Roman"/>
          <w:i/>
          <w:szCs w:val="28"/>
        </w:rPr>
        <w:t xml:space="preserve"> </w:t>
      </w:r>
      <w:proofErr w:type="spellStart"/>
      <w:r w:rsidRPr="00C37756">
        <w:rPr>
          <w:rFonts w:cs="Times New Roman"/>
          <w:i/>
          <w:szCs w:val="28"/>
        </w:rPr>
        <w:t>Analysis</w:t>
      </w:r>
      <w:proofErr w:type="spellEnd"/>
      <w:r w:rsidRPr="00C37756">
        <w:rPr>
          <w:rFonts w:cs="Times New Roman"/>
          <w:i/>
          <w:szCs w:val="28"/>
        </w:rPr>
        <w:t xml:space="preserve"> </w:t>
      </w:r>
      <w:proofErr w:type="spellStart"/>
      <w:r w:rsidRPr="00C37756">
        <w:rPr>
          <w:rFonts w:cs="Times New Roman"/>
          <w:i/>
          <w:szCs w:val="28"/>
        </w:rPr>
        <w:t>online</w:t>
      </w:r>
      <w:proofErr w:type="spellEnd"/>
      <w:r w:rsidRPr="00C37756">
        <w:rPr>
          <w:rFonts w:cs="Times New Roman"/>
          <w:i/>
          <w:szCs w:val="28"/>
        </w:rPr>
        <w:t>»</w:t>
      </w:r>
      <w:r w:rsidRPr="00C37756">
        <w:rPr>
          <w:rFonts w:cs="Times New Roman"/>
          <w:szCs w:val="28"/>
        </w:rPr>
        <w:t>. URL: https://analizua.com/slovnik-ekonomichnikh-terminiv/338-pokaznik-rentabelnosti-vlasnogo-kapitalu (дата звернення: 22.10.2024)</w:t>
      </w:r>
    </w:p>
    <w:p w14:paraId="7C826761"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Кобилецький В. Р. Коефіцієнт абсолютної ліквідності. </w:t>
      </w:r>
      <w:r w:rsidRPr="00C37756">
        <w:rPr>
          <w:rFonts w:cs="Times New Roman"/>
          <w:i/>
          <w:szCs w:val="28"/>
        </w:rPr>
        <w:t>Онлайн-журнал «</w:t>
      </w:r>
      <w:proofErr w:type="spellStart"/>
      <w:r w:rsidRPr="00C37756">
        <w:rPr>
          <w:rFonts w:cs="Times New Roman"/>
          <w:i/>
          <w:szCs w:val="28"/>
        </w:rPr>
        <w:t>Financial</w:t>
      </w:r>
      <w:proofErr w:type="spellEnd"/>
      <w:r w:rsidRPr="00C37756">
        <w:rPr>
          <w:rFonts w:cs="Times New Roman"/>
          <w:i/>
          <w:szCs w:val="28"/>
        </w:rPr>
        <w:t xml:space="preserve"> </w:t>
      </w:r>
      <w:proofErr w:type="spellStart"/>
      <w:r w:rsidRPr="00C37756">
        <w:rPr>
          <w:rFonts w:cs="Times New Roman"/>
          <w:i/>
          <w:szCs w:val="28"/>
        </w:rPr>
        <w:t>Analysis</w:t>
      </w:r>
      <w:proofErr w:type="spellEnd"/>
      <w:r w:rsidRPr="00C37756">
        <w:rPr>
          <w:rFonts w:cs="Times New Roman"/>
          <w:i/>
          <w:szCs w:val="28"/>
        </w:rPr>
        <w:t xml:space="preserve"> </w:t>
      </w:r>
      <w:proofErr w:type="spellStart"/>
      <w:r w:rsidRPr="00C37756">
        <w:rPr>
          <w:rFonts w:cs="Times New Roman"/>
          <w:i/>
          <w:szCs w:val="28"/>
        </w:rPr>
        <w:t>online</w:t>
      </w:r>
      <w:proofErr w:type="spellEnd"/>
      <w:r w:rsidRPr="00C37756">
        <w:rPr>
          <w:rFonts w:cs="Times New Roman"/>
          <w:i/>
          <w:szCs w:val="28"/>
        </w:rPr>
        <w:t>»</w:t>
      </w:r>
      <w:r w:rsidRPr="00C37756">
        <w:rPr>
          <w:rFonts w:cs="Times New Roman"/>
          <w:szCs w:val="28"/>
        </w:rPr>
        <w:t>. URL: https://analizua.com/slovnik-ekonomichnikh-terminiv/250-koefitsient-absolyutnoji-likvidnosti (дата звернення: 22.10.2024)</w:t>
      </w:r>
    </w:p>
    <w:p w14:paraId="31C500A8"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Кобилецький В. Р. Коефіцієнт швидкої ліквідності. </w:t>
      </w:r>
      <w:r w:rsidRPr="00C37756">
        <w:rPr>
          <w:rFonts w:cs="Times New Roman"/>
          <w:i/>
          <w:szCs w:val="28"/>
        </w:rPr>
        <w:t>Онлайн-журнал «</w:t>
      </w:r>
      <w:proofErr w:type="spellStart"/>
      <w:r w:rsidRPr="00C37756">
        <w:rPr>
          <w:rFonts w:cs="Times New Roman"/>
          <w:i/>
          <w:szCs w:val="28"/>
        </w:rPr>
        <w:t>Financial</w:t>
      </w:r>
      <w:proofErr w:type="spellEnd"/>
      <w:r w:rsidRPr="00C37756">
        <w:rPr>
          <w:rFonts w:cs="Times New Roman"/>
          <w:i/>
          <w:szCs w:val="28"/>
        </w:rPr>
        <w:t xml:space="preserve"> </w:t>
      </w:r>
      <w:proofErr w:type="spellStart"/>
      <w:r w:rsidRPr="00C37756">
        <w:rPr>
          <w:rFonts w:cs="Times New Roman"/>
          <w:i/>
          <w:szCs w:val="28"/>
        </w:rPr>
        <w:t>Analysis</w:t>
      </w:r>
      <w:proofErr w:type="spellEnd"/>
      <w:r w:rsidRPr="00C37756">
        <w:rPr>
          <w:rFonts w:cs="Times New Roman"/>
          <w:i/>
          <w:szCs w:val="28"/>
        </w:rPr>
        <w:t xml:space="preserve"> </w:t>
      </w:r>
      <w:proofErr w:type="spellStart"/>
      <w:r w:rsidRPr="00C37756">
        <w:rPr>
          <w:rFonts w:cs="Times New Roman"/>
          <w:i/>
          <w:szCs w:val="28"/>
        </w:rPr>
        <w:t>online</w:t>
      </w:r>
      <w:proofErr w:type="spellEnd"/>
      <w:r w:rsidRPr="00C37756">
        <w:rPr>
          <w:rFonts w:cs="Times New Roman"/>
          <w:i/>
          <w:szCs w:val="28"/>
        </w:rPr>
        <w:t>»</w:t>
      </w:r>
      <w:r w:rsidRPr="00C37756">
        <w:rPr>
          <w:rFonts w:cs="Times New Roman"/>
          <w:szCs w:val="28"/>
        </w:rPr>
        <w:t xml:space="preserve">. URL: </w:t>
      </w:r>
      <w:r w:rsidRPr="007D3BE2">
        <w:rPr>
          <w:rFonts w:cs="Times New Roman"/>
          <w:szCs w:val="28"/>
        </w:rPr>
        <w:t>https://analizua.com/slovnik-ekonomichnikh-terminiv/252-koefitsient-shvidkoji-likvidnosti-koefitsient-terminovoji-likvidnosti</w:t>
      </w:r>
      <w:r w:rsidRPr="00C37756">
        <w:rPr>
          <w:rFonts w:cs="Times New Roman"/>
          <w:szCs w:val="28"/>
        </w:rPr>
        <w:t xml:space="preserve"> (дата звернення: 22.10.2024)</w:t>
      </w:r>
    </w:p>
    <w:p w14:paraId="6DB6EFCA"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Як порахувати рентабельність продажів. </w:t>
      </w:r>
      <w:proofErr w:type="spellStart"/>
      <w:r w:rsidRPr="00C37756">
        <w:rPr>
          <w:rFonts w:cs="Times New Roman"/>
          <w:i/>
          <w:iCs/>
          <w:szCs w:val="28"/>
        </w:rPr>
        <w:t>Tranzzo</w:t>
      </w:r>
      <w:proofErr w:type="spellEnd"/>
      <w:r w:rsidRPr="00C37756">
        <w:rPr>
          <w:rFonts w:cs="Times New Roman"/>
          <w:szCs w:val="28"/>
        </w:rPr>
        <w:t>. URL: </w:t>
      </w:r>
      <w:r w:rsidRPr="007D3BE2">
        <w:rPr>
          <w:rFonts w:cs="Times New Roman"/>
          <w:szCs w:val="28"/>
        </w:rPr>
        <w:t>https://tranzzo.com/uk-ua/blog/yak-porakhuvaty-rentabelnist-prodazhiv</w:t>
      </w:r>
      <w:r w:rsidRPr="00C37756">
        <w:rPr>
          <w:rFonts w:cs="Times New Roman"/>
          <w:szCs w:val="28"/>
        </w:rPr>
        <w:t> (дата звернення: 22.10.2024).</w:t>
      </w:r>
    </w:p>
    <w:p w14:paraId="1E1A1285"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Кобилецький В. Р. Коефіцієнт забезпеченості власними оборотними засобами. </w:t>
      </w:r>
      <w:r w:rsidRPr="00C37756">
        <w:rPr>
          <w:rFonts w:cs="Times New Roman"/>
          <w:i/>
          <w:szCs w:val="28"/>
        </w:rPr>
        <w:t>Онлайн-журнал «</w:t>
      </w:r>
      <w:proofErr w:type="spellStart"/>
      <w:r w:rsidRPr="00C37756">
        <w:rPr>
          <w:rFonts w:cs="Times New Roman"/>
          <w:i/>
          <w:szCs w:val="28"/>
        </w:rPr>
        <w:t>Financial</w:t>
      </w:r>
      <w:proofErr w:type="spellEnd"/>
      <w:r w:rsidRPr="00C37756">
        <w:rPr>
          <w:rFonts w:cs="Times New Roman"/>
          <w:i/>
          <w:szCs w:val="28"/>
        </w:rPr>
        <w:t xml:space="preserve"> </w:t>
      </w:r>
      <w:proofErr w:type="spellStart"/>
      <w:r w:rsidRPr="00C37756">
        <w:rPr>
          <w:rFonts w:cs="Times New Roman"/>
          <w:i/>
          <w:szCs w:val="28"/>
        </w:rPr>
        <w:t>Analysis</w:t>
      </w:r>
      <w:proofErr w:type="spellEnd"/>
      <w:r w:rsidRPr="00C37756">
        <w:rPr>
          <w:rFonts w:cs="Times New Roman"/>
          <w:i/>
          <w:szCs w:val="28"/>
        </w:rPr>
        <w:t xml:space="preserve"> </w:t>
      </w:r>
      <w:proofErr w:type="spellStart"/>
      <w:r w:rsidRPr="00C37756">
        <w:rPr>
          <w:rFonts w:cs="Times New Roman"/>
          <w:i/>
          <w:szCs w:val="28"/>
        </w:rPr>
        <w:t>online</w:t>
      </w:r>
      <w:proofErr w:type="spellEnd"/>
      <w:r w:rsidRPr="00C37756">
        <w:rPr>
          <w:rFonts w:cs="Times New Roman"/>
          <w:i/>
          <w:szCs w:val="28"/>
        </w:rPr>
        <w:t>»</w:t>
      </w:r>
      <w:r w:rsidRPr="00C37756">
        <w:rPr>
          <w:rFonts w:cs="Times New Roman"/>
          <w:szCs w:val="28"/>
        </w:rPr>
        <w:t>. URL: https://analizua.com/slovnik-ekonomichnikh-terminiv/301-koefitsient-zabezpechenosti-vlasnimi-oborotnimi-zasobami-zabezpechennya-oborotnikh-aktiviv-vlasnimi-koshtami (дата звернення: 22.10.2024)</w:t>
      </w:r>
    </w:p>
    <w:p w14:paraId="69452EC9"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Кобилецький В. Р. Коефіцієнт маневреності власного капіталу. </w:t>
      </w:r>
      <w:r w:rsidRPr="00C37756">
        <w:rPr>
          <w:rFonts w:cs="Times New Roman"/>
          <w:i/>
          <w:szCs w:val="28"/>
        </w:rPr>
        <w:t>Онлайн-журнал «</w:t>
      </w:r>
      <w:proofErr w:type="spellStart"/>
      <w:r w:rsidRPr="00C37756">
        <w:rPr>
          <w:rFonts w:cs="Times New Roman"/>
          <w:i/>
          <w:szCs w:val="28"/>
        </w:rPr>
        <w:t>Financial</w:t>
      </w:r>
      <w:proofErr w:type="spellEnd"/>
      <w:r w:rsidRPr="00C37756">
        <w:rPr>
          <w:rFonts w:cs="Times New Roman"/>
          <w:i/>
          <w:szCs w:val="28"/>
        </w:rPr>
        <w:t xml:space="preserve"> </w:t>
      </w:r>
      <w:proofErr w:type="spellStart"/>
      <w:r w:rsidRPr="00C37756">
        <w:rPr>
          <w:rFonts w:cs="Times New Roman"/>
          <w:i/>
          <w:szCs w:val="28"/>
        </w:rPr>
        <w:t>Analysis</w:t>
      </w:r>
      <w:proofErr w:type="spellEnd"/>
      <w:r w:rsidRPr="00C37756">
        <w:rPr>
          <w:rFonts w:cs="Times New Roman"/>
          <w:i/>
          <w:szCs w:val="28"/>
        </w:rPr>
        <w:t xml:space="preserve"> </w:t>
      </w:r>
      <w:proofErr w:type="spellStart"/>
      <w:r w:rsidRPr="00C37756">
        <w:rPr>
          <w:rFonts w:cs="Times New Roman"/>
          <w:i/>
          <w:szCs w:val="28"/>
        </w:rPr>
        <w:t>online</w:t>
      </w:r>
      <w:proofErr w:type="spellEnd"/>
      <w:r w:rsidRPr="00C37756">
        <w:rPr>
          <w:rFonts w:cs="Times New Roman"/>
          <w:i/>
          <w:szCs w:val="28"/>
        </w:rPr>
        <w:t>»</w:t>
      </w:r>
      <w:r w:rsidRPr="00C37756">
        <w:rPr>
          <w:rFonts w:cs="Times New Roman"/>
          <w:szCs w:val="28"/>
        </w:rPr>
        <w:t>. URL: https://analizua.com/slovnik-ekonomichnikh-terminiv/282-manevrenist-vlasnogo-kapitalu (дата звернення: 22.10.2024)</w:t>
      </w:r>
    </w:p>
    <w:p w14:paraId="1E20D73F"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Кобилецький В. Р. Коефіцієнт оборотності кредиторської заборгованості. </w:t>
      </w:r>
      <w:r w:rsidRPr="00C37756">
        <w:rPr>
          <w:rFonts w:cs="Times New Roman"/>
          <w:i/>
          <w:szCs w:val="28"/>
        </w:rPr>
        <w:t>Онлайн-журнал «</w:t>
      </w:r>
      <w:proofErr w:type="spellStart"/>
      <w:r w:rsidRPr="00C37756">
        <w:rPr>
          <w:rFonts w:cs="Times New Roman"/>
          <w:i/>
          <w:szCs w:val="28"/>
        </w:rPr>
        <w:t>Financial</w:t>
      </w:r>
      <w:proofErr w:type="spellEnd"/>
      <w:r w:rsidRPr="00C37756">
        <w:rPr>
          <w:rFonts w:cs="Times New Roman"/>
          <w:i/>
          <w:szCs w:val="28"/>
        </w:rPr>
        <w:t xml:space="preserve"> </w:t>
      </w:r>
      <w:proofErr w:type="spellStart"/>
      <w:r w:rsidRPr="00C37756">
        <w:rPr>
          <w:rFonts w:cs="Times New Roman"/>
          <w:i/>
          <w:szCs w:val="28"/>
        </w:rPr>
        <w:t>Analysis</w:t>
      </w:r>
      <w:proofErr w:type="spellEnd"/>
      <w:r w:rsidRPr="00C37756">
        <w:rPr>
          <w:rFonts w:cs="Times New Roman"/>
          <w:i/>
          <w:szCs w:val="28"/>
        </w:rPr>
        <w:t xml:space="preserve"> </w:t>
      </w:r>
      <w:proofErr w:type="spellStart"/>
      <w:r w:rsidRPr="00C37756">
        <w:rPr>
          <w:rFonts w:cs="Times New Roman"/>
          <w:i/>
          <w:szCs w:val="28"/>
        </w:rPr>
        <w:t>online</w:t>
      </w:r>
      <w:proofErr w:type="spellEnd"/>
      <w:r w:rsidRPr="00C37756">
        <w:rPr>
          <w:rFonts w:cs="Times New Roman"/>
          <w:i/>
          <w:szCs w:val="28"/>
        </w:rPr>
        <w:t>»</w:t>
      </w:r>
      <w:r w:rsidRPr="00C37756">
        <w:rPr>
          <w:rFonts w:cs="Times New Roman"/>
          <w:szCs w:val="28"/>
        </w:rPr>
        <w:t>. URL: https://analizua.com/slovnik-ekonomichnikh-terminiv/294-oborotnist-kreditorskoji-zaborgovanosti (дата звернення: 22.10.2024)</w:t>
      </w:r>
    </w:p>
    <w:p w14:paraId="6CEE59E2"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Кобилецький В. Р. Коефіцієнт оборотності активів. </w:t>
      </w:r>
      <w:r w:rsidRPr="00C37756">
        <w:rPr>
          <w:rFonts w:cs="Times New Roman"/>
          <w:i/>
          <w:szCs w:val="28"/>
        </w:rPr>
        <w:t>Онлайн-журнал «</w:t>
      </w:r>
      <w:proofErr w:type="spellStart"/>
      <w:r w:rsidRPr="00C37756">
        <w:rPr>
          <w:rFonts w:cs="Times New Roman"/>
          <w:i/>
          <w:szCs w:val="28"/>
        </w:rPr>
        <w:t>Financial</w:t>
      </w:r>
      <w:proofErr w:type="spellEnd"/>
      <w:r w:rsidRPr="00C37756">
        <w:rPr>
          <w:rFonts w:cs="Times New Roman"/>
          <w:i/>
          <w:szCs w:val="28"/>
        </w:rPr>
        <w:t xml:space="preserve"> </w:t>
      </w:r>
      <w:proofErr w:type="spellStart"/>
      <w:r w:rsidRPr="00C37756">
        <w:rPr>
          <w:rFonts w:cs="Times New Roman"/>
          <w:i/>
          <w:szCs w:val="28"/>
        </w:rPr>
        <w:t>Analysis</w:t>
      </w:r>
      <w:proofErr w:type="spellEnd"/>
      <w:r w:rsidRPr="00C37756">
        <w:rPr>
          <w:rFonts w:cs="Times New Roman"/>
          <w:i/>
          <w:szCs w:val="28"/>
        </w:rPr>
        <w:t xml:space="preserve"> </w:t>
      </w:r>
      <w:proofErr w:type="spellStart"/>
      <w:r w:rsidRPr="00C37756">
        <w:rPr>
          <w:rFonts w:cs="Times New Roman"/>
          <w:i/>
          <w:szCs w:val="28"/>
        </w:rPr>
        <w:t>online</w:t>
      </w:r>
      <w:proofErr w:type="spellEnd"/>
      <w:r w:rsidRPr="00C37756">
        <w:rPr>
          <w:rFonts w:cs="Times New Roman"/>
          <w:i/>
          <w:szCs w:val="28"/>
        </w:rPr>
        <w:t>»</w:t>
      </w:r>
      <w:r w:rsidRPr="00C37756">
        <w:rPr>
          <w:rFonts w:cs="Times New Roman"/>
          <w:szCs w:val="28"/>
        </w:rPr>
        <w:t>. URL: https://analizua.com/slovnik-ekonomichnikh-terminiv/288-oborotnist-aktiviv (дата звернення: 22.10.2024)</w:t>
      </w:r>
    </w:p>
    <w:p w14:paraId="0EFB36AE"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Коваль О. А., Літус П. Р. Управління фінансовою стійкістю підприємства. </w:t>
      </w:r>
      <w:r w:rsidRPr="00C37756">
        <w:rPr>
          <w:rFonts w:cs="Times New Roman"/>
          <w:i/>
          <w:szCs w:val="28"/>
        </w:rPr>
        <w:t>Ефективна економіка</w:t>
      </w:r>
      <w:r w:rsidRPr="00C37756">
        <w:rPr>
          <w:rFonts w:cs="Times New Roman"/>
          <w:szCs w:val="28"/>
        </w:rPr>
        <w:t>.</w:t>
      </w:r>
      <w:r w:rsidRPr="00C37756">
        <w:rPr>
          <w:rFonts w:cs="Times New Roman"/>
          <w:color w:val="333333"/>
          <w:szCs w:val="28"/>
          <w:shd w:val="clear" w:color="auto" w:fill="FFFFFF"/>
        </w:rPr>
        <w:t xml:space="preserve"> </w:t>
      </w:r>
      <w:r w:rsidRPr="00C37756">
        <w:rPr>
          <w:rFonts w:cs="Times New Roman"/>
          <w:szCs w:val="28"/>
        </w:rPr>
        <w:t>2020. № 12. URL: http://www.economy.nayka.com.ua/?op=1&amp;z=8402 (дата звернення: 14.11.2024).</w:t>
      </w:r>
    </w:p>
    <w:p w14:paraId="566D6330"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Виробник </w:t>
      </w:r>
      <w:proofErr w:type="spellStart"/>
      <w:r w:rsidRPr="00C37756">
        <w:rPr>
          <w:rFonts w:cs="Times New Roman"/>
          <w:szCs w:val="28"/>
        </w:rPr>
        <w:t>ArcelorMittal</w:t>
      </w:r>
      <w:proofErr w:type="spellEnd"/>
      <w:r w:rsidRPr="00C37756">
        <w:rPr>
          <w:rFonts w:cs="Times New Roman"/>
          <w:szCs w:val="28"/>
        </w:rPr>
        <w:t xml:space="preserve"> Арматура. </w:t>
      </w:r>
      <w:r w:rsidRPr="00C37756">
        <w:rPr>
          <w:rFonts w:cs="Times New Roman"/>
          <w:i/>
          <w:iCs/>
          <w:szCs w:val="28"/>
        </w:rPr>
        <w:t>Promobud.ua</w:t>
      </w:r>
      <w:r w:rsidRPr="00C37756">
        <w:rPr>
          <w:rFonts w:cs="Times New Roman"/>
          <w:szCs w:val="28"/>
        </w:rPr>
        <w:t>. URL: https://www.promobud.ua/ua/armatura.htm/filter=57733/page=2/?srsltid=AfmBOoqMJLgD0-Ij8dU3oCCX0TTJdD3KtvwDmQe9-HF-9SPO3yRmh7ui (дата звернення: 14.11.2024).</w:t>
      </w:r>
    </w:p>
    <w:p w14:paraId="3D830832"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Прайс</w:t>
      </w:r>
      <w:proofErr w:type="spellEnd"/>
      <w:r w:rsidRPr="00C37756">
        <w:rPr>
          <w:rFonts w:cs="Times New Roman"/>
          <w:szCs w:val="28"/>
        </w:rPr>
        <w:t xml:space="preserve">-листи Метінвест-СМЦ. </w:t>
      </w:r>
      <w:r w:rsidRPr="00C37756">
        <w:rPr>
          <w:rFonts w:cs="Times New Roman"/>
          <w:i/>
          <w:szCs w:val="28"/>
        </w:rPr>
        <w:t>Інтернет-магазин металопрокату ТОВ «МЕТІНВЕСТ-СМЦ»</w:t>
      </w:r>
      <w:r w:rsidRPr="00C37756">
        <w:rPr>
          <w:rFonts w:cs="Times New Roman"/>
          <w:szCs w:val="28"/>
        </w:rPr>
        <w:t xml:space="preserve">. </w:t>
      </w:r>
      <w:r w:rsidRPr="00C37756">
        <w:rPr>
          <w:rFonts w:cs="Times New Roman"/>
          <w:szCs w:val="28"/>
          <w:lang w:val="en-US"/>
        </w:rPr>
        <w:t>URL</w:t>
      </w:r>
      <w:r w:rsidRPr="00C37756">
        <w:rPr>
          <w:rFonts w:cs="Times New Roman"/>
          <w:szCs w:val="28"/>
        </w:rPr>
        <w:t>: https://metinvest-smc.com/ua/price-list/ (дата звернення: 14.11.2024).</w:t>
      </w:r>
    </w:p>
    <w:p w14:paraId="66DE453F"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Ціни на металопрокат. Виробник: </w:t>
      </w:r>
      <w:proofErr w:type="spellStart"/>
      <w:r w:rsidRPr="00C37756">
        <w:rPr>
          <w:rFonts w:cs="Times New Roman"/>
          <w:szCs w:val="28"/>
        </w:rPr>
        <w:t>ArcelorMittal</w:t>
      </w:r>
      <w:proofErr w:type="spellEnd"/>
      <w:r w:rsidRPr="00C37756">
        <w:rPr>
          <w:rFonts w:cs="Times New Roman"/>
          <w:szCs w:val="28"/>
        </w:rPr>
        <w:t xml:space="preserve">. </w:t>
      </w:r>
      <w:r w:rsidRPr="00C37756">
        <w:rPr>
          <w:rFonts w:cs="Times New Roman"/>
          <w:i/>
          <w:szCs w:val="28"/>
          <w:lang w:val="en-US"/>
        </w:rPr>
        <w:t>Prom</w:t>
      </w:r>
      <w:r w:rsidRPr="007169F7">
        <w:rPr>
          <w:rFonts w:cs="Times New Roman"/>
          <w:i/>
          <w:szCs w:val="28"/>
        </w:rPr>
        <w:t>.</w:t>
      </w:r>
      <w:proofErr w:type="spellStart"/>
      <w:r w:rsidRPr="00C37756">
        <w:rPr>
          <w:rFonts w:cs="Times New Roman"/>
          <w:i/>
          <w:szCs w:val="28"/>
          <w:lang w:val="en-US"/>
        </w:rPr>
        <w:t>ua</w:t>
      </w:r>
      <w:proofErr w:type="spellEnd"/>
      <w:r w:rsidRPr="00C37756">
        <w:rPr>
          <w:rFonts w:cs="Times New Roman"/>
          <w:i/>
          <w:szCs w:val="28"/>
        </w:rPr>
        <w:t>.</w:t>
      </w:r>
      <w:r w:rsidRPr="00C37756">
        <w:rPr>
          <w:rFonts w:cs="Times New Roman"/>
          <w:szCs w:val="28"/>
        </w:rPr>
        <w:t xml:space="preserve"> </w:t>
      </w:r>
      <w:r w:rsidRPr="00C37756">
        <w:rPr>
          <w:rFonts w:cs="Times New Roman"/>
          <w:szCs w:val="28"/>
          <w:lang w:val="en-US"/>
        </w:rPr>
        <w:t>URL</w:t>
      </w:r>
      <w:r w:rsidRPr="00C37756">
        <w:rPr>
          <w:rFonts w:cs="Times New Roman"/>
          <w:szCs w:val="28"/>
        </w:rPr>
        <w:t>: https://prom.ua/ua/Metalloprokat?a18=33449 (дата звернення: 14.11.2024).</w:t>
      </w:r>
    </w:p>
    <w:p w14:paraId="78136EFB"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Сортовий і фасонний прокат</w:t>
      </w:r>
      <w:r w:rsidRPr="00C37756">
        <w:rPr>
          <w:rFonts w:cs="Times New Roman"/>
          <w:i/>
          <w:szCs w:val="28"/>
        </w:rPr>
        <w:t>. ТОВ «МЕТІНВЕСТ-СМЦ»</w:t>
      </w:r>
      <w:r w:rsidRPr="00C37756">
        <w:rPr>
          <w:rFonts w:cs="Times New Roman"/>
          <w:szCs w:val="28"/>
        </w:rPr>
        <w:t xml:space="preserve">. </w:t>
      </w:r>
      <w:r w:rsidRPr="00C37756">
        <w:rPr>
          <w:rFonts w:cs="Times New Roman"/>
          <w:szCs w:val="28"/>
          <w:lang w:val="en-US"/>
        </w:rPr>
        <w:t>URL</w:t>
      </w:r>
      <w:r w:rsidRPr="00C37756">
        <w:rPr>
          <w:rFonts w:cs="Times New Roman"/>
          <w:szCs w:val="28"/>
        </w:rPr>
        <w:t>: https://metinvest-smc.com/ua/catalog/sortovoy-i-fasonnyy-prokat/ (дата звернення: 14.11.2024).</w:t>
      </w:r>
    </w:p>
    <w:p w14:paraId="1C957F02"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Ціни на </w:t>
      </w:r>
      <w:proofErr w:type="spellStart"/>
      <w:r w:rsidRPr="00C37756">
        <w:rPr>
          <w:rFonts w:cs="Times New Roman"/>
          <w:szCs w:val="28"/>
        </w:rPr>
        <w:t>катанки</w:t>
      </w:r>
      <w:proofErr w:type="spellEnd"/>
      <w:r w:rsidRPr="00C37756">
        <w:rPr>
          <w:rFonts w:cs="Times New Roman"/>
          <w:szCs w:val="28"/>
        </w:rPr>
        <w:t xml:space="preserve">. Виробник: </w:t>
      </w:r>
      <w:proofErr w:type="spellStart"/>
      <w:r w:rsidRPr="00C37756">
        <w:rPr>
          <w:rFonts w:cs="Times New Roman"/>
          <w:szCs w:val="28"/>
        </w:rPr>
        <w:t>ArcelorMittal</w:t>
      </w:r>
      <w:proofErr w:type="spellEnd"/>
      <w:r w:rsidRPr="00C37756">
        <w:rPr>
          <w:rFonts w:cs="Times New Roman"/>
          <w:szCs w:val="28"/>
        </w:rPr>
        <w:t xml:space="preserve">. </w:t>
      </w:r>
      <w:r w:rsidRPr="00C37756">
        <w:rPr>
          <w:rFonts w:cs="Times New Roman"/>
          <w:i/>
          <w:szCs w:val="28"/>
          <w:lang w:val="en-US"/>
        </w:rPr>
        <w:t>Prom</w:t>
      </w:r>
      <w:r w:rsidRPr="007169F7">
        <w:rPr>
          <w:rFonts w:cs="Times New Roman"/>
          <w:i/>
          <w:szCs w:val="28"/>
        </w:rPr>
        <w:t>.</w:t>
      </w:r>
      <w:proofErr w:type="spellStart"/>
      <w:r w:rsidRPr="00C37756">
        <w:rPr>
          <w:rFonts w:cs="Times New Roman"/>
          <w:i/>
          <w:szCs w:val="28"/>
          <w:lang w:val="en-US"/>
        </w:rPr>
        <w:t>ua</w:t>
      </w:r>
      <w:proofErr w:type="spellEnd"/>
      <w:r w:rsidRPr="00C37756">
        <w:rPr>
          <w:rFonts w:cs="Times New Roman"/>
          <w:i/>
          <w:szCs w:val="28"/>
        </w:rPr>
        <w:t>.</w:t>
      </w:r>
      <w:r w:rsidRPr="00C37756">
        <w:rPr>
          <w:rFonts w:cs="Times New Roman"/>
          <w:szCs w:val="28"/>
        </w:rPr>
        <w:t xml:space="preserve"> </w:t>
      </w:r>
      <w:r w:rsidRPr="00C37756">
        <w:rPr>
          <w:rFonts w:cs="Times New Roman"/>
          <w:szCs w:val="28"/>
          <w:lang w:val="en-US"/>
        </w:rPr>
        <w:t>URL</w:t>
      </w:r>
      <w:r w:rsidRPr="00C37756">
        <w:rPr>
          <w:rFonts w:cs="Times New Roman"/>
          <w:szCs w:val="28"/>
        </w:rPr>
        <w:t>: https://prom.ua/ua/Katanka;33449-Arcelormittal;wholesale?srsltid=AfmBOor9pBOCAkwQ0ZpTUYiZRrl9vmi5mYf2Dv6__dgCpRH5wQS-3FLe (дата звернення: 14.11.2024).</w:t>
      </w:r>
    </w:p>
    <w:p w14:paraId="2E3631E4"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Катанка</w:t>
      </w:r>
      <w:proofErr w:type="spellEnd"/>
      <w:r w:rsidRPr="00C37756">
        <w:rPr>
          <w:rFonts w:cs="Times New Roman"/>
          <w:szCs w:val="28"/>
        </w:rPr>
        <w:t xml:space="preserve">. </w:t>
      </w:r>
      <w:r w:rsidRPr="00C37756">
        <w:rPr>
          <w:rFonts w:cs="Times New Roman"/>
          <w:i/>
          <w:szCs w:val="28"/>
        </w:rPr>
        <w:t>Інтернет-магазин металопрокату ТОВ «МЕТІНВЕСТ-СМЦ»</w:t>
      </w:r>
      <w:r w:rsidRPr="00C37756">
        <w:rPr>
          <w:rFonts w:cs="Times New Roman"/>
          <w:szCs w:val="28"/>
        </w:rPr>
        <w:t xml:space="preserve">. </w:t>
      </w:r>
      <w:r w:rsidRPr="00C37756">
        <w:rPr>
          <w:rFonts w:cs="Times New Roman"/>
          <w:szCs w:val="28"/>
          <w:lang w:val="en-US"/>
        </w:rPr>
        <w:t>URL</w:t>
      </w:r>
      <w:r w:rsidRPr="00C37756">
        <w:rPr>
          <w:rFonts w:cs="Times New Roman"/>
          <w:szCs w:val="28"/>
        </w:rPr>
        <w:t>: https://metinvest-smc.com/ua/products/katanka/ (дата звернення: 14.11.2024).</w:t>
      </w:r>
    </w:p>
    <w:p w14:paraId="7024BA36"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Фінансові результати за 2023 рік. </w:t>
      </w:r>
      <w:proofErr w:type="spellStart"/>
      <w:r w:rsidRPr="00C37756">
        <w:rPr>
          <w:rFonts w:cs="Times New Roman"/>
          <w:i/>
          <w:szCs w:val="28"/>
          <w:lang w:val="en-US"/>
        </w:rPr>
        <w:t>Metinvest</w:t>
      </w:r>
      <w:proofErr w:type="spellEnd"/>
      <w:r w:rsidRPr="007169F7">
        <w:rPr>
          <w:rFonts w:cs="Times New Roman"/>
          <w:i/>
          <w:szCs w:val="28"/>
          <w:lang w:val="ru-RU"/>
        </w:rPr>
        <w:t xml:space="preserve"> </w:t>
      </w:r>
      <w:r w:rsidRPr="00C37756">
        <w:rPr>
          <w:rFonts w:cs="Times New Roman"/>
          <w:i/>
          <w:szCs w:val="28"/>
          <w:lang w:val="en-US"/>
        </w:rPr>
        <w:t>Holding</w:t>
      </w:r>
      <w:r w:rsidRPr="00C37756">
        <w:rPr>
          <w:rFonts w:cs="Times New Roman"/>
          <w:szCs w:val="28"/>
        </w:rPr>
        <w:t xml:space="preserve">. С. 22. </w:t>
      </w:r>
      <w:r w:rsidRPr="00C37756">
        <w:rPr>
          <w:rFonts w:cs="Times New Roman"/>
          <w:szCs w:val="28"/>
          <w:lang w:val="en-US"/>
        </w:rPr>
        <w:t>URL</w:t>
      </w:r>
      <w:r w:rsidRPr="00C37756">
        <w:rPr>
          <w:rFonts w:cs="Times New Roman"/>
          <w:szCs w:val="28"/>
        </w:rPr>
        <w:t>: https://metinvestholding.com/ua/ar2023/pdf/ua/08%20Financial%20Review_UA.pdf (дата звернення: 14.11.2024).</w:t>
      </w:r>
    </w:p>
    <w:p w14:paraId="4C08A746"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 xml:space="preserve">Про компанію. Продаж. </w:t>
      </w:r>
      <w:proofErr w:type="spellStart"/>
      <w:r w:rsidRPr="00C37756">
        <w:rPr>
          <w:rFonts w:cs="Times New Roman"/>
          <w:i/>
          <w:szCs w:val="28"/>
          <w:lang w:val="en-US"/>
        </w:rPr>
        <w:t>Metinvest</w:t>
      </w:r>
      <w:proofErr w:type="spellEnd"/>
      <w:r w:rsidRPr="00C37756">
        <w:rPr>
          <w:rFonts w:cs="Times New Roman"/>
          <w:i/>
          <w:szCs w:val="28"/>
          <w:lang w:val="en-US"/>
        </w:rPr>
        <w:t xml:space="preserve"> Holding</w:t>
      </w:r>
      <w:r w:rsidRPr="00C37756">
        <w:rPr>
          <w:rFonts w:cs="Times New Roman"/>
          <w:szCs w:val="28"/>
        </w:rPr>
        <w:t xml:space="preserve">. </w:t>
      </w:r>
      <w:r w:rsidRPr="00C37756">
        <w:rPr>
          <w:rFonts w:cs="Times New Roman"/>
          <w:szCs w:val="28"/>
          <w:lang w:val="en-US"/>
        </w:rPr>
        <w:t>URL</w:t>
      </w:r>
      <w:r w:rsidRPr="00C37756">
        <w:rPr>
          <w:rFonts w:cs="Times New Roman"/>
          <w:szCs w:val="28"/>
        </w:rPr>
        <w:t>: https://metinvestholding.com/ua/about/sales (дата звернення: 14.11.2024).</w:t>
      </w:r>
    </w:p>
    <w:p w14:paraId="0305F370" w14:textId="77777777" w:rsidR="007D3BE2" w:rsidRPr="00C37756" w:rsidRDefault="007D3BE2" w:rsidP="007D3BE2">
      <w:pPr>
        <w:numPr>
          <w:ilvl w:val="0"/>
          <w:numId w:val="33"/>
        </w:numPr>
        <w:ind w:left="0" w:firstLine="709"/>
        <w:rPr>
          <w:rFonts w:cs="Times New Roman"/>
          <w:szCs w:val="28"/>
        </w:rPr>
      </w:pPr>
      <w:r w:rsidRPr="00C37756">
        <w:rPr>
          <w:rFonts w:cs="Times New Roman"/>
          <w:szCs w:val="28"/>
        </w:rPr>
        <w:t>Покращення на глобальному ринку сталі очікується не раніше другої половини 2025 року - експерт. </w:t>
      </w:r>
      <w:r w:rsidRPr="00C37756">
        <w:rPr>
          <w:rFonts w:cs="Times New Roman"/>
          <w:i/>
          <w:iCs/>
          <w:szCs w:val="28"/>
        </w:rPr>
        <w:t>Укрінформ</w:t>
      </w:r>
      <w:r w:rsidRPr="00C37756">
        <w:rPr>
          <w:rFonts w:cs="Times New Roman"/>
          <w:szCs w:val="28"/>
        </w:rPr>
        <w:t>. URL: https://www.ukrinform.ua/rubric-economy/3916761-pokrasenna-na-globalnomu-rinku-stali-ocikuetsa-ne-ranise-drugoi-polovini-2025-roku-ekspert.html (дата звернення: 14.11.2024).</w:t>
      </w:r>
    </w:p>
    <w:p w14:paraId="1658BC59" w14:textId="77777777" w:rsidR="007D3BE2" w:rsidRPr="00C37756" w:rsidRDefault="007D3BE2" w:rsidP="007D3BE2">
      <w:pPr>
        <w:numPr>
          <w:ilvl w:val="0"/>
          <w:numId w:val="33"/>
        </w:numPr>
        <w:ind w:left="0" w:firstLine="709"/>
        <w:rPr>
          <w:rFonts w:cs="Times New Roman"/>
          <w:szCs w:val="28"/>
        </w:rPr>
      </w:pPr>
      <w:proofErr w:type="spellStart"/>
      <w:r w:rsidRPr="00C37756">
        <w:rPr>
          <w:rFonts w:cs="Times New Roman"/>
          <w:szCs w:val="28"/>
        </w:rPr>
        <w:t>Strategy</w:t>
      </w:r>
      <w:proofErr w:type="spellEnd"/>
      <w:r w:rsidRPr="00C37756">
        <w:rPr>
          <w:rFonts w:cs="Times New Roman"/>
          <w:szCs w:val="28"/>
          <w:lang w:val="en-US"/>
        </w:rPr>
        <w:t xml:space="preserve">. </w:t>
      </w:r>
      <w:proofErr w:type="spellStart"/>
      <w:r w:rsidRPr="00C37756">
        <w:rPr>
          <w:rFonts w:cs="Times New Roman"/>
          <w:szCs w:val="28"/>
        </w:rPr>
        <w:t>ArcelorMittal</w:t>
      </w:r>
      <w:proofErr w:type="spellEnd"/>
      <w:r w:rsidRPr="00C37756">
        <w:rPr>
          <w:rFonts w:cs="Times New Roman"/>
          <w:szCs w:val="28"/>
          <w:lang w:val="en-US"/>
        </w:rPr>
        <w:t>. URL</w:t>
      </w:r>
      <w:r w:rsidRPr="00C37756">
        <w:rPr>
          <w:rFonts w:cs="Times New Roman"/>
          <w:szCs w:val="28"/>
        </w:rPr>
        <w:t>: https://corporate.arcelormittal.com/about/strategy (дата звернення: 14.11.2024).</w:t>
      </w:r>
    </w:p>
    <w:p w14:paraId="653E5FB3" w14:textId="77777777" w:rsidR="007D3BE2" w:rsidRPr="00C37756" w:rsidRDefault="007D3BE2" w:rsidP="007D3BE2">
      <w:pPr>
        <w:rPr>
          <w:rFonts w:cs="Times New Roman"/>
          <w:szCs w:val="28"/>
        </w:rPr>
      </w:pPr>
    </w:p>
    <w:p w14:paraId="24EA3DCE" w14:textId="77777777" w:rsidR="007D3BE2" w:rsidRPr="00C37756" w:rsidRDefault="007D3BE2" w:rsidP="007D3BE2">
      <w:pPr>
        <w:rPr>
          <w:rFonts w:cs="Times New Roman"/>
          <w:szCs w:val="28"/>
        </w:rPr>
      </w:pPr>
    </w:p>
    <w:p w14:paraId="4951D144" w14:textId="77777777" w:rsidR="007D3BE2" w:rsidRPr="00C058B6" w:rsidRDefault="007D3BE2" w:rsidP="007D3BE2">
      <w:pPr>
        <w:sectPr w:rsidR="007D3BE2" w:rsidRPr="00C058B6" w:rsidSect="00223D80">
          <w:pgSz w:w="11906" w:h="16838"/>
          <w:pgMar w:top="1134" w:right="567" w:bottom="1134" w:left="1701" w:header="709" w:footer="709" w:gutter="0"/>
          <w:cols w:space="708"/>
          <w:docGrid w:linePitch="360"/>
        </w:sectPr>
      </w:pPr>
    </w:p>
    <w:p w14:paraId="62D5F7D7" w14:textId="77777777" w:rsidR="00361D25" w:rsidRPr="00C058B6" w:rsidRDefault="00361D25" w:rsidP="008C195A">
      <w:pPr>
        <w:jc w:val="center"/>
        <w:rPr>
          <w:b/>
        </w:rPr>
      </w:pPr>
      <w:r w:rsidRPr="00C058B6">
        <w:rPr>
          <w:b/>
        </w:rPr>
        <w:t>ДОДАТКИ</w:t>
      </w:r>
    </w:p>
    <w:p w14:paraId="4591E0A7" w14:textId="77777777" w:rsidR="00AF1B6D" w:rsidRPr="00C058B6" w:rsidRDefault="00AF1B6D" w:rsidP="008C195A">
      <w:pPr>
        <w:jc w:val="right"/>
        <w:rPr>
          <w:rFonts w:eastAsia="Times New Roman" w:cs="Times New Roman"/>
          <w:szCs w:val="28"/>
          <w:lang w:val="ru-RU" w:eastAsia="ru-RU"/>
        </w:rPr>
      </w:pPr>
      <w:r w:rsidRPr="00C058B6">
        <w:rPr>
          <w:rFonts w:eastAsia="Times New Roman" w:cs="Times New Roman"/>
          <w:szCs w:val="28"/>
          <w:lang w:eastAsia="ru-RU"/>
        </w:rPr>
        <w:t xml:space="preserve">ДОДАТОК </w:t>
      </w:r>
      <w:r w:rsidR="000274AF" w:rsidRPr="00C058B6">
        <w:rPr>
          <w:rFonts w:eastAsia="Times New Roman" w:cs="Times New Roman"/>
          <w:szCs w:val="28"/>
          <w:lang w:val="ru-RU" w:eastAsia="ru-RU"/>
        </w:rPr>
        <w:t>А</w:t>
      </w:r>
    </w:p>
    <w:p w14:paraId="08642F94" w14:textId="77777777" w:rsidR="00894470" w:rsidRPr="00C058B6" w:rsidRDefault="00894470" w:rsidP="008C195A">
      <w:pPr>
        <w:jc w:val="right"/>
        <w:rPr>
          <w:rFonts w:eastAsia="Times New Roman" w:cs="Times New Roman"/>
          <w:szCs w:val="28"/>
          <w:lang w:val="ru-RU" w:eastAsia="ru-RU"/>
        </w:rPr>
      </w:pPr>
    </w:p>
    <w:p w14:paraId="0681EA21" w14:textId="77777777" w:rsidR="00894470" w:rsidRPr="00C058B6" w:rsidRDefault="00894470" w:rsidP="008C195A">
      <w:pPr>
        <w:jc w:val="right"/>
        <w:rPr>
          <w:rFonts w:eastAsia="Times New Roman" w:cs="Times New Roman"/>
          <w:szCs w:val="28"/>
          <w:lang w:val="ru-RU" w:eastAsia="ru-RU"/>
        </w:rPr>
      </w:pPr>
    </w:p>
    <w:p w14:paraId="40FFB1A8" w14:textId="77777777" w:rsidR="00AF1B6D" w:rsidRPr="00C058B6" w:rsidRDefault="00AF1B6D" w:rsidP="008C195A">
      <w:pPr>
        <w:rPr>
          <w:rFonts w:eastAsia="Times New Roman" w:cs="Times New Roman"/>
          <w:szCs w:val="28"/>
          <w:lang w:eastAsia="ru-RU"/>
        </w:rPr>
      </w:pPr>
      <w:r w:rsidRPr="00C058B6">
        <w:rPr>
          <w:rFonts w:eastAsia="Times New Roman" w:cs="Times New Roman"/>
          <w:szCs w:val="28"/>
          <w:lang w:eastAsia="ru-RU"/>
        </w:rPr>
        <w:t xml:space="preserve">Таблиця </w:t>
      </w:r>
      <w:r w:rsidR="000274AF" w:rsidRPr="00C058B6">
        <w:rPr>
          <w:rFonts w:eastAsia="Times New Roman" w:cs="Times New Roman"/>
          <w:szCs w:val="28"/>
          <w:lang w:val="ru-RU" w:eastAsia="ru-RU"/>
        </w:rPr>
        <w:t>А</w:t>
      </w:r>
      <w:r w:rsidR="00E944EE" w:rsidRPr="00C058B6">
        <w:rPr>
          <w:rFonts w:eastAsia="Times New Roman" w:cs="Times New Roman"/>
          <w:szCs w:val="28"/>
          <w:lang w:val="ru-RU" w:eastAsia="ru-RU"/>
        </w:rPr>
        <w:t>.1</w:t>
      </w:r>
      <w:r w:rsidRPr="00C058B6">
        <w:rPr>
          <w:rFonts w:eastAsia="Times New Roman" w:cs="Times New Roman"/>
          <w:szCs w:val="28"/>
          <w:lang w:eastAsia="ru-RU"/>
        </w:rPr>
        <w:t xml:space="preserve"> – </w:t>
      </w:r>
      <w:r w:rsidR="00AD5E73" w:rsidRPr="00C058B6">
        <w:rPr>
          <w:rFonts w:eastAsia="Times New Roman" w:cs="Times New Roman"/>
          <w:szCs w:val="28"/>
          <w:lang w:eastAsia="ru-RU"/>
        </w:rPr>
        <w:t xml:space="preserve">Звіт про фінансовий стан </w:t>
      </w:r>
      <w:r w:rsidR="00B258C4" w:rsidRPr="00C058B6">
        <w:rPr>
          <w:rFonts w:eastAsia="Times New Roman" w:cs="Times New Roman"/>
          <w:szCs w:val="28"/>
          <w:lang w:eastAsia="ru-RU"/>
        </w:rPr>
        <w:t>(Активи)</w:t>
      </w:r>
      <w:r w:rsidRPr="00C058B6">
        <w:rPr>
          <w:rFonts w:eastAsia="Times New Roman" w:cs="Times New Roman"/>
          <w:szCs w:val="28"/>
          <w:lang w:eastAsia="ru-RU"/>
        </w:rPr>
        <w:t xml:space="preserve"> </w:t>
      </w:r>
      <w:r w:rsidR="009B6850" w:rsidRPr="00C058B6">
        <w:rPr>
          <w:rFonts w:eastAsia="Times New Roman" w:cs="Times New Roman"/>
          <w:szCs w:val="28"/>
          <w:lang w:eastAsia="ru-RU"/>
        </w:rPr>
        <w:t>«</w:t>
      </w:r>
      <w:proofErr w:type="spellStart"/>
      <w:r w:rsidRPr="00C058B6">
        <w:rPr>
          <w:rFonts w:eastAsia="Times New Roman" w:cs="Times New Roman"/>
          <w:szCs w:val="28"/>
          <w:lang w:eastAsia="ru-RU"/>
        </w:rPr>
        <w:t>АрселорМіттал</w:t>
      </w:r>
      <w:proofErr w:type="spellEnd"/>
      <w:r w:rsidRPr="00C058B6">
        <w:rPr>
          <w:rFonts w:eastAsia="Times New Roman" w:cs="Times New Roman"/>
          <w:szCs w:val="28"/>
          <w:lang w:eastAsia="ru-RU"/>
        </w:rPr>
        <w:t xml:space="preserve"> Кривий Ріг</w:t>
      </w:r>
      <w:r w:rsidR="009B6850" w:rsidRPr="00C058B6">
        <w:rPr>
          <w:rFonts w:eastAsia="Times New Roman" w:cs="Times New Roman"/>
          <w:szCs w:val="28"/>
          <w:lang w:eastAsia="ru-RU"/>
        </w:rPr>
        <w:t>»</w:t>
      </w:r>
      <w:r w:rsidRPr="00C058B6">
        <w:rPr>
          <w:rFonts w:eastAsia="Times New Roman" w:cs="Times New Roman"/>
          <w:szCs w:val="28"/>
          <w:lang w:eastAsia="ru-RU"/>
        </w:rPr>
        <w:t xml:space="preserve"> за 5 років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1277"/>
        <w:gridCol w:w="1417"/>
        <w:gridCol w:w="1275"/>
        <w:gridCol w:w="1277"/>
        <w:gridCol w:w="1411"/>
      </w:tblGrid>
      <w:tr w:rsidR="00E944EE" w:rsidRPr="00C058B6" w14:paraId="3E6A80B6" w14:textId="77777777" w:rsidTr="00E944EE">
        <w:trPr>
          <w:trHeight w:val="288"/>
        </w:trPr>
        <w:tc>
          <w:tcPr>
            <w:tcW w:w="1543" w:type="pct"/>
            <w:shd w:val="clear" w:color="auto" w:fill="auto"/>
            <w:vAlign w:val="bottom"/>
            <w:hideMark/>
          </w:tcPr>
          <w:p w14:paraId="2C4F4051"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І, Необоротні активи</w:t>
            </w:r>
          </w:p>
        </w:tc>
        <w:tc>
          <w:tcPr>
            <w:tcW w:w="663" w:type="pct"/>
            <w:shd w:val="clear" w:color="auto" w:fill="auto"/>
            <w:noWrap/>
            <w:vAlign w:val="center"/>
            <w:hideMark/>
          </w:tcPr>
          <w:p w14:paraId="7763256F" w14:textId="77777777" w:rsidR="00E944EE" w:rsidRPr="00C058B6" w:rsidRDefault="00E944EE" w:rsidP="00E944EE">
            <w:pPr>
              <w:ind w:firstLine="0"/>
              <w:jc w:val="center"/>
              <w:rPr>
                <w:rFonts w:eastAsia="Times New Roman" w:cs="Times New Roman"/>
                <w:b/>
                <w:bCs/>
                <w:iCs/>
                <w:sz w:val="20"/>
                <w:szCs w:val="20"/>
                <w:lang w:eastAsia="uk-UA"/>
              </w:rPr>
            </w:pPr>
            <w:r w:rsidRPr="00C058B6">
              <w:rPr>
                <w:rFonts w:eastAsia="Times New Roman" w:cs="Times New Roman"/>
                <w:b/>
                <w:bCs/>
                <w:iCs/>
                <w:sz w:val="20"/>
                <w:szCs w:val="20"/>
                <w:lang w:eastAsia="uk-UA"/>
              </w:rPr>
              <w:t>2020</w:t>
            </w:r>
          </w:p>
        </w:tc>
        <w:tc>
          <w:tcPr>
            <w:tcW w:w="736" w:type="pct"/>
            <w:shd w:val="clear" w:color="auto" w:fill="auto"/>
            <w:noWrap/>
            <w:vAlign w:val="center"/>
            <w:hideMark/>
          </w:tcPr>
          <w:p w14:paraId="31A01480" w14:textId="77777777" w:rsidR="00E944EE" w:rsidRPr="00C058B6" w:rsidRDefault="00E944EE" w:rsidP="00E944EE">
            <w:pPr>
              <w:ind w:firstLine="0"/>
              <w:jc w:val="center"/>
              <w:rPr>
                <w:rFonts w:eastAsia="Times New Roman" w:cs="Times New Roman"/>
                <w:b/>
                <w:bCs/>
                <w:iCs/>
                <w:sz w:val="20"/>
                <w:szCs w:val="20"/>
                <w:lang w:eastAsia="uk-UA"/>
              </w:rPr>
            </w:pPr>
            <w:r w:rsidRPr="00C058B6">
              <w:rPr>
                <w:rFonts w:eastAsia="Times New Roman" w:cs="Times New Roman"/>
                <w:b/>
                <w:bCs/>
                <w:iCs/>
                <w:sz w:val="20"/>
                <w:szCs w:val="20"/>
                <w:lang w:eastAsia="uk-UA"/>
              </w:rPr>
              <w:t>2021</w:t>
            </w:r>
          </w:p>
        </w:tc>
        <w:tc>
          <w:tcPr>
            <w:tcW w:w="662" w:type="pct"/>
            <w:shd w:val="clear" w:color="auto" w:fill="auto"/>
            <w:noWrap/>
            <w:vAlign w:val="center"/>
            <w:hideMark/>
          </w:tcPr>
          <w:p w14:paraId="653F5208" w14:textId="77777777" w:rsidR="00E944EE" w:rsidRPr="00C058B6" w:rsidRDefault="00E944EE" w:rsidP="00E944EE">
            <w:pPr>
              <w:ind w:firstLine="0"/>
              <w:jc w:val="center"/>
              <w:rPr>
                <w:rFonts w:eastAsia="Times New Roman" w:cs="Times New Roman"/>
                <w:b/>
                <w:bCs/>
                <w:iCs/>
                <w:sz w:val="20"/>
                <w:szCs w:val="20"/>
                <w:lang w:eastAsia="uk-UA"/>
              </w:rPr>
            </w:pPr>
            <w:r w:rsidRPr="00C058B6">
              <w:rPr>
                <w:rFonts w:eastAsia="Times New Roman" w:cs="Times New Roman"/>
                <w:b/>
                <w:bCs/>
                <w:iCs/>
                <w:sz w:val="20"/>
                <w:szCs w:val="20"/>
                <w:lang w:eastAsia="uk-UA"/>
              </w:rPr>
              <w:t>2022</w:t>
            </w:r>
          </w:p>
        </w:tc>
        <w:tc>
          <w:tcPr>
            <w:tcW w:w="663" w:type="pct"/>
            <w:shd w:val="clear" w:color="auto" w:fill="auto"/>
            <w:noWrap/>
            <w:vAlign w:val="center"/>
            <w:hideMark/>
          </w:tcPr>
          <w:p w14:paraId="493AED73" w14:textId="77777777" w:rsidR="00E944EE" w:rsidRPr="00C058B6" w:rsidRDefault="00E944EE" w:rsidP="00E944EE">
            <w:pPr>
              <w:ind w:firstLine="0"/>
              <w:jc w:val="center"/>
              <w:rPr>
                <w:rFonts w:eastAsia="Times New Roman" w:cs="Times New Roman"/>
                <w:b/>
                <w:bCs/>
                <w:iCs/>
                <w:sz w:val="20"/>
                <w:szCs w:val="20"/>
                <w:lang w:eastAsia="uk-UA"/>
              </w:rPr>
            </w:pPr>
            <w:r w:rsidRPr="00C058B6">
              <w:rPr>
                <w:rFonts w:eastAsia="Times New Roman" w:cs="Times New Roman"/>
                <w:b/>
                <w:bCs/>
                <w:iCs/>
                <w:sz w:val="20"/>
                <w:szCs w:val="20"/>
                <w:lang w:eastAsia="uk-UA"/>
              </w:rPr>
              <w:t>2023</w:t>
            </w:r>
          </w:p>
        </w:tc>
        <w:tc>
          <w:tcPr>
            <w:tcW w:w="733" w:type="pct"/>
            <w:shd w:val="clear" w:color="auto" w:fill="auto"/>
            <w:noWrap/>
            <w:vAlign w:val="center"/>
            <w:hideMark/>
          </w:tcPr>
          <w:p w14:paraId="74B427DF" w14:textId="77777777" w:rsidR="00E944EE" w:rsidRPr="00C058B6" w:rsidRDefault="00E944EE" w:rsidP="00E944EE">
            <w:pPr>
              <w:ind w:firstLine="0"/>
              <w:jc w:val="center"/>
              <w:rPr>
                <w:rFonts w:eastAsia="Times New Roman" w:cs="Times New Roman"/>
                <w:b/>
                <w:bCs/>
                <w:iCs/>
                <w:sz w:val="20"/>
                <w:szCs w:val="20"/>
                <w:lang w:eastAsia="uk-UA"/>
              </w:rPr>
            </w:pPr>
            <w:r w:rsidRPr="00C058B6">
              <w:rPr>
                <w:rFonts w:eastAsia="Times New Roman" w:cs="Times New Roman"/>
                <w:b/>
                <w:bCs/>
                <w:iCs/>
                <w:sz w:val="20"/>
                <w:szCs w:val="20"/>
                <w:lang w:eastAsia="uk-UA"/>
              </w:rPr>
              <w:t xml:space="preserve">2024 </w:t>
            </w:r>
            <w:r w:rsidRPr="00C058B6">
              <w:rPr>
                <w:rFonts w:eastAsia="Times New Roman" w:cs="Times New Roman"/>
                <w:b/>
                <w:bCs/>
                <w:iCs/>
                <w:sz w:val="20"/>
                <w:szCs w:val="20"/>
                <w:lang w:eastAsia="uk-UA"/>
              </w:rPr>
              <w:br/>
              <w:t>(9 міс)</w:t>
            </w:r>
          </w:p>
        </w:tc>
      </w:tr>
      <w:tr w:rsidR="00E944EE" w:rsidRPr="00C058B6" w14:paraId="20F69BFD" w14:textId="77777777" w:rsidTr="00E944EE">
        <w:trPr>
          <w:trHeight w:val="288"/>
        </w:trPr>
        <w:tc>
          <w:tcPr>
            <w:tcW w:w="1543" w:type="pct"/>
            <w:shd w:val="clear" w:color="auto" w:fill="auto"/>
            <w:vAlign w:val="bottom"/>
            <w:hideMark/>
          </w:tcPr>
          <w:p w14:paraId="16D892C6"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Нематеріальні активи</w:t>
            </w:r>
          </w:p>
        </w:tc>
        <w:tc>
          <w:tcPr>
            <w:tcW w:w="663" w:type="pct"/>
            <w:shd w:val="clear" w:color="auto" w:fill="auto"/>
            <w:noWrap/>
            <w:vAlign w:val="bottom"/>
            <w:hideMark/>
          </w:tcPr>
          <w:p w14:paraId="0D836271"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359 603</w:t>
            </w:r>
          </w:p>
        </w:tc>
        <w:tc>
          <w:tcPr>
            <w:tcW w:w="736" w:type="pct"/>
            <w:shd w:val="clear" w:color="auto" w:fill="auto"/>
            <w:noWrap/>
            <w:vAlign w:val="bottom"/>
            <w:hideMark/>
          </w:tcPr>
          <w:p w14:paraId="0464387C"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364 453,5</w:t>
            </w:r>
          </w:p>
        </w:tc>
        <w:tc>
          <w:tcPr>
            <w:tcW w:w="662" w:type="pct"/>
            <w:shd w:val="clear" w:color="auto" w:fill="auto"/>
            <w:noWrap/>
            <w:vAlign w:val="bottom"/>
            <w:hideMark/>
          </w:tcPr>
          <w:p w14:paraId="13D79FB4"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227 139,5</w:t>
            </w:r>
          </w:p>
        </w:tc>
        <w:tc>
          <w:tcPr>
            <w:tcW w:w="663" w:type="pct"/>
            <w:shd w:val="clear" w:color="auto" w:fill="auto"/>
            <w:noWrap/>
            <w:vAlign w:val="bottom"/>
            <w:hideMark/>
          </w:tcPr>
          <w:p w14:paraId="521667C6"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100 871</w:t>
            </w:r>
          </w:p>
        </w:tc>
        <w:tc>
          <w:tcPr>
            <w:tcW w:w="733" w:type="pct"/>
            <w:shd w:val="clear" w:color="auto" w:fill="auto"/>
            <w:noWrap/>
            <w:vAlign w:val="bottom"/>
            <w:hideMark/>
          </w:tcPr>
          <w:p w14:paraId="4097F74A"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117 906,5</w:t>
            </w:r>
          </w:p>
        </w:tc>
      </w:tr>
      <w:tr w:rsidR="00E944EE" w:rsidRPr="00C058B6" w14:paraId="17CE80BC" w14:textId="77777777" w:rsidTr="00E944EE">
        <w:trPr>
          <w:trHeight w:val="288"/>
        </w:trPr>
        <w:tc>
          <w:tcPr>
            <w:tcW w:w="1543" w:type="pct"/>
            <w:shd w:val="clear" w:color="auto" w:fill="auto"/>
            <w:vAlign w:val="bottom"/>
            <w:hideMark/>
          </w:tcPr>
          <w:p w14:paraId="2FCB050A"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первісна вартість</w:t>
            </w:r>
          </w:p>
        </w:tc>
        <w:tc>
          <w:tcPr>
            <w:tcW w:w="663" w:type="pct"/>
            <w:shd w:val="clear" w:color="auto" w:fill="auto"/>
            <w:noWrap/>
            <w:vAlign w:val="bottom"/>
            <w:hideMark/>
          </w:tcPr>
          <w:p w14:paraId="1A8D1917"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6635 68,5</w:t>
            </w:r>
          </w:p>
        </w:tc>
        <w:tc>
          <w:tcPr>
            <w:tcW w:w="736" w:type="pct"/>
            <w:shd w:val="clear" w:color="auto" w:fill="auto"/>
            <w:noWrap/>
            <w:vAlign w:val="bottom"/>
            <w:hideMark/>
          </w:tcPr>
          <w:p w14:paraId="320853A2"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719 250,5</w:t>
            </w:r>
          </w:p>
        </w:tc>
        <w:tc>
          <w:tcPr>
            <w:tcW w:w="662" w:type="pct"/>
            <w:shd w:val="clear" w:color="auto" w:fill="auto"/>
            <w:noWrap/>
            <w:vAlign w:val="bottom"/>
            <w:hideMark/>
          </w:tcPr>
          <w:p w14:paraId="047D443F"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741 591</w:t>
            </w:r>
          </w:p>
        </w:tc>
        <w:tc>
          <w:tcPr>
            <w:tcW w:w="663" w:type="pct"/>
            <w:shd w:val="clear" w:color="auto" w:fill="auto"/>
            <w:noWrap/>
            <w:vAlign w:val="bottom"/>
            <w:hideMark/>
          </w:tcPr>
          <w:p w14:paraId="54AFE8EC"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728 882,5</w:t>
            </w:r>
          </w:p>
        </w:tc>
        <w:tc>
          <w:tcPr>
            <w:tcW w:w="733" w:type="pct"/>
            <w:shd w:val="clear" w:color="auto" w:fill="auto"/>
            <w:noWrap/>
            <w:vAlign w:val="bottom"/>
            <w:hideMark/>
          </w:tcPr>
          <w:p w14:paraId="7B877CDF"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738 158,5</w:t>
            </w:r>
          </w:p>
        </w:tc>
      </w:tr>
      <w:tr w:rsidR="00E944EE" w:rsidRPr="00C058B6" w14:paraId="221A379D" w14:textId="77777777" w:rsidTr="00E944EE">
        <w:trPr>
          <w:trHeight w:val="288"/>
        </w:trPr>
        <w:tc>
          <w:tcPr>
            <w:tcW w:w="1543" w:type="pct"/>
            <w:shd w:val="clear" w:color="auto" w:fill="auto"/>
            <w:vAlign w:val="bottom"/>
            <w:hideMark/>
          </w:tcPr>
          <w:p w14:paraId="682D5A60"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накопичена амортизація</w:t>
            </w:r>
          </w:p>
        </w:tc>
        <w:tc>
          <w:tcPr>
            <w:tcW w:w="663" w:type="pct"/>
            <w:shd w:val="clear" w:color="auto" w:fill="auto"/>
            <w:noWrap/>
            <w:vAlign w:val="bottom"/>
            <w:hideMark/>
          </w:tcPr>
          <w:p w14:paraId="2EF109EA"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303 965,5</w:t>
            </w:r>
          </w:p>
        </w:tc>
        <w:tc>
          <w:tcPr>
            <w:tcW w:w="736" w:type="pct"/>
            <w:shd w:val="clear" w:color="auto" w:fill="auto"/>
            <w:noWrap/>
            <w:vAlign w:val="bottom"/>
            <w:hideMark/>
          </w:tcPr>
          <w:p w14:paraId="70162534"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354 797</w:t>
            </w:r>
          </w:p>
        </w:tc>
        <w:tc>
          <w:tcPr>
            <w:tcW w:w="662" w:type="pct"/>
            <w:shd w:val="clear" w:color="auto" w:fill="auto"/>
            <w:noWrap/>
            <w:vAlign w:val="bottom"/>
            <w:hideMark/>
          </w:tcPr>
          <w:p w14:paraId="1C9E3BDF"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514 451,5</w:t>
            </w:r>
          </w:p>
        </w:tc>
        <w:tc>
          <w:tcPr>
            <w:tcW w:w="663" w:type="pct"/>
            <w:shd w:val="clear" w:color="auto" w:fill="auto"/>
            <w:noWrap/>
            <w:vAlign w:val="bottom"/>
            <w:hideMark/>
          </w:tcPr>
          <w:p w14:paraId="7D6B96C6"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628 011,5</w:t>
            </w:r>
          </w:p>
        </w:tc>
        <w:tc>
          <w:tcPr>
            <w:tcW w:w="733" w:type="pct"/>
            <w:shd w:val="clear" w:color="auto" w:fill="auto"/>
            <w:noWrap/>
            <w:vAlign w:val="bottom"/>
            <w:hideMark/>
          </w:tcPr>
          <w:p w14:paraId="2384360C"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620 252</w:t>
            </w:r>
          </w:p>
        </w:tc>
      </w:tr>
      <w:tr w:rsidR="00E944EE" w:rsidRPr="00C058B6" w14:paraId="31A07166" w14:textId="77777777" w:rsidTr="00E944EE">
        <w:trPr>
          <w:trHeight w:val="288"/>
        </w:trPr>
        <w:tc>
          <w:tcPr>
            <w:tcW w:w="1543" w:type="pct"/>
            <w:shd w:val="clear" w:color="auto" w:fill="auto"/>
            <w:vAlign w:val="bottom"/>
            <w:hideMark/>
          </w:tcPr>
          <w:p w14:paraId="62D43FED"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Незавершені капітальні інвестиції</w:t>
            </w:r>
          </w:p>
        </w:tc>
        <w:tc>
          <w:tcPr>
            <w:tcW w:w="663" w:type="pct"/>
            <w:shd w:val="clear" w:color="auto" w:fill="auto"/>
            <w:noWrap/>
            <w:vAlign w:val="bottom"/>
            <w:hideMark/>
          </w:tcPr>
          <w:p w14:paraId="03A5424A"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9 239 227,5</w:t>
            </w:r>
          </w:p>
        </w:tc>
        <w:tc>
          <w:tcPr>
            <w:tcW w:w="736" w:type="pct"/>
            <w:shd w:val="clear" w:color="auto" w:fill="auto"/>
            <w:noWrap/>
            <w:vAlign w:val="bottom"/>
            <w:hideMark/>
          </w:tcPr>
          <w:p w14:paraId="75ECC687"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6 907 856,5</w:t>
            </w:r>
          </w:p>
        </w:tc>
        <w:tc>
          <w:tcPr>
            <w:tcW w:w="662" w:type="pct"/>
            <w:shd w:val="clear" w:color="auto" w:fill="auto"/>
            <w:noWrap/>
            <w:vAlign w:val="bottom"/>
            <w:hideMark/>
          </w:tcPr>
          <w:p w14:paraId="17892B59"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5 883 608</w:t>
            </w:r>
          </w:p>
        </w:tc>
        <w:tc>
          <w:tcPr>
            <w:tcW w:w="663" w:type="pct"/>
            <w:shd w:val="clear" w:color="auto" w:fill="auto"/>
            <w:noWrap/>
            <w:vAlign w:val="bottom"/>
            <w:hideMark/>
          </w:tcPr>
          <w:p w14:paraId="0450A404"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5 320 779</w:t>
            </w:r>
          </w:p>
        </w:tc>
        <w:tc>
          <w:tcPr>
            <w:tcW w:w="733" w:type="pct"/>
            <w:shd w:val="clear" w:color="auto" w:fill="auto"/>
            <w:noWrap/>
            <w:vAlign w:val="bottom"/>
            <w:hideMark/>
          </w:tcPr>
          <w:p w14:paraId="24B0E726"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6 589 606,5</w:t>
            </w:r>
          </w:p>
        </w:tc>
      </w:tr>
      <w:tr w:rsidR="00E944EE" w:rsidRPr="00C058B6" w14:paraId="308E79B2" w14:textId="77777777" w:rsidTr="00E944EE">
        <w:trPr>
          <w:trHeight w:val="288"/>
        </w:trPr>
        <w:tc>
          <w:tcPr>
            <w:tcW w:w="1543" w:type="pct"/>
            <w:shd w:val="clear" w:color="auto" w:fill="auto"/>
            <w:vAlign w:val="bottom"/>
            <w:hideMark/>
          </w:tcPr>
          <w:p w14:paraId="732B32AA"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Основні засоби</w:t>
            </w:r>
          </w:p>
        </w:tc>
        <w:tc>
          <w:tcPr>
            <w:tcW w:w="663" w:type="pct"/>
            <w:shd w:val="clear" w:color="auto" w:fill="auto"/>
            <w:noWrap/>
            <w:vAlign w:val="bottom"/>
            <w:hideMark/>
          </w:tcPr>
          <w:p w14:paraId="5B439114"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49 876 784</w:t>
            </w:r>
          </w:p>
        </w:tc>
        <w:tc>
          <w:tcPr>
            <w:tcW w:w="736" w:type="pct"/>
            <w:shd w:val="clear" w:color="auto" w:fill="auto"/>
            <w:noWrap/>
            <w:vAlign w:val="bottom"/>
            <w:hideMark/>
          </w:tcPr>
          <w:p w14:paraId="4A2186B4"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51 970 777</w:t>
            </w:r>
          </w:p>
        </w:tc>
        <w:tc>
          <w:tcPr>
            <w:tcW w:w="662" w:type="pct"/>
            <w:shd w:val="clear" w:color="auto" w:fill="auto"/>
            <w:noWrap/>
            <w:vAlign w:val="bottom"/>
            <w:hideMark/>
          </w:tcPr>
          <w:p w14:paraId="03398A73"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35 471 092</w:t>
            </w:r>
          </w:p>
        </w:tc>
        <w:tc>
          <w:tcPr>
            <w:tcW w:w="663" w:type="pct"/>
            <w:shd w:val="clear" w:color="auto" w:fill="auto"/>
            <w:noWrap/>
            <w:vAlign w:val="bottom"/>
            <w:hideMark/>
          </w:tcPr>
          <w:p w14:paraId="51811633"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18 732 461,5</w:t>
            </w:r>
          </w:p>
        </w:tc>
        <w:tc>
          <w:tcPr>
            <w:tcW w:w="733" w:type="pct"/>
            <w:shd w:val="clear" w:color="auto" w:fill="auto"/>
            <w:noWrap/>
            <w:vAlign w:val="bottom"/>
            <w:hideMark/>
          </w:tcPr>
          <w:p w14:paraId="603D73C0"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18 298 611,5</w:t>
            </w:r>
          </w:p>
        </w:tc>
      </w:tr>
      <w:tr w:rsidR="00E944EE" w:rsidRPr="00C058B6" w14:paraId="77FA0A25" w14:textId="77777777" w:rsidTr="00E944EE">
        <w:trPr>
          <w:trHeight w:val="288"/>
        </w:trPr>
        <w:tc>
          <w:tcPr>
            <w:tcW w:w="1543" w:type="pct"/>
            <w:shd w:val="clear" w:color="auto" w:fill="auto"/>
            <w:vAlign w:val="bottom"/>
            <w:hideMark/>
          </w:tcPr>
          <w:p w14:paraId="64DF7F8C"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первісна вартість</w:t>
            </w:r>
          </w:p>
        </w:tc>
        <w:tc>
          <w:tcPr>
            <w:tcW w:w="663" w:type="pct"/>
            <w:shd w:val="clear" w:color="auto" w:fill="auto"/>
            <w:noWrap/>
            <w:vAlign w:val="bottom"/>
            <w:hideMark/>
          </w:tcPr>
          <w:p w14:paraId="6D2D0E8D"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112 840 620</w:t>
            </w:r>
          </w:p>
        </w:tc>
        <w:tc>
          <w:tcPr>
            <w:tcW w:w="736" w:type="pct"/>
            <w:shd w:val="clear" w:color="auto" w:fill="auto"/>
            <w:noWrap/>
            <w:vAlign w:val="bottom"/>
            <w:hideMark/>
          </w:tcPr>
          <w:p w14:paraId="74941840"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120 496 271,5</w:t>
            </w:r>
          </w:p>
        </w:tc>
        <w:tc>
          <w:tcPr>
            <w:tcW w:w="662" w:type="pct"/>
            <w:shd w:val="clear" w:color="auto" w:fill="auto"/>
            <w:noWrap/>
            <w:vAlign w:val="bottom"/>
            <w:hideMark/>
          </w:tcPr>
          <w:p w14:paraId="70735824"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124 005 493</w:t>
            </w:r>
          </w:p>
        </w:tc>
        <w:tc>
          <w:tcPr>
            <w:tcW w:w="663" w:type="pct"/>
            <w:shd w:val="clear" w:color="auto" w:fill="auto"/>
            <w:noWrap/>
            <w:vAlign w:val="bottom"/>
            <w:hideMark/>
          </w:tcPr>
          <w:p w14:paraId="140957E3"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126 968 937</w:t>
            </w:r>
          </w:p>
        </w:tc>
        <w:tc>
          <w:tcPr>
            <w:tcW w:w="733" w:type="pct"/>
            <w:shd w:val="clear" w:color="auto" w:fill="auto"/>
            <w:noWrap/>
            <w:vAlign w:val="bottom"/>
            <w:hideMark/>
          </w:tcPr>
          <w:p w14:paraId="457D6E37"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129 778 002,5</w:t>
            </w:r>
          </w:p>
        </w:tc>
      </w:tr>
      <w:tr w:rsidR="00E944EE" w:rsidRPr="00C058B6" w14:paraId="511D4762" w14:textId="77777777" w:rsidTr="00E944EE">
        <w:trPr>
          <w:trHeight w:val="288"/>
        </w:trPr>
        <w:tc>
          <w:tcPr>
            <w:tcW w:w="1543" w:type="pct"/>
            <w:shd w:val="clear" w:color="auto" w:fill="auto"/>
            <w:vAlign w:val="bottom"/>
            <w:hideMark/>
          </w:tcPr>
          <w:p w14:paraId="4E64294C"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знос</w:t>
            </w:r>
          </w:p>
        </w:tc>
        <w:tc>
          <w:tcPr>
            <w:tcW w:w="663" w:type="pct"/>
            <w:shd w:val="clear" w:color="auto" w:fill="auto"/>
            <w:noWrap/>
            <w:vAlign w:val="bottom"/>
            <w:hideMark/>
          </w:tcPr>
          <w:p w14:paraId="73912C30"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62 963 836</w:t>
            </w:r>
          </w:p>
        </w:tc>
        <w:tc>
          <w:tcPr>
            <w:tcW w:w="736" w:type="pct"/>
            <w:shd w:val="clear" w:color="auto" w:fill="auto"/>
            <w:noWrap/>
            <w:vAlign w:val="bottom"/>
            <w:hideMark/>
          </w:tcPr>
          <w:p w14:paraId="235916A4"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68 525 494,5</w:t>
            </w:r>
          </w:p>
        </w:tc>
        <w:tc>
          <w:tcPr>
            <w:tcW w:w="662" w:type="pct"/>
            <w:shd w:val="clear" w:color="auto" w:fill="auto"/>
            <w:noWrap/>
            <w:vAlign w:val="bottom"/>
            <w:hideMark/>
          </w:tcPr>
          <w:p w14:paraId="2BC645F4"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88 534 401</w:t>
            </w:r>
          </w:p>
        </w:tc>
        <w:tc>
          <w:tcPr>
            <w:tcW w:w="663" w:type="pct"/>
            <w:shd w:val="clear" w:color="auto" w:fill="auto"/>
            <w:noWrap/>
            <w:vAlign w:val="bottom"/>
            <w:hideMark/>
          </w:tcPr>
          <w:p w14:paraId="70767A34"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108 236 476</w:t>
            </w:r>
          </w:p>
        </w:tc>
        <w:tc>
          <w:tcPr>
            <w:tcW w:w="733" w:type="pct"/>
            <w:shd w:val="clear" w:color="auto" w:fill="auto"/>
            <w:noWrap/>
            <w:vAlign w:val="bottom"/>
            <w:hideMark/>
          </w:tcPr>
          <w:p w14:paraId="0C3B118F"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111 479 391</w:t>
            </w:r>
          </w:p>
        </w:tc>
      </w:tr>
      <w:tr w:rsidR="00E944EE" w:rsidRPr="00C058B6" w14:paraId="2EED77D1" w14:textId="77777777" w:rsidTr="00E944EE">
        <w:trPr>
          <w:trHeight w:val="288"/>
        </w:trPr>
        <w:tc>
          <w:tcPr>
            <w:tcW w:w="1543" w:type="pct"/>
            <w:shd w:val="clear" w:color="auto" w:fill="auto"/>
            <w:vAlign w:val="bottom"/>
            <w:hideMark/>
          </w:tcPr>
          <w:p w14:paraId="6B48496C"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Інвестиційна нерухомість</w:t>
            </w:r>
          </w:p>
        </w:tc>
        <w:tc>
          <w:tcPr>
            <w:tcW w:w="663" w:type="pct"/>
            <w:shd w:val="clear" w:color="auto" w:fill="auto"/>
            <w:noWrap/>
            <w:vAlign w:val="bottom"/>
            <w:hideMark/>
          </w:tcPr>
          <w:p w14:paraId="4F35B7BC"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7 657</w:t>
            </w:r>
          </w:p>
        </w:tc>
        <w:tc>
          <w:tcPr>
            <w:tcW w:w="736" w:type="pct"/>
            <w:shd w:val="clear" w:color="auto" w:fill="auto"/>
            <w:noWrap/>
            <w:vAlign w:val="bottom"/>
            <w:hideMark/>
          </w:tcPr>
          <w:p w14:paraId="5AD678BE"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2 515</w:t>
            </w:r>
          </w:p>
        </w:tc>
        <w:tc>
          <w:tcPr>
            <w:tcW w:w="662" w:type="pct"/>
            <w:shd w:val="clear" w:color="auto" w:fill="auto"/>
            <w:noWrap/>
            <w:vAlign w:val="bottom"/>
            <w:hideMark/>
          </w:tcPr>
          <w:p w14:paraId="70E2FBDE"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1 555</w:t>
            </w:r>
          </w:p>
        </w:tc>
        <w:tc>
          <w:tcPr>
            <w:tcW w:w="663" w:type="pct"/>
            <w:shd w:val="clear" w:color="auto" w:fill="auto"/>
            <w:noWrap/>
            <w:vAlign w:val="bottom"/>
            <w:hideMark/>
          </w:tcPr>
          <w:p w14:paraId="4EE57499"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698</w:t>
            </w:r>
          </w:p>
        </w:tc>
        <w:tc>
          <w:tcPr>
            <w:tcW w:w="733" w:type="pct"/>
            <w:shd w:val="clear" w:color="auto" w:fill="auto"/>
            <w:noWrap/>
            <w:vAlign w:val="bottom"/>
            <w:hideMark/>
          </w:tcPr>
          <w:p w14:paraId="53B702A6"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670,5</w:t>
            </w:r>
          </w:p>
        </w:tc>
      </w:tr>
      <w:tr w:rsidR="00E944EE" w:rsidRPr="00C058B6" w14:paraId="5B0E88E0" w14:textId="77777777" w:rsidTr="00E944EE">
        <w:trPr>
          <w:trHeight w:val="324"/>
        </w:trPr>
        <w:tc>
          <w:tcPr>
            <w:tcW w:w="1543" w:type="pct"/>
            <w:shd w:val="clear" w:color="auto" w:fill="auto"/>
            <w:vAlign w:val="bottom"/>
            <w:hideMark/>
          </w:tcPr>
          <w:p w14:paraId="671A5AC6"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первісна вартість інвестиційної нерухомості</w:t>
            </w:r>
          </w:p>
        </w:tc>
        <w:tc>
          <w:tcPr>
            <w:tcW w:w="663" w:type="pct"/>
            <w:shd w:val="clear" w:color="auto" w:fill="auto"/>
            <w:noWrap/>
            <w:vAlign w:val="bottom"/>
            <w:hideMark/>
          </w:tcPr>
          <w:p w14:paraId="79195390"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33 412</w:t>
            </w:r>
          </w:p>
        </w:tc>
        <w:tc>
          <w:tcPr>
            <w:tcW w:w="736" w:type="pct"/>
            <w:shd w:val="clear" w:color="auto" w:fill="auto"/>
            <w:noWrap/>
            <w:vAlign w:val="bottom"/>
            <w:hideMark/>
          </w:tcPr>
          <w:p w14:paraId="5BA7C242"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7 638</w:t>
            </w:r>
          </w:p>
        </w:tc>
        <w:tc>
          <w:tcPr>
            <w:tcW w:w="662" w:type="pct"/>
            <w:shd w:val="clear" w:color="auto" w:fill="auto"/>
            <w:noWrap/>
            <w:vAlign w:val="bottom"/>
            <w:hideMark/>
          </w:tcPr>
          <w:p w14:paraId="4DD43D0F"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7 383</w:t>
            </w:r>
          </w:p>
        </w:tc>
        <w:tc>
          <w:tcPr>
            <w:tcW w:w="663" w:type="pct"/>
            <w:shd w:val="clear" w:color="auto" w:fill="auto"/>
            <w:noWrap/>
            <w:vAlign w:val="bottom"/>
            <w:hideMark/>
          </w:tcPr>
          <w:p w14:paraId="6237558B"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7 314</w:t>
            </w:r>
          </w:p>
        </w:tc>
        <w:tc>
          <w:tcPr>
            <w:tcW w:w="733" w:type="pct"/>
            <w:shd w:val="clear" w:color="auto" w:fill="auto"/>
            <w:noWrap/>
            <w:vAlign w:val="bottom"/>
            <w:hideMark/>
          </w:tcPr>
          <w:p w14:paraId="7FD9A150"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6 554</w:t>
            </w:r>
          </w:p>
        </w:tc>
      </w:tr>
      <w:tr w:rsidR="00E944EE" w:rsidRPr="00C058B6" w14:paraId="72F5694C" w14:textId="77777777" w:rsidTr="00E944EE">
        <w:trPr>
          <w:trHeight w:val="288"/>
        </w:trPr>
        <w:tc>
          <w:tcPr>
            <w:tcW w:w="1543" w:type="pct"/>
            <w:shd w:val="clear" w:color="auto" w:fill="auto"/>
            <w:vAlign w:val="bottom"/>
            <w:hideMark/>
          </w:tcPr>
          <w:p w14:paraId="57A5DB4E"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знос інвестиційної нерухомості</w:t>
            </w:r>
          </w:p>
        </w:tc>
        <w:tc>
          <w:tcPr>
            <w:tcW w:w="663" w:type="pct"/>
            <w:shd w:val="clear" w:color="auto" w:fill="auto"/>
            <w:noWrap/>
            <w:vAlign w:val="bottom"/>
            <w:hideMark/>
          </w:tcPr>
          <w:p w14:paraId="10DB28B0"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25 755</w:t>
            </w:r>
          </w:p>
        </w:tc>
        <w:tc>
          <w:tcPr>
            <w:tcW w:w="736" w:type="pct"/>
            <w:shd w:val="clear" w:color="auto" w:fill="auto"/>
            <w:noWrap/>
            <w:vAlign w:val="bottom"/>
            <w:hideMark/>
          </w:tcPr>
          <w:p w14:paraId="42B4AA40"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5 123</w:t>
            </w:r>
          </w:p>
        </w:tc>
        <w:tc>
          <w:tcPr>
            <w:tcW w:w="662" w:type="pct"/>
            <w:shd w:val="clear" w:color="auto" w:fill="auto"/>
            <w:noWrap/>
            <w:vAlign w:val="bottom"/>
            <w:hideMark/>
          </w:tcPr>
          <w:p w14:paraId="27F42993"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5 828</w:t>
            </w:r>
          </w:p>
        </w:tc>
        <w:tc>
          <w:tcPr>
            <w:tcW w:w="663" w:type="pct"/>
            <w:shd w:val="clear" w:color="auto" w:fill="auto"/>
            <w:noWrap/>
            <w:vAlign w:val="bottom"/>
            <w:hideMark/>
          </w:tcPr>
          <w:p w14:paraId="5CEBBB73"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6 616</w:t>
            </w:r>
          </w:p>
        </w:tc>
        <w:tc>
          <w:tcPr>
            <w:tcW w:w="733" w:type="pct"/>
            <w:shd w:val="clear" w:color="auto" w:fill="auto"/>
            <w:noWrap/>
            <w:vAlign w:val="bottom"/>
            <w:hideMark/>
          </w:tcPr>
          <w:p w14:paraId="5A831CD1"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5 883,5</w:t>
            </w:r>
          </w:p>
        </w:tc>
      </w:tr>
      <w:tr w:rsidR="00E944EE" w:rsidRPr="00C058B6" w14:paraId="6079EC7D" w14:textId="77777777" w:rsidTr="00E944EE">
        <w:trPr>
          <w:trHeight w:val="288"/>
        </w:trPr>
        <w:tc>
          <w:tcPr>
            <w:tcW w:w="1543" w:type="pct"/>
            <w:shd w:val="clear" w:color="auto" w:fill="auto"/>
            <w:vAlign w:val="bottom"/>
            <w:hideMark/>
          </w:tcPr>
          <w:p w14:paraId="4BD56D9D" w14:textId="77777777" w:rsidR="00E944EE" w:rsidRPr="00C058B6" w:rsidRDefault="00E944EE" w:rsidP="00E944EE">
            <w:pPr>
              <w:ind w:firstLine="0"/>
              <w:jc w:val="left"/>
              <w:rPr>
                <w:rFonts w:eastAsia="Times New Roman" w:cs="Times New Roman"/>
                <w:b/>
                <w:bCs/>
                <w:iCs/>
                <w:sz w:val="20"/>
                <w:szCs w:val="20"/>
                <w:lang w:eastAsia="uk-UA"/>
              </w:rPr>
            </w:pPr>
            <w:r w:rsidRPr="00C058B6">
              <w:rPr>
                <w:rFonts w:eastAsia="Times New Roman" w:cs="Times New Roman"/>
                <w:b/>
                <w:bCs/>
                <w:iCs/>
                <w:sz w:val="20"/>
                <w:szCs w:val="20"/>
                <w:lang w:eastAsia="uk-UA"/>
              </w:rPr>
              <w:t>Усього за розділом І</w:t>
            </w:r>
          </w:p>
        </w:tc>
        <w:tc>
          <w:tcPr>
            <w:tcW w:w="663" w:type="pct"/>
            <w:shd w:val="clear" w:color="auto" w:fill="auto"/>
            <w:noWrap/>
            <w:vAlign w:val="bottom"/>
            <w:hideMark/>
          </w:tcPr>
          <w:p w14:paraId="55DAF42E" w14:textId="77777777" w:rsidR="00E944EE" w:rsidRPr="00C058B6" w:rsidRDefault="00E944EE" w:rsidP="00E944EE">
            <w:pPr>
              <w:ind w:firstLine="0"/>
              <w:jc w:val="right"/>
              <w:rPr>
                <w:rFonts w:eastAsia="Times New Roman" w:cs="Times New Roman"/>
                <w:bCs/>
                <w:sz w:val="20"/>
                <w:szCs w:val="20"/>
                <w:lang w:eastAsia="uk-UA"/>
              </w:rPr>
            </w:pPr>
            <w:r w:rsidRPr="00C058B6">
              <w:rPr>
                <w:rFonts w:eastAsia="Times New Roman" w:cs="Times New Roman"/>
                <w:bCs/>
                <w:sz w:val="20"/>
                <w:szCs w:val="20"/>
                <w:lang w:eastAsia="uk-UA"/>
              </w:rPr>
              <w:t>59 483 271,5</w:t>
            </w:r>
          </w:p>
        </w:tc>
        <w:tc>
          <w:tcPr>
            <w:tcW w:w="736" w:type="pct"/>
            <w:shd w:val="clear" w:color="auto" w:fill="auto"/>
            <w:noWrap/>
            <w:vAlign w:val="bottom"/>
            <w:hideMark/>
          </w:tcPr>
          <w:p w14:paraId="4BD661E0" w14:textId="77777777" w:rsidR="00E944EE" w:rsidRPr="00C058B6" w:rsidRDefault="00E944EE" w:rsidP="00E944EE">
            <w:pPr>
              <w:ind w:firstLine="0"/>
              <w:jc w:val="right"/>
              <w:rPr>
                <w:rFonts w:eastAsia="Times New Roman" w:cs="Times New Roman"/>
                <w:bCs/>
                <w:sz w:val="20"/>
                <w:szCs w:val="20"/>
                <w:lang w:eastAsia="uk-UA"/>
              </w:rPr>
            </w:pPr>
            <w:r w:rsidRPr="00C058B6">
              <w:rPr>
                <w:rFonts w:eastAsia="Times New Roman" w:cs="Times New Roman"/>
                <w:bCs/>
                <w:sz w:val="20"/>
                <w:szCs w:val="20"/>
                <w:lang w:eastAsia="uk-UA"/>
              </w:rPr>
              <w:t>59 245 602</w:t>
            </w:r>
          </w:p>
        </w:tc>
        <w:tc>
          <w:tcPr>
            <w:tcW w:w="662" w:type="pct"/>
            <w:shd w:val="clear" w:color="auto" w:fill="auto"/>
            <w:noWrap/>
            <w:vAlign w:val="bottom"/>
            <w:hideMark/>
          </w:tcPr>
          <w:p w14:paraId="7A75AE0E" w14:textId="77777777" w:rsidR="00E944EE" w:rsidRPr="00C058B6" w:rsidRDefault="00E944EE" w:rsidP="00E944EE">
            <w:pPr>
              <w:ind w:firstLine="0"/>
              <w:jc w:val="right"/>
              <w:rPr>
                <w:rFonts w:eastAsia="Times New Roman" w:cs="Times New Roman"/>
                <w:bCs/>
                <w:sz w:val="20"/>
                <w:szCs w:val="20"/>
                <w:lang w:eastAsia="uk-UA"/>
              </w:rPr>
            </w:pPr>
            <w:r w:rsidRPr="00C058B6">
              <w:rPr>
                <w:rFonts w:eastAsia="Times New Roman" w:cs="Times New Roman"/>
                <w:bCs/>
                <w:sz w:val="20"/>
                <w:szCs w:val="20"/>
                <w:lang w:eastAsia="uk-UA"/>
              </w:rPr>
              <w:t>41 583 394</w:t>
            </w:r>
          </w:p>
        </w:tc>
        <w:tc>
          <w:tcPr>
            <w:tcW w:w="663" w:type="pct"/>
            <w:shd w:val="clear" w:color="auto" w:fill="auto"/>
            <w:noWrap/>
            <w:vAlign w:val="bottom"/>
            <w:hideMark/>
          </w:tcPr>
          <w:p w14:paraId="0FA34D91"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24 154 809,5</w:t>
            </w:r>
          </w:p>
        </w:tc>
        <w:tc>
          <w:tcPr>
            <w:tcW w:w="733" w:type="pct"/>
            <w:shd w:val="clear" w:color="auto" w:fill="auto"/>
            <w:noWrap/>
            <w:vAlign w:val="bottom"/>
            <w:hideMark/>
          </w:tcPr>
          <w:p w14:paraId="06E37E88"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25 006 795</w:t>
            </w:r>
          </w:p>
        </w:tc>
      </w:tr>
      <w:tr w:rsidR="00E944EE" w:rsidRPr="00C058B6" w14:paraId="5A7436D6" w14:textId="77777777" w:rsidTr="00E944EE">
        <w:trPr>
          <w:trHeight w:val="288"/>
        </w:trPr>
        <w:tc>
          <w:tcPr>
            <w:tcW w:w="1543" w:type="pct"/>
            <w:shd w:val="clear" w:color="auto" w:fill="auto"/>
            <w:vAlign w:val="bottom"/>
            <w:hideMark/>
          </w:tcPr>
          <w:p w14:paraId="40726362"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II, Оборотні активи</w:t>
            </w:r>
          </w:p>
        </w:tc>
        <w:tc>
          <w:tcPr>
            <w:tcW w:w="663" w:type="pct"/>
            <w:shd w:val="clear" w:color="auto" w:fill="auto"/>
            <w:noWrap/>
            <w:vAlign w:val="bottom"/>
            <w:hideMark/>
          </w:tcPr>
          <w:p w14:paraId="7F5B769F" w14:textId="77777777" w:rsidR="00E944EE" w:rsidRPr="00C058B6" w:rsidRDefault="00E944EE" w:rsidP="00E944EE">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736" w:type="pct"/>
            <w:shd w:val="clear" w:color="auto" w:fill="auto"/>
            <w:noWrap/>
            <w:vAlign w:val="bottom"/>
            <w:hideMark/>
          </w:tcPr>
          <w:p w14:paraId="72E2B1A9" w14:textId="77777777" w:rsidR="00E944EE" w:rsidRPr="00C058B6" w:rsidRDefault="00E944EE" w:rsidP="00E944EE">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662" w:type="pct"/>
            <w:shd w:val="clear" w:color="auto" w:fill="auto"/>
            <w:noWrap/>
            <w:vAlign w:val="bottom"/>
            <w:hideMark/>
          </w:tcPr>
          <w:p w14:paraId="7DC6A2FE" w14:textId="77777777" w:rsidR="00E944EE" w:rsidRPr="00C058B6" w:rsidRDefault="00E944EE" w:rsidP="00E944EE">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663" w:type="pct"/>
            <w:shd w:val="clear" w:color="auto" w:fill="auto"/>
            <w:noWrap/>
            <w:vAlign w:val="bottom"/>
            <w:hideMark/>
          </w:tcPr>
          <w:p w14:paraId="4867DB31" w14:textId="77777777" w:rsidR="00E944EE" w:rsidRPr="00C058B6" w:rsidRDefault="00E944EE" w:rsidP="00E944EE">
            <w:pPr>
              <w:ind w:firstLine="0"/>
              <w:jc w:val="left"/>
              <w:rPr>
                <w:rFonts w:eastAsia="Times New Roman" w:cs="Times New Roman"/>
                <w:bCs/>
                <w:i/>
                <w:iCs/>
                <w:sz w:val="20"/>
                <w:szCs w:val="20"/>
                <w:lang w:eastAsia="uk-UA"/>
              </w:rPr>
            </w:pPr>
            <w:r w:rsidRPr="00C058B6">
              <w:rPr>
                <w:rFonts w:eastAsia="Times New Roman" w:cs="Times New Roman"/>
                <w:bCs/>
                <w:i/>
                <w:iCs/>
                <w:sz w:val="20"/>
                <w:szCs w:val="20"/>
                <w:lang w:eastAsia="uk-UA"/>
              </w:rPr>
              <w:t> </w:t>
            </w:r>
          </w:p>
        </w:tc>
        <w:tc>
          <w:tcPr>
            <w:tcW w:w="733" w:type="pct"/>
            <w:shd w:val="clear" w:color="auto" w:fill="auto"/>
            <w:noWrap/>
            <w:vAlign w:val="bottom"/>
            <w:hideMark/>
          </w:tcPr>
          <w:p w14:paraId="5350B673" w14:textId="77777777" w:rsidR="00E944EE" w:rsidRPr="00C058B6" w:rsidRDefault="00E944EE" w:rsidP="00E944EE">
            <w:pPr>
              <w:ind w:firstLine="0"/>
              <w:jc w:val="left"/>
              <w:rPr>
                <w:rFonts w:eastAsia="Times New Roman" w:cs="Times New Roman"/>
                <w:bCs/>
                <w:i/>
                <w:iCs/>
                <w:sz w:val="20"/>
                <w:szCs w:val="20"/>
                <w:lang w:eastAsia="uk-UA"/>
              </w:rPr>
            </w:pPr>
            <w:r w:rsidRPr="00C058B6">
              <w:rPr>
                <w:rFonts w:eastAsia="Times New Roman" w:cs="Times New Roman"/>
                <w:bCs/>
                <w:i/>
                <w:iCs/>
                <w:sz w:val="20"/>
                <w:szCs w:val="20"/>
                <w:lang w:eastAsia="uk-UA"/>
              </w:rPr>
              <w:t> </w:t>
            </w:r>
          </w:p>
        </w:tc>
      </w:tr>
      <w:tr w:rsidR="00E944EE" w:rsidRPr="00C058B6" w14:paraId="5A08370F" w14:textId="77777777" w:rsidTr="00E944EE">
        <w:trPr>
          <w:trHeight w:val="288"/>
        </w:trPr>
        <w:tc>
          <w:tcPr>
            <w:tcW w:w="1543" w:type="pct"/>
            <w:shd w:val="clear" w:color="auto" w:fill="auto"/>
            <w:vAlign w:val="bottom"/>
            <w:hideMark/>
          </w:tcPr>
          <w:p w14:paraId="3768A083"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Запаси</w:t>
            </w:r>
          </w:p>
        </w:tc>
        <w:tc>
          <w:tcPr>
            <w:tcW w:w="663" w:type="pct"/>
            <w:shd w:val="clear" w:color="auto" w:fill="auto"/>
            <w:noWrap/>
            <w:vAlign w:val="bottom"/>
            <w:hideMark/>
          </w:tcPr>
          <w:p w14:paraId="43E2833A"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8 693 330,5</w:t>
            </w:r>
          </w:p>
        </w:tc>
        <w:tc>
          <w:tcPr>
            <w:tcW w:w="736" w:type="pct"/>
            <w:shd w:val="clear" w:color="auto" w:fill="auto"/>
            <w:noWrap/>
            <w:vAlign w:val="bottom"/>
            <w:hideMark/>
          </w:tcPr>
          <w:p w14:paraId="63D12667"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10 966 683</w:t>
            </w:r>
          </w:p>
        </w:tc>
        <w:tc>
          <w:tcPr>
            <w:tcW w:w="662" w:type="pct"/>
            <w:shd w:val="clear" w:color="auto" w:fill="auto"/>
            <w:noWrap/>
            <w:vAlign w:val="bottom"/>
            <w:hideMark/>
          </w:tcPr>
          <w:p w14:paraId="69BB318E"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14 258 479</w:t>
            </w:r>
          </w:p>
        </w:tc>
        <w:tc>
          <w:tcPr>
            <w:tcW w:w="663" w:type="pct"/>
            <w:shd w:val="clear" w:color="auto" w:fill="auto"/>
            <w:noWrap/>
            <w:vAlign w:val="bottom"/>
            <w:hideMark/>
          </w:tcPr>
          <w:p w14:paraId="4D690341"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12 431 955,5</w:t>
            </w:r>
          </w:p>
        </w:tc>
        <w:tc>
          <w:tcPr>
            <w:tcW w:w="733" w:type="pct"/>
            <w:shd w:val="clear" w:color="auto" w:fill="auto"/>
            <w:noWrap/>
            <w:vAlign w:val="bottom"/>
            <w:hideMark/>
          </w:tcPr>
          <w:p w14:paraId="50AEB951"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12 813 889,5</w:t>
            </w:r>
          </w:p>
        </w:tc>
      </w:tr>
      <w:tr w:rsidR="00E944EE" w:rsidRPr="00C058B6" w14:paraId="7C50EDF3" w14:textId="77777777" w:rsidTr="00E944EE">
        <w:trPr>
          <w:trHeight w:val="288"/>
        </w:trPr>
        <w:tc>
          <w:tcPr>
            <w:tcW w:w="1543" w:type="pct"/>
            <w:shd w:val="clear" w:color="auto" w:fill="auto"/>
            <w:vAlign w:val="bottom"/>
            <w:hideMark/>
          </w:tcPr>
          <w:p w14:paraId="0835241A"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виробничі запаси</w:t>
            </w:r>
          </w:p>
        </w:tc>
        <w:tc>
          <w:tcPr>
            <w:tcW w:w="663" w:type="pct"/>
            <w:shd w:val="clear" w:color="auto" w:fill="auto"/>
            <w:noWrap/>
            <w:vAlign w:val="bottom"/>
            <w:hideMark/>
          </w:tcPr>
          <w:p w14:paraId="79B6B144"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3 784 029,5</w:t>
            </w:r>
          </w:p>
        </w:tc>
        <w:tc>
          <w:tcPr>
            <w:tcW w:w="736" w:type="pct"/>
            <w:shd w:val="clear" w:color="auto" w:fill="auto"/>
            <w:noWrap/>
            <w:vAlign w:val="bottom"/>
            <w:hideMark/>
          </w:tcPr>
          <w:p w14:paraId="70BB63E7"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5 712 486</w:t>
            </w:r>
          </w:p>
        </w:tc>
        <w:tc>
          <w:tcPr>
            <w:tcW w:w="662" w:type="pct"/>
            <w:shd w:val="clear" w:color="auto" w:fill="auto"/>
            <w:noWrap/>
            <w:vAlign w:val="bottom"/>
            <w:hideMark/>
          </w:tcPr>
          <w:p w14:paraId="5FF48BD4"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7 207 696,5</w:t>
            </w:r>
          </w:p>
        </w:tc>
        <w:tc>
          <w:tcPr>
            <w:tcW w:w="663" w:type="pct"/>
            <w:shd w:val="clear" w:color="auto" w:fill="auto"/>
            <w:noWrap/>
            <w:vAlign w:val="bottom"/>
            <w:hideMark/>
          </w:tcPr>
          <w:p w14:paraId="43A5280C"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6 102 399</w:t>
            </w:r>
          </w:p>
        </w:tc>
        <w:tc>
          <w:tcPr>
            <w:tcW w:w="733" w:type="pct"/>
            <w:shd w:val="clear" w:color="auto" w:fill="auto"/>
            <w:noWrap/>
            <w:vAlign w:val="bottom"/>
            <w:hideMark/>
          </w:tcPr>
          <w:p w14:paraId="31FE1AA5"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7 024 307</w:t>
            </w:r>
          </w:p>
        </w:tc>
      </w:tr>
      <w:tr w:rsidR="00E944EE" w:rsidRPr="00C058B6" w14:paraId="427E31AC" w14:textId="77777777" w:rsidTr="00E944EE">
        <w:trPr>
          <w:trHeight w:val="288"/>
        </w:trPr>
        <w:tc>
          <w:tcPr>
            <w:tcW w:w="1543" w:type="pct"/>
            <w:shd w:val="clear" w:color="auto" w:fill="auto"/>
            <w:vAlign w:val="bottom"/>
            <w:hideMark/>
          </w:tcPr>
          <w:p w14:paraId="47C58474"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незавершене виробництво</w:t>
            </w:r>
          </w:p>
        </w:tc>
        <w:tc>
          <w:tcPr>
            <w:tcW w:w="663" w:type="pct"/>
            <w:shd w:val="clear" w:color="auto" w:fill="auto"/>
            <w:noWrap/>
            <w:vAlign w:val="bottom"/>
            <w:hideMark/>
          </w:tcPr>
          <w:p w14:paraId="7F7735AC"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3 587 631,5</w:t>
            </w:r>
          </w:p>
        </w:tc>
        <w:tc>
          <w:tcPr>
            <w:tcW w:w="736" w:type="pct"/>
            <w:shd w:val="clear" w:color="auto" w:fill="auto"/>
            <w:noWrap/>
            <w:vAlign w:val="bottom"/>
            <w:hideMark/>
          </w:tcPr>
          <w:p w14:paraId="1B52F807"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3 555 313</w:t>
            </w:r>
          </w:p>
        </w:tc>
        <w:tc>
          <w:tcPr>
            <w:tcW w:w="662" w:type="pct"/>
            <w:shd w:val="clear" w:color="auto" w:fill="auto"/>
            <w:noWrap/>
            <w:vAlign w:val="bottom"/>
            <w:hideMark/>
          </w:tcPr>
          <w:p w14:paraId="5901F7C9"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5 585 564</w:t>
            </w:r>
          </w:p>
        </w:tc>
        <w:tc>
          <w:tcPr>
            <w:tcW w:w="663" w:type="pct"/>
            <w:shd w:val="clear" w:color="auto" w:fill="auto"/>
            <w:noWrap/>
            <w:vAlign w:val="bottom"/>
            <w:hideMark/>
          </w:tcPr>
          <w:p w14:paraId="3B8BD2A8"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5 297 171</w:t>
            </w:r>
          </w:p>
        </w:tc>
        <w:tc>
          <w:tcPr>
            <w:tcW w:w="733" w:type="pct"/>
            <w:shd w:val="clear" w:color="auto" w:fill="auto"/>
            <w:noWrap/>
            <w:vAlign w:val="bottom"/>
            <w:hideMark/>
          </w:tcPr>
          <w:p w14:paraId="7E1D3B70"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4 093 656</w:t>
            </w:r>
          </w:p>
        </w:tc>
      </w:tr>
      <w:tr w:rsidR="00E944EE" w:rsidRPr="00C058B6" w14:paraId="4B439103" w14:textId="77777777" w:rsidTr="00E944EE">
        <w:trPr>
          <w:trHeight w:val="288"/>
        </w:trPr>
        <w:tc>
          <w:tcPr>
            <w:tcW w:w="1543" w:type="pct"/>
            <w:shd w:val="clear" w:color="auto" w:fill="auto"/>
            <w:vAlign w:val="bottom"/>
            <w:hideMark/>
          </w:tcPr>
          <w:p w14:paraId="7E44623B"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готова продукція</w:t>
            </w:r>
          </w:p>
        </w:tc>
        <w:tc>
          <w:tcPr>
            <w:tcW w:w="663" w:type="pct"/>
            <w:shd w:val="clear" w:color="auto" w:fill="auto"/>
            <w:noWrap/>
            <w:vAlign w:val="bottom"/>
            <w:hideMark/>
          </w:tcPr>
          <w:p w14:paraId="20796DF7"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1 321 669,5</w:t>
            </w:r>
          </w:p>
        </w:tc>
        <w:tc>
          <w:tcPr>
            <w:tcW w:w="736" w:type="pct"/>
            <w:shd w:val="clear" w:color="auto" w:fill="auto"/>
            <w:noWrap/>
            <w:vAlign w:val="bottom"/>
            <w:hideMark/>
          </w:tcPr>
          <w:p w14:paraId="6D7C725F"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1 698 884</w:t>
            </w:r>
          </w:p>
        </w:tc>
        <w:tc>
          <w:tcPr>
            <w:tcW w:w="662" w:type="pct"/>
            <w:shd w:val="clear" w:color="auto" w:fill="auto"/>
            <w:noWrap/>
            <w:vAlign w:val="bottom"/>
            <w:hideMark/>
          </w:tcPr>
          <w:p w14:paraId="5A3C97F4"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1 465 218,5</w:t>
            </w:r>
          </w:p>
        </w:tc>
        <w:tc>
          <w:tcPr>
            <w:tcW w:w="663" w:type="pct"/>
            <w:shd w:val="clear" w:color="auto" w:fill="auto"/>
            <w:noWrap/>
            <w:vAlign w:val="bottom"/>
            <w:hideMark/>
          </w:tcPr>
          <w:p w14:paraId="619E45C7"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1 032 385,5</w:t>
            </w:r>
          </w:p>
        </w:tc>
        <w:tc>
          <w:tcPr>
            <w:tcW w:w="733" w:type="pct"/>
            <w:shd w:val="clear" w:color="auto" w:fill="auto"/>
            <w:noWrap/>
            <w:vAlign w:val="bottom"/>
            <w:hideMark/>
          </w:tcPr>
          <w:p w14:paraId="0FE7D0D7"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1 695 926,5</w:t>
            </w:r>
          </w:p>
        </w:tc>
      </w:tr>
      <w:tr w:rsidR="00E944EE" w:rsidRPr="00C058B6" w14:paraId="63405301" w14:textId="77777777" w:rsidTr="00E944EE">
        <w:trPr>
          <w:trHeight w:val="564"/>
        </w:trPr>
        <w:tc>
          <w:tcPr>
            <w:tcW w:w="1543" w:type="pct"/>
            <w:shd w:val="clear" w:color="auto" w:fill="auto"/>
            <w:vAlign w:val="bottom"/>
            <w:hideMark/>
          </w:tcPr>
          <w:p w14:paraId="7A1EEFCF"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Дебіторська заборгованість за товари, роботи, послуги</w:t>
            </w:r>
          </w:p>
        </w:tc>
        <w:tc>
          <w:tcPr>
            <w:tcW w:w="663" w:type="pct"/>
            <w:shd w:val="clear" w:color="auto" w:fill="auto"/>
            <w:noWrap/>
            <w:vAlign w:val="bottom"/>
            <w:hideMark/>
          </w:tcPr>
          <w:p w14:paraId="0FE2E298"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20 612 107,5</w:t>
            </w:r>
          </w:p>
        </w:tc>
        <w:tc>
          <w:tcPr>
            <w:tcW w:w="736" w:type="pct"/>
            <w:shd w:val="clear" w:color="auto" w:fill="auto"/>
            <w:noWrap/>
            <w:vAlign w:val="bottom"/>
            <w:hideMark/>
          </w:tcPr>
          <w:p w14:paraId="0E1BA794"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22 473 720,5</w:t>
            </w:r>
          </w:p>
        </w:tc>
        <w:tc>
          <w:tcPr>
            <w:tcW w:w="662" w:type="pct"/>
            <w:shd w:val="clear" w:color="auto" w:fill="auto"/>
            <w:noWrap/>
            <w:vAlign w:val="bottom"/>
            <w:hideMark/>
          </w:tcPr>
          <w:p w14:paraId="55F8A1BF"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16 645 591</w:t>
            </w:r>
          </w:p>
        </w:tc>
        <w:tc>
          <w:tcPr>
            <w:tcW w:w="663" w:type="pct"/>
            <w:shd w:val="clear" w:color="auto" w:fill="auto"/>
            <w:noWrap/>
            <w:vAlign w:val="bottom"/>
            <w:hideMark/>
          </w:tcPr>
          <w:p w14:paraId="3E61F314"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6 779 424,5</w:t>
            </w:r>
          </w:p>
        </w:tc>
        <w:tc>
          <w:tcPr>
            <w:tcW w:w="733" w:type="pct"/>
            <w:shd w:val="clear" w:color="auto" w:fill="auto"/>
            <w:noWrap/>
            <w:vAlign w:val="bottom"/>
            <w:hideMark/>
          </w:tcPr>
          <w:p w14:paraId="4EB7262C"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5 911 924</w:t>
            </w:r>
          </w:p>
        </w:tc>
      </w:tr>
      <w:tr w:rsidR="00E944EE" w:rsidRPr="00C058B6" w14:paraId="16147308" w14:textId="77777777" w:rsidTr="00E944EE">
        <w:trPr>
          <w:trHeight w:val="564"/>
        </w:trPr>
        <w:tc>
          <w:tcPr>
            <w:tcW w:w="1543" w:type="pct"/>
            <w:shd w:val="clear" w:color="auto" w:fill="auto"/>
            <w:vAlign w:val="bottom"/>
            <w:hideMark/>
          </w:tcPr>
          <w:p w14:paraId="35BD3238"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Дебіторська заборгованість за розрахунками</w:t>
            </w:r>
          </w:p>
        </w:tc>
        <w:tc>
          <w:tcPr>
            <w:tcW w:w="663" w:type="pct"/>
            <w:shd w:val="clear" w:color="auto" w:fill="auto"/>
            <w:noWrap/>
            <w:vAlign w:val="bottom"/>
            <w:hideMark/>
          </w:tcPr>
          <w:p w14:paraId="363C548D" w14:textId="77777777" w:rsidR="00E944EE" w:rsidRPr="00C058B6" w:rsidRDefault="00E944EE" w:rsidP="00E944EE">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736" w:type="pct"/>
            <w:shd w:val="clear" w:color="auto" w:fill="auto"/>
            <w:noWrap/>
            <w:vAlign w:val="bottom"/>
            <w:hideMark/>
          </w:tcPr>
          <w:p w14:paraId="438486A1" w14:textId="77777777" w:rsidR="00E944EE" w:rsidRPr="00C058B6" w:rsidRDefault="00E944EE" w:rsidP="00E944EE">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662" w:type="pct"/>
            <w:shd w:val="clear" w:color="auto" w:fill="auto"/>
            <w:noWrap/>
            <w:vAlign w:val="bottom"/>
            <w:hideMark/>
          </w:tcPr>
          <w:p w14:paraId="4E2DAD6C" w14:textId="77777777" w:rsidR="00E944EE" w:rsidRPr="00C058B6" w:rsidRDefault="00E944EE" w:rsidP="00E944EE">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663" w:type="pct"/>
            <w:shd w:val="clear" w:color="auto" w:fill="auto"/>
            <w:noWrap/>
            <w:vAlign w:val="bottom"/>
            <w:hideMark/>
          </w:tcPr>
          <w:p w14:paraId="4962E765" w14:textId="77777777" w:rsidR="00E944EE" w:rsidRPr="00C058B6" w:rsidRDefault="00E944EE" w:rsidP="00E944EE">
            <w:pPr>
              <w:ind w:firstLine="0"/>
              <w:jc w:val="left"/>
              <w:rPr>
                <w:rFonts w:eastAsia="Times New Roman" w:cs="Times New Roman"/>
                <w:bCs/>
                <w:i/>
                <w:iCs/>
                <w:sz w:val="20"/>
                <w:szCs w:val="20"/>
                <w:lang w:eastAsia="uk-UA"/>
              </w:rPr>
            </w:pPr>
            <w:r w:rsidRPr="00C058B6">
              <w:rPr>
                <w:rFonts w:eastAsia="Times New Roman" w:cs="Times New Roman"/>
                <w:bCs/>
                <w:i/>
                <w:iCs/>
                <w:sz w:val="20"/>
                <w:szCs w:val="20"/>
                <w:lang w:eastAsia="uk-UA"/>
              </w:rPr>
              <w:t> </w:t>
            </w:r>
          </w:p>
        </w:tc>
        <w:tc>
          <w:tcPr>
            <w:tcW w:w="733" w:type="pct"/>
            <w:shd w:val="clear" w:color="auto" w:fill="auto"/>
            <w:noWrap/>
            <w:vAlign w:val="bottom"/>
            <w:hideMark/>
          </w:tcPr>
          <w:p w14:paraId="7253DB64" w14:textId="77777777" w:rsidR="00E944EE" w:rsidRPr="00C058B6" w:rsidRDefault="00E944EE" w:rsidP="00E944EE">
            <w:pPr>
              <w:ind w:firstLine="0"/>
              <w:jc w:val="left"/>
              <w:rPr>
                <w:rFonts w:eastAsia="Times New Roman" w:cs="Times New Roman"/>
                <w:bCs/>
                <w:i/>
                <w:iCs/>
                <w:sz w:val="20"/>
                <w:szCs w:val="20"/>
                <w:lang w:eastAsia="uk-UA"/>
              </w:rPr>
            </w:pPr>
            <w:r w:rsidRPr="00C058B6">
              <w:rPr>
                <w:rFonts w:eastAsia="Times New Roman" w:cs="Times New Roman"/>
                <w:bCs/>
                <w:i/>
                <w:iCs/>
                <w:sz w:val="20"/>
                <w:szCs w:val="20"/>
                <w:lang w:eastAsia="uk-UA"/>
              </w:rPr>
              <w:t> </w:t>
            </w:r>
          </w:p>
        </w:tc>
      </w:tr>
      <w:tr w:rsidR="00E944EE" w:rsidRPr="00C058B6" w14:paraId="2BA8B5B5" w14:textId="77777777" w:rsidTr="00E944EE">
        <w:trPr>
          <w:trHeight w:val="288"/>
        </w:trPr>
        <w:tc>
          <w:tcPr>
            <w:tcW w:w="1543" w:type="pct"/>
            <w:shd w:val="clear" w:color="auto" w:fill="auto"/>
            <w:vAlign w:val="bottom"/>
            <w:hideMark/>
          </w:tcPr>
          <w:p w14:paraId="298DBC5F"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за виданими авансами</w:t>
            </w:r>
          </w:p>
        </w:tc>
        <w:tc>
          <w:tcPr>
            <w:tcW w:w="663" w:type="pct"/>
            <w:shd w:val="clear" w:color="auto" w:fill="auto"/>
            <w:noWrap/>
            <w:vAlign w:val="bottom"/>
            <w:hideMark/>
          </w:tcPr>
          <w:p w14:paraId="3D804069"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203 183</w:t>
            </w:r>
          </w:p>
        </w:tc>
        <w:tc>
          <w:tcPr>
            <w:tcW w:w="736" w:type="pct"/>
            <w:shd w:val="clear" w:color="auto" w:fill="auto"/>
            <w:noWrap/>
            <w:vAlign w:val="bottom"/>
            <w:hideMark/>
          </w:tcPr>
          <w:p w14:paraId="7C33C2F3"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265 101</w:t>
            </w:r>
          </w:p>
        </w:tc>
        <w:tc>
          <w:tcPr>
            <w:tcW w:w="662" w:type="pct"/>
            <w:shd w:val="clear" w:color="auto" w:fill="auto"/>
            <w:noWrap/>
            <w:vAlign w:val="bottom"/>
            <w:hideMark/>
          </w:tcPr>
          <w:p w14:paraId="68CAD711"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217 535</w:t>
            </w:r>
          </w:p>
        </w:tc>
        <w:tc>
          <w:tcPr>
            <w:tcW w:w="663" w:type="pct"/>
            <w:shd w:val="clear" w:color="auto" w:fill="auto"/>
            <w:noWrap/>
            <w:vAlign w:val="bottom"/>
            <w:hideMark/>
          </w:tcPr>
          <w:p w14:paraId="48A98B81"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270 504,5</w:t>
            </w:r>
          </w:p>
        </w:tc>
        <w:tc>
          <w:tcPr>
            <w:tcW w:w="733" w:type="pct"/>
            <w:shd w:val="clear" w:color="auto" w:fill="auto"/>
            <w:noWrap/>
            <w:vAlign w:val="bottom"/>
            <w:hideMark/>
          </w:tcPr>
          <w:p w14:paraId="2B59B605"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397 902</w:t>
            </w:r>
          </w:p>
        </w:tc>
      </w:tr>
      <w:tr w:rsidR="00E944EE" w:rsidRPr="00C058B6" w14:paraId="1060B470" w14:textId="77777777" w:rsidTr="00E944EE">
        <w:trPr>
          <w:trHeight w:val="288"/>
        </w:trPr>
        <w:tc>
          <w:tcPr>
            <w:tcW w:w="1543" w:type="pct"/>
            <w:shd w:val="clear" w:color="auto" w:fill="auto"/>
            <w:vAlign w:val="bottom"/>
            <w:hideMark/>
          </w:tcPr>
          <w:p w14:paraId="024FBD12"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з бюджетом</w:t>
            </w:r>
          </w:p>
        </w:tc>
        <w:tc>
          <w:tcPr>
            <w:tcW w:w="663" w:type="pct"/>
            <w:shd w:val="clear" w:color="auto" w:fill="auto"/>
            <w:noWrap/>
            <w:vAlign w:val="bottom"/>
            <w:hideMark/>
          </w:tcPr>
          <w:p w14:paraId="4815069F"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2 565 516</w:t>
            </w:r>
          </w:p>
        </w:tc>
        <w:tc>
          <w:tcPr>
            <w:tcW w:w="736" w:type="pct"/>
            <w:shd w:val="clear" w:color="auto" w:fill="auto"/>
            <w:noWrap/>
            <w:vAlign w:val="bottom"/>
            <w:hideMark/>
          </w:tcPr>
          <w:p w14:paraId="69ABEC9C"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2 632 171,5</w:t>
            </w:r>
          </w:p>
        </w:tc>
        <w:tc>
          <w:tcPr>
            <w:tcW w:w="662" w:type="pct"/>
            <w:shd w:val="clear" w:color="auto" w:fill="auto"/>
            <w:noWrap/>
            <w:vAlign w:val="bottom"/>
            <w:hideMark/>
          </w:tcPr>
          <w:p w14:paraId="03A10E44"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4 922 412,5</w:t>
            </w:r>
          </w:p>
        </w:tc>
        <w:tc>
          <w:tcPr>
            <w:tcW w:w="663" w:type="pct"/>
            <w:shd w:val="clear" w:color="auto" w:fill="auto"/>
            <w:noWrap/>
            <w:vAlign w:val="bottom"/>
            <w:hideMark/>
          </w:tcPr>
          <w:p w14:paraId="54AD0844"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4 826 796</w:t>
            </w:r>
          </w:p>
        </w:tc>
        <w:tc>
          <w:tcPr>
            <w:tcW w:w="733" w:type="pct"/>
            <w:shd w:val="clear" w:color="auto" w:fill="auto"/>
            <w:noWrap/>
            <w:vAlign w:val="bottom"/>
            <w:hideMark/>
          </w:tcPr>
          <w:p w14:paraId="0D22F013"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3 445 175,5</w:t>
            </w:r>
          </w:p>
        </w:tc>
      </w:tr>
      <w:tr w:rsidR="00E944EE" w:rsidRPr="00C058B6" w14:paraId="310401FB" w14:textId="77777777" w:rsidTr="00E944EE">
        <w:trPr>
          <w:trHeight w:val="288"/>
        </w:trPr>
        <w:tc>
          <w:tcPr>
            <w:tcW w:w="1543" w:type="pct"/>
            <w:shd w:val="clear" w:color="auto" w:fill="auto"/>
            <w:vAlign w:val="bottom"/>
            <w:hideMark/>
          </w:tcPr>
          <w:p w14:paraId="68F6F49E"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у тому числі податок на прибуток</w:t>
            </w:r>
          </w:p>
        </w:tc>
        <w:tc>
          <w:tcPr>
            <w:tcW w:w="663" w:type="pct"/>
            <w:shd w:val="clear" w:color="auto" w:fill="auto"/>
            <w:noWrap/>
            <w:vAlign w:val="bottom"/>
            <w:hideMark/>
          </w:tcPr>
          <w:p w14:paraId="6513399F"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166 427,5</w:t>
            </w:r>
          </w:p>
        </w:tc>
        <w:tc>
          <w:tcPr>
            <w:tcW w:w="736" w:type="pct"/>
            <w:shd w:val="clear" w:color="auto" w:fill="auto"/>
            <w:noWrap/>
            <w:vAlign w:val="bottom"/>
            <w:hideMark/>
          </w:tcPr>
          <w:p w14:paraId="2D967C01" w14:textId="77777777" w:rsidR="00E944EE" w:rsidRPr="00C058B6" w:rsidRDefault="00E944EE" w:rsidP="00E944EE">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662" w:type="pct"/>
            <w:shd w:val="clear" w:color="auto" w:fill="auto"/>
            <w:noWrap/>
            <w:vAlign w:val="bottom"/>
            <w:hideMark/>
          </w:tcPr>
          <w:p w14:paraId="011FF3C8" w14:textId="77777777" w:rsidR="00E944EE" w:rsidRPr="00C058B6" w:rsidRDefault="00E944EE" w:rsidP="00E944EE">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663" w:type="pct"/>
            <w:shd w:val="clear" w:color="auto" w:fill="auto"/>
            <w:noWrap/>
            <w:vAlign w:val="bottom"/>
            <w:hideMark/>
          </w:tcPr>
          <w:p w14:paraId="41D7E2B9" w14:textId="77777777" w:rsidR="00E944EE" w:rsidRPr="00C058B6" w:rsidRDefault="00E944EE" w:rsidP="00E944EE">
            <w:pPr>
              <w:ind w:firstLine="0"/>
              <w:jc w:val="left"/>
              <w:rPr>
                <w:rFonts w:eastAsia="Times New Roman" w:cs="Times New Roman"/>
                <w:bCs/>
                <w:i/>
                <w:iCs/>
                <w:sz w:val="20"/>
                <w:szCs w:val="20"/>
                <w:lang w:eastAsia="uk-UA"/>
              </w:rPr>
            </w:pPr>
            <w:r w:rsidRPr="00C058B6">
              <w:rPr>
                <w:rFonts w:eastAsia="Times New Roman" w:cs="Times New Roman"/>
                <w:bCs/>
                <w:i/>
                <w:iCs/>
                <w:sz w:val="20"/>
                <w:szCs w:val="20"/>
                <w:lang w:eastAsia="uk-UA"/>
              </w:rPr>
              <w:t> </w:t>
            </w:r>
          </w:p>
        </w:tc>
        <w:tc>
          <w:tcPr>
            <w:tcW w:w="733" w:type="pct"/>
            <w:shd w:val="clear" w:color="auto" w:fill="auto"/>
            <w:noWrap/>
            <w:vAlign w:val="bottom"/>
            <w:hideMark/>
          </w:tcPr>
          <w:p w14:paraId="1221AD5A" w14:textId="77777777" w:rsidR="00E944EE" w:rsidRPr="00C058B6" w:rsidRDefault="00E944EE" w:rsidP="00E944EE">
            <w:pPr>
              <w:ind w:firstLine="0"/>
              <w:jc w:val="left"/>
              <w:rPr>
                <w:rFonts w:eastAsia="Times New Roman" w:cs="Times New Roman"/>
                <w:bCs/>
                <w:i/>
                <w:iCs/>
                <w:sz w:val="20"/>
                <w:szCs w:val="20"/>
                <w:lang w:eastAsia="uk-UA"/>
              </w:rPr>
            </w:pPr>
            <w:r w:rsidRPr="00C058B6">
              <w:rPr>
                <w:rFonts w:eastAsia="Times New Roman" w:cs="Times New Roman"/>
                <w:bCs/>
                <w:i/>
                <w:iCs/>
                <w:sz w:val="20"/>
                <w:szCs w:val="20"/>
                <w:lang w:eastAsia="uk-UA"/>
              </w:rPr>
              <w:t> </w:t>
            </w:r>
          </w:p>
        </w:tc>
      </w:tr>
      <w:tr w:rsidR="00E944EE" w:rsidRPr="00C058B6" w14:paraId="0EBCD7A6" w14:textId="77777777" w:rsidTr="00E944EE">
        <w:trPr>
          <w:trHeight w:val="564"/>
        </w:trPr>
        <w:tc>
          <w:tcPr>
            <w:tcW w:w="1543" w:type="pct"/>
            <w:shd w:val="clear" w:color="auto" w:fill="auto"/>
            <w:vAlign w:val="bottom"/>
            <w:hideMark/>
          </w:tcPr>
          <w:p w14:paraId="01CCBB13"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Інша поточна дебіторська заборгованість</w:t>
            </w:r>
          </w:p>
        </w:tc>
        <w:tc>
          <w:tcPr>
            <w:tcW w:w="663" w:type="pct"/>
            <w:shd w:val="clear" w:color="auto" w:fill="auto"/>
            <w:noWrap/>
            <w:vAlign w:val="bottom"/>
            <w:hideMark/>
          </w:tcPr>
          <w:p w14:paraId="263186EB"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321 596</w:t>
            </w:r>
          </w:p>
        </w:tc>
        <w:tc>
          <w:tcPr>
            <w:tcW w:w="736" w:type="pct"/>
            <w:shd w:val="clear" w:color="auto" w:fill="auto"/>
            <w:noWrap/>
            <w:vAlign w:val="bottom"/>
            <w:hideMark/>
          </w:tcPr>
          <w:p w14:paraId="5511B5FF"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263 911</w:t>
            </w:r>
          </w:p>
        </w:tc>
        <w:tc>
          <w:tcPr>
            <w:tcW w:w="662" w:type="pct"/>
            <w:shd w:val="clear" w:color="auto" w:fill="auto"/>
            <w:noWrap/>
            <w:vAlign w:val="bottom"/>
            <w:hideMark/>
          </w:tcPr>
          <w:p w14:paraId="237FD333"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231 398,5</w:t>
            </w:r>
          </w:p>
        </w:tc>
        <w:tc>
          <w:tcPr>
            <w:tcW w:w="663" w:type="pct"/>
            <w:shd w:val="clear" w:color="auto" w:fill="auto"/>
            <w:noWrap/>
            <w:vAlign w:val="bottom"/>
            <w:hideMark/>
          </w:tcPr>
          <w:p w14:paraId="79D62404"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243 787</w:t>
            </w:r>
          </w:p>
        </w:tc>
        <w:tc>
          <w:tcPr>
            <w:tcW w:w="733" w:type="pct"/>
            <w:shd w:val="clear" w:color="auto" w:fill="auto"/>
            <w:noWrap/>
            <w:vAlign w:val="bottom"/>
            <w:hideMark/>
          </w:tcPr>
          <w:p w14:paraId="27309B26"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242 318</w:t>
            </w:r>
          </w:p>
        </w:tc>
      </w:tr>
      <w:tr w:rsidR="00E944EE" w:rsidRPr="00C058B6" w14:paraId="65E12A96" w14:textId="77777777" w:rsidTr="00E944EE">
        <w:trPr>
          <w:trHeight w:val="288"/>
        </w:trPr>
        <w:tc>
          <w:tcPr>
            <w:tcW w:w="1543" w:type="pct"/>
            <w:shd w:val="clear" w:color="auto" w:fill="auto"/>
            <w:vAlign w:val="bottom"/>
            <w:hideMark/>
          </w:tcPr>
          <w:p w14:paraId="7DA9C2C8"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Поточні фінансові інвестиції</w:t>
            </w:r>
          </w:p>
        </w:tc>
        <w:tc>
          <w:tcPr>
            <w:tcW w:w="663" w:type="pct"/>
            <w:shd w:val="clear" w:color="auto" w:fill="auto"/>
            <w:noWrap/>
            <w:vAlign w:val="bottom"/>
            <w:hideMark/>
          </w:tcPr>
          <w:p w14:paraId="74A27DCC"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714,5</w:t>
            </w:r>
          </w:p>
        </w:tc>
        <w:tc>
          <w:tcPr>
            <w:tcW w:w="736" w:type="pct"/>
            <w:shd w:val="clear" w:color="auto" w:fill="auto"/>
            <w:noWrap/>
            <w:vAlign w:val="bottom"/>
            <w:hideMark/>
          </w:tcPr>
          <w:p w14:paraId="18C0E0CA" w14:textId="77777777" w:rsidR="00E944EE" w:rsidRPr="00C058B6" w:rsidRDefault="00E944EE" w:rsidP="00E944EE">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662" w:type="pct"/>
            <w:shd w:val="clear" w:color="auto" w:fill="auto"/>
            <w:noWrap/>
            <w:vAlign w:val="bottom"/>
            <w:hideMark/>
          </w:tcPr>
          <w:p w14:paraId="3A7C6B97" w14:textId="77777777" w:rsidR="00E944EE" w:rsidRPr="00C058B6" w:rsidRDefault="00E944EE" w:rsidP="00E944EE">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663" w:type="pct"/>
            <w:shd w:val="clear" w:color="auto" w:fill="auto"/>
            <w:noWrap/>
            <w:vAlign w:val="bottom"/>
            <w:hideMark/>
          </w:tcPr>
          <w:p w14:paraId="52386143" w14:textId="77777777" w:rsidR="00E944EE" w:rsidRPr="00C058B6" w:rsidRDefault="00E944EE" w:rsidP="00E944EE">
            <w:pPr>
              <w:ind w:firstLine="0"/>
              <w:jc w:val="left"/>
              <w:rPr>
                <w:rFonts w:eastAsia="Times New Roman" w:cs="Times New Roman"/>
                <w:bCs/>
                <w:i/>
                <w:iCs/>
                <w:sz w:val="20"/>
                <w:szCs w:val="20"/>
                <w:lang w:eastAsia="uk-UA"/>
              </w:rPr>
            </w:pPr>
            <w:r w:rsidRPr="00C058B6">
              <w:rPr>
                <w:rFonts w:eastAsia="Times New Roman" w:cs="Times New Roman"/>
                <w:bCs/>
                <w:i/>
                <w:iCs/>
                <w:sz w:val="20"/>
                <w:szCs w:val="20"/>
                <w:lang w:eastAsia="uk-UA"/>
              </w:rPr>
              <w:t> </w:t>
            </w:r>
          </w:p>
        </w:tc>
        <w:tc>
          <w:tcPr>
            <w:tcW w:w="733" w:type="pct"/>
            <w:shd w:val="clear" w:color="auto" w:fill="auto"/>
            <w:noWrap/>
            <w:vAlign w:val="bottom"/>
            <w:hideMark/>
          </w:tcPr>
          <w:p w14:paraId="57F82646" w14:textId="77777777" w:rsidR="00E944EE" w:rsidRPr="00C058B6" w:rsidRDefault="00E944EE" w:rsidP="00E944EE">
            <w:pPr>
              <w:ind w:firstLine="0"/>
              <w:jc w:val="left"/>
              <w:rPr>
                <w:rFonts w:eastAsia="Times New Roman" w:cs="Times New Roman"/>
                <w:bCs/>
                <w:i/>
                <w:iCs/>
                <w:sz w:val="20"/>
                <w:szCs w:val="20"/>
                <w:lang w:eastAsia="uk-UA"/>
              </w:rPr>
            </w:pPr>
            <w:r w:rsidRPr="00C058B6">
              <w:rPr>
                <w:rFonts w:eastAsia="Times New Roman" w:cs="Times New Roman"/>
                <w:bCs/>
                <w:i/>
                <w:iCs/>
                <w:sz w:val="20"/>
                <w:szCs w:val="20"/>
                <w:lang w:eastAsia="uk-UA"/>
              </w:rPr>
              <w:t> </w:t>
            </w:r>
          </w:p>
        </w:tc>
      </w:tr>
      <w:tr w:rsidR="00E944EE" w:rsidRPr="00C058B6" w14:paraId="30C45C8E" w14:textId="77777777" w:rsidTr="00E944EE">
        <w:trPr>
          <w:trHeight w:val="288"/>
        </w:trPr>
        <w:tc>
          <w:tcPr>
            <w:tcW w:w="1543" w:type="pct"/>
            <w:shd w:val="clear" w:color="auto" w:fill="auto"/>
            <w:vAlign w:val="bottom"/>
            <w:hideMark/>
          </w:tcPr>
          <w:p w14:paraId="0A2BB08F"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Грошові кошти та їхні еквіваленти</w:t>
            </w:r>
          </w:p>
        </w:tc>
        <w:tc>
          <w:tcPr>
            <w:tcW w:w="663" w:type="pct"/>
            <w:shd w:val="clear" w:color="auto" w:fill="auto"/>
            <w:noWrap/>
            <w:vAlign w:val="bottom"/>
            <w:hideMark/>
          </w:tcPr>
          <w:p w14:paraId="49211F49"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936 454,5</w:t>
            </w:r>
          </w:p>
        </w:tc>
        <w:tc>
          <w:tcPr>
            <w:tcW w:w="736" w:type="pct"/>
            <w:shd w:val="clear" w:color="auto" w:fill="auto"/>
            <w:noWrap/>
            <w:vAlign w:val="bottom"/>
            <w:hideMark/>
          </w:tcPr>
          <w:p w14:paraId="16BA1C59"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1 121 275</w:t>
            </w:r>
          </w:p>
        </w:tc>
        <w:tc>
          <w:tcPr>
            <w:tcW w:w="662" w:type="pct"/>
            <w:shd w:val="clear" w:color="auto" w:fill="auto"/>
            <w:noWrap/>
            <w:vAlign w:val="bottom"/>
            <w:hideMark/>
          </w:tcPr>
          <w:p w14:paraId="7CDE3A3A"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1 164 456</w:t>
            </w:r>
          </w:p>
        </w:tc>
        <w:tc>
          <w:tcPr>
            <w:tcW w:w="663" w:type="pct"/>
            <w:shd w:val="clear" w:color="auto" w:fill="auto"/>
            <w:noWrap/>
            <w:vAlign w:val="bottom"/>
            <w:hideMark/>
          </w:tcPr>
          <w:p w14:paraId="746CB03D"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738 995,5</w:t>
            </w:r>
          </w:p>
        </w:tc>
        <w:tc>
          <w:tcPr>
            <w:tcW w:w="733" w:type="pct"/>
            <w:shd w:val="clear" w:color="auto" w:fill="auto"/>
            <w:noWrap/>
            <w:vAlign w:val="bottom"/>
            <w:hideMark/>
          </w:tcPr>
          <w:p w14:paraId="08B20707"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358 557</w:t>
            </w:r>
            <w:r w:rsidR="00AD5E73" w:rsidRPr="00C058B6">
              <w:rPr>
                <w:rFonts w:eastAsia="Times New Roman" w:cs="Times New Roman"/>
                <w:bCs/>
                <w:i/>
                <w:iCs/>
                <w:sz w:val="20"/>
                <w:szCs w:val="20"/>
                <w:lang w:eastAsia="uk-UA"/>
              </w:rPr>
              <w:t>,5</w:t>
            </w:r>
          </w:p>
        </w:tc>
      </w:tr>
      <w:tr w:rsidR="00E944EE" w:rsidRPr="00C058B6" w14:paraId="5FA5C731" w14:textId="77777777" w:rsidTr="00E944EE">
        <w:trPr>
          <w:trHeight w:val="288"/>
        </w:trPr>
        <w:tc>
          <w:tcPr>
            <w:tcW w:w="1543" w:type="pct"/>
            <w:shd w:val="clear" w:color="auto" w:fill="auto"/>
            <w:vAlign w:val="bottom"/>
            <w:hideMark/>
          </w:tcPr>
          <w:p w14:paraId="781F7239"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готівка</w:t>
            </w:r>
          </w:p>
        </w:tc>
        <w:tc>
          <w:tcPr>
            <w:tcW w:w="663" w:type="pct"/>
            <w:shd w:val="clear" w:color="auto" w:fill="auto"/>
            <w:noWrap/>
            <w:vAlign w:val="bottom"/>
            <w:hideMark/>
          </w:tcPr>
          <w:p w14:paraId="696DEF36"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10</w:t>
            </w:r>
          </w:p>
        </w:tc>
        <w:tc>
          <w:tcPr>
            <w:tcW w:w="736" w:type="pct"/>
            <w:shd w:val="clear" w:color="auto" w:fill="auto"/>
            <w:noWrap/>
            <w:vAlign w:val="bottom"/>
            <w:hideMark/>
          </w:tcPr>
          <w:p w14:paraId="397EEA39" w14:textId="77777777" w:rsidR="00E944EE" w:rsidRPr="00C058B6" w:rsidRDefault="00E944EE" w:rsidP="00E944EE">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662" w:type="pct"/>
            <w:shd w:val="clear" w:color="auto" w:fill="auto"/>
            <w:noWrap/>
            <w:vAlign w:val="bottom"/>
            <w:hideMark/>
          </w:tcPr>
          <w:p w14:paraId="54EC4CFF" w14:textId="77777777" w:rsidR="00E944EE" w:rsidRPr="00C058B6" w:rsidRDefault="00E944EE" w:rsidP="00E944EE">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663" w:type="pct"/>
            <w:shd w:val="clear" w:color="auto" w:fill="auto"/>
            <w:noWrap/>
            <w:vAlign w:val="bottom"/>
            <w:hideMark/>
          </w:tcPr>
          <w:p w14:paraId="0852A6A3" w14:textId="77777777" w:rsidR="00E944EE" w:rsidRPr="00C058B6" w:rsidRDefault="00E944EE" w:rsidP="00E944EE">
            <w:pPr>
              <w:ind w:firstLine="0"/>
              <w:jc w:val="left"/>
              <w:rPr>
                <w:rFonts w:eastAsia="Times New Roman" w:cs="Times New Roman"/>
                <w:bCs/>
                <w:i/>
                <w:iCs/>
                <w:sz w:val="20"/>
                <w:szCs w:val="20"/>
                <w:lang w:eastAsia="uk-UA"/>
              </w:rPr>
            </w:pPr>
            <w:r w:rsidRPr="00C058B6">
              <w:rPr>
                <w:rFonts w:eastAsia="Times New Roman" w:cs="Times New Roman"/>
                <w:bCs/>
                <w:i/>
                <w:iCs/>
                <w:sz w:val="20"/>
                <w:szCs w:val="20"/>
                <w:lang w:eastAsia="uk-UA"/>
              </w:rPr>
              <w:t> </w:t>
            </w:r>
          </w:p>
        </w:tc>
        <w:tc>
          <w:tcPr>
            <w:tcW w:w="733" w:type="pct"/>
            <w:shd w:val="clear" w:color="auto" w:fill="auto"/>
            <w:noWrap/>
            <w:vAlign w:val="bottom"/>
            <w:hideMark/>
          </w:tcPr>
          <w:p w14:paraId="65CF6014" w14:textId="77777777" w:rsidR="00E944EE" w:rsidRPr="00C058B6" w:rsidRDefault="00E944EE" w:rsidP="00E944EE">
            <w:pPr>
              <w:ind w:firstLine="0"/>
              <w:jc w:val="left"/>
              <w:rPr>
                <w:rFonts w:eastAsia="Times New Roman" w:cs="Times New Roman"/>
                <w:bCs/>
                <w:i/>
                <w:iCs/>
                <w:sz w:val="20"/>
                <w:szCs w:val="20"/>
                <w:lang w:eastAsia="uk-UA"/>
              </w:rPr>
            </w:pPr>
            <w:r w:rsidRPr="00C058B6">
              <w:rPr>
                <w:rFonts w:eastAsia="Times New Roman" w:cs="Times New Roman"/>
                <w:bCs/>
                <w:i/>
                <w:iCs/>
                <w:sz w:val="20"/>
                <w:szCs w:val="20"/>
                <w:lang w:eastAsia="uk-UA"/>
              </w:rPr>
              <w:t> </w:t>
            </w:r>
          </w:p>
        </w:tc>
      </w:tr>
      <w:tr w:rsidR="00E944EE" w:rsidRPr="00C058B6" w14:paraId="5D4E6667" w14:textId="77777777" w:rsidTr="00E944EE">
        <w:trPr>
          <w:trHeight w:val="288"/>
        </w:trPr>
        <w:tc>
          <w:tcPr>
            <w:tcW w:w="1543" w:type="pct"/>
            <w:shd w:val="clear" w:color="auto" w:fill="auto"/>
            <w:vAlign w:val="bottom"/>
            <w:hideMark/>
          </w:tcPr>
          <w:p w14:paraId="75D77A2A"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рахунки в банках</w:t>
            </w:r>
          </w:p>
        </w:tc>
        <w:tc>
          <w:tcPr>
            <w:tcW w:w="663" w:type="pct"/>
            <w:shd w:val="clear" w:color="auto" w:fill="auto"/>
            <w:noWrap/>
            <w:vAlign w:val="bottom"/>
            <w:hideMark/>
          </w:tcPr>
          <w:p w14:paraId="66769584"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936 444,5</w:t>
            </w:r>
          </w:p>
        </w:tc>
        <w:tc>
          <w:tcPr>
            <w:tcW w:w="736" w:type="pct"/>
            <w:shd w:val="clear" w:color="auto" w:fill="auto"/>
            <w:noWrap/>
            <w:vAlign w:val="bottom"/>
            <w:hideMark/>
          </w:tcPr>
          <w:p w14:paraId="6E52D752"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1 121 271,5</w:t>
            </w:r>
          </w:p>
        </w:tc>
        <w:tc>
          <w:tcPr>
            <w:tcW w:w="662" w:type="pct"/>
            <w:shd w:val="clear" w:color="auto" w:fill="auto"/>
            <w:noWrap/>
            <w:vAlign w:val="bottom"/>
            <w:hideMark/>
          </w:tcPr>
          <w:p w14:paraId="7B1B53FB"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1 164 455,5</w:t>
            </w:r>
          </w:p>
        </w:tc>
        <w:tc>
          <w:tcPr>
            <w:tcW w:w="663" w:type="pct"/>
            <w:shd w:val="clear" w:color="auto" w:fill="auto"/>
            <w:noWrap/>
            <w:vAlign w:val="bottom"/>
            <w:hideMark/>
          </w:tcPr>
          <w:p w14:paraId="6271B34D"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738 995,5</w:t>
            </w:r>
          </w:p>
        </w:tc>
        <w:tc>
          <w:tcPr>
            <w:tcW w:w="733" w:type="pct"/>
            <w:shd w:val="clear" w:color="auto" w:fill="auto"/>
            <w:noWrap/>
            <w:vAlign w:val="bottom"/>
            <w:hideMark/>
          </w:tcPr>
          <w:p w14:paraId="3EF87933"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358 557</w:t>
            </w:r>
            <w:r w:rsidR="00AD5E73" w:rsidRPr="00C058B6">
              <w:rPr>
                <w:rFonts w:eastAsia="Times New Roman" w:cs="Times New Roman"/>
                <w:bCs/>
                <w:i/>
                <w:iCs/>
                <w:sz w:val="20"/>
                <w:szCs w:val="20"/>
                <w:lang w:eastAsia="uk-UA"/>
              </w:rPr>
              <w:t>,5</w:t>
            </w:r>
          </w:p>
        </w:tc>
      </w:tr>
      <w:tr w:rsidR="00E944EE" w:rsidRPr="00C058B6" w14:paraId="3A61CA6C" w14:textId="77777777" w:rsidTr="00E944EE">
        <w:trPr>
          <w:trHeight w:val="288"/>
        </w:trPr>
        <w:tc>
          <w:tcPr>
            <w:tcW w:w="1543" w:type="pct"/>
            <w:shd w:val="clear" w:color="auto" w:fill="auto"/>
            <w:vAlign w:val="bottom"/>
            <w:hideMark/>
          </w:tcPr>
          <w:p w14:paraId="23BB6532"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Витрати майбутніх періодів</w:t>
            </w:r>
          </w:p>
        </w:tc>
        <w:tc>
          <w:tcPr>
            <w:tcW w:w="663" w:type="pct"/>
            <w:shd w:val="clear" w:color="auto" w:fill="auto"/>
            <w:noWrap/>
            <w:vAlign w:val="bottom"/>
            <w:hideMark/>
          </w:tcPr>
          <w:p w14:paraId="6725F897" w14:textId="77777777" w:rsidR="00E944EE" w:rsidRPr="00C058B6" w:rsidRDefault="00E944EE" w:rsidP="00E944EE">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736" w:type="pct"/>
            <w:shd w:val="clear" w:color="auto" w:fill="auto"/>
            <w:noWrap/>
            <w:vAlign w:val="bottom"/>
            <w:hideMark/>
          </w:tcPr>
          <w:p w14:paraId="36BEB95C"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2 030,5</w:t>
            </w:r>
          </w:p>
        </w:tc>
        <w:tc>
          <w:tcPr>
            <w:tcW w:w="662" w:type="pct"/>
            <w:shd w:val="clear" w:color="auto" w:fill="auto"/>
            <w:noWrap/>
            <w:vAlign w:val="bottom"/>
            <w:hideMark/>
          </w:tcPr>
          <w:p w14:paraId="4DD9C59A"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2 030,5</w:t>
            </w:r>
          </w:p>
        </w:tc>
        <w:tc>
          <w:tcPr>
            <w:tcW w:w="663" w:type="pct"/>
            <w:shd w:val="clear" w:color="auto" w:fill="auto"/>
            <w:noWrap/>
            <w:vAlign w:val="bottom"/>
            <w:hideMark/>
          </w:tcPr>
          <w:p w14:paraId="367E9437" w14:textId="77777777" w:rsidR="00E944EE" w:rsidRPr="00C058B6" w:rsidRDefault="00E944EE" w:rsidP="00E944EE">
            <w:pPr>
              <w:ind w:firstLine="0"/>
              <w:jc w:val="left"/>
              <w:rPr>
                <w:rFonts w:eastAsia="Times New Roman" w:cs="Times New Roman"/>
                <w:bCs/>
                <w:i/>
                <w:iCs/>
                <w:sz w:val="20"/>
                <w:szCs w:val="20"/>
                <w:lang w:eastAsia="uk-UA"/>
              </w:rPr>
            </w:pPr>
            <w:r w:rsidRPr="00C058B6">
              <w:rPr>
                <w:rFonts w:eastAsia="Times New Roman" w:cs="Times New Roman"/>
                <w:bCs/>
                <w:i/>
                <w:iCs/>
                <w:sz w:val="20"/>
                <w:szCs w:val="20"/>
                <w:lang w:eastAsia="uk-UA"/>
              </w:rPr>
              <w:t> </w:t>
            </w:r>
          </w:p>
        </w:tc>
        <w:tc>
          <w:tcPr>
            <w:tcW w:w="733" w:type="pct"/>
            <w:shd w:val="clear" w:color="auto" w:fill="auto"/>
            <w:noWrap/>
            <w:vAlign w:val="bottom"/>
            <w:hideMark/>
          </w:tcPr>
          <w:p w14:paraId="3108D1B5" w14:textId="77777777" w:rsidR="00E944EE" w:rsidRPr="00C058B6" w:rsidRDefault="00E944EE" w:rsidP="00E944EE">
            <w:pPr>
              <w:ind w:firstLine="0"/>
              <w:jc w:val="left"/>
              <w:rPr>
                <w:rFonts w:eastAsia="Times New Roman" w:cs="Times New Roman"/>
                <w:bCs/>
                <w:i/>
                <w:iCs/>
                <w:sz w:val="20"/>
                <w:szCs w:val="20"/>
                <w:lang w:eastAsia="uk-UA"/>
              </w:rPr>
            </w:pPr>
            <w:r w:rsidRPr="00C058B6">
              <w:rPr>
                <w:rFonts w:eastAsia="Times New Roman" w:cs="Times New Roman"/>
                <w:bCs/>
                <w:i/>
                <w:iCs/>
                <w:sz w:val="20"/>
                <w:szCs w:val="20"/>
                <w:lang w:eastAsia="uk-UA"/>
              </w:rPr>
              <w:t> </w:t>
            </w:r>
          </w:p>
        </w:tc>
      </w:tr>
      <w:tr w:rsidR="00E944EE" w:rsidRPr="00C058B6" w14:paraId="3F1B04CA" w14:textId="77777777" w:rsidTr="00E944EE">
        <w:trPr>
          <w:trHeight w:val="288"/>
        </w:trPr>
        <w:tc>
          <w:tcPr>
            <w:tcW w:w="1543" w:type="pct"/>
            <w:shd w:val="clear" w:color="auto" w:fill="auto"/>
            <w:vAlign w:val="bottom"/>
            <w:hideMark/>
          </w:tcPr>
          <w:p w14:paraId="549F5784"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Інші оборотні активи</w:t>
            </w:r>
          </w:p>
        </w:tc>
        <w:tc>
          <w:tcPr>
            <w:tcW w:w="663" w:type="pct"/>
            <w:shd w:val="clear" w:color="auto" w:fill="auto"/>
            <w:noWrap/>
            <w:vAlign w:val="bottom"/>
            <w:hideMark/>
          </w:tcPr>
          <w:p w14:paraId="7FED4B53"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130 815</w:t>
            </w:r>
          </w:p>
        </w:tc>
        <w:tc>
          <w:tcPr>
            <w:tcW w:w="736" w:type="pct"/>
            <w:shd w:val="clear" w:color="auto" w:fill="auto"/>
            <w:noWrap/>
            <w:vAlign w:val="bottom"/>
            <w:hideMark/>
          </w:tcPr>
          <w:p w14:paraId="4D6FB054"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104 771</w:t>
            </w:r>
          </w:p>
        </w:tc>
        <w:tc>
          <w:tcPr>
            <w:tcW w:w="662" w:type="pct"/>
            <w:shd w:val="clear" w:color="auto" w:fill="auto"/>
            <w:noWrap/>
            <w:vAlign w:val="bottom"/>
            <w:hideMark/>
          </w:tcPr>
          <w:p w14:paraId="50CC660C"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216 572</w:t>
            </w:r>
          </w:p>
        </w:tc>
        <w:tc>
          <w:tcPr>
            <w:tcW w:w="663" w:type="pct"/>
            <w:shd w:val="clear" w:color="auto" w:fill="auto"/>
            <w:noWrap/>
            <w:vAlign w:val="bottom"/>
            <w:hideMark/>
          </w:tcPr>
          <w:p w14:paraId="4C73CAE7"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410 967</w:t>
            </w:r>
          </w:p>
        </w:tc>
        <w:tc>
          <w:tcPr>
            <w:tcW w:w="733" w:type="pct"/>
            <w:shd w:val="clear" w:color="auto" w:fill="auto"/>
            <w:noWrap/>
            <w:vAlign w:val="bottom"/>
            <w:hideMark/>
          </w:tcPr>
          <w:p w14:paraId="113BD304"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448 601</w:t>
            </w:r>
            <w:r w:rsidR="00AD5E73" w:rsidRPr="00C058B6">
              <w:rPr>
                <w:rFonts w:eastAsia="Times New Roman" w:cs="Times New Roman"/>
                <w:bCs/>
                <w:i/>
                <w:iCs/>
                <w:sz w:val="20"/>
                <w:szCs w:val="20"/>
                <w:lang w:eastAsia="uk-UA"/>
              </w:rPr>
              <w:t>,5</w:t>
            </w:r>
          </w:p>
        </w:tc>
      </w:tr>
      <w:tr w:rsidR="00E944EE" w:rsidRPr="00C058B6" w14:paraId="66339DC6" w14:textId="77777777" w:rsidTr="00E944EE">
        <w:trPr>
          <w:trHeight w:val="288"/>
        </w:trPr>
        <w:tc>
          <w:tcPr>
            <w:tcW w:w="1543" w:type="pct"/>
            <w:shd w:val="clear" w:color="auto" w:fill="auto"/>
            <w:vAlign w:val="bottom"/>
            <w:hideMark/>
          </w:tcPr>
          <w:p w14:paraId="0A93860A" w14:textId="77777777" w:rsidR="00E944EE" w:rsidRPr="00C058B6" w:rsidRDefault="00E944EE" w:rsidP="00E944EE">
            <w:pPr>
              <w:ind w:firstLine="0"/>
              <w:jc w:val="left"/>
              <w:rPr>
                <w:rFonts w:eastAsia="Times New Roman" w:cs="Times New Roman"/>
                <w:b/>
                <w:bCs/>
                <w:iCs/>
                <w:sz w:val="20"/>
                <w:szCs w:val="20"/>
                <w:lang w:eastAsia="uk-UA"/>
              </w:rPr>
            </w:pPr>
            <w:r w:rsidRPr="00C058B6">
              <w:rPr>
                <w:rFonts w:eastAsia="Times New Roman" w:cs="Times New Roman"/>
                <w:b/>
                <w:bCs/>
                <w:iCs/>
                <w:sz w:val="20"/>
                <w:szCs w:val="20"/>
                <w:lang w:eastAsia="uk-UA"/>
              </w:rPr>
              <w:t>Усього за розділом II</w:t>
            </w:r>
          </w:p>
        </w:tc>
        <w:tc>
          <w:tcPr>
            <w:tcW w:w="663" w:type="pct"/>
            <w:shd w:val="clear" w:color="auto" w:fill="auto"/>
            <w:noWrap/>
            <w:vAlign w:val="bottom"/>
            <w:hideMark/>
          </w:tcPr>
          <w:p w14:paraId="5889DA24" w14:textId="77777777" w:rsidR="00E944EE" w:rsidRPr="00C058B6" w:rsidRDefault="00E944EE" w:rsidP="00E944EE">
            <w:pPr>
              <w:ind w:firstLine="0"/>
              <w:jc w:val="right"/>
              <w:rPr>
                <w:rFonts w:eastAsia="Times New Roman" w:cs="Times New Roman"/>
                <w:bCs/>
                <w:sz w:val="20"/>
                <w:szCs w:val="20"/>
                <w:lang w:eastAsia="uk-UA"/>
              </w:rPr>
            </w:pPr>
            <w:r w:rsidRPr="00C058B6">
              <w:rPr>
                <w:rFonts w:eastAsia="Times New Roman" w:cs="Times New Roman"/>
                <w:bCs/>
                <w:sz w:val="20"/>
                <w:szCs w:val="20"/>
                <w:lang w:eastAsia="uk-UA"/>
              </w:rPr>
              <w:t>33 463 717</w:t>
            </w:r>
          </w:p>
        </w:tc>
        <w:tc>
          <w:tcPr>
            <w:tcW w:w="736" w:type="pct"/>
            <w:shd w:val="clear" w:color="auto" w:fill="auto"/>
            <w:noWrap/>
            <w:vAlign w:val="bottom"/>
            <w:hideMark/>
          </w:tcPr>
          <w:p w14:paraId="3B826CDF" w14:textId="77777777" w:rsidR="00E944EE" w:rsidRPr="00C058B6" w:rsidRDefault="00E944EE" w:rsidP="00E944EE">
            <w:pPr>
              <w:ind w:firstLine="0"/>
              <w:jc w:val="right"/>
              <w:rPr>
                <w:rFonts w:eastAsia="Times New Roman" w:cs="Times New Roman"/>
                <w:bCs/>
                <w:sz w:val="20"/>
                <w:szCs w:val="20"/>
                <w:lang w:eastAsia="uk-UA"/>
              </w:rPr>
            </w:pPr>
            <w:r w:rsidRPr="00C058B6">
              <w:rPr>
                <w:rFonts w:eastAsia="Times New Roman" w:cs="Times New Roman"/>
                <w:bCs/>
                <w:sz w:val="20"/>
                <w:szCs w:val="20"/>
                <w:lang w:eastAsia="uk-UA"/>
              </w:rPr>
              <w:t>37 829 663,5</w:t>
            </w:r>
          </w:p>
        </w:tc>
        <w:tc>
          <w:tcPr>
            <w:tcW w:w="662" w:type="pct"/>
            <w:shd w:val="clear" w:color="auto" w:fill="auto"/>
            <w:noWrap/>
            <w:vAlign w:val="bottom"/>
            <w:hideMark/>
          </w:tcPr>
          <w:p w14:paraId="15978008" w14:textId="77777777" w:rsidR="00E944EE" w:rsidRPr="00C058B6" w:rsidRDefault="00E944EE" w:rsidP="00E944EE">
            <w:pPr>
              <w:ind w:firstLine="0"/>
              <w:jc w:val="right"/>
              <w:rPr>
                <w:rFonts w:eastAsia="Times New Roman" w:cs="Times New Roman"/>
                <w:bCs/>
                <w:sz w:val="20"/>
                <w:szCs w:val="20"/>
                <w:lang w:eastAsia="uk-UA"/>
              </w:rPr>
            </w:pPr>
            <w:r w:rsidRPr="00C058B6">
              <w:rPr>
                <w:rFonts w:eastAsia="Times New Roman" w:cs="Times New Roman"/>
                <w:bCs/>
                <w:sz w:val="20"/>
                <w:szCs w:val="20"/>
                <w:lang w:eastAsia="uk-UA"/>
              </w:rPr>
              <w:t>37 658 474</w:t>
            </w:r>
          </w:p>
        </w:tc>
        <w:tc>
          <w:tcPr>
            <w:tcW w:w="663" w:type="pct"/>
            <w:shd w:val="clear" w:color="auto" w:fill="auto"/>
            <w:noWrap/>
            <w:vAlign w:val="bottom"/>
            <w:hideMark/>
          </w:tcPr>
          <w:p w14:paraId="70175E4A"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25 702 430</w:t>
            </w:r>
          </w:p>
        </w:tc>
        <w:tc>
          <w:tcPr>
            <w:tcW w:w="733" w:type="pct"/>
            <w:shd w:val="clear" w:color="auto" w:fill="auto"/>
            <w:noWrap/>
            <w:vAlign w:val="bottom"/>
            <w:hideMark/>
          </w:tcPr>
          <w:p w14:paraId="4B891D3D"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23 618 368</w:t>
            </w:r>
          </w:p>
        </w:tc>
      </w:tr>
      <w:tr w:rsidR="00E944EE" w:rsidRPr="00C058B6" w14:paraId="45709907" w14:textId="77777777" w:rsidTr="00E944EE">
        <w:trPr>
          <w:trHeight w:val="288"/>
        </w:trPr>
        <w:tc>
          <w:tcPr>
            <w:tcW w:w="1543" w:type="pct"/>
            <w:shd w:val="clear" w:color="auto" w:fill="auto"/>
            <w:vAlign w:val="bottom"/>
            <w:hideMark/>
          </w:tcPr>
          <w:p w14:paraId="6538B55B" w14:textId="77777777" w:rsidR="00E944EE" w:rsidRPr="00C058B6" w:rsidRDefault="00E944EE" w:rsidP="00E944EE">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БАЛАНС</w:t>
            </w:r>
          </w:p>
        </w:tc>
        <w:tc>
          <w:tcPr>
            <w:tcW w:w="663" w:type="pct"/>
            <w:shd w:val="clear" w:color="auto" w:fill="auto"/>
            <w:noWrap/>
            <w:vAlign w:val="bottom"/>
            <w:hideMark/>
          </w:tcPr>
          <w:p w14:paraId="4B924AA3"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92 946 988,5</w:t>
            </w:r>
          </w:p>
        </w:tc>
        <w:tc>
          <w:tcPr>
            <w:tcW w:w="736" w:type="pct"/>
            <w:shd w:val="clear" w:color="auto" w:fill="auto"/>
            <w:noWrap/>
            <w:vAlign w:val="bottom"/>
            <w:hideMark/>
          </w:tcPr>
          <w:p w14:paraId="46461C3E"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97 075 265,5</w:t>
            </w:r>
          </w:p>
        </w:tc>
        <w:tc>
          <w:tcPr>
            <w:tcW w:w="662" w:type="pct"/>
            <w:shd w:val="clear" w:color="auto" w:fill="auto"/>
            <w:noWrap/>
            <w:vAlign w:val="bottom"/>
            <w:hideMark/>
          </w:tcPr>
          <w:p w14:paraId="0AB645E0" w14:textId="77777777" w:rsidR="00E944EE" w:rsidRPr="00C058B6" w:rsidRDefault="00E944EE" w:rsidP="00E944EE">
            <w:pPr>
              <w:ind w:firstLine="0"/>
              <w:jc w:val="right"/>
              <w:rPr>
                <w:rFonts w:eastAsia="Times New Roman" w:cs="Times New Roman"/>
                <w:sz w:val="20"/>
                <w:szCs w:val="20"/>
                <w:lang w:eastAsia="uk-UA"/>
              </w:rPr>
            </w:pPr>
            <w:r w:rsidRPr="00C058B6">
              <w:rPr>
                <w:rFonts w:eastAsia="Times New Roman" w:cs="Times New Roman"/>
                <w:sz w:val="20"/>
                <w:szCs w:val="20"/>
                <w:lang w:eastAsia="uk-UA"/>
              </w:rPr>
              <w:t>79 241 868</w:t>
            </w:r>
          </w:p>
        </w:tc>
        <w:tc>
          <w:tcPr>
            <w:tcW w:w="663" w:type="pct"/>
            <w:shd w:val="clear" w:color="auto" w:fill="auto"/>
            <w:noWrap/>
            <w:vAlign w:val="bottom"/>
            <w:hideMark/>
          </w:tcPr>
          <w:p w14:paraId="0DA36391"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49 857 239,5</w:t>
            </w:r>
          </w:p>
        </w:tc>
        <w:tc>
          <w:tcPr>
            <w:tcW w:w="733" w:type="pct"/>
            <w:shd w:val="clear" w:color="auto" w:fill="auto"/>
            <w:noWrap/>
            <w:vAlign w:val="bottom"/>
            <w:hideMark/>
          </w:tcPr>
          <w:p w14:paraId="502F6633" w14:textId="77777777" w:rsidR="00E944EE" w:rsidRPr="00C058B6" w:rsidRDefault="00E944EE" w:rsidP="00E944EE">
            <w:pPr>
              <w:ind w:firstLine="0"/>
              <w:jc w:val="right"/>
              <w:rPr>
                <w:rFonts w:eastAsia="Times New Roman" w:cs="Times New Roman"/>
                <w:bCs/>
                <w:i/>
                <w:iCs/>
                <w:sz w:val="20"/>
                <w:szCs w:val="20"/>
                <w:lang w:eastAsia="uk-UA"/>
              </w:rPr>
            </w:pPr>
            <w:r w:rsidRPr="00C058B6">
              <w:rPr>
                <w:rFonts w:eastAsia="Times New Roman" w:cs="Times New Roman"/>
                <w:bCs/>
                <w:i/>
                <w:iCs/>
                <w:sz w:val="20"/>
                <w:szCs w:val="20"/>
                <w:lang w:eastAsia="uk-UA"/>
              </w:rPr>
              <w:t>48 625 163</w:t>
            </w:r>
          </w:p>
        </w:tc>
      </w:tr>
    </w:tbl>
    <w:p w14:paraId="0BAB8DF8" w14:textId="77777777" w:rsidR="00AF1B6D" w:rsidRPr="00C058B6" w:rsidRDefault="00AF1B6D" w:rsidP="008C195A">
      <w:pPr>
        <w:rPr>
          <w:rFonts w:eastAsia="Times New Roman" w:cs="Times New Roman"/>
          <w:szCs w:val="28"/>
          <w:lang w:eastAsia="ru-RU"/>
        </w:rPr>
      </w:pPr>
      <w:r w:rsidRPr="00C058B6">
        <w:rPr>
          <w:rFonts w:eastAsia="Times New Roman" w:cs="Times New Roman"/>
          <w:szCs w:val="28"/>
          <w:lang w:eastAsia="ru-RU"/>
        </w:rPr>
        <w:t xml:space="preserve">Джерело: </w:t>
      </w:r>
      <w:r w:rsidR="00E944EE" w:rsidRPr="00C058B6">
        <w:rPr>
          <w:rFonts w:eastAsia="Times New Roman" w:cs="Times New Roman"/>
          <w:szCs w:val="28"/>
          <w:lang w:val="en-US" w:eastAsia="ru-RU"/>
        </w:rPr>
        <w:t>[</w:t>
      </w:r>
      <w:r w:rsidR="0038136F">
        <w:rPr>
          <w:rFonts w:eastAsia="Times New Roman" w:cs="Times New Roman"/>
          <w:szCs w:val="28"/>
          <w:lang w:eastAsia="ru-RU"/>
        </w:rPr>
        <w:t>59-64</w:t>
      </w:r>
      <w:r w:rsidR="00E944EE" w:rsidRPr="00C058B6">
        <w:rPr>
          <w:rFonts w:eastAsia="Times New Roman" w:cs="Times New Roman"/>
          <w:szCs w:val="28"/>
          <w:lang w:val="en-US" w:eastAsia="ru-RU"/>
        </w:rPr>
        <w:t>]</w:t>
      </w:r>
    </w:p>
    <w:p w14:paraId="4F721033" w14:textId="77777777" w:rsidR="00AF1B6D" w:rsidRPr="00C058B6" w:rsidRDefault="00AF1B6D" w:rsidP="00AF1B6D">
      <w:pPr>
        <w:spacing w:line="360" w:lineRule="auto"/>
        <w:rPr>
          <w:rFonts w:eastAsia="Times New Roman" w:cs="Times New Roman"/>
          <w:szCs w:val="28"/>
          <w:lang w:eastAsia="ru-RU"/>
        </w:rPr>
      </w:pPr>
    </w:p>
    <w:p w14:paraId="65E45BB4" w14:textId="77777777" w:rsidR="00E944EE" w:rsidRPr="00C058B6" w:rsidRDefault="00E944EE">
      <w:pPr>
        <w:sectPr w:rsidR="00E944EE" w:rsidRPr="00C058B6" w:rsidSect="00223D80">
          <w:pgSz w:w="11906" w:h="16838"/>
          <w:pgMar w:top="1134" w:right="567" w:bottom="1134" w:left="1701" w:header="709" w:footer="709" w:gutter="0"/>
          <w:cols w:space="708"/>
          <w:docGrid w:linePitch="360"/>
        </w:sectPr>
      </w:pPr>
    </w:p>
    <w:p w14:paraId="049EE6CE" w14:textId="77777777" w:rsidR="00E944EE" w:rsidRPr="00C058B6" w:rsidRDefault="00E944EE" w:rsidP="00E944EE">
      <w:r w:rsidRPr="00C058B6">
        <w:t xml:space="preserve">Таблиця </w:t>
      </w:r>
      <w:r w:rsidR="00AD5E73" w:rsidRPr="00C058B6">
        <w:rPr>
          <w:lang w:val="ru-RU"/>
        </w:rPr>
        <w:t>А.2</w:t>
      </w:r>
      <w:r w:rsidR="00AD5E73" w:rsidRPr="00C058B6">
        <w:t xml:space="preserve"> – Звіт про фінансовий стан </w:t>
      </w:r>
      <w:r w:rsidRPr="00C058B6">
        <w:t>(</w:t>
      </w:r>
      <w:r w:rsidR="00AD5E73" w:rsidRPr="00C058B6">
        <w:t>Пасиви</w:t>
      </w:r>
      <w:r w:rsidRPr="00C058B6">
        <w:t xml:space="preserve">) </w:t>
      </w:r>
      <w:r w:rsidR="009B6850" w:rsidRPr="00C058B6">
        <w:t>«</w:t>
      </w:r>
      <w:proofErr w:type="spellStart"/>
      <w:r w:rsidRPr="00C058B6">
        <w:t>АрселорМіттал</w:t>
      </w:r>
      <w:proofErr w:type="spellEnd"/>
      <w:r w:rsidRPr="00C058B6">
        <w:t xml:space="preserve"> Кривий Ріг</w:t>
      </w:r>
      <w:r w:rsidR="009B6850" w:rsidRPr="00C058B6">
        <w:t>»</w:t>
      </w:r>
      <w:r w:rsidRPr="00C058B6">
        <w:t xml:space="preserve"> за 5 років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1266"/>
        <w:gridCol w:w="1266"/>
        <w:gridCol w:w="1166"/>
        <w:gridCol w:w="1266"/>
        <w:gridCol w:w="1359"/>
      </w:tblGrid>
      <w:tr w:rsidR="00AD5E73" w:rsidRPr="00C058B6" w14:paraId="395175C2" w14:textId="77777777" w:rsidTr="00AD5E73">
        <w:trPr>
          <w:trHeight w:val="288"/>
        </w:trPr>
        <w:tc>
          <w:tcPr>
            <w:tcW w:w="1755" w:type="pct"/>
            <w:shd w:val="clear" w:color="auto" w:fill="auto"/>
            <w:vAlign w:val="bottom"/>
            <w:hideMark/>
          </w:tcPr>
          <w:p w14:paraId="5F091B37"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І, Власний капітал</w:t>
            </w:r>
          </w:p>
        </w:tc>
        <w:tc>
          <w:tcPr>
            <w:tcW w:w="606" w:type="pct"/>
            <w:shd w:val="clear" w:color="auto" w:fill="auto"/>
            <w:noWrap/>
            <w:vAlign w:val="center"/>
            <w:hideMark/>
          </w:tcPr>
          <w:p w14:paraId="7B65F786" w14:textId="77777777" w:rsidR="00AD5E73" w:rsidRPr="00C058B6" w:rsidRDefault="00AD5E73" w:rsidP="00AD5E73">
            <w:pPr>
              <w:ind w:firstLine="0"/>
              <w:jc w:val="center"/>
              <w:rPr>
                <w:rFonts w:eastAsia="Times New Roman" w:cs="Times New Roman"/>
                <w:b/>
                <w:bCs/>
                <w:iCs/>
                <w:sz w:val="20"/>
                <w:szCs w:val="20"/>
                <w:lang w:eastAsia="uk-UA"/>
              </w:rPr>
            </w:pPr>
            <w:r w:rsidRPr="00C058B6">
              <w:rPr>
                <w:rFonts w:eastAsia="Times New Roman" w:cs="Times New Roman"/>
                <w:b/>
                <w:bCs/>
                <w:iCs/>
                <w:sz w:val="20"/>
                <w:szCs w:val="20"/>
                <w:lang w:eastAsia="uk-UA"/>
              </w:rPr>
              <w:t>2020</w:t>
            </w:r>
          </w:p>
        </w:tc>
        <w:tc>
          <w:tcPr>
            <w:tcW w:w="657" w:type="pct"/>
            <w:shd w:val="clear" w:color="auto" w:fill="auto"/>
            <w:noWrap/>
            <w:vAlign w:val="center"/>
            <w:hideMark/>
          </w:tcPr>
          <w:p w14:paraId="11D5DB20" w14:textId="77777777" w:rsidR="00AD5E73" w:rsidRPr="00C058B6" w:rsidRDefault="00AD5E73" w:rsidP="00AD5E73">
            <w:pPr>
              <w:ind w:firstLine="0"/>
              <w:jc w:val="center"/>
              <w:rPr>
                <w:rFonts w:eastAsia="Times New Roman" w:cs="Times New Roman"/>
                <w:b/>
                <w:bCs/>
                <w:iCs/>
                <w:sz w:val="20"/>
                <w:szCs w:val="20"/>
                <w:lang w:eastAsia="uk-UA"/>
              </w:rPr>
            </w:pPr>
            <w:r w:rsidRPr="00C058B6">
              <w:rPr>
                <w:rFonts w:eastAsia="Times New Roman" w:cs="Times New Roman"/>
                <w:b/>
                <w:bCs/>
                <w:iCs/>
                <w:sz w:val="20"/>
                <w:szCs w:val="20"/>
                <w:lang w:eastAsia="uk-UA"/>
              </w:rPr>
              <w:t>2021</w:t>
            </w:r>
          </w:p>
        </w:tc>
        <w:tc>
          <w:tcPr>
            <w:tcW w:w="580" w:type="pct"/>
            <w:shd w:val="clear" w:color="auto" w:fill="auto"/>
            <w:noWrap/>
            <w:vAlign w:val="center"/>
            <w:hideMark/>
          </w:tcPr>
          <w:p w14:paraId="54440F73" w14:textId="77777777" w:rsidR="00AD5E73" w:rsidRPr="00C058B6" w:rsidRDefault="00AD5E73" w:rsidP="00AD5E73">
            <w:pPr>
              <w:ind w:firstLine="0"/>
              <w:jc w:val="center"/>
              <w:rPr>
                <w:rFonts w:eastAsia="Times New Roman" w:cs="Times New Roman"/>
                <w:b/>
                <w:bCs/>
                <w:iCs/>
                <w:sz w:val="20"/>
                <w:szCs w:val="20"/>
                <w:lang w:eastAsia="uk-UA"/>
              </w:rPr>
            </w:pPr>
            <w:r w:rsidRPr="00C058B6">
              <w:rPr>
                <w:rFonts w:eastAsia="Times New Roman" w:cs="Times New Roman"/>
                <w:b/>
                <w:bCs/>
                <w:iCs/>
                <w:sz w:val="20"/>
                <w:szCs w:val="20"/>
                <w:lang w:eastAsia="uk-UA"/>
              </w:rPr>
              <w:t>2022</w:t>
            </w:r>
          </w:p>
        </w:tc>
        <w:tc>
          <w:tcPr>
            <w:tcW w:w="657" w:type="pct"/>
            <w:shd w:val="clear" w:color="auto" w:fill="auto"/>
            <w:noWrap/>
            <w:vAlign w:val="center"/>
            <w:hideMark/>
          </w:tcPr>
          <w:p w14:paraId="52118ACA" w14:textId="77777777" w:rsidR="00AD5E73" w:rsidRPr="00C058B6" w:rsidRDefault="00AD5E73" w:rsidP="00AD5E73">
            <w:pPr>
              <w:ind w:firstLine="0"/>
              <w:jc w:val="center"/>
              <w:rPr>
                <w:rFonts w:eastAsia="Times New Roman" w:cs="Times New Roman"/>
                <w:b/>
                <w:bCs/>
                <w:iCs/>
                <w:sz w:val="20"/>
                <w:szCs w:val="20"/>
                <w:lang w:eastAsia="uk-UA"/>
              </w:rPr>
            </w:pPr>
            <w:r w:rsidRPr="00C058B6">
              <w:rPr>
                <w:rFonts w:eastAsia="Times New Roman" w:cs="Times New Roman"/>
                <w:b/>
                <w:bCs/>
                <w:iCs/>
                <w:sz w:val="20"/>
                <w:szCs w:val="20"/>
                <w:lang w:eastAsia="uk-UA"/>
              </w:rPr>
              <w:t>2023</w:t>
            </w:r>
          </w:p>
        </w:tc>
        <w:tc>
          <w:tcPr>
            <w:tcW w:w="744" w:type="pct"/>
            <w:shd w:val="clear" w:color="auto" w:fill="auto"/>
            <w:noWrap/>
            <w:vAlign w:val="center"/>
            <w:hideMark/>
          </w:tcPr>
          <w:p w14:paraId="06064353" w14:textId="77777777" w:rsidR="00AD5E73" w:rsidRPr="00C058B6" w:rsidRDefault="00AD5E73" w:rsidP="00AD5E73">
            <w:pPr>
              <w:ind w:firstLine="0"/>
              <w:jc w:val="center"/>
              <w:rPr>
                <w:rFonts w:eastAsia="Times New Roman" w:cs="Times New Roman"/>
                <w:b/>
                <w:bCs/>
                <w:iCs/>
                <w:sz w:val="20"/>
                <w:szCs w:val="20"/>
                <w:lang w:eastAsia="uk-UA"/>
              </w:rPr>
            </w:pPr>
            <w:r w:rsidRPr="00C058B6">
              <w:rPr>
                <w:rFonts w:eastAsia="Times New Roman" w:cs="Times New Roman"/>
                <w:b/>
                <w:bCs/>
                <w:iCs/>
                <w:sz w:val="20"/>
                <w:szCs w:val="20"/>
                <w:lang w:eastAsia="uk-UA"/>
              </w:rPr>
              <w:t>2024 9 міс</w:t>
            </w:r>
          </w:p>
        </w:tc>
      </w:tr>
      <w:tr w:rsidR="00AD5E73" w:rsidRPr="00C058B6" w14:paraId="3CFC039D" w14:textId="77777777" w:rsidTr="00AD5E73">
        <w:trPr>
          <w:trHeight w:val="288"/>
        </w:trPr>
        <w:tc>
          <w:tcPr>
            <w:tcW w:w="1755" w:type="pct"/>
            <w:shd w:val="clear" w:color="auto" w:fill="auto"/>
            <w:vAlign w:val="bottom"/>
            <w:hideMark/>
          </w:tcPr>
          <w:p w14:paraId="051F6C92"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Зареєстрований капітал</w:t>
            </w:r>
          </w:p>
        </w:tc>
        <w:tc>
          <w:tcPr>
            <w:tcW w:w="606" w:type="pct"/>
            <w:shd w:val="clear" w:color="auto" w:fill="auto"/>
            <w:noWrap/>
            <w:vAlign w:val="bottom"/>
            <w:hideMark/>
          </w:tcPr>
          <w:p w14:paraId="2194CF65"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3 859 533</w:t>
            </w:r>
          </w:p>
        </w:tc>
        <w:tc>
          <w:tcPr>
            <w:tcW w:w="657" w:type="pct"/>
            <w:shd w:val="clear" w:color="auto" w:fill="auto"/>
            <w:noWrap/>
            <w:vAlign w:val="bottom"/>
            <w:hideMark/>
          </w:tcPr>
          <w:p w14:paraId="64E50B90"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3 859 533</w:t>
            </w:r>
          </w:p>
        </w:tc>
        <w:tc>
          <w:tcPr>
            <w:tcW w:w="580" w:type="pct"/>
            <w:shd w:val="clear" w:color="auto" w:fill="auto"/>
            <w:noWrap/>
            <w:vAlign w:val="bottom"/>
            <w:hideMark/>
          </w:tcPr>
          <w:p w14:paraId="41F98428"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3 859 533</w:t>
            </w:r>
          </w:p>
        </w:tc>
        <w:tc>
          <w:tcPr>
            <w:tcW w:w="657" w:type="pct"/>
            <w:shd w:val="clear" w:color="auto" w:fill="auto"/>
            <w:noWrap/>
            <w:vAlign w:val="bottom"/>
            <w:hideMark/>
          </w:tcPr>
          <w:p w14:paraId="1C4FBB24"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3 859 533</w:t>
            </w:r>
          </w:p>
        </w:tc>
        <w:tc>
          <w:tcPr>
            <w:tcW w:w="744" w:type="pct"/>
            <w:shd w:val="clear" w:color="auto" w:fill="auto"/>
            <w:noWrap/>
            <w:vAlign w:val="bottom"/>
            <w:hideMark/>
          </w:tcPr>
          <w:p w14:paraId="39CB07EE"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3 859 533</w:t>
            </w:r>
          </w:p>
        </w:tc>
      </w:tr>
      <w:tr w:rsidR="00AD5E73" w:rsidRPr="00C058B6" w14:paraId="6148D1B7" w14:textId="77777777" w:rsidTr="00AD5E73">
        <w:trPr>
          <w:trHeight w:val="288"/>
        </w:trPr>
        <w:tc>
          <w:tcPr>
            <w:tcW w:w="1755" w:type="pct"/>
            <w:shd w:val="clear" w:color="auto" w:fill="auto"/>
            <w:vAlign w:val="bottom"/>
            <w:hideMark/>
          </w:tcPr>
          <w:p w14:paraId="2B2362D2"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Додатковий капітал</w:t>
            </w:r>
          </w:p>
        </w:tc>
        <w:tc>
          <w:tcPr>
            <w:tcW w:w="606" w:type="pct"/>
            <w:shd w:val="clear" w:color="auto" w:fill="auto"/>
            <w:noWrap/>
            <w:vAlign w:val="bottom"/>
            <w:hideMark/>
          </w:tcPr>
          <w:p w14:paraId="0792E264"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26 567 481</w:t>
            </w:r>
          </w:p>
        </w:tc>
        <w:tc>
          <w:tcPr>
            <w:tcW w:w="657" w:type="pct"/>
            <w:shd w:val="clear" w:color="auto" w:fill="auto"/>
            <w:noWrap/>
            <w:vAlign w:val="bottom"/>
            <w:hideMark/>
          </w:tcPr>
          <w:p w14:paraId="2903D079"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26 354 544,5</w:t>
            </w:r>
          </w:p>
        </w:tc>
        <w:tc>
          <w:tcPr>
            <w:tcW w:w="580" w:type="pct"/>
            <w:shd w:val="clear" w:color="auto" w:fill="auto"/>
            <w:noWrap/>
            <w:vAlign w:val="bottom"/>
            <w:hideMark/>
          </w:tcPr>
          <w:p w14:paraId="12618A00"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26 723 008</w:t>
            </w:r>
          </w:p>
        </w:tc>
        <w:tc>
          <w:tcPr>
            <w:tcW w:w="657" w:type="pct"/>
            <w:shd w:val="clear" w:color="auto" w:fill="auto"/>
            <w:noWrap/>
            <w:vAlign w:val="bottom"/>
            <w:hideMark/>
          </w:tcPr>
          <w:p w14:paraId="42F7E5E3"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26 865 471,5</w:t>
            </w:r>
          </w:p>
        </w:tc>
        <w:tc>
          <w:tcPr>
            <w:tcW w:w="744" w:type="pct"/>
            <w:shd w:val="clear" w:color="auto" w:fill="auto"/>
            <w:noWrap/>
            <w:vAlign w:val="bottom"/>
            <w:hideMark/>
          </w:tcPr>
          <w:p w14:paraId="3B3AFEAC"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26 672 914</w:t>
            </w:r>
          </w:p>
        </w:tc>
      </w:tr>
      <w:tr w:rsidR="00AD5E73" w:rsidRPr="00C058B6" w14:paraId="26AACD3C" w14:textId="77777777" w:rsidTr="00AD5E73">
        <w:trPr>
          <w:trHeight w:val="288"/>
        </w:trPr>
        <w:tc>
          <w:tcPr>
            <w:tcW w:w="1755" w:type="pct"/>
            <w:shd w:val="clear" w:color="auto" w:fill="auto"/>
            <w:vAlign w:val="bottom"/>
            <w:hideMark/>
          </w:tcPr>
          <w:p w14:paraId="41A25364"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накопичені курсові різниці</w:t>
            </w:r>
          </w:p>
        </w:tc>
        <w:tc>
          <w:tcPr>
            <w:tcW w:w="606" w:type="pct"/>
            <w:shd w:val="clear" w:color="auto" w:fill="auto"/>
            <w:noWrap/>
            <w:vAlign w:val="bottom"/>
            <w:hideMark/>
          </w:tcPr>
          <w:p w14:paraId="0B65EB1D"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26 567 481</w:t>
            </w:r>
          </w:p>
        </w:tc>
        <w:tc>
          <w:tcPr>
            <w:tcW w:w="657" w:type="pct"/>
            <w:shd w:val="clear" w:color="auto" w:fill="auto"/>
            <w:noWrap/>
            <w:vAlign w:val="bottom"/>
            <w:hideMark/>
          </w:tcPr>
          <w:p w14:paraId="5FF96B75"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26 354 544,5</w:t>
            </w:r>
          </w:p>
        </w:tc>
        <w:tc>
          <w:tcPr>
            <w:tcW w:w="580" w:type="pct"/>
            <w:shd w:val="clear" w:color="auto" w:fill="auto"/>
            <w:noWrap/>
            <w:vAlign w:val="bottom"/>
            <w:hideMark/>
          </w:tcPr>
          <w:p w14:paraId="7E9C62FB"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26 723 008</w:t>
            </w:r>
          </w:p>
        </w:tc>
        <w:tc>
          <w:tcPr>
            <w:tcW w:w="657" w:type="pct"/>
            <w:shd w:val="clear" w:color="auto" w:fill="auto"/>
            <w:noWrap/>
            <w:vAlign w:val="bottom"/>
            <w:hideMark/>
          </w:tcPr>
          <w:p w14:paraId="508E4493"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26 865 471,5</w:t>
            </w:r>
          </w:p>
        </w:tc>
        <w:tc>
          <w:tcPr>
            <w:tcW w:w="744" w:type="pct"/>
            <w:shd w:val="clear" w:color="auto" w:fill="auto"/>
            <w:noWrap/>
            <w:vAlign w:val="bottom"/>
            <w:hideMark/>
          </w:tcPr>
          <w:p w14:paraId="7CE98BF2"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26 672 914</w:t>
            </w:r>
          </w:p>
        </w:tc>
      </w:tr>
      <w:tr w:rsidR="00AD5E73" w:rsidRPr="00C058B6" w14:paraId="23B503FA" w14:textId="77777777" w:rsidTr="00AD5E73">
        <w:trPr>
          <w:trHeight w:val="288"/>
        </w:trPr>
        <w:tc>
          <w:tcPr>
            <w:tcW w:w="1755" w:type="pct"/>
            <w:shd w:val="clear" w:color="auto" w:fill="auto"/>
            <w:vAlign w:val="bottom"/>
            <w:hideMark/>
          </w:tcPr>
          <w:p w14:paraId="01903644"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Резервний капітал</w:t>
            </w:r>
          </w:p>
        </w:tc>
        <w:tc>
          <w:tcPr>
            <w:tcW w:w="606" w:type="pct"/>
            <w:shd w:val="clear" w:color="auto" w:fill="auto"/>
            <w:noWrap/>
            <w:vAlign w:val="bottom"/>
            <w:hideMark/>
          </w:tcPr>
          <w:p w14:paraId="147E7C6A"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578 930</w:t>
            </w:r>
          </w:p>
        </w:tc>
        <w:tc>
          <w:tcPr>
            <w:tcW w:w="657" w:type="pct"/>
            <w:shd w:val="clear" w:color="auto" w:fill="auto"/>
            <w:noWrap/>
            <w:vAlign w:val="bottom"/>
            <w:hideMark/>
          </w:tcPr>
          <w:p w14:paraId="53779A57"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578 930</w:t>
            </w:r>
          </w:p>
        </w:tc>
        <w:tc>
          <w:tcPr>
            <w:tcW w:w="580" w:type="pct"/>
            <w:shd w:val="clear" w:color="auto" w:fill="auto"/>
            <w:noWrap/>
            <w:vAlign w:val="bottom"/>
            <w:hideMark/>
          </w:tcPr>
          <w:p w14:paraId="2E68EAEA"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578 930</w:t>
            </w:r>
          </w:p>
        </w:tc>
        <w:tc>
          <w:tcPr>
            <w:tcW w:w="657" w:type="pct"/>
            <w:shd w:val="clear" w:color="auto" w:fill="auto"/>
            <w:noWrap/>
            <w:vAlign w:val="bottom"/>
            <w:hideMark/>
          </w:tcPr>
          <w:p w14:paraId="0A08D300"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578 930</w:t>
            </w:r>
          </w:p>
        </w:tc>
        <w:tc>
          <w:tcPr>
            <w:tcW w:w="744" w:type="pct"/>
            <w:shd w:val="clear" w:color="auto" w:fill="auto"/>
            <w:noWrap/>
            <w:vAlign w:val="bottom"/>
            <w:hideMark/>
          </w:tcPr>
          <w:p w14:paraId="0F935F20"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578 930</w:t>
            </w:r>
          </w:p>
        </w:tc>
      </w:tr>
      <w:tr w:rsidR="00AD5E73" w:rsidRPr="00C058B6" w14:paraId="3C38FCD2" w14:textId="77777777" w:rsidTr="00AD5E73">
        <w:trPr>
          <w:trHeight w:val="288"/>
        </w:trPr>
        <w:tc>
          <w:tcPr>
            <w:tcW w:w="1755" w:type="pct"/>
            <w:shd w:val="clear" w:color="auto" w:fill="auto"/>
            <w:vAlign w:val="bottom"/>
            <w:hideMark/>
          </w:tcPr>
          <w:p w14:paraId="72664DE2"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Нерозподілений прибуток</w:t>
            </w:r>
          </w:p>
        </w:tc>
        <w:tc>
          <w:tcPr>
            <w:tcW w:w="606" w:type="pct"/>
            <w:shd w:val="clear" w:color="auto" w:fill="auto"/>
            <w:noWrap/>
            <w:vAlign w:val="bottom"/>
            <w:hideMark/>
          </w:tcPr>
          <w:p w14:paraId="59C6BC8E"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29 749 269</w:t>
            </w:r>
          </w:p>
        </w:tc>
        <w:tc>
          <w:tcPr>
            <w:tcW w:w="657" w:type="pct"/>
            <w:shd w:val="clear" w:color="auto" w:fill="auto"/>
            <w:noWrap/>
            <w:vAlign w:val="bottom"/>
            <w:hideMark/>
          </w:tcPr>
          <w:p w14:paraId="383C6B54"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37 922 635,5</w:t>
            </w:r>
          </w:p>
        </w:tc>
        <w:tc>
          <w:tcPr>
            <w:tcW w:w="580" w:type="pct"/>
            <w:shd w:val="clear" w:color="auto" w:fill="auto"/>
            <w:noWrap/>
            <w:vAlign w:val="bottom"/>
            <w:hideMark/>
          </w:tcPr>
          <w:p w14:paraId="00EE43E5"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21 220 999</w:t>
            </w:r>
          </w:p>
        </w:tc>
        <w:tc>
          <w:tcPr>
            <w:tcW w:w="657" w:type="pct"/>
            <w:shd w:val="clear" w:color="auto" w:fill="auto"/>
            <w:noWrap/>
            <w:vAlign w:val="bottom"/>
            <w:hideMark/>
          </w:tcPr>
          <w:p w14:paraId="4FAF5B84"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-9 189 068</w:t>
            </w:r>
          </w:p>
        </w:tc>
        <w:tc>
          <w:tcPr>
            <w:tcW w:w="744" w:type="pct"/>
            <w:shd w:val="clear" w:color="auto" w:fill="auto"/>
            <w:noWrap/>
            <w:vAlign w:val="bottom"/>
            <w:hideMark/>
          </w:tcPr>
          <w:p w14:paraId="1556C10E"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-18 188 010,5</w:t>
            </w:r>
          </w:p>
        </w:tc>
      </w:tr>
      <w:tr w:rsidR="00AD5E73" w:rsidRPr="00C058B6" w14:paraId="1AAD0E32" w14:textId="77777777" w:rsidTr="00AD5E73">
        <w:trPr>
          <w:trHeight w:val="324"/>
        </w:trPr>
        <w:tc>
          <w:tcPr>
            <w:tcW w:w="1755" w:type="pct"/>
            <w:shd w:val="clear" w:color="auto" w:fill="auto"/>
            <w:vAlign w:val="bottom"/>
            <w:hideMark/>
          </w:tcPr>
          <w:p w14:paraId="7147C9BF" w14:textId="77777777" w:rsidR="00AD5E73" w:rsidRPr="00C058B6" w:rsidRDefault="00AD5E73" w:rsidP="00AD5E73">
            <w:pPr>
              <w:ind w:firstLine="0"/>
              <w:jc w:val="left"/>
              <w:rPr>
                <w:rFonts w:eastAsia="Times New Roman" w:cs="Times New Roman"/>
                <w:b/>
                <w:bCs/>
                <w:iCs/>
                <w:sz w:val="20"/>
                <w:szCs w:val="20"/>
                <w:lang w:eastAsia="uk-UA"/>
              </w:rPr>
            </w:pPr>
            <w:r w:rsidRPr="00C058B6">
              <w:rPr>
                <w:rFonts w:eastAsia="Times New Roman" w:cs="Times New Roman"/>
                <w:b/>
                <w:bCs/>
                <w:iCs/>
                <w:sz w:val="20"/>
                <w:szCs w:val="20"/>
                <w:lang w:eastAsia="uk-UA"/>
              </w:rPr>
              <w:t>Усього за розділом І</w:t>
            </w:r>
          </w:p>
        </w:tc>
        <w:tc>
          <w:tcPr>
            <w:tcW w:w="606" w:type="pct"/>
            <w:shd w:val="clear" w:color="auto" w:fill="auto"/>
            <w:noWrap/>
            <w:vAlign w:val="bottom"/>
            <w:hideMark/>
          </w:tcPr>
          <w:p w14:paraId="6A138CD6" w14:textId="77777777" w:rsidR="00AD5E73" w:rsidRPr="00C058B6" w:rsidRDefault="00AD5E73" w:rsidP="00AD5E73">
            <w:pPr>
              <w:ind w:firstLine="0"/>
              <w:jc w:val="right"/>
              <w:rPr>
                <w:rFonts w:eastAsia="Times New Roman" w:cs="Times New Roman"/>
                <w:bCs/>
                <w:sz w:val="20"/>
                <w:szCs w:val="20"/>
                <w:lang w:eastAsia="uk-UA"/>
              </w:rPr>
            </w:pPr>
            <w:r w:rsidRPr="00C058B6">
              <w:rPr>
                <w:rFonts w:eastAsia="Times New Roman" w:cs="Times New Roman"/>
                <w:bCs/>
                <w:sz w:val="20"/>
                <w:szCs w:val="20"/>
                <w:lang w:eastAsia="uk-UA"/>
              </w:rPr>
              <w:t>60 755 213</w:t>
            </w:r>
          </w:p>
        </w:tc>
        <w:tc>
          <w:tcPr>
            <w:tcW w:w="657" w:type="pct"/>
            <w:shd w:val="clear" w:color="auto" w:fill="auto"/>
            <w:noWrap/>
            <w:vAlign w:val="bottom"/>
            <w:hideMark/>
          </w:tcPr>
          <w:p w14:paraId="0B0ECFAD" w14:textId="77777777" w:rsidR="00AD5E73" w:rsidRPr="00C058B6" w:rsidRDefault="00AD5E73" w:rsidP="00AD5E73">
            <w:pPr>
              <w:ind w:firstLine="0"/>
              <w:jc w:val="right"/>
              <w:rPr>
                <w:rFonts w:eastAsia="Times New Roman" w:cs="Times New Roman"/>
                <w:bCs/>
                <w:sz w:val="20"/>
                <w:szCs w:val="20"/>
                <w:lang w:eastAsia="uk-UA"/>
              </w:rPr>
            </w:pPr>
            <w:r w:rsidRPr="00C058B6">
              <w:rPr>
                <w:rFonts w:eastAsia="Times New Roman" w:cs="Times New Roman"/>
                <w:bCs/>
                <w:sz w:val="20"/>
                <w:szCs w:val="20"/>
                <w:lang w:eastAsia="uk-UA"/>
              </w:rPr>
              <w:t>68 715 643</w:t>
            </w:r>
          </w:p>
        </w:tc>
        <w:tc>
          <w:tcPr>
            <w:tcW w:w="580" w:type="pct"/>
            <w:shd w:val="clear" w:color="auto" w:fill="auto"/>
            <w:noWrap/>
            <w:vAlign w:val="bottom"/>
            <w:hideMark/>
          </w:tcPr>
          <w:p w14:paraId="5241E2D5" w14:textId="77777777" w:rsidR="00AD5E73" w:rsidRPr="00C058B6" w:rsidRDefault="00AD5E73" w:rsidP="00AD5E73">
            <w:pPr>
              <w:ind w:firstLine="0"/>
              <w:jc w:val="right"/>
              <w:rPr>
                <w:rFonts w:eastAsia="Times New Roman" w:cs="Times New Roman"/>
                <w:bCs/>
                <w:sz w:val="20"/>
                <w:szCs w:val="20"/>
                <w:lang w:eastAsia="uk-UA"/>
              </w:rPr>
            </w:pPr>
            <w:r w:rsidRPr="00C058B6">
              <w:rPr>
                <w:rFonts w:eastAsia="Times New Roman" w:cs="Times New Roman"/>
                <w:bCs/>
                <w:sz w:val="20"/>
                <w:szCs w:val="20"/>
                <w:lang w:eastAsia="uk-UA"/>
              </w:rPr>
              <w:t>52 382 470</w:t>
            </w:r>
          </w:p>
        </w:tc>
        <w:tc>
          <w:tcPr>
            <w:tcW w:w="657" w:type="pct"/>
            <w:shd w:val="clear" w:color="auto" w:fill="auto"/>
            <w:noWrap/>
            <w:vAlign w:val="bottom"/>
            <w:hideMark/>
          </w:tcPr>
          <w:p w14:paraId="44A7EE0E"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22 114 866,5</w:t>
            </w:r>
          </w:p>
        </w:tc>
        <w:tc>
          <w:tcPr>
            <w:tcW w:w="744" w:type="pct"/>
            <w:shd w:val="clear" w:color="auto" w:fill="auto"/>
            <w:noWrap/>
            <w:vAlign w:val="bottom"/>
            <w:hideMark/>
          </w:tcPr>
          <w:p w14:paraId="79645F68"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12 923 366,5</w:t>
            </w:r>
          </w:p>
        </w:tc>
      </w:tr>
      <w:tr w:rsidR="00AD5E73" w:rsidRPr="00C058B6" w14:paraId="1E5E280C" w14:textId="77777777" w:rsidTr="00AD5E73">
        <w:trPr>
          <w:trHeight w:val="564"/>
        </w:trPr>
        <w:tc>
          <w:tcPr>
            <w:tcW w:w="1755" w:type="pct"/>
            <w:shd w:val="clear" w:color="auto" w:fill="auto"/>
            <w:vAlign w:val="bottom"/>
            <w:hideMark/>
          </w:tcPr>
          <w:p w14:paraId="7C065FEA"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II, Довгострокові зобов'язання і забезпечення</w:t>
            </w:r>
          </w:p>
        </w:tc>
        <w:tc>
          <w:tcPr>
            <w:tcW w:w="606" w:type="pct"/>
            <w:shd w:val="clear" w:color="auto" w:fill="auto"/>
            <w:noWrap/>
            <w:vAlign w:val="bottom"/>
            <w:hideMark/>
          </w:tcPr>
          <w:p w14:paraId="1B9A865A" w14:textId="77777777" w:rsidR="00AD5E73" w:rsidRPr="00C058B6" w:rsidRDefault="00AD5E73" w:rsidP="00AD5E73">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657" w:type="pct"/>
            <w:shd w:val="clear" w:color="auto" w:fill="auto"/>
            <w:noWrap/>
            <w:vAlign w:val="bottom"/>
            <w:hideMark/>
          </w:tcPr>
          <w:p w14:paraId="1220E55E" w14:textId="77777777" w:rsidR="00AD5E73" w:rsidRPr="00C058B6" w:rsidRDefault="00AD5E73" w:rsidP="00AD5E73">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580" w:type="pct"/>
            <w:shd w:val="clear" w:color="auto" w:fill="auto"/>
            <w:noWrap/>
            <w:vAlign w:val="bottom"/>
            <w:hideMark/>
          </w:tcPr>
          <w:p w14:paraId="130C033E" w14:textId="77777777" w:rsidR="00AD5E73" w:rsidRPr="00C058B6" w:rsidRDefault="00AD5E73" w:rsidP="00AD5E73">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657" w:type="pct"/>
            <w:shd w:val="clear" w:color="auto" w:fill="auto"/>
            <w:noWrap/>
            <w:vAlign w:val="bottom"/>
            <w:hideMark/>
          </w:tcPr>
          <w:p w14:paraId="4EE52EEC" w14:textId="77777777" w:rsidR="00AD5E73" w:rsidRPr="00C058B6" w:rsidRDefault="00AD5E73" w:rsidP="00AD5E73">
            <w:pPr>
              <w:ind w:firstLine="0"/>
              <w:jc w:val="left"/>
              <w:rPr>
                <w:rFonts w:eastAsia="Times New Roman" w:cs="Times New Roman"/>
                <w:bCs/>
                <w:iCs/>
                <w:sz w:val="20"/>
                <w:szCs w:val="20"/>
                <w:lang w:eastAsia="uk-UA"/>
              </w:rPr>
            </w:pPr>
            <w:r w:rsidRPr="00C058B6">
              <w:rPr>
                <w:rFonts w:eastAsia="Times New Roman" w:cs="Times New Roman"/>
                <w:bCs/>
                <w:iCs/>
                <w:sz w:val="20"/>
                <w:szCs w:val="20"/>
                <w:lang w:eastAsia="uk-UA"/>
              </w:rPr>
              <w:t> </w:t>
            </w:r>
          </w:p>
        </w:tc>
        <w:tc>
          <w:tcPr>
            <w:tcW w:w="744" w:type="pct"/>
            <w:shd w:val="clear" w:color="auto" w:fill="auto"/>
            <w:noWrap/>
            <w:vAlign w:val="bottom"/>
            <w:hideMark/>
          </w:tcPr>
          <w:p w14:paraId="494605ED" w14:textId="77777777" w:rsidR="00AD5E73" w:rsidRPr="00C058B6" w:rsidRDefault="00AD5E73" w:rsidP="00AD5E73">
            <w:pPr>
              <w:ind w:firstLine="0"/>
              <w:jc w:val="left"/>
              <w:rPr>
                <w:rFonts w:eastAsia="Times New Roman" w:cs="Times New Roman"/>
                <w:bCs/>
                <w:iCs/>
                <w:sz w:val="20"/>
                <w:szCs w:val="20"/>
                <w:lang w:eastAsia="uk-UA"/>
              </w:rPr>
            </w:pPr>
          </w:p>
        </w:tc>
      </w:tr>
      <w:tr w:rsidR="00AD5E73" w:rsidRPr="00C058B6" w14:paraId="5683F23E" w14:textId="77777777" w:rsidTr="00AD5E73">
        <w:trPr>
          <w:trHeight w:val="288"/>
        </w:trPr>
        <w:tc>
          <w:tcPr>
            <w:tcW w:w="1755" w:type="pct"/>
            <w:shd w:val="clear" w:color="auto" w:fill="auto"/>
            <w:vAlign w:val="bottom"/>
            <w:hideMark/>
          </w:tcPr>
          <w:p w14:paraId="1D330AC3"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Відстрочені податкові зобов'язання</w:t>
            </w:r>
          </w:p>
        </w:tc>
        <w:tc>
          <w:tcPr>
            <w:tcW w:w="606" w:type="pct"/>
            <w:shd w:val="clear" w:color="auto" w:fill="auto"/>
            <w:noWrap/>
            <w:vAlign w:val="bottom"/>
            <w:hideMark/>
          </w:tcPr>
          <w:p w14:paraId="4A30895F"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2 749 688</w:t>
            </w:r>
          </w:p>
        </w:tc>
        <w:tc>
          <w:tcPr>
            <w:tcW w:w="657" w:type="pct"/>
            <w:shd w:val="clear" w:color="auto" w:fill="auto"/>
            <w:noWrap/>
            <w:vAlign w:val="bottom"/>
            <w:hideMark/>
          </w:tcPr>
          <w:p w14:paraId="4312D3A2"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2 284 925,5</w:t>
            </w:r>
          </w:p>
        </w:tc>
        <w:tc>
          <w:tcPr>
            <w:tcW w:w="580" w:type="pct"/>
            <w:shd w:val="clear" w:color="auto" w:fill="auto"/>
            <w:noWrap/>
            <w:vAlign w:val="bottom"/>
            <w:hideMark/>
          </w:tcPr>
          <w:p w14:paraId="444DCAB0"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1 102 128,5</w:t>
            </w:r>
          </w:p>
        </w:tc>
        <w:tc>
          <w:tcPr>
            <w:tcW w:w="657" w:type="pct"/>
            <w:shd w:val="clear" w:color="auto" w:fill="auto"/>
            <w:noWrap/>
            <w:vAlign w:val="bottom"/>
            <w:hideMark/>
          </w:tcPr>
          <w:p w14:paraId="77659DCC" w14:textId="77777777" w:rsidR="00AD5E73" w:rsidRPr="00C058B6" w:rsidRDefault="00AD5E73" w:rsidP="00AD5E73">
            <w:pPr>
              <w:ind w:firstLine="0"/>
              <w:jc w:val="left"/>
              <w:rPr>
                <w:rFonts w:eastAsia="Times New Roman" w:cs="Times New Roman"/>
                <w:bCs/>
                <w:iCs/>
                <w:sz w:val="20"/>
                <w:szCs w:val="20"/>
                <w:lang w:eastAsia="uk-UA"/>
              </w:rPr>
            </w:pPr>
            <w:r w:rsidRPr="00C058B6">
              <w:rPr>
                <w:rFonts w:eastAsia="Times New Roman" w:cs="Times New Roman"/>
                <w:bCs/>
                <w:iCs/>
                <w:sz w:val="20"/>
                <w:szCs w:val="20"/>
                <w:lang w:eastAsia="uk-UA"/>
              </w:rPr>
              <w:t> </w:t>
            </w:r>
          </w:p>
        </w:tc>
        <w:tc>
          <w:tcPr>
            <w:tcW w:w="744" w:type="pct"/>
            <w:shd w:val="clear" w:color="auto" w:fill="auto"/>
            <w:noWrap/>
            <w:vAlign w:val="bottom"/>
            <w:hideMark/>
          </w:tcPr>
          <w:p w14:paraId="10638F7A" w14:textId="77777777" w:rsidR="00AD5E73" w:rsidRPr="00C058B6" w:rsidRDefault="00AD5E73" w:rsidP="00AD5E73">
            <w:pPr>
              <w:ind w:firstLine="0"/>
              <w:jc w:val="left"/>
              <w:rPr>
                <w:rFonts w:eastAsia="Times New Roman" w:cs="Times New Roman"/>
                <w:bCs/>
                <w:iCs/>
                <w:sz w:val="20"/>
                <w:szCs w:val="20"/>
                <w:lang w:eastAsia="uk-UA"/>
              </w:rPr>
            </w:pPr>
          </w:p>
        </w:tc>
      </w:tr>
      <w:tr w:rsidR="00AD5E73" w:rsidRPr="00C058B6" w14:paraId="3844CAAE" w14:textId="77777777" w:rsidTr="00AD5E73">
        <w:trPr>
          <w:trHeight w:val="288"/>
        </w:trPr>
        <w:tc>
          <w:tcPr>
            <w:tcW w:w="1755" w:type="pct"/>
            <w:shd w:val="clear" w:color="auto" w:fill="auto"/>
            <w:vAlign w:val="bottom"/>
            <w:hideMark/>
          </w:tcPr>
          <w:p w14:paraId="1EF113D6"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Пенсійні зобов'язання</w:t>
            </w:r>
          </w:p>
        </w:tc>
        <w:tc>
          <w:tcPr>
            <w:tcW w:w="606" w:type="pct"/>
            <w:shd w:val="clear" w:color="auto" w:fill="auto"/>
            <w:noWrap/>
            <w:vAlign w:val="bottom"/>
            <w:hideMark/>
          </w:tcPr>
          <w:p w14:paraId="2192AE05"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2 515 070,5</w:t>
            </w:r>
          </w:p>
        </w:tc>
        <w:tc>
          <w:tcPr>
            <w:tcW w:w="657" w:type="pct"/>
            <w:shd w:val="clear" w:color="auto" w:fill="auto"/>
            <w:noWrap/>
            <w:vAlign w:val="bottom"/>
            <w:hideMark/>
          </w:tcPr>
          <w:p w14:paraId="132AAEEA"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2 724 554,5</w:t>
            </w:r>
          </w:p>
        </w:tc>
        <w:tc>
          <w:tcPr>
            <w:tcW w:w="580" w:type="pct"/>
            <w:shd w:val="clear" w:color="auto" w:fill="auto"/>
            <w:noWrap/>
            <w:vAlign w:val="bottom"/>
            <w:hideMark/>
          </w:tcPr>
          <w:p w14:paraId="67850A37"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2 211 453</w:t>
            </w:r>
          </w:p>
        </w:tc>
        <w:tc>
          <w:tcPr>
            <w:tcW w:w="657" w:type="pct"/>
            <w:shd w:val="clear" w:color="auto" w:fill="auto"/>
            <w:noWrap/>
            <w:vAlign w:val="bottom"/>
            <w:hideMark/>
          </w:tcPr>
          <w:p w14:paraId="75E5DD8F"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1970047</w:t>
            </w:r>
          </w:p>
        </w:tc>
        <w:tc>
          <w:tcPr>
            <w:tcW w:w="744" w:type="pct"/>
            <w:shd w:val="clear" w:color="auto" w:fill="auto"/>
            <w:noWrap/>
            <w:vAlign w:val="bottom"/>
            <w:hideMark/>
          </w:tcPr>
          <w:p w14:paraId="0E71A147"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2 070 080,5</w:t>
            </w:r>
          </w:p>
        </w:tc>
      </w:tr>
      <w:tr w:rsidR="00AD5E73" w:rsidRPr="00C058B6" w14:paraId="5CC06BE8" w14:textId="77777777" w:rsidTr="00AD5E73">
        <w:trPr>
          <w:trHeight w:val="288"/>
        </w:trPr>
        <w:tc>
          <w:tcPr>
            <w:tcW w:w="1755" w:type="pct"/>
            <w:shd w:val="clear" w:color="auto" w:fill="auto"/>
            <w:vAlign w:val="bottom"/>
            <w:hideMark/>
          </w:tcPr>
          <w:p w14:paraId="42203D4B"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довгострокові кредити банків</w:t>
            </w:r>
          </w:p>
        </w:tc>
        <w:tc>
          <w:tcPr>
            <w:tcW w:w="606" w:type="pct"/>
            <w:shd w:val="clear" w:color="auto" w:fill="auto"/>
            <w:noWrap/>
            <w:vAlign w:val="bottom"/>
            <w:hideMark/>
          </w:tcPr>
          <w:p w14:paraId="69DC360B"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2 687 783</w:t>
            </w:r>
          </w:p>
        </w:tc>
        <w:tc>
          <w:tcPr>
            <w:tcW w:w="657" w:type="pct"/>
            <w:shd w:val="clear" w:color="auto" w:fill="auto"/>
            <w:noWrap/>
            <w:vAlign w:val="bottom"/>
            <w:hideMark/>
          </w:tcPr>
          <w:p w14:paraId="40122EFE"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1 654 978,5</w:t>
            </w:r>
          </w:p>
        </w:tc>
        <w:tc>
          <w:tcPr>
            <w:tcW w:w="580" w:type="pct"/>
            <w:shd w:val="clear" w:color="auto" w:fill="auto"/>
            <w:noWrap/>
            <w:vAlign w:val="bottom"/>
            <w:hideMark/>
          </w:tcPr>
          <w:p w14:paraId="14A1AECD"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1 728 854,5</w:t>
            </w:r>
          </w:p>
        </w:tc>
        <w:tc>
          <w:tcPr>
            <w:tcW w:w="657" w:type="pct"/>
            <w:shd w:val="clear" w:color="auto" w:fill="auto"/>
            <w:noWrap/>
            <w:vAlign w:val="bottom"/>
            <w:hideMark/>
          </w:tcPr>
          <w:p w14:paraId="19BBB0DD"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2 373 900,5</w:t>
            </w:r>
          </w:p>
        </w:tc>
        <w:tc>
          <w:tcPr>
            <w:tcW w:w="744" w:type="pct"/>
            <w:shd w:val="clear" w:color="auto" w:fill="auto"/>
            <w:noWrap/>
            <w:vAlign w:val="bottom"/>
            <w:hideMark/>
          </w:tcPr>
          <w:p w14:paraId="507CBF36"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4 827 917</w:t>
            </w:r>
          </w:p>
        </w:tc>
      </w:tr>
      <w:tr w:rsidR="00AD5E73" w:rsidRPr="00C058B6" w14:paraId="0D71A2F0" w14:textId="77777777" w:rsidTr="00AD5E73">
        <w:trPr>
          <w:trHeight w:val="288"/>
        </w:trPr>
        <w:tc>
          <w:tcPr>
            <w:tcW w:w="1755" w:type="pct"/>
            <w:shd w:val="clear" w:color="auto" w:fill="auto"/>
            <w:vAlign w:val="bottom"/>
            <w:hideMark/>
          </w:tcPr>
          <w:p w14:paraId="5CF895B2"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Інші довгострокові зобов'язання</w:t>
            </w:r>
          </w:p>
        </w:tc>
        <w:tc>
          <w:tcPr>
            <w:tcW w:w="606" w:type="pct"/>
            <w:shd w:val="clear" w:color="auto" w:fill="auto"/>
            <w:noWrap/>
            <w:vAlign w:val="bottom"/>
            <w:hideMark/>
          </w:tcPr>
          <w:p w14:paraId="4793B584"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434 992</w:t>
            </w:r>
          </w:p>
        </w:tc>
        <w:tc>
          <w:tcPr>
            <w:tcW w:w="657" w:type="pct"/>
            <w:shd w:val="clear" w:color="auto" w:fill="auto"/>
            <w:noWrap/>
            <w:vAlign w:val="bottom"/>
            <w:hideMark/>
          </w:tcPr>
          <w:p w14:paraId="08A7595B"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401 721,5</w:t>
            </w:r>
          </w:p>
        </w:tc>
        <w:tc>
          <w:tcPr>
            <w:tcW w:w="580" w:type="pct"/>
            <w:shd w:val="clear" w:color="auto" w:fill="auto"/>
            <w:noWrap/>
            <w:vAlign w:val="bottom"/>
            <w:hideMark/>
          </w:tcPr>
          <w:p w14:paraId="171BA7B7"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285 298</w:t>
            </w:r>
          </w:p>
        </w:tc>
        <w:tc>
          <w:tcPr>
            <w:tcW w:w="657" w:type="pct"/>
            <w:shd w:val="clear" w:color="auto" w:fill="auto"/>
            <w:noWrap/>
            <w:vAlign w:val="bottom"/>
            <w:hideMark/>
          </w:tcPr>
          <w:p w14:paraId="1AFDDF0A"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235 249</w:t>
            </w:r>
          </w:p>
        </w:tc>
        <w:tc>
          <w:tcPr>
            <w:tcW w:w="744" w:type="pct"/>
            <w:shd w:val="clear" w:color="auto" w:fill="auto"/>
            <w:noWrap/>
            <w:vAlign w:val="bottom"/>
            <w:hideMark/>
          </w:tcPr>
          <w:p w14:paraId="18624805"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113 133,5</w:t>
            </w:r>
          </w:p>
        </w:tc>
      </w:tr>
      <w:tr w:rsidR="00AD5E73" w:rsidRPr="00C058B6" w14:paraId="13ECF5B8" w14:textId="77777777" w:rsidTr="00AD5E73">
        <w:trPr>
          <w:trHeight w:val="288"/>
        </w:trPr>
        <w:tc>
          <w:tcPr>
            <w:tcW w:w="1755" w:type="pct"/>
            <w:shd w:val="clear" w:color="auto" w:fill="auto"/>
            <w:vAlign w:val="bottom"/>
            <w:hideMark/>
          </w:tcPr>
          <w:p w14:paraId="5B8490BA"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Довгострокові забезпечення</w:t>
            </w:r>
          </w:p>
        </w:tc>
        <w:tc>
          <w:tcPr>
            <w:tcW w:w="606" w:type="pct"/>
            <w:shd w:val="clear" w:color="auto" w:fill="auto"/>
            <w:noWrap/>
            <w:vAlign w:val="bottom"/>
            <w:hideMark/>
          </w:tcPr>
          <w:p w14:paraId="07B10A9D"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1 485 509,5</w:t>
            </w:r>
          </w:p>
        </w:tc>
        <w:tc>
          <w:tcPr>
            <w:tcW w:w="657" w:type="pct"/>
            <w:shd w:val="clear" w:color="auto" w:fill="auto"/>
            <w:noWrap/>
            <w:vAlign w:val="bottom"/>
            <w:hideMark/>
          </w:tcPr>
          <w:p w14:paraId="2DF0D0C0"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1 415 733</w:t>
            </w:r>
          </w:p>
        </w:tc>
        <w:tc>
          <w:tcPr>
            <w:tcW w:w="580" w:type="pct"/>
            <w:shd w:val="clear" w:color="auto" w:fill="auto"/>
            <w:noWrap/>
            <w:vAlign w:val="bottom"/>
            <w:hideMark/>
          </w:tcPr>
          <w:p w14:paraId="0A851392"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1 375 063</w:t>
            </w:r>
          </w:p>
        </w:tc>
        <w:tc>
          <w:tcPr>
            <w:tcW w:w="657" w:type="pct"/>
            <w:shd w:val="clear" w:color="auto" w:fill="auto"/>
            <w:noWrap/>
            <w:vAlign w:val="bottom"/>
            <w:hideMark/>
          </w:tcPr>
          <w:p w14:paraId="2E4C75E6"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1 643 261,5</w:t>
            </w:r>
          </w:p>
        </w:tc>
        <w:tc>
          <w:tcPr>
            <w:tcW w:w="744" w:type="pct"/>
            <w:shd w:val="clear" w:color="auto" w:fill="auto"/>
            <w:noWrap/>
            <w:vAlign w:val="bottom"/>
            <w:hideMark/>
          </w:tcPr>
          <w:p w14:paraId="4653B253"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1 870 792,5</w:t>
            </w:r>
          </w:p>
        </w:tc>
      </w:tr>
      <w:tr w:rsidR="00AD5E73" w:rsidRPr="00C058B6" w14:paraId="07141C7A" w14:textId="77777777" w:rsidTr="00AD5E73">
        <w:trPr>
          <w:trHeight w:val="324"/>
        </w:trPr>
        <w:tc>
          <w:tcPr>
            <w:tcW w:w="1755" w:type="pct"/>
            <w:shd w:val="clear" w:color="auto" w:fill="auto"/>
            <w:vAlign w:val="bottom"/>
            <w:hideMark/>
          </w:tcPr>
          <w:p w14:paraId="049B45FA" w14:textId="77777777" w:rsidR="00AD5E73" w:rsidRPr="00C058B6" w:rsidRDefault="00AD5E73" w:rsidP="00AD5E73">
            <w:pPr>
              <w:ind w:firstLine="0"/>
              <w:jc w:val="left"/>
              <w:rPr>
                <w:rFonts w:eastAsia="Times New Roman" w:cs="Times New Roman"/>
                <w:b/>
                <w:bCs/>
                <w:iCs/>
                <w:sz w:val="20"/>
                <w:szCs w:val="20"/>
                <w:lang w:eastAsia="uk-UA"/>
              </w:rPr>
            </w:pPr>
            <w:r w:rsidRPr="00C058B6">
              <w:rPr>
                <w:rFonts w:eastAsia="Times New Roman" w:cs="Times New Roman"/>
                <w:b/>
                <w:bCs/>
                <w:iCs/>
                <w:sz w:val="20"/>
                <w:szCs w:val="20"/>
                <w:lang w:eastAsia="uk-UA"/>
              </w:rPr>
              <w:t>Усього за розділом II</w:t>
            </w:r>
          </w:p>
        </w:tc>
        <w:tc>
          <w:tcPr>
            <w:tcW w:w="606" w:type="pct"/>
            <w:shd w:val="clear" w:color="auto" w:fill="auto"/>
            <w:noWrap/>
            <w:vAlign w:val="bottom"/>
            <w:hideMark/>
          </w:tcPr>
          <w:p w14:paraId="53D828CA" w14:textId="77777777" w:rsidR="00AD5E73" w:rsidRPr="00C058B6" w:rsidRDefault="00AD5E73" w:rsidP="00AD5E73">
            <w:pPr>
              <w:ind w:firstLine="0"/>
              <w:jc w:val="right"/>
              <w:rPr>
                <w:rFonts w:eastAsia="Times New Roman" w:cs="Times New Roman"/>
                <w:bCs/>
                <w:sz w:val="20"/>
                <w:szCs w:val="20"/>
                <w:lang w:eastAsia="uk-UA"/>
              </w:rPr>
            </w:pPr>
            <w:r w:rsidRPr="00C058B6">
              <w:rPr>
                <w:rFonts w:eastAsia="Times New Roman" w:cs="Times New Roman"/>
                <w:bCs/>
                <w:sz w:val="20"/>
                <w:szCs w:val="20"/>
                <w:lang w:eastAsia="uk-UA"/>
              </w:rPr>
              <w:t>9 873 043</w:t>
            </w:r>
          </w:p>
        </w:tc>
        <w:tc>
          <w:tcPr>
            <w:tcW w:w="657" w:type="pct"/>
            <w:shd w:val="clear" w:color="auto" w:fill="auto"/>
            <w:noWrap/>
            <w:vAlign w:val="bottom"/>
            <w:hideMark/>
          </w:tcPr>
          <w:p w14:paraId="26A1A43A" w14:textId="77777777" w:rsidR="00AD5E73" w:rsidRPr="00C058B6" w:rsidRDefault="00AD5E73" w:rsidP="00AD5E73">
            <w:pPr>
              <w:ind w:firstLine="0"/>
              <w:jc w:val="right"/>
              <w:rPr>
                <w:rFonts w:eastAsia="Times New Roman" w:cs="Times New Roman"/>
                <w:bCs/>
                <w:sz w:val="20"/>
                <w:szCs w:val="20"/>
                <w:lang w:eastAsia="uk-UA"/>
              </w:rPr>
            </w:pPr>
            <w:r w:rsidRPr="00C058B6">
              <w:rPr>
                <w:rFonts w:eastAsia="Times New Roman" w:cs="Times New Roman"/>
                <w:bCs/>
                <w:sz w:val="20"/>
                <w:szCs w:val="20"/>
                <w:lang w:eastAsia="uk-UA"/>
              </w:rPr>
              <w:t>8 481 913</w:t>
            </w:r>
          </w:p>
        </w:tc>
        <w:tc>
          <w:tcPr>
            <w:tcW w:w="580" w:type="pct"/>
            <w:shd w:val="clear" w:color="auto" w:fill="auto"/>
            <w:noWrap/>
            <w:vAlign w:val="bottom"/>
            <w:hideMark/>
          </w:tcPr>
          <w:p w14:paraId="22260C8E" w14:textId="77777777" w:rsidR="00AD5E73" w:rsidRPr="00C058B6" w:rsidRDefault="00AD5E73" w:rsidP="00AD5E73">
            <w:pPr>
              <w:ind w:firstLine="0"/>
              <w:jc w:val="right"/>
              <w:rPr>
                <w:rFonts w:eastAsia="Times New Roman" w:cs="Times New Roman"/>
                <w:bCs/>
                <w:sz w:val="20"/>
                <w:szCs w:val="20"/>
                <w:lang w:eastAsia="uk-UA"/>
              </w:rPr>
            </w:pPr>
            <w:r w:rsidRPr="00C058B6">
              <w:rPr>
                <w:rFonts w:eastAsia="Times New Roman" w:cs="Times New Roman"/>
                <w:bCs/>
                <w:sz w:val="20"/>
                <w:szCs w:val="20"/>
                <w:lang w:eastAsia="uk-UA"/>
              </w:rPr>
              <w:t>6 702 797</w:t>
            </w:r>
          </w:p>
        </w:tc>
        <w:tc>
          <w:tcPr>
            <w:tcW w:w="657" w:type="pct"/>
            <w:shd w:val="clear" w:color="auto" w:fill="auto"/>
            <w:noWrap/>
            <w:vAlign w:val="bottom"/>
            <w:hideMark/>
          </w:tcPr>
          <w:p w14:paraId="28BC6201"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6 222 458</w:t>
            </w:r>
          </w:p>
        </w:tc>
        <w:tc>
          <w:tcPr>
            <w:tcW w:w="744" w:type="pct"/>
            <w:shd w:val="clear" w:color="auto" w:fill="auto"/>
            <w:noWrap/>
            <w:vAlign w:val="bottom"/>
            <w:hideMark/>
          </w:tcPr>
          <w:p w14:paraId="5E087F9A"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8 881 923,5</w:t>
            </w:r>
          </w:p>
        </w:tc>
      </w:tr>
      <w:tr w:rsidR="00AD5E73" w:rsidRPr="00C058B6" w14:paraId="61175ECA" w14:textId="77777777" w:rsidTr="00AD5E73">
        <w:trPr>
          <w:trHeight w:val="288"/>
        </w:trPr>
        <w:tc>
          <w:tcPr>
            <w:tcW w:w="1755" w:type="pct"/>
            <w:shd w:val="clear" w:color="auto" w:fill="auto"/>
            <w:vAlign w:val="bottom"/>
            <w:hideMark/>
          </w:tcPr>
          <w:p w14:paraId="29952C85"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III, Поточні зобов'язання і забезпечення</w:t>
            </w:r>
          </w:p>
        </w:tc>
        <w:tc>
          <w:tcPr>
            <w:tcW w:w="606" w:type="pct"/>
            <w:shd w:val="clear" w:color="auto" w:fill="auto"/>
            <w:noWrap/>
            <w:vAlign w:val="bottom"/>
            <w:hideMark/>
          </w:tcPr>
          <w:p w14:paraId="5AD9A6A2" w14:textId="77777777" w:rsidR="00AD5E73" w:rsidRPr="00C058B6" w:rsidRDefault="00AD5E73" w:rsidP="00AD5E73">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657" w:type="pct"/>
            <w:shd w:val="clear" w:color="auto" w:fill="auto"/>
            <w:noWrap/>
            <w:vAlign w:val="bottom"/>
            <w:hideMark/>
          </w:tcPr>
          <w:p w14:paraId="6ADA7728" w14:textId="77777777" w:rsidR="00AD5E73" w:rsidRPr="00C058B6" w:rsidRDefault="00AD5E73" w:rsidP="00AD5E73">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580" w:type="pct"/>
            <w:shd w:val="clear" w:color="auto" w:fill="auto"/>
            <w:noWrap/>
            <w:vAlign w:val="bottom"/>
            <w:hideMark/>
          </w:tcPr>
          <w:p w14:paraId="5A1A1F5C" w14:textId="77777777" w:rsidR="00AD5E73" w:rsidRPr="00C058B6" w:rsidRDefault="00AD5E73" w:rsidP="00AD5E73">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657" w:type="pct"/>
            <w:shd w:val="clear" w:color="auto" w:fill="auto"/>
            <w:noWrap/>
            <w:vAlign w:val="bottom"/>
            <w:hideMark/>
          </w:tcPr>
          <w:p w14:paraId="3731E091" w14:textId="77777777" w:rsidR="00AD5E73" w:rsidRPr="00C058B6" w:rsidRDefault="00AD5E73" w:rsidP="00AD5E73">
            <w:pPr>
              <w:ind w:firstLine="0"/>
              <w:jc w:val="left"/>
              <w:rPr>
                <w:rFonts w:eastAsia="Times New Roman" w:cs="Times New Roman"/>
                <w:bCs/>
                <w:iCs/>
                <w:sz w:val="20"/>
                <w:szCs w:val="20"/>
                <w:lang w:eastAsia="uk-UA"/>
              </w:rPr>
            </w:pPr>
            <w:r w:rsidRPr="00C058B6">
              <w:rPr>
                <w:rFonts w:eastAsia="Times New Roman" w:cs="Times New Roman"/>
                <w:bCs/>
                <w:iCs/>
                <w:sz w:val="20"/>
                <w:szCs w:val="20"/>
                <w:lang w:eastAsia="uk-UA"/>
              </w:rPr>
              <w:t> </w:t>
            </w:r>
          </w:p>
        </w:tc>
        <w:tc>
          <w:tcPr>
            <w:tcW w:w="744" w:type="pct"/>
            <w:shd w:val="clear" w:color="auto" w:fill="auto"/>
            <w:noWrap/>
            <w:vAlign w:val="bottom"/>
            <w:hideMark/>
          </w:tcPr>
          <w:p w14:paraId="0F80F3D8" w14:textId="77777777" w:rsidR="00AD5E73" w:rsidRPr="00C058B6" w:rsidRDefault="00AD5E73" w:rsidP="00AD5E73">
            <w:pPr>
              <w:ind w:firstLine="0"/>
              <w:jc w:val="left"/>
              <w:rPr>
                <w:rFonts w:eastAsia="Times New Roman" w:cs="Times New Roman"/>
                <w:bCs/>
                <w:iCs/>
                <w:sz w:val="20"/>
                <w:szCs w:val="20"/>
                <w:lang w:eastAsia="uk-UA"/>
              </w:rPr>
            </w:pPr>
          </w:p>
        </w:tc>
      </w:tr>
      <w:tr w:rsidR="00AD5E73" w:rsidRPr="00C058B6" w14:paraId="25AC77AB" w14:textId="77777777" w:rsidTr="00AD5E73">
        <w:trPr>
          <w:trHeight w:val="564"/>
        </w:trPr>
        <w:tc>
          <w:tcPr>
            <w:tcW w:w="1755" w:type="pct"/>
            <w:shd w:val="clear" w:color="auto" w:fill="auto"/>
            <w:vAlign w:val="bottom"/>
            <w:hideMark/>
          </w:tcPr>
          <w:p w14:paraId="589C437F"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Поточна кредиторська заборгованість за:</w:t>
            </w:r>
          </w:p>
        </w:tc>
        <w:tc>
          <w:tcPr>
            <w:tcW w:w="606" w:type="pct"/>
            <w:shd w:val="clear" w:color="auto" w:fill="auto"/>
            <w:noWrap/>
            <w:vAlign w:val="bottom"/>
            <w:hideMark/>
          </w:tcPr>
          <w:p w14:paraId="7DD6505A" w14:textId="77777777" w:rsidR="00AD5E73" w:rsidRPr="00C058B6" w:rsidRDefault="00AD5E73" w:rsidP="00AD5E73">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657" w:type="pct"/>
            <w:shd w:val="clear" w:color="auto" w:fill="auto"/>
            <w:noWrap/>
            <w:vAlign w:val="bottom"/>
            <w:hideMark/>
          </w:tcPr>
          <w:p w14:paraId="21D57825" w14:textId="77777777" w:rsidR="00AD5E73" w:rsidRPr="00C058B6" w:rsidRDefault="00AD5E73" w:rsidP="00AD5E73">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580" w:type="pct"/>
            <w:shd w:val="clear" w:color="auto" w:fill="auto"/>
            <w:noWrap/>
            <w:vAlign w:val="bottom"/>
            <w:hideMark/>
          </w:tcPr>
          <w:p w14:paraId="156EE934" w14:textId="77777777" w:rsidR="00AD5E73" w:rsidRPr="00C058B6" w:rsidRDefault="00AD5E73" w:rsidP="00AD5E73">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657" w:type="pct"/>
            <w:shd w:val="clear" w:color="auto" w:fill="auto"/>
            <w:noWrap/>
            <w:vAlign w:val="bottom"/>
            <w:hideMark/>
          </w:tcPr>
          <w:p w14:paraId="5AF5277C" w14:textId="77777777" w:rsidR="00AD5E73" w:rsidRPr="00C058B6" w:rsidRDefault="00AD5E73" w:rsidP="00AD5E73">
            <w:pPr>
              <w:ind w:firstLine="0"/>
              <w:jc w:val="left"/>
              <w:rPr>
                <w:rFonts w:eastAsia="Times New Roman" w:cs="Times New Roman"/>
                <w:bCs/>
                <w:iCs/>
                <w:sz w:val="20"/>
                <w:szCs w:val="20"/>
                <w:lang w:eastAsia="uk-UA"/>
              </w:rPr>
            </w:pPr>
            <w:r w:rsidRPr="00C058B6">
              <w:rPr>
                <w:rFonts w:eastAsia="Times New Roman" w:cs="Times New Roman"/>
                <w:bCs/>
                <w:iCs/>
                <w:sz w:val="20"/>
                <w:szCs w:val="20"/>
                <w:lang w:eastAsia="uk-UA"/>
              </w:rPr>
              <w:t> </w:t>
            </w:r>
          </w:p>
        </w:tc>
        <w:tc>
          <w:tcPr>
            <w:tcW w:w="744" w:type="pct"/>
            <w:shd w:val="clear" w:color="auto" w:fill="auto"/>
            <w:noWrap/>
            <w:vAlign w:val="bottom"/>
            <w:hideMark/>
          </w:tcPr>
          <w:p w14:paraId="09F8B7B6" w14:textId="77777777" w:rsidR="00AD5E73" w:rsidRPr="00C058B6" w:rsidRDefault="00AD5E73" w:rsidP="00AD5E73">
            <w:pPr>
              <w:ind w:firstLine="0"/>
              <w:jc w:val="left"/>
              <w:rPr>
                <w:rFonts w:eastAsia="Times New Roman" w:cs="Times New Roman"/>
                <w:bCs/>
                <w:iCs/>
                <w:sz w:val="20"/>
                <w:szCs w:val="20"/>
                <w:lang w:eastAsia="uk-UA"/>
              </w:rPr>
            </w:pPr>
          </w:p>
        </w:tc>
      </w:tr>
      <w:tr w:rsidR="00AD5E73" w:rsidRPr="00C058B6" w14:paraId="52963797" w14:textId="77777777" w:rsidTr="00AD5E73">
        <w:trPr>
          <w:trHeight w:val="288"/>
        </w:trPr>
        <w:tc>
          <w:tcPr>
            <w:tcW w:w="1755" w:type="pct"/>
            <w:shd w:val="clear" w:color="auto" w:fill="auto"/>
            <w:vAlign w:val="bottom"/>
            <w:hideMark/>
          </w:tcPr>
          <w:p w14:paraId="64779796"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довгостроковими зобов'язаннями</w:t>
            </w:r>
          </w:p>
        </w:tc>
        <w:tc>
          <w:tcPr>
            <w:tcW w:w="606" w:type="pct"/>
            <w:shd w:val="clear" w:color="auto" w:fill="auto"/>
            <w:noWrap/>
            <w:vAlign w:val="bottom"/>
            <w:hideMark/>
          </w:tcPr>
          <w:p w14:paraId="5AFF45BC"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2 395 261,5</w:t>
            </w:r>
          </w:p>
        </w:tc>
        <w:tc>
          <w:tcPr>
            <w:tcW w:w="657" w:type="pct"/>
            <w:shd w:val="clear" w:color="auto" w:fill="auto"/>
            <w:noWrap/>
            <w:vAlign w:val="bottom"/>
            <w:hideMark/>
          </w:tcPr>
          <w:p w14:paraId="0E231AE3"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2 592 605</w:t>
            </w:r>
          </w:p>
        </w:tc>
        <w:tc>
          <w:tcPr>
            <w:tcW w:w="580" w:type="pct"/>
            <w:shd w:val="clear" w:color="auto" w:fill="auto"/>
            <w:noWrap/>
            <w:vAlign w:val="bottom"/>
            <w:hideMark/>
          </w:tcPr>
          <w:p w14:paraId="73CB24EB"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2 570 157</w:t>
            </w:r>
          </w:p>
        </w:tc>
        <w:tc>
          <w:tcPr>
            <w:tcW w:w="657" w:type="pct"/>
            <w:shd w:val="clear" w:color="auto" w:fill="auto"/>
            <w:noWrap/>
            <w:vAlign w:val="bottom"/>
            <w:hideMark/>
          </w:tcPr>
          <w:p w14:paraId="53543CE3"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4 474 546,5</w:t>
            </w:r>
          </w:p>
        </w:tc>
        <w:tc>
          <w:tcPr>
            <w:tcW w:w="744" w:type="pct"/>
            <w:shd w:val="clear" w:color="auto" w:fill="auto"/>
            <w:noWrap/>
            <w:vAlign w:val="bottom"/>
            <w:hideMark/>
          </w:tcPr>
          <w:p w14:paraId="61B0B17F"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3 692 607</w:t>
            </w:r>
          </w:p>
        </w:tc>
      </w:tr>
      <w:tr w:rsidR="00AD5E73" w:rsidRPr="00C058B6" w14:paraId="37CBDC12" w14:textId="77777777" w:rsidTr="00AD5E73">
        <w:trPr>
          <w:trHeight w:val="288"/>
        </w:trPr>
        <w:tc>
          <w:tcPr>
            <w:tcW w:w="1755" w:type="pct"/>
            <w:shd w:val="clear" w:color="auto" w:fill="auto"/>
            <w:vAlign w:val="bottom"/>
            <w:hideMark/>
          </w:tcPr>
          <w:p w14:paraId="67DF8F9E"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товари, роботи, послуги</w:t>
            </w:r>
          </w:p>
        </w:tc>
        <w:tc>
          <w:tcPr>
            <w:tcW w:w="606" w:type="pct"/>
            <w:shd w:val="clear" w:color="auto" w:fill="auto"/>
            <w:noWrap/>
            <w:vAlign w:val="bottom"/>
            <w:hideMark/>
          </w:tcPr>
          <w:p w14:paraId="06959298"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9 097 465,5</w:t>
            </w:r>
          </w:p>
        </w:tc>
        <w:tc>
          <w:tcPr>
            <w:tcW w:w="657" w:type="pct"/>
            <w:shd w:val="clear" w:color="auto" w:fill="auto"/>
            <w:noWrap/>
            <w:vAlign w:val="bottom"/>
            <w:hideMark/>
          </w:tcPr>
          <w:p w14:paraId="33257DCD"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11 065 338</w:t>
            </w:r>
          </w:p>
        </w:tc>
        <w:tc>
          <w:tcPr>
            <w:tcW w:w="580" w:type="pct"/>
            <w:shd w:val="clear" w:color="auto" w:fill="auto"/>
            <w:noWrap/>
            <w:vAlign w:val="bottom"/>
            <w:hideMark/>
          </w:tcPr>
          <w:p w14:paraId="4057FE3C"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11 543 279</w:t>
            </w:r>
          </w:p>
        </w:tc>
        <w:tc>
          <w:tcPr>
            <w:tcW w:w="657" w:type="pct"/>
            <w:shd w:val="clear" w:color="auto" w:fill="auto"/>
            <w:noWrap/>
            <w:vAlign w:val="bottom"/>
            <w:hideMark/>
          </w:tcPr>
          <w:p w14:paraId="0AC118B2"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9 245 591,5</w:t>
            </w:r>
          </w:p>
        </w:tc>
        <w:tc>
          <w:tcPr>
            <w:tcW w:w="744" w:type="pct"/>
            <w:shd w:val="clear" w:color="auto" w:fill="auto"/>
            <w:noWrap/>
            <w:vAlign w:val="bottom"/>
            <w:hideMark/>
          </w:tcPr>
          <w:p w14:paraId="2CDD106C"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11 323 315</w:t>
            </w:r>
          </w:p>
        </w:tc>
      </w:tr>
      <w:tr w:rsidR="00AD5E73" w:rsidRPr="00C058B6" w14:paraId="26521A14" w14:textId="77777777" w:rsidTr="00AD5E73">
        <w:trPr>
          <w:trHeight w:val="288"/>
        </w:trPr>
        <w:tc>
          <w:tcPr>
            <w:tcW w:w="1755" w:type="pct"/>
            <w:shd w:val="clear" w:color="auto" w:fill="auto"/>
            <w:vAlign w:val="bottom"/>
            <w:hideMark/>
          </w:tcPr>
          <w:p w14:paraId="22C67A67"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розрахунками з бюджетом</w:t>
            </w:r>
          </w:p>
        </w:tc>
        <w:tc>
          <w:tcPr>
            <w:tcW w:w="606" w:type="pct"/>
            <w:shd w:val="clear" w:color="auto" w:fill="auto"/>
            <w:noWrap/>
            <w:vAlign w:val="bottom"/>
            <w:hideMark/>
          </w:tcPr>
          <w:p w14:paraId="33528F6B"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366 712</w:t>
            </w:r>
          </w:p>
        </w:tc>
        <w:tc>
          <w:tcPr>
            <w:tcW w:w="657" w:type="pct"/>
            <w:shd w:val="clear" w:color="auto" w:fill="auto"/>
            <w:noWrap/>
            <w:vAlign w:val="bottom"/>
            <w:hideMark/>
          </w:tcPr>
          <w:p w14:paraId="0154D916"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561 976</w:t>
            </w:r>
          </w:p>
        </w:tc>
        <w:tc>
          <w:tcPr>
            <w:tcW w:w="580" w:type="pct"/>
            <w:shd w:val="clear" w:color="auto" w:fill="auto"/>
            <w:noWrap/>
            <w:vAlign w:val="bottom"/>
            <w:hideMark/>
          </w:tcPr>
          <w:p w14:paraId="2F18D2F9"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297 814,5</w:t>
            </w:r>
          </w:p>
        </w:tc>
        <w:tc>
          <w:tcPr>
            <w:tcW w:w="657" w:type="pct"/>
            <w:shd w:val="clear" w:color="auto" w:fill="auto"/>
            <w:noWrap/>
            <w:vAlign w:val="bottom"/>
            <w:hideMark/>
          </w:tcPr>
          <w:p w14:paraId="666253DA"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125 108,5</w:t>
            </w:r>
          </w:p>
        </w:tc>
        <w:tc>
          <w:tcPr>
            <w:tcW w:w="744" w:type="pct"/>
            <w:shd w:val="clear" w:color="auto" w:fill="auto"/>
            <w:noWrap/>
            <w:vAlign w:val="bottom"/>
            <w:hideMark/>
          </w:tcPr>
          <w:p w14:paraId="6537BCC7"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284 093,5</w:t>
            </w:r>
          </w:p>
        </w:tc>
      </w:tr>
      <w:tr w:rsidR="00AD5E73" w:rsidRPr="00C058B6" w14:paraId="1FF90483" w14:textId="77777777" w:rsidTr="00AD5E73">
        <w:trPr>
          <w:trHeight w:val="288"/>
        </w:trPr>
        <w:tc>
          <w:tcPr>
            <w:tcW w:w="1755" w:type="pct"/>
            <w:shd w:val="clear" w:color="auto" w:fill="auto"/>
            <w:vAlign w:val="bottom"/>
            <w:hideMark/>
          </w:tcPr>
          <w:p w14:paraId="36BF2771"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у тому числі з податку на прибуток</w:t>
            </w:r>
          </w:p>
        </w:tc>
        <w:tc>
          <w:tcPr>
            <w:tcW w:w="606" w:type="pct"/>
            <w:shd w:val="clear" w:color="auto" w:fill="auto"/>
            <w:noWrap/>
            <w:vAlign w:val="bottom"/>
            <w:hideMark/>
          </w:tcPr>
          <w:p w14:paraId="5E58DA0A"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176 970</w:t>
            </w:r>
          </w:p>
        </w:tc>
        <w:tc>
          <w:tcPr>
            <w:tcW w:w="657" w:type="pct"/>
            <w:shd w:val="clear" w:color="auto" w:fill="auto"/>
            <w:noWrap/>
            <w:vAlign w:val="bottom"/>
            <w:hideMark/>
          </w:tcPr>
          <w:p w14:paraId="11B1901F"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306 987,5</w:t>
            </w:r>
          </w:p>
        </w:tc>
        <w:tc>
          <w:tcPr>
            <w:tcW w:w="580" w:type="pct"/>
            <w:shd w:val="clear" w:color="auto" w:fill="auto"/>
            <w:noWrap/>
            <w:vAlign w:val="bottom"/>
            <w:hideMark/>
          </w:tcPr>
          <w:p w14:paraId="63F2AA9C"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130 017,5</w:t>
            </w:r>
          </w:p>
        </w:tc>
        <w:tc>
          <w:tcPr>
            <w:tcW w:w="657" w:type="pct"/>
            <w:shd w:val="clear" w:color="auto" w:fill="auto"/>
            <w:noWrap/>
            <w:vAlign w:val="bottom"/>
            <w:hideMark/>
          </w:tcPr>
          <w:p w14:paraId="6F880919"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44 640,5</w:t>
            </w:r>
          </w:p>
        </w:tc>
        <w:tc>
          <w:tcPr>
            <w:tcW w:w="744" w:type="pct"/>
            <w:shd w:val="clear" w:color="auto" w:fill="auto"/>
            <w:noWrap/>
            <w:vAlign w:val="bottom"/>
            <w:hideMark/>
          </w:tcPr>
          <w:p w14:paraId="50D1E989"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89 281</w:t>
            </w:r>
          </w:p>
        </w:tc>
      </w:tr>
      <w:tr w:rsidR="00AD5E73" w:rsidRPr="00C058B6" w14:paraId="66B6B218" w14:textId="77777777" w:rsidTr="00AD5E73">
        <w:trPr>
          <w:trHeight w:val="288"/>
        </w:trPr>
        <w:tc>
          <w:tcPr>
            <w:tcW w:w="1755" w:type="pct"/>
            <w:shd w:val="clear" w:color="auto" w:fill="auto"/>
            <w:vAlign w:val="bottom"/>
            <w:hideMark/>
          </w:tcPr>
          <w:p w14:paraId="2F2EE3F7"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розрахунками зі страхування</w:t>
            </w:r>
          </w:p>
        </w:tc>
        <w:tc>
          <w:tcPr>
            <w:tcW w:w="606" w:type="pct"/>
            <w:shd w:val="clear" w:color="auto" w:fill="auto"/>
            <w:noWrap/>
            <w:vAlign w:val="bottom"/>
            <w:hideMark/>
          </w:tcPr>
          <w:p w14:paraId="34EC546C"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161 191,5</w:t>
            </w:r>
          </w:p>
        </w:tc>
        <w:tc>
          <w:tcPr>
            <w:tcW w:w="657" w:type="pct"/>
            <w:shd w:val="clear" w:color="auto" w:fill="auto"/>
            <w:noWrap/>
            <w:vAlign w:val="bottom"/>
            <w:hideMark/>
          </w:tcPr>
          <w:p w14:paraId="696F76F8"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176 407</w:t>
            </w:r>
          </w:p>
        </w:tc>
        <w:tc>
          <w:tcPr>
            <w:tcW w:w="580" w:type="pct"/>
            <w:shd w:val="clear" w:color="auto" w:fill="auto"/>
            <w:noWrap/>
            <w:vAlign w:val="bottom"/>
            <w:hideMark/>
          </w:tcPr>
          <w:p w14:paraId="7433E9B9"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186 231,5</w:t>
            </w:r>
          </w:p>
        </w:tc>
        <w:tc>
          <w:tcPr>
            <w:tcW w:w="657" w:type="pct"/>
            <w:shd w:val="clear" w:color="auto" w:fill="auto"/>
            <w:noWrap/>
            <w:vAlign w:val="bottom"/>
            <w:hideMark/>
          </w:tcPr>
          <w:p w14:paraId="069A520D"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183 365</w:t>
            </w:r>
          </w:p>
        </w:tc>
        <w:tc>
          <w:tcPr>
            <w:tcW w:w="744" w:type="pct"/>
            <w:shd w:val="clear" w:color="auto" w:fill="auto"/>
            <w:noWrap/>
            <w:vAlign w:val="bottom"/>
            <w:hideMark/>
          </w:tcPr>
          <w:p w14:paraId="694A694E"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192 739</w:t>
            </w:r>
          </w:p>
        </w:tc>
      </w:tr>
      <w:tr w:rsidR="00AD5E73" w:rsidRPr="00C058B6" w14:paraId="61DEC719" w14:textId="77777777" w:rsidTr="00AD5E73">
        <w:trPr>
          <w:trHeight w:val="288"/>
        </w:trPr>
        <w:tc>
          <w:tcPr>
            <w:tcW w:w="1755" w:type="pct"/>
            <w:shd w:val="clear" w:color="auto" w:fill="auto"/>
            <w:vAlign w:val="bottom"/>
            <w:hideMark/>
          </w:tcPr>
          <w:p w14:paraId="09DB3DFB"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розрахунками з оплати праці</w:t>
            </w:r>
          </w:p>
        </w:tc>
        <w:tc>
          <w:tcPr>
            <w:tcW w:w="606" w:type="pct"/>
            <w:shd w:val="clear" w:color="auto" w:fill="auto"/>
            <w:noWrap/>
            <w:vAlign w:val="bottom"/>
            <w:hideMark/>
          </w:tcPr>
          <w:p w14:paraId="3AE571F1"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759 605</w:t>
            </w:r>
          </w:p>
        </w:tc>
        <w:tc>
          <w:tcPr>
            <w:tcW w:w="657" w:type="pct"/>
            <w:shd w:val="clear" w:color="auto" w:fill="auto"/>
            <w:noWrap/>
            <w:vAlign w:val="bottom"/>
            <w:hideMark/>
          </w:tcPr>
          <w:p w14:paraId="0F510764"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837 212</w:t>
            </w:r>
          </w:p>
        </w:tc>
        <w:tc>
          <w:tcPr>
            <w:tcW w:w="580" w:type="pct"/>
            <w:shd w:val="clear" w:color="auto" w:fill="auto"/>
            <w:noWrap/>
            <w:vAlign w:val="bottom"/>
            <w:hideMark/>
          </w:tcPr>
          <w:p w14:paraId="32953CD4"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871 754,5</w:t>
            </w:r>
          </w:p>
        </w:tc>
        <w:tc>
          <w:tcPr>
            <w:tcW w:w="657" w:type="pct"/>
            <w:shd w:val="clear" w:color="auto" w:fill="auto"/>
            <w:noWrap/>
            <w:vAlign w:val="bottom"/>
            <w:hideMark/>
          </w:tcPr>
          <w:p w14:paraId="224B5F05"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853 294,5</w:t>
            </w:r>
          </w:p>
        </w:tc>
        <w:tc>
          <w:tcPr>
            <w:tcW w:w="744" w:type="pct"/>
            <w:shd w:val="clear" w:color="auto" w:fill="auto"/>
            <w:noWrap/>
            <w:vAlign w:val="bottom"/>
            <w:hideMark/>
          </w:tcPr>
          <w:p w14:paraId="4088F9AA"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900 474</w:t>
            </w:r>
          </w:p>
        </w:tc>
      </w:tr>
      <w:tr w:rsidR="00AD5E73" w:rsidRPr="00C058B6" w14:paraId="1164567F" w14:textId="77777777" w:rsidTr="00AD5E73">
        <w:trPr>
          <w:trHeight w:val="288"/>
        </w:trPr>
        <w:tc>
          <w:tcPr>
            <w:tcW w:w="1755" w:type="pct"/>
            <w:shd w:val="clear" w:color="auto" w:fill="auto"/>
            <w:vAlign w:val="bottom"/>
            <w:hideMark/>
          </w:tcPr>
          <w:p w14:paraId="3A88E9D7"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за одержаними авансами</w:t>
            </w:r>
          </w:p>
        </w:tc>
        <w:tc>
          <w:tcPr>
            <w:tcW w:w="606" w:type="pct"/>
            <w:shd w:val="clear" w:color="auto" w:fill="auto"/>
            <w:noWrap/>
            <w:vAlign w:val="bottom"/>
            <w:hideMark/>
          </w:tcPr>
          <w:p w14:paraId="317FBC31"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407 750,5</w:t>
            </w:r>
          </w:p>
        </w:tc>
        <w:tc>
          <w:tcPr>
            <w:tcW w:w="657" w:type="pct"/>
            <w:shd w:val="clear" w:color="auto" w:fill="auto"/>
            <w:noWrap/>
            <w:vAlign w:val="bottom"/>
            <w:hideMark/>
          </w:tcPr>
          <w:p w14:paraId="0C636A89"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713 740</w:t>
            </w:r>
          </w:p>
        </w:tc>
        <w:tc>
          <w:tcPr>
            <w:tcW w:w="580" w:type="pct"/>
            <w:shd w:val="clear" w:color="auto" w:fill="auto"/>
            <w:noWrap/>
            <w:vAlign w:val="bottom"/>
            <w:hideMark/>
          </w:tcPr>
          <w:p w14:paraId="5CFACF3A"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889 127,5</w:t>
            </w:r>
          </w:p>
        </w:tc>
        <w:tc>
          <w:tcPr>
            <w:tcW w:w="657" w:type="pct"/>
            <w:shd w:val="clear" w:color="auto" w:fill="auto"/>
            <w:noWrap/>
            <w:vAlign w:val="bottom"/>
            <w:hideMark/>
          </w:tcPr>
          <w:p w14:paraId="1CECCC86"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1 044 155</w:t>
            </w:r>
          </w:p>
        </w:tc>
        <w:tc>
          <w:tcPr>
            <w:tcW w:w="744" w:type="pct"/>
            <w:shd w:val="clear" w:color="auto" w:fill="auto"/>
            <w:noWrap/>
            <w:vAlign w:val="bottom"/>
            <w:hideMark/>
          </w:tcPr>
          <w:p w14:paraId="436EEC19"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3 338 520,5</w:t>
            </w:r>
          </w:p>
        </w:tc>
      </w:tr>
      <w:tr w:rsidR="00AD5E73" w:rsidRPr="00C058B6" w14:paraId="27AC0806" w14:textId="77777777" w:rsidTr="00AD5E73">
        <w:trPr>
          <w:trHeight w:val="564"/>
        </w:trPr>
        <w:tc>
          <w:tcPr>
            <w:tcW w:w="1755" w:type="pct"/>
            <w:shd w:val="clear" w:color="auto" w:fill="auto"/>
            <w:vAlign w:val="bottom"/>
            <w:hideMark/>
          </w:tcPr>
          <w:p w14:paraId="515710B1"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Поточна кредиторська заборгованість за розрахунками з учасниками</w:t>
            </w:r>
          </w:p>
        </w:tc>
        <w:tc>
          <w:tcPr>
            <w:tcW w:w="606" w:type="pct"/>
            <w:shd w:val="clear" w:color="auto" w:fill="auto"/>
            <w:noWrap/>
            <w:vAlign w:val="bottom"/>
            <w:hideMark/>
          </w:tcPr>
          <w:p w14:paraId="142825E1"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5 382 903,5</w:t>
            </w:r>
          </w:p>
        </w:tc>
        <w:tc>
          <w:tcPr>
            <w:tcW w:w="657" w:type="pct"/>
            <w:shd w:val="clear" w:color="auto" w:fill="auto"/>
            <w:noWrap/>
            <w:vAlign w:val="bottom"/>
            <w:hideMark/>
          </w:tcPr>
          <w:p w14:paraId="6341D877" w14:textId="77777777" w:rsidR="00AD5E73" w:rsidRPr="00C058B6" w:rsidRDefault="00AD5E73" w:rsidP="00AD5E73">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580" w:type="pct"/>
            <w:shd w:val="clear" w:color="auto" w:fill="auto"/>
            <w:noWrap/>
            <w:vAlign w:val="bottom"/>
            <w:hideMark/>
          </w:tcPr>
          <w:p w14:paraId="701A421E" w14:textId="77777777" w:rsidR="00AD5E73" w:rsidRPr="00C058B6" w:rsidRDefault="00AD5E73" w:rsidP="00AD5E73">
            <w:pPr>
              <w:ind w:firstLine="0"/>
              <w:jc w:val="left"/>
              <w:rPr>
                <w:rFonts w:eastAsia="Times New Roman" w:cs="Times New Roman"/>
                <w:sz w:val="20"/>
                <w:szCs w:val="20"/>
                <w:lang w:eastAsia="uk-UA"/>
              </w:rPr>
            </w:pPr>
            <w:r w:rsidRPr="00C058B6">
              <w:rPr>
                <w:rFonts w:eastAsia="Times New Roman" w:cs="Times New Roman"/>
                <w:sz w:val="20"/>
                <w:szCs w:val="20"/>
                <w:lang w:eastAsia="uk-UA"/>
              </w:rPr>
              <w:t> </w:t>
            </w:r>
          </w:p>
        </w:tc>
        <w:tc>
          <w:tcPr>
            <w:tcW w:w="657" w:type="pct"/>
            <w:shd w:val="clear" w:color="auto" w:fill="auto"/>
            <w:noWrap/>
            <w:vAlign w:val="bottom"/>
            <w:hideMark/>
          </w:tcPr>
          <w:p w14:paraId="3A676086" w14:textId="77777777" w:rsidR="00AD5E73" w:rsidRPr="00C058B6" w:rsidRDefault="00AD5E73" w:rsidP="00AD5E73">
            <w:pPr>
              <w:ind w:firstLine="0"/>
              <w:jc w:val="left"/>
              <w:rPr>
                <w:rFonts w:eastAsia="Times New Roman" w:cs="Times New Roman"/>
                <w:bCs/>
                <w:iCs/>
                <w:sz w:val="20"/>
                <w:szCs w:val="20"/>
                <w:lang w:eastAsia="uk-UA"/>
              </w:rPr>
            </w:pPr>
            <w:r w:rsidRPr="00C058B6">
              <w:rPr>
                <w:rFonts w:eastAsia="Times New Roman" w:cs="Times New Roman"/>
                <w:bCs/>
                <w:iCs/>
                <w:sz w:val="20"/>
                <w:szCs w:val="20"/>
                <w:lang w:eastAsia="uk-UA"/>
              </w:rPr>
              <w:t> </w:t>
            </w:r>
          </w:p>
        </w:tc>
        <w:tc>
          <w:tcPr>
            <w:tcW w:w="744" w:type="pct"/>
            <w:shd w:val="clear" w:color="auto" w:fill="auto"/>
            <w:noWrap/>
            <w:vAlign w:val="bottom"/>
            <w:hideMark/>
          </w:tcPr>
          <w:p w14:paraId="2AEED69D" w14:textId="77777777" w:rsidR="00AD5E73" w:rsidRPr="00C058B6" w:rsidRDefault="00AD5E73" w:rsidP="00AD5E73">
            <w:pPr>
              <w:ind w:firstLine="0"/>
              <w:jc w:val="left"/>
              <w:rPr>
                <w:rFonts w:eastAsia="Times New Roman" w:cs="Times New Roman"/>
                <w:bCs/>
                <w:iCs/>
                <w:sz w:val="20"/>
                <w:szCs w:val="20"/>
                <w:lang w:eastAsia="uk-UA"/>
              </w:rPr>
            </w:pPr>
          </w:p>
        </w:tc>
      </w:tr>
      <w:tr w:rsidR="00AD5E73" w:rsidRPr="00C058B6" w14:paraId="1AE8D03D" w14:textId="77777777" w:rsidTr="00AD5E73">
        <w:trPr>
          <w:trHeight w:val="288"/>
        </w:trPr>
        <w:tc>
          <w:tcPr>
            <w:tcW w:w="1755" w:type="pct"/>
            <w:shd w:val="clear" w:color="auto" w:fill="auto"/>
            <w:vAlign w:val="bottom"/>
            <w:hideMark/>
          </w:tcPr>
          <w:p w14:paraId="0DBC907F"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Поточні забезпечення</w:t>
            </w:r>
          </w:p>
        </w:tc>
        <w:tc>
          <w:tcPr>
            <w:tcW w:w="606" w:type="pct"/>
            <w:shd w:val="clear" w:color="auto" w:fill="auto"/>
            <w:noWrap/>
            <w:vAlign w:val="bottom"/>
            <w:hideMark/>
          </w:tcPr>
          <w:p w14:paraId="16000219"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8 021,5</w:t>
            </w:r>
          </w:p>
        </w:tc>
        <w:tc>
          <w:tcPr>
            <w:tcW w:w="657" w:type="pct"/>
            <w:shd w:val="clear" w:color="auto" w:fill="auto"/>
            <w:noWrap/>
            <w:vAlign w:val="bottom"/>
            <w:hideMark/>
          </w:tcPr>
          <w:p w14:paraId="195D4822"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10 306,5</w:t>
            </w:r>
          </w:p>
        </w:tc>
        <w:tc>
          <w:tcPr>
            <w:tcW w:w="580" w:type="pct"/>
            <w:shd w:val="clear" w:color="auto" w:fill="auto"/>
            <w:noWrap/>
            <w:vAlign w:val="bottom"/>
            <w:hideMark/>
          </w:tcPr>
          <w:p w14:paraId="2AA50C08"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10 235,5</w:t>
            </w:r>
          </w:p>
        </w:tc>
        <w:tc>
          <w:tcPr>
            <w:tcW w:w="657" w:type="pct"/>
            <w:shd w:val="clear" w:color="auto" w:fill="auto"/>
            <w:noWrap/>
            <w:vAlign w:val="bottom"/>
            <w:hideMark/>
          </w:tcPr>
          <w:p w14:paraId="18CB53EB"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4 057,5</w:t>
            </w:r>
          </w:p>
        </w:tc>
        <w:tc>
          <w:tcPr>
            <w:tcW w:w="744" w:type="pct"/>
            <w:shd w:val="clear" w:color="auto" w:fill="auto"/>
            <w:noWrap/>
            <w:vAlign w:val="bottom"/>
            <w:hideMark/>
          </w:tcPr>
          <w:p w14:paraId="4B5F1D03"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1500</w:t>
            </w:r>
          </w:p>
        </w:tc>
      </w:tr>
      <w:tr w:rsidR="00AD5E73" w:rsidRPr="00C058B6" w14:paraId="3C07AD25" w14:textId="77777777" w:rsidTr="00AD5E73">
        <w:trPr>
          <w:trHeight w:val="288"/>
        </w:trPr>
        <w:tc>
          <w:tcPr>
            <w:tcW w:w="1755" w:type="pct"/>
            <w:shd w:val="clear" w:color="auto" w:fill="auto"/>
            <w:vAlign w:val="bottom"/>
            <w:hideMark/>
          </w:tcPr>
          <w:p w14:paraId="708966F5"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Інші поточні зобов'язання</w:t>
            </w:r>
          </w:p>
        </w:tc>
        <w:tc>
          <w:tcPr>
            <w:tcW w:w="606" w:type="pct"/>
            <w:shd w:val="clear" w:color="auto" w:fill="auto"/>
            <w:noWrap/>
            <w:vAlign w:val="bottom"/>
            <w:hideMark/>
          </w:tcPr>
          <w:p w14:paraId="623FCB0D"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3 739 821,5</w:t>
            </w:r>
          </w:p>
        </w:tc>
        <w:tc>
          <w:tcPr>
            <w:tcW w:w="657" w:type="pct"/>
            <w:shd w:val="clear" w:color="auto" w:fill="auto"/>
            <w:noWrap/>
            <w:vAlign w:val="bottom"/>
            <w:hideMark/>
          </w:tcPr>
          <w:p w14:paraId="445D89EA"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3 920 125</w:t>
            </w:r>
          </w:p>
        </w:tc>
        <w:tc>
          <w:tcPr>
            <w:tcW w:w="580" w:type="pct"/>
            <w:shd w:val="clear" w:color="auto" w:fill="auto"/>
            <w:noWrap/>
            <w:vAlign w:val="bottom"/>
            <w:hideMark/>
          </w:tcPr>
          <w:p w14:paraId="5380A7D4"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3 788 002</w:t>
            </w:r>
          </w:p>
        </w:tc>
        <w:tc>
          <w:tcPr>
            <w:tcW w:w="657" w:type="pct"/>
            <w:shd w:val="clear" w:color="auto" w:fill="auto"/>
            <w:noWrap/>
            <w:vAlign w:val="bottom"/>
            <w:hideMark/>
          </w:tcPr>
          <w:p w14:paraId="09B35758"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5 589 796,5</w:t>
            </w:r>
          </w:p>
        </w:tc>
        <w:tc>
          <w:tcPr>
            <w:tcW w:w="744" w:type="pct"/>
            <w:shd w:val="clear" w:color="auto" w:fill="auto"/>
            <w:noWrap/>
            <w:vAlign w:val="bottom"/>
            <w:hideMark/>
          </w:tcPr>
          <w:p w14:paraId="402A90F4"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7 086 624</w:t>
            </w:r>
          </w:p>
        </w:tc>
      </w:tr>
      <w:tr w:rsidR="00AD5E73" w:rsidRPr="00C058B6" w14:paraId="68B8322E" w14:textId="77777777" w:rsidTr="00AD5E73">
        <w:trPr>
          <w:trHeight w:val="324"/>
        </w:trPr>
        <w:tc>
          <w:tcPr>
            <w:tcW w:w="1755" w:type="pct"/>
            <w:shd w:val="clear" w:color="auto" w:fill="auto"/>
            <w:vAlign w:val="bottom"/>
            <w:hideMark/>
          </w:tcPr>
          <w:p w14:paraId="0D8A2961" w14:textId="77777777" w:rsidR="00AD5E73" w:rsidRPr="00C058B6" w:rsidRDefault="00AD5E73" w:rsidP="00AD5E73">
            <w:pPr>
              <w:ind w:firstLine="0"/>
              <w:jc w:val="left"/>
              <w:rPr>
                <w:rFonts w:eastAsia="Times New Roman" w:cs="Times New Roman"/>
                <w:b/>
                <w:bCs/>
                <w:iCs/>
                <w:sz w:val="20"/>
                <w:szCs w:val="20"/>
                <w:lang w:eastAsia="uk-UA"/>
              </w:rPr>
            </w:pPr>
            <w:r w:rsidRPr="00C058B6">
              <w:rPr>
                <w:rFonts w:eastAsia="Times New Roman" w:cs="Times New Roman"/>
                <w:b/>
                <w:bCs/>
                <w:iCs/>
                <w:sz w:val="20"/>
                <w:szCs w:val="20"/>
                <w:lang w:eastAsia="uk-UA"/>
              </w:rPr>
              <w:t>Усього за розділом III</w:t>
            </w:r>
          </w:p>
        </w:tc>
        <w:tc>
          <w:tcPr>
            <w:tcW w:w="606" w:type="pct"/>
            <w:shd w:val="clear" w:color="auto" w:fill="auto"/>
            <w:noWrap/>
            <w:vAlign w:val="bottom"/>
            <w:hideMark/>
          </w:tcPr>
          <w:p w14:paraId="086225EA" w14:textId="77777777" w:rsidR="00AD5E73" w:rsidRPr="00C058B6" w:rsidRDefault="00AD5E73" w:rsidP="00AD5E73">
            <w:pPr>
              <w:ind w:firstLine="0"/>
              <w:jc w:val="right"/>
              <w:rPr>
                <w:rFonts w:eastAsia="Times New Roman" w:cs="Times New Roman"/>
                <w:bCs/>
                <w:sz w:val="20"/>
                <w:szCs w:val="20"/>
                <w:lang w:eastAsia="uk-UA"/>
              </w:rPr>
            </w:pPr>
            <w:r w:rsidRPr="00C058B6">
              <w:rPr>
                <w:rFonts w:eastAsia="Times New Roman" w:cs="Times New Roman"/>
                <w:bCs/>
                <w:sz w:val="20"/>
                <w:szCs w:val="20"/>
                <w:lang w:eastAsia="uk-UA"/>
              </w:rPr>
              <w:t>22 318 732,5</w:t>
            </w:r>
          </w:p>
        </w:tc>
        <w:tc>
          <w:tcPr>
            <w:tcW w:w="657" w:type="pct"/>
            <w:shd w:val="clear" w:color="auto" w:fill="auto"/>
            <w:noWrap/>
            <w:vAlign w:val="bottom"/>
            <w:hideMark/>
          </w:tcPr>
          <w:p w14:paraId="385533E9" w14:textId="77777777" w:rsidR="00AD5E73" w:rsidRPr="00C058B6" w:rsidRDefault="00AD5E73" w:rsidP="00AD5E73">
            <w:pPr>
              <w:ind w:firstLine="0"/>
              <w:jc w:val="right"/>
              <w:rPr>
                <w:rFonts w:eastAsia="Times New Roman" w:cs="Times New Roman"/>
                <w:bCs/>
                <w:sz w:val="20"/>
                <w:szCs w:val="20"/>
                <w:lang w:eastAsia="uk-UA"/>
              </w:rPr>
            </w:pPr>
            <w:r w:rsidRPr="00C058B6">
              <w:rPr>
                <w:rFonts w:eastAsia="Times New Roman" w:cs="Times New Roman"/>
                <w:bCs/>
                <w:sz w:val="20"/>
                <w:szCs w:val="20"/>
                <w:lang w:eastAsia="uk-UA"/>
              </w:rPr>
              <w:t>19 877 709,5</w:t>
            </w:r>
          </w:p>
        </w:tc>
        <w:tc>
          <w:tcPr>
            <w:tcW w:w="580" w:type="pct"/>
            <w:shd w:val="clear" w:color="auto" w:fill="auto"/>
            <w:noWrap/>
            <w:vAlign w:val="bottom"/>
            <w:hideMark/>
          </w:tcPr>
          <w:p w14:paraId="37B54A6F" w14:textId="77777777" w:rsidR="00AD5E73" w:rsidRPr="00C058B6" w:rsidRDefault="00AD5E73" w:rsidP="00AD5E73">
            <w:pPr>
              <w:ind w:firstLine="0"/>
              <w:jc w:val="right"/>
              <w:rPr>
                <w:rFonts w:eastAsia="Times New Roman" w:cs="Times New Roman"/>
                <w:bCs/>
                <w:sz w:val="20"/>
                <w:szCs w:val="20"/>
                <w:lang w:eastAsia="uk-UA"/>
              </w:rPr>
            </w:pPr>
            <w:r w:rsidRPr="00C058B6">
              <w:rPr>
                <w:rFonts w:eastAsia="Times New Roman" w:cs="Times New Roman"/>
                <w:bCs/>
                <w:sz w:val="20"/>
                <w:szCs w:val="20"/>
                <w:lang w:eastAsia="uk-UA"/>
              </w:rPr>
              <w:t>20 156 602</w:t>
            </w:r>
          </w:p>
        </w:tc>
        <w:tc>
          <w:tcPr>
            <w:tcW w:w="657" w:type="pct"/>
            <w:shd w:val="clear" w:color="auto" w:fill="auto"/>
            <w:noWrap/>
            <w:vAlign w:val="bottom"/>
            <w:hideMark/>
          </w:tcPr>
          <w:p w14:paraId="40F56788"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21 519 915</w:t>
            </w:r>
          </w:p>
        </w:tc>
        <w:tc>
          <w:tcPr>
            <w:tcW w:w="744" w:type="pct"/>
            <w:shd w:val="clear" w:color="auto" w:fill="auto"/>
            <w:noWrap/>
            <w:vAlign w:val="bottom"/>
            <w:hideMark/>
          </w:tcPr>
          <w:p w14:paraId="219192C4"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26 819 873</w:t>
            </w:r>
          </w:p>
        </w:tc>
      </w:tr>
      <w:tr w:rsidR="00AD5E73" w:rsidRPr="00C058B6" w14:paraId="1D77169D" w14:textId="77777777" w:rsidTr="00AD5E73">
        <w:trPr>
          <w:trHeight w:val="312"/>
        </w:trPr>
        <w:tc>
          <w:tcPr>
            <w:tcW w:w="1755" w:type="pct"/>
            <w:shd w:val="clear" w:color="auto" w:fill="auto"/>
            <w:vAlign w:val="bottom"/>
            <w:hideMark/>
          </w:tcPr>
          <w:p w14:paraId="7D6A0BC3" w14:textId="77777777" w:rsidR="00AD5E73" w:rsidRPr="00C058B6" w:rsidRDefault="00AD5E73" w:rsidP="00AD5E73">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БАЛАНС</w:t>
            </w:r>
          </w:p>
        </w:tc>
        <w:tc>
          <w:tcPr>
            <w:tcW w:w="606" w:type="pct"/>
            <w:shd w:val="clear" w:color="auto" w:fill="auto"/>
            <w:noWrap/>
            <w:vAlign w:val="bottom"/>
            <w:hideMark/>
          </w:tcPr>
          <w:p w14:paraId="68523E1C"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92 946 988,5</w:t>
            </w:r>
          </w:p>
        </w:tc>
        <w:tc>
          <w:tcPr>
            <w:tcW w:w="657" w:type="pct"/>
            <w:shd w:val="clear" w:color="auto" w:fill="auto"/>
            <w:noWrap/>
            <w:vAlign w:val="bottom"/>
            <w:hideMark/>
          </w:tcPr>
          <w:p w14:paraId="3625A532"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97 075 265,5</w:t>
            </w:r>
          </w:p>
        </w:tc>
        <w:tc>
          <w:tcPr>
            <w:tcW w:w="580" w:type="pct"/>
            <w:shd w:val="clear" w:color="auto" w:fill="auto"/>
            <w:noWrap/>
            <w:vAlign w:val="bottom"/>
            <w:hideMark/>
          </w:tcPr>
          <w:p w14:paraId="5D3F2DA7" w14:textId="77777777" w:rsidR="00AD5E73" w:rsidRPr="00C058B6" w:rsidRDefault="00AD5E73" w:rsidP="00AD5E73">
            <w:pPr>
              <w:ind w:firstLine="0"/>
              <w:jc w:val="right"/>
              <w:rPr>
                <w:rFonts w:eastAsia="Times New Roman" w:cs="Times New Roman"/>
                <w:sz w:val="20"/>
                <w:szCs w:val="20"/>
                <w:lang w:eastAsia="uk-UA"/>
              </w:rPr>
            </w:pPr>
            <w:r w:rsidRPr="00C058B6">
              <w:rPr>
                <w:rFonts w:eastAsia="Times New Roman" w:cs="Times New Roman"/>
                <w:sz w:val="20"/>
                <w:szCs w:val="20"/>
                <w:lang w:eastAsia="uk-UA"/>
              </w:rPr>
              <w:t>79 241 868</w:t>
            </w:r>
          </w:p>
        </w:tc>
        <w:tc>
          <w:tcPr>
            <w:tcW w:w="657" w:type="pct"/>
            <w:shd w:val="clear" w:color="auto" w:fill="auto"/>
            <w:noWrap/>
            <w:vAlign w:val="bottom"/>
            <w:hideMark/>
          </w:tcPr>
          <w:p w14:paraId="5BC74C3D"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49 857 239,5</w:t>
            </w:r>
          </w:p>
        </w:tc>
        <w:tc>
          <w:tcPr>
            <w:tcW w:w="744" w:type="pct"/>
            <w:shd w:val="clear" w:color="auto" w:fill="auto"/>
            <w:noWrap/>
            <w:vAlign w:val="bottom"/>
            <w:hideMark/>
          </w:tcPr>
          <w:p w14:paraId="07C4A192" w14:textId="77777777" w:rsidR="00AD5E73" w:rsidRPr="00C058B6" w:rsidRDefault="00AD5E73" w:rsidP="00AD5E73">
            <w:pPr>
              <w:ind w:firstLine="0"/>
              <w:jc w:val="right"/>
              <w:rPr>
                <w:rFonts w:eastAsia="Times New Roman" w:cs="Times New Roman"/>
                <w:bCs/>
                <w:iCs/>
                <w:sz w:val="20"/>
                <w:szCs w:val="20"/>
                <w:lang w:eastAsia="uk-UA"/>
              </w:rPr>
            </w:pPr>
            <w:r w:rsidRPr="00C058B6">
              <w:rPr>
                <w:rFonts w:eastAsia="Times New Roman" w:cs="Times New Roman"/>
                <w:bCs/>
                <w:iCs/>
                <w:sz w:val="20"/>
                <w:szCs w:val="20"/>
                <w:lang w:eastAsia="uk-UA"/>
              </w:rPr>
              <w:t>48 625 163</w:t>
            </w:r>
          </w:p>
        </w:tc>
      </w:tr>
    </w:tbl>
    <w:p w14:paraId="7CAB3DD4" w14:textId="77777777" w:rsidR="00DC1E5C" w:rsidRPr="00C058B6" w:rsidRDefault="00DC1E5C">
      <w:pPr>
        <w:rPr>
          <w:lang w:val="en-US"/>
        </w:rPr>
        <w:sectPr w:rsidR="00DC1E5C" w:rsidRPr="00C058B6" w:rsidSect="00223D80">
          <w:pgSz w:w="11906" w:h="16838"/>
          <w:pgMar w:top="1134" w:right="567" w:bottom="1134" w:left="1701" w:header="709" w:footer="709" w:gutter="0"/>
          <w:cols w:space="708"/>
          <w:docGrid w:linePitch="360"/>
        </w:sectPr>
      </w:pPr>
      <w:r w:rsidRPr="00C058B6">
        <w:t>Джерело:</w:t>
      </w:r>
      <w:r w:rsidRPr="00C058B6">
        <w:rPr>
          <w:lang w:val="en-US"/>
        </w:rPr>
        <w:t>[</w:t>
      </w:r>
      <w:r w:rsidR="0038136F">
        <w:t>59-64</w:t>
      </w:r>
      <w:r w:rsidRPr="00C058B6">
        <w:rPr>
          <w:lang w:val="en-US"/>
        </w:rPr>
        <w:t>]</w:t>
      </w:r>
    </w:p>
    <w:p w14:paraId="506FE214" w14:textId="77777777" w:rsidR="00DC1E5C" w:rsidRPr="00C058B6" w:rsidRDefault="00DC1E5C" w:rsidP="00DC1E5C">
      <w:pPr>
        <w:rPr>
          <w:lang w:val="ru-RU"/>
        </w:rPr>
      </w:pPr>
    </w:p>
    <w:p w14:paraId="6F41010A" w14:textId="77777777" w:rsidR="00DC1E5C" w:rsidRPr="00C058B6" w:rsidRDefault="00DC1E5C" w:rsidP="00DC1E5C">
      <w:r w:rsidRPr="00C058B6">
        <w:t xml:space="preserve">Таблиця </w:t>
      </w:r>
      <w:r w:rsidRPr="00C058B6">
        <w:rPr>
          <w:lang w:val="ru-RU"/>
        </w:rPr>
        <w:t>А.</w:t>
      </w:r>
      <w:r w:rsidRPr="007169F7">
        <w:rPr>
          <w:lang w:val="ru-RU"/>
        </w:rPr>
        <w:t>3</w:t>
      </w:r>
      <w:r w:rsidRPr="00C058B6">
        <w:t xml:space="preserve"> – Звіт про </w:t>
      </w:r>
      <w:r w:rsidR="00106FC9" w:rsidRPr="00C058B6">
        <w:t>сукупний дохід</w:t>
      </w:r>
      <w:r w:rsidRPr="00C058B6">
        <w:t xml:space="preserve"> </w:t>
      </w:r>
      <w:r w:rsidR="009B6850" w:rsidRPr="00C058B6">
        <w:t>«</w:t>
      </w:r>
      <w:proofErr w:type="spellStart"/>
      <w:r w:rsidRPr="00C058B6">
        <w:t>АрселорМіттал</w:t>
      </w:r>
      <w:proofErr w:type="spellEnd"/>
      <w:r w:rsidRPr="00C058B6">
        <w:t xml:space="preserve"> Кривий Ріг</w:t>
      </w:r>
      <w:r w:rsidR="009B6850" w:rsidRPr="00C058B6">
        <w:t>»</w:t>
      </w:r>
      <w:r w:rsidRPr="00C058B6">
        <w:t xml:space="preserve"> за 5 років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3"/>
        <w:gridCol w:w="1277"/>
        <w:gridCol w:w="1275"/>
        <w:gridCol w:w="1277"/>
        <w:gridCol w:w="1275"/>
        <w:gridCol w:w="1411"/>
      </w:tblGrid>
      <w:tr w:rsidR="00106FC9" w:rsidRPr="00C058B6" w14:paraId="6F2D1751" w14:textId="77777777" w:rsidTr="00106FC9">
        <w:trPr>
          <w:trHeight w:val="288"/>
        </w:trPr>
        <w:tc>
          <w:tcPr>
            <w:tcW w:w="1617" w:type="pct"/>
            <w:shd w:val="clear" w:color="auto" w:fill="auto"/>
            <w:noWrap/>
            <w:vAlign w:val="bottom"/>
            <w:hideMark/>
          </w:tcPr>
          <w:p w14:paraId="2BD1CC6D" w14:textId="77777777" w:rsidR="00106FC9" w:rsidRPr="00C058B6" w:rsidRDefault="00106FC9" w:rsidP="00106FC9">
            <w:pPr>
              <w:ind w:firstLine="0"/>
              <w:jc w:val="left"/>
              <w:rPr>
                <w:rFonts w:eastAsia="Times New Roman" w:cs="Times New Roman"/>
                <w:b/>
                <w:iCs/>
                <w:sz w:val="20"/>
                <w:szCs w:val="20"/>
                <w:lang w:eastAsia="uk-UA"/>
              </w:rPr>
            </w:pPr>
            <w:r w:rsidRPr="00C058B6">
              <w:rPr>
                <w:rFonts w:eastAsia="Times New Roman" w:cs="Times New Roman"/>
                <w:b/>
                <w:iCs/>
                <w:sz w:val="20"/>
                <w:szCs w:val="20"/>
                <w:lang w:eastAsia="uk-UA"/>
              </w:rPr>
              <w:t> </w:t>
            </w:r>
          </w:p>
        </w:tc>
        <w:tc>
          <w:tcPr>
            <w:tcW w:w="663" w:type="pct"/>
            <w:shd w:val="clear" w:color="auto" w:fill="auto"/>
            <w:noWrap/>
            <w:vAlign w:val="center"/>
            <w:hideMark/>
          </w:tcPr>
          <w:p w14:paraId="2A9C4BBD" w14:textId="77777777" w:rsidR="00106FC9" w:rsidRPr="00C058B6" w:rsidRDefault="00106FC9" w:rsidP="00106FC9">
            <w:pPr>
              <w:ind w:firstLine="0"/>
              <w:jc w:val="center"/>
              <w:rPr>
                <w:rFonts w:eastAsia="Times New Roman" w:cs="Times New Roman"/>
                <w:b/>
                <w:bCs/>
                <w:iCs/>
                <w:sz w:val="20"/>
                <w:szCs w:val="20"/>
                <w:lang w:eastAsia="uk-UA"/>
              </w:rPr>
            </w:pPr>
            <w:r w:rsidRPr="00C058B6">
              <w:rPr>
                <w:rFonts w:eastAsia="Times New Roman" w:cs="Times New Roman"/>
                <w:b/>
                <w:bCs/>
                <w:iCs/>
                <w:sz w:val="20"/>
                <w:szCs w:val="20"/>
                <w:lang w:eastAsia="uk-UA"/>
              </w:rPr>
              <w:t>2020</w:t>
            </w:r>
          </w:p>
        </w:tc>
        <w:tc>
          <w:tcPr>
            <w:tcW w:w="662" w:type="pct"/>
            <w:shd w:val="clear" w:color="auto" w:fill="auto"/>
            <w:noWrap/>
            <w:vAlign w:val="center"/>
            <w:hideMark/>
          </w:tcPr>
          <w:p w14:paraId="491258D8" w14:textId="77777777" w:rsidR="00106FC9" w:rsidRPr="00C058B6" w:rsidRDefault="00106FC9" w:rsidP="00106FC9">
            <w:pPr>
              <w:ind w:firstLine="0"/>
              <w:jc w:val="center"/>
              <w:rPr>
                <w:rFonts w:eastAsia="Times New Roman" w:cs="Times New Roman"/>
                <w:b/>
                <w:bCs/>
                <w:iCs/>
                <w:sz w:val="20"/>
                <w:szCs w:val="20"/>
                <w:lang w:eastAsia="uk-UA"/>
              </w:rPr>
            </w:pPr>
            <w:r w:rsidRPr="00C058B6">
              <w:rPr>
                <w:rFonts w:eastAsia="Times New Roman" w:cs="Times New Roman"/>
                <w:b/>
                <w:bCs/>
                <w:iCs/>
                <w:sz w:val="20"/>
                <w:szCs w:val="20"/>
                <w:lang w:eastAsia="uk-UA"/>
              </w:rPr>
              <w:t>2021</w:t>
            </w:r>
          </w:p>
        </w:tc>
        <w:tc>
          <w:tcPr>
            <w:tcW w:w="663" w:type="pct"/>
            <w:shd w:val="clear" w:color="auto" w:fill="auto"/>
            <w:noWrap/>
            <w:vAlign w:val="center"/>
            <w:hideMark/>
          </w:tcPr>
          <w:p w14:paraId="5FE71F5F" w14:textId="77777777" w:rsidR="00106FC9" w:rsidRPr="00C058B6" w:rsidRDefault="00106FC9" w:rsidP="00106FC9">
            <w:pPr>
              <w:ind w:firstLine="0"/>
              <w:jc w:val="center"/>
              <w:rPr>
                <w:rFonts w:eastAsia="Times New Roman" w:cs="Times New Roman"/>
                <w:b/>
                <w:bCs/>
                <w:iCs/>
                <w:sz w:val="20"/>
                <w:szCs w:val="20"/>
                <w:lang w:eastAsia="uk-UA"/>
              </w:rPr>
            </w:pPr>
            <w:r w:rsidRPr="00C058B6">
              <w:rPr>
                <w:rFonts w:eastAsia="Times New Roman" w:cs="Times New Roman"/>
                <w:b/>
                <w:bCs/>
                <w:iCs/>
                <w:sz w:val="20"/>
                <w:szCs w:val="20"/>
                <w:lang w:eastAsia="uk-UA"/>
              </w:rPr>
              <w:t>2022</w:t>
            </w:r>
          </w:p>
        </w:tc>
        <w:tc>
          <w:tcPr>
            <w:tcW w:w="662" w:type="pct"/>
            <w:shd w:val="clear" w:color="auto" w:fill="auto"/>
            <w:noWrap/>
            <w:vAlign w:val="center"/>
            <w:hideMark/>
          </w:tcPr>
          <w:p w14:paraId="40AB7599" w14:textId="77777777" w:rsidR="00106FC9" w:rsidRPr="00C058B6" w:rsidRDefault="00106FC9" w:rsidP="00106FC9">
            <w:pPr>
              <w:ind w:firstLine="0"/>
              <w:jc w:val="center"/>
              <w:rPr>
                <w:rFonts w:eastAsia="Times New Roman" w:cs="Times New Roman"/>
                <w:b/>
                <w:bCs/>
                <w:iCs/>
                <w:sz w:val="20"/>
                <w:szCs w:val="20"/>
                <w:lang w:eastAsia="uk-UA"/>
              </w:rPr>
            </w:pPr>
            <w:r w:rsidRPr="00C058B6">
              <w:rPr>
                <w:rFonts w:eastAsia="Times New Roman" w:cs="Times New Roman"/>
                <w:b/>
                <w:bCs/>
                <w:iCs/>
                <w:sz w:val="20"/>
                <w:szCs w:val="20"/>
                <w:lang w:eastAsia="uk-UA"/>
              </w:rPr>
              <w:t>2023</w:t>
            </w:r>
          </w:p>
        </w:tc>
        <w:tc>
          <w:tcPr>
            <w:tcW w:w="733" w:type="pct"/>
            <w:shd w:val="clear" w:color="auto" w:fill="auto"/>
            <w:noWrap/>
            <w:vAlign w:val="center"/>
            <w:hideMark/>
          </w:tcPr>
          <w:p w14:paraId="0CCB529D" w14:textId="77777777" w:rsidR="00106FC9" w:rsidRPr="00C058B6" w:rsidRDefault="00106FC9" w:rsidP="00106FC9">
            <w:pPr>
              <w:ind w:firstLine="0"/>
              <w:jc w:val="center"/>
              <w:rPr>
                <w:rFonts w:eastAsia="Times New Roman" w:cs="Times New Roman"/>
                <w:b/>
                <w:bCs/>
                <w:iCs/>
                <w:sz w:val="20"/>
                <w:szCs w:val="20"/>
                <w:lang w:eastAsia="uk-UA"/>
              </w:rPr>
            </w:pPr>
            <w:r w:rsidRPr="00C058B6">
              <w:rPr>
                <w:rFonts w:eastAsia="Times New Roman" w:cs="Times New Roman"/>
                <w:b/>
                <w:bCs/>
                <w:iCs/>
                <w:sz w:val="20"/>
                <w:szCs w:val="20"/>
                <w:lang w:eastAsia="uk-UA"/>
              </w:rPr>
              <w:t xml:space="preserve">2024 </w:t>
            </w:r>
            <w:r w:rsidRPr="00C058B6">
              <w:rPr>
                <w:rFonts w:eastAsia="Times New Roman" w:cs="Times New Roman"/>
                <w:b/>
                <w:bCs/>
                <w:iCs/>
                <w:sz w:val="20"/>
                <w:szCs w:val="20"/>
                <w:lang w:eastAsia="uk-UA"/>
              </w:rPr>
              <w:br/>
              <w:t>9 міс</w:t>
            </w:r>
          </w:p>
        </w:tc>
      </w:tr>
      <w:tr w:rsidR="00106FC9" w:rsidRPr="00C058B6" w14:paraId="7A4AC7C1" w14:textId="77777777" w:rsidTr="00106FC9">
        <w:trPr>
          <w:trHeight w:val="288"/>
        </w:trPr>
        <w:tc>
          <w:tcPr>
            <w:tcW w:w="1617" w:type="pct"/>
            <w:shd w:val="clear" w:color="auto" w:fill="auto"/>
            <w:noWrap/>
            <w:vAlign w:val="bottom"/>
            <w:hideMark/>
          </w:tcPr>
          <w:p w14:paraId="2FE466CD" w14:textId="77777777" w:rsidR="00106FC9" w:rsidRPr="00C058B6" w:rsidRDefault="00106FC9" w:rsidP="00106FC9">
            <w:pPr>
              <w:ind w:firstLine="0"/>
              <w:rPr>
                <w:rFonts w:eastAsia="Times New Roman" w:cs="Times New Roman"/>
                <w:b/>
                <w:iCs/>
                <w:sz w:val="20"/>
                <w:szCs w:val="20"/>
                <w:lang w:eastAsia="uk-UA"/>
              </w:rPr>
            </w:pPr>
            <w:r w:rsidRPr="00C058B6">
              <w:rPr>
                <w:rFonts w:eastAsia="Times New Roman" w:cs="Times New Roman"/>
                <w:b/>
                <w:iCs/>
                <w:sz w:val="20"/>
                <w:szCs w:val="20"/>
                <w:lang w:eastAsia="uk-UA"/>
              </w:rPr>
              <w:t>Чистий дохід (виручка) від реалізації продукції (товарів, робіт, послуг)</w:t>
            </w:r>
          </w:p>
        </w:tc>
        <w:tc>
          <w:tcPr>
            <w:tcW w:w="663" w:type="pct"/>
            <w:shd w:val="clear" w:color="auto" w:fill="auto"/>
            <w:noWrap/>
            <w:vAlign w:val="center"/>
            <w:hideMark/>
          </w:tcPr>
          <w:p w14:paraId="6848A15C"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63 496 684</w:t>
            </w:r>
          </w:p>
        </w:tc>
        <w:tc>
          <w:tcPr>
            <w:tcW w:w="662" w:type="pct"/>
            <w:shd w:val="clear" w:color="auto" w:fill="auto"/>
            <w:noWrap/>
            <w:vAlign w:val="center"/>
            <w:hideMark/>
          </w:tcPr>
          <w:p w14:paraId="45632CEC"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109 303 155</w:t>
            </w:r>
          </w:p>
        </w:tc>
        <w:tc>
          <w:tcPr>
            <w:tcW w:w="663" w:type="pct"/>
            <w:shd w:val="clear" w:color="auto" w:fill="auto"/>
            <w:noWrap/>
            <w:vAlign w:val="center"/>
            <w:hideMark/>
          </w:tcPr>
          <w:p w14:paraId="08BF4629"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43 818 410</w:t>
            </w:r>
          </w:p>
        </w:tc>
        <w:tc>
          <w:tcPr>
            <w:tcW w:w="662" w:type="pct"/>
            <w:shd w:val="clear" w:color="auto" w:fill="auto"/>
            <w:noWrap/>
            <w:vAlign w:val="center"/>
            <w:hideMark/>
          </w:tcPr>
          <w:p w14:paraId="2CF34001"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41 848 635</w:t>
            </w:r>
          </w:p>
        </w:tc>
        <w:tc>
          <w:tcPr>
            <w:tcW w:w="733" w:type="pct"/>
            <w:shd w:val="clear" w:color="auto" w:fill="auto"/>
            <w:noWrap/>
            <w:vAlign w:val="center"/>
            <w:hideMark/>
          </w:tcPr>
          <w:p w14:paraId="0AEB272E"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50 016 499</w:t>
            </w:r>
          </w:p>
        </w:tc>
      </w:tr>
      <w:tr w:rsidR="00106FC9" w:rsidRPr="00C058B6" w14:paraId="6770778F" w14:textId="77777777" w:rsidTr="00106FC9">
        <w:trPr>
          <w:trHeight w:val="288"/>
        </w:trPr>
        <w:tc>
          <w:tcPr>
            <w:tcW w:w="1617" w:type="pct"/>
            <w:shd w:val="clear" w:color="auto" w:fill="auto"/>
            <w:noWrap/>
            <w:vAlign w:val="bottom"/>
            <w:hideMark/>
          </w:tcPr>
          <w:p w14:paraId="21DE3239" w14:textId="77777777" w:rsidR="00106FC9" w:rsidRPr="00C058B6" w:rsidRDefault="00106FC9" w:rsidP="00106FC9">
            <w:pPr>
              <w:ind w:firstLine="0"/>
              <w:rPr>
                <w:rFonts w:eastAsia="Times New Roman" w:cs="Times New Roman"/>
                <w:b/>
                <w:iCs/>
                <w:sz w:val="20"/>
                <w:szCs w:val="20"/>
                <w:lang w:eastAsia="uk-UA"/>
              </w:rPr>
            </w:pPr>
            <w:r w:rsidRPr="00C058B6">
              <w:rPr>
                <w:rFonts w:eastAsia="Times New Roman" w:cs="Times New Roman"/>
                <w:b/>
                <w:iCs/>
                <w:sz w:val="20"/>
                <w:szCs w:val="20"/>
                <w:lang w:eastAsia="uk-UA"/>
              </w:rPr>
              <w:t>Собівартість реалізованої продукції (товарів, робіт, послуг)</w:t>
            </w:r>
          </w:p>
        </w:tc>
        <w:tc>
          <w:tcPr>
            <w:tcW w:w="663" w:type="pct"/>
            <w:shd w:val="clear" w:color="auto" w:fill="auto"/>
            <w:noWrap/>
            <w:vAlign w:val="center"/>
            <w:hideMark/>
          </w:tcPr>
          <w:p w14:paraId="643978F7"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58 345 530</w:t>
            </w:r>
          </w:p>
        </w:tc>
        <w:tc>
          <w:tcPr>
            <w:tcW w:w="662" w:type="pct"/>
            <w:shd w:val="clear" w:color="auto" w:fill="auto"/>
            <w:noWrap/>
            <w:vAlign w:val="center"/>
            <w:hideMark/>
          </w:tcPr>
          <w:p w14:paraId="0BE287C8"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74 561 304</w:t>
            </w:r>
          </w:p>
        </w:tc>
        <w:tc>
          <w:tcPr>
            <w:tcW w:w="663" w:type="pct"/>
            <w:shd w:val="clear" w:color="auto" w:fill="auto"/>
            <w:noWrap/>
            <w:vAlign w:val="center"/>
            <w:hideMark/>
          </w:tcPr>
          <w:p w14:paraId="0C7FB44A"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55 829 721</w:t>
            </w:r>
          </w:p>
        </w:tc>
        <w:tc>
          <w:tcPr>
            <w:tcW w:w="662" w:type="pct"/>
            <w:shd w:val="clear" w:color="auto" w:fill="auto"/>
            <w:noWrap/>
            <w:vAlign w:val="center"/>
            <w:hideMark/>
          </w:tcPr>
          <w:p w14:paraId="1A3429F1"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50 635 909</w:t>
            </w:r>
          </w:p>
        </w:tc>
        <w:tc>
          <w:tcPr>
            <w:tcW w:w="733" w:type="pct"/>
            <w:shd w:val="clear" w:color="auto" w:fill="auto"/>
            <w:noWrap/>
            <w:vAlign w:val="center"/>
            <w:hideMark/>
          </w:tcPr>
          <w:p w14:paraId="5E39B8B9"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52 636 996</w:t>
            </w:r>
          </w:p>
        </w:tc>
      </w:tr>
      <w:tr w:rsidR="00106FC9" w:rsidRPr="00C058B6" w14:paraId="706B778C" w14:textId="77777777" w:rsidTr="00106FC9">
        <w:trPr>
          <w:trHeight w:val="288"/>
        </w:trPr>
        <w:tc>
          <w:tcPr>
            <w:tcW w:w="1617" w:type="pct"/>
            <w:shd w:val="clear" w:color="auto" w:fill="auto"/>
            <w:noWrap/>
            <w:vAlign w:val="bottom"/>
            <w:hideMark/>
          </w:tcPr>
          <w:p w14:paraId="60A7876F" w14:textId="77777777" w:rsidR="00106FC9" w:rsidRPr="00C058B6" w:rsidRDefault="00106FC9" w:rsidP="00106FC9">
            <w:pPr>
              <w:ind w:firstLine="0"/>
              <w:rPr>
                <w:rFonts w:eastAsia="Times New Roman" w:cs="Times New Roman"/>
                <w:b/>
                <w:iCs/>
                <w:sz w:val="20"/>
                <w:szCs w:val="20"/>
                <w:lang w:eastAsia="uk-UA"/>
              </w:rPr>
            </w:pPr>
            <w:r w:rsidRPr="00C058B6">
              <w:rPr>
                <w:rFonts w:eastAsia="Times New Roman" w:cs="Times New Roman"/>
                <w:b/>
                <w:iCs/>
                <w:sz w:val="20"/>
                <w:szCs w:val="20"/>
                <w:lang w:eastAsia="uk-UA"/>
              </w:rPr>
              <w:t>Валовий:</w:t>
            </w:r>
          </w:p>
        </w:tc>
        <w:tc>
          <w:tcPr>
            <w:tcW w:w="663" w:type="pct"/>
            <w:shd w:val="clear" w:color="auto" w:fill="auto"/>
            <w:noWrap/>
            <w:vAlign w:val="center"/>
            <w:hideMark/>
          </w:tcPr>
          <w:p w14:paraId="1603890A" w14:textId="77777777" w:rsidR="00106FC9" w:rsidRPr="00C058B6" w:rsidRDefault="00106FC9" w:rsidP="00106FC9">
            <w:pPr>
              <w:ind w:firstLine="0"/>
              <w:jc w:val="center"/>
              <w:rPr>
                <w:rFonts w:eastAsia="Times New Roman" w:cs="Times New Roman"/>
                <w:sz w:val="20"/>
                <w:szCs w:val="20"/>
                <w:lang w:eastAsia="uk-UA"/>
              </w:rPr>
            </w:pPr>
          </w:p>
        </w:tc>
        <w:tc>
          <w:tcPr>
            <w:tcW w:w="662" w:type="pct"/>
            <w:shd w:val="clear" w:color="auto" w:fill="auto"/>
            <w:noWrap/>
            <w:vAlign w:val="center"/>
            <w:hideMark/>
          </w:tcPr>
          <w:p w14:paraId="20AD04B3" w14:textId="77777777" w:rsidR="00106FC9" w:rsidRPr="00C058B6" w:rsidRDefault="00106FC9" w:rsidP="00106FC9">
            <w:pPr>
              <w:ind w:firstLine="0"/>
              <w:jc w:val="center"/>
              <w:rPr>
                <w:rFonts w:eastAsia="Times New Roman" w:cs="Times New Roman"/>
                <w:sz w:val="20"/>
                <w:szCs w:val="20"/>
                <w:lang w:eastAsia="uk-UA"/>
              </w:rPr>
            </w:pPr>
          </w:p>
        </w:tc>
        <w:tc>
          <w:tcPr>
            <w:tcW w:w="663" w:type="pct"/>
            <w:shd w:val="clear" w:color="auto" w:fill="auto"/>
            <w:noWrap/>
            <w:vAlign w:val="center"/>
            <w:hideMark/>
          </w:tcPr>
          <w:p w14:paraId="289A061E" w14:textId="77777777" w:rsidR="00106FC9" w:rsidRPr="00C058B6" w:rsidRDefault="00106FC9" w:rsidP="00106FC9">
            <w:pPr>
              <w:ind w:firstLine="0"/>
              <w:jc w:val="center"/>
              <w:rPr>
                <w:rFonts w:eastAsia="Times New Roman" w:cs="Times New Roman"/>
                <w:sz w:val="20"/>
                <w:szCs w:val="20"/>
                <w:lang w:eastAsia="uk-UA"/>
              </w:rPr>
            </w:pPr>
          </w:p>
        </w:tc>
        <w:tc>
          <w:tcPr>
            <w:tcW w:w="662" w:type="pct"/>
            <w:shd w:val="clear" w:color="auto" w:fill="auto"/>
            <w:noWrap/>
            <w:vAlign w:val="center"/>
            <w:hideMark/>
          </w:tcPr>
          <w:p w14:paraId="37E9847E" w14:textId="77777777" w:rsidR="00106FC9" w:rsidRPr="00C058B6" w:rsidRDefault="00106FC9" w:rsidP="00106FC9">
            <w:pPr>
              <w:ind w:firstLine="0"/>
              <w:jc w:val="center"/>
              <w:rPr>
                <w:rFonts w:eastAsia="Times New Roman" w:cs="Times New Roman"/>
                <w:bCs/>
                <w:iCs/>
                <w:sz w:val="20"/>
                <w:szCs w:val="20"/>
                <w:lang w:eastAsia="uk-UA"/>
              </w:rPr>
            </w:pPr>
          </w:p>
        </w:tc>
        <w:tc>
          <w:tcPr>
            <w:tcW w:w="733" w:type="pct"/>
            <w:shd w:val="clear" w:color="auto" w:fill="auto"/>
            <w:noWrap/>
            <w:vAlign w:val="center"/>
            <w:hideMark/>
          </w:tcPr>
          <w:p w14:paraId="148C9637" w14:textId="77777777" w:rsidR="00106FC9" w:rsidRPr="00C058B6" w:rsidRDefault="00106FC9" w:rsidP="00106FC9">
            <w:pPr>
              <w:ind w:firstLine="0"/>
              <w:jc w:val="center"/>
              <w:rPr>
                <w:rFonts w:eastAsia="Times New Roman" w:cs="Times New Roman"/>
                <w:bCs/>
                <w:iCs/>
                <w:sz w:val="20"/>
                <w:szCs w:val="20"/>
                <w:lang w:eastAsia="uk-UA"/>
              </w:rPr>
            </w:pPr>
          </w:p>
        </w:tc>
      </w:tr>
      <w:tr w:rsidR="00106FC9" w:rsidRPr="00C058B6" w14:paraId="6D0EE682" w14:textId="77777777" w:rsidTr="00106FC9">
        <w:trPr>
          <w:trHeight w:val="288"/>
        </w:trPr>
        <w:tc>
          <w:tcPr>
            <w:tcW w:w="1617" w:type="pct"/>
            <w:shd w:val="clear" w:color="auto" w:fill="auto"/>
            <w:noWrap/>
            <w:vAlign w:val="bottom"/>
            <w:hideMark/>
          </w:tcPr>
          <w:p w14:paraId="65D61F35" w14:textId="77777777" w:rsidR="00106FC9" w:rsidRPr="00C058B6" w:rsidRDefault="00106FC9" w:rsidP="00106FC9">
            <w:pPr>
              <w:ind w:firstLine="0"/>
              <w:rPr>
                <w:rFonts w:eastAsia="Times New Roman" w:cs="Times New Roman"/>
                <w:b/>
                <w:iCs/>
                <w:sz w:val="20"/>
                <w:szCs w:val="20"/>
                <w:lang w:eastAsia="uk-UA"/>
              </w:rPr>
            </w:pPr>
            <w:r w:rsidRPr="00C058B6">
              <w:rPr>
                <w:rFonts w:eastAsia="Times New Roman" w:cs="Times New Roman"/>
                <w:b/>
                <w:iCs/>
                <w:sz w:val="20"/>
                <w:szCs w:val="20"/>
                <w:lang w:eastAsia="uk-UA"/>
              </w:rPr>
              <w:t>прибуток</w:t>
            </w:r>
          </w:p>
        </w:tc>
        <w:tc>
          <w:tcPr>
            <w:tcW w:w="663" w:type="pct"/>
            <w:shd w:val="clear" w:color="auto" w:fill="auto"/>
            <w:noWrap/>
            <w:vAlign w:val="center"/>
            <w:hideMark/>
          </w:tcPr>
          <w:p w14:paraId="62781D14"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4 651 154</w:t>
            </w:r>
          </w:p>
        </w:tc>
        <w:tc>
          <w:tcPr>
            <w:tcW w:w="662" w:type="pct"/>
            <w:shd w:val="clear" w:color="auto" w:fill="auto"/>
            <w:noWrap/>
            <w:vAlign w:val="center"/>
            <w:hideMark/>
          </w:tcPr>
          <w:p w14:paraId="35006687"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34 741 851</w:t>
            </w:r>
          </w:p>
        </w:tc>
        <w:tc>
          <w:tcPr>
            <w:tcW w:w="663" w:type="pct"/>
            <w:shd w:val="clear" w:color="auto" w:fill="auto"/>
            <w:noWrap/>
            <w:vAlign w:val="center"/>
            <w:hideMark/>
          </w:tcPr>
          <w:p w14:paraId="6B6A0FD9"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-12 011 311</w:t>
            </w:r>
          </w:p>
        </w:tc>
        <w:tc>
          <w:tcPr>
            <w:tcW w:w="662" w:type="pct"/>
            <w:shd w:val="clear" w:color="auto" w:fill="auto"/>
            <w:noWrap/>
            <w:vAlign w:val="center"/>
            <w:hideMark/>
          </w:tcPr>
          <w:p w14:paraId="5EEEEA9F"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-8 787 274</w:t>
            </w:r>
          </w:p>
        </w:tc>
        <w:tc>
          <w:tcPr>
            <w:tcW w:w="733" w:type="pct"/>
            <w:shd w:val="clear" w:color="auto" w:fill="auto"/>
            <w:noWrap/>
            <w:vAlign w:val="center"/>
            <w:hideMark/>
          </w:tcPr>
          <w:p w14:paraId="0EABBA18"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-2 620 497</w:t>
            </w:r>
          </w:p>
        </w:tc>
      </w:tr>
      <w:tr w:rsidR="00106FC9" w:rsidRPr="00C058B6" w14:paraId="05446794" w14:textId="77777777" w:rsidTr="00106FC9">
        <w:trPr>
          <w:trHeight w:val="288"/>
        </w:trPr>
        <w:tc>
          <w:tcPr>
            <w:tcW w:w="1617" w:type="pct"/>
            <w:shd w:val="clear" w:color="auto" w:fill="auto"/>
            <w:noWrap/>
            <w:vAlign w:val="center"/>
            <w:hideMark/>
          </w:tcPr>
          <w:p w14:paraId="6FAE077A" w14:textId="77777777" w:rsidR="00106FC9" w:rsidRPr="00C058B6" w:rsidRDefault="00106FC9" w:rsidP="00106FC9">
            <w:pPr>
              <w:ind w:firstLine="0"/>
              <w:rPr>
                <w:rFonts w:eastAsia="Times New Roman" w:cs="Times New Roman"/>
                <w:b/>
                <w:iCs/>
                <w:sz w:val="20"/>
                <w:szCs w:val="20"/>
                <w:lang w:eastAsia="uk-UA"/>
              </w:rPr>
            </w:pPr>
            <w:r w:rsidRPr="00C058B6">
              <w:rPr>
                <w:rFonts w:eastAsia="Times New Roman" w:cs="Times New Roman"/>
                <w:b/>
                <w:iCs/>
                <w:sz w:val="20"/>
                <w:szCs w:val="20"/>
                <w:lang w:eastAsia="uk-UA"/>
              </w:rPr>
              <w:t>Інші операційні доходи</w:t>
            </w:r>
          </w:p>
        </w:tc>
        <w:tc>
          <w:tcPr>
            <w:tcW w:w="663" w:type="pct"/>
            <w:shd w:val="clear" w:color="auto" w:fill="auto"/>
            <w:noWrap/>
            <w:vAlign w:val="center"/>
            <w:hideMark/>
          </w:tcPr>
          <w:p w14:paraId="0261D613"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324 398</w:t>
            </w:r>
          </w:p>
        </w:tc>
        <w:tc>
          <w:tcPr>
            <w:tcW w:w="662" w:type="pct"/>
            <w:shd w:val="clear" w:color="auto" w:fill="auto"/>
            <w:noWrap/>
            <w:vAlign w:val="center"/>
            <w:hideMark/>
          </w:tcPr>
          <w:p w14:paraId="7E5E4907"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521 083</w:t>
            </w:r>
          </w:p>
        </w:tc>
        <w:tc>
          <w:tcPr>
            <w:tcW w:w="663" w:type="pct"/>
            <w:shd w:val="clear" w:color="auto" w:fill="auto"/>
            <w:noWrap/>
            <w:vAlign w:val="center"/>
            <w:hideMark/>
          </w:tcPr>
          <w:p w14:paraId="02247F3F"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596 185</w:t>
            </w:r>
          </w:p>
        </w:tc>
        <w:tc>
          <w:tcPr>
            <w:tcW w:w="662" w:type="pct"/>
            <w:shd w:val="clear" w:color="auto" w:fill="auto"/>
            <w:noWrap/>
            <w:vAlign w:val="center"/>
            <w:hideMark/>
          </w:tcPr>
          <w:p w14:paraId="4D323514"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429 403</w:t>
            </w:r>
          </w:p>
        </w:tc>
        <w:tc>
          <w:tcPr>
            <w:tcW w:w="733" w:type="pct"/>
            <w:shd w:val="clear" w:color="auto" w:fill="auto"/>
            <w:noWrap/>
            <w:vAlign w:val="center"/>
            <w:hideMark/>
          </w:tcPr>
          <w:p w14:paraId="1A2B2C04"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278 100</w:t>
            </w:r>
          </w:p>
        </w:tc>
      </w:tr>
      <w:tr w:rsidR="00106FC9" w:rsidRPr="00C058B6" w14:paraId="5C16E07A" w14:textId="77777777" w:rsidTr="00106FC9">
        <w:trPr>
          <w:trHeight w:val="288"/>
        </w:trPr>
        <w:tc>
          <w:tcPr>
            <w:tcW w:w="1617" w:type="pct"/>
            <w:shd w:val="clear" w:color="auto" w:fill="auto"/>
            <w:noWrap/>
            <w:vAlign w:val="bottom"/>
            <w:hideMark/>
          </w:tcPr>
          <w:p w14:paraId="2C464F3D" w14:textId="77777777" w:rsidR="00106FC9" w:rsidRPr="00C058B6" w:rsidRDefault="00106FC9" w:rsidP="00106FC9">
            <w:pPr>
              <w:ind w:firstLine="0"/>
              <w:rPr>
                <w:rFonts w:eastAsia="Times New Roman" w:cs="Times New Roman"/>
                <w:b/>
                <w:iCs/>
                <w:sz w:val="20"/>
                <w:szCs w:val="20"/>
                <w:lang w:eastAsia="uk-UA"/>
              </w:rPr>
            </w:pPr>
            <w:r w:rsidRPr="00C058B6">
              <w:rPr>
                <w:rFonts w:eastAsia="Times New Roman" w:cs="Times New Roman"/>
                <w:b/>
                <w:iCs/>
                <w:sz w:val="20"/>
                <w:szCs w:val="20"/>
                <w:lang w:eastAsia="uk-UA"/>
              </w:rPr>
              <w:t>Адміністративні витрати</w:t>
            </w:r>
          </w:p>
        </w:tc>
        <w:tc>
          <w:tcPr>
            <w:tcW w:w="663" w:type="pct"/>
            <w:shd w:val="clear" w:color="auto" w:fill="auto"/>
            <w:noWrap/>
            <w:vAlign w:val="center"/>
            <w:hideMark/>
          </w:tcPr>
          <w:p w14:paraId="205AB306"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2 159 849</w:t>
            </w:r>
          </w:p>
        </w:tc>
        <w:tc>
          <w:tcPr>
            <w:tcW w:w="662" w:type="pct"/>
            <w:shd w:val="clear" w:color="auto" w:fill="auto"/>
            <w:noWrap/>
            <w:vAlign w:val="center"/>
            <w:hideMark/>
          </w:tcPr>
          <w:p w14:paraId="5292BB2E"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3 511 390</w:t>
            </w:r>
          </w:p>
        </w:tc>
        <w:tc>
          <w:tcPr>
            <w:tcW w:w="663" w:type="pct"/>
            <w:shd w:val="clear" w:color="auto" w:fill="auto"/>
            <w:noWrap/>
            <w:vAlign w:val="center"/>
            <w:hideMark/>
          </w:tcPr>
          <w:p w14:paraId="6223B0EC"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1 805 121</w:t>
            </w:r>
          </w:p>
        </w:tc>
        <w:tc>
          <w:tcPr>
            <w:tcW w:w="662" w:type="pct"/>
            <w:shd w:val="clear" w:color="auto" w:fill="auto"/>
            <w:noWrap/>
            <w:vAlign w:val="center"/>
            <w:hideMark/>
          </w:tcPr>
          <w:p w14:paraId="0E472614"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1 679 688</w:t>
            </w:r>
          </w:p>
        </w:tc>
        <w:tc>
          <w:tcPr>
            <w:tcW w:w="733" w:type="pct"/>
            <w:shd w:val="clear" w:color="auto" w:fill="auto"/>
            <w:noWrap/>
            <w:vAlign w:val="center"/>
            <w:hideMark/>
          </w:tcPr>
          <w:p w14:paraId="5A8C86A9"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1 721 383</w:t>
            </w:r>
          </w:p>
        </w:tc>
      </w:tr>
      <w:tr w:rsidR="00106FC9" w:rsidRPr="00C058B6" w14:paraId="3C64AD2F" w14:textId="77777777" w:rsidTr="00106FC9">
        <w:trPr>
          <w:trHeight w:val="288"/>
        </w:trPr>
        <w:tc>
          <w:tcPr>
            <w:tcW w:w="1617" w:type="pct"/>
            <w:shd w:val="clear" w:color="auto" w:fill="auto"/>
            <w:noWrap/>
            <w:vAlign w:val="bottom"/>
            <w:hideMark/>
          </w:tcPr>
          <w:p w14:paraId="74AE956A" w14:textId="77777777" w:rsidR="00106FC9" w:rsidRPr="00C058B6" w:rsidRDefault="00106FC9" w:rsidP="00106FC9">
            <w:pPr>
              <w:ind w:firstLine="0"/>
              <w:rPr>
                <w:rFonts w:eastAsia="Times New Roman" w:cs="Times New Roman"/>
                <w:b/>
                <w:iCs/>
                <w:sz w:val="20"/>
                <w:szCs w:val="20"/>
                <w:lang w:eastAsia="uk-UA"/>
              </w:rPr>
            </w:pPr>
            <w:r w:rsidRPr="00C058B6">
              <w:rPr>
                <w:rFonts w:eastAsia="Times New Roman" w:cs="Times New Roman"/>
                <w:b/>
                <w:iCs/>
                <w:sz w:val="20"/>
                <w:szCs w:val="20"/>
                <w:lang w:eastAsia="uk-UA"/>
              </w:rPr>
              <w:t>Витрати на збут</w:t>
            </w:r>
          </w:p>
        </w:tc>
        <w:tc>
          <w:tcPr>
            <w:tcW w:w="663" w:type="pct"/>
            <w:shd w:val="clear" w:color="auto" w:fill="auto"/>
            <w:noWrap/>
            <w:vAlign w:val="center"/>
            <w:hideMark/>
          </w:tcPr>
          <w:p w14:paraId="68A6EF54"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48 092</w:t>
            </w:r>
          </w:p>
        </w:tc>
        <w:tc>
          <w:tcPr>
            <w:tcW w:w="662" w:type="pct"/>
            <w:shd w:val="clear" w:color="auto" w:fill="auto"/>
            <w:noWrap/>
            <w:vAlign w:val="center"/>
            <w:hideMark/>
          </w:tcPr>
          <w:p w14:paraId="6738520A"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109 339</w:t>
            </w:r>
          </w:p>
        </w:tc>
        <w:tc>
          <w:tcPr>
            <w:tcW w:w="663" w:type="pct"/>
            <w:shd w:val="clear" w:color="auto" w:fill="auto"/>
            <w:noWrap/>
            <w:vAlign w:val="center"/>
            <w:hideMark/>
          </w:tcPr>
          <w:p w14:paraId="76B03261"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42 846</w:t>
            </w:r>
          </w:p>
        </w:tc>
        <w:tc>
          <w:tcPr>
            <w:tcW w:w="662" w:type="pct"/>
            <w:shd w:val="clear" w:color="auto" w:fill="auto"/>
            <w:noWrap/>
            <w:vAlign w:val="center"/>
            <w:hideMark/>
          </w:tcPr>
          <w:p w14:paraId="6089B0E4"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33 255</w:t>
            </w:r>
          </w:p>
        </w:tc>
        <w:tc>
          <w:tcPr>
            <w:tcW w:w="733" w:type="pct"/>
            <w:shd w:val="clear" w:color="auto" w:fill="auto"/>
            <w:noWrap/>
            <w:vAlign w:val="center"/>
            <w:hideMark/>
          </w:tcPr>
          <w:p w14:paraId="1D540C32"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24 998</w:t>
            </w:r>
          </w:p>
        </w:tc>
      </w:tr>
      <w:tr w:rsidR="00106FC9" w:rsidRPr="00C058B6" w14:paraId="467B4B28" w14:textId="77777777" w:rsidTr="00106FC9">
        <w:trPr>
          <w:trHeight w:val="288"/>
        </w:trPr>
        <w:tc>
          <w:tcPr>
            <w:tcW w:w="1617" w:type="pct"/>
            <w:shd w:val="clear" w:color="auto" w:fill="auto"/>
            <w:noWrap/>
            <w:vAlign w:val="bottom"/>
            <w:hideMark/>
          </w:tcPr>
          <w:p w14:paraId="7D54C7CD" w14:textId="77777777" w:rsidR="00106FC9" w:rsidRPr="00C058B6" w:rsidRDefault="00106FC9" w:rsidP="00106FC9">
            <w:pPr>
              <w:ind w:firstLine="0"/>
              <w:rPr>
                <w:rFonts w:eastAsia="Times New Roman" w:cs="Times New Roman"/>
                <w:b/>
                <w:iCs/>
                <w:sz w:val="20"/>
                <w:szCs w:val="20"/>
                <w:lang w:eastAsia="uk-UA"/>
              </w:rPr>
            </w:pPr>
            <w:r w:rsidRPr="00C058B6">
              <w:rPr>
                <w:rFonts w:eastAsia="Times New Roman" w:cs="Times New Roman"/>
                <w:b/>
                <w:iCs/>
                <w:sz w:val="20"/>
                <w:szCs w:val="20"/>
                <w:lang w:eastAsia="uk-UA"/>
              </w:rPr>
              <w:t>Інші операційні витрати</w:t>
            </w:r>
          </w:p>
        </w:tc>
        <w:tc>
          <w:tcPr>
            <w:tcW w:w="663" w:type="pct"/>
            <w:shd w:val="clear" w:color="auto" w:fill="auto"/>
            <w:noWrap/>
            <w:vAlign w:val="center"/>
            <w:hideMark/>
          </w:tcPr>
          <w:p w14:paraId="3881FA9C"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701 915</w:t>
            </w:r>
          </w:p>
        </w:tc>
        <w:tc>
          <w:tcPr>
            <w:tcW w:w="662" w:type="pct"/>
            <w:shd w:val="clear" w:color="auto" w:fill="auto"/>
            <w:noWrap/>
            <w:vAlign w:val="center"/>
            <w:hideMark/>
          </w:tcPr>
          <w:p w14:paraId="6D780551"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605 870</w:t>
            </w:r>
          </w:p>
        </w:tc>
        <w:tc>
          <w:tcPr>
            <w:tcW w:w="663" w:type="pct"/>
            <w:shd w:val="clear" w:color="auto" w:fill="auto"/>
            <w:noWrap/>
            <w:vAlign w:val="center"/>
            <w:hideMark/>
          </w:tcPr>
          <w:p w14:paraId="3070DBAE"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797 304</w:t>
            </w:r>
          </w:p>
        </w:tc>
        <w:tc>
          <w:tcPr>
            <w:tcW w:w="662" w:type="pct"/>
            <w:shd w:val="clear" w:color="auto" w:fill="auto"/>
            <w:noWrap/>
            <w:vAlign w:val="center"/>
            <w:hideMark/>
          </w:tcPr>
          <w:p w14:paraId="74A8615F"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190 963</w:t>
            </w:r>
          </w:p>
        </w:tc>
        <w:tc>
          <w:tcPr>
            <w:tcW w:w="733" w:type="pct"/>
            <w:shd w:val="clear" w:color="auto" w:fill="auto"/>
            <w:noWrap/>
            <w:vAlign w:val="center"/>
            <w:hideMark/>
          </w:tcPr>
          <w:p w14:paraId="7AAC7E6E"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642 747</w:t>
            </w:r>
          </w:p>
        </w:tc>
      </w:tr>
      <w:tr w:rsidR="00106FC9" w:rsidRPr="00C058B6" w14:paraId="0DEC0630" w14:textId="77777777" w:rsidTr="00106FC9">
        <w:trPr>
          <w:trHeight w:val="288"/>
        </w:trPr>
        <w:tc>
          <w:tcPr>
            <w:tcW w:w="1617" w:type="pct"/>
            <w:shd w:val="clear" w:color="auto" w:fill="auto"/>
            <w:noWrap/>
            <w:vAlign w:val="bottom"/>
            <w:hideMark/>
          </w:tcPr>
          <w:p w14:paraId="02FF077D" w14:textId="77777777" w:rsidR="00106FC9" w:rsidRPr="00C058B6" w:rsidRDefault="00106FC9" w:rsidP="00106FC9">
            <w:pPr>
              <w:ind w:firstLine="0"/>
              <w:rPr>
                <w:rFonts w:eastAsia="Times New Roman" w:cs="Times New Roman"/>
                <w:b/>
                <w:iCs/>
                <w:sz w:val="20"/>
                <w:szCs w:val="20"/>
                <w:lang w:eastAsia="uk-UA"/>
              </w:rPr>
            </w:pPr>
            <w:r w:rsidRPr="00C058B6">
              <w:rPr>
                <w:rFonts w:eastAsia="Times New Roman" w:cs="Times New Roman"/>
                <w:b/>
                <w:iCs/>
                <w:sz w:val="20"/>
                <w:szCs w:val="20"/>
                <w:lang w:eastAsia="uk-UA"/>
              </w:rPr>
              <w:t>Фінансові результати від операційної діяльності:</w:t>
            </w:r>
          </w:p>
        </w:tc>
        <w:tc>
          <w:tcPr>
            <w:tcW w:w="663" w:type="pct"/>
            <w:shd w:val="clear" w:color="auto" w:fill="auto"/>
            <w:noWrap/>
            <w:vAlign w:val="center"/>
            <w:hideMark/>
          </w:tcPr>
          <w:p w14:paraId="0CCF049B" w14:textId="77777777" w:rsidR="00106FC9" w:rsidRPr="00C058B6" w:rsidRDefault="00106FC9" w:rsidP="00106FC9">
            <w:pPr>
              <w:ind w:firstLine="0"/>
              <w:jc w:val="center"/>
              <w:rPr>
                <w:rFonts w:eastAsia="Times New Roman" w:cs="Times New Roman"/>
                <w:sz w:val="20"/>
                <w:szCs w:val="20"/>
                <w:lang w:eastAsia="uk-UA"/>
              </w:rPr>
            </w:pPr>
          </w:p>
        </w:tc>
        <w:tc>
          <w:tcPr>
            <w:tcW w:w="662" w:type="pct"/>
            <w:shd w:val="clear" w:color="auto" w:fill="auto"/>
            <w:noWrap/>
            <w:vAlign w:val="center"/>
            <w:hideMark/>
          </w:tcPr>
          <w:p w14:paraId="7CF058A4" w14:textId="77777777" w:rsidR="00106FC9" w:rsidRPr="00C058B6" w:rsidRDefault="00106FC9" w:rsidP="00106FC9">
            <w:pPr>
              <w:ind w:firstLine="0"/>
              <w:jc w:val="center"/>
              <w:rPr>
                <w:rFonts w:eastAsia="Times New Roman" w:cs="Times New Roman"/>
                <w:sz w:val="20"/>
                <w:szCs w:val="20"/>
                <w:lang w:eastAsia="uk-UA"/>
              </w:rPr>
            </w:pPr>
          </w:p>
        </w:tc>
        <w:tc>
          <w:tcPr>
            <w:tcW w:w="663" w:type="pct"/>
            <w:shd w:val="clear" w:color="auto" w:fill="auto"/>
            <w:noWrap/>
            <w:vAlign w:val="center"/>
            <w:hideMark/>
          </w:tcPr>
          <w:p w14:paraId="2B859477" w14:textId="77777777" w:rsidR="00106FC9" w:rsidRPr="00C058B6" w:rsidRDefault="00106FC9" w:rsidP="00106FC9">
            <w:pPr>
              <w:ind w:firstLine="0"/>
              <w:jc w:val="center"/>
              <w:rPr>
                <w:rFonts w:eastAsia="Times New Roman" w:cs="Times New Roman"/>
                <w:sz w:val="20"/>
                <w:szCs w:val="20"/>
                <w:lang w:eastAsia="uk-UA"/>
              </w:rPr>
            </w:pPr>
          </w:p>
        </w:tc>
        <w:tc>
          <w:tcPr>
            <w:tcW w:w="662" w:type="pct"/>
            <w:shd w:val="clear" w:color="auto" w:fill="auto"/>
            <w:noWrap/>
            <w:vAlign w:val="center"/>
            <w:hideMark/>
          </w:tcPr>
          <w:p w14:paraId="3E9D5E64" w14:textId="77777777" w:rsidR="00106FC9" w:rsidRPr="00C058B6" w:rsidRDefault="00106FC9" w:rsidP="00106FC9">
            <w:pPr>
              <w:ind w:firstLine="0"/>
              <w:jc w:val="center"/>
              <w:rPr>
                <w:rFonts w:eastAsia="Times New Roman" w:cs="Times New Roman"/>
                <w:bCs/>
                <w:iCs/>
                <w:sz w:val="20"/>
                <w:szCs w:val="20"/>
                <w:lang w:eastAsia="uk-UA"/>
              </w:rPr>
            </w:pPr>
          </w:p>
        </w:tc>
        <w:tc>
          <w:tcPr>
            <w:tcW w:w="733" w:type="pct"/>
            <w:shd w:val="clear" w:color="auto" w:fill="auto"/>
            <w:noWrap/>
            <w:vAlign w:val="center"/>
            <w:hideMark/>
          </w:tcPr>
          <w:p w14:paraId="363AEEE8" w14:textId="77777777" w:rsidR="00106FC9" w:rsidRPr="00C058B6" w:rsidRDefault="00106FC9" w:rsidP="00106FC9">
            <w:pPr>
              <w:ind w:firstLine="0"/>
              <w:jc w:val="center"/>
              <w:rPr>
                <w:rFonts w:eastAsia="Times New Roman" w:cs="Times New Roman"/>
                <w:bCs/>
                <w:iCs/>
                <w:sz w:val="20"/>
                <w:szCs w:val="20"/>
                <w:lang w:eastAsia="uk-UA"/>
              </w:rPr>
            </w:pPr>
          </w:p>
        </w:tc>
      </w:tr>
      <w:tr w:rsidR="00106FC9" w:rsidRPr="00C058B6" w14:paraId="559FC140" w14:textId="77777777" w:rsidTr="00106FC9">
        <w:trPr>
          <w:trHeight w:val="288"/>
        </w:trPr>
        <w:tc>
          <w:tcPr>
            <w:tcW w:w="1617" w:type="pct"/>
            <w:shd w:val="clear" w:color="auto" w:fill="auto"/>
            <w:noWrap/>
            <w:vAlign w:val="bottom"/>
            <w:hideMark/>
          </w:tcPr>
          <w:p w14:paraId="32B612FD" w14:textId="77777777" w:rsidR="00106FC9" w:rsidRPr="00C058B6" w:rsidRDefault="00106FC9" w:rsidP="00106FC9">
            <w:pPr>
              <w:ind w:firstLine="0"/>
              <w:rPr>
                <w:rFonts w:eastAsia="Times New Roman" w:cs="Times New Roman"/>
                <w:b/>
                <w:iCs/>
                <w:sz w:val="20"/>
                <w:szCs w:val="20"/>
                <w:lang w:eastAsia="uk-UA"/>
              </w:rPr>
            </w:pPr>
            <w:r w:rsidRPr="00C058B6">
              <w:rPr>
                <w:rFonts w:eastAsia="Times New Roman" w:cs="Times New Roman"/>
                <w:b/>
                <w:iCs/>
                <w:sz w:val="20"/>
                <w:szCs w:val="20"/>
                <w:lang w:eastAsia="uk-UA"/>
              </w:rPr>
              <w:t>прибуток</w:t>
            </w:r>
          </w:p>
        </w:tc>
        <w:tc>
          <w:tcPr>
            <w:tcW w:w="663" w:type="pct"/>
            <w:shd w:val="clear" w:color="auto" w:fill="auto"/>
            <w:noWrap/>
            <w:vAlign w:val="center"/>
            <w:hideMark/>
          </w:tcPr>
          <w:p w14:paraId="0E034C8E"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2 066 296</w:t>
            </w:r>
          </w:p>
        </w:tc>
        <w:tc>
          <w:tcPr>
            <w:tcW w:w="662" w:type="pct"/>
            <w:shd w:val="clear" w:color="auto" w:fill="auto"/>
            <w:noWrap/>
            <w:vAlign w:val="center"/>
            <w:hideMark/>
          </w:tcPr>
          <w:p w14:paraId="2F9C927E"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31 036 335</w:t>
            </w:r>
          </w:p>
        </w:tc>
        <w:tc>
          <w:tcPr>
            <w:tcW w:w="663" w:type="pct"/>
            <w:shd w:val="clear" w:color="auto" w:fill="auto"/>
            <w:noWrap/>
            <w:vAlign w:val="center"/>
            <w:hideMark/>
          </w:tcPr>
          <w:p w14:paraId="24ACBA60"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-14 060 397</w:t>
            </w:r>
          </w:p>
        </w:tc>
        <w:tc>
          <w:tcPr>
            <w:tcW w:w="662" w:type="pct"/>
            <w:shd w:val="clear" w:color="auto" w:fill="auto"/>
            <w:noWrap/>
            <w:vAlign w:val="center"/>
            <w:hideMark/>
          </w:tcPr>
          <w:p w14:paraId="1176BD1C"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-10 261 777</w:t>
            </w:r>
          </w:p>
        </w:tc>
        <w:tc>
          <w:tcPr>
            <w:tcW w:w="733" w:type="pct"/>
            <w:shd w:val="clear" w:color="auto" w:fill="auto"/>
            <w:noWrap/>
            <w:vAlign w:val="center"/>
            <w:hideMark/>
          </w:tcPr>
          <w:p w14:paraId="1341928C"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-4 731 525</w:t>
            </w:r>
          </w:p>
        </w:tc>
      </w:tr>
      <w:tr w:rsidR="00106FC9" w:rsidRPr="00C058B6" w14:paraId="02828884" w14:textId="77777777" w:rsidTr="00106FC9">
        <w:trPr>
          <w:trHeight w:val="288"/>
        </w:trPr>
        <w:tc>
          <w:tcPr>
            <w:tcW w:w="1617" w:type="pct"/>
            <w:shd w:val="clear" w:color="auto" w:fill="auto"/>
            <w:noWrap/>
            <w:vAlign w:val="bottom"/>
            <w:hideMark/>
          </w:tcPr>
          <w:p w14:paraId="6CC59D86" w14:textId="77777777" w:rsidR="00106FC9" w:rsidRPr="00C058B6" w:rsidRDefault="00106FC9" w:rsidP="00106FC9">
            <w:pPr>
              <w:ind w:firstLine="0"/>
              <w:rPr>
                <w:rFonts w:eastAsia="Times New Roman" w:cs="Times New Roman"/>
                <w:b/>
                <w:iCs/>
                <w:sz w:val="20"/>
                <w:szCs w:val="20"/>
                <w:lang w:eastAsia="uk-UA"/>
              </w:rPr>
            </w:pPr>
            <w:r w:rsidRPr="00C058B6">
              <w:rPr>
                <w:rFonts w:eastAsia="Times New Roman" w:cs="Times New Roman"/>
                <w:b/>
                <w:iCs/>
                <w:sz w:val="20"/>
                <w:szCs w:val="20"/>
                <w:lang w:eastAsia="uk-UA"/>
              </w:rPr>
              <w:t>Інші фінансові доходи</w:t>
            </w:r>
          </w:p>
        </w:tc>
        <w:tc>
          <w:tcPr>
            <w:tcW w:w="663" w:type="pct"/>
            <w:shd w:val="clear" w:color="auto" w:fill="auto"/>
            <w:noWrap/>
            <w:vAlign w:val="center"/>
            <w:hideMark/>
          </w:tcPr>
          <w:p w14:paraId="7438FF62"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22 373</w:t>
            </w:r>
          </w:p>
        </w:tc>
        <w:tc>
          <w:tcPr>
            <w:tcW w:w="662" w:type="pct"/>
            <w:shd w:val="clear" w:color="auto" w:fill="auto"/>
            <w:noWrap/>
            <w:vAlign w:val="center"/>
            <w:hideMark/>
          </w:tcPr>
          <w:p w14:paraId="49AA4D69"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195 131</w:t>
            </w:r>
          </w:p>
        </w:tc>
        <w:tc>
          <w:tcPr>
            <w:tcW w:w="663" w:type="pct"/>
            <w:shd w:val="clear" w:color="auto" w:fill="auto"/>
            <w:noWrap/>
            <w:vAlign w:val="center"/>
            <w:hideMark/>
          </w:tcPr>
          <w:p w14:paraId="256883E5"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25 141</w:t>
            </w:r>
          </w:p>
        </w:tc>
        <w:tc>
          <w:tcPr>
            <w:tcW w:w="662" w:type="pct"/>
            <w:shd w:val="clear" w:color="auto" w:fill="auto"/>
            <w:noWrap/>
            <w:vAlign w:val="center"/>
            <w:hideMark/>
          </w:tcPr>
          <w:p w14:paraId="3598BE5C"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48 123</w:t>
            </w:r>
          </w:p>
        </w:tc>
        <w:tc>
          <w:tcPr>
            <w:tcW w:w="733" w:type="pct"/>
            <w:shd w:val="clear" w:color="auto" w:fill="auto"/>
            <w:noWrap/>
            <w:vAlign w:val="center"/>
            <w:hideMark/>
          </w:tcPr>
          <w:p w14:paraId="3FCBA4EA"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12 495</w:t>
            </w:r>
          </w:p>
        </w:tc>
      </w:tr>
      <w:tr w:rsidR="00106FC9" w:rsidRPr="00C058B6" w14:paraId="4711F592" w14:textId="77777777" w:rsidTr="00106FC9">
        <w:trPr>
          <w:trHeight w:val="288"/>
        </w:trPr>
        <w:tc>
          <w:tcPr>
            <w:tcW w:w="1617" w:type="pct"/>
            <w:shd w:val="clear" w:color="auto" w:fill="auto"/>
            <w:noWrap/>
            <w:vAlign w:val="bottom"/>
            <w:hideMark/>
          </w:tcPr>
          <w:p w14:paraId="64BBEBD2" w14:textId="77777777" w:rsidR="00106FC9" w:rsidRPr="00C058B6" w:rsidRDefault="00106FC9" w:rsidP="00106FC9">
            <w:pPr>
              <w:ind w:firstLine="0"/>
              <w:rPr>
                <w:rFonts w:eastAsia="Times New Roman" w:cs="Times New Roman"/>
                <w:b/>
                <w:iCs/>
                <w:sz w:val="20"/>
                <w:szCs w:val="20"/>
                <w:lang w:eastAsia="uk-UA"/>
              </w:rPr>
            </w:pPr>
            <w:r w:rsidRPr="00C058B6">
              <w:rPr>
                <w:rFonts w:eastAsia="Times New Roman" w:cs="Times New Roman"/>
                <w:b/>
                <w:iCs/>
                <w:sz w:val="20"/>
                <w:szCs w:val="20"/>
                <w:lang w:eastAsia="uk-UA"/>
              </w:rPr>
              <w:t>Інші доходи</w:t>
            </w:r>
          </w:p>
        </w:tc>
        <w:tc>
          <w:tcPr>
            <w:tcW w:w="663" w:type="pct"/>
            <w:shd w:val="clear" w:color="auto" w:fill="auto"/>
            <w:noWrap/>
            <w:vAlign w:val="center"/>
            <w:hideMark/>
          </w:tcPr>
          <w:p w14:paraId="1852B627" w14:textId="77777777" w:rsidR="00106FC9" w:rsidRPr="00C058B6" w:rsidRDefault="00106FC9" w:rsidP="00106FC9">
            <w:pPr>
              <w:ind w:firstLine="0"/>
              <w:jc w:val="center"/>
              <w:rPr>
                <w:rFonts w:eastAsia="Times New Roman" w:cs="Times New Roman"/>
                <w:sz w:val="20"/>
                <w:szCs w:val="20"/>
                <w:lang w:eastAsia="uk-UA"/>
              </w:rPr>
            </w:pPr>
          </w:p>
        </w:tc>
        <w:tc>
          <w:tcPr>
            <w:tcW w:w="662" w:type="pct"/>
            <w:shd w:val="clear" w:color="auto" w:fill="auto"/>
            <w:noWrap/>
            <w:vAlign w:val="center"/>
            <w:hideMark/>
          </w:tcPr>
          <w:p w14:paraId="3822BF00" w14:textId="77777777" w:rsidR="00106FC9" w:rsidRPr="00C058B6" w:rsidRDefault="00106FC9" w:rsidP="00106FC9">
            <w:pPr>
              <w:ind w:firstLine="0"/>
              <w:jc w:val="center"/>
              <w:rPr>
                <w:rFonts w:eastAsia="Times New Roman" w:cs="Times New Roman"/>
                <w:sz w:val="20"/>
                <w:szCs w:val="20"/>
                <w:lang w:eastAsia="uk-UA"/>
              </w:rPr>
            </w:pPr>
          </w:p>
        </w:tc>
        <w:tc>
          <w:tcPr>
            <w:tcW w:w="663" w:type="pct"/>
            <w:shd w:val="clear" w:color="auto" w:fill="auto"/>
            <w:noWrap/>
            <w:vAlign w:val="center"/>
            <w:hideMark/>
          </w:tcPr>
          <w:p w14:paraId="28062BC2" w14:textId="77777777" w:rsidR="00106FC9" w:rsidRPr="00C058B6" w:rsidRDefault="00106FC9" w:rsidP="00106FC9">
            <w:pPr>
              <w:ind w:firstLine="0"/>
              <w:jc w:val="center"/>
              <w:rPr>
                <w:rFonts w:eastAsia="Times New Roman" w:cs="Times New Roman"/>
                <w:sz w:val="20"/>
                <w:szCs w:val="20"/>
                <w:lang w:eastAsia="uk-UA"/>
              </w:rPr>
            </w:pPr>
          </w:p>
        </w:tc>
        <w:tc>
          <w:tcPr>
            <w:tcW w:w="662" w:type="pct"/>
            <w:shd w:val="clear" w:color="auto" w:fill="auto"/>
            <w:noWrap/>
            <w:vAlign w:val="center"/>
            <w:hideMark/>
          </w:tcPr>
          <w:p w14:paraId="0FC97344" w14:textId="77777777" w:rsidR="00106FC9" w:rsidRPr="00C058B6" w:rsidRDefault="00106FC9" w:rsidP="00106FC9">
            <w:pPr>
              <w:ind w:firstLine="0"/>
              <w:jc w:val="center"/>
              <w:rPr>
                <w:rFonts w:eastAsia="Times New Roman" w:cs="Times New Roman"/>
                <w:bCs/>
                <w:iCs/>
                <w:sz w:val="20"/>
                <w:szCs w:val="20"/>
                <w:lang w:eastAsia="uk-UA"/>
              </w:rPr>
            </w:pPr>
          </w:p>
        </w:tc>
        <w:tc>
          <w:tcPr>
            <w:tcW w:w="733" w:type="pct"/>
            <w:shd w:val="clear" w:color="auto" w:fill="auto"/>
            <w:noWrap/>
            <w:vAlign w:val="center"/>
            <w:hideMark/>
          </w:tcPr>
          <w:p w14:paraId="3E57BD9D" w14:textId="77777777" w:rsidR="00106FC9" w:rsidRPr="00C058B6" w:rsidRDefault="00106FC9" w:rsidP="00106FC9">
            <w:pPr>
              <w:ind w:firstLine="0"/>
              <w:jc w:val="center"/>
              <w:rPr>
                <w:rFonts w:eastAsia="Times New Roman" w:cs="Times New Roman"/>
                <w:bCs/>
                <w:iCs/>
                <w:sz w:val="20"/>
                <w:szCs w:val="20"/>
                <w:lang w:eastAsia="uk-UA"/>
              </w:rPr>
            </w:pPr>
          </w:p>
        </w:tc>
      </w:tr>
      <w:tr w:rsidR="00106FC9" w:rsidRPr="00C058B6" w14:paraId="0B71C8B7" w14:textId="77777777" w:rsidTr="00106FC9">
        <w:trPr>
          <w:trHeight w:val="288"/>
        </w:trPr>
        <w:tc>
          <w:tcPr>
            <w:tcW w:w="1617" w:type="pct"/>
            <w:shd w:val="clear" w:color="auto" w:fill="auto"/>
            <w:noWrap/>
            <w:vAlign w:val="bottom"/>
            <w:hideMark/>
          </w:tcPr>
          <w:p w14:paraId="1706AB19" w14:textId="77777777" w:rsidR="00106FC9" w:rsidRPr="00C058B6" w:rsidRDefault="00106FC9" w:rsidP="00106FC9">
            <w:pPr>
              <w:ind w:firstLine="0"/>
              <w:rPr>
                <w:rFonts w:eastAsia="Times New Roman" w:cs="Times New Roman"/>
                <w:b/>
                <w:iCs/>
                <w:sz w:val="20"/>
                <w:szCs w:val="20"/>
                <w:lang w:eastAsia="uk-UA"/>
              </w:rPr>
            </w:pPr>
            <w:r w:rsidRPr="00C058B6">
              <w:rPr>
                <w:rFonts w:eastAsia="Times New Roman" w:cs="Times New Roman"/>
                <w:b/>
                <w:iCs/>
                <w:sz w:val="20"/>
                <w:szCs w:val="20"/>
                <w:lang w:eastAsia="uk-UA"/>
              </w:rPr>
              <w:t>Фінансові витрати</w:t>
            </w:r>
          </w:p>
        </w:tc>
        <w:tc>
          <w:tcPr>
            <w:tcW w:w="663" w:type="pct"/>
            <w:shd w:val="clear" w:color="auto" w:fill="auto"/>
            <w:noWrap/>
            <w:vAlign w:val="center"/>
            <w:hideMark/>
          </w:tcPr>
          <w:p w14:paraId="75DE9560"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1 240 995</w:t>
            </w:r>
          </w:p>
        </w:tc>
        <w:tc>
          <w:tcPr>
            <w:tcW w:w="662" w:type="pct"/>
            <w:shd w:val="clear" w:color="auto" w:fill="auto"/>
            <w:noWrap/>
            <w:vAlign w:val="center"/>
            <w:hideMark/>
          </w:tcPr>
          <w:p w14:paraId="77158606"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542670</w:t>
            </w:r>
          </w:p>
        </w:tc>
        <w:tc>
          <w:tcPr>
            <w:tcW w:w="663" w:type="pct"/>
            <w:shd w:val="clear" w:color="auto" w:fill="auto"/>
            <w:noWrap/>
            <w:vAlign w:val="center"/>
            <w:hideMark/>
          </w:tcPr>
          <w:p w14:paraId="0FC381A7"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1 155 305</w:t>
            </w:r>
          </w:p>
        </w:tc>
        <w:tc>
          <w:tcPr>
            <w:tcW w:w="662" w:type="pct"/>
            <w:shd w:val="clear" w:color="auto" w:fill="auto"/>
            <w:noWrap/>
            <w:vAlign w:val="center"/>
            <w:hideMark/>
          </w:tcPr>
          <w:p w14:paraId="5A51A5AE"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1 508 095</w:t>
            </w:r>
          </w:p>
        </w:tc>
        <w:tc>
          <w:tcPr>
            <w:tcW w:w="733" w:type="pct"/>
            <w:shd w:val="clear" w:color="auto" w:fill="auto"/>
            <w:noWrap/>
            <w:vAlign w:val="center"/>
            <w:hideMark/>
          </w:tcPr>
          <w:p w14:paraId="094DDF07"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1 451 875</w:t>
            </w:r>
          </w:p>
        </w:tc>
      </w:tr>
      <w:tr w:rsidR="00106FC9" w:rsidRPr="00C058B6" w14:paraId="7D9B0DF8" w14:textId="77777777" w:rsidTr="00106FC9">
        <w:trPr>
          <w:trHeight w:val="288"/>
        </w:trPr>
        <w:tc>
          <w:tcPr>
            <w:tcW w:w="1617" w:type="pct"/>
            <w:shd w:val="clear" w:color="auto" w:fill="auto"/>
            <w:noWrap/>
            <w:vAlign w:val="bottom"/>
            <w:hideMark/>
          </w:tcPr>
          <w:p w14:paraId="272DDEA9" w14:textId="77777777" w:rsidR="00106FC9" w:rsidRPr="00C058B6" w:rsidRDefault="00106FC9" w:rsidP="00106FC9">
            <w:pPr>
              <w:ind w:firstLine="0"/>
              <w:rPr>
                <w:rFonts w:eastAsia="Times New Roman" w:cs="Times New Roman"/>
                <w:b/>
                <w:iCs/>
                <w:sz w:val="20"/>
                <w:szCs w:val="20"/>
                <w:lang w:eastAsia="uk-UA"/>
              </w:rPr>
            </w:pPr>
            <w:r w:rsidRPr="00C058B6">
              <w:rPr>
                <w:rFonts w:eastAsia="Times New Roman" w:cs="Times New Roman"/>
                <w:b/>
                <w:iCs/>
                <w:sz w:val="20"/>
                <w:szCs w:val="20"/>
                <w:lang w:eastAsia="uk-UA"/>
              </w:rPr>
              <w:t>Інші витрати</w:t>
            </w:r>
          </w:p>
        </w:tc>
        <w:tc>
          <w:tcPr>
            <w:tcW w:w="663" w:type="pct"/>
            <w:shd w:val="clear" w:color="auto" w:fill="auto"/>
            <w:noWrap/>
            <w:vAlign w:val="center"/>
            <w:hideMark/>
          </w:tcPr>
          <w:p w14:paraId="25C3CC7E" w14:textId="77777777" w:rsidR="00106FC9" w:rsidRPr="00C058B6" w:rsidRDefault="00106FC9" w:rsidP="00106FC9">
            <w:pPr>
              <w:ind w:firstLine="0"/>
              <w:jc w:val="center"/>
              <w:rPr>
                <w:rFonts w:eastAsia="Times New Roman" w:cs="Times New Roman"/>
                <w:sz w:val="20"/>
                <w:szCs w:val="20"/>
                <w:lang w:eastAsia="uk-UA"/>
              </w:rPr>
            </w:pPr>
          </w:p>
        </w:tc>
        <w:tc>
          <w:tcPr>
            <w:tcW w:w="662" w:type="pct"/>
            <w:shd w:val="clear" w:color="auto" w:fill="auto"/>
            <w:noWrap/>
            <w:vAlign w:val="center"/>
            <w:hideMark/>
          </w:tcPr>
          <w:p w14:paraId="6388C21B" w14:textId="77777777" w:rsidR="00106FC9" w:rsidRPr="00C058B6" w:rsidRDefault="00106FC9" w:rsidP="00106FC9">
            <w:pPr>
              <w:ind w:firstLine="0"/>
              <w:jc w:val="center"/>
              <w:rPr>
                <w:rFonts w:eastAsia="Times New Roman" w:cs="Times New Roman"/>
                <w:sz w:val="20"/>
                <w:szCs w:val="20"/>
                <w:lang w:eastAsia="uk-UA"/>
              </w:rPr>
            </w:pPr>
          </w:p>
        </w:tc>
        <w:tc>
          <w:tcPr>
            <w:tcW w:w="663" w:type="pct"/>
            <w:shd w:val="clear" w:color="auto" w:fill="auto"/>
            <w:noWrap/>
            <w:vAlign w:val="center"/>
            <w:hideMark/>
          </w:tcPr>
          <w:p w14:paraId="108B78D4"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36 169 884</w:t>
            </w:r>
          </w:p>
        </w:tc>
        <w:tc>
          <w:tcPr>
            <w:tcW w:w="662" w:type="pct"/>
            <w:shd w:val="clear" w:color="auto" w:fill="auto"/>
            <w:noWrap/>
            <w:vAlign w:val="center"/>
            <w:hideMark/>
          </w:tcPr>
          <w:p w14:paraId="51A70986" w14:textId="77777777" w:rsidR="00106FC9" w:rsidRPr="00C058B6" w:rsidRDefault="00106FC9" w:rsidP="00106FC9">
            <w:pPr>
              <w:ind w:firstLine="0"/>
              <w:jc w:val="center"/>
              <w:rPr>
                <w:rFonts w:eastAsia="Times New Roman" w:cs="Times New Roman"/>
                <w:bCs/>
                <w:iCs/>
                <w:sz w:val="20"/>
                <w:szCs w:val="20"/>
                <w:lang w:eastAsia="uk-UA"/>
              </w:rPr>
            </w:pPr>
          </w:p>
        </w:tc>
        <w:tc>
          <w:tcPr>
            <w:tcW w:w="733" w:type="pct"/>
            <w:shd w:val="clear" w:color="auto" w:fill="auto"/>
            <w:noWrap/>
            <w:vAlign w:val="center"/>
            <w:hideMark/>
          </w:tcPr>
          <w:p w14:paraId="10252F7A" w14:textId="77777777" w:rsidR="00106FC9" w:rsidRPr="00C058B6" w:rsidRDefault="00106FC9" w:rsidP="00106FC9">
            <w:pPr>
              <w:ind w:firstLine="0"/>
              <w:jc w:val="center"/>
              <w:rPr>
                <w:rFonts w:eastAsia="Times New Roman" w:cs="Times New Roman"/>
                <w:bCs/>
                <w:iCs/>
                <w:sz w:val="20"/>
                <w:szCs w:val="20"/>
                <w:lang w:eastAsia="uk-UA"/>
              </w:rPr>
            </w:pPr>
          </w:p>
        </w:tc>
      </w:tr>
      <w:tr w:rsidR="00106FC9" w:rsidRPr="00C058B6" w14:paraId="21F32CE5" w14:textId="77777777" w:rsidTr="00106FC9">
        <w:trPr>
          <w:trHeight w:val="288"/>
        </w:trPr>
        <w:tc>
          <w:tcPr>
            <w:tcW w:w="1617" w:type="pct"/>
            <w:shd w:val="clear" w:color="auto" w:fill="auto"/>
            <w:noWrap/>
            <w:vAlign w:val="bottom"/>
            <w:hideMark/>
          </w:tcPr>
          <w:p w14:paraId="4073DB34" w14:textId="77777777" w:rsidR="00106FC9" w:rsidRPr="00C058B6" w:rsidRDefault="00106FC9" w:rsidP="00106FC9">
            <w:pPr>
              <w:ind w:firstLine="0"/>
              <w:rPr>
                <w:rFonts w:eastAsia="Times New Roman" w:cs="Times New Roman"/>
                <w:b/>
                <w:iCs/>
                <w:sz w:val="20"/>
                <w:szCs w:val="20"/>
                <w:lang w:eastAsia="uk-UA"/>
              </w:rPr>
            </w:pPr>
            <w:r w:rsidRPr="00C058B6">
              <w:rPr>
                <w:rFonts w:eastAsia="Times New Roman" w:cs="Times New Roman"/>
                <w:b/>
                <w:iCs/>
                <w:sz w:val="20"/>
                <w:szCs w:val="20"/>
                <w:lang w:eastAsia="uk-UA"/>
              </w:rPr>
              <w:t>Фінансові результати від звичайної діяльності до оподаткування:</w:t>
            </w:r>
          </w:p>
        </w:tc>
        <w:tc>
          <w:tcPr>
            <w:tcW w:w="663" w:type="pct"/>
            <w:shd w:val="clear" w:color="auto" w:fill="auto"/>
            <w:noWrap/>
            <w:vAlign w:val="center"/>
            <w:hideMark/>
          </w:tcPr>
          <w:p w14:paraId="37AD3A53" w14:textId="77777777" w:rsidR="00106FC9" w:rsidRPr="00C058B6" w:rsidRDefault="00106FC9" w:rsidP="00106FC9">
            <w:pPr>
              <w:ind w:firstLine="0"/>
              <w:jc w:val="center"/>
              <w:rPr>
                <w:rFonts w:eastAsia="Times New Roman" w:cs="Times New Roman"/>
                <w:sz w:val="20"/>
                <w:szCs w:val="20"/>
                <w:lang w:eastAsia="uk-UA"/>
              </w:rPr>
            </w:pPr>
          </w:p>
        </w:tc>
        <w:tc>
          <w:tcPr>
            <w:tcW w:w="662" w:type="pct"/>
            <w:shd w:val="clear" w:color="auto" w:fill="auto"/>
            <w:noWrap/>
            <w:vAlign w:val="center"/>
            <w:hideMark/>
          </w:tcPr>
          <w:p w14:paraId="0BA3533A" w14:textId="77777777" w:rsidR="00106FC9" w:rsidRPr="00C058B6" w:rsidRDefault="00106FC9" w:rsidP="00106FC9">
            <w:pPr>
              <w:ind w:firstLine="0"/>
              <w:jc w:val="center"/>
              <w:rPr>
                <w:rFonts w:eastAsia="Times New Roman" w:cs="Times New Roman"/>
                <w:sz w:val="20"/>
                <w:szCs w:val="20"/>
                <w:lang w:eastAsia="uk-UA"/>
              </w:rPr>
            </w:pPr>
          </w:p>
        </w:tc>
        <w:tc>
          <w:tcPr>
            <w:tcW w:w="663" w:type="pct"/>
            <w:shd w:val="clear" w:color="auto" w:fill="auto"/>
            <w:noWrap/>
            <w:vAlign w:val="center"/>
            <w:hideMark/>
          </w:tcPr>
          <w:p w14:paraId="13BCA014" w14:textId="77777777" w:rsidR="00106FC9" w:rsidRPr="00C058B6" w:rsidRDefault="00106FC9" w:rsidP="00106FC9">
            <w:pPr>
              <w:ind w:firstLine="0"/>
              <w:jc w:val="center"/>
              <w:rPr>
                <w:rFonts w:eastAsia="Times New Roman" w:cs="Times New Roman"/>
                <w:sz w:val="20"/>
                <w:szCs w:val="20"/>
                <w:lang w:eastAsia="uk-UA"/>
              </w:rPr>
            </w:pPr>
          </w:p>
        </w:tc>
        <w:tc>
          <w:tcPr>
            <w:tcW w:w="662" w:type="pct"/>
            <w:shd w:val="clear" w:color="auto" w:fill="auto"/>
            <w:noWrap/>
            <w:vAlign w:val="center"/>
            <w:hideMark/>
          </w:tcPr>
          <w:p w14:paraId="4655E819" w14:textId="77777777" w:rsidR="00106FC9" w:rsidRPr="00C058B6" w:rsidRDefault="00106FC9" w:rsidP="00106FC9">
            <w:pPr>
              <w:ind w:firstLine="0"/>
              <w:jc w:val="center"/>
              <w:rPr>
                <w:rFonts w:eastAsia="Times New Roman" w:cs="Times New Roman"/>
                <w:bCs/>
                <w:iCs/>
                <w:sz w:val="20"/>
                <w:szCs w:val="20"/>
                <w:lang w:eastAsia="uk-UA"/>
              </w:rPr>
            </w:pPr>
          </w:p>
        </w:tc>
        <w:tc>
          <w:tcPr>
            <w:tcW w:w="733" w:type="pct"/>
            <w:shd w:val="clear" w:color="auto" w:fill="auto"/>
            <w:noWrap/>
            <w:vAlign w:val="center"/>
            <w:hideMark/>
          </w:tcPr>
          <w:p w14:paraId="68B5CFD6" w14:textId="77777777" w:rsidR="00106FC9" w:rsidRPr="00C058B6" w:rsidRDefault="00106FC9" w:rsidP="00106FC9">
            <w:pPr>
              <w:ind w:firstLine="0"/>
              <w:jc w:val="center"/>
              <w:rPr>
                <w:rFonts w:eastAsia="Times New Roman" w:cs="Times New Roman"/>
                <w:bCs/>
                <w:iCs/>
                <w:sz w:val="20"/>
                <w:szCs w:val="20"/>
                <w:lang w:eastAsia="uk-UA"/>
              </w:rPr>
            </w:pPr>
          </w:p>
        </w:tc>
      </w:tr>
      <w:tr w:rsidR="00106FC9" w:rsidRPr="00C058B6" w14:paraId="54CFFF38" w14:textId="77777777" w:rsidTr="00106FC9">
        <w:trPr>
          <w:trHeight w:val="288"/>
        </w:trPr>
        <w:tc>
          <w:tcPr>
            <w:tcW w:w="1617" w:type="pct"/>
            <w:shd w:val="clear" w:color="auto" w:fill="auto"/>
            <w:noWrap/>
            <w:vAlign w:val="bottom"/>
            <w:hideMark/>
          </w:tcPr>
          <w:p w14:paraId="090E131A" w14:textId="77777777" w:rsidR="00106FC9" w:rsidRPr="00C058B6" w:rsidRDefault="00106FC9" w:rsidP="00106FC9">
            <w:pPr>
              <w:ind w:firstLine="0"/>
              <w:rPr>
                <w:rFonts w:eastAsia="Times New Roman" w:cs="Times New Roman"/>
                <w:b/>
                <w:iCs/>
                <w:sz w:val="20"/>
                <w:szCs w:val="20"/>
                <w:lang w:eastAsia="uk-UA"/>
              </w:rPr>
            </w:pPr>
            <w:r w:rsidRPr="00C058B6">
              <w:rPr>
                <w:rFonts w:eastAsia="Times New Roman" w:cs="Times New Roman"/>
                <w:b/>
                <w:iCs/>
                <w:sz w:val="20"/>
                <w:szCs w:val="20"/>
                <w:lang w:eastAsia="uk-UA"/>
              </w:rPr>
              <w:t>прибуток</w:t>
            </w:r>
          </w:p>
        </w:tc>
        <w:tc>
          <w:tcPr>
            <w:tcW w:w="663" w:type="pct"/>
            <w:shd w:val="clear" w:color="auto" w:fill="auto"/>
            <w:noWrap/>
            <w:vAlign w:val="center"/>
            <w:hideMark/>
          </w:tcPr>
          <w:p w14:paraId="7BFF91FA"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847 674</w:t>
            </w:r>
          </w:p>
        </w:tc>
        <w:tc>
          <w:tcPr>
            <w:tcW w:w="662" w:type="pct"/>
            <w:shd w:val="clear" w:color="auto" w:fill="auto"/>
            <w:noWrap/>
            <w:vAlign w:val="center"/>
            <w:hideMark/>
          </w:tcPr>
          <w:p w14:paraId="1690133E"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30 688 796</w:t>
            </w:r>
          </w:p>
        </w:tc>
        <w:tc>
          <w:tcPr>
            <w:tcW w:w="663" w:type="pct"/>
            <w:shd w:val="clear" w:color="auto" w:fill="auto"/>
            <w:noWrap/>
            <w:vAlign w:val="center"/>
            <w:hideMark/>
          </w:tcPr>
          <w:p w14:paraId="303EE8E6"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-51 360 445</w:t>
            </w:r>
          </w:p>
        </w:tc>
        <w:tc>
          <w:tcPr>
            <w:tcW w:w="662" w:type="pct"/>
            <w:shd w:val="clear" w:color="auto" w:fill="auto"/>
            <w:noWrap/>
            <w:vAlign w:val="center"/>
            <w:hideMark/>
          </w:tcPr>
          <w:p w14:paraId="78797BF2"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-11 721 749</w:t>
            </w:r>
          </w:p>
        </w:tc>
        <w:tc>
          <w:tcPr>
            <w:tcW w:w="733" w:type="pct"/>
            <w:shd w:val="clear" w:color="auto" w:fill="auto"/>
            <w:noWrap/>
            <w:vAlign w:val="center"/>
            <w:hideMark/>
          </w:tcPr>
          <w:p w14:paraId="6794DC30"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-6 170 905</w:t>
            </w:r>
          </w:p>
        </w:tc>
      </w:tr>
      <w:tr w:rsidR="00106FC9" w:rsidRPr="00C058B6" w14:paraId="57F0F600" w14:textId="77777777" w:rsidTr="00106FC9">
        <w:trPr>
          <w:trHeight w:val="288"/>
        </w:trPr>
        <w:tc>
          <w:tcPr>
            <w:tcW w:w="1617" w:type="pct"/>
            <w:shd w:val="clear" w:color="auto" w:fill="auto"/>
            <w:noWrap/>
            <w:vAlign w:val="bottom"/>
            <w:hideMark/>
          </w:tcPr>
          <w:p w14:paraId="4A7EE2C2" w14:textId="77777777" w:rsidR="00106FC9" w:rsidRPr="00C058B6" w:rsidRDefault="00106FC9" w:rsidP="00106FC9">
            <w:pPr>
              <w:ind w:firstLine="0"/>
              <w:rPr>
                <w:rFonts w:eastAsia="Times New Roman" w:cs="Times New Roman"/>
                <w:b/>
                <w:iCs/>
                <w:sz w:val="20"/>
                <w:szCs w:val="20"/>
                <w:lang w:eastAsia="uk-UA"/>
              </w:rPr>
            </w:pPr>
            <w:r w:rsidRPr="00C058B6">
              <w:rPr>
                <w:rFonts w:eastAsia="Times New Roman" w:cs="Times New Roman"/>
                <w:b/>
                <w:iCs/>
                <w:sz w:val="20"/>
                <w:szCs w:val="20"/>
                <w:lang w:eastAsia="uk-UA"/>
              </w:rPr>
              <w:t>(Витрати)/вигода з податку на прибуток</w:t>
            </w:r>
          </w:p>
        </w:tc>
        <w:tc>
          <w:tcPr>
            <w:tcW w:w="663" w:type="pct"/>
            <w:shd w:val="clear" w:color="auto" w:fill="auto"/>
            <w:noWrap/>
            <w:vAlign w:val="center"/>
            <w:hideMark/>
          </w:tcPr>
          <w:p w14:paraId="00CDF709"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-106772</w:t>
            </w:r>
          </w:p>
        </w:tc>
        <w:tc>
          <w:tcPr>
            <w:tcW w:w="662" w:type="pct"/>
            <w:shd w:val="clear" w:color="auto" w:fill="auto"/>
            <w:noWrap/>
            <w:vAlign w:val="center"/>
            <w:hideMark/>
          </w:tcPr>
          <w:p w14:paraId="788ABD7A"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-5 472 728</w:t>
            </w:r>
          </w:p>
        </w:tc>
        <w:tc>
          <w:tcPr>
            <w:tcW w:w="663" w:type="pct"/>
            <w:shd w:val="clear" w:color="auto" w:fill="auto"/>
            <w:noWrap/>
            <w:vAlign w:val="center"/>
            <w:hideMark/>
          </w:tcPr>
          <w:p w14:paraId="7D93EDC6"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2 351 341</w:t>
            </w:r>
          </w:p>
        </w:tc>
        <w:tc>
          <w:tcPr>
            <w:tcW w:w="662" w:type="pct"/>
            <w:shd w:val="clear" w:color="auto" w:fill="auto"/>
            <w:noWrap/>
            <w:vAlign w:val="center"/>
            <w:hideMark/>
          </w:tcPr>
          <w:p w14:paraId="2F15C56F"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-89 281</w:t>
            </w:r>
          </w:p>
        </w:tc>
        <w:tc>
          <w:tcPr>
            <w:tcW w:w="733" w:type="pct"/>
            <w:shd w:val="clear" w:color="auto" w:fill="auto"/>
            <w:noWrap/>
            <w:vAlign w:val="center"/>
            <w:hideMark/>
          </w:tcPr>
          <w:p w14:paraId="7143FA94"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-15 950</w:t>
            </w:r>
          </w:p>
        </w:tc>
      </w:tr>
      <w:tr w:rsidR="00106FC9" w:rsidRPr="00C058B6" w14:paraId="1AB75E4A" w14:textId="77777777" w:rsidTr="00106FC9">
        <w:trPr>
          <w:trHeight w:val="288"/>
        </w:trPr>
        <w:tc>
          <w:tcPr>
            <w:tcW w:w="1617" w:type="pct"/>
            <w:shd w:val="clear" w:color="auto" w:fill="auto"/>
            <w:noWrap/>
            <w:vAlign w:val="bottom"/>
            <w:hideMark/>
          </w:tcPr>
          <w:p w14:paraId="521A501D" w14:textId="77777777" w:rsidR="00106FC9" w:rsidRPr="00C058B6" w:rsidRDefault="00106FC9" w:rsidP="00106FC9">
            <w:pPr>
              <w:ind w:firstLine="0"/>
              <w:rPr>
                <w:rFonts w:eastAsia="Times New Roman" w:cs="Times New Roman"/>
                <w:b/>
                <w:iCs/>
                <w:sz w:val="20"/>
                <w:szCs w:val="20"/>
                <w:lang w:eastAsia="uk-UA"/>
              </w:rPr>
            </w:pPr>
            <w:r w:rsidRPr="00C058B6">
              <w:rPr>
                <w:rFonts w:eastAsia="Times New Roman" w:cs="Times New Roman"/>
                <w:b/>
                <w:iCs/>
                <w:sz w:val="20"/>
                <w:szCs w:val="20"/>
                <w:lang w:eastAsia="uk-UA"/>
              </w:rPr>
              <w:t>Чистий фінансовий результат:</w:t>
            </w:r>
          </w:p>
        </w:tc>
        <w:tc>
          <w:tcPr>
            <w:tcW w:w="663" w:type="pct"/>
            <w:shd w:val="clear" w:color="auto" w:fill="auto"/>
            <w:noWrap/>
            <w:vAlign w:val="center"/>
            <w:hideMark/>
          </w:tcPr>
          <w:p w14:paraId="56805AE0" w14:textId="77777777" w:rsidR="00106FC9" w:rsidRPr="00C058B6" w:rsidRDefault="00106FC9" w:rsidP="00106FC9">
            <w:pPr>
              <w:ind w:firstLine="0"/>
              <w:jc w:val="center"/>
              <w:rPr>
                <w:rFonts w:eastAsia="Times New Roman" w:cs="Times New Roman"/>
                <w:sz w:val="20"/>
                <w:szCs w:val="20"/>
                <w:lang w:eastAsia="uk-UA"/>
              </w:rPr>
            </w:pPr>
          </w:p>
        </w:tc>
        <w:tc>
          <w:tcPr>
            <w:tcW w:w="662" w:type="pct"/>
            <w:shd w:val="clear" w:color="auto" w:fill="auto"/>
            <w:noWrap/>
            <w:vAlign w:val="center"/>
            <w:hideMark/>
          </w:tcPr>
          <w:p w14:paraId="152B2443" w14:textId="77777777" w:rsidR="00106FC9" w:rsidRPr="00C058B6" w:rsidRDefault="00106FC9" w:rsidP="00106FC9">
            <w:pPr>
              <w:ind w:firstLine="0"/>
              <w:jc w:val="center"/>
              <w:rPr>
                <w:rFonts w:eastAsia="Times New Roman" w:cs="Times New Roman"/>
                <w:sz w:val="20"/>
                <w:szCs w:val="20"/>
                <w:lang w:eastAsia="uk-UA"/>
              </w:rPr>
            </w:pPr>
          </w:p>
        </w:tc>
        <w:tc>
          <w:tcPr>
            <w:tcW w:w="663" w:type="pct"/>
            <w:shd w:val="clear" w:color="auto" w:fill="auto"/>
            <w:noWrap/>
            <w:vAlign w:val="center"/>
            <w:hideMark/>
          </w:tcPr>
          <w:p w14:paraId="331ACC7F" w14:textId="77777777" w:rsidR="00106FC9" w:rsidRPr="00C058B6" w:rsidRDefault="00106FC9" w:rsidP="00106FC9">
            <w:pPr>
              <w:ind w:firstLine="0"/>
              <w:jc w:val="center"/>
              <w:rPr>
                <w:rFonts w:eastAsia="Times New Roman" w:cs="Times New Roman"/>
                <w:sz w:val="20"/>
                <w:szCs w:val="20"/>
                <w:lang w:eastAsia="uk-UA"/>
              </w:rPr>
            </w:pPr>
          </w:p>
        </w:tc>
        <w:tc>
          <w:tcPr>
            <w:tcW w:w="662" w:type="pct"/>
            <w:shd w:val="clear" w:color="auto" w:fill="auto"/>
            <w:noWrap/>
            <w:vAlign w:val="center"/>
            <w:hideMark/>
          </w:tcPr>
          <w:p w14:paraId="2623F9C8" w14:textId="77777777" w:rsidR="00106FC9" w:rsidRPr="00C058B6" w:rsidRDefault="00106FC9" w:rsidP="00106FC9">
            <w:pPr>
              <w:ind w:firstLine="0"/>
              <w:jc w:val="center"/>
              <w:rPr>
                <w:rFonts w:eastAsia="Times New Roman" w:cs="Times New Roman"/>
                <w:bCs/>
                <w:iCs/>
                <w:sz w:val="20"/>
                <w:szCs w:val="20"/>
                <w:lang w:eastAsia="uk-UA"/>
              </w:rPr>
            </w:pPr>
          </w:p>
        </w:tc>
        <w:tc>
          <w:tcPr>
            <w:tcW w:w="733" w:type="pct"/>
            <w:shd w:val="clear" w:color="auto" w:fill="auto"/>
            <w:noWrap/>
            <w:vAlign w:val="center"/>
            <w:hideMark/>
          </w:tcPr>
          <w:p w14:paraId="4D3238BC" w14:textId="77777777" w:rsidR="00106FC9" w:rsidRPr="00C058B6" w:rsidRDefault="00106FC9" w:rsidP="00106FC9">
            <w:pPr>
              <w:ind w:firstLine="0"/>
              <w:jc w:val="center"/>
              <w:rPr>
                <w:rFonts w:eastAsia="Times New Roman" w:cs="Times New Roman"/>
                <w:bCs/>
                <w:iCs/>
                <w:sz w:val="20"/>
                <w:szCs w:val="20"/>
                <w:lang w:eastAsia="uk-UA"/>
              </w:rPr>
            </w:pPr>
          </w:p>
        </w:tc>
      </w:tr>
      <w:tr w:rsidR="00106FC9" w:rsidRPr="00C058B6" w14:paraId="6A3FAD87" w14:textId="77777777" w:rsidTr="00106FC9">
        <w:trPr>
          <w:trHeight w:val="288"/>
        </w:trPr>
        <w:tc>
          <w:tcPr>
            <w:tcW w:w="1617" w:type="pct"/>
            <w:shd w:val="clear" w:color="auto" w:fill="auto"/>
            <w:noWrap/>
            <w:vAlign w:val="bottom"/>
            <w:hideMark/>
          </w:tcPr>
          <w:p w14:paraId="07A8F622" w14:textId="77777777" w:rsidR="00106FC9" w:rsidRPr="00C058B6" w:rsidRDefault="00106FC9" w:rsidP="00106FC9">
            <w:pPr>
              <w:ind w:firstLine="0"/>
              <w:rPr>
                <w:rFonts w:eastAsia="Times New Roman" w:cs="Times New Roman"/>
                <w:b/>
                <w:iCs/>
                <w:sz w:val="20"/>
                <w:szCs w:val="20"/>
                <w:lang w:eastAsia="uk-UA"/>
              </w:rPr>
            </w:pPr>
            <w:r w:rsidRPr="00C058B6">
              <w:rPr>
                <w:rFonts w:eastAsia="Times New Roman" w:cs="Times New Roman"/>
                <w:b/>
                <w:iCs/>
                <w:sz w:val="20"/>
                <w:szCs w:val="20"/>
                <w:lang w:eastAsia="uk-UA"/>
              </w:rPr>
              <w:t>прибуток(збиток)</w:t>
            </w:r>
          </w:p>
        </w:tc>
        <w:tc>
          <w:tcPr>
            <w:tcW w:w="663" w:type="pct"/>
            <w:shd w:val="clear" w:color="auto" w:fill="auto"/>
            <w:noWrap/>
            <w:vAlign w:val="center"/>
            <w:hideMark/>
          </w:tcPr>
          <w:p w14:paraId="77F72122"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740 902</w:t>
            </w:r>
          </w:p>
        </w:tc>
        <w:tc>
          <w:tcPr>
            <w:tcW w:w="662" w:type="pct"/>
            <w:shd w:val="clear" w:color="auto" w:fill="auto"/>
            <w:noWrap/>
            <w:vAlign w:val="center"/>
            <w:hideMark/>
          </w:tcPr>
          <w:p w14:paraId="5EBF0AB0"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25 216 068</w:t>
            </w:r>
          </w:p>
        </w:tc>
        <w:tc>
          <w:tcPr>
            <w:tcW w:w="663" w:type="pct"/>
            <w:shd w:val="clear" w:color="auto" w:fill="auto"/>
            <w:noWrap/>
            <w:vAlign w:val="center"/>
            <w:hideMark/>
          </w:tcPr>
          <w:p w14:paraId="6209ED28" w14:textId="77777777" w:rsidR="00106FC9" w:rsidRPr="00C058B6" w:rsidRDefault="00106FC9" w:rsidP="00106FC9">
            <w:pPr>
              <w:ind w:firstLine="0"/>
              <w:jc w:val="center"/>
              <w:rPr>
                <w:rFonts w:eastAsia="Times New Roman" w:cs="Times New Roman"/>
                <w:sz w:val="20"/>
                <w:szCs w:val="20"/>
                <w:lang w:eastAsia="uk-UA"/>
              </w:rPr>
            </w:pPr>
            <w:r w:rsidRPr="00C058B6">
              <w:rPr>
                <w:rFonts w:eastAsia="Times New Roman" w:cs="Times New Roman"/>
                <w:sz w:val="20"/>
                <w:szCs w:val="20"/>
                <w:lang w:eastAsia="uk-UA"/>
              </w:rPr>
              <w:t>-49</w:t>
            </w:r>
            <w:r w:rsidR="003B29E7" w:rsidRPr="00C058B6">
              <w:rPr>
                <w:rFonts w:eastAsia="Times New Roman" w:cs="Times New Roman"/>
                <w:sz w:val="20"/>
                <w:szCs w:val="20"/>
                <w:lang w:val="en-US" w:eastAsia="uk-UA"/>
              </w:rPr>
              <w:t xml:space="preserve"> </w:t>
            </w:r>
            <w:r w:rsidRPr="00C058B6">
              <w:rPr>
                <w:rFonts w:eastAsia="Times New Roman" w:cs="Times New Roman"/>
                <w:sz w:val="20"/>
                <w:szCs w:val="20"/>
                <w:lang w:eastAsia="uk-UA"/>
              </w:rPr>
              <w:t>009</w:t>
            </w:r>
            <w:r w:rsidR="003B29E7" w:rsidRPr="00C058B6">
              <w:rPr>
                <w:rFonts w:eastAsia="Times New Roman" w:cs="Times New Roman"/>
                <w:sz w:val="20"/>
                <w:szCs w:val="20"/>
                <w:lang w:val="en-US" w:eastAsia="uk-UA"/>
              </w:rPr>
              <w:t xml:space="preserve"> </w:t>
            </w:r>
            <w:r w:rsidRPr="00C058B6">
              <w:rPr>
                <w:rFonts w:eastAsia="Times New Roman" w:cs="Times New Roman"/>
                <w:sz w:val="20"/>
                <w:szCs w:val="20"/>
                <w:lang w:eastAsia="uk-UA"/>
              </w:rPr>
              <w:t>104</w:t>
            </w:r>
          </w:p>
        </w:tc>
        <w:tc>
          <w:tcPr>
            <w:tcW w:w="662" w:type="pct"/>
            <w:shd w:val="clear" w:color="auto" w:fill="auto"/>
            <w:noWrap/>
            <w:vAlign w:val="center"/>
            <w:hideMark/>
          </w:tcPr>
          <w:p w14:paraId="31DC14F6"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-11 811 030</w:t>
            </w:r>
          </w:p>
        </w:tc>
        <w:tc>
          <w:tcPr>
            <w:tcW w:w="733" w:type="pct"/>
            <w:shd w:val="clear" w:color="auto" w:fill="auto"/>
            <w:noWrap/>
            <w:vAlign w:val="center"/>
            <w:hideMark/>
          </w:tcPr>
          <w:p w14:paraId="631CFDC1" w14:textId="77777777" w:rsidR="00106FC9" w:rsidRPr="00C058B6" w:rsidRDefault="00106FC9" w:rsidP="00106FC9">
            <w:pPr>
              <w:ind w:firstLine="0"/>
              <w:jc w:val="center"/>
              <w:rPr>
                <w:rFonts w:eastAsia="Times New Roman" w:cs="Times New Roman"/>
                <w:bCs/>
                <w:iCs/>
                <w:sz w:val="20"/>
                <w:szCs w:val="20"/>
                <w:lang w:eastAsia="uk-UA"/>
              </w:rPr>
            </w:pPr>
            <w:r w:rsidRPr="00C058B6">
              <w:rPr>
                <w:rFonts w:eastAsia="Times New Roman" w:cs="Times New Roman"/>
                <w:bCs/>
                <w:iCs/>
                <w:sz w:val="20"/>
                <w:szCs w:val="20"/>
                <w:lang w:eastAsia="uk-UA"/>
              </w:rPr>
              <w:t>-6 186 855</w:t>
            </w:r>
          </w:p>
        </w:tc>
      </w:tr>
    </w:tbl>
    <w:p w14:paraId="27F0FAC5" w14:textId="77777777" w:rsidR="00106FC9" w:rsidRPr="00C058B6" w:rsidRDefault="00471059" w:rsidP="00DC1E5C">
      <w:pPr>
        <w:rPr>
          <w:lang w:val="en-US"/>
        </w:rPr>
      </w:pPr>
      <w:r w:rsidRPr="00C058B6">
        <w:t xml:space="preserve">Джерело: </w:t>
      </w:r>
      <w:r w:rsidRPr="00C058B6">
        <w:rPr>
          <w:lang w:val="en-US"/>
        </w:rPr>
        <w:t>[</w:t>
      </w:r>
      <w:r w:rsidR="0038136F">
        <w:t>59-64</w:t>
      </w:r>
      <w:r w:rsidRPr="00C058B6">
        <w:rPr>
          <w:lang w:val="en-US"/>
        </w:rPr>
        <w:t>]</w:t>
      </w:r>
    </w:p>
    <w:p w14:paraId="62D13287" w14:textId="77777777" w:rsidR="00233F83" w:rsidRPr="00C058B6" w:rsidRDefault="00233F83">
      <w:pPr>
        <w:rPr>
          <w:lang w:val="en-US"/>
        </w:rPr>
      </w:pPr>
    </w:p>
    <w:p w14:paraId="0E8C5284" w14:textId="77777777" w:rsidR="00AD5E73" w:rsidRPr="00C058B6" w:rsidRDefault="00AD5E73"/>
    <w:p w14:paraId="384653E4" w14:textId="77777777" w:rsidR="00AD5E73" w:rsidRPr="00C058B6" w:rsidRDefault="00AD5E73"/>
    <w:p w14:paraId="7D0D25AB" w14:textId="77777777" w:rsidR="00AD5E73" w:rsidRPr="00C058B6" w:rsidRDefault="00AD5E73"/>
    <w:p w14:paraId="7C6B1B23" w14:textId="77777777" w:rsidR="00AD5E73" w:rsidRPr="00C058B6" w:rsidRDefault="00AD5E73"/>
    <w:p w14:paraId="33FCFE09" w14:textId="77777777" w:rsidR="00AD5E73" w:rsidRPr="00C058B6" w:rsidRDefault="00AD5E73">
      <w:pPr>
        <w:sectPr w:rsidR="00AD5E73" w:rsidRPr="00C058B6" w:rsidSect="00223D80">
          <w:pgSz w:w="11906" w:h="16838"/>
          <w:pgMar w:top="1134" w:right="567" w:bottom="1134" w:left="1701" w:header="709" w:footer="709" w:gutter="0"/>
          <w:cols w:space="708"/>
          <w:docGrid w:linePitch="360"/>
        </w:sectPr>
      </w:pPr>
    </w:p>
    <w:p w14:paraId="0BAA5D8A" w14:textId="77777777" w:rsidR="00894470" w:rsidRPr="00C058B6" w:rsidRDefault="00D91DE3" w:rsidP="00894470">
      <w:pPr>
        <w:jc w:val="right"/>
        <w:rPr>
          <w:lang w:val="ru-RU"/>
        </w:rPr>
      </w:pPr>
      <w:r w:rsidRPr="00C058B6">
        <w:rPr>
          <w:noProof/>
          <w:lang w:eastAsia="uk-UA"/>
        </w:rPr>
        <w:drawing>
          <wp:anchor distT="0" distB="0" distL="114300" distR="114300" simplePos="0" relativeHeight="251665408" behindDoc="0" locked="0" layoutInCell="1" allowOverlap="1" wp14:anchorId="3FD0AEB2" wp14:editId="43CAC0ED">
            <wp:simplePos x="0" y="0"/>
            <wp:positionH relativeFrom="column">
              <wp:posOffset>120650</wp:posOffset>
            </wp:positionH>
            <wp:positionV relativeFrom="paragraph">
              <wp:posOffset>307794</wp:posOffset>
            </wp:positionV>
            <wp:extent cx="9176385" cy="4147185"/>
            <wp:effectExtent l="0" t="0" r="5715" b="5715"/>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орг структура.png"/>
                    <pic:cNvPicPr/>
                  </pic:nvPicPr>
                  <pic:blipFill rotWithShape="1">
                    <a:blip r:embed="rId13">
                      <a:extLst>
                        <a:ext uri="{28A0092B-C50C-407E-A947-70E740481C1C}">
                          <a14:useLocalDpi xmlns:a14="http://schemas.microsoft.com/office/drawing/2010/main" val="0"/>
                        </a:ext>
                      </a:extLst>
                    </a:blip>
                    <a:srcRect t="17876" b="14357"/>
                    <a:stretch/>
                  </pic:blipFill>
                  <pic:spPr bwMode="auto">
                    <a:xfrm>
                      <a:off x="0" y="0"/>
                      <a:ext cx="9176385" cy="4147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4470" w:rsidRPr="00C058B6">
        <w:t xml:space="preserve">ДОДАТОК </w:t>
      </w:r>
      <w:r w:rsidR="00894470" w:rsidRPr="00C058B6">
        <w:rPr>
          <w:lang w:val="ru-RU"/>
        </w:rPr>
        <w:t>Б</w:t>
      </w:r>
    </w:p>
    <w:p w14:paraId="21D32870" w14:textId="77777777" w:rsidR="00894470" w:rsidRPr="00C058B6" w:rsidRDefault="00D91DE3" w:rsidP="00D91DE3">
      <w:pPr>
        <w:jc w:val="center"/>
      </w:pPr>
      <w:r w:rsidRPr="00C058B6">
        <w:t xml:space="preserve">Рис. Б – Організаційна структура ПАТ </w:t>
      </w:r>
      <w:r w:rsidR="009B6850" w:rsidRPr="00C058B6">
        <w:t>«</w:t>
      </w:r>
      <w:proofErr w:type="spellStart"/>
      <w:r w:rsidRPr="00C058B6">
        <w:t>АрселорМіттал</w:t>
      </w:r>
      <w:proofErr w:type="spellEnd"/>
      <w:r w:rsidRPr="00C058B6">
        <w:t xml:space="preserve"> Кривий Ріг</w:t>
      </w:r>
      <w:r w:rsidR="009B6850" w:rsidRPr="00C058B6">
        <w:t>»</w:t>
      </w:r>
    </w:p>
    <w:p w14:paraId="3CC31818" w14:textId="77777777" w:rsidR="00D91DE3" w:rsidRPr="00C058B6" w:rsidRDefault="00D91DE3" w:rsidP="008370FB">
      <w:pPr>
        <w:jc w:val="center"/>
      </w:pPr>
      <w:r w:rsidRPr="00C058B6">
        <w:t>Джерело: складено автором</w:t>
      </w:r>
    </w:p>
    <w:p w14:paraId="23802E88" w14:textId="77777777" w:rsidR="00894470" w:rsidRPr="00C058B6" w:rsidRDefault="00894470" w:rsidP="00D91DE3">
      <w:pPr>
        <w:jc w:val="center"/>
      </w:pPr>
    </w:p>
    <w:p w14:paraId="0785DAC5" w14:textId="77777777" w:rsidR="00894470" w:rsidRPr="00C058B6" w:rsidRDefault="00894470" w:rsidP="00D91DE3">
      <w:pPr>
        <w:jc w:val="center"/>
      </w:pPr>
    </w:p>
    <w:p w14:paraId="3526765B" w14:textId="77777777" w:rsidR="00894470" w:rsidRPr="00C058B6" w:rsidRDefault="00894470" w:rsidP="00D91DE3">
      <w:pPr>
        <w:jc w:val="center"/>
      </w:pPr>
    </w:p>
    <w:p w14:paraId="1F976324" w14:textId="77777777" w:rsidR="00894470" w:rsidRPr="00C058B6" w:rsidRDefault="00894470" w:rsidP="00D91DE3">
      <w:pPr>
        <w:jc w:val="center"/>
      </w:pPr>
    </w:p>
    <w:p w14:paraId="0DC32D01" w14:textId="77777777" w:rsidR="00894470" w:rsidRPr="00C058B6" w:rsidRDefault="00894470" w:rsidP="00D91DE3">
      <w:pPr>
        <w:jc w:val="center"/>
      </w:pPr>
    </w:p>
    <w:p w14:paraId="13A23970" w14:textId="77777777" w:rsidR="00894470" w:rsidRPr="00C058B6" w:rsidRDefault="00894470" w:rsidP="00D91DE3">
      <w:pPr>
        <w:jc w:val="center"/>
        <w:sectPr w:rsidR="00894470" w:rsidRPr="00C058B6" w:rsidSect="00894470">
          <w:pgSz w:w="16838" w:h="11906" w:orient="landscape"/>
          <w:pgMar w:top="1701" w:right="1134" w:bottom="567" w:left="1134" w:header="709" w:footer="709" w:gutter="0"/>
          <w:cols w:space="708"/>
          <w:docGrid w:linePitch="360"/>
        </w:sectPr>
      </w:pPr>
    </w:p>
    <w:p w14:paraId="51822865" w14:textId="77777777" w:rsidR="00C4164B" w:rsidRPr="00C058B6" w:rsidRDefault="00C4164B" w:rsidP="00233F83">
      <w:pPr>
        <w:jc w:val="right"/>
      </w:pPr>
      <w:r w:rsidRPr="00C058B6">
        <w:t>ДОДАТОК В</w:t>
      </w:r>
    </w:p>
    <w:p w14:paraId="09549910" w14:textId="77777777" w:rsidR="00C4164B" w:rsidRPr="00C058B6" w:rsidRDefault="00C4164B" w:rsidP="00C4164B">
      <w:r w:rsidRPr="00C058B6">
        <w:t>Таблиця Б – Результат розрахунку показників ефективності діяльності у 2020-202</w:t>
      </w:r>
      <w:r w:rsidR="005C178B" w:rsidRPr="00C058B6">
        <w:t>4</w:t>
      </w:r>
      <w:r w:rsidRPr="00C058B6">
        <w:t xml:space="preserve"> роках</w:t>
      </w:r>
    </w:p>
    <w:tbl>
      <w:tblPr>
        <w:tblW w:w="5000" w:type="pct"/>
        <w:tblLook w:val="04A0" w:firstRow="1" w:lastRow="0" w:firstColumn="1" w:lastColumn="0" w:noHBand="0" w:noVBand="1"/>
      </w:tblPr>
      <w:tblGrid>
        <w:gridCol w:w="5360"/>
        <w:gridCol w:w="738"/>
        <w:gridCol w:w="882"/>
        <w:gridCol w:w="882"/>
        <w:gridCol w:w="882"/>
        <w:gridCol w:w="884"/>
      </w:tblGrid>
      <w:tr w:rsidR="00C4164B" w:rsidRPr="00C058B6" w14:paraId="3023E9D1" w14:textId="77777777" w:rsidTr="00C4164B">
        <w:trPr>
          <w:trHeight w:val="264"/>
        </w:trPr>
        <w:tc>
          <w:tcPr>
            <w:tcW w:w="22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0C3A5"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показники</w:t>
            </w:r>
          </w:p>
        </w:tc>
        <w:tc>
          <w:tcPr>
            <w:tcW w:w="2796" w:type="pct"/>
            <w:gridSpan w:val="5"/>
            <w:tcBorders>
              <w:top w:val="single" w:sz="4" w:space="0" w:color="auto"/>
              <w:left w:val="nil"/>
              <w:bottom w:val="single" w:sz="4" w:space="0" w:color="auto"/>
              <w:right w:val="single" w:sz="4" w:space="0" w:color="auto"/>
            </w:tcBorders>
            <w:shd w:val="clear" w:color="auto" w:fill="auto"/>
            <w:vAlign w:val="center"/>
            <w:hideMark/>
          </w:tcPr>
          <w:p w14:paraId="1FDE59B3"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роки</w:t>
            </w:r>
          </w:p>
        </w:tc>
      </w:tr>
      <w:tr w:rsidR="00C4164B" w:rsidRPr="00C058B6" w14:paraId="47D0024D" w14:textId="77777777" w:rsidTr="00C4164B">
        <w:trPr>
          <w:trHeight w:val="264"/>
        </w:trPr>
        <w:tc>
          <w:tcPr>
            <w:tcW w:w="2204" w:type="pct"/>
            <w:vMerge/>
            <w:tcBorders>
              <w:top w:val="single" w:sz="4" w:space="0" w:color="auto"/>
              <w:left w:val="single" w:sz="4" w:space="0" w:color="auto"/>
              <w:bottom w:val="single" w:sz="4" w:space="0" w:color="auto"/>
              <w:right w:val="single" w:sz="4" w:space="0" w:color="auto"/>
            </w:tcBorders>
            <w:vAlign w:val="center"/>
            <w:hideMark/>
          </w:tcPr>
          <w:p w14:paraId="6CCDBCD5" w14:textId="77777777" w:rsidR="00C4164B" w:rsidRPr="00C058B6" w:rsidRDefault="00C4164B" w:rsidP="00C4164B">
            <w:pPr>
              <w:ind w:firstLine="0"/>
              <w:jc w:val="left"/>
              <w:rPr>
                <w:rFonts w:eastAsia="Times New Roman" w:cs="Times New Roman"/>
                <w:color w:val="000000"/>
                <w:sz w:val="20"/>
                <w:szCs w:val="20"/>
                <w:lang w:eastAsia="uk-UA"/>
              </w:rPr>
            </w:pPr>
          </w:p>
        </w:tc>
        <w:tc>
          <w:tcPr>
            <w:tcW w:w="499" w:type="pct"/>
            <w:tcBorders>
              <w:top w:val="nil"/>
              <w:left w:val="nil"/>
              <w:bottom w:val="single" w:sz="4" w:space="0" w:color="auto"/>
              <w:right w:val="single" w:sz="4" w:space="0" w:color="auto"/>
            </w:tcBorders>
            <w:shd w:val="clear" w:color="auto" w:fill="auto"/>
            <w:vAlign w:val="center"/>
            <w:hideMark/>
          </w:tcPr>
          <w:p w14:paraId="2BD22347"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2020</w:t>
            </w:r>
          </w:p>
        </w:tc>
        <w:tc>
          <w:tcPr>
            <w:tcW w:w="574" w:type="pct"/>
            <w:tcBorders>
              <w:top w:val="nil"/>
              <w:left w:val="nil"/>
              <w:bottom w:val="single" w:sz="4" w:space="0" w:color="auto"/>
              <w:right w:val="single" w:sz="4" w:space="0" w:color="auto"/>
            </w:tcBorders>
            <w:shd w:val="clear" w:color="auto" w:fill="auto"/>
            <w:vAlign w:val="center"/>
            <w:hideMark/>
          </w:tcPr>
          <w:p w14:paraId="37A023D9"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2021</w:t>
            </w:r>
          </w:p>
        </w:tc>
        <w:tc>
          <w:tcPr>
            <w:tcW w:w="574" w:type="pct"/>
            <w:tcBorders>
              <w:top w:val="nil"/>
              <w:left w:val="nil"/>
              <w:bottom w:val="single" w:sz="4" w:space="0" w:color="auto"/>
              <w:right w:val="single" w:sz="4" w:space="0" w:color="auto"/>
            </w:tcBorders>
            <w:shd w:val="clear" w:color="auto" w:fill="auto"/>
            <w:vAlign w:val="center"/>
            <w:hideMark/>
          </w:tcPr>
          <w:p w14:paraId="158C197F"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2022</w:t>
            </w:r>
          </w:p>
        </w:tc>
        <w:tc>
          <w:tcPr>
            <w:tcW w:w="574" w:type="pct"/>
            <w:tcBorders>
              <w:top w:val="nil"/>
              <w:left w:val="nil"/>
              <w:bottom w:val="single" w:sz="4" w:space="0" w:color="auto"/>
              <w:right w:val="single" w:sz="4" w:space="0" w:color="auto"/>
            </w:tcBorders>
            <w:shd w:val="clear" w:color="auto" w:fill="auto"/>
            <w:vAlign w:val="center"/>
            <w:hideMark/>
          </w:tcPr>
          <w:p w14:paraId="3ABAD290"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2023</w:t>
            </w:r>
          </w:p>
        </w:tc>
        <w:tc>
          <w:tcPr>
            <w:tcW w:w="574" w:type="pct"/>
            <w:tcBorders>
              <w:top w:val="nil"/>
              <w:left w:val="nil"/>
              <w:bottom w:val="single" w:sz="4" w:space="0" w:color="auto"/>
              <w:right w:val="single" w:sz="4" w:space="0" w:color="auto"/>
            </w:tcBorders>
            <w:shd w:val="clear" w:color="auto" w:fill="auto"/>
            <w:vAlign w:val="center"/>
            <w:hideMark/>
          </w:tcPr>
          <w:p w14:paraId="2C2CA559"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2024</w:t>
            </w:r>
          </w:p>
        </w:tc>
      </w:tr>
      <w:tr w:rsidR="00C4164B" w:rsidRPr="00C058B6" w14:paraId="0B762A22" w14:textId="77777777" w:rsidTr="00C4164B">
        <w:trPr>
          <w:trHeight w:val="264"/>
        </w:trPr>
        <w:tc>
          <w:tcPr>
            <w:tcW w:w="2204" w:type="pct"/>
            <w:tcBorders>
              <w:top w:val="nil"/>
              <w:left w:val="single" w:sz="4" w:space="0" w:color="auto"/>
              <w:bottom w:val="single" w:sz="4" w:space="0" w:color="auto"/>
              <w:right w:val="single" w:sz="4" w:space="0" w:color="auto"/>
            </w:tcBorders>
            <w:shd w:val="clear" w:color="auto" w:fill="auto"/>
            <w:noWrap/>
            <w:vAlign w:val="center"/>
            <w:hideMark/>
          </w:tcPr>
          <w:p w14:paraId="11F51BF1"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Фондовіддача</w:t>
            </w:r>
          </w:p>
        </w:tc>
        <w:tc>
          <w:tcPr>
            <w:tcW w:w="499" w:type="pct"/>
            <w:tcBorders>
              <w:top w:val="nil"/>
              <w:left w:val="nil"/>
              <w:bottom w:val="single" w:sz="4" w:space="0" w:color="auto"/>
              <w:right w:val="single" w:sz="4" w:space="0" w:color="auto"/>
            </w:tcBorders>
            <w:shd w:val="clear" w:color="auto" w:fill="auto"/>
            <w:vAlign w:val="center"/>
            <w:hideMark/>
          </w:tcPr>
          <w:p w14:paraId="033DA979"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1,27</w:t>
            </w:r>
          </w:p>
        </w:tc>
        <w:tc>
          <w:tcPr>
            <w:tcW w:w="574" w:type="pct"/>
            <w:tcBorders>
              <w:top w:val="nil"/>
              <w:left w:val="nil"/>
              <w:bottom w:val="single" w:sz="4" w:space="0" w:color="auto"/>
              <w:right w:val="single" w:sz="4" w:space="0" w:color="auto"/>
            </w:tcBorders>
            <w:shd w:val="clear" w:color="auto" w:fill="auto"/>
            <w:vAlign w:val="center"/>
            <w:hideMark/>
          </w:tcPr>
          <w:p w14:paraId="6F9B2DEB"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2,10</w:t>
            </w:r>
          </w:p>
        </w:tc>
        <w:tc>
          <w:tcPr>
            <w:tcW w:w="574" w:type="pct"/>
            <w:tcBorders>
              <w:top w:val="nil"/>
              <w:left w:val="nil"/>
              <w:bottom w:val="single" w:sz="4" w:space="0" w:color="auto"/>
              <w:right w:val="single" w:sz="4" w:space="0" w:color="auto"/>
            </w:tcBorders>
            <w:shd w:val="clear" w:color="auto" w:fill="auto"/>
            <w:vAlign w:val="center"/>
            <w:hideMark/>
          </w:tcPr>
          <w:p w14:paraId="2F3D7B99"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1,24</w:t>
            </w:r>
          </w:p>
        </w:tc>
        <w:tc>
          <w:tcPr>
            <w:tcW w:w="574" w:type="pct"/>
            <w:tcBorders>
              <w:top w:val="nil"/>
              <w:left w:val="nil"/>
              <w:bottom w:val="single" w:sz="4" w:space="0" w:color="auto"/>
              <w:right w:val="single" w:sz="4" w:space="0" w:color="auto"/>
            </w:tcBorders>
            <w:shd w:val="clear" w:color="auto" w:fill="auto"/>
            <w:vAlign w:val="center"/>
            <w:hideMark/>
          </w:tcPr>
          <w:p w14:paraId="64BB6449"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2,23</w:t>
            </w:r>
          </w:p>
        </w:tc>
        <w:tc>
          <w:tcPr>
            <w:tcW w:w="574" w:type="pct"/>
            <w:tcBorders>
              <w:top w:val="nil"/>
              <w:left w:val="nil"/>
              <w:bottom w:val="single" w:sz="4" w:space="0" w:color="auto"/>
              <w:right w:val="single" w:sz="4" w:space="0" w:color="auto"/>
            </w:tcBorders>
            <w:shd w:val="clear" w:color="auto" w:fill="auto"/>
            <w:vAlign w:val="center"/>
            <w:hideMark/>
          </w:tcPr>
          <w:p w14:paraId="04033E35"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2,73</w:t>
            </w:r>
          </w:p>
        </w:tc>
      </w:tr>
      <w:tr w:rsidR="00C4164B" w:rsidRPr="00C058B6" w14:paraId="39D3FC5D" w14:textId="77777777" w:rsidTr="00C4164B">
        <w:trPr>
          <w:trHeight w:val="264"/>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4F3B1AA4"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рентабельність поточних активів</w:t>
            </w:r>
          </w:p>
        </w:tc>
        <w:tc>
          <w:tcPr>
            <w:tcW w:w="499" w:type="pct"/>
            <w:tcBorders>
              <w:top w:val="nil"/>
              <w:left w:val="nil"/>
              <w:bottom w:val="single" w:sz="4" w:space="0" w:color="auto"/>
              <w:right w:val="single" w:sz="4" w:space="0" w:color="auto"/>
            </w:tcBorders>
            <w:shd w:val="clear" w:color="auto" w:fill="auto"/>
            <w:vAlign w:val="center"/>
            <w:hideMark/>
          </w:tcPr>
          <w:p w14:paraId="2979D993"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2,21</w:t>
            </w:r>
          </w:p>
        </w:tc>
        <w:tc>
          <w:tcPr>
            <w:tcW w:w="574" w:type="pct"/>
            <w:tcBorders>
              <w:top w:val="nil"/>
              <w:left w:val="nil"/>
              <w:bottom w:val="single" w:sz="4" w:space="0" w:color="auto"/>
              <w:right w:val="single" w:sz="4" w:space="0" w:color="auto"/>
            </w:tcBorders>
            <w:shd w:val="clear" w:color="auto" w:fill="auto"/>
            <w:vAlign w:val="center"/>
            <w:hideMark/>
          </w:tcPr>
          <w:p w14:paraId="429CA7A1"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66,66</w:t>
            </w:r>
          </w:p>
        </w:tc>
        <w:tc>
          <w:tcPr>
            <w:tcW w:w="574" w:type="pct"/>
            <w:tcBorders>
              <w:top w:val="nil"/>
              <w:left w:val="nil"/>
              <w:bottom w:val="single" w:sz="4" w:space="0" w:color="auto"/>
              <w:right w:val="single" w:sz="4" w:space="0" w:color="auto"/>
            </w:tcBorders>
            <w:shd w:val="clear" w:color="auto" w:fill="auto"/>
            <w:vAlign w:val="center"/>
            <w:hideMark/>
          </w:tcPr>
          <w:p w14:paraId="0ED7B36B"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-130,14</w:t>
            </w:r>
          </w:p>
        </w:tc>
        <w:tc>
          <w:tcPr>
            <w:tcW w:w="574" w:type="pct"/>
            <w:tcBorders>
              <w:top w:val="nil"/>
              <w:left w:val="nil"/>
              <w:bottom w:val="single" w:sz="4" w:space="0" w:color="auto"/>
              <w:right w:val="single" w:sz="4" w:space="0" w:color="auto"/>
            </w:tcBorders>
            <w:shd w:val="clear" w:color="auto" w:fill="auto"/>
            <w:vAlign w:val="center"/>
            <w:hideMark/>
          </w:tcPr>
          <w:p w14:paraId="040AC0E1"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-45,95</w:t>
            </w:r>
          </w:p>
        </w:tc>
        <w:tc>
          <w:tcPr>
            <w:tcW w:w="574" w:type="pct"/>
            <w:tcBorders>
              <w:top w:val="nil"/>
              <w:left w:val="nil"/>
              <w:bottom w:val="single" w:sz="4" w:space="0" w:color="auto"/>
              <w:right w:val="single" w:sz="4" w:space="0" w:color="auto"/>
            </w:tcBorders>
            <w:shd w:val="clear" w:color="auto" w:fill="auto"/>
            <w:vAlign w:val="center"/>
            <w:hideMark/>
          </w:tcPr>
          <w:p w14:paraId="2B962346"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-26,20</w:t>
            </w:r>
          </w:p>
        </w:tc>
      </w:tr>
      <w:tr w:rsidR="00C4164B" w:rsidRPr="00C058B6" w14:paraId="249A3372" w14:textId="77777777" w:rsidTr="00C4164B">
        <w:trPr>
          <w:trHeight w:val="264"/>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14853DA6"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Рентабельність операційної діяльності</w:t>
            </w:r>
          </w:p>
        </w:tc>
        <w:tc>
          <w:tcPr>
            <w:tcW w:w="499" w:type="pct"/>
            <w:tcBorders>
              <w:top w:val="nil"/>
              <w:left w:val="nil"/>
              <w:bottom w:val="single" w:sz="4" w:space="0" w:color="auto"/>
              <w:right w:val="single" w:sz="4" w:space="0" w:color="auto"/>
            </w:tcBorders>
            <w:shd w:val="clear" w:color="auto" w:fill="auto"/>
            <w:vAlign w:val="center"/>
            <w:hideMark/>
          </w:tcPr>
          <w:p w14:paraId="569AD62E"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71,01</w:t>
            </w:r>
          </w:p>
        </w:tc>
        <w:tc>
          <w:tcPr>
            <w:tcW w:w="574" w:type="pct"/>
            <w:tcBorders>
              <w:top w:val="nil"/>
              <w:left w:val="nil"/>
              <w:bottom w:val="single" w:sz="4" w:space="0" w:color="auto"/>
              <w:right w:val="single" w:sz="4" w:space="0" w:color="auto"/>
            </w:tcBorders>
            <w:shd w:val="clear" w:color="auto" w:fill="auto"/>
            <w:vAlign w:val="center"/>
            <w:hideMark/>
          </w:tcPr>
          <w:p w14:paraId="0D178A7D"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734,31</w:t>
            </w:r>
          </w:p>
        </w:tc>
        <w:tc>
          <w:tcPr>
            <w:tcW w:w="574" w:type="pct"/>
            <w:tcBorders>
              <w:top w:val="nil"/>
              <w:left w:val="nil"/>
              <w:bottom w:val="single" w:sz="4" w:space="0" w:color="auto"/>
              <w:right w:val="single" w:sz="4" w:space="0" w:color="auto"/>
            </w:tcBorders>
            <w:shd w:val="clear" w:color="auto" w:fill="auto"/>
            <w:vAlign w:val="center"/>
            <w:hideMark/>
          </w:tcPr>
          <w:p w14:paraId="5B28A6D7"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-531,53</w:t>
            </w:r>
          </w:p>
        </w:tc>
        <w:tc>
          <w:tcPr>
            <w:tcW w:w="574" w:type="pct"/>
            <w:tcBorders>
              <w:top w:val="nil"/>
              <w:left w:val="nil"/>
              <w:bottom w:val="single" w:sz="4" w:space="0" w:color="auto"/>
              <w:right w:val="single" w:sz="4" w:space="0" w:color="auto"/>
            </w:tcBorders>
            <w:shd w:val="clear" w:color="auto" w:fill="auto"/>
            <w:vAlign w:val="center"/>
            <w:hideMark/>
          </w:tcPr>
          <w:p w14:paraId="4195603F"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-538,99</w:t>
            </w:r>
          </w:p>
        </w:tc>
        <w:tc>
          <w:tcPr>
            <w:tcW w:w="574" w:type="pct"/>
            <w:tcBorders>
              <w:top w:val="nil"/>
              <w:left w:val="nil"/>
              <w:bottom w:val="single" w:sz="4" w:space="0" w:color="auto"/>
              <w:right w:val="single" w:sz="4" w:space="0" w:color="auto"/>
            </w:tcBorders>
            <w:shd w:val="clear" w:color="auto" w:fill="auto"/>
            <w:vAlign w:val="center"/>
            <w:hideMark/>
          </w:tcPr>
          <w:p w14:paraId="1A9A1812"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-198,04</w:t>
            </w:r>
          </w:p>
        </w:tc>
      </w:tr>
      <w:tr w:rsidR="00C4164B" w:rsidRPr="00C058B6" w14:paraId="6B5B0FBD" w14:textId="77777777" w:rsidTr="00C4164B">
        <w:trPr>
          <w:trHeight w:val="264"/>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4AB46C23"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рентабельність власного капіталу</w:t>
            </w:r>
          </w:p>
        </w:tc>
        <w:tc>
          <w:tcPr>
            <w:tcW w:w="499" w:type="pct"/>
            <w:tcBorders>
              <w:top w:val="nil"/>
              <w:left w:val="nil"/>
              <w:bottom w:val="single" w:sz="4" w:space="0" w:color="auto"/>
              <w:right w:val="single" w:sz="4" w:space="0" w:color="auto"/>
            </w:tcBorders>
            <w:shd w:val="clear" w:color="auto" w:fill="auto"/>
            <w:vAlign w:val="center"/>
            <w:hideMark/>
          </w:tcPr>
          <w:p w14:paraId="06A55EBF"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1,22</w:t>
            </w:r>
          </w:p>
        </w:tc>
        <w:tc>
          <w:tcPr>
            <w:tcW w:w="574" w:type="pct"/>
            <w:tcBorders>
              <w:top w:val="nil"/>
              <w:left w:val="nil"/>
              <w:bottom w:val="single" w:sz="4" w:space="0" w:color="auto"/>
              <w:right w:val="single" w:sz="4" w:space="0" w:color="auto"/>
            </w:tcBorders>
            <w:shd w:val="clear" w:color="auto" w:fill="auto"/>
            <w:vAlign w:val="center"/>
            <w:hideMark/>
          </w:tcPr>
          <w:p w14:paraId="11308BAC"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36,70</w:t>
            </w:r>
          </w:p>
        </w:tc>
        <w:tc>
          <w:tcPr>
            <w:tcW w:w="574" w:type="pct"/>
            <w:tcBorders>
              <w:top w:val="nil"/>
              <w:left w:val="nil"/>
              <w:bottom w:val="single" w:sz="4" w:space="0" w:color="auto"/>
              <w:right w:val="single" w:sz="4" w:space="0" w:color="auto"/>
            </w:tcBorders>
            <w:shd w:val="clear" w:color="auto" w:fill="auto"/>
            <w:vAlign w:val="center"/>
            <w:hideMark/>
          </w:tcPr>
          <w:p w14:paraId="0E6B0780"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-93,56</w:t>
            </w:r>
          </w:p>
        </w:tc>
        <w:tc>
          <w:tcPr>
            <w:tcW w:w="574" w:type="pct"/>
            <w:tcBorders>
              <w:top w:val="nil"/>
              <w:left w:val="nil"/>
              <w:bottom w:val="single" w:sz="4" w:space="0" w:color="auto"/>
              <w:right w:val="single" w:sz="4" w:space="0" w:color="auto"/>
            </w:tcBorders>
            <w:shd w:val="clear" w:color="auto" w:fill="auto"/>
            <w:vAlign w:val="center"/>
            <w:hideMark/>
          </w:tcPr>
          <w:p w14:paraId="3B0B6DF3"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-53,41</w:t>
            </w:r>
          </w:p>
        </w:tc>
        <w:tc>
          <w:tcPr>
            <w:tcW w:w="574" w:type="pct"/>
            <w:tcBorders>
              <w:top w:val="nil"/>
              <w:left w:val="nil"/>
              <w:bottom w:val="single" w:sz="4" w:space="0" w:color="auto"/>
              <w:right w:val="single" w:sz="4" w:space="0" w:color="auto"/>
            </w:tcBorders>
            <w:shd w:val="clear" w:color="auto" w:fill="auto"/>
            <w:vAlign w:val="center"/>
            <w:hideMark/>
          </w:tcPr>
          <w:p w14:paraId="4085E2D0"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-47,87</w:t>
            </w:r>
          </w:p>
        </w:tc>
      </w:tr>
      <w:tr w:rsidR="00C4164B" w:rsidRPr="00C058B6" w14:paraId="7A349FD4" w14:textId="77777777" w:rsidTr="00C4164B">
        <w:trPr>
          <w:trHeight w:val="264"/>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1F77BF1F"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рентабельність продажу</w:t>
            </w:r>
          </w:p>
        </w:tc>
        <w:tc>
          <w:tcPr>
            <w:tcW w:w="499" w:type="pct"/>
            <w:tcBorders>
              <w:top w:val="nil"/>
              <w:left w:val="nil"/>
              <w:bottom w:val="single" w:sz="4" w:space="0" w:color="auto"/>
              <w:right w:val="single" w:sz="4" w:space="0" w:color="auto"/>
            </w:tcBorders>
            <w:shd w:val="clear" w:color="auto" w:fill="auto"/>
            <w:vAlign w:val="center"/>
            <w:hideMark/>
          </w:tcPr>
          <w:p w14:paraId="4FEBCCAC"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1,17</w:t>
            </w:r>
          </w:p>
        </w:tc>
        <w:tc>
          <w:tcPr>
            <w:tcW w:w="574" w:type="pct"/>
            <w:tcBorders>
              <w:top w:val="nil"/>
              <w:left w:val="nil"/>
              <w:bottom w:val="single" w:sz="4" w:space="0" w:color="auto"/>
              <w:right w:val="single" w:sz="4" w:space="0" w:color="auto"/>
            </w:tcBorders>
            <w:shd w:val="clear" w:color="auto" w:fill="auto"/>
            <w:vAlign w:val="center"/>
            <w:hideMark/>
          </w:tcPr>
          <w:p w14:paraId="2417B61B"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23,07</w:t>
            </w:r>
          </w:p>
        </w:tc>
        <w:tc>
          <w:tcPr>
            <w:tcW w:w="574" w:type="pct"/>
            <w:tcBorders>
              <w:top w:val="nil"/>
              <w:left w:val="nil"/>
              <w:bottom w:val="single" w:sz="4" w:space="0" w:color="auto"/>
              <w:right w:val="single" w:sz="4" w:space="0" w:color="auto"/>
            </w:tcBorders>
            <w:shd w:val="clear" w:color="auto" w:fill="auto"/>
            <w:vAlign w:val="center"/>
            <w:hideMark/>
          </w:tcPr>
          <w:p w14:paraId="3CB1F88F"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-111,85</w:t>
            </w:r>
          </w:p>
        </w:tc>
        <w:tc>
          <w:tcPr>
            <w:tcW w:w="574" w:type="pct"/>
            <w:tcBorders>
              <w:top w:val="nil"/>
              <w:left w:val="nil"/>
              <w:bottom w:val="single" w:sz="4" w:space="0" w:color="auto"/>
              <w:right w:val="single" w:sz="4" w:space="0" w:color="auto"/>
            </w:tcBorders>
            <w:shd w:val="clear" w:color="auto" w:fill="auto"/>
            <w:vAlign w:val="center"/>
            <w:hideMark/>
          </w:tcPr>
          <w:p w14:paraId="12995C1F"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-28,22</w:t>
            </w:r>
          </w:p>
        </w:tc>
        <w:tc>
          <w:tcPr>
            <w:tcW w:w="574" w:type="pct"/>
            <w:tcBorders>
              <w:top w:val="nil"/>
              <w:left w:val="nil"/>
              <w:bottom w:val="single" w:sz="4" w:space="0" w:color="auto"/>
              <w:right w:val="single" w:sz="4" w:space="0" w:color="auto"/>
            </w:tcBorders>
            <w:shd w:val="clear" w:color="auto" w:fill="auto"/>
            <w:vAlign w:val="center"/>
            <w:hideMark/>
          </w:tcPr>
          <w:p w14:paraId="206FC065"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-12,37</w:t>
            </w:r>
          </w:p>
        </w:tc>
      </w:tr>
      <w:tr w:rsidR="00C4164B" w:rsidRPr="00C058B6" w14:paraId="2E6429EC" w14:textId="77777777" w:rsidTr="00C4164B">
        <w:trPr>
          <w:trHeight w:val="264"/>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4FE4909C"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Рентабельність залученого капіталу</w:t>
            </w:r>
          </w:p>
        </w:tc>
        <w:tc>
          <w:tcPr>
            <w:tcW w:w="499" w:type="pct"/>
            <w:tcBorders>
              <w:top w:val="nil"/>
              <w:left w:val="nil"/>
              <w:bottom w:val="single" w:sz="4" w:space="0" w:color="auto"/>
              <w:right w:val="single" w:sz="4" w:space="0" w:color="auto"/>
            </w:tcBorders>
            <w:shd w:val="clear" w:color="auto" w:fill="auto"/>
            <w:vAlign w:val="center"/>
            <w:hideMark/>
          </w:tcPr>
          <w:p w14:paraId="0E8C8F9C"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2,63</w:t>
            </w:r>
          </w:p>
        </w:tc>
        <w:tc>
          <w:tcPr>
            <w:tcW w:w="574" w:type="pct"/>
            <w:tcBorders>
              <w:top w:val="nil"/>
              <w:left w:val="nil"/>
              <w:bottom w:val="single" w:sz="4" w:space="0" w:color="auto"/>
              <w:right w:val="single" w:sz="4" w:space="0" w:color="auto"/>
            </w:tcBorders>
            <w:shd w:val="clear" w:color="auto" w:fill="auto"/>
            <w:vAlign w:val="center"/>
            <w:hideMark/>
          </w:tcPr>
          <w:p w14:paraId="416E0C78"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108,21</w:t>
            </w:r>
          </w:p>
        </w:tc>
        <w:tc>
          <w:tcPr>
            <w:tcW w:w="574" w:type="pct"/>
            <w:tcBorders>
              <w:top w:val="nil"/>
              <w:left w:val="nil"/>
              <w:bottom w:val="single" w:sz="4" w:space="0" w:color="auto"/>
              <w:right w:val="single" w:sz="4" w:space="0" w:color="auto"/>
            </w:tcBorders>
            <w:shd w:val="clear" w:color="auto" w:fill="auto"/>
            <w:vAlign w:val="center"/>
            <w:hideMark/>
          </w:tcPr>
          <w:p w14:paraId="35E1254C"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-191,22</w:t>
            </w:r>
          </w:p>
        </w:tc>
        <w:tc>
          <w:tcPr>
            <w:tcW w:w="574" w:type="pct"/>
            <w:tcBorders>
              <w:top w:val="nil"/>
              <w:left w:val="nil"/>
              <w:bottom w:val="single" w:sz="4" w:space="0" w:color="auto"/>
              <w:right w:val="single" w:sz="4" w:space="0" w:color="auto"/>
            </w:tcBorders>
            <w:shd w:val="clear" w:color="auto" w:fill="auto"/>
            <w:vAlign w:val="center"/>
            <w:hideMark/>
          </w:tcPr>
          <w:p w14:paraId="196095F3"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-42,25</w:t>
            </w:r>
          </w:p>
        </w:tc>
        <w:tc>
          <w:tcPr>
            <w:tcW w:w="574" w:type="pct"/>
            <w:tcBorders>
              <w:top w:val="nil"/>
              <w:left w:val="nil"/>
              <w:bottom w:val="single" w:sz="4" w:space="0" w:color="auto"/>
              <w:right w:val="single" w:sz="4" w:space="0" w:color="auto"/>
            </w:tcBorders>
            <w:shd w:val="clear" w:color="auto" w:fill="auto"/>
            <w:vAlign w:val="center"/>
            <w:hideMark/>
          </w:tcPr>
          <w:p w14:paraId="29654DBE"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-17,28</w:t>
            </w:r>
          </w:p>
        </w:tc>
      </w:tr>
      <w:tr w:rsidR="00C4164B" w:rsidRPr="00C058B6" w14:paraId="1C569B5F" w14:textId="77777777" w:rsidTr="00C4164B">
        <w:trPr>
          <w:trHeight w:val="264"/>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53A9098A"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Рентабельність основних засобів (</w:t>
            </w:r>
            <w:proofErr w:type="spellStart"/>
            <w:r w:rsidRPr="00C058B6">
              <w:rPr>
                <w:rFonts w:eastAsia="Times New Roman" w:cs="Times New Roman"/>
                <w:color w:val="000000"/>
                <w:sz w:val="20"/>
                <w:szCs w:val="20"/>
                <w:lang w:eastAsia="uk-UA"/>
              </w:rPr>
              <w:t>фондорентабельність</w:t>
            </w:r>
            <w:proofErr w:type="spellEnd"/>
            <w:r w:rsidRPr="00C058B6">
              <w:rPr>
                <w:rFonts w:eastAsia="Times New Roman" w:cs="Times New Roman"/>
                <w:color w:val="000000"/>
                <w:sz w:val="20"/>
                <w:szCs w:val="20"/>
                <w:lang w:eastAsia="uk-UA"/>
              </w:rPr>
              <w:t>)</w:t>
            </w:r>
          </w:p>
        </w:tc>
        <w:tc>
          <w:tcPr>
            <w:tcW w:w="499" w:type="pct"/>
            <w:tcBorders>
              <w:top w:val="nil"/>
              <w:left w:val="nil"/>
              <w:bottom w:val="single" w:sz="4" w:space="0" w:color="auto"/>
              <w:right w:val="single" w:sz="4" w:space="0" w:color="auto"/>
            </w:tcBorders>
            <w:shd w:val="clear" w:color="auto" w:fill="auto"/>
            <w:vAlign w:val="center"/>
            <w:hideMark/>
          </w:tcPr>
          <w:p w14:paraId="16DFE5ED"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0,01</w:t>
            </w:r>
          </w:p>
        </w:tc>
        <w:tc>
          <w:tcPr>
            <w:tcW w:w="574" w:type="pct"/>
            <w:tcBorders>
              <w:top w:val="nil"/>
              <w:left w:val="nil"/>
              <w:bottom w:val="single" w:sz="4" w:space="0" w:color="auto"/>
              <w:right w:val="single" w:sz="4" w:space="0" w:color="auto"/>
            </w:tcBorders>
            <w:shd w:val="clear" w:color="auto" w:fill="auto"/>
            <w:vAlign w:val="center"/>
            <w:hideMark/>
          </w:tcPr>
          <w:p w14:paraId="26847311"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0,49</w:t>
            </w:r>
          </w:p>
        </w:tc>
        <w:tc>
          <w:tcPr>
            <w:tcW w:w="574" w:type="pct"/>
            <w:tcBorders>
              <w:top w:val="nil"/>
              <w:left w:val="nil"/>
              <w:bottom w:val="single" w:sz="4" w:space="0" w:color="auto"/>
              <w:right w:val="single" w:sz="4" w:space="0" w:color="auto"/>
            </w:tcBorders>
            <w:shd w:val="clear" w:color="auto" w:fill="auto"/>
            <w:vAlign w:val="center"/>
            <w:hideMark/>
          </w:tcPr>
          <w:p w14:paraId="423F0EF8"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-1,38</w:t>
            </w:r>
          </w:p>
        </w:tc>
        <w:tc>
          <w:tcPr>
            <w:tcW w:w="574" w:type="pct"/>
            <w:tcBorders>
              <w:top w:val="nil"/>
              <w:left w:val="nil"/>
              <w:bottom w:val="single" w:sz="4" w:space="0" w:color="auto"/>
              <w:right w:val="single" w:sz="4" w:space="0" w:color="auto"/>
            </w:tcBorders>
            <w:shd w:val="clear" w:color="auto" w:fill="auto"/>
            <w:vAlign w:val="center"/>
            <w:hideMark/>
          </w:tcPr>
          <w:p w14:paraId="082E17FD"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-0,63</w:t>
            </w:r>
          </w:p>
        </w:tc>
        <w:tc>
          <w:tcPr>
            <w:tcW w:w="574" w:type="pct"/>
            <w:tcBorders>
              <w:top w:val="nil"/>
              <w:left w:val="nil"/>
              <w:bottom w:val="single" w:sz="4" w:space="0" w:color="auto"/>
              <w:right w:val="single" w:sz="4" w:space="0" w:color="auto"/>
            </w:tcBorders>
            <w:shd w:val="clear" w:color="auto" w:fill="auto"/>
            <w:vAlign w:val="center"/>
            <w:hideMark/>
          </w:tcPr>
          <w:p w14:paraId="6B5AFADB"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-0,34</w:t>
            </w:r>
          </w:p>
        </w:tc>
      </w:tr>
      <w:tr w:rsidR="00C4164B" w:rsidRPr="00C058B6" w14:paraId="2A4DE22C" w14:textId="77777777" w:rsidTr="00C4164B">
        <w:trPr>
          <w:trHeight w:val="264"/>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41935012"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коефіцієнт абсолютної ліквідності</w:t>
            </w:r>
          </w:p>
        </w:tc>
        <w:tc>
          <w:tcPr>
            <w:tcW w:w="499" w:type="pct"/>
            <w:tcBorders>
              <w:top w:val="nil"/>
              <w:left w:val="nil"/>
              <w:bottom w:val="single" w:sz="4" w:space="0" w:color="auto"/>
              <w:right w:val="single" w:sz="4" w:space="0" w:color="auto"/>
            </w:tcBorders>
            <w:shd w:val="clear" w:color="auto" w:fill="auto"/>
            <w:vAlign w:val="center"/>
            <w:hideMark/>
          </w:tcPr>
          <w:p w14:paraId="4B73A418"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0,042</w:t>
            </w:r>
          </w:p>
        </w:tc>
        <w:tc>
          <w:tcPr>
            <w:tcW w:w="574" w:type="pct"/>
            <w:tcBorders>
              <w:top w:val="nil"/>
              <w:left w:val="nil"/>
              <w:bottom w:val="single" w:sz="4" w:space="0" w:color="auto"/>
              <w:right w:val="single" w:sz="4" w:space="0" w:color="auto"/>
            </w:tcBorders>
            <w:shd w:val="clear" w:color="auto" w:fill="auto"/>
            <w:vAlign w:val="center"/>
            <w:hideMark/>
          </w:tcPr>
          <w:p w14:paraId="2E6B1997"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0,056</w:t>
            </w:r>
          </w:p>
        </w:tc>
        <w:tc>
          <w:tcPr>
            <w:tcW w:w="574" w:type="pct"/>
            <w:tcBorders>
              <w:top w:val="nil"/>
              <w:left w:val="nil"/>
              <w:bottom w:val="single" w:sz="4" w:space="0" w:color="auto"/>
              <w:right w:val="single" w:sz="4" w:space="0" w:color="auto"/>
            </w:tcBorders>
            <w:shd w:val="clear" w:color="auto" w:fill="auto"/>
            <w:vAlign w:val="center"/>
            <w:hideMark/>
          </w:tcPr>
          <w:p w14:paraId="5DC18CC5"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0,058</w:t>
            </w:r>
          </w:p>
        </w:tc>
        <w:tc>
          <w:tcPr>
            <w:tcW w:w="574" w:type="pct"/>
            <w:tcBorders>
              <w:top w:val="nil"/>
              <w:left w:val="nil"/>
              <w:bottom w:val="single" w:sz="4" w:space="0" w:color="auto"/>
              <w:right w:val="single" w:sz="4" w:space="0" w:color="auto"/>
            </w:tcBorders>
            <w:shd w:val="clear" w:color="auto" w:fill="auto"/>
            <w:vAlign w:val="center"/>
            <w:hideMark/>
          </w:tcPr>
          <w:p w14:paraId="65425661"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0,034</w:t>
            </w:r>
          </w:p>
        </w:tc>
        <w:tc>
          <w:tcPr>
            <w:tcW w:w="574" w:type="pct"/>
            <w:tcBorders>
              <w:top w:val="nil"/>
              <w:left w:val="nil"/>
              <w:bottom w:val="single" w:sz="4" w:space="0" w:color="auto"/>
              <w:right w:val="single" w:sz="4" w:space="0" w:color="auto"/>
            </w:tcBorders>
            <w:shd w:val="clear" w:color="auto" w:fill="auto"/>
            <w:vAlign w:val="center"/>
            <w:hideMark/>
          </w:tcPr>
          <w:p w14:paraId="3CF8A7E5"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0,013</w:t>
            </w:r>
          </w:p>
        </w:tc>
      </w:tr>
      <w:tr w:rsidR="00C4164B" w:rsidRPr="00C058B6" w14:paraId="234AA19C" w14:textId="77777777" w:rsidTr="00C4164B">
        <w:trPr>
          <w:trHeight w:val="264"/>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08EA6DA2"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коефіцієнт критичної ліквідності</w:t>
            </w:r>
          </w:p>
        </w:tc>
        <w:tc>
          <w:tcPr>
            <w:tcW w:w="499" w:type="pct"/>
            <w:tcBorders>
              <w:top w:val="nil"/>
              <w:left w:val="nil"/>
              <w:bottom w:val="single" w:sz="4" w:space="0" w:color="auto"/>
              <w:right w:val="single" w:sz="4" w:space="0" w:color="auto"/>
            </w:tcBorders>
            <w:shd w:val="clear" w:color="auto" w:fill="auto"/>
            <w:vAlign w:val="center"/>
            <w:hideMark/>
          </w:tcPr>
          <w:p w14:paraId="247C8372"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1,17</w:t>
            </w:r>
          </w:p>
        </w:tc>
        <w:tc>
          <w:tcPr>
            <w:tcW w:w="574" w:type="pct"/>
            <w:tcBorders>
              <w:top w:val="nil"/>
              <w:left w:val="nil"/>
              <w:bottom w:val="single" w:sz="4" w:space="0" w:color="auto"/>
              <w:right w:val="single" w:sz="4" w:space="0" w:color="auto"/>
            </w:tcBorders>
            <w:shd w:val="clear" w:color="auto" w:fill="auto"/>
            <w:vAlign w:val="center"/>
            <w:hideMark/>
          </w:tcPr>
          <w:p w14:paraId="57CB6A9A"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1,44</w:t>
            </w:r>
          </w:p>
        </w:tc>
        <w:tc>
          <w:tcPr>
            <w:tcW w:w="574" w:type="pct"/>
            <w:tcBorders>
              <w:top w:val="nil"/>
              <w:left w:val="nil"/>
              <w:bottom w:val="single" w:sz="4" w:space="0" w:color="auto"/>
              <w:right w:val="single" w:sz="4" w:space="0" w:color="auto"/>
            </w:tcBorders>
            <w:shd w:val="clear" w:color="auto" w:fill="auto"/>
            <w:vAlign w:val="center"/>
            <w:hideMark/>
          </w:tcPr>
          <w:p w14:paraId="31C58D02"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1,23</w:t>
            </w:r>
          </w:p>
        </w:tc>
        <w:tc>
          <w:tcPr>
            <w:tcW w:w="574" w:type="pct"/>
            <w:tcBorders>
              <w:top w:val="nil"/>
              <w:left w:val="nil"/>
              <w:bottom w:val="single" w:sz="4" w:space="0" w:color="auto"/>
              <w:right w:val="single" w:sz="4" w:space="0" w:color="auto"/>
            </w:tcBorders>
            <w:shd w:val="clear" w:color="auto" w:fill="auto"/>
            <w:vAlign w:val="center"/>
            <w:hideMark/>
          </w:tcPr>
          <w:p w14:paraId="02BF5142"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0,66</w:t>
            </w:r>
          </w:p>
        </w:tc>
        <w:tc>
          <w:tcPr>
            <w:tcW w:w="574" w:type="pct"/>
            <w:tcBorders>
              <w:top w:val="nil"/>
              <w:left w:val="nil"/>
              <w:bottom w:val="single" w:sz="4" w:space="0" w:color="auto"/>
              <w:right w:val="single" w:sz="4" w:space="0" w:color="auto"/>
            </w:tcBorders>
            <w:shd w:val="clear" w:color="auto" w:fill="auto"/>
            <w:vAlign w:val="center"/>
            <w:hideMark/>
          </w:tcPr>
          <w:p w14:paraId="009D080E"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0,47</w:t>
            </w:r>
          </w:p>
        </w:tc>
      </w:tr>
      <w:tr w:rsidR="00C4164B" w:rsidRPr="00C058B6" w14:paraId="3BDA7799" w14:textId="77777777" w:rsidTr="00C4164B">
        <w:trPr>
          <w:trHeight w:val="264"/>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0126A1B4"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Коефіцієнт швидкої ліквідності</w:t>
            </w:r>
          </w:p>
        </w:tc>
        <w:tc>
          <w:tcPr>
            <w:tcW w:w="499" w:type="pct"/>
            <w:tcBorders>
              <w:top w:val="nil"/>
              <w:left w:val="nil"/>
              <w:bottom w:val="single" w:sz="4" w:space="0" w:color="auto"/>
              <w:right w:val="single" w:sz="4" w:space="0" w:color="auto"/>
            </w:tcBorders>
            <w:shd w:val="clear" w:color="auto" w:fill="auto"/>
            <w:vAlign w:val="center"/>
            <w:hideMark/>
          </w:tcPr>
          <w:p w14:paraId="42163A63"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1,10</w:t>
            </w:r>
          </w:p>
        </w:tc>
        <w:tc>
          <w:tcPr>
            <w:tcW w:w="574" w:type="pct"/>
            <w:tcBorders>
              <w:top w:val="nil"/>
              <w:left w:val="nil"/>
              <w:bottom w:val="single" w:sz="4" w:space="0" w:color="auto"/>
              <w:right w:val="single" w:sz="4" w:space="0" w:color="auto"/>
            </w:tcBorders>
            <w:shd w:val="clear" w:color="auto" w:fill="auto"/>
            <w:vAlign w:val="center"/>
            <w:hideMark/>
          </w:tcPr>
          <w:p w14:paraId="69CACECE"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1,34</w:t>
            </w:r>
          </w:p>
        </w:tc>
        <w:tc>
          <w:tcPr>
            <w:tcW w:w="574" w:type="pct"/>
            <w:tcBorders>
              <w:top w:val="nil"/>
              <w:left w:val="nil"/>
              <w:bottom w:val="single" w:sz="4" w:space="0" w:color="auto"/>
              <w:right w:val="single" w:sz="4" w:space="0" w:color="auto"/>
            </w:tcBorders>
            <w:shd w:val="clear" w:color="auto" w:fill="auto"/>
            <w:vAlign w:val="center"/>
            <w:hideMark/>
          </w:tcPr>
          <w:p w14:paraId="246C9293"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1,15</w:t>
            </w:r>
          </w:p>
        </w:tc>
        <w:tc>
          <w:tcPr>
            <w:tcW w:w="574" w:type="pct"/>
            <w:tcBorders>
              <w:top w:val="nil"/>
              <w:left w:val="nil"/>
              <w:bottom w:val="single" w:sz="4" w:space="0" w:color="auto"/>
              <w:right w:val="single" w:sz="4" w:space="0" w:color="auto"/>
            </w:tcBorders>
            <w:shd w:val="clear" w:color="auto" w:fill="auto"/>
            <w:vAlign w:val="center"/>
            <w:hideMark/>
          </w:tcPr>
          <w:p w14:paraId="743FCDCB"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0,61</w:t>
            </w:r>
          </w:p>
        </w:tc>
        <w:tc>
          <w:tcPr>
            <w:tcW w:w="574" w:type="pct"/>
            <w:tcBorders>
              <w:top w:val="nil"/>
              <w:left w:val="nil"/>
              <w:bottom w:val="single" w:sz="4" w:space="0" w:color="auto"/>
              <w:right w:val="single" w:sz="4" w:space="0" w:color="auto"/>
            </w:tcBorders>
            <w:shd w:val="clear" w:color="auto" w:fill="auto"/>
            <w:vAlign w:val="center"/>
            <w:hideMark/>
          </w:tcPr>
          <w:p w14:paraId="4EC6CE05"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0,39</w:t>
            </w:r>
          </w:p>
        </w:tc>
      </w:tr>
      <w:tr w:rsidR="00C4164B" w:rsidRPr="00C058B6" w14:paraId="6A1431ED" w14:textId="77777777" w:rsidTr="00C4164B">
        <w:trPr>
          <w:trHeight w:val="264"/>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472B03FF"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коефіцієнт покриття</w:t>
            </w:r>
          </w:p>
        </w:tc>
        <w:tc>
          <w:tcPr>
            <w:tcW w:w="499" w:type="pct"/>
            <w:tcBorders>
              <w:top w:val="nil"/>
              <w:left w:val="nil"/>
              <w:bottom w:val="single" w:sz="4" w:space="0" w:color="auto"/>
              <w:right w:val="single" w:sz="4" w:space="0" w:color="auto"/>
            </w:tcBorders>
            <w:shd w:val="clear" w:color="auto" w:fill="auto"/>
            <w:vAlign w:val="center"/>
            <w:hideMark/>
          </w:tcPr>
          <w:p w14:paraId="58451830"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2,71</w:t>
            </w:r>
          </w:p>
        </w:tc>
        <w:tc>
          <w:tcPr>
            <w:tcW w:w="574" w:type="pct"/>
            <w:tcBorders>
              <w:top w:val="nil"/>
              <w:left w:val="nil"/>
              <w:bottom w:val="single" w:sz="4" w:space="0" w:color="auto"/>
              <w:right w:val="single" w:sz="4" w:space="0" w:color="auto"/>
            </w:tcBorders>
            <w:shd w:val="clear" w:color="auto" w:fill="auto"/>
            <w:vAlign w:val="center"/>
            <w:hideMark/>
          </w:tcPr>
          <w:p w14:paraId="6DBDDF5F"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2,68</w:t>
            </w:r>
          </w:p>
        </w:tc>
        <w:tc>
          <w:tcPr>
            <w:tcW w:w="574" w:type="pct"/>
            <w:tcBorders>
              <w:top w:val="nil"/>
              <w:left w:val="nil"/>
              <w:bottom w:val="single" w:sz="4" w:space="0" w:color="auto"/>
              <w:right w:val="single" w:sz="4" w:space="0" w:color="auto"/>
            </w:tcBorders>
            <w:shd w:val="clear" w:color="auto" w:fill="auto"/>
            <w:vAlign w:val="center"/>
            <w:hideMark/>
          </w:tcPr>
          <w:p w14:paraId="282F3BF8"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2,17</w:t>
            </w:r>
          </w:p>
        </w:tc>
        <w:tc>
          <w:tcPr>
            <w:tcW w:w="574" w:type="pct"/>
            <w:tcBorders>
              <w:top w:val="nil"/>
              <w:left w:val="nil"/>
              <w:bottom w:val="single" w:sz="4" w:space="0" w:color="auto"/>
              <w:right w:val="single" w:sz="4" w:space="0" w:color="auto"/>
            </w:tcBorders>
            <w:shd w:val="clear" w:color="auto" w:fill="auto"/>
            <w:vAlign w:val="center"/>
            <w:hideMark/>
          </w:tcPr>
          <w:p w14:paraId="371C67B2"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1,57</w:t>
            </w:r>
          </w:p>
        </w:tc>
        <w:tc>
          <w:tcPr>
            <w:tcW w:w="574" w:type="pct"/>
            <w:tcBorders>
              <w:top w:val="nil"/>
              <w:left w:val="nil"/>
              <w:bottom w:val="single" w:sz="4" w:space="0" w:color="auto"/>
              <w:right w:val="single" w:sz="4" w:space="0" w:color="auto"/>
            </w:tcBorders>
            <w:shd w:val="clear" w:color="auto" w:fill="auto"/>
            <w:vAlign w:val="center"/>
            <w:hideMark/>
          </w:tcPr>
          <w:p w14:paraId="57C2DFE5"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1,15</w:t>
            </w:r>
          </w:p>
        </w:tc>
      </w:tr>
      <w:tr w:rsidR="00C4164B" w:rsidRPr="00C058B6" w14:paraId="52FB8C10" w14:textId="77777777" w:rsidTr="00C4164B">
        <w:trPr>
          <w:trHeight w:val="264"/>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23CC33DB"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коефіцієнт маневреності функціонуючого капіталу</w:t>
            </w:r>
          </w:p>
        </w:tc>
        <w:tc>
          <w:tcPr>
            <w:tcW w:w="499" w:type="pct"/>
            <w:tcBorders>
              <w:top w:val="nil"/>
              <w:left w:val="nil"/>
              <w:bottom w:val="single" w:sz="4" w:space="0" w:color="auto"/>
              <w:right w:val="single" w:sz="4" w:space="0" w:color="auto"/>
            </w:tcBorders>
            <w:shd w:val="clear" w:color="auto" w:fill="auto"/>
            <w:vAlign w:val="center"/>
            <w:hideMark/>
          </w:tcPr>
          <w:p w14:paraId="6BEE1B78"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0,18</w:t>
            </w:r>
          </w:p>
        </w:tc>
        <w:tc>
          <w:tcPr>
            <w:tcW w:w="574" w:type="pct"/>
            <w:tcBorders>
              <w:top w:val="nil"/>
              <w:left w:val="nil"/>
              <w:bottom w:val="single" w:sz="4" w:space="0" w:color="auto"/>
              <w:right w:val="single" w:sz="4" w:space="0" w:color="auto"/>
            </w:tcBorders>
            <w:shd w:val="clear" w:color="auto" w:fill="auto"/>
            <w:vAlign w:val="center"/>
            <w:hideMark/>
          </w:tcPr>
          <w:p w14:paraId="28A0AC4D"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0,26</w:t>
            </w:r>
          </w:p>
        </w:tc>
        <w:tc>
          <w:tcPr>
            <w:tcW w:w="574" w:type="pct"/>
            <w:tcBorders>
              <w:top w:val="nil"/>
              <w:left w:val="nil"/>
              <w:bottom w:val="single" w:sz="4" w:space="0" w:color="auto"/>
              <w:right w:val="single" w:sz="4" w:space="0" w:color="auto"/>
            </w:tcBorders>
            <w:shd w:val="clear" w:color="auto" w:fill="auto"/>
            <w:vAlign w:val="center"/>
            <w:hideMark/>
          </w:tcPr>
          <w:p w14:paraId="36FEDA6B"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0,33</w:t>
            </w:r>
          </w:p>
        </w:tc>
        <w:tc>
          <w:tcPr>
            <w:tcW w:w="574" w:type="pct"/>
            <w:tcBorders>
              <w:top w:val="nil"/>
              <w:left w:val="nil"/>
              <w:bottom w:val="single" w:sz="4" w:space="0" w:color="auto"/>
              <w:right w:val="single" w:sz="4" w:space="0" w:color="auto"/>
            </w:tcBorders>
            <w:shd w:val="clear" w:color="auto" w:fill="auto"/>
            <w:vAlign w:val="center"/>
            <w:hideMark/>
          </w:tcPr>
          <w:p w14:paraId="6A0E098B"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0,19</w:t>
            </w:r>
          </w:p>
        </w:tc>
        <w:tc>
          <w:tcPr>
            <w:tcW w:w="574" w:type="pct"/>
            <w:tcBorders>
              <w:top w:val="nil"/>
              <w:left w:val="nil"/>
              <w:bottom w:val="single" w:sz="4" w:space="0" w:color="auto"/>
              <w:right w:val="single" w:sz="4" w:space="0" w:color="auto"/>
            </w:tcBorders>
            <w:shd w:val="clear" w:color="auto" w:fill="auto"/>
            <w:vAlign w:val="center"/>
            <w:hideMark/>
          </w:tcPr>
          <w:p w14:paraId="37910F0F"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-0,25</w:t>
            </w:r>
          </w:p>
        </w:tc>
      </w:tr>
      <w:tr w:rsidR="00C4164B" w:rsidRPr="00C058B6" w14:paraId="66AE7EB4" w14:textId="77777777" w:rsidTr="00C4164B">
        <w:trPr>
          <w:trHeight w:val="264"/>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173924F2"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питома вага оборотних активів в активах</w:t>
            </w:r>
          </w:p>
        </w:tc>
        <w:tc>
          <w:tcPr>
            <w:tcW w:w="499" w:type="pct"/>
            <w:tcBorders>
              <w:top w:val="nil"/>
              <w:left w:val="nil"/>
              <w:bottom w:val="single" w:sz="4" w:space="0" w:color="auto"/>
              <w:right w:val="single" w:sz="4" w:space="0" w:color="auto"/>
            </w:tcBorders>
            <w:shd w:val="clear" w:color="auto" w:fill="auto"/>
            <w:vAlign w:val="center"/>
            <w:hideMark/>
          </w:tcPr>
          <w:p w14:paraId="064B174F"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36</w:t>
            </w:r>
          </w:p>
        </w:tc>
        <w:tc>
          <w:tcPr>
            <w:tcW w:w="574" w:type="pct"/>
            <w:tcBorders>
              <w:top w:val="nil"/>
              <w:left w:val="nil"/>
              <w:bottom w:val="single" w:sz="4" w:space="0" w:color="auto"/>
              <w:right w:val="single" w:sz="4" w:space="0" w:color="auto"/>
            </w:tcBorders>
            <w:shd w:val="clear" w:color="auto" w:fill="auto"/>
            <w:vAlign w:val="center"/>
            <w:hideMark/>
          </w:tcPr>
          <w:p w14:paraId="09C9D871"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39</w:t>
            </w:r>
          </w:p>
        </w:tc>
        <w:tc>
          <w:tcPr>
            <w:tcW w:w="574" w:type="pct"/>
            <w:tcBorders>
              <w:top w:val="nil"/>
              <w:left w:val="nil"/>
              <w:bottom w:val="single" w:sz="4" w:space="0" w:color="auto"/>
              <w:right w:val="single" w:sz="4" w:space="0" w:color="auto"/>
            </w:tcBorders>
            <w:shd w:val="clear" w:color="auto" w:fill="auto"/>
            <w:vAlign w:val="center"/>
            <w:hideMark/>
          </w:tcPr>
          <w:p w14:paraId="1F811702"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47,5</w:t>
            </w:r>
          </w:p>
        </w:tc>
        <w:tc>
          <w:tcPr>
            <w:tcW w:w="574" w:type="pct"/>
            <w:tcBorders>
              <w:top w:val="nil"/>
              <w:left w:val="nil"/>
              <w:bottom w:val="single" w:sz="4" w:space="0" w:color="auto"/>
              <w:right w:val="single" w:sz="4" w:space="0" w:color="auto"/>
            </w:tcBorders>
            <w:shd w:val="clear" w:color="auto" w:fill="auto"/>
            <w:vAlign w:val="center"/>
            <w:hideMark/>
          </w:tcPr>
          <w:p w14:paraId="365C64CB"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51,6</w:t>
            </w:r>
          </w:p>
        </w:tc>
        <w:tc>
          <w:tcPr>
            <w:tcW w:w="574" w:type="pct"/>
            <w:tcBorders>
              <w:top w:val="nil"/>
              <w:left w:val="nil"/>
              <w:bottom w:val="single" w:sz="4" w:space="0" w:color="auto"/>
              <w:right w:val="single" w:sz="4" w:space="0" w:color="auto"/>
            </w:tcBorders>
            <w:shd w:val="clear" w:color="auto" w:fill="auto"/>
            <w:vAlign w:val="center"/>
            <w:hideMark/>
          </w:tcPr>
          <w:p w14:paraId="11939B03"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48,6</w:t>
            </w:r>
          </w:p>
        </w:tc>
      </w:tr>
      <w:tr w:rsidR="00C4164B" w:rsidRPr="00C058B6" w14:paraId="637FF9EB" w14:textId="77777777" w:rsidTr="00C4164B">
        <w:trPr>
          <w:trHeight w:val="264"/>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4F3FBD92"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коефіцієнт забезпеченості власними коштами</w:t>
            </w:r>
          </w:p>
        </w:tc>
        <w:tc>
          <w:tcPr>
            <w:tcW w:w="499" w:type="pct"/>
            <w:tcBorders>
              <w:top w:val="nil"/>
              <w:left w:val="nil"/>
              <w:bottom w:val="single" w:sz="4" w:space="0" w:color="auto"/>
              <w:right w:val="single" w:sz="4" w:space="0" w:color="auto"/>
            </w:tcBorders>
            <w:shd w:val="clear" w:color="auto" w:fill="auto"/>
            <w:vAlign w:val="center"/>
            <w:hideMark/>
          </w:tcPr>
          <w:p w14:paraId="5B585F62"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0,04</w:t>
            </w:r>
          </w:p>
        </w:tc>
        <w:tc>
          <w:tcPr>
            <w:tcW w:w="574" w:type="pct"/>
            <w:tcBorders>
              <w:top w:val="nil"/>
              <w:left w:val="nil"/>
              <w:bottom w:val="single" w:sz="4" w:space="0" w:color="auto"/>
              <w:right w:val="single" w:sz="4" w:space="0" w:color="auto"/>
            </w:tcBorders>
            <w:shd w:val="clear" w:color="auto" w:fill="auto"/>
            <w:vAlign w:val="center"/>
            <w:hideMark/>
          </w:tcPr>
          <w:p w14:paraId="6850082B"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0,25</w:t>
            </w:r>
          </w:p>
        </w:tc>
        <w:tc>
          <w:tcPr>
            <w:tcW w:w="574" w:type="pct"/>
            <w:tcBorders>
              <w:top w:val="nil"/>
              <w:left w:val="nil"/>
              <w:bottom w:val="single" w:sz="4" w:space="0" w:color="auto"/>
              <w:right w:val="single" w:sz="4" w:space="0" w:color="auto"/>
            </w:tcBorders>
            <w:shd w:val="clear" w:color="auto" w:fill="auto"/>
            <w:vAlign w:val="center"/>
            <w:hideMark/>
          </w:tcPr>
          <w:p w14:paraId="61564418"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0,29</w:t>
            </w:r>
          </w:p>
        </w:tc>
        <w:tc>
          <w:tcPr>
            <w:tcW w:w="574" w:type="pct"/>
            <w:tcBorders>
              <w:top w:val="nil"/>
              <w:left w:val="nil"/>
              <w:bottom w:val="single" w:sz="4" w:space="0" w:color="auto"/>
              <w:right w:val="single" w:sz="4" w:space="0" w:color="auto"/>
            </w:tcBorders>
            <w:shd w:val="clear" w:color="auto" w:fill="auto"/>
            <w:vAlign w:val="center"/>
            <w:hideMark/>
          </w:tcPr>
          <w:p w14:paraId="457F2AD4"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-0,08</w:t>
            </w:r>
          </w:p>
        </w:tc>
        <w:tc>
          <w:tcPr>
            <w:tcW w:w="574" w:type="pct"/>
            <w:tcBorders>
              <w:top w:val="nil"/>
              <w:left w:val="nil"/>
              <w:bottom w:val="single" w:sz="4" w:space="0" w:color="auto"/>
              <w:right w:val="single" w:sz="4" w:space="0" w:color="auto"/>
            </w:tcBorders>
            <w:shd w:val="clear" w:color="auto" w:fill="auto"/>
            <w:vAlign w:val="center"/>
            <w:hideMark/>
          </w:tcPr>
          <w:p w14:paraId="3A9AE640"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-0,51</w:t>
            </w:r>
          </w:p>
        </w:tc>
      </w:tr>
      <w:tr w:rsidR="00C4164B" w:rsidRPr="00C058B6" w14:paraId="6A83E0DE" w14:textId="77777777" w:rsidTr="00C4164B">
        <w:trPr>
          <w:trHeight w:val="312"/>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3FA38FF3"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коефіцієнт фінансового левериджу</w:t>
            </w:r>
          </w:p>
        </w:tc>
        <w:tc>
          <w:tcPr>
            <w:tcW w:w="499" w:type="pct"/>
            <w:tcBorders>
              <w:top w:val="nil"/>
              <w:left w:val="nil"/>
              <w:bottom w:val="single" w:sz="4" w:space="0" w:color="auto"/>
              <w:right w:val="single" w:sz="4" w:space="0" w:color="auto"/>
            </w:tcBorders>
            <w:shd w:val="clear" w:color="auto" w:fill="auto"/>
            <w:vAlign w:val="center"/>
            <w:hideMark/>
          </w:tcPr>
          <w:p w14:paraId="00D6467B"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0,53</w:t>
            </w:r>
          </w:p>
        </w:tc>
        <w:tc>
          <w:tcPr>
            <w:tcW w:w="574" w:type="pct"/>
            <w:tcBorders>
              <w:top w:val="nil"/>
              <w:left w:val="nil"/>
              <w:bottom w:val="single" w:sz="4" w:space="0" w:color="auto"/>
              <w:right w:val="single" w:sz="4" w:space="0" w:color="auto"/>
            </w:tcBorders>
            <w:shd w:val="clear" w:color="auto" w:fill="auto"/>
            <w:vAlign w:val="center"/>
            <w:hideMark/>
          </w:tcPr>
          <w:p w14:paraId="375A910F"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0,41</w:t>
            </w:r>
          </w:p>
        </w:tc>
        <w:tc>
          <w:tcPr>
            <w:tcW w:w="574" w:type="pct"/>
            <w:tcBorders>
              <w:top w:val="nil"/>
              <w:left w:val="nil"/>
              <w:bottom w:val="single" w:sz="4" w:space="0" w:color="auto"/>
              <w:right w:val="single" w:sz="4" w:space="0" w:color="auto"/>
            </w:tcBorders>
            <w:shd w:val="clear" w:color="auto" w:fill="auto"/>
            <w:vAlign w:val="center"/>
            <w:hideMark/>
          </w:tcPr>
          <w:p w14:paraId="287BC504"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0,51</w:t>
            </w:r>
          </w:p>
        </w:tc>
        <w:tc>
          <w:tcPr>
            <w:tcW w:w="574" w:type="pct"/>
            <w:tcBorders>
              <w:top w:val="nil"/>
              <w:left w:val="nil"/>
              <w:bottom w:val="single" w:sz="4" w:space="0" w:color="auto"/>
              <w:right w:val="single" w:sz="4" w:space="0" w:color="auto"/>
            </w:tcBorders>
            <w:shd w:val="clear" w:color="auto" w:fill="auto"/>
            <w:vAlign w:val="center"/>
            <w:hideMark/>
          </w:tcPr>
          <w:p w14:paraId="2F420438"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1,25</w:t>
            </w:r>
          </w:p>
        </w:tc>
        <w:tc>
          <w:tcPr>
            <w:tcW w:w="574" w:type="pct"/>
            <w:tcBorders>
              <w:top w:val="nil"/>
              <w:left w:val="nil"/>
              <w:bottom w:val="single" w:sz="4" w:space="0" w:color="auto"/>
              <w:right w:val="single" w:sz="4" w:space="0" w:color="auto"/>
            </w:tcBorders>
            <w:shd w:val="clear" w:color="auto" w:fill="auto"/>
            <w:vAlign w:val="center"/>
            <w:hideMark/>
          </w:tcPr>
          <w:p w14:paraId="12A8A30D"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2,76</w:t>
            </w:r>
          </w:p>
        </w:tc>
      </w:tr>
      <w:tr w:rsidR="00C4164B" w:rsidRPr="00C058B6" w14:paraId="6DD07919" w14:textId="77777777" w:rsidTr="00C4164B">
        <w:trPr>
          <w:trHeight w:val="264"/>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605698DC"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коефіцієнт фінансова незалежність</w:t>
            </w:r>
          </w:p>
        </w:tc>
        <w:tc>
          <w:tcPr>
            <w:tcW w:w="499" w:type="pct"/>
            <w:tcBorders>
              <w:top w:val="nil"/>
              <w:left w:val="nil"/>
              <w:bottom w:val="single" w:sz="4" w:space="0" w:color="auto"/>
              <w:right w:val="single" w:sz="4" w:space="0" w:color="auto"/>
            </w:tcBorders>
            <w:shd w:val="clear" w:color="auto" w:fill="auto"/>
            <w:vAlign w:val="center"/>
            <w:hideMark/>
          </w:tcPr>
          <w:p w14:paraId="7533258E"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0,65</w:t>
            </w:r>
          </w:p>
        </w:tc>
        <w:tc>
          <w:tcPr>
            <w:tcW w:w="574" w:type="pct"/>
            <w:tcBorders>
              <w:top w:val="nil"/>
              <w:left w:val="nil"/>
              <w:bottom w:val="single" w:sz="4" w:space="0" w:color="auto"/>
              <w:right w:val="single" w:sz="4" w:space="0" w:color="auto"/>
            </w:tcBorders>
            <w:shd w:val="clear" w:color="auto" w:fill="auto"/>
            <w:vAlign w:val="center"/>
            <w:hideMark/>
          </w:tcPr>
          <w:p w14:paraId="4634BF88"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0,71</w:t>
            </w:r>
          </w:p>
        </w:tc>
        <w:tc>
          <w:tcPr>
            <w:tcW w:w="574" w:type="pct"/>
            <w:tcBorders>
              <w:top w:val="nil"/>
              <w:left w:val="nil"/>
              <w:bottom w:val="single" w:sz="4" w:space="0" w:color="auto"/>
              <w:right w:val="single" w:sz="4" w:space="0" w:color="auto"/>
            </w:tcBorders>
            <w:shd w:val="clear" w:color="auto" w:fill="auto"/>
            <w:vAlign w:val="center"/>
            <w:hideMark/>
          </w:tcPr>
          <w:p w14:paraId="70A4A37D"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0,66</w:t>
            </w:r>
          </w:p>
        </w:tc>
        <w:tc>
          <w:tcPr>
            <w:tcW w:w="574" w:type="pct"/>
            <w:tcBorders>
              <w:top w:val="nil"/>
              <w:left w:val="nil"/>
              <w:bottom w:val="single" w:sz="4" w:space="0" w:color="auto"/>
              <w:right w:val="single" w:sz="4" w:space="0" w:color="auto"/>
            </w:tcBorders>
            <w:shd w:val="clear" w:color="auto" w:fill="auto"/>
            <w:vAlign w:val="center"/>
            <w:hideMark/>
          </w:tcPr>
          <w:p w14:paraId="7720DF81"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0,44</w:t>
            </w:r>
          </w:p>
        </w:tc>
        <w:tc>
          <w:tcPr>
            <w:tcW w:w="574" w:type="pct"/>
            <w:tcBorders>
              <w:top w:val="nil"/>
              <w:left w:val="nil"/>
              <w:bottom w:val="single" w:sz="4" w:space="0" w:color="auto"/>
              <w:right w:val="single" w:sz="4" w:space="0" w:color="auto"/>
            </w:tcBorders>
            <w:shd w:val="clear" w:color="auto" w:fill="auto"/>
            <w:vAlign w:val="center"/>
            <w:hideMark/>
          </w:tcPr>
          <w:p w14:paraId="432B43AF"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0,27</w:t>
            </w:r>
          </w:p>
        </w:tc>
      </w:tr>
      <w:tr w:rsidR="00C4164B" w:rsidRPr="00C058B6" w14:paraId="6EBF7C7E" w14:textId="77777777" w:rsidTr="00C4164B">
        <w:trPr>
          <w:trHeight w:val="312"/>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71C29CD4"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концентрація позикового капіталу</w:t>
            </w:r>
          </w:p>
        </w:tc>
        <w:tc>
          <w:tcPr>
            <w:tcW w:w="499" w:type="pct"/>
            <w:tcBorders>
              <w:top w:val="nil"/>
              <w:left w:val="nil"/>
              <w:bottom w:val="single" w:sz="4" w:space="0" w:color="auto"/>
              <w:right w:val="single" w:sz="4" w:space="0" w:color="auto"/>
            </w:tcBorders>
            <w:shd w:val="clear" w:color="auto" w:fill="auto"/>
            <w:vAlign w:val="center"/>
            <w:hideMark/>
          </w:tcPr>
          <w:p w14:paraId="52076ED2"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0,35</w:t>
            </w:r>
          </w:p>
        </w:tc>
        <w:tc>
          <w:tcPr>
            <w:tcW w:w="574" w:type="pct"/>
            <w:tcBorders>
              <w:top w:val="nil"/>
              <w:left w:val="nil"/>
              <w:bottom w:val="single" w:sz="4" w:space="0" w:color="auto"/>
              <w:right w:val="single" w:sz="4" w:space="0" w:color="auto"/>
            </w:tcBorders>
            <w:shd w:val="clear" w:color="auto" w:fill="auto"/>
            <w:vAlign w:val="center"/>
            <w:hideMark/>
          </w:tcPr>
          <w:p w14:paraId="0233473C"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0,29</w:t>
            </w:r>
          </w:p>
        </w:tc>
        <w:tc>
          <w:tcPr>
            <w:tcW w:w="574" w:type="pct"/>
            <w:tcBorders>
              <w:top w:val="nil"/>
              <w:left w:val="nil"/>
              <w:bottom w:val="single" w:sz="4" w:space="0" w:color="auto"/>
              <w:right w:val="single" w:sz="4" w:space="0" w:color="auto"/>
            </w:tcBorders>
            <w:shd w:val="clear" w:color="auto" w:fill="auto"/>
            <w:vAlign w:val="center"/>
            <w:hideMark/>
          </w:tcPr>
          <w:p w14:paraId="04406D37"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0,34</w:t>
            </w:r>
          </w:p>
        </w:tc>
        <w:tc>
          <w:tcPr>
            <w:tcW w:w="574" w:type="pct"/>
            <w:tcBorders>
              <w:top w:val="nil"/>
              <w:left w:val="nil"/>
              <w:bottom w:val="single" w:sz="4" w:space="0" w:color="auto"/>
              <w:right w:val="single" w:sz="4" w:space="0" w:color="auto"/>
            </w:tcBorders>
            <w:shd w:val="clear" w:color="auto" w:fill="auto"/>
            <w:vAlign w:val="center"/>
            <w:hideMark/>
          </w:tcPr>
          <w:p w14:paraId="36AA9519"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0,56</w:t>
            </w:r>
          </w:p>
        </w:tc>
        <w:tc>
          <w:tcPr>
            <w:tcW w:w="574" w:type="pct"/>
            <w:tcBorders>
              <w:top w:val="nil"/>
              <w:left w:val="nil"/>
              <w:bottom w:val="single" w:sz="4" w:space="0" w:color="auto"/>
              <w:right w:val="single" w:sz="4" w:space="0" w:color="auto"/>
            </w:tcBorders>
            <w:shd w:val="clear" w:color="auto" w:fill="auto"/>
            <w:vAlign w:val="center"/>
            <w:hideMark/>
          </w:tcPr>
          <w:p w14:paraId="4926C0CE"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0,73</w:t>
            </w:r>
          </w:p>
        </w:tc>
      </w:tr>
      <w:tr w:rsidR="00C4164B" w:rsidRPr="00C058B6" w14:paraId="4DEDEC53" w14:textId="77777777" w:rsidTr="00C4164B">
        <w:trPr>
          <w:trHeight w:val="264"/>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4317EFED"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коефіцієнт фінансова залежність</w:t>
            </w:r>
          </w:p>
        </w:tc>
        <w:tc>
          <w:tcPr>
            <w:tcW w:w="499" w:type="pct"/>
            <w:tcBorders>
              <w:top w:val="nil"/>
              <w:left w:val="nil"/>
              <w:bottom w:val="single" w:sz="4" w:space="0" w:color="auto"/>
              <w:right w:val="single" w:sz="4" w:space="0" w:color="auto"/>
            </w:tcBorders>
            <w:shd w:val="clear" w:color="auto" w:fill="auto"/>
            <w:vAlign w:val="center"/>
            <w:hideMark/>
          </w:tcPr>
          <w:p w14:paraId="085C1E35"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1,53</w:t>
            </w:r>
          </w:p>
        </w:tc>
        <w:tc>
          <w:tcPr>
            <w:tcW w:w="574" w:type="pct"/>
            <w:tcBorders>
              <w:top w:val="nil"/>
              <w:left w:val="nil"/>
              <w:bottom w:val="single" w:sz="4" w:space="0" w:color="auto"/>
              <w:right w:val="single" w:sz="4" w:space="0" w:color="auto"/>
            </w:tcBorders>
            <w:shd w:val="clear" w:color="auto" w:fill="auto"/>
            <w:vAlign w:val="center"/>
            <w:hideMark/>
          </w:tcPr>
          <w:p w14:paraId="50FF9931"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1,41</w:t>
            </w:r>
          </w:p>
        </w:tc>
        <w:tc>
          <w:tcPr>
            <w:tcW w:w="574" w:type="pct"/>
            <w:tcBorders>
              <w:top w:val="nil"/>
              <w:left w:val="nil"/>
              <w:bottom w:val="single" w:sz="4" w:space="0" w:color="auto"/>
              <w:right w:val="single" w:sz="4" w:space="0" w:color="auto"/>
            </w:tcBorders>
            <w:shd w:val="clear" w:color="auto" w:fill="auto"/>
            <w:vAlign w:val="center"/>
            <w:hideMark/>
          </w:tcPr>
          <w:p w14:paraId="78A4C0A4"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1,51</w:t>
            </w:r>
          </w:p>
        </w:tc>
        <w:tc>
          <w:tcPr>
            <w:tcW w:w="574" w:type="pct"/>
            <w:tcBorders>
              <w:top w:val="nil"/>
              <w:left w:val="nil"/>
              <w:bottom w:val="single" w:sz="4" w:space="0" w:color="auto"/>
              <w:right w:val="single" w:sz="4" w:space="0" w:color="auto"/>
            </w:tcBorders>
            <w:shd w:val="clear" w:color="auto" w:fill="auto"/>
            <w:vAlign w:val="center"/>
            <w:hideMark/>
          </w:tcPr>
          <w:p w14:paraId="637F5D98"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2,25</w:t>
            </w:r>
          </w:p>
        </w:tc>
        <w:tc>
          <w:tcPr>
            <w:tcW w:w="574" w:type="pct"/>
            <w:tcBorders>
              <w:top w:val="nil"/>
              <w:left w:val="nil"/>
              <w:bottom w:val="single" w:sz="4" w:space="0" w:color="auto"/>
              <w:right w:val="single" w:sz="4" w:space="0" w:color="auto"/>
            </w:tcBorders>
            <w:shd w:val="clear" w:color="auto" w:fill="auto"/>
            <w:vAlign w:val="center"/>
            <w:hideMark/>
          </w:tcPr>
          <w:p w14:paraId="2836808A"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3,76</w:t>
            </w:r>
          </w:p>
        </w:tc>
      </w:tr>
      <w:tr w:rsidR="00C4164B" w:rsidRPr="00C058B6" w14:paraId="5ED46B34" w14:textId="77777777" w:rsidTr="00C4164B">
        <w:trPr>
          <w:trHeight w:val="264"/>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3B8FFCDA"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коефіцієнт поточної заборгованості</w:t>
            </w:r>
          </w:p>
        </w:tc>
        <w:tc>
          <w:tcPr>
            <w:tcW w:w="499" w:type="pct"/>
            <w:tcBorders>
              <w:top w:val="nil"/>
              <w:left w:val="nil"/>
              <w:bottom w:val="single" w:sz="4" w:space="0" w:color="auto"/>
              <w:right w:val="single" w:sz="4" w:space="0" w:color="auto"/>
            </w:tcBorders>
            <w:shd w:val="clear" w:color="auto" w:fill="auto"/>
            <w:vAlign w:val="center"/>
            <w:hideMark/>
          </w:tcPr>
          <w:p w14:paraId="1DE402BA"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0,24</w:t>
            </w:r>
          </w:p>
        </w:tc>
        <w:tc>
          <w:tcPr>
            <w:tcW w:w="574" w:type="pct"/>
            <w:tcBorders>
              <w:top w:val="nil"/>
              <w:left w:val="nil"/>
              <w:bottom w:val="single" w:sz="4" w:space="0" w:color="auto"/>
              <w:right w:val="single" w:sz="4" w:space="0" w:color="auto"/>
            </w:tcBorders>
            <w:shd w:val="clear" w:color="auto" w:fill="auto"/>
            <w:vAlign w:val="center"/>
            <w:hideMark/>
          </w:tcPr>
          <w:p w14:paraId="4F4950A4"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0,20</w:t>
            </w:r>
          </w:p>
        </w:tc>
        <w:tc>
          <w:tcPr>
            <w:tcW w:w="574" w:type="pct"/>
            <w:tcBorders>
              <w:top w:val="nil"/>
              <w:left w:val="nil"/>
              <w:bottom w:val="single" w:sz="4" w:space="0" w:color="auto"/>
              <w:right w:val="single" w:sz="4" w:space="0" w:color="auto"/>
            </w:tcBorders>
            <w:shd w:val="clear" w:color="auto" w:fill="auto"/>
            <w:vAlign w:val="center"/>
            <w:hideMark/>
          </w:tcPr>
          <w:p w14:paraId="4AA790D3"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0,25</w:t>
            </w:r>
          </w:p>
        </w:tc>
        <w:tc>
          <w:tcPr>
            <w:tcW w:w="574" w:type="pct"/>
            <w:tcBorders>
              <w:top w:val="nil"/>
              <w:left w:val="nil"/>
              <w:bottom w:val="single" w:sz="4" w:space="0" w:color="auto"/>
              <w:right w:val="single" w:sz="4" w:space="0" w:color="auto"/>
            </w:tcBorders>
            <w:shd w:val="clear" w:color="auto" w:fill="auto"/>
            <w:vAlign w:val="center"/>
            <w:hideMark/>
          </w:tcPr>
          <w:p w14:paraId="196BC20D"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0,43</w:t>
            </w:r>
          </w:p>
        </w:tc>
        <w:tc>
          <w:tcPr>
            <w:tcW w:w="574" w:type="pct"/>
            <w:tcBorders>
              <w:top w:val="nil"/>
              <w:left w:val="nil"/>
              <w:bottom w:val="single" w:sz="4" w:space="0" w:color="auto"/>
              <w:right w:val="single" w:sz="4" w:space="0" w:color="auto"/>
            </w:tcBorders>
            <w:shd w:val="clear" w:color="auto" w:fill="auto"/>
            <w:vAlign w:val="center"/>
            <w:hideMark/>
          </w:tcPr>
          <w:p w14:paraId="56002691"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0,55</w:t>
            </w:r>
          </w:p>
        </w:tc>
      </w:tr>
      <w:tr w:rsidR="00C4164B" w:rsidRPr="00C058B6" w14:paraId="0326A314" w14:textId="77777777" w:rsidTr="00C4164B">
        <w:trPr>
          <w:trHeight w:val="480"/>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1621A4A0"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коефіцієнт стійкого фінансування</w:t>
            </w:r>
          </w:p>
        </w:tc>
        <w:tc>
          <w:tcPr>
            <w:tcW w:w="499" w:type="pct"/>
            <w:tcBorders>
              <w:top w:val="nil"/>
              <w:left w:val="nil"/>
              <w:bottom w:val="single" w:sz="4" w:space="0" w:color="auto"/>
              <w:right w:val="single" w:sz="4" w:space="0" w:color="auto"/>
            </w:tcBorders>
            <w:shd w:val="clear" w:color="auto" w:fill="auto"/>
            <w:vAlign w:val="center"/>
            <w:hideMark/>
          </w:tcPr>
          <w:p w14:paraId="23B555D5"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0,76</w:t>
            </w:r>
          </w:p>
        </w:tc>
        <w:tc>
          <w:tcPr>
            <w:tcW w:w="574" w:type="pct"/>
            <w:tcBorders>
              <w:top w:val="nil"/>
              <w:left w:val="nil"/>
              <w:bottom w:val="single" w:sz="4" w:space="0" w:color="auto"/>
              <w:right w:val="single" w:sz="4" w:space="0" w:color="auto"/>
            </w:tcBorders>
            <w:shd w:val="clear" w:color="auto" w:fill="auto"/>
            <w:vAlign w:val="center"/>
            <w:hideMark/>
          </w:tcPr>
          <w:p w14:paraId="7EAA9FB2"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0,80</w:t>
            </w:r>
          </w:p>
        </w:tc>
        <w:tc>
          <w:tcPr>
            <w:tcW w:w="574" w:type="pct"/>
            <w:tcBorders>
              <w:top w:val="nil"/>
              <w:left w:val="nil"/>
              <w:bottom w:val="single" w:sz="4" w:space="0" w:color="auto"/>
              <w:right w:val="single" w:sz="4" w:space="0" w:color="auto"/>
            </w:tcBorders>
            <w:shd w:val="clear" w:color="auto" w:fill="auto"/>
            <w:vAlign w:val="center"/>
            <w:hideMark/>
          </w:tcPr>
          <w:p w14:paraId="72BD6F44"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0,75</w:t>
            </w:r>
          </w:p>
        </w:tc>
        <w:tc>
          <w:tcPr>
            <w:tcW w:w="574" w:type="pct"/>
            <w:tcBorders>
              <w:top w:val="nil"/>
              <w:left w:val="nil"/>
              <w:bottom w:val="single" w:sz="4" w:space="0" w:color="auto"/>
              <w:right w:val="single" w:sz="4" w:space="0" w:color="auto"/>
            </w:tcBorders>
            <w:shd w:val="clear" w:color="auto" w:fill="auto"/>
            <w:vAlign w:val="center"/>
            <w:hideMark/>
          </w:tcPr>
          <w:p w14:paraId="68626A6D"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0,57</w:t>
            </w:r>
          </w:p>
        </w:tc>
        <w:tc>
          <w:tcPr>
            <w:tcW w:w="574" w:type="pct"/>
            <w:tcBorders>
              <w:top w:val="nil"/>
              <w:left w:val="nil"/>
              <w:bottom w:val="single" w:sz="4" w:space="0" w:color="auto"/>
              <w:right w:val="single" w:sz="4" w:space="0" w:color="auto"/>
            </w:tcBorders>
            <w:shd w:val="clear" w:color="auto" w:fill="auto"/>
            <w:vAlign w:val="center"/>
            <w:hideMark/>
          </w:tcPr>
          <w:p w14:paraId="2299D900"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0,45</w:t>
            </w:r>
          </w:p>
        </w:tc>
      </w:tr>
      <w:tr w:rsidR="00C4164B" w:rsidRPr="00C058B6" w14:paraId="5776EEC4" w14:textId="77777777" w:rsidTr="00C4164B">
        <w:trPr>
          <w:trHeight w:val="264"/>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7C4AF414"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коефіцієнт фінансової незалежності капіталізованих джерел</w:t>
            </w:r>
          </w:p>
        </w:tc>
        <w:tc>
          <w:tcPr>
            <w:tcW w:w="499" w:type="pct"/>
            <w:tcBorders>
              <w:top w:val="nil"/>
              <w:left w:val="nil"/>
              <w:bottom w:val="single" w:sz="4" w:space="0" w:color="auto"/>
              <w:right w:val="single" w:sz="4" w:space="0" w:color="auto"/>
            </w:tcBorders>
            <w:shd w:val="clear" w:color="auto" w:fill="auto"/>
            <w:vAlign w:val="center"/>
            <w:hideMark/>
          </w:tcPr>
          <w:p w14:paraId="62829DD9"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0,86</w:t>
            </w:r>
          </w:p>
        </w:tc>
        <w:tc>
          <w:tcPr>
            <w:tcW w:w="574" w:type="pct"/>
            <w:tcBorders>
              <w:top w:val="nil"/>
              <w:left w:val="nil"/>
              <w:bottom w:val="single" w:sz="4" w:space="0" w:color="auto"/>
              <w:right w:val="single" w:sz="4" w:space="0" w:color="auto"/>
            </w:tcBorders>
            <w:shd w:val="clear" w:color="auto" w:fill="auto"/>
            <w:vAlign w:val="center"/>
            <w:hideMark/>
          </w:tcPr>
          <w:p w14:paraId="47EE850B"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0,89</w:t>
            </w:r>
          </w:p>
        </w:tc>
        <w:tc>
          <w:tcPr>
            <w:tcW w:w="574" w:type="pct"/>
            <w:tcBorders>
              <w:top w:val="nil"/>
              <w:left w:val="nil"/>
              <w:bottom w:val="single" w:sz="4" w:space="0" w:color="auto"/>
              <w:right w:val="single" w:sz="4" w:space="0" w:color="auto"/>
            </w:tcBorders>
            <w:shd w:val="clear" w:color="auto" w:fill="auto"/>
            <w:vAlign w:val="center"/>
            <w:hideMark/>
          </w:tcPr>
          <w:p w14:paraId="2472D076"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0,89</w:t>
            </w:r>
          </w:p>
        </w:tc>
        <w:tc>
          <w:tcPr>
            <w:tcW w:w="574" w:type="pct"/>
            <w:tcBorders>
              <w:top w:val="nil"/>
              <w:left w:val="nil"/>
              <w:bottom w:val="single" w:sz="4" w:space="0" w:color="auto"/>
              <w:right w:val="single" w:sz="4" w:space="0" w:color="auto"/>
            </w:tcBorders>
            <w:shd w:val="clear" w:color="auto" w:fill="auto"/>
            <w:vAlign w:val="center"/>
            <w:hideMark/>
          </w:tcPr>
          <w:p w14:paraId="63B4140F"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0,78</w:t>
            </w:r>
          </w:p>
        </w:tc>
        <w:tc>
          <w:tcPr>
            <w:tcW w:w="574" w:type="pct"/>
            <w:tcBorders>
              <w:top w:val="nil"/>
              <w:left w:val="nil"/>
              <w:bottom w:val="single" w:sz="4" w:space="0" w:color="auto"/>
              <w:right w:val="single" w:sz="4" w:space="0" w:color="auto"/>
            </w:tcBorders>
            <w:shd w:val="clear" w:color="auto" w:fill="auto"/>
            <w:vAlign w:val="center"/>
            <w:hideMark/>
          </w:tcPr>
          <w:p w14:paraId="0E727173"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0,59</w:t>
            </w:r>
          </w:p>
        </w:tc>
      </w:tr>
      <w:tr w:rsidR="00C4164B" w:rsidRPr="00C058B6" w14:paraId="010B1753" w14:textId="77777777" w:rsidTr="00C4164B">
        <w:trPr>
          <w:trHeight w:val="264"/>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08B2B291"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коефіцієнт фінансової залежності капіталізованих джерел</w:t>
            </w:r>
          </w:p>
        </w:tc>
        <w:tc>
          <w:tcPr>
            <w:tcW w:w="499" w:type="pct"/>
            <w:tcBorders>
              <w:top w:val="nil"/>
              <w:left w:val="nil"/>
              <w:bottom w:val="single" w:sz="4" w:space="0" w:color="auto"/>
              <w:right w:val="single" w:sz="4" w:space="0" w:color="auto"/>
            </w:tcBorders>
            <w:shd w:val="clear" w:color="auto" w:fill="auto"/>
            <w:vAlign w:val="center"/>
            <w:hideMark/>
          </w:tcPr>
          <w:p w14:paraId="4A792497"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0,14</w:t>
            </w:r>
          </w:p>
        </w:tc>
        <w:tc>
          <w:tcPr>
            <w:tcW w:w="574" w:type="pct"/>
            <w:tcBorders>
              <w:top w:val="nil"/>
              <w:left w:val="nil"/>
              <w:bottom w:val="single" w:sz="4" w:space="0" w:color="auto"/>
              <w:right w:val="single" w:sz="4" w:space="0" w:color="auto"/>
            </w:tcBorders>
            <w:shd w:val="clear" w:color="auto" w:fill="auto"/>
            <w:vAlign w:val="center"/>
            <w:hideMark/>
          </w:tcPr>
          <w:p w14:paraId="247D8C60"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0,11</w:t>
            </w:r>
          </w:p>
        </w:tc>
        <w:tc>
          <w:tcPr>
            <w:tcW w:w="574" w:type="pct"/>
            <w:tcBorders>
              <w:top w:val="nil"/>
              <w:left w:val="nil"/>
              <w:bottom w:val="single" w:sz="4" w:space="0" w:color="auto"/>
              <w:right w:val="single" w:sz="4" w:space="0" w:color="auto"/>
            </w:tcBorders>
            <w:shd w:val="clear" w:color="auto" w:fill="auto"/>
            <w:vAlign w:val="center"/>
            <w:hideMark/>
          </w:tcPr>
          <w:p w14:paraId="7F7EF857"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0,11</w:t>
            </w:r>
          </w:p>
        </w:tc>
        <w:tc>
          <w:tcPr>
            <w:tcW w:w="574" w:type="pct"/>
            <w:tcBorders>
              <w:top w:val="nil"/>
              <w:left w:val="nil"/>
              <w:bottom w:val="single" w:sz="4" w:space="0" w:color="auto"/>
              <w:right w:val="single" w:sz="4" w:space="0" w:color="auto"/>
            </w:tcBorders>
            <w:shd w:val="clear" w:color="auto" w:fill="auto"/>
            <w:vAlign w:val="center"/>
            <w:hideMark/>
          </w:tcPr>
          <w:p w14:paraId="450A2E05"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0,22</w:t>
            </w:r>
          </w:p>
        </w:tc>
        <w:tc>
          <w:tcPr>
            <w:tcW w:w="574" w:type="pct"/>
            <w:tcBorders>
              <w:top w:val="nil"/>
              <w:left w:val="nil"/>
              <w:bottom w:val="single" w:sz="4" w:space="0" w:color="auto"/>
              <w:right w:val="single" w:sz="4" w:space="0" w:color="auto"/>
            </w:tcBorders>
            <w:shd w:val="clear" w:color="auto" w:fill="auto"/>
            <w:vAlign w:val="center"/>
            <w:hideMark/>
          </w:tcPr>
          <w:p w14:paraId="32945EF1"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0,41</w:t>
            </w:r>
          </w:p>
        </w:tc>
      </w:tr>
      <w:tr w:rsidR="00C4164B" w:rsidRPr="00C058B6" w14:paraId="0F0D0715" w14:textId="77777777" w:rsidTr="00C4164B">
        <w:trPr>
          <w:trHeight w:val="528"/>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218A817A"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коефіцієнт покриття боргів власним капіталом</w:t>
            </w:r>
          </w:p>
        </w:tc>
        <w:tc>
          <w:tcPr>
            <w:tcW w:w="499" w:type="pct"/>
            <w:tcBorders>
              <w:top w:val="nil"/>
              <w:left w:val="nil"/>
              <w:bottom w:val="single" w:sz="4" w:space="0" w:color="auto"/>
              <w:right w:val="single" w:sz="4" w:space="0" w:color="auto"/>
            </w:tcBorders>
            <w:shd w:val="clear" w:color="auto" w:fill="auto"/>
            <w:vAlign w:val="center"/>
            <w:hideMark/>
          </w:tcPr>
          <w:p w14:paraId="5995F33F"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1,89</w:t>
            </w:r>
          </w:p>
        </w:tc>
        <w:tc>
          <w:tcPr>
            <w:tcW w:w="574" w:type="pct"/>
            <w:tcBorders>
              <w:top w:val="nil"/>
              <w:left w:val="nil"/>
              <w:bottom w:val="single" w:sz="4" w:space="0" w:color="auto"/>
              <w:right w:val="single" w:sz="4" w:space="0" w:color="auto"/>
            </w:tcBorders>
            <w:shd w:val="clear" w:color="auto" w:fill="auto"/>
            <w:vAlign w:val="center"/>
            <w:hideMark/>
          </w:tcPr>
          <w:p w14:paraId="68A199A1"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2,42</w:t>
            </w:r>
          </w:p>
        </w:tc>
        <w:tc>
          <w:tcPr>
            <w:tcW w:w="574" w:type="pct"/>
            <w:tcBorders>
              <w:top w:val="nil"/>
              <w:left w:val="nil"/>
              <w:bottom w:val="single" w:sz="4" w:space="0" w:color="auto"/>
              <w:right w:val="single" w:sz="4" w:space="0" w:color="auto"/>
            </w:tcBorders>
            <w:shd w:val="clear" w:color="auto" w:fill="auto"/>
            <w:vAlign w:val="center"/>
            <w:hideMark/>
          </w:tcPr>
          <w:p w14:paraId="1A8FA0A3"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1,95</w:t>
            </w:r>
          </w:p>
        </w:tc>
        <w:tc>
          <w:tcPr>
            <w:tcW w:w="574" w:type="pct"/>
            <w:tcBorders>
              <w:top w:val="nil"/>
              <w:left w:val="nil"/>
              <w:bottom w:val="single" w:sz="4" w:space="0" w:color="auto"/>
              <w:right w:val="single" w:sz="4" w:space="0" w:color="auto"/>
            </w:tcBorders>
            <w:shd w:val="clear" w:color="auto" w:fill="auto"/>
            <w:vAlign w:val="center"/>
            <w:hideMark/>
          </w:tcPr>
          <w:p w14:paraId="13125D51"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0,80</w:t>
            </w:r>
          </w:p>
        </w:tc>
        <w:tc>
          <w:tcPr>
            <w:tcW w:w="574" w:type="pct"/>
            <w:tcBorders>
              <w:top w:val="nil"/>
              <w:left w:val="nil"/>
              <w:bottom w:val="single" w:sz="4" w:space="0" w:color="auto"/>
              <w:right w:val="single" w:sz="4" w:space="0" w:color="auto"/>
            </w:tcBorders>
            <w:shd w:val="clear" w:color="auto" w:fill="auto"/>
            <w:vAlign w:val="center"/>
            <w:hideMark/>
          </w:tcPr>
          <w:p w14:paraId="4292A692"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0,36</w:t>
            </w:r>
          </w:p>
        </w:tc>
      </w:tr>
      <w:tr w:rsidR="00C4164B" w:rsidRPr="00C058B6" w14:paraId="03979F2A" w14:textId="77777777" w:rsidTr="00C4164B">
        <w:trPr>
          <w:trHeight w:val="276"/>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01D57485"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коефіцієнт забезпеченості власними оборотними активами</w:t>
            </w:r>
          </w:p>
        </w:tc>
        <w:tc>
          <w:tcPr>
            <w:tcW w:w="499" w:type="pct"/>
            <w:tcBorders>
              <w:top w:val="nil"/>
              <w:left w:val="nil"/>
              <w:bottom w:val="single" w:sz="4" w:space="0" w:color="auto"/>
              <w:right w:val="single" w:sz="4" w:space="0" w:color="auto"/>
            </w:tcBorders>
            <w:shd w:val="clear" w:color="auto" w:fill="auto"/>
            <w:vAlign w:val="center"/>
            <w:hideMark/>
          </w:tcPr>
          <w:p w14:paraId="74E3B528"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0,33</w:t>
            </w:r>
          </w:p>
        </w:tc>
        <w:tc>
          <w:tcPr>
            <w:tcW w:w="574" w:type="pct"/>
            <w:tcBorders>
              <w:top w:val="nil"/>
              <w:left w:val="nil"/>
              <w:bottom w:val="single" w:sz="4" w:space="0" w:color="auto"/>
              <w:right w:val="single" w:sz="4" w:space="0" w:color="auto"/>
            </w:tcBorders>
            <w:shd w:val="clear" w:color="auto" w:fill="auto"/>
            <w:vAlign w:val="center"/>
            <w:hideMark/>
          </w:tcPr>
          <w:p w14:paraId="5EA9AB21"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0,47</w:t>
            </w:r>
          </w:p>
        </w:tc>
        <w:tc>
          <w:tcPr>
            <w:tcW w:w="574" w:type="pct"/>
            <w:tcBorders>
              <w:top w:val="nil"/>
              <w:left w:val="nil"/>
              <w:bottom w:val="single" w:sz="4" w:space="0" w:color="auto"/>
              <w:right w:val="single" w:sz="4" w:space="0" w:color="auto"/>
            </w:tcBorders>
            <w:shd w:val="clear" w:color="auto" w:fill="auto"/>
            <w:vAlign w:val="center"/>
            <w:hideMark/>
          </w:tcPr>
          <w:p w14:paraId="2E16FB9D"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0,46</w:t>
            </w:r>
          </w:p>
        </w:tc>
        <w:tc>
          <w:tcPr>
            <w:tcW w:w="574" w:type="pct"/>
            <w:tcBorders>
              <w:top w:val="nil"/>
              <w:left w:val="nil"/>
              <w:bottom w:val="single" w:sz="4" w:space="0" w:color="auto"/>
              <w:right w:val="single" w:sz="4" w:space="0" w:color="auto"/>
            </w:tcBorders>
            <w:shd w:val="clear" w:color="auto" w:fill="auto"/>
            <w:vAlign w:val="center"/>
            <w:hideMark/>
          </w:tcPr>
          <w:p w14:paraId="42BF7BB8"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0,16</w:t>
            </w:r>
          </w:p>
        </w:tc>
        <w:tc>
          <w:tcPr>
            <w:tcW w:w="574" w:type="pct"/>
            <w:tcBorders>
              <w:top w:val="nil"/>
              <w:left w:val="nil"/>
              <w:bottom w:val="single" w:sz="4" w:space="0" w:color="auto"/>
              <w:right w:val="single" w:sz="4" w:space="0" w:color="auto"/>
            </w:tcBorders>
            <w:shd w:val="clear" w:color="auto" w:fill="auto"/>
            <w:vAlign w:val="center"/>
            <w:hideMark/>
          </w:tcPr>
          <w:p w14:paraId="46FA18D6"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-0,14</w:t>
            </w:r>
          </w:p>
        </w:tc>
      </w:tr>
      <w:tr w:rsidR="00C4164B" w:rsidRPr="00C058B6" w14:paraId="4BBEB92A" w14:textId="77777777" w:rsidTr="00C4164B">
        <w:trPr>
          <w:trHeight w:val="264"/>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6AC1C46E"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оборотності оборотних активів</w:t>
            </w:r>
          </w:p>
        </w:tc>
        <w:tc>
          <w:tcPr>
            <w:tcW w:w="499" w:type="pct"/>
            <w:tcBorders>
              <w:top w:val="nil"/>
              <w:left w:val="nil"/>
              <w:bottom w:val="single" w:sz="4" w:space="0" w:color="auto"/>
              <w:right w:val="single" w:sz="4" w:space="0" w:color="auto"/>
            </w:tcBorders>
            <w:shd w:val="clear" w:color="auto" w:fill="auto"/>
            <w:vAlign w:val="center"/>
            <w:hideMark/>
          </w:tcPr>
          <w:p w14:paraId="26999651"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1,90</w:t>
            </w:r>
          </w:p>
        </w:tc>
        <w:tc>
          <w:tcPr>
            <w:tcW w:w="574" w:type="pct"/>
            <w:tcBorders>
              <w:top w:val="nil"/>
              <w:left w:val="nil"/>
              <w:bottom w:val="single" w:sz="4" w:space="0" w:color="auto"/>
              <w:right w:val="single" w:sz="4" w:space="0" w:color="auto"/>
            </w:tcBorders>
            <w:shd w:val="clear" w:color="auto" w:fill="auto"/>
            <w:vAlign w:val="center"/>
            <w:hideMark/>
          </w:tcPr>
          <w:p w14:paraId="6D28598B"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2,89</w:t>
            </w:r>
          </w:p>
        </w:tc>
        <w:tc>
          <w:tcPr>
            <w:tcW w:w="574" w:type="pct"/>
            <w:tcBorders>
              <w:top w:val="nil"/>
              <w:left w:val="nil"/>
              <w:bottom w:val="single" w:sz="4" w:space="0" w:color="auto"/>
              <w:right w:val="single" w:sz="4" w:space="0" w:color="auto"/>
            </w:tcBorders>
            <w:shd w:val="clear" w:color="auto" w:fill="auto"/>
            <w:vAlign w:val="center"/>
            <w:hideMark/>
          </w:tcPr>
          <w:p w14:paraId="40002B92"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1,16</w:t>
            </w:r>
          </w:p>
        </w:tc>
        <w:tc>
          <w:tcPr>
            <w:tcW w:w="574" w:type="pct"/>
            <w:tcBorders>
              <w:top w:val="nil"/>
              <w:left w:val="nil"/>
              <w:bottom w:val="single" w:sz="4" w:space="0" w:color="auto"/>
              <w:right w:val="single" w:sz="4" w:space="0" w:color="auto"/>
            </w:tcBorders>
            <w:shd w:val="clear" w:color="auto" w:fill="auto"/>
            <w:vAlign w:val="center"/>
            <w:hideMark/>
          </w:tcPr>
          <w:p w14:paraId="61946677"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1,63</w:t>
            </w:r>
          </w:p>
        </w:tc>
        <w:tc>
          <w:tcPr>
            <w:tcW w:w="574" w:type="pct"/>
            <w:tcBorders>
              <w:top w:val="nil"/>
              <w:left w:val="nil"/>
              <w:bottom w:val="single" w:sz="4" w:space="0" w:color="auto"/>
              <w:right w:val="single" w:sz="4" w:space="0" w:color="auto"/>
            </w:tcBorders>
            <w:shd w:val="clear" w:color="auto" w:fill="auto"/>
            <w:vAlign w:val="center"/>
            <w:hideMark/>
          </w:tcPr>
          <w:p w14:paraId="152BC8B0"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2,12</w:t>
            </w:r>
          </w:p>
        </w:tc>
      </w:tr>
      <w:tr w:rsidR="00C4164B" w:rsidRPr="00C058B6" w14:paraId="5638B6A6" w14:textId="77777777" w:rsidTr="00C4164B">
        <w:trPr>
          <w:trHeight w:val="264"/>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6ED2670F"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 xml:space="preserve">оборотності </w:t>
            </w:r>
            <w:proofErr w:type="spellStart"/>
            <w:r w:rsidRPr="00C058B6">
              <w:rPr>
                <w:rFonts w:eastAsia="Times New Roman" w:cs="Times New Roman"/>
                <w:color w:val="000000"/>
                <w:sz w:val="20"/>
                <w:szCs w:val="20"/>
                <w:lang w:eastAsia="uk-UA"/>
              </w:rPr>
              <w:t>кредит.заборг</w:t>
            </w:r>
            <w:proofErr w:type="spellEnd"/>
            <w:r w:rsidRPr="00C058B6">
              <w:rPr>
                <w:rFonts w:eastAsia="Times New Roman" w:cs="Times New Roman"/>
                <w:color w:val="000000"/>
                <w:sz w:val="20"/>
                <w:szCs w:val="20"/>
                <w:lang w:eastAsia="uk-UA"/>
              </w:rPr>
              <w:t>.</w:t>
            </w:r>
          </w:p>
        </w:tc>
        <w:tc>
          <w:tcPr>
            <w:tcW w:w="499" w:type="pct"/>
            <w:tcBorders>
              <w:top w:val="nil"/>
              <w:left w:val="nil"/>
              <w:bottom w:val="single" w:sz="4" w:space="0" w:color="auto"/>
              <w:right w:val="single" w:sz="4" w:space="0" w:color="auto"/>
            </w:tcBorders>
            <w:shd w:val="clear" w:color="auto" w:fill="auto"/>
            <w:vAlign w:val="center"/>
            <w:hideMark/>
          </w:tcPr>
          <w:p w14:paraId="18C88C62"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4,75</w:t>
            </w:r>
          </w:p>
        </w:tc>
        <w:tc>
          <w:tcPr>
            <w:tcW w:w="574" w:type="pct"/>
            <w:tcBorders>
              <w:top w:val="nil"/>
              <w:left w:val="nil"/>
              <w:bottom w:val="single" w:sz="4" w:space="0" w:color="auto"/>
              <w:right w:val="single" w:sz="4" w:space="0" w:color="auto"/>
            </w:tcBorders>
            <w:shd w:val="clear" w:color="auto" w:fill="auto"/>
            <w:vAlign w:val="center"/>
            <w:hideMark/>
          </w:tcPr>
          <w:p w14:paraId="60BE4EA9"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6,72</w:t>
            </w:r>
          </w:p>
        </w:tc>
        <w:tc>
          <w:tcPr>
            <w:tcW w:w="574" w:type="pct"/>
            <w:tcBorders>
              <w:top w:val="nil"/>
              <w:left w:val="nil"/>
              <w:bottom w:val="single" w:sz="4" w:space="0" w:color="auto"/>
              <w:right w:val="single" w:sz="4" w:space="0" w:color="auto"/>
            </w:tcBorders>
            <w:shd w:val="clear" w:color="auto" w:fill="auto"/>
            <w:vAlign w:val="center"/>
            <w:hideMark/>
          </w:tcPr>
          <w:p w14:paraId="7FDC9909"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2,66</w:t>
            </w:r>
          </w:p>
        </w:tc>
        <w:tc>
          <w:tcPr>
            <w:tcW w:w="574" w:type="pct"/>
            <w:tcBorders>
              <w:top w:val="nil"/>
              <w:left w:val="nil"/>
              <w:bottom w:val="single" w:sz="4" w:space="0" w:color="auto"/>
              <w:right w:val="single" w:sz="4" w:space="0" w:color="auto"/>
            </w:tcBorders>
            <w:shd w:val="clear" w:color="auto" w:fill="auto"/>
            <w:vAlign w:val="center"/>
            <w:hideMark/>
          </w:tcPr>
          <w:p w14:paraId="4CE7E0D6"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2,62</w:t>
            </w:r>
          </w:p>
        </w:tc>
        <w:tc>
          <w:tcPr>
            <w:tcW w:w="574" w:type="pct"/>
            <w:tcBorders>
              <w:top w:val="nil"/>
              <w:left w:val="nil"/>
              <w:bottom w:val="single" w:sz="4" w:space="0" w:color="auto"/>
              <w:right w:val="single" w:sz="4" w:space="0" w:color="auto"/>
            </w:tcBorders>
            <w:shd w:val="clear" w:color="auto" w:fill="auto"/>
            <w:vAlign w:val="center"/>
            <w:hideMark/>
          </w:tcPr>
          <w:p w14:paraId="76A9413D"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2,52</w:t>
            </w:r>
          </w:p>
        </w:tc>
      </w:tr>
      <w:tr w:rsidR="00C4164B" w:rsidRPr="00C058B6" w14:paraId="194E7550" w14:textId="77777777" w:rsidTr="00C4164B">
        <w:trPr>
          <w:trHeight w:val="264"/>
        </w:trPr>
        <w:tc>
          <w:tcPr>
            <w:tcW w:w="2204" w:type="pct"/>
            <w:tcBorders>
              <w:top w:val="nil"/>
              <w:left w:val="single" w:sz="4" w:space="0" w:color="auto"/>
              <w:bottom w:val="single" w:sz="4" w:space="0" w:color="auto"/>
              <w:right w:val="single" w:sz="4" w:space="0" w:color="auto"/>
            </w:tcBorders>
            <w:shd w:val="clear" w:color="auto" w:fill="auto"/>
            <w:noWrap/>
            <w:vAlign w:val="bottom"/>
            <w:hideMark/>
          </w:tcPr>
          <w:p w14:paraId="58C3D0F3" w14:textId="77777777" w:rsidR="00C4164B" w:rsidRPr="00C058B6" w:rsidRDefault="00C4164B" w:rsidP="00C4164B">
            <w:pPr>
              <w:ind w:firstLine="0"/>
              <w:jc w:val="left"/>
              <w:rPr>
                <w:rFonts w:eastAsia="Times New Roman" w:cs="Times New Roman"/>
                <w:color w:val="000000"/>
                <w:sz w:val="20"/>
                <w:szCs w:val="20"/>
                <w:lang w:eastAsia="uk-UA"/>
              </w:rPr>
            </w:pPr>
            <w:r w:rsidRPr="00C058B6">
              <w:rPr>
                <w:rFonts w:eastAsia="Times New Roman" w:cs="Times New Roman"/>
                <w:color w:val="000000"/>
                <w:sz w:val="20"/>
                <w:szCs w:val="20"/>
                <w:lang w:eastAsia="uk-UA"/>
              </w:rPr>
              <w:t xml:space="preserve">оборотності </w:t>
            </w:r>
            <w:proofErr w:type="spellStart"/>
            <w:r w:rsidRPr="00C058B6">
              <w:rPr>
                <w:rFonts w:eastAsia="Times New Roman" w:cs="Times New Roman"/>
                <w:color w:val="000000"/>
                <w:sz w:val="20"/>
                <w:szCs w:val="20"/>
                <w:lang w:eastAsia="uk-UA"/>
              </w:rPr>
              <w:t>дебіт.заборг</w:t>
            </w:r>
            <w:proofErr w:type="spellEnd"/>
            <w:r w:rsidRPr="00C058B6">
              <w:rPr>
                <w:rFonts w:eastAsia="Times New Roman" w:cs="Times New Roman"/>
                <w:color w:val="000000"/>
                <w:sz w:val="20"/>
                <w:szCs w:val="20"/>
                <w:lang w:eastAsia="uk-UA"/>
              </w:rPr>
              <w:t>.</w:t>
            </w:r>
          </w:p>
        </w:tc>
        <w:tc>
          <w:tcPr>
            <w:tcW w:w="499" w:type="pct"/>
            <w:tcBorders>
              <w:top w:val="nil"/>
              <w:left w:val="nil"/>
              <w:bottom w:val="single" w:sz="4" w:space="0" w:color="auto"/>
              <w:right w:val="single" w:sz="4" w:space="0" w:color="auto"/>
            </w:tcBorders>
            <w:shd w:val="clear" w:color="auto" w:fill="auto"/>
            <w:vAlign w:val="center"/>
            <w:hideMark/>
          </w:tcPr>
          <w:p w14:paraId="6B33E187"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3,03</w:t>
            </w:r>
          </w:p>
        </w:tc>
        <w:tc>
          <w:tcPr>
            <w:tcW w:w="574" w:type="pct"/>
            <w:tcBorders>
              <w:top w:val="nil"/>
              <w:left w:val="nil"/>
              <w:bottom w:val="single" w:sz="4" w:space="0" w:color="auto"/>
              <w:right w:val="single" w:sz="4" w:space="0" w:color="auto"/>
            </w:tcBorders>
            <w:shd w:val="clear" w:color="auto" w:fill="auto"/>
            <w:vAlign w:val="center"/>
            <w:hideMark/>
          </w:tcPr>
          <w:p w14:paraId="405FDD6C"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4,81</w:t>
            </w:r>
          </w:p>
        </w:tc>
        <w:tc>
          <w:tcPr>
            <w:tcW w:w="574" w:type="pct"/>
            <w:tcBorders>
              <w:top w:val="nil"/>
              <w:left w:val="nil"/>
              <w:bottom w:val="single" w:sz="4" w:space="0" w:color="auto"/>
              <w:right w:val="single" w:sz="4" w:space="0" w:color="auto"/>
            </w:tcBorders>
            <w:shd w:val="clear" w:color="auto" w:fill="auto"/>
            <w:vAlign w:val="center"/>
            <w:hideMark/>
          </w:tcPr>
          <w:p w14:paraId="38BE48EF"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2,60</w:t>
            </w:r>
          </w:p>
        </w:tc>
        <w:tc>
          <w:tcPr>
            <w:tcW w:w="574" w:type="pct"/>
            <w:tcBorders>
              <w:top w:val="nil"/>
              <w:left w:val="nil"/>
              <w:bottom w:val="single" w:sz="4" w:space="0" w:color="auto"/>
              <w:right w:val="single" w:sz="4" w:space="0" w:color="auto"/>
            </w:tcBorders>
            <w:shd w:val="clear" w:color="auto" w:fill="auto"/>
            <w:vAlign w:val="center"/>
            <w:hideMark/>
          </w:tcPr>
          <w:p w14:paraId="7700C459"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5,96</w:t>
            </w:r>
          </w:p>
        </w:tc>
        <w:tc>
          <w:tcPr>
            <w:tcW w:w="574" w:type="pct"/>
            <w:tcBorders>
              <w:top w:val="nil"/>
              <w:left w:val="nil"/>
              <w:bottom w:val="single" w:sz="4" w:space="0" w:color="auto"/>
              <w:right w:val="single" w:sz="4" w:space="0" w:color="auto"/>
            </w:tcBorders>
            <w:shd w:val="clear" w:color="auto" w:fill="auto"/>
            <w:vAlign w:val="center"/>
            <w:hideMark/>
          </w:tcPr>
          <w:p w14:paraId="73798E21" w14:textId="77777777" w:rsidR="00C4164B" w:rsidRPr="00C058B6" w:rsidRDefault="00C4164B" w:rsidP="00C4164B">
            <w:pPr>
              <w:ind w:firstLine="0"/>
              <w:jc w:val="center"/>
              <w:rPr>
                <w:rFonts w:eastAsia="Times New Roman" w:cs="Times New Roman"/>
                <w:color w:val="000000"/>
                <w:sz w:val="20"/>
                <w:szCs w:val="20"/>
                <w:lang w:eastAsia="uk-UA"/>
              </w:rPr>
            </w:pPr>
            <w:r w:rsidRPr="00C058B6">
              <w:rPr>
                <w:rFonts w:eastAsia="Times New Roman" w:cs="Times New Roman"/>
                <w:color w:val="000000"/>
                <w:sz w:val="20"/>
                <w:szCs w:val="20"/>
                <w:lang w:eastAsia="uk-UA"/>
              </w:rPr>
              <w:t>8,13</w:t>
            </w:r>
          </w:p>
        </w:tc>
      </w:tr>
    </w:tbl>
    <w:p w14:paraId="71F73223" w14:textId="77777777" w:rsidR="00C4164B" w:rsidRPr="00E874A8" w:rsidRDefault="00E874A8" w:rsidP="00C4164B">
      <w:r w:rsidRPr="00C058B6">
        <w:t>Джерело: розраховано автором</w:t>
      </w:r>
    </w:p>
    <w:p w14:paraId="334B4BC5" w14:textId="77777777" w:rsidR="00C4164B" w:rsidRDefault="00C4164B" w:rsidP="00C4164B"/>
    <w:p w14:paraId="6AA6A380" w14:textId="77777777" w:rsidR="00233F83" w:rsidRPr="00C219D2" w:rsidRDefault="00233F83" w:rsidP="004C0B6B">
      <w:pPr>
        <w:ind w:firstLine="0"/>
      </w:pPr>
    </w:p>
    <w:sectPr w:rsidR="00233F83" w:rsidRPr="00C219D2" w:rsidSect="00223D8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EAA33" w14:textId="77777777" w:rsidR="00A741DF" w:rsidRDefault="00A741DF" w:rsidP="00EE30A2">
      <w:r>
        <w:separator/>
      </w:r>
    </w:p>
  </w:endnote>
  <w:endnote w:type="continuationSeparator" w:id="0">
    <w:p w14:paraId="5FD9D0B0" w14:textId="77777777" w:rsidR="00A741DF" w:rsidRDefault="00A741DF" w:rsidP="00EE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91CC4" w14:textId="77777777" w:rsidR="00A741DF" w:rsidRDefault="00A741DF" w:rsidP="00EE30A2">
      <w:r>
        <w:separator/>
      </w:r>
    </w:p>
  </w:footnote>
  <w:footnote w:type="continuationSeparator" w:id="0">
    <w:p w14:paraId="697268DE" w14:textId="77777777" w:rsidR="00A741DF" w:rsidRDefault="00A741DF" w:rsidP="00EE3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824584"/>
      <w:docPartObj>
        <w:docPartGallery w:val="Page Numbers (Top of Page)"/>
        <w:docPartUnique/>
      </w:docPartObj>
    </w:sdtPr>
    <w:sdtEndPr/>
    <w:sdtContent>
      <w:p w14:paraId="224867EB" w14:textId="77777777" w:rsidR="00B62220" w:rsidRDefault="00B62220">
        <w:pPr>
          <w:pStyle w:val="a4"/>
          <w:jc w:val="right"/>
        </w:pPr>
        <w:r>
          <w:fldChar w:fldCharType="begin"/>
        </w:r>
        <w:r>
          <w:instrText>PAGE   \* MERGEFORMAT</w:instrText>
        </w:r>
        <w:r>
          <w:fldChar w:fldCharType="separate"/>
        </w:r>
        <w:r w:rsidR="005C5B0D" w:rsidRPr="005C5B0D">
          <w:rPr>
            <w:noProof/>
            <w:lang w:val="ru-RU"/>
          </w:rPr>
          <w:t>22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690604"/>
      <w:docPartObj>
        <w:docPartGallery w:val="Page Numbers (Top of Page)"/>
        <w:docPartUnique/>
      </w:docPartObj>
    </w:sdtPr>
    <w:sdtEndPr>
      <w:rPr>
        <w:color w:val="FFFFFF" w:themeColor="background1"/>
      </w:rPr>
    </w:sdtEndPr>
    <w:sdtContent>
      <w:p w14:paraId="5326559F" w14:textId="77777777" w:rsidR="00B62220" w:rsidRPr="00C328CE" w:rsidRDefault="00B62220">
        <w:pPr>
          <w:pStyle w:val="a4"/>
          <w:jc w:val="right"/>
          <w:rPr>
            <w:color w:val="FFFFFF" w:themeColor="background1"/>
          </w:rPr>
        </w:pPr>
        <w:r w:rsidRPr="00C328CE">
          <w:rPr>
            <w:color w:val="FFFFFF" w:themeColor="background1"/>
          </w:rPr>
          <w:fldChar w:fldCharType="begin"/>
        </w:r>
        <w:r w:rsidRPr="00C328CE">
          <w:rPr>
            <w:color w:val="FFFFFF" w:themeColor="background1"/>
          </w:rPr>
          <w:instrText>PAGE   \* MERGEFORMAT</w:instrText>
        </w:r>
        <w:r w:rsidRPr="00C328CE">
          <w:rPr>
            <w:color w:val="FFFFFF" w:themeColor="background1"/>
          </w:rPr>
          <w:fldChar w:fldCharType="separate"/>
        </w:r>
        <w:r w:rsidR="005C5B0D" w:rsidRPr="005C5B0D">
          <w:rPr>
            <w:noProof/>
            <w:color w:val="FFFFFF" w:themeColor="background1"/>
            <w:lang w:val="ru-RU"/>
          </w:rPr>
          <w:t>1</w:t>
        </w:r>
        <w:r w:rsidRPr="00C328CE">
          <w:rPr>
            <w:color w:val="FFFFFF" w:themeColor="background1"/>
          </w:rPr>
          <w:fldChar w:fldCharType="end"/>
        </w:r>
      </w:p>
    </w:sdtContent>
  </w:sdt>
  <w:p w14:paraId="00AF889C" w14:textId="77777777" w:rsidR="00B62220" w:rsidRPr="00C328CE" w:rsidRDefault="00B62220" w:rsidP="00C328CE">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176725"/>
      <w:docPartObj>
        <w:docPartGallery w:val="Page Numbers (Top of Page)"/>
        <w:docPartUnique/>
      </w:docPartObj>
    </w:sdtPr>
    <w:sdtEndPr/>
    <w:sdtContent>
      <w:p w14:paraId="6CD81E89" w14:textId="77777777" w:rsidR="00B62220" w:rsidRDefault="00B62220">
        <w:pPr>
          <w:pStyle w:val="a4"/>
          <w:jc w:val="right"/>
        </w:pPr>
        <w:r>
          <w:fldChar w:fldCharType="begin"/>
        </w:r>
        <w:r>
          <w:instrText>PAGE   \* MERGEFORMAT</w:instrText>
        </w:r>
        <w:r>
          <w:fldChar w:fldCharType="separate"/>
        </w:r>
        <w:r w:rsidR="005C5B0D" w:rsidRPr="005C5B0D">
          <w:rPr>
            <w:noProof/>
            <w:lang w:val="ru-RU"/>
          </w:rPr>
          <w:t>24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86A"/>
    <w:multiLevelType w:val="hybridMultilevel"/>
    <w:tmpl w:val="C4CA30B6"/>
    <w:lvl w:ilvl="0" w:tplc="7E7A995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3B9782A"/>
    <w:multiLevelType w:val="hybridMultilevel"/>
    <w:tmpl w:val="9998DF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4E43F5A"/>
    <w:multiLevelType w:val="multilevel"/>
    <w:tmpl w:val="43440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B83D55"/>
    <w:multiLevelType w:val="multilevel"/>
    <w:tmpl w:val="49DE27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C3BD7"/>
    <w:multiLevelType w:val="multilevel"/>
    <w:tmpl w:val="CD721E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D735B"/>
    <w:multiLevelType w:val="multilevel"/>
    <w:tmpl w:val="80CA2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0E1867"/>
    <w:multiLevelType w:val="multilevel"/>
    <w:tmpl w:val="C4102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521D1A"/>
    <w:multiLevelType w:val="multilevel"/>
    <w:tmpl w:val="3E3041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0973FF"/>
    <w:multiLevelType w:val="multilevel"/>
    <w:tmpl w:val="664AA5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1A1F99"/>
    <w:multiLevelType w:val="multilevel"/>
    <w:tmpl w:val="F440D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C87FCE"/>
    <w:multiLevelType w:val="hybridMultilevel"/>
    <w:tmpl w:val="C48E0482"/>
    <w:lvl w:ilvl="0" w:tplc="13A87CF2">
      <w:start w:val="1"/>
      <w:numFmt w:val="bullet"/>
      <w:lvlText w:val="-"/>
      <w:lvlJc w:val="left"/>
      <w:pPr>
        <w:tabs>
          <w:tab w:val="num" w:pos="1429"/>
        </w:tabs>
        <w:ind w:left="1429" w:hanging="360"/>
      </w:pPr>
      <w:rPr>
        <w:rFonts w:ascii="Courier New" w:hAnsi="Courier New" w:hint="default"/>
        <w:i w:val="0"/>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277F63D4"/>
    <w:multiLevelType w:val="hybridMultilevel"/>
    <w:tmpl w:val="2FB6D5E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2AD44129"/>
    <w:multiLevelType w:val="multilevel"/>
    <w:tmpl w:val="F746E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453E4C"/>
    <w:multiLevelType w:val="hybridMultilevel"/>
    <w:tmpl w:val="81E0CBB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15:restartNumberingAfterBreak="0">
    <w:nsid w:val="2F2F4D5F"/>
    <w:multiLevelType w:val="multilevel"/>
    <w:tmpl w:val="0F8AA76C"/>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FD38DE"/>
    <w:multiLevelType w:val="multilevel"/>
    <w:tmpl w:val="0DC82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8"/>
        <w:szCs w:val="28"/>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4F01C4"/>
    <w:multiLevelType w:val="multilevel"/>
    <w:tmpl w:val="E430C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F500CC"/>
    <w:multiLevelType w:val="multilevel"/>
    <w:tmpl w:val="664AA5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8E721D"/>
    <w:multiLevelType w:val="multilevel"/>
    <w:tmpl w:val="1D9C5B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1F4174"/>
    <w:multiLevelType w:val="multilevel"/>
    <w:tmpl w:val="81CE26C2"/>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0" w15:restartNumberingAfterBreak="0">
    <w:nsid w:val="38B53443"/>
    <w:multiLevelType w:val="hybridMultilevel"/>
    <w:tmpl w:val="755A89C2"/>
    <w:lvl w:ilvl="0" w:tplc="13A87CF2">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3F62531F"/>
    <w:multiLevelType w:val="hybridMultilevel"/>
    <w:tmpl w:val="19BEEE62"/>
    <w:lvl w:ilvl="0" w:tplc="13A87CF2">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4BD61314"/>
    <w:multiLevelType w:val="multilevel"/>
    <w:tmpl w:val="04C8E8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8"/>
        <w:szCs w:val="28"/>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AA59F4"/>
    <w:multiLevelType w:val="multilevel"/>
    <w:tmpl w:val="43EC1E9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2B580F"/>
    <w:multiLevelType w:val="hybridMultilevel"/>
    <w:tmpl w:val="BAE09A48"/>
    <w:lvl w:ilvl="0" w:tplc="501A4EF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56BE7FEC"/>
    <w:multiLevelType w:val="hybridMultilevel"/>
    <w:tmpl w:val="6D4C5CD8"/>
    <w:lvl w:ilvl="0" w:tplc="0422000F">
      <w:start w:val="1"/>
      <w:numFmt w:val="decimal"/>
      <w:lvlText w:val="%1."/>
      <w:lvlJc w:val="left"/>
      <w:pPr>
        <w:ind w:left="1212"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793657F"/>
    <w:multiLevelType w:val="multilevel"/>
    <w:tmpl w:val="0419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7" w15:restartNumberingAfterBreak="0">
    <w:nsid w:val="5D3B6A38"/>
    <w:multiLevelType w:val="hybridMultilevel"/>
    <w:tmpl w:val="81E0CBB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8" w15:restartNumberingAfterBreak="0">
    <w:nsid w:val="5D65259A"/>
    <w:multiLevelType w:val="multilevel"/>
    <w:tmpl w:val="7F4AB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4C5BF9"/>
    <w:multiLevelType w:val="hybridMultilevel"/>
    <w:tmpl w:val="0BCE483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0" w15:restartNumberingAfterBreak="0">
    <w:nsid w:val="5FEE78C2"/>
    <w:multiLevelType w:val="multilevel"/>
    <w:tmpl w:val="FBC675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FF69F8"/>
    <w:multiLevelType w:val="multilevel"/>
    <w:tmpl w:val="4628C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D961D0"/>
    <w:multiLevelType w:val="multilevel"/>
    <w:tmpl w:val="442474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3722E7"/>
    <w:multiLevelType w:val="hybridMultilevel"/>
    <w:tmpl w:val="692EA36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4" w15:restartNumberingAfterBreak="0">
    <w:nsid w:val="6EDB16C9"/>
    <w:multiLevelType w:val="multilevel"/>
    <w:tmpl w:val="C178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8F227E"/>
    <w:multiLevelType w:val="hybridMultilevel"/>
    <w:tmpl w:val="5310EEE0"/>
    <w:lvl w:ilvl="0" w:tplc="7E7A995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76A913DC"/>
    <w:multiLevelType w:val="hybridMultilevel"/>
    <w:tmpl w:val="47421C26"/>
    <w:lvl w:ilvl="0" w:tplc="04190019">
      <w:start w:val="1"/>
      <w:numFmt w:val="lowerLetter"/>
      <w:lvlText w:val="%1."/>
      <w:lvlJc w:val="lef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7" w15:restartNumberingAfterBreak="0">
    <w:nsid w:val="770014B0"/>
    <w:multiLevelType w:val="hybridMultilevel"/>
    <w:tmpl w:val="39A24866"/>
    <w:lvl w:ilvl="0" w:tplc="13A87CF2">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7042F67"/>
    <w:multiLevelType w:val="multilevel"/>
    <w:tmpl w:val="91D880FE"/>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A36648"/>
    <w:multiLevelType w:val="multilevel"/>
    <w:tmpl w:val="63D44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8C5BD5"/>
    <w:multiLevelType w:val="multilevel"/>
    <w:tmpl w:val="664AA5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0F6D6F"/>
    <w:multiLevelType w:val="multilevel"/>
    <w:tmpl w:val="43EC1E9A"/>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4"/>
  </w:num>
  <w:num w:numId="3">
    <w:abstractNumId w:val="16"/>
  </w:num>
  <w:num w:numId="4">
    <w:abstractNumId w:val="9"/>
  </w:num>
  <w:num w:numId="5">
    <w:abstractNumId w:val="23"/>
  </w:num>
  <w:num w:numId="6">
    <w:abstractNumId w:val="41"/>
  </w:num>
  <w:num w:numId="7">
    <w:abstractNumId w:val="37"/>
  </w:num>
  <w:num w:numId="8">
    <w:abstractNumId w:val="29"/>
  </w:num>
  <w:num w:numId="9">
    <w:abstractNumId w:val="35"/>
  </w:num>
  <w:num w:numId="10">
    <w:abstractNumId w:val="5"/>
  </w:num>
  <w:num w:numId="11">
    <w:abstractNumId w:val="10"/>
  </w:num>
  <w:num w:numId="12">
    <w:abstractNumId w:val="0"/>
  </w:num>
  <w:num w:numId="13">
    <w:abstractNumId w:val="39"/>
  </w:num>
  <w:num w:numId="14">
    <w:abstractNumId w:val="1"/>
  </w:num>
  <w:num w:numId="15">
    <w:abstractNumId w:val="7"/>
  </w:num>
  <w:num w:numId="16">
    <w:abstractNumId w:val="18"/>
  </w:num>
  <w:num w:numId="17">
    <w:abstractNumId w:val="22"/>
  </w:num>
  <w:num w:numId="18">
    <w:abstractNumId w:val="15"/>
  </w:num>
  <w:num w:numId="19">
    <w:abstractNumId w:val="30"/>
  </w:num>
  <w:num w:numId="20">
    <w:abstractNumId w:val="40"/>
  </w:num>
  <w:num w:numId="21">
    <w:abstractNumId w:val="12"/>
  </w:num>
  <w:num w:numId="22">
    <w:abstractNumId w:val="17"/>
  </w:num>
  <w:num w:numId="23">
    <w:abstractNumId w:val="8"/>
  </w:num>
  <w:num w:numId="24">
    <w:abstractNumId w:val="33"/>
  </w:num>
  <w:num w:numId="25">
    <w:abstractNumId w:val="11"/>
  </w:num>
  <w:num w:numId="26">
    <w:abstractNumId w:val="2"/>
  </w:num>
  <w:num w:numId="27">
    <w:abstractNumId w:val="31"/>
  </w:num>
  <w:num w:numId="28">
    <w:abstractNumId w:val="28"/>
  </w:num>
  <w:num w:numId="29">
    <w:abstractNumId w:val="4"/>
  </w:num>
  <w:num w:numId="30">
    <w:abstractNumId w:val="6"/>
  </w:num>
  <w:num w:numId="31">
    <w:abstractNumId w:val="3"/>
  </w:num>
  <w:num w:numId="32">
    <w:abstractNumId w:val="32"/>
  </w:num>
  <w:num w:numId="33">
    <w:abstractNumId w:val="25"/>
  </w:num>
  <w:num w:numId="34">
    <w:abstractNumId w:val="36"/>
  </w:num>
  <w:num w:numId="35">
    <w:abstractNumId w:val="38"/>
  </w:num>
  <w:num w:numId="36">
    <w:abstractNumId w:val="14"/>
  </w:num>
  <w:num w:numId="37">
    <w:abstractNumId w:val="20"/>
  </w:num>
  <w:num w:numId="38">
    <w:abstractNumId w:val="21"/>
  </w:num>
  <w:num w:numId="39">
    <w:abstractNumId w:val="27"/>
  </w:num>
  <w:num w:numId="40">
    <w:abstractNumId w:val="13"/>
  </w:num>
  <w:num w:numId="41">
    <w:abstractNumId w:val="26"/>
  </w:num>
  <w:num w:numId="42">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7E5"/>
    <w:rsid w:val="00010869"/>
    <w:rsid w:val="000139AC"/>
    <w:rsid w:val="00017555"/>
    <w:rsid w:val="0002074B"/>
    <w:rsid w:val="00020BD2"/>
    <w:rsid w:val="00022AD0"/>
    <w:rsid w:val="00022CB7"/>
    <w:rsid w:val="000274AF"/>
    <w:rsid w:val="00035005"/>
    <w:rsid w:val="00035FED"/>
    <w:rsid w:val="00036EDF"/>
    <w:rsid w:val="00051C55"/>
    <w:rsid w:val="00051F19"/>
    <w:rsid w:val="00060DE6"/>
    <w:rsid w:val="00065706"/>
    <w:rsid w:val="000678F4"/>
    <w:rsid w:val="00070D31"/>
    <w:rsid w:val="00071A1F"/>
    <w:rsid w:val="000725E6"/>
    <w:rsid w:val="0007356C"/>
    <w:rsid w:val="0007562D"/>
    <w:rsid w:val="00075D15"/>
    <w:rsid w:val="00084ED4"/>
    <w:rsid w:val="00085851"/>
    <w:rsid w:val="000879E5"/>
    <w:rsid w:val="00090C6A"/>
    <w:rsid w:val="000917EC"/>
    <w:rsid w:val="000A4ECF"/>
    <w:rsid w:val="000A531D"/>
    <w:rsid w:val="000A6129"/>
    <w:rsid w:val="000A6687"/>
    <w:rsid w:val="000B350B"/>
    <w:rsid w:val="000B4036"/>
    <w:rsid w:val="000B42AB"/>
    <w:rsid w:val="000D513D"/>
    <w:rsid w:val="000D6D9A"/>
    <w:rsid w:val="000F2645"/>
    <w:rsid w:val="000F7BCF"/>
    <w:rsid w:val="000F7C86"/>
    <w:rsid w:val="001017EB"/>
    <w:rsid w:val="001021E0"/>
    <w:rsid w:val="0010654F"/>
    <w:rsid w:val="00106FC9"/>
    <w:rsid w:val="00107E85"/>
    <w:rsid w:val="001155CB"/>
    <w:rsid w:val="001173D1"/>
    <w:rsid w:val="00117CF5"/>
    <w:rsid w:val="00121C97"/>
    <w:rsid w:val="001240C7"/>
    <w:rsid w:val="0013299B"/>
    <w:rsid w:val="001357E5"/>
    <w:rsid w:val="00135922"/>
    <w:rsid w:val="00144DFB"/>
    <w:rsid w:val="00160186"/>
    <w:rsid w:val="00160B37"/>
    <w:rsid w:val="00163B42"/>
    <w:rsid w:val="00172918"/>
    <w:rsid w:val="00172A9B"/>
    <w:rsid w:val="0017741F"/>
    <w:rsid w:val="0018105E"/>
    <w:rsid w:val="00191ABC"/>
    <w:rsid w:val="00194EA1"/>
    <w:rsid w:val="00195E61"/>
    <w:rsid w:val="001A1700"/>
    <w:rsid w:val="001A1B06"/>
    <w:rsid w:val="001A202D"/>
    <w:rsid w:val="001A2218"/>
    <w:rsid w:val="001A7840"/>
    <w:rsid w:val="001B28DD"/>
    <w:rsid w:val="001B5F9D"/>
    <w:rsid w:val="001B7DCB"/>
    <w:rsid w:val="001C62E2"/>
    <w:rsid w:val="001C7DFF"/>
    <w:rsid w:val="001D0A4E"/>
    <w:rsid w:val="001D1A05"/>
    <w:rsid w:val="001D2A88"/>
    <w:rsid w:val="001D42C7"/>
    <w:rsid w:val="001D4837"/>
    <w:rsid w:val="001D5D22"/>
    <w:rsid w:val="001D7C00"/>
    <w:rsid w:val="001E2FCF"/>
    <w:rsid w:val="001E46F6"/>
    <w:rsid w:val="001F0FA7"/>
    <w:rsid w:val="001F20E0"/>
    <w:rsid w:val="001F34A6"/>
    <w:rsid w:val="00203FD5"/>
    <w:rsid w:val="00205569"/>
    <w:rsid w:val="0021211D"/>
    <w:rsid w:val="00216316"/>
    <w:rsid w:val="002205D3"/>
    <w:rsid w:val="00220965"/>
    <w:rsid w:val="00220EF7"/>
    <w:rsid w:val="00223D80"/>
    <w:rsid w:val="00225B84"/>
    <w:rsid w:val="002270FF"/>
    <w:rsid w:val="00227B30"/>
    <w:rsid w:val="00231B7B"/>
    <w:rsid w:val="00233F83"/>
    <w:rsid w:val="0023524C"/>
    <w:rsid w:val="0024076E"/>
    <w:rsid w:val="002539AB"/>
    <w:rsid w:val="00257B80"/>
    <w:rsid w:val="00261AE5"/>
    <w:rsid w:val="00262235"/>
    <w:rsid w:val="00264549"/>
    <w:rsid w:val="00265AF7"/>
    <w:rsid w:val="00267FA5"/>
    <w:rsid w:val="002706D6"/>
    <w:rsid w:val="00272168"/>
    <w:rsid w:val="002744BF"/>
    <w:rsid w:val="00281F3D"/>
    <w:rsid w:val="002869BF"/>
    <w:rsid w:val="00294BDE"/>
    <w:rsid w:val="002A1061"/>
    <w:rsid w:val="002A3FB7"/>
    <w:rsid w:val="002A4739"/>
    <w:rsid w:val="002A564D"/>
    <w:rsid w:val="002A5B63"/>
    <w:rsid w:val="002A5D01"/>
    <w:rsid w:val="002A6976"/>
    <w:rsid w:val="002A7A82"/>
    <w:rsid w:val="002C2AD0"/>
    <w:rsid w:val="002C4906"/>
    <w:rsid w:val="002D237D"/>
    <w:rsid w:val="002D4F8A"/>
    <w:rsid w:val="002E1AF2"/>
    <w:rsid w:val="002E2565"/>
    <w:rsid w:val="002E4543"/>
    <w:rsid w:val="002F140A"/>
    <w:rsid w:val="002F2588"/>
    <w:rsid w:val="0030299B"/>
    <w:rsid w:val="003119E1"/>
    <w:rsid w:val="00312298"/>
    <w:rsid w:val="00314E17"/>
    <w:rsid w:val="00316973"/>
    <w:rsid w:val="00317C92"/>
    <w:rsid w:val="003207A6"/>
    <w:rsid w:val="00323675"/>
    <w:rsid w:val="003266FA"/>
    <w:rsid w:val="003308BB"/>
    <w:rsid w:val="00343FBF"/>
    <w:rsid w:val="003445B5"/>
    <w:rsid w:val="0035486C"/>
    <w:rsid w:val="00355B0B"/>
    <w:rsid w:val="00360167"/>
    <w:rsid w:val="00361D25"/>
    <w:rsid w:val="00366836"/>
    <w:rsid w:val="0036788C"/>
    <w:rsid w:val="00370175"/>
    <w:rsid w:val="00370B80"/>
    <w:rsid w:val="003748E4"/>
    <w:rsid w:val="0038136F"/>
    <w:rsid w:val="00390C1F"/>
    <w:rsid w:val="003916B1"/>
    <w:rsid w:val="00394D0A"/>
    <w:rsid w:val="003A2BD8"/>
    <w:rsid w:val="003A5BFD"/>
    <w:rsid w:val="003A67FF"/>
    <w:rsid w:val="003B1CA7"/>
    <w:rsid w:val="003B29E7"/>
    <w:rsid w:val="003B3B75"/>
    <w:rsid w:val="003B6C8F"/>
    <w:rsid w:val="003B736F"/>
    <w:rsid w:val="003C4039"/>
    <w:rsid w:val="003C5580"/>
    <w:rsid w:val="003C5C19"/>
    <w:rsid w:val="003D0615"/>
    <w:rsid w:val="003D22B8"/>
    <w:rsid w:val="003D319E"/>
    <w:rsid w:val="003E460A"/>
    <w:rsid w:val="003E4F4C"/>
    <w:rsid w:val="003E6963"/>
    <w:rsid w:val="003F5767"/>
    <w:rsid w:val="00402AF8"/>
    <w:rsid w:val="00407174"/>
    <w:rsid w:val="00421330"/>
    <w:rsid w:val="00422F4A"/>
    <w:rsid w:val="004250B2"/>
    <w:rsid w:val="00427FCC"/>
    <w:rsid w:val="00430949"/>
    <w:rsid w:val="004339C9"/>
    <w:rsid w:val="004340A4"/>
    <w:rsid w:val="004367C4"/>
    <w:rsid w:val="00442B87"/>
    <w:rsid w:val="00442F94"/>
    <w:rsid w:val="00457EA6"/>
    <w:rsid w:val="00471059"/>
    <w:rsid w:val="00473F31"/>
    <w:rsid w:val="00480C27"/>
    <w:rsid w:val="00481795"/>
    <w:rsid w:val="00484A6C"/>
    <w:rsid w:val="0049088E"/>
    <w:rsid w:val="00490F68"/>
    <w:rsid w:val="004935D3"/>
    <w:rsid w:val="004977B2"/>
    <w:rsid w:val="00497834"/>
    <w:rsid w:val="004A2B3E"/>
    <w:rsid w:val="004A4886"/>
    <w:rsid w:val="004B1307"/>
    <w:rsid w:val="004C06AD"/>
    <w:rsid w:val="004C0B6B"/>
    <w:rsid w:val="004D03FB"/>
    <w:rsid w:val="004D197F"/>
    <w:rsid w:val="004D21C5"/>
    <w:rsid w:val="004D48B0"/>
    <w:rsid w:val="004E1801"/>
    <w:rsid w:val="004E203E"/>
    <w:rsid w:val="004E7FE1"/>
    <w:rsid w:val="004F454D"/>
    <w:rsid w:val="004F735C"/>
    <w:rsid w:val="00502305"/>
    <w:rsid w:val="0050334E"/>
    <w:rsid w:val="0051397C"/>
    <w:rsid w:val="005261EC"/>
    <w:rsid w:val="0053363B"/>
    <w:rsid w:val="00534EC7"/>
    <w:rsid w:val="0054312E"/>
    <w:rsid w:val="00561D8B"/>
    <w:rsid w:val="00566CDA"/>
    <w:rsid w:val="00573B6B"/>
    <w:rsid w:val="005740E1"/>
    <w:rsid w:val="005748D3"/>
    <w:rsid w:val="00577C8C"/>
    <w:rsid w:val="0058112F"/>
    <w:rsid w:val="00586EFE"/>
    <w:rsid w:val="005A15B5"/>
    <w:rsid w:val="005A5221"/>
    <w:rsid w:val="005B147A"/>
    <w:rsid w:val="005B27AC"/>
    <w:rsid w:val="005B463F"/>
    <w:rsid w:val="005C01D2"/>
    <w:rsid w:val="005C178B"/>
    <w:rsid w:val="005C47C5"/>
    <w:rsid w:val="005C5B0D"/>
    <w:rsid w:val="005C5B45"/>
    <w:rsid w:val="005D23C9"/>
    <w:rsid w:val="005D3C36"/>
    <w:rsid w:val="005D3E4F"/>
    <w:rsid w:val="005D7E7C"/>
    <w:rsid w:val="005E0A21"/>
    <w:rsid w:val="005E18D3"/>
    <w:rsid w:val="005E1CE7"/>
    <w:rsid w:val="005E6165"/>
    <w:rsid w:val="005E651C"/>
    <w:rsid w:val="005F3A23"/>
    <w:rsid w:val="005F65CD"/>
    <w:rsid w:val="006010AB"/>
    <w:rsid w:val="00602B26"/>
    <w:rsid w:val="00603F30"/>
    <w:rsid w:val="006103A2"/>
    <w:rsid w:val="00613E5D"/>
    <w:rsid w:val="00621301"/>
    <w:rsid w:val="00621CED"/>
    <w:rsid w:val="00633771"/>
    <w:rsid w:val="00636CB6"/>
    <w:rsid w:val="0063700C"/>
    <w:rsid w:val="00637C3B"/>
    <w:rsid w:val="00637CA1"/>
    <w:rsid w:val="00644668"/>
    <w:rsid w:val="00647C11"/>
    <w:rsid w:val="00647C8D"/>
    <w:rsid w:val="00653742"/>
    <w:rsid w:val="00662F93"/>
    <w:rsid w:val="006654D1"/>
    <w:rsid w:val="00672A8F"/>
    <w:rsid w:val="006817E1"/>
    <w:rsid w:val="00682E06"/>
    <w:rsid w:val="006850B5"/>
    <w:rsid w:val="00692784"/>
    <w:rsid w:val="00695A9D"/>
    <w:rsid w:val="006A4452"/>
    <w:rsid w:val="006A6D6B"/>
    <w:rsid w:val="006A7ACB"/>
    <w:rsid w:val="006B1AFF"/>
    <w:rsid w:val="006B1BCE"/>
    <w:rsid w:val="006B20AB"/>
    <w:rsid w:val="006B5152"/>
    <w:rsid w:val="006B5B5B"/>
    <w:rsid w:val="006B799F"/>
    <w:rsid w:val="006C2742"/>
    <w:rsid w:val="006C30EB"/>
    <w:rsid w:val="006C4034"/>
    <w:rsid w:val="006F3B88"/>
    <w:rsid w:val="006F5716"/>
    <w:rsid w:val="006F6D8B"/>
    <w:rsid w:val="0070117A"/>
    <w:rsid w:val="00701974"/>
    <w:rsid w:val="00702902"/>
    <w:rsid w:val="00707F10"/>
    <w:rsid w:val="007138D0"/>
    <w:rsid w:val="007169F7"/>
    <w:rsid w:val="0072424F"/>
    <w:rsid w:val="0074230F"/>
    <w:rsid w:val="00744ECA"/>
    <w:rsid w:val="00750B40"/>
    <w:rsid w:val="00751379"/>
    <w:rsid w:val="0075163F"/>
    <w:rsid w:val="00753333"/>
    <w:rsid w:val="00756C5F"/>
    <w:rsid w:val="00757F7F"/>
    <w:rsid w:val="007646F2"/>
    <w:rsid w:val="007704B1"/>
    <w:rsid w:val="00771A57"/>
    <w:rsid w:val="007727DD"/>
    <w:rsid w:val="007753C6"/>
    <w:rsid w:val="007776D4"/>
    <w:rsid w:val="00781E48"/>
    <w:rsid w:val="00785769"/>
    <w:rsid w:val="007936AD"/>
    <w:rsid w:val="00797049"/>
    <w:rsid w:val="007A3C29"/>
    <w:rsid w:val="007A513C"/>
    <w:rsid w:val="007A63F6"/>
    <w:rsid w:val="007B1AFB"/>
    <w:rsid w:val="007B1C7A"/>
    <w:rsid w:val="007B4369"/>
    <w:rsid w:val="007B56E0"/>
    <w:rsid w:val="007B686F"/>
    <w:rsid w:val="007C20F7"/>
    <w:rsid w:val="007C37B3"/>
    <w:rsid w:val="007C7329"/>
    <w:rsid w:val="007C756E"/>
    <w:rsid w:val="007C7CA2"/>
    <w:rsid w:val="007D2F95"/>
    <w:rsid w:val="007D3BE2"/>
    <w:rsid w:val="007D51F1"/>
    <w:rsid w:val="007D5624"/>
    <w:rsid w:val="007D7727"/>
    <w:rsid w:val="007E2150"/>
    <w:rsid w:val="007E4515"/>
    <w:rsid w:val="007F0AA0"/>
    <w:rsid w:val="008002E9"/>
    <w:rsid w:val="00800FA7"/>
    <w:rsid w:val="0080164E"/>
    <w:rsid w:val="00807841"/>
    <w:rsid w:val="00812D62"/>
    <w:rsid w:val="0081602D"/>
    <w:rsid w:val="00822877"/>
    <w:rsid w:val="00824E4D"/>
    <w:rsid w:val="00831642"/>
    <w:rsid w:val="00832A6C"/>
    <w:rsid w:val="008370FB"/>
    <w:rsid w:val="008451AF"/>
    <w:rsid w:val="00845BEF"/>
    <w:rsid w:val="00850E18"/>
    <w:rsid w:val="00852329"/>
    <w:rsid w:val="008526CA"/>
    <w:rsid w:val="00855D61"/>
    <w:rsid w:val="008561A6"/>
    <w:rsid w:val="00861F75"/>
    <w:rsid w:val="00864E04"/>
    <w:rsid w:val="008656EF"/>
    <w:rsid w:val="008711FB"/>
    <w:rsid w:val="008743D4"/>
    <w:rsid w:val="00876596"/>
    <w:rsid w:val="0088004B"/>
    <w:rsid w:val="008811C2"/>
    <w:rsid w:val="00887876"/>
    <w:rsid w:val="0089055D"/>
    <w:rsid w:val="008909EF"/>
    <w:rsid w:val="00892E70"/>
    <w:rsid w:val="00894470"/>
    <w:rsid w:val="00896A0A"/>
    <w:rsid w:val="00896FCA"/>
    <w:rsid w:val="008A186E"/>
    <w:rsid w:val="008A1F38"/>
    <w:rsid w:val="008A539D"/>
    <w:rsid w:val="008B0600"/>
    <w:rsid w:val="008B06F0"/>
    <w:rsid w:val="008B1313"/>
    <w:rsid w:val="008B2830"/>
    <w:rsid w:val="008B5850"/>
    <w:rsid w:val="008C195A"/>
    <w:rsid w:val="008C24DE"/>
    <w:rsid w:val="008C2F5E"/>
    <w:rsid w:val="008D22F1"/>
    <w:rsid w:val="008D36BE"/>
    <w:rsid w:val="008D4701"/>
    <w:rsid w:val="008E1A48"/>
    <w:rsid w:val="008E1A72"/>
    <w:rsid w:val="008E33A6"/>
    <w:rsid w:val="008E544B"/>
    <w:rsid w:val="008E62C9"/>
    <w:rsid w:val="00903B13"/>
    <w:rsid w:val="00905B64"/>
    <w:rsid w:val="00910861"/>
    <w:rsid w:val="0091107E"/>
    <w:rsid w:val="00916D91"/>
    <w:rsid w:val="00921864"/>
    <w:rsid w:val="00922D26"/>
    <w:rsid w:val="00925DDD"/>
    <w:rsid w:val="00925F9E"/>
    <w:rsid w:val="00931D02"/>
    <w:rsid w:val="00943F92"/>
    <w:rsid w:val="00944023"/>
    <w:rsid w:val="00947EB6"/>
    <w:rsid w:val="0095328C"/>
    <w:rsid w:val="00954184"/>
    <w:rsid w:val="009545A0"/>
    <w:rsid w:val="009562CC"/>
    <w:rsid w:val="00964030"/>
    <w:rsid w:val="00964855"/>
    <w:rsid w:val="00981415"/>
    <w:rsid w:val="00983110"/>
    <w:rsid w:val="00984168"/>
    <w:rsid w:val="009870C2"/>
    <w:rsid w:val="009873B2"/>
    <w:rsid w:val="009A1F25"/>
    <w:rsid w:val="009A2C9E"/>
    <w:rsid w:val="009B054A"/>
    <w:rsid w:val="009B0C23"/>
    <w:rsid w:val="009B3673"/>
    <w:rsid w:val="009B6850"/>
    <w:rsid w:val="009B6BCE"/>
    <w:rsid w:val="009C2760"/>
    <w:rsid w:val="009C2EE2"/>
    <w:rsid w:val="009C3DD6"/>
    <w:rsid w:val="009C7CA6"/>
    <w:rsid w:val="009D0639"/>
    <w:rsid w:val="009D4C05"/>
    <w:rsid w:val="009D68BE"/>
    <w:rsid w:val="009E4D0F"/>
    <w:rsid w:val="009F3B86"/>
    <w:rsid w:val="00A01578"/>
    <w:rsid w:val="00A03A6E"/>
    <w:rsid w:val="00A064A2"/>
    <w:rsid w:val="00A06F88"/>
    <w:rsid w:val="00A076E9"/>
    <w:rsid w:val="00A11E56"/>
    <w:rsid w:val="00A37A73"/>
    <w:rsid w:val="00A37CFB"/>
    <w:rsid w:val="00A41F92"/>
    <w:rsid w:val="00A56E4E"/>
    <w:rsid w:val="00A61B9E"/>
    <w:rsid w:val="00A61DF1"/>
    <w:rsid w:val="00A62792"/>
    <w:rsid w:val="00A62A40"/>
    <w:rsid w:val="00A62E95"/>
    <w:rsid w:val="00A7196E"/>
    <w:rsid w:val="00A741DF"/>
    <w:rsid w:val="00A770FC"/>
    <w:rsid w:val="00A80B6E"/>
    <w:rsid w:val="00A814D8"/>
    <w:rsid w:val="00A86BF3"/>
    <w:rsid w:val="00A92110"/>
    <w:rsid w:val="00A96F10"/>
    <w:rsid w:val="00A97E76"/>
    <w:rsid w:val="00AB64AB"/>
    <w:rsid w:val="00AB77BD"/>
    <w:rsid w:val="00AC4E3D"/>
    <w:rsid w:val="00AC7311"/>
    <w:rsid w:val="00AD324E"/>
    <w:rsid w:val="00AD3883"/>
    <w:rsid w:val="00AD5E73"/>
    <w:rsid w:val="00AE32C2"/>
    <w:rsid w:val="00AE45B7"/>
    <w:rsid w:val="00AE7DE6"/>
    <w:rsid w:val="00AF0FF8"/>
    <w:rsid w:val="00AF1B6D"/>
    <w:rsid w:val="00AF2052"/>
    <w:rsid w:val="00AF721B"/>
    <w:rsid w:val="00B02BCA"/>
    <w:rsid w:val="00B052A5"/>
    <w:rsid w:val="00B0676C"/>
    <w:rsid w:val="00B16A25"/>
    <w:rsid w:val="00B2075A"/>
    <w:rsid w:val="00B20F89"/>
    <w:rsid w:val="00B23FE0"/>
    <w:rsid w:val="00B258C4"/>
    <w:rsid w:val="00B31629"/>
    <w:rsid w:val="00B35C25"/>
    <w:rsid w:val="00B35C70"/>
    <w:rsid w:val="00B5535B"/>
    <w:rsid w:val="00B556AA"/>
    <w:rsid w:val="00B6077F"/>
    <w:rsid w:val="00B62220"/>
    <w:rsid w:val="00B62D50"/>
    <w:rsid w:val="00B637F7"/>
    <w:rsid w:val="00B64805"/>
    <w:rsid w:val="00B675CD"/>
    <w:rsid w:val="00B71592"/>
    <w:rsid w:val="00B77F0B"/>
    <w:rsid w:val="00B838EB"/>
    <w:rsid w:val="00B83F0A"/>
    <w:rsid w:val="00B845BB"/>
    <w:rsid w:val="00B84CD2"/>
    <w:rsid w:val="00B85E75"/>
    <w:rsid w:val="00BA032C"/>
    <w:rsid w:val="00BA09E4"/>
    <w:rsid w:val="00BA2617"/>
    <w:rsid w:val="00BA4741"/>
    <w:rsid w:val="00BA509B"/>
    <w:rsid w:val="00BC1D39"/>
    <w:rsid w:val="00BC2EC3"/>
    <w:rsid w:val="00BC382F"/>
    <w:rsid w:val="00BC4D04"/>
    <w:rsid w:val="00BC57E7"/>
    <w:rsid w:val="00BC794C"/>
    <w:rsid w:val="00BE0FC4"/>
    <w:rsid w:val="00BE22CD"/>
    <w:rsid w:val="00BF17C0"/>
    <w:rsid w:val="00BF1E59"/>
    <w:rsid w:val="00C0225F"/>
    <w:rsid w:val="00C03A51"/>
    <w:rsid w:val="00C058B6"/>
    <w:rsid w:val="00C12AD9"/>
    <w:rsid w:val="00C1343F"/>
    <w:rsid w:val="00C219D2"/>
    <w:rsid w:val="00C272BF"/>
    <w:rsid w:val="00C328CE"/>
    <w:rsid w:val="00C4164B"/>
    <w:rsid w:val="00C4452F"/>
    <w:rsid w:val="00C52A98"/>
    <w:rsid w:val="00C53E8A"/>
    <w:rsid w:val="00C642F1"/>
    <w:rsid w:val="00C65849"/>
    <w:rsid w:val="00C662D3"/>
    <w:rsid w:val="00C66F75"/>
    <w:rsid w:val="00C73B53"/>
    <w:rsid w:val="00C75733"/>
    <w:rsid w:val="00C80077"/>
    <w:rsid w:val="00C80A49"/>
    <w:rsid w:val="00C80B90"/>
    <w:rsid w:val="00C84C71"/>
    <w:rsid w:val="00C852EE"/>
    <w:rsid w:val="00C87D37"/>
    <w:rsid w:val="00C97EE6"/>
    <w:rsid w:val="00CB2084"/>
    <w:rsid w:val="00CB6131"/>
    <w:rsid w:val="00CC53FB"/>
    <w:rsid w:val="00CC7C6A"/>
    <w:rsid w:val="00CD06DD"/>
    <w:rsid w:val="00CD09C6"/>
    <w:rsid w:val="00CD40E2"/>
    <w:rsid w:val="00CD5874"/>
    <w:rsid w:val="00CE40BA"/>
    <w:rsid w:val="00CE46AD"/>
    <w:rsid w:val="00CE59BB"/>
    <w:rsid w:val="00CE7E8C"/>
    <w:rsid w:val="00D05086"/>
    <w:rsid w:val="00D06309"/>
    <w:rsid w:val="00D07D8F"/>
    <w:rsid w:val="00D11B8F"/>
    <w:rsid w:val="00D11C5C"/>
    <w:rsid w:val="00D14281"/>
    <w:rsid w:val="00D1528A"/>
    <w:rsid w:val="00D209A1"/>
    <w:rsid w:val="00D209EB"/>
    <w:rsid w:val="00D257CE"/>
    <w:rsid w:val="00D261A6"/>
    <w:rsid w:val="00D267CB"/>
    <w:rsid w:val="00D37311"/>
    <w:rsid w:val="00D4598D"/>
    <w:rsid w:val="00D47D28"/>
    <w:rsid w:val="00D531D9"/>
    <w:rsid w:val="00D6391B"/>
    <w:rsid w:val="00D662F9"/>
    <w:rsid w:val="00D66C28"/>
    <w:rsid w:val="00D6791C"/>
    <w:rsid w:val="00D761D4"/>
    <w:rsid w:val="00D91DE3"/>
    <w:rsid w:val="00DA291B"/>
    <w:rsid w:val="00DA4A66"/>
    <w:rsid w:val="00DB3149"/>
    <w:rsid w:val="00DC09FD"/>
    <w:rsid w:val="00DC1E5C"/>
    <w:rsid w:val="00DC5299"/>
    <w:rsid w:val="00DE11C2"/>
    <w:rsid w:val="00DE412B"/>
    <w:rsid w:val="00DE6EBD"/>
    <w:rsid w:val="00DE70E7"/>
    <w:rsid w:val="00DE7C61"/>
    <w:rsid w:val="00DF1135"/>
    <w:rsid w:val="00DF21C0"/>
    <w:rsid w:val="00E06F72"/>
    <w:rsid w:val="00E1091C"/>
    <w:rsid w:val="00E11367"/>
    <w:rsid w:val="00E13F20"/>
    <w:rsid w:val="00E20A50"/>
    <w:rsid w:val="00E245A9"/>
    <w:rsid w:val="00E24ED3"/>
    <w:rsid w:val="00E26B3A"/>
    <w:rsid w:val="00E26CC0"/>
    <w:rsid w:val="00E31C05"/>
    <w:rsid w:val="00E3725D"/>
    <w:rsid w:val="00E37494"/>
    <w:rsid w:val="00E43C2E"/>
    <w:rsid w:val="00E514EC"/>
    <w:rsid w:val="00E51D13"/>
    <w:rsid w:val="00E53839"/>
    <w:rsid w:val="00E53D93"/>
    <w:rsid w:val="00E56EA8"/>
    <w:rsid w:val="00E72A8A"/>
    <w:rsid w:val="00E730A8"/>
    <w:rsid w:val="00E77466"/>
    <w:rsid w:val="00E77E7E"/>
    <w:rsid w:val="00E8271B"/>
    <w:rsid w:val="00E83FCD"/>
    <w:rsid w:val="00E874A8"/>
    <w:rsid w:val="00E8774D"/>
    <w:rsid w:val="00E938D7"/>
    <w:rsid w:val="00E944EE"/>
    <w:rsid w:val="00E96651"/>
    <w:rsid w:val="00E96662"/>
    <w:rsid w:val="00EA38CD"/>
    <w:rsid w:val="00EA4CC9"/>
    <w:rsid w:val="00EB08C8"/>
    <w:rsid w:val="00EB782D"/>
    <w:rsid w:val="00EC199F"/>
    <w:rsid w:val="00EC1BD3"/>
    <w:rsid w:val="00EC2C0E"/>
    <w:rsid w:val="00EC327F"/>
    <w:rsid w:val="00EC62FB"/>
    <w:rsid w:val="00ED2206"/>
    <w:rsid w:val="00ED76AC"/>
    <w:rsid w:val="00EE30A2"/>
    <w:rsid w:val="00EE3505"/>
    <w:rsid w:val="00EE6086"/>
    <w:rsid w:val="00F017E5"/>
    <w:rsid w:val="00F01D73"/>
    <w:rsid w:val="00F039E4"/>
    <w:rsid w:val="00F043C6"/>
    <w:rsid w:val="00F0621B"/>
    <w:rsid w:val="00F117F2"/>
    <w:rsid w:val="00F14DE0"/>
    <w:rsid w:val="00F211E6"/>
    <w:rsid w:val="00F267DD"/>
    <w:rsid w:val="00F318D3"/>
    <w:rsid w:val="00F31AB0"/>
    <w:rsid w:val="00F32BF3"/>
    <w:rsid w:val="00F41838"/>
    <w:rsid w:val="00F42C5F"/>
    <w:rsid w:val="00F444A5"/>
    <w:rsid w:val="00F51997"/>
    <w:rsid w:val="00F51C50"/>
    <w:rsid w:val="00F52D12"/>
    <w:rsid w:val="00F54A9E"/>
    <w:rsid w:val="00F57A64"/>
    <w:rsid w:val="00F66908"/>
    <w:rsid w:val="00F71D1F"/>
    <w:rsid w:val="00F7264E"/>
    <w:rsid w:val="00F73551"/>
    <w:rsid w:val="00F76678"/>
    <w:rsid w:val="00F76997"/>
    <w:rsid w:val="00F81F16"/>
    <w:rsid w:val="00F84B6C"/>
    <w:rsid w:val="00F8550E"/>
    <w:rsid w:val="00F86A98"/>
    <w:rsid w:val="00F86DB0"/>
    <w:rsid w:val="00FA27A4"/>
    <w:rsid w:val="00FA33DC"/>
    <w:rsid w:val="00FB25D4"/>
    <w:rsid w:val="00FB2E0D"/>
    <w:rsid w:val="00FC6B51"/>
    <w:rsid w:val="00FD0CCE"/>
    <w:rsid w:val="00FD2E17"/>
    <w:rsid w:val="00FD3B58"/>
    <w:rsid w:val="00FD6399"/>
    <w:rsid w:val="00FD6A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3D61D8"/>
  <w15:chartTrackingRefBased/>
  <w15:docId w15:val="{AF838467-6A20-4A69-96E1-D606C143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F75"/>
  </w:style>
  <w:style w:type="paragraph" w:styleId="3">
    <w:name w:val="heading 3"/>
    <w:basedOn w:val="a"/>
    <w:next w:val="a"/>
    <w:link w:val="30"/>
    <w:uiPriority w:val="9"/>
    <w:semiHidden/>
    <w:unhideWhenUsed/>
    <w:qFormat/>
    <w:rsid w:val="00C6584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7E5"/>
    <w:pPr>
      <w:ind w:firstLine="0"/>
      <w:jc w:val="left"/>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1CA7"/>
    <w:pPr>
      <w:tabs>
        <w:tab w:val="center" w:pos="4819"/>
        <w:tab w:val="right" w:pos="9639"/>
      </w:tabs>
    </w:pPr>
  </w:style>
  <w:style w:type="character" w:customStyle="1" w:styleId="a5">
    <w:name w:val="Верхній колонтитул Знак"/>
    <w:basedOn w:val="a0"/>
    <w:link w:val="a4"/>
    <w:uiPriority w:val="99"/>
    <w:rsid w:val="003B1CA7"/>
  </w:style>
  <w:style w:type="paragraph" w:styleId="a6">
    <w:name w:val="footer"/>
    <w:basedOn w:val="a"/>
    <w:link w:val="a7"/>
    <w:uiPriority w:val="99"/>
    <w:unhideWhenUsed/>
    <w:rsid w:val="00EE30A2"/>
    <w:pPr>
      <w:tabs>
        <w:tab w:val="center" w:pos="4819"/>
        <w:tab w:val="right" w:pos="9639"/>
      </w:tabs>
    </w:pPr>
  </w:style>
  <w:style w:type="character" w:customStyle="1" w:styleId="a7">
    <w:name w:val="Нижній колонтитул Знак"/>
    <w:basedOn w:val="a0"/>
    <w:link w:val="a6"/>
    <w:uiPriority w:val="99"/>
    <w:rsid w:val="00EE30A2"/>
  </w:style>
  <w:style w:type="paragraph" w:styleId="a8">
    <w:name w:val="List Paragraph"/>
    <w:basedOn w:val="a"/>
    <w:uiPriority w:val="34"/>
    <w:qFormat/>
    <w:rsid w:val="00361D25"/>
    <w:pPr>
      <w:ind w:left="720"/>
      <w:contextualSpacing/>
    </w:pPr>
  </w:style>
  <w:style w:type="table" w:customStyle="1" w:styleId="1">
    <w:name w:val="Сетка таблицы1"/>
    <w:basedOn w:val="a1"/>
    <w:next w:val="a3"/>
    <w:uiPriority w:val="39"/>
    <w:rsid w:val="00983110"/>
    <w:pPr>
      <w:ind w:firstLine="0"/>
      <w:jc w:val="left"/>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B06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39"/>
    <w:rsid w:val="00C97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314E17"/>
    <w:rPr>
      <w:b/>
      <w:bCs/>
    </w:rPr>
  </w:style>
  <w:style w:type="character" w:styleId="aa">
    <w:name w:val="Hyperlink"/>
    <w:basedOn w:val="a0"/>
    <w:uiPriority w:val="99"/>
    <w:unhideWhenUsed/>
    <w:rsid w:val="00AD324E"/>
    <w:rPr>
      <w:color w:val="0563C1" w:themeColor="hyperlink"/>
      <w:u w:val="single"/>
    </w:rPr>
  </w:style>
  <w:style w:type="paragraph" w:customStyle="1" w:styleId="paragraph">
    <w:name w:val="paragraph"/>
    <w:basedOn w:val="a"/>
    <w:rsid w:val="00EC2C0E"/>
    <w:pPr>
      <w:spacing w:before="100" w:beforeAutospacing="1" w:after="100" w:afterAutospacing="1"/>
      <w:ind w:firstLine="0"/>
      <w:jc w:val="left"/>
    </w:pPr>
    <w:rPr>
      <w:rFonts w:eastAsia="Times New Roman" w:cs="Times New Roman"/>
      <w:sz w:val="24"/>
      <w:szCs w:val="24"/>
      <w:lang w:val="en-US"/>
    </w:rPr>
  </w:style>
  <w:style w:type="character" w:customStyle="1" w:styleId="normaltextrun">
    <w:name w:val="normaltextrun"/>
    <w:basedOn w:val="a0"/>
    <w:rsid w:val="00EC2C0E"/>
  </w:style>
  <w:style w:type="character" w:customStyle="1" w:styleId="eop">
    <w:name w:val="eop"/>
    <w:basedOn w:val="a0"/>
    <w:rsid w:val="00EC2C0E"/>
  </w:style>
  <w:style w:type="paragraph" w:styleId="ab">
    <w:name w:val="Normal (Web)"/>
    <w:basedOn w:val="a"/>
    <w:uiPriority w:val="99"/>
    <w:semiHidden/>
    <w:unhideWhenUsed/>
    <w:rsid w:val="009870C2"/>
    <w:rPr>
      <w:rFonts w:cs="Times New Roman"/>
      <w:sz w:val="24"/>
      <w:szCs w:val="24"/>
    </w:rPr>
  </w:style>
  <w:style w:type="character" w:styleId="ac">
    <w:name w:val="Placeholder Text"/>
    <w:basedOn w:val="a0"/>
    <w:uiPriority w:val="99"/>
    <w:semiHidden/>
    <w:rsid w:val="000139AC"/>
    <w:rPr>
      <w:color w:val="808080"/>
    </w:rPr>
  </w:style>
  <w:style w:type="character" w:styleId="ad">
    <w:name w:val="FollowedHyperlink"/>
    <w:basedOn w:val="a0"/>
    <w:uiPriority w:val="99"/>
    <w:semiHidden/>
    <w:unhideWhenUsed/>
    <w:rsid w:val="000B350B"/>
    <w:rPr>
      <w:color w:val="954F72" w:themeColor="followedHyperlink"/>
      <w:u w:val="single"/>
    </w:rPr>
  </w:style>
  <w:style w:type="table" w:customStyle="1" w:styleId="11">
    <w:name w:val="Сетка таблицы11"/>
    <w:basedOn w:val="a1"/>
    <w:next w:val="a3"/>
    <w:rsid w:val="0051397C"/>
    <w:pPr>
      <w:overflowPunct w:val="0"/>
      <w:autoSpaceDE w:val="0"/>
      <w:autoSpaceDN w:val="0"/>
      <w:adjustRightInd w:val="0"/>
      <w:ind w:firstLine="0"/>
      <w:jc w:val="left"/>
      <w:textAlignment w:val="baseline"/>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AF1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C6584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3648">
      <w:bodyDiv w:val="1"/>
      <w:marLeft w:val="0"/>
      <w:marRight w:val="0"/>
      <w:marTop w:val="0"/>
      <w:marBottom w:val="0"/>
      <w:divBdr>
        <w:top w:val="none" w:sz="0" w:space="0" w:color="auto"/>
        <w:left w:val="none" w:sz="0" w:space="0" w:color="auto"/>
        <w:bottom w:val="none" w:sz="0" w:space="0" w:color="auto"/>
        <w:right w:val="none" w:sz="0" w:space="0" w:color="auto"/>
      </w:divBdr>
      <w:divsChild>
        <w:div w:id="28461029">
          <w:marLeft w:val="0"/>
          <w:marRight w:val="0"/>
          <w:marTop w:val="0"/>
          <w:marBottom w:val="0"/>
          <w:divBdr>
            <w:top w:val="none" w:sz="0" w:space="0" w:color="auto"/>
            <w:left w:val="none" w:sz="0" w:space="0" w:color="auto"/>
            <w:bottom w:val="none" w:sz="0" w:space="0" w:color="auto"/>
            <w:right w:val="none" w:sz="0" w:space="0" w:color="auto"/>
          </w:divBdr>
        </w:div>
        <w:div w:id="29840300">
          <w:marLeft w:val="0"/>
          <w:marRight w:val="0"/>
          <w:marTop w:val="0"/>
          <w:marBottom w:val="0"/>
          <w:divBdr>
            <w:top w:val="none" w:sz="0" w:space="0" w:color="auto"/>
            <w:left w:val="none" w:sz="0" w:space="0" w:color="auto"/>
            <w:bottom w:val="none" w:sz="0" w:space="0" w:color="auto"/>
            <w:right w:val="none" w:sz="0" w:space="0" w:color="auto"/>
          </w:divBdr>
        </w:div>
        <w:div w:id="75714626">
          <w:marLeft w:val="0"/>
          <w:marRight w:val="0"/>
          <w:marTop w:val="0"/>
          <w:marBottom w:val="0"/>
          <w:divBdr>
            <w:top w:val="none" w:sz="0" w:space="0" w:color="auto"/>
            <w:left w:val="none" w:sz="0" w:space="0" w:color="auto"/>
            <w:bottom w:val="none" w:sz="0" w:space="0" w:color="auto"/>
            <w:right w:val="none" w:sz="0" w:space="0" w:color="auto"/>
          </w:divBdr>
        </w:div>
        <w:div w:id="140318474">
          <w:marLeft w:val="0"/>
          <w:marRight w:val="0"/>
          <w:marTop w:val="0"/>
          <w:marBottom w:val="0"/>
          <w:divBdr>
            <w:top w:val="none" w:sz="0" w:space="0" w:color="auto"/>
            <w:left w:val="none" w:sz="0" w:space="0" w:color="auto"/>
            <w:bottom w:val="none" w:sz="0" w:space="0" w:color="auto"/>
            <w:right w:val="none" w:sz="0" w:space="0" w:color="auto"/>
          </w:divBdr>
        </w:div>
        <w:div w:id="152919154">
          <w:marLeft w:val="0"/>
          <w:marRight w:val="0"/>
          <w:marTop w:val="0"/>
          <w:marBottom w:val="0"/>
          <w:divBdr>
            <w:top w:val="none" w:sz="0" w:space="0" w:color="auto"/>
            <w:left w:val="none" w:sz="0" w:space="0" w:color="auto"/>
            <w:bottom w:val="none" w:sz="0" w:space="0" w:color="auto"/>
            <w:right w:val="none" w:sz="0" w:space="0" w:color="auto"/>
          </w:divBdr>
        </w:div>
        <w:div w:id="165756815">
          <w:marLeft w:val="0"/>
          <w:marRight w:val="0"/>
          <w:marTop w:val="0"/>
          <w:marBottom w:val="0"/>
          <w:divBdr>
            <w:top w:val="none" w:sz="0" w:space="0" w:color="auto"/>
            <w:left w:val="none" w:sz="0" w:space="0" w:color="auto"/>
            <w:bottom w:val="none" w:sz="0" w:space="0" w:color="auto"/>
            <w:right w:val="none" w:sz="0" w:space="0" w:color="auto"/>
          </w:divBdr>
        </w:div>
        <w:div w:id="181088829">
          <w:marLeft w:val="0"/>
          <w:marRight w:val="0"/>
          <w:marTop w:val="0"/>
          <w:marBottom w:val="0"/>
          <w:divBdr>
            <w:top w:val="none" w:sz="0" w:space="0" w:color="auto"/>
            <w:left w:val="none" w:sz="0" w:space="0" w:color="auto"/>
            <w:bottom w:val="none" w:sz="0" w:space="0" w:color="auto"/>
            <w:right w:val="none" w:sz="0" w:space="0" w:color="auto"/>
          </w:divBdr>
        </w:div>
        <w:div w:id="229004884">
          <w:marLeft w:val="0"/>
          <w:marRight w:val="0"/>
          <w:marTop w:val="0"/>
          <w:marBottom w:val="0"/>
          <w:divBdr>
            <w:top w:val="none" w:sz="0" w:space="0" w:color="auto"/>
            <w:left w:val="none" w:sz="0" w:space="0" w:color="auto"/>
            <w:bottom w:val="none" w:sz="0" w:space="0" w:color="auto"/>
            <w:right w:val="none" w:sz="0" w:space="0" w:color="auto"/>
          </w:divBdr>
        </w:div>
        <w:div w:id="245847213">
          <w:marLeft w:val="0"/>
          <w:marRight w:val="0"/>
          <w:marTop w:val="0"/>
          <w:marBottom w:val="0"/>
          <w:divBdr>
            <w:top w:val="none" w:sz="0" w:space="0" w:color="auto"/>
            <w:left w:val="none" w:sz="0" w:space="0" w:color="auto"/>
            <w:bottom w:val="none" w:sz="0" w:space="0" w:color="auto"/>
            <w:right w:val="none" w:sz="0" w:space="0" w:color="auto"/>
          </w:divBdr>
        </w:div>
        <w:div w:id="293175251">
          <w:marLeft w:val="0"/>
          <w:marRight w:val="0"/>
          <w:marTop w:val="0"/>
          <w:marBottom w:val="0"/>
          <w:divBdr>
            <w:top w:val="none" w:sz="0" w:space="0" w:color="auto"/>
            <w:left w:val="none" w:sz="0" w:space="0" w:color="auto"/>
            <w:bottom w:val="none" w:sz="0" w:space="0" w:color="auto"/>
            <w:right w:val="none" w:sz="0" w:space="0" w:color="auto"/>
          </w:divBdr>
        </w:div>
        <w:div w:id="302926411">
          <w:marLeft w:val="0"/>
          <w:marRight w:val="0"/>
          <w:marTop w:val="0"/>
          <w:marBottom w:val="0"/>
          <w:divBdr>
            <w:top w:val="none" w:sz="0" w:space="0" w:color="auto"/>
            <w:left w:val="none" w:sz="0" w:space="0" w:color="auto"/>
            <w:bottom w:val="none" w:sz="0" w:space="0" w:color="auto"/>
            <w:right w:val="none" w:sz="0" w:space="0" w:color="auto"/>
          </w:divBdr>
        </w:div>
        <w:div w:id="321586356">
          <w:marLeft w:val="0"/>
          <w:marRight w:val="0"/>
          <w:marTop w:val="0"/>
          <w:marBottom w:val="0"/>
          <w:divBdr>
            <w:top w:val="none" w:sz="0" w:space="0" w:color="auto"/>
            <w:left w:val="none" w:sz="0" w:space="0" w:color="auto"/>
            <w:bottom w:val="none" w:sz="0" w:space="0" w:color="auto"/>
            <w:right w:val="none" w:sz="0" w:space="0" w:color="auto"/>
          </w:divBdr>
        </w:div>
        <w:div w:id="426657031">
          <w:marLeft w:val="0"/>
          <w:marRight w:val="0"/>
          <w:marTop w:val="0"/>
          <w:marBottom w:val="0"/>
          <w:divBdr>
            <w:top w:val="none" w:sz="0" w:space="0" w:color="auto"/>
            <w:left w:val="none" w:sz="0" w:space="0" w:color="auto"/>
            <w:bottom w:val="none" w:sz="0" w:space="0" w:color="auto"/>
            <w:right w:val="none" w:sz="0" w:space="0" w:color="auto"/>
          </w:divBdr>
        </w:div>
        <w:div w:id="552304619">
          <w:marLeft w:val="0"/>
          <w:marRight w:val="0"/>
          <w:marTop w:val="0"/>
          <w:marBottom w:val="0"/>
          <w:divBdr>
            <w:top w:val="none" w:sz="0" w:space="0" w:color="auto"/>
            <w:left w:val="none" w:sz="0" w:space="0" w:color="auto"/>
            <w:bottom w:val="none" w:sz="0" w:space="0" w:color="auto"/>
            <w:right w:val="none" w:sz="0" w:space="0" w:color="auto"/>
          </w:divBdr>
        </w:div>
        <w:div w:id="644286853">
          <w:marLeft w:val="0"/>
          <w:marRight w:val="0"/>
          <w:marTop w:val="0"/>
          <w:marBottom w:val="0"/>
          <w:divBdr>
            <w:top w:val="none" w:sz="0" w:space="0" w:color="auto"/>
            <w:left w:val="none" w:sz="0" w:space="0" w:color="auto"/>
            <w:bottom w:val="none" w:sz="0" w:space="0" w:color="auto"/>
            <w:right w:val="none" w:sz="0" w:space="0" w:color="auto"/>
          </w:divBdr>
        </w:div>
        <w:div w:id="716776896">
          <w:marLeft w:val="0"/>
          <w:marRight w:val="0"/>
          <w:marTop w:val="0"/>
          <w:marBottom w:val="0"/>
          <w:divBdr>
            <w:top w:val="none" w:sz="0" w:space="0" w:color="auto"/>
            <w:left w:val="none" w:sz="0" w:space="0" w:color="auto"/>
            <w:bottom w:val="none" w:sz="0" w:space="0" w:color="auto"/>
            <w:right w:val="none" w:sz="0" w:space="0" w:color="auto"/>
          </w:divBdr>
        </w:div>
        <w:div w:id="746654304">
          <w:marLeft w:val="0"/>
          <w:marRight w:val="0"/>
          <w:marTop w:val="0"/>
          <w:marBottom w:val="0"/>
          <w:divBdr>
            <w:top w:val="none" w:sz="0" w:space="0" w:color="auto"/>
            <w:left w:val="none" w:sz="0" w:space="0" w:color="auto"/>
            <w:bottom w:val="none" w:sz="0" w:space="0" w:color="auto"/>
            <w:right w:val="none" w:sz="0" w:space="0" w:color="auto"/>
          </w:divBdr>
        </w:div>
        <w:div w:id="828911657">
          <w:marLeft w:val="0"/>
          <w:marRight w:val="0"/>
          <w:marTop w:val="0"/>
          <w:marBottom w:val="0"/>
          <w:divBdr>
            <w:top w:val="none" w:sz="0" w:space="0" w:color="auto"/>
            <w:left w:val="none" w:sz="0" w:space="0" w:color="auto"/>
            <w:bottom w:val="none" w:sz="0" w:space="0" w:color="auto"/>
            <w:right w:val="none" w:sz="0" w:space="0" w:color="auto"/>
          </w:divBdr>
        </w:div>
        <w:div w:id="860245703">
          <w:marLeft w:val="0"/>
          <w:marRight w:val="0"/>
          <w:marTop w:val="0"/>
          <w:marBottom w:val="0"/>
          <w:divBdr>
            <w:top w:val="none" w:sz="0" w:space="0" w:color="auto"/>
            <w:left w:val="none" w:sz="0" w:space="0" w:color="auto"/>
            <w:bottom w:val="none" w:sz="0" w:space="0" w:color="auto"/>
            <w:right w:val="none" w:sz="0" w:space="0" w:color="auto"/>
          </w:divBdr>
        </w:div>
        <w:div w:id="883558730">
          <w:marLeft w:val="0"/>
          <w:marRight w:val="0"/>
          <w:marTop w:val="0"/>
          <w:marBottom w:val="0"/>
          <w:divBdr>
            <w:top w:val="none" w:sz="0" w:space="0" w:color="auto"/>
            <w:left w:val="none" w:sz="0" w:space="0" w:color="auto"/>
            <w:bottom w:val="none" w:sz="0" w:space="0" w:color="auto"/>
            <w:right w:val="none" w:sz="0" w:space="0" w:color="auto"/>
          </w:divBdr>
        </w:div>
        <w:div w:id="947590161">
          <w:marLeft w:val="0"/>
          <w:marRight w:val="0"/>
          <w:marTop w:val="0"/>
          <w:marBottom w:val="0"/>
          <w:divBdr>
            <w:top w:val="none" w:sz="0" w:space="0" w:color="auto"/>
            <w:left w:val="none" w:sz="0" w:space="0" w:color="auto"/>
            <w:bottom w:val="none" w:sz="0" w:space="0" w:color="auto"/>
            <w:right w:val="none" w:sz="0" w:space="0" w:color="auto"/>
          </w:divBdr>
        </w:div>
        <w:div w:id="948245387">
          <w:marLeft w:val="0"/>
          <w:marRight w:val="0"/>
          <w:marTop w:val="0"/>
          <w:marBottom w:val="0"/>
          <w:divBdr>
            <w:top w:val="none" w:sz="0" w:space="0" w:color="auto"/>
            <w:left w:val="none" w:sz="0" w:space="0" w:color="auto"/>
            <w:bottom w:val="none" w:sz="0" w:space="0" w:color="auto"/>
            <w:right w:val="none" w:sz="0" w:space="0" w:color="auto"/>
          </w:divBdr>
        </w:div>
        <w:div w:id="1001935611">
          <w:marLeft w:val="0"/>
          <w:marRight w:val="0"/>
          <w:marTop w:val="0"/>
          <w:marBottom w:val="0"/>
          <w:divBdr>
            <w:top w:val="none" w:sz="0" w:space="0" w:color="auto"/>
            <w:left w:val="none" w:sz="0" w:space="0" w:color="auto"/>
            <w:bottom w:val="none" w:sz="0" w:space="0" w:color="auto"/>
            <w:right w:val="none" w:sz="0" w:space="0" w:color="auto"/>
          </w:divBdr>
        </w:div>
        <w:div w:id="1027750988">
          <w:marLeft w:val="0"/>
          <w:marRight w:val="0"/>
          <w:marTop w:val="0"/>
          <w:marBottom w:val="0"/>
          <w:divBdr>
            <w:top w:val="none" w:sz="0" w:space="0" w:color="auto"/>
            <w:left w:val="none" w:sz="0" w:space="0" w:color="auto"/>
            <w:bottom w:val="none" w:sz="0" w:space="0" w:color="auto"/>
            <w:right w:val="none" w:sz="0" w:space="0" w:color="auto"/>
          </w:divBdr>
        </w:div>
        <w:div w:id="1086927480">
          <w:marLeft w:val="0"/>
          <w:marRight w:val="0"/>
          <w:marTop w:val="0"/>
          <w:marBottom w:val="0"/>
          <w:divBdr>
            <w:top w:val="none" w:sz="0" w:space="0" w:color="auto"/>
            <w:left w:val="none" w:sz="0" w:space="0" w:color="auto"/>
            <w:bottom w:val="none" w:sz="0" w:space="0" w:color="auto"/>
            <w:right w:val="none" w:sz="0" w:space="0" w:color="auto"/>
          </w:divBdr>
        </w:div>
        <w:div w:id="1108814954">
          <w:marLeft w:val="0"/>
          <w:marRight w:val="0"/>
          <w:marTop w:val="0"/>
          <w:marBottom w:val="0"/>
          <w:divBdr>
            <w:top w:val="none" w:sz="0" w:space="0" w:color="auto"/>
            <w:left w:val="none" w:sz="0" w:space="0" w:color="auto"/>
            <w:bottom w:val="none" w:sz="0" w:space="0" w:color="auto"/>
            <w:right w:val="none" w:sz="0" w:space="0" w:color="auto"/>
          </w:divBdr>
        </w:div>
        <w:div w:id="1118989934">
          <w:marLeft w:val="0"/>
          <w:marRight w:val="0"/>
          <w:marTop w:val="0"/>
          <w:marBottom w:val="0"/>
          <w:divBdr>
            <w:top w:val="none" w:sz="0" w:space="0" w:color="auto"/>
            <w:left w:val="none" w:sz="0" w:space="0" w:color="auto"/>
            <w:bottom w:val="none" w:sz="0" w:space="0" w:color="auto"/>
            <w:right w:val="none" w:sz="0" w:space="0" w:color="auto"/>
          </w:divBdr>
        </w:div>
        <w:div w:id="1135949476">
          <w:marLeft w:val="0"/>
          <w:marRight w:val="0"/>
          <w:marTop w:val="0"/>
          <w:marBottom w:val="0"/>
          <w:divBdr>
            <w:top w:val="none" w:sz="0" w:space="0" w:color="auto"/>
            <w:left w:val="none" w:sz="0" w:space="0" w:color="auto"/>
            <w:bottom w:val="none" w:sz="0" w:space="0" w:color="auto"/>
            <w:right w:val="none" w:sz="0" w:space="0" w:color="auto"/>
          </w:divBdr>
        </w:div>
        <w:div w:id="1177236536">
          <w:marLeft w:val="0"/>
          <w:marRight w:val="0"/>
          <w:marTop w:val="0"/>
          <w:marBottom w:val="0"/>
          <w:divBdr>
            <w:top w:val="none" w:sz="0" w:space="0" w:color="auto"/>
            <w:left w:val="none" w:sz="0" w:space="0" w:color="auto"/>
            <w:bottom w:val="none" w:sz="0" w:space="0" w:color="auto"/>
            <w:right w:val="none" w:sz="0" w:space="0" w:color="auto"/>
          </w:divBdr>
        </w:div>
        <w:div w:id="1193227426">
          <w:marLeft w:val="0"/>
          <w:marRight w:val="0"/>
          <w:marTop w:val="0"/>
          <w:marBottom w:val="0"/>
          <w:divBdr>
            <w:top w:val="none" w:sz="0" w:space="0" w:color="auto"/>
            <w:left w:val="none" w:sz="0" w:space="0" w:color="auto"/>
            <w:bottom w:val="none" w:sz="0" w:space="0" w:color="auto"/>
            <w:right w:val="none" w:sz="0" w:space="0" w:color="auto"/>
          </w:divBdr>
        </w:div>
        <w:div w:id="1217547362">
          <w:marLeft w:val="0"/>
          <w:marRight w:val="0"/>
          <w:marTop w:val="0"/>
          <w:marBottom w:val="0"/>
          <w:divBdr>
            <w:top w:val="none" w:sz="0" w:space="0" w:color="auto"/>
            <w:left w:val="none" w:sz="0" w:space="0" w:color="auto"/>
            <w:bottom w:val="none" w:sz="0" w:space="0" w:color="auto"/>
            <w:right w:val="none" w:sz="0" w:space="0" w:color="auto"/>
          </w:divBdr>
        </w:div>
        <w:div w:id="1253704726">
          <w:marLeft w:val="0"/>
          <w:marRight w:val="0"/>
          <w:marTop w:val="0"/>
          <w:marBottom w:val="0"/>
          <w:divBdr>
            <w:top w:val="none" w:sz="0" w:space="0" w:color="auto"/>
            <w:left w:val="none" w:sz="0" w:space="0" w:color="auto"/>
            <w:bottom w:val="none" w:sz="0" w:space="0" w:color="auto"/>
            <w:right w:val="none" w:sz="0" w:space="0" w:color="auto"/>
          </w:divBdr>
        </w:div>
        <w:div w:id="1305546338">
          <w:marLeft w:val="0"/>
          <w:marRight w:val="0"/>
          <w:marTop w:val="0"/>
          <w:marBottom w:val="0"/>
          <w:divBdr>
            <w:top w:val="none" w:sz="0" w:space="0" w:color="auto"/>
            <w:left w:val="none" w:sz="0" w:space="0" w:color="auto"/>
            <w:bottom w:val="none" w:sz="0" w:space="0" w:color="auto"/>
            <w:right w:val="none" w:sz="0" w:space="0" w:color="auto"/>
          </w:divBdr>
        </w:div>
        <w:div w:id="1383364868">
          <w:marLeft w:val="0"/>
          <w:marRight w:val="0"/>
          <w:marTop w:val="0"/>
          <w:marBottom w:val="0"/>
          <w:divBdr>
            <w:top w:val="none" w:sz="0" w:space="0" w:color="auto"/>
            <w:left w:val="none" w:sz="0" w:space="0" w:color="auto"/>
            <w:bottom w:val="none" w:sz="0" w:space="0" w:color="auto"/>
            <w:right w:val="none" w:sz="0" w:space="0" w:color="auto"/>
          </w:divBdr>
        </w:div>
        <w:div w:id="1402633876">
          <w:marLeft w:val="0"/>
          <w:marRight w:val="0"/>
          <w:marTop w:val="0"/>
          <w:marBottom w:val="0"/>
          <w:divBdr>
            <w:top w:val="none" w:sz="0" w:space="0" w:color="auto"/>
            <w:left w:val="none" w:sz="0" w:space="0" w:color="auto"/>
            <w:bottom w:val="none" w:sz="0" w:space="0" w:color="auto"/>
            <w:right w:val="none" w:sz="0" w:space="0" w:color="auto"/>
          </w:divBdr>
        </w:div>
        <w:div w:id="1405832774">
          <w:marLeft w:val="0"/>
          <w:marRight w:val="0"/>
          <w:marTop w:val="0"/>
          <w:marBottom w:val="0"/>
          <w:divBdr>
            <w:top w:val="none" w:sz="0" w:space="0" w:color="auto"/>
            <w:left w:val="none" w:sz="0" w:space="0" w:color="auto"/>
            <w:bottom w:val="none" w:sz="0" w:space="0" w:color="auto"/>
            <w:right w:val="none" w:sz="0" w:space="0" w:color="auto"/>
          </w:divBdr>
        </w:div>
        <w:div w:id="1405834571">
          <w:marLeft w:val="0"/>
          <w:marRight w:val="0"/>
          <w:marTop w:val="0"/>
          <w:marBottom w:val="0"/>
          <w:divBdr>
            <w:top w:val="none" w:sz="0" w:space="0" w:color="auto"/>
            <w:left w:val="none" w:sz="0" w:space="0" w:color="auto"/>
            <w:bottom w:val="none" w:sz="0" w:space="0" w:color="auto"/>
            <w:right w:val="none" w:sz="0" w:space="0" w:color="auto"/>
          </w:divBdr>
        </w:div>
        <w:div w:id="1478374756">
          <w:marLeft w:val="0"/>
          <w:marRight w:val="0"/>
          <w:marTop w:val="0"/>
          <w:marBottom w:val="0"/>
          <w:divBdr>
            <w:top w:val="none" w:sz="0" w:space="0" w:color="auto"/>
            <w:left w:val="none" w:sz="0" w:space="0" w:color="auto"/>
            <w:bottom w:val="none" w:sz="0" w:space="0" w:color="auto"/>
            <w:right w:val="none" w:sz="0" w:space="0" w:color="auto"/>
          </w:divBdr>
        </w:div>
        <w:div w:id="1496722636">
          <w:marLeft w:val="0"/>
          <w:marRight w:val="0"/>
          <w:marTop w:val="0"/>
          <w:marBottom w:val="0"/>
          <w:divBdr>
            <w:top w:val="none" w:sz="0" w:space="0" w:color="auto"/>
            <w:left w:val="none" w:sz="0" w:space="0" w:color="auto"/>
            <w:bottom w:val="none" w:sz="0" w:space="0" w:color="auto"/>
            <w:right w:val="none" w:sz="0" w:space="0" w:color="auto"/>
          </w:divBdr>
        </w:div>
        <w:div w:id="1498694233">
          <w:marLeft w:val="0"/>
          <w:marRight w:val="0"/>
          <w:marTop w:val="0"/>
          <w:marBottom w:val="0"/>
          <w:divBdr>
            <w:top w:val="none" w:sz="0" w:space="0" w:color="auto"/>
            <w:left w:val="none" w:sz="0" w:space="0" w:color="auto"/>
            <w:bottom w:val="none" w:sz="0" w:space="0" w:color="auto"/>
            <w:right w:val="none" w:sz="0" w:space="0" w:color="auto"/>
          </w:divBdr>
        </w:div>
        <w:div w:id="1541210471">
          <w:marLeft w:val="0"/>
          <w:marRight w:val="0"/>
          <w:marTop w:val="0"/>
          <w:marBottom w:val="0"/>
          <w:divBdr>
            <w:top w:val="none" w:sz="0" w:space="0" w:color="auto"/>
            <w:left w:val="none" w:sz="0" w:space="0" w:color="auto"/>
            <w:bottom w:val="none" w:sz="0" w:space="0" w:color="auto"/>
            <w:right w:val="none" w:sz="0" w:space="0" w:color="auto"/>
          </w:divBdr>
        </w:div>
        <w:div w:id="1578394134">
          <w:marLeft w:val="0"/>
          <w:marRight w:val="0"/>
          <w:marTop w:val="0"/>
          <w:marBottom w:val="0"/>
          <w:divBdr>
            <w:top w:val="none" w:sz="0" w:space="0" w:color="auto"/>
            <w:left w:val="none" w:sz="0" w:space="0" w:color="auto"/>
            <w:bottom w:val="none" w:sz="0" w:space="0" w:color="auto"/>
            <w:right w:val="none" w:sz="0" w:space="0" w:color="auto"/>
          </w:divBdr>
        </w:div>
        <w:div w:id="1614970135">
          <w:marLeft w:val="0"/>
          <w:marRight w:val="0"/>
          <w:marTop w:val="0"/>
          <w:marBottom w:val="0"/>
          <w:divBdr>
            <w:top w:val="none" w:sz="0" w:space="0" w:color="auto"/>
            <w:left w:val="none" w:sz="0" w:space="0" w:color="auto"/>
            <w:bottom w:val="none" w:sz="0" w:space="0" w:color="auto"/>
            <w:right w:val="none" w:sz="0" w:space="0" w:color="auto"/>
          </w:divBdr>
        </w:div>
        <w:div w:id="1615015003">
          <w:marLeft w:val="0"/>
          <w:marRight w:val="0"/>
          <w:marTop w:val="0"/>
          <w:marBottom w:val="0"/>
          <w:divBdr>
            <w:top w:val="none" w:sz="0" w:space="0" w:color="auto"/>
            <w:left w:val="none" w:sz="0" w:space="0" w:color="auto"/>
            <w:bottom w:val="none" w:sz="0" w:space="0" w:color="auto"/>
            <w:right w:val="none" w:sz="0" w:space="0" w:color="auto"/>
          </w:divBdr>
        </w:div>
        <w:div w:id="1628317260">
          <w:marLeft w:val="0"/>
          <w:marRight w:val="0"/>
          <w:marTop w:val="0"/>
          <w:marBottom w:val="0"/>
          <w:divBdr>
            <w:top w:val="none" w:sz="0" w:space="0" w:color="auto"/>
            <w:left w:val="none" w:sz="0" w:space="0" w:color="auto"/>
            <w:bottom w:val="none" w:sz="0" w:space="0" w:color="auto"/>
            <w:right w:val="none" w:sz="0" w:space="0" w:color="auto"/>
          </w:divBdr>
        </w:div>
        <w:div w:id="1744447052">
          <w:marLeft w:val="0"/>
          <w:marRight w:val="0"/>
          <w:marTop w:val="0"/>
          <w:marBottom w:val="0"/>
          <w:divBdr>
            <w:top w:val="none" w:sz="0" w:space="0" w:color="auto"/>
            <w:left w:val="none" w:sz="0" w:space="0" w:color="auto"/>
            <w:bottom w:val="none" w:sz="0" w:space="0" w:color="auto"/>
            <w:right w:val="none" w:sz="0" w:space="0" w:color="auto"/>
          </w:divBdr>
        </w:div>
        <w:div w:id="1745032757">
          <w:marLeft w:val="0"/>
          <w:marRight w:val="0"/>
          <w:marTop w:val="0"/>
          <w:marBottom w:val="0"/>
          <w:divBdr>
            <w:top w:val="none" w:sz="0" w:space="0" w:color="auto"/>
            <w:left w:val="none" w:sz="0" w:space="0" w:color="auto"/>
            <w:bottom w:val="none" w:sz="0" w:space="0" w:color="auto"/>
            <w:right w:val="none" w:sz="0" w:space="0" w:color="auto"/>
          </w:divBdr>
        </w:div>
        <w:div w:id="1751581666">
          <w:marLeft w:val="0"/>
          <w:marRight w:val="0"/>
          <w:marTop w:val="0"/>
          <w:marBottom w:val="0"/>
          <w:divBdr>
            <w:top w:val="none" w:sz="0" w:space="0" w:color="auto"/>
            <w:left w:val="none" w:sz="0" w:space="0" w:color="auto"/>
            <w:bottom w:val="none" w:sz="0" w:space="0" w:color="auto"/>
            <w:right w:val="none" w:sz="0" w:space="0" w:color="auto"/>
          </w:divBdr>
        </w:div>
        <w:div w:id="1769957736">
          <w:marLeft w:val="0"/>
          <w:marRight w:val="0"/>
          <w:marTop w:val="0"/>
          <w:marBottom w:val="0"/>
          <w:divBdr>
            <w:top w:val="none" w:sz="0" w:space="0" w:color="auto"/>
            <w:left w:val="none" w:sz="0" w:space="0" w:color="auto"/>
            <w:bottom w:val="none" w:sz="0" w:space="0" w:color="auto"/>
            <w:right w:val="none" w:sz="0" w:space="0" w:color="auto"/>
          </w:divBdr>
        </w:div>
        <w:div w:id="1776092468">
          <w:marLeft w:val="0"/>
          <w:marRight w:val="0"/>
          <w:marTop w:val="0"/>
          <w:marBottom w:val="0"/>
          <w:divBdr>
            <w:top w:val="none" w:sz="0" w:space="0" w:color="auto"/>
            <w:left w:val="none" w:sz="0" w:space="0" w:color="auto"/>
            <w:bottom w:val="none" w:sz="0" w:space="0" w:color="auto"/>
            <w:right w:val="none" w:sz="0" w:space="0" w:color="auto"/>
          </w:divBdr>
        </w:div>
        <w:div w:id="1785036081">
          <w:marLeft w:val="0"/>
          <w:marRight w:val="0"/>
          <w:marTop w:val="0"/>
          <w:marBottom w:val="0"/>
          <w:divBdr>
            <w:top w:val="none" w:sz="0" w:space="0" w:color="auto"/>
            <w:left w:val="none" w:sz="0" w:space="0" w:color="auto"/>
            <w:bottom w:val="none" w:sz="0" w:space="0" w:color="auto"/>
            <w:right w:val="none" w:sz="0" w:space="0" w:color="auto"/>
          </w:divBdr>
        </w:div>
        <w:div w:id="1796606721">
          <w:marLeft w:val="0"/>
          <w:marRight w:val="0"/>
          <w:marTop w:val="0"/>
          <w:marBottom w:val="0"/>
          <w:divBdr>
            <w:top w:val="none" w:sz="0" w:space="0" w:color="auto"/>
            <w:left w:val="none" w:sz="0" w:space="0" w:color="auto"/>
            <w:bottom w:val="none" w:sz="0" w:space="0" w:color="auto"/>
            <w:right w:val="none" w:sz="0" w:space="0" w:color="auto"/>
          </w:divBdr>
        </w:div>
        <w:div w:id="1916552207">
          <w:marLeft w:val="0"/>
          <w:marRight w:val="0"/>
          <w:marTop w:val="0"/>
          <w:marBottom w:val="0"/>
          <w:divBdr>
            <w:top w:val="none" w:sz="0" w:space="0" w:color="auto"/>
            <w:left w:val="none" w:sz="0" w:space="0" w:color="auto"/>
            <w:bottom w:val="none" w:sz="0" w:space="0" w:color="auto"/>
            <w:right w:val="none" w:sz="0" w:space="0" w:color="auto"/>
          </w:divBdr>
        </w:div>
        <w:div w:id="1974828695">
          <w:marLeft w:val="0"/>
          <w:marRight w:val="0"/>
          <w:marTop w:val="0"/>
          <w:marBottom w:val="0"/>
          <w:divBdr>
            <w:top w:val="none" w:sz="0" w:space="0" w:color="auto"/>
            <w:left w:val="none" w:sz="0" w:space="0" w:color="auto"/>
            <w:bottom w:val="none" w:sz="0" w:space="0" w:color="auto"/>
            <w:right w:val="none" w:sz="0" w:space="0" w:color="auto"/>
          </w:divBdr>
        </w:div>
        <w:div w:id="2004239499">
          <w:marLeft w:val="0"/>
          <w:marRight w:val="0"/>
          <w:marTop w:val="0"/>
          <w:marBottom w:val="0"/>
          <w:divBdr>
            <w:top w:val="none" w:sz="0" w:space="0" w:color="auto"/>
            <w:left w:val="none" w:sz="0" w:space="0" w:color="auto"/>
            <w:bottom w:val="none" w:sz="0" w:space="0" w:color="auto"/>
            <w:right w:val="none" w:sz="0" w:space="0" w:color="auto"/>
          </w:divBdr>
        </w:div>
        <w:div w:id="2072146588">
          <w:marLeft w:val="0"/>
          <w:marRight w:val="0"/>
          <w:marTop w:val="0"/>
          <w:marBottom w:val="0"/>
          <w:divBdr>
            <w:top w:val="none" w:sz="0" w:space="0" w:color="auto"/>
            <w:left w:val="none" w:sz="0" w:space="0" w:color="auto"/>
            <w:bottom w:val="none" w:sz="0" w:space="0" w:color="auto"/>
            <w:right w:val="none" w:sz="0" w:space="0" w:color="auto"/>
          </w:divBdr>
        </w:div>
        <w:div w:id="2101750239">
          <w:marLeft w:val="0"/>
          <w:marRight w:val="0"/>
          <w:marTop w:val="0"/>
          <w:marBottom w:val="0"/>
          <w:divBdr>
            <w:top w:val="none" w:sz="0" w:space="0" w:color="auto"/>
            <w:left w:val="none" w:sz="0" w:space="0" w:color="auto"/>
            <w:bottom w:val="none" w:sz="0" w:space="0" w:color="auto"/>
            <w:right w:val="none" w:sz="0" w:space="0" w:color="auto"/>
          </w:divBdr>
        </w:div>
        <w:div w:id="2101757049">
          <w:marLeft w:val="0"/>
          <w:marRight w:val="0"/>
          <w:marTop w:val="0"/>
          <w:marBottom w:val="0"/>
          <w:divBdr>
            <w:top w:val="none" w:sz="0" w:space="0" w:color="auto"/>
            <w:left w:val="none" w:sz="0" w:space="0" w:color="auto"/>
            <w:bottom w:val="none" w:sz="0" w:space="0" w:color="auto"/>
            <w:right w:val="none" w:sz="0" w:space="0" w:color="auto"/>
          </w:divBdr>
        </w:div>
        <w:div w:id="2146504398">
          <w:marLeft w:val="0"/>
          <w:marRight w:val="0"/>
          <w:marTop w:val="0"/>
          <w:marBottom w:val="0"/>
          <w:divBdr>
            <w:top w:val="none" w:sz="0" w:space="0" w:color="auto"/>
            <w:left w:val="none" w:sz="0" w:space="0" w:color="auto"/>
            <w:bottom w:val="none" w:sz="0" w:space="0" w:color="auto"/>
            <w:right w:val="none" w:sz="0" w:space="0" w:color="auto"/>
          </w:divBdr>
        </w:div>
      </w:divsChild>
    </w:div>
    <w:div w:id="57097636">
      <w:bodyDiv w:val="1"/>
      <w:marLeft w:val="0"/>
      <w:marRight w:val="0"/>
      <w:marTop w:val="0"/>
      <w:marBottom w:val="0"/>
      <w:divBdr>
        <w:top w:val="none" w:sz="0" w:space="0" w:color="auto"/>
        <w:left w:val="none" w:sz="0" w:space="0" w:color="auto"/>
        <w:bottom w:val="none" w:sz="0" w:space="0" w:color="auto"/>
        <w:right w:val="none" w:sz="0" w:space="0" w:color="auto"/>
      </w:divBdr>
    </w:div>
    <w:div w:id="62266432">
      <w:bodyDiv w:val="1"/>
      <w:marLeft w:val="0"/>
      <w:marRight w:val="0"/>
      <w:marTop w:val="0"/>
      <w:marBottom w:val="0"/>
      <w:divBdr>
        <w:top w:val="none" w:sz="0" w:space="0" w:color="auto"/>
        <w:left w:val="none" w:sz="0" w:space="0" w:color="auto"/>
        <w:bottom w:val="none" w:sz="0" w:space="0" w:color="auto"/>
        <w:right w:val="none" w:sz="0" w:space="0" w:color="auto"/>
      </w:divBdr>
    </w:div>
    <w:div w:id="69667566">
      <w:bodyDiv w:val="1"/>
      <w:marLeft w:val="0"/>
      <w:marRight w:val="0"/>
      <w:marTop w:val="0"/>
      <w:marBottom w:val="0"/>
      <w:divBdr>
        <w:top w:val="none" w:sz="0" w:space="0" w:color="auto"/>
        <w:left w:val="none" w:sz="0" w:space="0" w:color="auto"/>
        <w:bottom w:val="none" w:sz="0" w:space="0" w:color="auto"/>
        <w:right w:val="none" w:sz="0" w:space="0" w:color="auto"/>
      </w:divBdr>
    </w:div>
    <w:div w:id="105318829">
      <w:bodyDiv w:val="1"/>
      <w:marLeft w:val="0"/>
      <w:marRight w:val="0"/>
      <w:marTop w:val="0"/>
      <w:marBottom w:val="0"/>
      <w:divBdr>
        <w:top w:val="none" w:sz="0" w:space="0" w:color="auto"/>
        <w:left w:val="none" w:sz="0" w:space="0" w:color="auto"/>
        <w:bottom w:val="none" w:sz="0" w:space="0" w:color="auto"/>
        <w:right w:val="none" w:sz="0" w:space="0" w:color="auto"/>
      </w:divBdr>
    </w:div>
    <w:div w:id="112018974">
      <w:bodyDiv w:val="1"/>
      <w:marLeft w:val="0"/>
      <w:marRight w:val="0"/>
      <w:marTop w:val="0"/>
      <w:marBottom w:val="0"/>
      <w:divBdr>
        <w:top w:val="none" w:sz="0" w:space="0" w:color="auto"/>
        <w:left w:val="none" w:sz="0" w:space="0" w:color="auto"/>
        <w:bottom w:val="none" w:sz="0" w:space="0" w:color="auto"/>
        <w:right w:val="none" w:sz="0" w:space="0" w:color="auto"/>
      </w:divBdr>
    </w:div>
    <w:div w:id="126163485">
      <w:bodyDiv w:val="1"/>
      <w:marLeft w:val="0"/>
      <w:marRight w:val="0"/>
      <w:marTop w:val="0"/>
      <w:marBottom w:val="0"/>
      <w:divBdr>
        <w:top w:val="none" w:sz="0" w:space="0" w:color="auto"/>
        <w:left w:val="none" w:sz="0" w:space="0" w:color="auto"/>
        <w:bottom w:val="none" w:sz="0" w:space="0" w:color="auto"/>
        <w:right w:val="none" w:sz="0" w:space="0" w:color="auto"/>
      </w:divBdr>
    </w:div>
    <w:div w:id="135298500">
      <w:bodyDiv w:val="1"/>
      <w:marLeft w:val="0"/>
      <w:marRight w:val="0"/>
      <w:marTop w:val="0"/>
      <w:marBottom w:val="0"/>
      <w:divBdr>
        <w:top w:val="none" w:sz="0" w:space="0" w:color="auto"/>
        <w:left w:val="none" w:sz="0" w:space="0" w:color="auto"/>
        <w:bottom w:val="none" w:sz="0" w:space="0" w:color="auto"/>
        <w:right w:val="none" w:sz="0" w:space="0" w:color="auto"/>
      </w:divBdr>
      <w:divsChild>
        <w:div w:id="2100133500">
          <w:marLeft w:val="0"/>
          <w:marRight w:val="0"/>
          <w:marTop w:val="0"/>
          <w:marBottom w:val="0"/>
          <w:divBdr>
            <w:top w:val="none" w:sz="0" w:space="0" w:color="auto"/>
            <w:left w:val="none" w:sz="0" w:space="0" w:color="auto"/>
            <w:bottom w:val="none" w:sz="0" w:space="0" w:color="auto"/>
            <w:right w:val="none" w:sz="0" w:space="0" w:color="auto"/>
          </w:divBdr>
          <w:divsChild>
            <w:div w:id="1797484722">
              <w:marLeft w:val="0"/>
              <w:marRight w:val="0"/>
              <w:marTop w:val="0"/>
              <w:marBottom w:val="0"/>
              <w:divBdr>
                <w:top w:val="none" w:sz="0" w:space="0" w:color="auto"/>
                <w:left w:val="none" w:sz="0" w:space="0" w:color="auto"/>
                <w:bottom w:val="none" w:sz="0" w:space="0" w:color="auto"/>
                <w:right w:val="none" w:sz="0" w:space="0" w:color="auto"/>
              </w:divBdr>
              <w:divsChild>
                <w:div w:id="522744579">
                  <w:marLeft w:val="0"/>
                  <w:marRight w:val="0"/>
                  <w:marTop w:val="0"/>
                  <w:marBottom w:val="0"/>
                  <w:divBdr>
                    <w:top w:val="none" w:sz="0" w:space="0" w:color="auto"/>
                    <w:left w:val="none" w:sz="0" w:space="0" w:color="auto"/>
                    <w:bottom w:val="none" w:sz="0" w:space="0" w:color="auto"/>
                    <w:right w:val="none" w:sz="0" w:space="0" w:color="auto"/>
                  </w:divBdr>
                  <w:divsChild>
                    <w:div w:id="1025444822">
                      <w:marLeft w:val="0"/>
                      <w:marRight w:val="0"/>
                      <w:marTop w:val="0"/>
                      <w:marBottom w:val="0"/>
                      <w:divBdr>
                        <w:top w:val="none" w:sz="0" w:space="0" w:color="auto"/>
                        <w:left w:val="none" w:sz="0" w:space="0" w:color="auto"/>
                        <w:bottom w:val="none" w:sz="0" w:space="0" w:color="auto"/>
                        <w:right w:val="none" w:sz="0" w:space="0" w:color="auto"/>
                      </w:divBdr>
                      <w:divsChild>
                        <w:div w:id="862328959">
                          <w:marLeft w:val="0"/>
                          <w:marRight w:val="0"/>
                          <w:marTop w:val="0"/>
                          <w:marBottom w:val="0"/>
                          <w:divBdr>
                            <w:top w:val="none" w:sz="0" w:space="0" w:color="auto"/>
                            <w:left w:val="none" w:sz="0" w:space="0" w:color="auto"/>
                            <w:bottom w:val="none" w:sz="0" w:space="0" w:color="auto"/>
                            <w:right w:val="none" w:sz="0" w:space="0" w:color="auto"/>
                          </w:divBdr>
                          <w:divsChild>
                            <w:div w:id="19514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36862">
      <w:bodyDiv w:val="1"/>
      <w:marLeft w:val="0"/>
      <w:marRight w:val="0"/>
      <w:marTop w:val="0"/>
      <w:marBottom w:val="0"/>
      <w:divBdr>
        <w:top w:val="none" w:sz="0" w:space="0" w:color="auto"/>
        <w:left w:val="none" w:sz="0" w:space="0" w:color="auto"/>
        <w:bottom w:val="none" w:sz="0" w:space="0" w:color="auto"/>
        <w:right w:val="none" w:sz="0" w:space="0" w:color="auto"/>
      </w:divBdr>
    </w:div>
    <w:div w:id="228423664">
      <w:bodyDiv w:val="1"/>
      <w:marLeft w:val="0"/>
      <w:marRight w:val="0"/>
      <w:marTop w:val="0"/>
      <w:marBottom w:val="0"/>
      <w:divBdr>
        <w:top w:val="none" w:sz="0" w:space="0" w:color="auto"/>
        <w:left w:val="none" w:sz="0" w:space="0" w:color="auto"/>
        <w:bottom w:val="none" w:sz="0" w:space="0" w:color="auto"/>
        <w:right w:val="none" w:sz="0" w:space="0" w:color="auto"/>
      </w:divBdr>
    </w:div>
    <w:div w:id="231818154">
      <w:bodyDiv w:val="1"/>
      <w:marLeft w:val="0"/>
      <w:marRight w:val="0"/>
      <w:marTop w:val="0"/>
      <w:marBottom w:val="0"/>
      <w:divBdr>
        <w:top w:val="none" w:sz="0" w:space="0" w:color="auto"/>
        <w:left w:val="none" w:sz="0" w:space="0" w:color="auto"/>
        <w:bottom w:val="none" w:sz="0" w:space="0" w:color="auto"/>
        <w:right w:val="none" w:sz="0" w:space="0" w:color="auto"/>
      </w:divBdr>
    </w:div>
    <w:div w:id="247275540">
      <w:bodyDiv w:val="1"/>
      <w:marLeft w:val="0"/>
      <w:marRight w:val="0"/>
      <w:marTop w:val="0"/>
      <w:marBottom w:val="0"/>
      <w:divBdr>
        <w:top w:val="none" w:sz="0" w:space="0" w:color="auto"/>
        <w:left w:val="none" w:sz="0" w:space="0" w:color="auto"/>
        <w:bottom w:val="none" w:sz="0" w:space="0" w:color="auto"/>
        <w:right w:val="none" w:sz="0" w:space="0" w:color="auto"/>
      </w:divBdr>
    </w:div>
    <w:div w:id="249433970">
      <w:bodyDiv w:val="1"/>
      <w:marLeft w:val="0"/>
      <w:marRight w:val="0"/>
      <w:marTop w:val="0"/>
      <w:marBottom w:val="0"/>
      <w:divBdr>
        <w:top w:val="none" w:sz="0" w:space="0" w:color="auto"/>
        <w:left w:val="none" w:sz="0" w:space="0" w:color="auto"/>
        <w:bottom w:val="none" w:sz="0" w:space="0" w:color="auto"/>
        <w:right w:val="none" w:sz="0" w:space="0" w:color="auto"/>
      </w:divBdr>
    </w:div>
    <w:div w:id="249655739">
      <w:bodyDiv w:val="1"/>
      <w:marLeft w:val="0"/>
      <w:marRight w:val="0"/>
      <w:marTop w:val="0"/>
      <w:marBottom w:val="0"/>
      <w:divBdr>
        <w:top w:val="none" w:sz="0" w:space="0" w:color="auto"/>
        <w:left w:val="none" w:sz="0" w:space="0" w:color="auto"/>
        <w:bottom w:val="none" w:sz="0" w:space="0" w:color="auto"/>
        <w:right w:val="none" w:sz="0" w:space="0" w:color="auto"/>
      </w:divBdr>
      <w:divsChild>
        <w:div w:id="86973145">
          <w:marLeft w:val="0"/>
          <w:marRight w:val="0"/>
          <w:marTop w:val="0"/>
          <w:marBottom w:val="0"/>
          <w:divBdr>
            <w:top w:val="none" w:sz="0" w:space="0" w:color="auto"/>
            <w:left w:val="none" w:sz="0" w:space="0" w:color="auto"/>
            <w:bottom w:val="none" w:sz="0" w:space="0" w:color="auto"/>
            <w:right w:val="none" w:sz="0" w:space="0" w:color="auto"/>
          </w:divBdr>
        </w:div>
        <w:div w:id="497041893">
          <w:marLeft w:val="0"/>
          <w:marRight w:val="0"/>
          <w:marTop w:val="0"/>
          <w:marBottom w:val="0"/>
          <w:divBdr>
            <w:top w:val="none" w:sz="0" w:space="0" w:color="auto"/>
            <w:left w:val="none" w:sz="0" w:space="0" w:color="auto"/>
            <w:bottom w:val="none" w:sz="0" w:space="0" w:color="auto"/>
            <w:right w:val="none" w:sz="0" w:space="0" w:color="auto"/>
          </w:divBdr>
        </w:div>
        <w:div w:id="545265720">
          <w:marLeft w:val="0"/>
          <w:marRight w:val="0"/>
          <w:marTop w:val="0"/>
          <w:marBottom w:val="0"/>
          <w:divBdr>
            <w:top w:val="none" w:sz="0" w:space="0" w:color="auto"/>
            <w:left w:val="none" w:sz="0" w:space="0" w:color="auto"/>
            <w:bottom w:val="none" w:sz="0" w:space="0" w:color="auto"/>
            <w:right w:val="none" w:sz="0" w:space="0" w:color="auto"/>
          </w:divBdr>
        </w:div>
        <w:div w:id="1590582999">
          <w:marLeft w:val="0"/>
          <w:marRight w:val="0"/>
          <w:marTop w:val="0"/>
          <w:marBottom w:val="0"/>
          <w:divBdr>
            <w:top w:val="none" w:sz="0" w:space="0" w:color="auto"/>
            <w:left w:val="none" w:sz="0" w:space="0" w:color="auto"/>
            <w:bottom w:val="none" w:sz="0" w:space="0" w:color="auto"/>
            <w:right w:val="none" w:sz="0" w:space="0" w:color="auto"/>
          </w:divBdr>
        </w:div>
        <w:div w:id="1991249184">
          <w:marLeft w:val="0"/>
          <w:marRight w:val="0"/>
          <w:marTop w:val="0"/>
          <w:marBottom w:val="0"/>
          <w:divBdr>
            <w:top w:val="none" w:sz="0" w:space="0" w:color="auto"/>
            <w:left w:val="none" w:sz="0" w:space="0" w:color="auto"/>
            <w:bottom w:val="none" w:sz="0" w:space="0" w:color="auto"/>
            <w:right w:val="none" w:sz="0" w:space="0" w:color="auto"/>
          </w:divBdr>
        </w:div>
      </w:divsChild>
    </w:div>
    <w:div w:id="253905957">
      <w:bodyDiv w:val="1"/>
      <w:marLeft w:val="0"/>
      <w:marRight w:val="0"/>
      <w:marTop w:val="0"/>
      <w:marBottom w:val="0"/>
      <w:divBdr>
        <w:top w:val="none" w:sz="0" w:space="0" w:color="auto"/>
        <w:left w:val="none" w:sz="0" w:space="0" w:color="auto"/>
        <w:bottom w:val="none" w:sz="0" w:space="0" w:color="auto"/>
        <w:right w:val="none" w:sz="0" w:space="0" w:color="auto"/>
      </w:divBdr>
      <w:divsChild>
        <w:div w:id="836310008">
          <w:marLeft w:val="0"/>
          <w:marRight w:val="0"/>
          <w:marTop w:val="0"/>
          <w:marBottom w:val="0"/>
          <w:divBdr>
            <w:top w:val="none" w:sz="0" w:space="0" w:color="auto"/>
            <w:left w:val="none" w:sz="0" w:space="0" w:color="auto"/>
            <w:bottom w:val="none" w:sz="0" w:space="0" w:color="auto"/>
            <w:right w:val="none" w:sz="0" w:space="0" w:color="auto"/>
          </w:divBdr>
          <w:divsChild>
            <w:div w:id="297881400">
              <w:marLeft w:val="0"/>
              <w:marRight w:val="0"/>
              <w:marTop w:val="0"/>
              <w:marBottom w:val="0"/>
              <w:divBdr>
                <w:top w:val="none" w:sz="0" w:space="0" w:color="auto"/>
                <w:left w:val="none" w:sz="0" w:space="0" w:color="auto"/>
                <w:bottom w:val="none" w:sz="0" w:space="0" w:color="auto"/>
                <w:right w:val="none" w:sz="0" w:space="0" w:color="auto"/>
              </w:divBdr>
              <w:divsChild>
                <w:div w:id="2080901618">
                  <w:marLeft w:val="0"/>
                  <w:marRight w:val="0"/>
                  <w:marTop w:val="0"/>
                  <w:marBottom w:val="0"/>
                  <w:divBdr>
                    <w:top w:val="none" w:sz="0" w:space="0" w:color="auto"/>
                    <w:left w:val="none" w:sz="0" w:space="0" w:color="auto"/>
                    <w:bottom w:val="none" w:sz="0" w:space="0" w:color="auto"/>
                    <w:right w:val="none" w:sz="0" w:space="0" w:color="auto"/>
                  </w:divBdr>
                  <w:divsChild>
                    <w:div w:id="446585916">
                      <w:marLeft w:val="0"/>
                      <w:marRight w:val="0"/>
                      <w:marTop w:val="0"/>
                      <w:marBottom w:val="0"/>
                      <w:divBdr>
                        <w:top w:val="none" w:sz="0" w:space="0" w:color="auto"/>
                        <w:left w:val="none" w:sz="0" w:space="0" w:color="auto"/>
                        <w:bottom w:val="none" w:sz="0" w:space="0" w:color="auto"/>
                        <w:right w:val="none" w:sz="0" w:space="0" w:color="auto"/>
                      </w:divBdr>
                      <w:divsChild>
                        <w:div w:id="2030521847">
                          <w:marLeft w:val="0"/>
                          <w:marRight w:val="0"/>
                          <w:marTop w:val="0"/>
                          <w:marBottom w:val="0"/>
                          <w:divBdr>
                            <w:top w:val="none" w:sz="0" w:space="0" w:color="auto"/>
                            <w:left w:val="none" w:sz="0" w:space="0" w:color="auto"/>
                            <w:bottom w:val="none" w:sz="0" w:space="0" w:color="auto"/>
                            <w:right w:val="none" w:sz="0" w:space="0" w:color="auto"/>
                          </w:divBdr>
                          <w:divsChild>
                            <w:div w:id="1012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333655">
      <w:bodyDiv w:val="1"/>
      <w:marLeft w:val="0"/>
      <w:marRight w:val="0"/>
      <w:marTop w:val="0"/>
      <w:marBottom w:val="0"/>
      <w:divBdr>
        <w:top w:val="none" w:sz="0" w:space="0" w:color="auto"/>
        <w:left w:val="none" w:sz="0" w:space="0" w:color="auto"/>
        <w:bottom w:val="none" w:sz="0" w:space="0" w:color="auto"/>
        <w:right w:val="none" w:sz="0" w:space="0" w:color="auto"/>
      </w:divBdr>
    </w:div>
    <w:div w:id="331688282">
      <w:bodyDiv w:val="1"/>
      <w:marLeft w:val="0"/>
      <w:marRight w:val="0"/>
      <w:marTop w:val="0"/>
      <w:marBottom w:val="0"/>
      <w:divBdr>
        <w:top w:val="none" w:sz="0" w:space="0" w:color="auto"/>
        <w:left w:val="none" w:sz="0" w:space="0" w:color="auto"/>
        <w:bottom w:val="none" w:sz="0" w:space="0" w:color="auto"/>
        <w:right w:val="none" w:sz="0" w:space="0" w:color="auto"/>
      </w:divBdr>
    </w:div>
    <w:div w:id="379592627">
      <w:bodyDiv w:val="1"/>
      <w:marLeft w:val="0"/>
      <w:marRight w:val="0"/>
      <w:marTop w:val="0"/>
      <w:marBottom w:val="0"/>
      <w:divBdr>
        <w:top w:val="none" w:sz="0" w:space="0" w:color="auto"/>
        <w:left w:val="none" w:sz="0" w:space="0" w:color="auto"/>
        <w:bottom w:val="none" w:sz="0" w:space="0" w:color="auto"/>
        <w:right w:val="none" w:sz="0" w:space="0" w:color="auto"/>
      </w:divBdr>
    </w:div>
    <w:div w:id="415129492">
      <w:bodyDiv w:val="1"/>
      <w:marLeft w:val="0"/>
      <w:marRight w:val="0"/>
      <w:marTop w:val="0"/>
      <w:marBottom w:val="0"/>
      <w:divBdr>
        <w:top w:val="none" w:sz="0" w:space="0" w:color="auto"/>
        <w:left w:val="none" w:sz="0" w:space="0" w:color="auto"/>
        <w:bottom w:val="none" w:sz="0" w:space="0" w:color="auto"/>
        <w:right w:val="none" w:sz="0" w:space="0" w:color="auto"/>
      </w:divBdr>
    </w:div>
    <w:div w:id="420302994">
      <w:bodyDiv w:val="1"/>
      <w:marLeft w:val="0"/>
      <w:marRight w:val="0"/>
      <w:marTop w:val="0"/>
      <w:marBottom w:val="0"/>
      <w:divBdr>
        <w:top w:val="none" w:sz="0" w:space="0" w:color="auto"/>
        <w:left w:val="none" w:sz="0" w:space="0" w:color="auto"/>
        <w:bottom w:val="none" w:sz="0" w:space="0" w:color="auto"/>
        <w:right w:val="none" w:sz="0" w:space="0" w:color="auto"/>
      </w:divBdr>
    </w:div>
    <w:div w:id="445733258">
      <w:bodyDiv w:val="1"/>
      <w:marLeft w:val="0"/>
      <w:marRight w:val="0"/>
      <w:marTop w:val="0"/>
      <w:marBottom w:val="0"/>
      <w:divBdr>
        <w:top w:val="none" w:sz="0" w:space="0" w:color="auto"/>
        <w:left w:val="none" w:sz="0" w:space="0" w:color="auto"/>
        <w:bottom w:val="none" w:sz="0" w:space="0" w:color="auto"/>
        <w:right w:val="none" w:sz="0" w:space="0" w:color="auto"/>
      </w:divBdr>
    </w:div>
    <w:div w:id="448008615">
      <w:bodyDiv w:val="1"/>
      <w:marLeft w:val="0"/>
      <w:marRight w:val="0"/>
      <w:marTop w:val="0"/>
      <w:marBottom w:val="0"/>
      <w:divBdr>
        <w:top w:val="none" w:sz="0" w:space="0" w:color="auto"/>
        <w:left w:val="none" w:sz="0" w:space="0" w:color="auto"/>
        <w:bottom w:val="none" w:sz="0" w:space="0" w:color="auto"/>
        <w:right w:val="none" w:sz="0" w:space="0" w:color="auto"/>
      </w:divBdr>
      <w:divsChild>
        <w:div w:id="32119862">
          <w:marLeft w:val="0"/>
          <w:marRight w:val="0"/>
          <w:marTop w:val="0"/>
          <w:marBottom w:val="0"/>
          <w:divBdr>
            <w:top w:val="none" w:sz="0" w:space="0" w:color="auto"/>
            <w:left w:val="none" w:sz="0" w:space="0" w:color="auto"/>
            <w:bottom w:val="none" w:sz="0" w:space="0" w:color="auto"/>
            <w:right w:val="none" w:sz="0" w:space="0" w:color="auto"/>
          </w:divBdr>
        </w:div>
        <w:div w:id="155805053">
          <w:marLeft w:val="0"/>
          <w:marRight w:val="0"/>
          <w:marTop w:val="0"/>
          <w:marBottom w:val="0"/>
          <w:divBdr>
            <w:top w:val="none" w:sz="0" w:space="0" w:color="auto"/>
            <w:left w:val="none" w:sz="0" w:space="0" w:color="auto"/>
            <w:bottom w:val="none" w:sz="0" w:space="0" w:color="auto"/>
            <w:right w:val="none" w:sz="0" w:space="0" w:color="auto"/>
          </w:divBdr>
        </w:div>
        <w:div w:id="331836360">
          <w:marLeft w:val="0"/>
          <w:marRight w:val="0"/>
          <w:marTop w:val="0"/>
          <w:marBottom w:val="0"/>
          <w:divBdr>
            <w:top w:val="none" w:sz="0" w:space="0" w:color="auto"/>
            <w:left w:val="none" w:sz="0" w:space="0" w:color="auto"/>
            <w:bottom w:val="none" w:sz="0" w:space="0" w:color="auto"/>
            <w:right w:val="none" w:sz="0" w:space="0" w:color="auto"/>
          </w:divBdr>
        </w:div>
        <w:div w:id="1546408118">
          <w:marLeft w:val="0"/>
          <w:marRight w:val="0"/>
          <w:marTop w:val="0"/>
          <w:marBottom w:val="0"/>
          <w:divBdr>
            <w:top w:val="none" w:sz="0" w:space="0" w:color="auto"/>
            <w:left w:val="none" w:sz="0" w:space="0" w:color="auto"/>
            <w:bottom w:val="none" w:sz="0" w:space="0" w:color="auto"/>
            <w:right w:val="none" w:sz="0" w:space="0" w:color="auto"/>
          </w:divBdr>
        </w:div>
        <w:div w:id="1877038703">
          <w:marLeft w:val="0"/>
          <w:marRight w:val="0"/>
          <w:marTop w:val="0"/>
          <w:marBottom w:val="0"/>
          <w:divBdr>
            <w:top w:val="none" w:sz="0" w:space="0" w:color="auto"/>
            <w:left w:val="none" w:sz="0" w:space="0" w:color="auto"/>
            <w:bottom w:val="none" w:sz="0" w:space="0" w:color="auto"/>
            <w:right w:val="none" w:sz="0" w:space="0" w:color="auto"/>
          </w:divBdr>
        </w:div>
      </w:divsChild>
    </w:div>
    <w:div w:id="455685107">
      <w:bodyDiv w:val="1"/>
      <w:marLeft w:val="0"/>
      <w:marRight w:val="0"/>
      <w:marTop w:val="0"/>
      <w:marBottom w:val="0"/>
      <w:divBdr>
        <w:top w:val="none" w:sz="0" w:space="0" w:color="auto"/>
        <w:left w:val="none" w:sz="0" w:space="0" w:color="auto"/>
        <w:bottom w:val="none" w:sz="0" w:space="0" w:color="auto"/>
        <w:right w:val="none" w:sz="0" w:space="0" w:color="auto"/>
      </w:divBdr>
    </w:div>
    <w:div w:id="482351822">
      <w:bodyDiv w:val="1"/>
      <w:marLeft w:val="0"/>
      <w:marRight w:val="0"/>
      <w:marTop w:val="0"/>
      <w:marBottom w:val="0"/>
      <w:divBdr>
        <w:top w:val="none" w:sz="0" w:space="0" w:color="auto"/>
        <w:left w:val="none" w:sz="0" w:space="0" w:color="auto"/>
        <w:bottom w:val="none" w:sz="0" w:space="0" w:color="auto"/>
        <w:right w:val="none" w:sz="0" w:space="0" w:color="auto"/>
      </w:divBdr>
    </w:div>
    <w:div w:id="484662762">
      <w:bodyDiv w:val="1"/>
      <w:marLeft w:val="0"/>
      <w:marRight w:val="0"/>
      <w:marTop w:val="0"/>
      <w:marBottom w:val="0"/>
      <w:divBdr>
        <w:top w:val="none" w:sz="0" w:space="0" w:color="auto"/>
        <w:left w:val="none" w:sz="0" w:space="0" w:color="auto"/>
        <w:bottom w:val="none" w:sz="0" w:space="0" w:color="auto"/>
        <w:right w:val="none" w:sz="0" w:space="0" w:color="auto"/>
      </w:divBdr>
    </w:div>
    <w:div w:id="509177687">
      <w:bodyDiv w:val="1"/>
      <w:marLeft w:val="0"/>
      <w:marRight w:val="0"/>
      <w:marTop w:val="0"/>
      <w:marBottom w:val="0"/>
      <w:divBdr>
        <w:top w:val="none" w:sz="0" w:space="0" w:color="auto"/>
        <w:left w:val="none" w:sz="0" w:space="0" w:color="auto"/>
        <w:bottom w:val="none" w:sz="0" w:space="0" w:color="auto"/>
        <w:right w:val="none" w:sz="0" w:space="0" w:color="auto"/>
      </w:divBdr>
    </w:div>
    <w:div w:id="577977902">
      <w:bodyDiv w:val="1"/>
      <w:marLeft w:val="0"/>
      <w:marRight w:val="0"/>
      <w:marTop w:val="0"/>
      <w:marBottom w:val="0"/>
      <w:divBdr>
        <w:top w:val="none" w:sz="0" w:space="0" w:color="auto"/>
        <w:left w:val="none" w:sz="0" w:space="0" w:color="auto"/>
        <w:bottom w:val="none" w:sz="0" w:space="0" w:color="auto"/>
        <w:right w:val="none" w:sz="0" w:space="0" w:color="auto"/>
      </w:divBdr>
    </w:div>
    <w:div w:id="652955160">
      <w:bodyDiv w:val="1"/>
      <w:marLeft w:val="0"/>
      <w:marRight w:val="0"/>
      <w:marTop w:val="0"/>
      <w:marBottom w:val="0"/>
      <w:divBdr>
        <w:top w:val="none" w:sz="0" w:space="0" w:color="auto"/>
        <w:left w:val="none" w:sz="0" w:space="0" w:color="auto"/>
        <w:bottom w:val="none" w:sz="0" w:space="0" w:color="auto"/>
        <w:right w:val="none" w:sz="0" w:space="0" w:color="auto"/>
      </w:divBdr>
      <w:divsChild>
        <w:div w:id="871379850">
          <w:marLeft w:val="0"/>
          <w:marRight w:val="0"/>
          <w:marTop w:val="0"/>
          <w:marBottom w:val="0"/>
          <w:divBdr>
            <w:top w:val="none" w:sz="0" w:space="0" w:color="auto"/>
            <w:left w:val="none" w:sz="0" w:space="0" w:color="auto"/>
            <w:bottom w:val="none" w:sz="0" w:space="0" w:color="auto"/>
            <w:right w:val="none" w:sz="0" w:space="0" w:color="auto"/>
          </w:divBdr>
        </w:div>
        <w:div w:id="920680304">
          <w:marLeft w:val="0"/>
          <w:marRight w:val="0"/>
          <w:marTop w:val="0"/>
          <w:marBottom w:val="0"/>
          <w:divBdr>
            <w:top w:val="none" w:sz="0" w:space="0" w:color="auto"/>
            <w:left w:val="none" w:sz="0" w:space="0" w:color="auto"/>
            <w:bottom w:val="none" w:sz="0" w:space="0" w:color="auto"/>
            <w:right w:val="none" w:sz="0" w:space="0" w:color="auto"/>
          </w:divBdr>
        </w:div>
        <w:div w:id="1315111714">
          <w:marLeft w:val="0"/>
          <w:marRight w:val="0"/>
          <w:marTop w:val="0"/>
          <w:marBottom w:val="0"/>
          <w:divBdr>
            <w:top w:val="none" w:sz="0" w:space="0" w:color="auto"/>
            <w:left w:val="none" w:sz="0" w:space="0" w:color="auto"/>
            <w:bottom w:val="none" w:sz="0" w:space="0" w:color="auto"/>
            <w:right w:val="none" w:sz="0" w:space="0" w:color="auto"/>
          </w:divBdr>
        </w:div>
        <w:div w:id="1613508829">
          <w:marLeft w:val="0"/>
          <w:marRight w:val="0"/>
          <w:marTop w:val="0"/>
          <w:marBottom w:val="0"/>
          <w:divBdr>
            <w:top w:val="none" w:sz="0" w:space="0" w:color="auto"/>
            <w:left w:val="none" w:sz="0" w:space="0" w:color="auto"/>
            <w:bottom w:val="none" w:sz="0" w:space="0" w:color="auto"/>
            <w:right w:val="none" w:sz="0" w:space="0" w:color="auto"/>
          </w:divBdr>
        </w:div>
      </w:divsChild>
    </w:div>
    <w:div w:id="671492320">
      <w:bodyDiv w:val="1"/>
      <w:marLeft w:val="0"/>
      <w:marRight w:val="0"/>
      <w:marTop w:val="0"/>
      <w:marBottom w:val="0"/>
      <w:divBdr>
        <w:top w:val="none" w:sz="0" w:space="0" w:color="auto"/>
        <w:left w:val="none" w:sz="0" w:space="0" w:color="auto"/>
        <w:bottom w:val="none" w:sz="0" w:space="0" w:color="auto"/>
        <w:right w:val="none" w:sz="0" w:space="0" w:color="auto"/>
      </w:divBdr>
    </w:div>
    <w:div w:id="673535634">
      <w:bodyDiv w:val="1"/>
      <w:marLeft w:val="0"/>
      <w:marRight w:val="0"/>
      <w:marTop w:val="0"/>
      <w:marBottom w:val="0"/>
      <w:divBdr>
        <w:top w:val="none" w:sz="0" w:space="0" w:color="auto"/>
        <w:left w:val="none" w:sz="0" w:space="0" w:color="auto"/>
        <w:bottom w:val="none" w:sz="0" w:space="0" w:color="auto"/>
        <w:right w:val="none" w:sz="0" w:space="0" w:color="auto"/>
      </w:divBdr>
    </w:div>
    <w:div w:id="679353896">
      <w:bodyDiv w:val="1"/>
      <w:marLeft w:val="0"/>
      <w:marRight w:val="0"/>
      <w:marTop w:val="0"/>
      <w:marBottom w:val="0"/>
      <w:divBdr>
        <w:top w:val="none" w:sz="0" w:space="0" w:color="auto"/>
        <w:left w:val="none" w:sz="0" w:space="0" w:color="auto"/>
        <w:bottom w:val="none" w:sz="0" w:space="0" w:color="auto"/>
        <w:right w:val="none" w:sz="0" w:space="0" w:color="auto"/>
      </w:divBdr>
      <w:divsChild>
        <w:div w:id="1774132253">
          <w:marLeft w:val="0"/>
          <w:marRight w:val="0"/>
          <w:marTop w:val="0"/>
          <w:marBottom w:val="0"/>
          <w:divBdr>
            <w:top w:val="none" w:sz="0" w:space="0" w:color="auto"/>
            <w:left w:val="none" w:sz="0" w:space="0" w:color="auto"/>
            <w:bottom w:val="none" w:sz="0" w:space="0" w:color="auto"/>
            <w:right w:val="none" w:sz="0" w:space="0" w:color="auto"/>
          </w:divBdr>
          <w:divsChild>
            <w:div w:id="1086148202">
              <w:marLeft w:val="0"/>
              <w:marRight w:val="0"/>
              <w:marTop w:val="0"/>
              <w:marBottom w:val="0"/>
              <w:divBdr>
                <w:top w:val="none" w:sz="0" w:space="0" w:color="auto"/>
                <w:left w:val="none" w:sz="0" w:space="0" w:color="auto"/>
                <w:bottom w:val="none" w:sz="0" w:space="0" w:color="auto"/>
                <w:right w:val="none" w:sz="0" w:space="0" w:color="auto"/>
              </w:divBdr>
              <w:divsChild>
                <w:div w:id="1306085152">
                  <w:marLeft w:val="0"/>
                  <w:marRight w:val="0"/>
                  <w:marTop w:val="0"/>
                  <w:marBottom w:val="0"/>
                  <w:divBdr>
                    <w:top w:val="none" w:sz="0" w:space="0" w:color="auto"/>
                    <w:left w:val="none" w:sz="0" w:space="0" w:color="auto"/>
                    <w:bottom w:val="none" w:sz="0" w:space="0" w:color="auto"/>
                    <w:right w:val="none" w:sz="0" w:space="0" w:color="auto"/>
                  </w:divBdr>
                  <w:divsChild>
                    <w:div w:id="11103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510587">
          <w:marLeft w:val="0"/>
          <w:marRight w:val="0"/>
          <w:marTop w:val="0"/>
          <w:marBottom w:val="0"/>
          <w:divBdr>
            <w:top w:val="none" w:sz="0" w:space="0" w:color="auto"/>
            <w:left w:val="none" w:sz="0" w:space="0" w:color="auto"/>
            <w:bottom w:val="none" w:sz="0" w:space="0" w:color="auto"/>
            <w:right w:val="none" w:sz="0" w:space="0" w:color="auto"/>
          </w:divBdr>
          <w:divsChild>
            <w:div w:id="1195968687">
              <w:marLeft w:val="0"/>
              <w:marRight w:val="0"/>
              <w:marTop w:val="0"/>
              <w:marBottom w:val="0"/>
              <w:divBdr>
                <w:top w:val="none" w:sz="0" w:space="0" w:color="auto"/>
                <w:left w:val="none" w:sz="0" w:space="0" w:color="auto"/>
                <w:bottom w:val="none" w:sz="0" w:space="0" w:color="auto"/>
                <w:right w:val="none" w:sz="0" w:space="0" w:color="auto"/>
              </w:divBdr>
              <w:divsChild>
                <w:div w:id="1721130876">
                  <w:marLeft w:val="0"/>
                  <w:marRight w:val="0"/>
                  <w:marTop w:val="0"/>
                  <w:marBottom w:val="0"/>
                  <w:divBdr>
                    <w:top w:val="none" w:sz="0" w:space="0" w:color="auto"/>
                    <w:left w:val="none" w:sz="0" w:space="0" w:color="auto"/>
                    <w:bottom w:val="none" w:sz="0" w:space="0" w:color="auto"/>
                    <w:right w:val="none" w:sz="0" w:space="0" w:color="auto"/>
                  </w:divBdr>
                  <w:divsChild>
                    <w:div w:id="4363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78363">
      <w:bodyDiv w:val="1"/>
      <w:marLeft w:val="0"/>
      <w:marRight w:val="0"/>
      <w:marTop w:val="0"/>
      <w:marBottom w:val="0"/>
      <w:divBdr>
        <w:top w:val="none" w:sz="0" w:space="0" w:color="auto"/>
        <w:left w:val="none" w:sz="0" w:space="0" w:color="auto"/>
        <w:bottom w:val="none" w:sz="0" w:space="0" w:color="auto"/>
        <w:right w:val="none" w:sz="0" w:space="0" w:color="auto"/>
      </w:divBdr>
      <w:divsChild>
        <w:div w:id="528417760">
          <w:marLeft w:val="0"/>
          <w:marRight w:val="0"/>
          <w:marTop w:val="0"/>
          <w:marBottom w:val="0"/>
          <w:divBdr>
            <w:top w:val="none" w:sz="0" w:space="0" w:color="auto"/>
            <w:left w:val="none" w:sz="0" w:space="0" w:color="auto"/>
            <w:bottom w:val="none" w:sz="0" w:space="0" w:color="auto"/>
            <w:right w:val="none" w:sz="0" w:space="0" w:color="auto"/>
          </w:divBdr>
          <w:divsChild>
            <w:div w:id="2067801955">
              <w:marLeft w:val="0"/>
              <w:marRight w:val="0"/>
              <w:marTop w:val="0"/>
              <w:marBottom w:val="0"/>
              <w:divBdr>
                <w:top w:val="none" w:sz="0" w:space="0" w:color="auto"/>
                <w:left w:val="none" w:sz="0" w:space="0" w:color="auto"/>
                <w:bottom w:val="none" w:sz="0" w:space="0" w:color="auto"/>
                <w:right w:val="none" w:sz="0" w:space="0" w:color="auto"/>
              </w:divBdr>
              <w:divsChild>
                <w:div w:id="1443501588">
                  <w:marLeft w:val="0"/>
                  <w:marRight w:val="0"/>
                  <w:marTop w:val="0"/>
                  <w:marBottom w:val="0"/>
                  <w:divBdr>
                    <w:top w:val="none" w:sz="0" w:space="0" w:color="auto"/>
                    <w:left w:val="none" w:sz="0" w:space="0" w:color="auto"/>
                    <w:bottom w:val="none" w:sz="0" w:space="0" w:color="auto"/>
                    <w:right w:val="none" w:sz="0" w:space="0" w:color="auto"/>
                  </w:divBdr>
                  <w:divsChild>
                    <w:div w:id="609162660">
                      <w:marLeft w:val="0"/>
                      <w:marRight w:val="0"/>
                      <w:marTop w:val="0"/>
                      <w:marBottom w:val="0"/>
                      <w:divBdr>
                        <w:top w:val="none" w:sz="0" w:space="0" w:color="auto"/>
                        <w:left w:val="none" w:sz="0" w:space="0" w:color="auto"/>
                        <w:bottom w:val="none" w:sz="0" w:space="0" w:color="auto"/>
                        <w:right w:val="none" w:sz="0" w:space="0" w:color="auto"/>
                      </w:divBdr>
                      <w:divsChild>
                        <w:div w:id="542181471">
                          <w:marLeft w:val="0"/>
                          <w:marRight w:val="0"/>
                          <w:marTop w:val="0"/>
                          <w:marBottom w:val="0"/>
                          <w:divBdr>
                            <w:top w:val="none" w:sz="0" w:space="0" w:color="auto"/>
                            <w:left w:val="none" w:sz="0" w:space="0" w:color="auto"/>
                            <w:bottom w:val="none" w:sz="0" w:space="0" w:color="auto"/>
                            <w:right w:val="none" w:sz="0" w:space="0" w:color="auto"/>
                          </w:divBdr>
                          <w:divsChild>
                            <w:div w:id="5400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72019">
      <w:bodyDiv w:val="1"/>
      <w:marLeft w:val="0"/>
      <w:marRight w:val="0"/>
      <w:marTop w:val="0"/>
      <w:marBottom w:val="0"/>
      <w:divBdr>
        <w:top w:val="none" w:sz="0" w:space="0" w:color="auto"/>
        <w:left w:val="none" w:sz="0" w:space="0" w:color="auto"/>
        <w:bottom w:val="none" w:sz="0" w:space="0" w:color="auto"/>
        <w:right w:val="none" w:sz="0" w:space="0" w:color="auto"/>
      </w:divBdr>
    </w:div>
    <w:div w:id="806553349">
      <w:bodyDiv w:val="1"/>
      <w:marLeft w:val="0"/>
      <w:marRight w:val="0"/>
      <w:marTop w:val="0"/>
      <w:marBottom w:val="0"/>
      <w:divBdr>
        <w:top w:val="none" w:sz="0" w:space="0" w:color="auto"/>
        <w:left w:val="none" w:sz="0" w:space="0" w:color="auto"/>
        <w:bottom w:val="none" w:sz="0" w:space="0" w:color="auto"/>
        <w:right w:val="none" w:sz="0" w:space="0" w:color="auto"/>
      </w:divBdr>
    </w:div>
    <w:div w:id="816068959">
      <w:bodyDiv w:val="1"/>
      <w:marLeft w:val="0"/>
      <w:marRight w:val="0"/>
      <w:marTop w:val="0"/>
      <w:marBottom w:val="0"/>
      <w:divBdr>
        <w:top w:val="none" w:sz="0" w:space="0" w:color="auto"/>
        <w:left w:val="none" w:sz="0" w:space="0" w:color="auto"/>
        <w:bottom w:val="none" w:sz="0" w:space="0" w:color="auto"/>
        <w:right w:val="none" w:sz="0" w:space="0" w:color="auto"/>
      </w:divBdr>
    </w:div>
    <w:div w:id="864907120">
      <w:bodyDiv w:val="1"/>
      <w:marLeft w:val="0"/>
      <w:marRight w:val="0"/>
      <w:marTop w:val="0"/>
      <w:marBottom w:val="0"/>
      <w:divBdr>
        <w:top w:val="none" w:sz="0" w:space="0" w:color="auto"/>
        <w:left w:val="none" w:sz="0" w:space="0" w:color="auto"/>
        <w:bottom w:val="none" w:sz="0" w:space="0" w:color="auto"/>
        <w:right w:val="none" w:sz="0" w:space="0" w:color="auto"/>
      </w:divBdr>
    </w:div>
    <w:div w:id="893199685">
      <w:bodyDiv w:val="1"/>
      <w:marLeft w:val="0"/>
      <w:marRight w:val="0"/>
      <w:marTop w:val="0"/>
      <w:marBottom w:val="0"/>
      <w:divBdr>
        <w:top w:val="none" w:sz="0" w:space="0" w:color="auto"/>
        <w:left w:val="none" w:sz="0" w:space="0" w:color="auto"/>
        <w:bottom w:val="none" w:sz="0" w:space="0" w:color="auto"/>
        <w:right w:val="none" w:sz="0" w:space="0" w:color="auto"/>
      </w:divBdr>
    </w:div>
    <w:div w:id="911157744">
      <w:bodyDiv w:val="1"/>
      <w:marLeft w:val="0"/>
      <w:marRight w:val="0"/>
      <w:marTop w:val="0"/>
      <w:marBottom w:val="0"/>
      <w:divBdr>
        <w:top w:val="none" w:sz="0" w:space="0" w:color="auto"/>
        <w:left w:val="none" w:sz="0" w:space="0" w:color="auto"/>
        <w:bottom w:val="none" w:sz="0" w:space="0" w:color="auto"/>
        <w:right w:val="none" w:sz="0" w:space="0" w:color="auto"/>
      </w:divBdr>
    </w:div>
    <w:div w:id="922643745">
      <w:bodyDiv w:val="1"/>
      <w:marLeft w:val="0"/>
      <w:marRight w:val="0"/>
      <w:marTop w:val="0"/>
      <w:marBottom w:val="0"/>
      <w:divBdr>
        <w:top w:val="none" w:sz="0" w:space="0" w:color="auto"/>
        <w:left w:val="none" w:sz="0" w:space="0" w:color="auto"/>
        <w:bottom w:val="none" w:sz="0" w:space="0" w:color="auto"/>
        <w:right w:val="none" w:sz="0" w:space="0" w:color="auto"/>
      </w:divBdr>
    </w:div>
    <w:div w:id="938290074">
      <w:bodyDiv w:val="1"/>
      <w:marLeft w:val="0"/>
      <w:marRight w:val="0"/>
      <w:marTop w:val="0"/>
      <w:marBottom w:val="0"/>
      <w:divBdr>
        <w:top w:val="none" w:sz="0" w:space="0" w:color="auto"/>
        <w:left w:val="none" w:sz="0" w:space="0" w:color="auto"/>
        <w:bottom w:val="none" w:sz="0" w:space="0" w:color="auto"/>
        <w:right w:val="none" w:sz="0" w:space="0" w:color="auto"/>
      </w:divBdr>
    </w:div>
    <w:div w:id="939528693">
      <w:bodyDiv w:val="1"/>
      <w:marLeft w:val="0"/>
      <w:marRight w:val="0"/>
      <w:marTop w:val="0"/>
      <w:marBottom w:val="0"/>
      <w:divBdr>
        <w:top w:val="none" w:sz="0" w:space="0" w:color="auto"/>
        <w:left w:val="none" w:sz="0" w:space="0" w:color="auto"/>
        <w:bottom w:val="none" w:sz="0" w:space="0" w:color="auto"/>
        <w:right w:val="none" w:sz="0" w:space="0" w:color="auto"/>
      </w:divBdr>
    </w:div>
    <w:div w:id="941498848">
      <w:bodyDiv w:val="1"/>
      <w:marLeft w:val="0"/>
      <w:marRight w:val="0"/>
      <w:marTop w:val="0"/>
      <w:marBottom w:val="0"/>
      <w:divBdr>
        <w:top w:val="none" w:sz="0" w:space="0" w:color="auto"/>
        <w:left w:val="none" w:sz="0" w:space="0" w:color="auto"/>
        <w:bottom w:val="none" w:sz="0" w:space="0" w:color="auto"/>
        <w:right w:val="none" w:sz="0" w:space="0" w:color="auto"/>
      </w:divBdr>
    </w:div>
    <w:div w:id="986931247">
      <w:bodyDiv w:val="1"/>
      <w:marLeft w:val="0"/>
      <w:marRight w:val="0"/>
      <w:marTop w:val="0"/>
      <w:marBottom w:val="0"/>
      <w:divBdr>
        <w:top w:val="none" w:sz="0" w:space="0" w:color="auto"/>
        <w:left w:val="none" w:sz="0" w:space="0" w:color="auto"/>
        <w:bottom w:val="none" w:sz="0" w:space="0" w:color="auto"/>
        <w:right w:val="none" w:sz="0" w:space="0" w:color="auto"/>
      </w:divBdr>
    </w:div>
    <w:div w:id="1007904360">
      <w:bodyDiv w:val="1"/>
      <w:marLeft w:val="0"/>
      <w:marRight w:val="0"/>
      <w:marTop w:val="0"/>
      <w:marBottom w:val="0"/>
      <w:divBdr>
        <w:top w:val="none" w:sz="0" w:space="0" w:color="auto"/>
        <w:left w:val="none" w:sz="0" w:space="0" w:color="auto"/>
        <w:bottom w:val="none" w:sz="0" w:space="0" w:color="auto"/>
        <w:right w:val="none" w:sz="0" w:space="0" w:color="auto"/>
      </w:divBdr>
    </w:div>
    <w:div w:id="1097562386">
      <w:bodyDiv w:val="1"/>
      <w:marLeft w:val="0"/>
      <w:marRight w:val="0"/>
      <w:marTop w:val="0"/>
      <w:marBottom w:val="0"/>
      <w:divBdr>
        <w:top w:val="none" w:sz="0" w:space="0" w:color="auto"/>
        <w:left w:val="none" w:sz="0" w:space="0" w:color="auto"/>
        <w:bottom w:val="none" w:sz="0" w:space="0" w:color="auto"/>
        <w:right w:val="none" w:sz="0" w:space="0" w:color="auto"/>
      </w:divBdr>
    </w:div>
    <w:div w:id="1155295814">
      <w:bodyDiv w:val="1"/>
      <w:marLeft w:val="0"/>
      <w:marRight w:val="0"/>
      <w:marTop w:val="0"/>
      <w:marBottom w:val="0"/>
      <w:divBdr>
        <w:top w:val="none" w:sz="0" w:space="0" w:color="auto"/>
        <w:left w:val="none" w:sz="0" w:space="0" w:color="auto"/>
        <w:bottom w:val="none" w:sz="0" w:space="0" w:color="auto"/>
        <w:right w:val="none" w:sz="0" w:space="0" w:color="auto"/>
      </w:divBdr>
    </w:div>
    <w:div w:id="1170678325">
      <w:bodyDiv w:val="1"/>
      <w:marLeft w:val="0"/>
      <w:marRight w:val="0"/>
      <w:marTop w:val="0"/>
      <w:marBottom w:val="0"/>
      <w:divBdr>
        <w:top w:val="none" w:sz="0" w:space="0" w:color="auto"/>
        <w:left w:val="none" w:sz="0" w:space="0" w:color="auto"/>
        <w:bottom w:val="none" w:sz="0" w:space="0" w:color="auto"/>
        <w:right w:val="none" w:sz="0" w:space="0" w:color="auto"/>
      </w:divBdr>
    </w:div>
    <w:div w:id="1203326384">
      <w:bodyDiv w:val="1"/>
      <w:marLeft w:val="0"/>
      <w:marRight w:val="0"/>
      <w:marTop w:val="0"/>
      <w:marBottom w:val="0"/>
      <w:divBdr>
        <w:top w:val="none" w:sz="0" w:space="0" w:color="auto"/>
        <w:left w:val="none" w:sz="0" w:space="0" w:color="auto"/>
        <w:bottom w:val="none" w:sz="0" w:space="0" w:color="auto"/>
        <w:right w:val="none" w:sz="0" w:space="0" w:color="auto"/>
      </w:divBdr>
    </w:div>
    <w:div w:id="1212228402">
      <w:bodyDiv w:val="1"/>
      <w:marLeft w:val="0"/>
      <w:marRight w:val="0"/>
      <w:marTop w:val="0"/>
      <w:marBottom w:val="0"/>
      <w:divBdr>
        <w:top w:val="none" w:sz="0" w:space="0" w:color="auto"/>
        <w:left w:val="none" w:sz="0" w:space="0" w:color="auto"/>
        <w:bottom w:val="none" w:sz="0" w:space="0" w:color="auto"/>
        <w:right w:val="none" w:sz="0" w:space="0" w:color="auto"/>
      </w:divBdr>
      <w:divsChild>
        <w:div w:id="875895355">
          <w:marLeft w:val="0"/>
          <w:marRight w:val="0"/>
          <w:marTop w:val="0"/>
          <w:marBottom w:val="0"/>
          <w:divBdr>
            <w:top w:val="none" w:sz="0" w:space="0" w:color="auto"/>
            <w:left w:val="none" w:sz="0" w:space="0" w:color="auto"/>
            <w:bottom w:val="none" w:sz="0" w:space="0" w:color="auto"/>
            <w:right w:val="none" w:sz="0" w:space="0" w:color="auto"/>
          </w:divBdr>
          <w:divsChild>
            <w:div w:id="1783499084">
              <w:marLeft w:val="0"/>
              <w:marRight w:val="0"/>
              <w:marTop w:val="0"/>
              <w:marBottom w:val="0"/>
              <w:divBdr>
                <w:top w:val="none" w:sz="0" w:space="0" w:color="auto"/>
                <w:left w:val="none" w:sz="0" w:space="0" w:color="auto"/>
                <w:bottom w:val="none" w:sz="0" w:space="0" w:color="auto"/>
                <w:right w:val="none" w:sz="0" w:space="0" w:color="auto"/>
              </w:divBdr>
              <w:divsChild>
                <w:div w:id="1296448539">
                  <w:marLeft w:val="0"/>
                  <w:marRight w:val="0"/>
                  <w:marTop w:val="0"/>
                  <w:marBottom w:val="0"/>
                  <w:divBdr>
                    <w:top w:val="none" w:sz="0" w:space="0" w:color="auto"/>
                    <w:left w:val="none" w:sz="0" w:space="0" w:color="auto"/>
                    <w:bottom w:val="none" w:sz="0" w:space="0" w:color="auto"/>
                    <w:right w:val="none" w:sz="0" w:space="0" w:color="auto"/>
                  </w:divBdr>
                  <w:divsChild>
                    <w:div w:id="1959336457">
                      <w:marLeft w:val="0"/>
                      <w:marRight w:val="0"/>
                      <w:marTop w:val="0"/>
                      <w:marBottom w:val="0"/>
                      <w:divBdr>
                        <w:top w:val="none" w:sz="0" w:space="0" w:color="auto"/>
                        <w:left w:val="none" w:sz="0" w:space="0" w:color="auto"/>
                        <w:bottom w:val="none" w:sz="0" w:space="0" w:color="auto"/>
                        <w:right w:val="none" w:sz="0" w:space="0" w:color="auto"/>
                      </w:divBdr>
                      <w:divsChild>
                        <w:div w:id="840386905">
                          <w:marLeft w:val="0"/>
                          <w:marRight w:val="0"/>
                          <w:marTop w:val="0"/>
                          <w:marBottom w:val="0"/>
                          <w:divBdr>
                            <w:top w:val="none" w:sz="0" w:space="0" w:color="auto"/>
                            <w:left w:val="none" w:sz="0" w:space="0" w:color="auto"/>
                            <w:bottom w:val="none" w:sz="0" w:space="0" w:color="auto"/>
                            <w:right w:val="none" w:sz="0" w:space="0" w:color="auto"/>
                          </w:divBdr>
                          <w:divsChild>
                            <w:div w:id="4966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745675">
      <w:bodyDiv w:val="1"/>
      <w:marLeft w:val="0"/>
      <w:marRight w:val="0"/>
      <w:marTop w:val="0"/>
      <w:marBottom w:val="0"/>
      <w:divBdr>
        <w:top w:val="none" w:sz="0" w:space="0" w:color="auto"/>
        <w:left w:val="none" w:sz="0" w:space="0" w:color="auto"/>
        <w:bottom w:val="none" w:sz="0" w:space="0" w:color="auto"/>
        <w:right w:val="none" w:sz="0" w:space="0" w:color="auto"/>
      </w:divBdr>
      <w:divsChild>
        <w:div w:id="1122576126">
          <w:marLeft w:val="0"/>
          <w:marRight w:val="0"/>
          <w:marTop w:val="0"/>
          <w:marBottom w:val="0"/>
          <w:divBdr>
            <w:top w:val="none" w:sz="0" w:space="0" w:color="auto"/>
            <w:left w:val="none" w:sz="0" w:space="0" w:color="auto"/>
            <w:bottom w:val="none" w:sz="0" w:space="0" w:color="auto"/>
            <w:right w:val="none" w:sz="0" w:space="0" w:color="auto"/>
          </w:divBdr>
        </w:div>
        <w:div w:id="1272199808">
          <w:marLeft w:val="0"/>
          <w:marRight w:val="0"/>
          <w:marTop w:val="0"/>
          <w:marBottom w:val="0"/>
          <w:divBdr>
            <w:top w:val="none" w:sz="0" w:space="0" w:color="auto"/>
            <w:left w:val="none" w:sz="0" w:space="0" w:color="auto"/>
            <w:bottom w:val="none" w:sz="0" w:space="0" w:color="auto"/>
            <w:right w:val="none" w:sz="0" w:space="0" w:color="auto"/>
          </w:divBdr>
        </w:div>
        <w:div w:id="1317999867">
          <w:marLeft w:val="0"/>
          <w:marRight w:val="0"/>
          <w:marTop w:val="0"/>
          <w:marBottom w:val="0"/>
          <w:divBdr>
            <w:top w:val="none" w:sz="0" w:space="0" w:color="auto"/>
            <w:left w:val="none" w:sz="0" w:space="0" w:color="auto"/>
            <w:bottom w:val="none" w:sz="0" w:space="0" w:color="auto"/>
            <w:right w:val="none" w:sz="0" w:space="0" w:color="auto"/>
          </w:divBdr>
        </w:div>
        <w:div w:id="1750998808">
          <w:marLeft w:val="0"/>
          <w:marRight w:val="0"/>
          <w:marTop w:val="0"/>
          <w:marBottom w:val="0"/>
          <w:divBdr>
            <w:top w:val="none" w:sz="0" w:space="0" w:color="auto"/>
            <w:left w:val="none" w:sz="0" w:space="0" w:color="auto"/>
            <w:bottom w:val="none" w:sz="0" w:space="0" w:color="auto"/>
            <w:right w:val="none" w:sz="0" w:space="0" w:color="auto"/>
          </w:divBdr>
        </w:div>
        <w:div w:id="1801874950">
          <w:marLeft w:val="0"/>
          <w:marRight w:val="0"/>
          <w:marTop w:val="0"/>
          <w:marBottom w:val="0"/>
          <w:divBdr>
            <w:top w:val="none" w:sz="0" w:space="0" w:color="auto"/>
            <w:left w:val="none" w:sz="0" w:space="0" w:color="auto"/>
            <w:bottom w:val="none" w:sz="0" w:space="0" w:color="auto"/>
            <w:right w:val="none" w:sz="0" w:space="0" w:color="auto"/>
          </w:divBdr>
        </w:div>
        <w:div w:id="1984306163">
          <w:marLeft w:val="0"/>
          <w:marRight w:val="0"/>
          <w:marTop w:val="0"/>
          <w:marBottom w:val="0"/>
          <w:divBdr>
            <w:top w:val="none" w:sz="0" w:space="0" w:color="auto"/>
            <w:left w:val="none" w:sz="0" w:space="0" w:color="auto"/>
            <w:bottom w:val="none" w:sz="0" w:space="0" w:color="auto"/>
            <w:right w:val="none" w:sz="0" w:space="0" w:color="auto"/>
          </w:divBdr>
        </w:div>
        <w:div w:id="2035230065">
          <w:marLeft w:val="0"/>
          <w:marRight w:val="0"/>
          <w:marTop w:val="0"/>
          <w:marBottom w:val="0"/>
          <w:divBdr>
            <w:top w:val="none" w:sz="0" w:space="0" w:color="auto"/>
            <w:left w:val="none" w:sz="0" w:space="0" w:color="auto"/>
            <w:bottom w:val="none" w:sz="0" w:space="0" w:color="auto"/>
            <w:right w:val="none" w:sz="0" w:space="0" w:color="auto"/>
          </w:divBdr>
        </w:div>
        <w:div w:id="2105874672">
          <w:marLeft w:val="0"/>
          <w:marRight w:val="0"/>
          <w:marTop w:val="0"/>
          <w:marBottom w:val="0"/>
          <w:divBdr>
            <w:top w:val="none" w:sz="0" w:space="0" w:color="auto"/>
            <w:left w:val="none" w:sz="0" w:space="0" w:color="auto"/>
            <w:bottom w:val="none" w:sz="0" w:space="0" w:color="auto"/>
            <w:right w:val="none" w:sz="0" w:space="0" w:color="auto"/>
          </w:divBdr>
        </w:div>
      </w:divsChild>
    </w:div>
    <w:div w:id="1241985875">
      <w:bodyDiv w:val="1"/>
      <w:marLeft w:val="0"/>
      <w:marRight w:val="0"/>
      <w:marTop w:val="0"/>
      <w:marBottom w:val="0"/>
      <w:divBdr>
        <w:top w:val="none" w:sz="0" w:space="0" w:color="auto"/>
        <w:left w:val="none" w:sz="0" w:space="0" w:color="auto"/>
        <w:bottom w:val="none" w:sz="0" w:space="0" w:color="auto"/>
        <w:right w:val="none" w:sz="0" w:space="0" w:color="auto"/>
      </w:divBdr>
    </w:div>
    <w:div w:id="1255866485">
      <w:bodyDiv w:val="1"/>
      <w:marLeft w:val="0"/>
      <w:marRight w:val="0"/>
      <w:marTop w:val="0"/>
      <w:marBottom w:val="0"/>
      <w:divBdr>
        <w:top w:val="none" w:sz="0" w:space="0" w:color="auto"/>
        <w:left w:val="none" w:sz="0" w:space="0" w:color="auto"/>
        <w:bottom w:val="none" w:sz="0" w:space="0" w:color="auto"/>
        <w:right w:val="none" w:sz="0" w:space="0" w:color="auto"/>
      </w:divBdr>
    </w:div>
    <w:div w:id="1267039292">
      <w:bodyDiv w:val="1"/>
      <w:marLeft w:val="0"/>
      <w:marRight w:val="0"/>
      <w:marTop w:val="0"/>
      <w:marBottom w:val="0"/>
      <w:divBdr>
        <w:top w:val="none" w:sz="0" w:space="0" w:color="auto"/>
        <w:left w:val="none" w:sz="0" w:space="0" w:color="auto"/>
        <w:bottom w:val="none" w:sz="0" w:space="0" w:color="auto"/>
        <w:right w:val="none" w:sz="0" w:space="0" w:color="auto"/>
      </w:divBdr>
    </w:div>
    <w:div w:id="1306659844">
      <w:bodyDiv w:val="1"/>
      <w:marLeft w:val="0"/>
      <w:marRight w:val="0"/>
      <w:marTop w:val="0"/>
      <w:marBottom w:val="0"/>
      <w:divBdr>
        <w:top w:val="none" w:sz="0" w:space="0" w:color="auto"/>
        <w:left w:val="none" w:sz="0" w:space="0" w:color="auto"/>
        <w:bottom w:val="none" w:sz="0" w:space="0" w:color="auto"/>
        <w:right w:val="none" w:sz="0" w:space="0" w:color="auto"/>
      </w:divBdr>
    </w:div>
    <w:div w:id="1345592505">
      <w:bodyDiv w:val="1"/>
      <w:marLeft w:val="0"/>
      <w:marRight w:val="0"/>
      <w:marTop w:val="0"/>
      <w:marBottom w:val="0"/>
      <w:divBdr>
        <w:top w:val="none" w:sz="0" w:space="0" w:color="auto"/>
        <w:left w:val="none" w:sz="0" w:space="0" w:color="auto"/>
        <w:bottom w:val="none" w:sz="0" w:space="0" w:color="auto"/>
        <w:right w:val="none" w:sz="0" w:space="0" w:color="auto"/>
      </w:divBdr>
    </w:div>
    <w:div w:id="1349215239">
      <w:bodyDiv w:val="1"/>
      <w:marLeft w:val="0"/>
      <w:marRight w:val="0"/>
      <w:marTop w:val="0"/>
      <w:marBottom w:val="0"/>
      <w:divBdr>
        <w:top w:val="none" w:sz="0" w:space="0" w:color="auto"/>
        <w:left w:val="none" w:sz="0" w:space="0" w:color="auto"/>
        <w:bottom w:val="none" w:sz="0" w:space="0" w:color="auto"/>
        <w:right w:val="none" w:sz="0" w:space="0" w:color="auto"/>
      </w:divBdr>
    </w:div>
    <w:div w:id="1369794372">
      <w:bodyDiv w:val="1"/>
      <w:marLeft w:val="0"/>
      <w:marRight w:val="0"/>
      <w:marTop w:val="0"/>
      <w:marBottom w:val="0"/>
      <w:divBdr>
        <w:top w:val="none" w:sz="0" w:space="0" w:color="auto"/>
        <w:left w:val="none" w:sz="0" w:space="0" w:color="auto"/>
        <w:bottom w:val="none" w:sz="0" w:space="0" w:color="auto"/>
        <w:right w:val="none" w:sz="0" w:space="0" w:color="auto"/>
      </w:divBdr>
      <w:divsChild>
        <w:div w:id="758986938">
          <w:marLeft w:val="0"/>
          <w:marRight w:val="0"/>
          <w:marTop w:val="0"/>
          <w:marBottom w:val="0"/>
          <w:divBdr>
            <w:top w:val="none" w:sz="0" w:space="0" w:color="auto"/>
            <w:left w:val="none" w:sz="0" w:space="0" w:color="auto"/>
            <w:bottom w:val="none" w:sz="0" w:space="0" w:color="auto"/>
            <w:right w:val="none" w:sz="0" w:space="0" w:color="auto"/>
          </w:divBdr>
        </w:div>
        <w:div w:id="895701909">
          <w:marLeft w:val="0"/>
          <w:marRight w:val="0"/>
          <w:marTop w:val="0"/>
          <w:marBottom w:val="0"/>
          <w:divBdr>
            <w:top w:val="none" w:sz="0" w:space="0" w:color="auto"/>
            <w:left w:val="none" w:sz="0" w:space="0" w:color="auto"/>
            <w:bottom w:val="none" w:sz="0" w:space="0" w:color="auto"/>
            <w:right w:val="none" w:sz="0" w:space="0" w:color="auto"/>
          </w:divBdr>
        </w:div>
      </w:divsChild>
    </w:div>
    <w:div w:id="1384064391">
      <w:bodyDiv w:val="1"/>
      <w:marLeft w:val="0"/>
      <w:marRight w:val="0"/>
      <w:marTop w:val="0"/>
      <w:marBottom w:val="0"/>
      <w:divBdr>
        <w:top w:val="none" w:sz="0" w:space="0" w:color="auto"/>
        <w:left w:val="none" w:sz="0" w:space="0" w:color="auto"/>
        <w:bottom w:val="none" w:sz="0" w:space="0" w:color="auto"/>
        <w:right w:val="none" w:sz="0" w:space="0" w:color="auto"/>
      </w:divBdr>
    </w:div>
    <w:div w:id="1398823433">
      <w:bodyDiv w:val="1"/>
      <w:marLeft w:val="0"/>
      <w:marRight w:val="0"/>
      <w:marTop w:val="0"/>
      <w:marBottom w:val="0"/>
      <w:divBdr>
        <w:top w:val="none" w:sz="0" w:space="0" w:color="auto"/>
        <w:left w:val="none" w:sz="0" w:space="0" w:color="auto"/>
        <w:bottom w:val="none" w:sz="0" w:space="0" w:color="auto"/>
        <w:right w:val="none" w:sz="0" w:space="0" w:color="auto"/>
      </w:divBdr>
    </w:div>
    <w:div w:id="1403406707">
      <w:bodyDiv w:val="1"/>
      <w:marLeft w:val="0"/>
      <w:marRight w:val="0"/>
      <w:marTop w:val="0"/>
      <w:marBottom w:val="0"/>
      <w:divBdr>
        <w:top w:val="none" w:sz="0" w:space="0" w:color="auto"/>
        <w:left w:val="none" w:sz="0" w:space="0" w:color="auto"/>
        <w:bottom w:val="none" w:sz="0" w:space="0" w:color="auto"/>
        <w:right w:val="none" w:sz="0" w:space="0" w:color="auto"/>
      </w:divBdr>
      <w:divsChild>
        <w:div w:id="1050574437">
          <w:marLeft w:val="0"/>
          <w:marRight w:val="0"/>
          <w:marTop w:val="0"/>
          <w:marBottom w:val="0"/>
          <w:divBdr>
            <w:top w:val="none" w:sz="0" w:space="0" w:color="auto"/>
            <w:left w:val="none" w:sz="0" w:space="0" w:color="auto"/>
            <w:bottom w:val="none" w:sz="0" w:space="0" w:color="auto"/>
            <w:right w:val="none" w:sz="0" w:space="0" w:color="auto"/>
          </w:divBdr>
          <w:divsChild>
            <w:div w:id="1759867927">
              <w:marLeft w:val="0"/>
              <w:marRight w:val="0"/>
              <w:marTop w:val="0"/>
              <w:marBottom w:val="0"/>
              <w:divBdr>
                <w:top w:val="none" w:sz="0" w:space="0" w:color="auto"/>
                <w:left w:val="none" w:sz="0" w:space="0" w:color="auto"/>
                <w:bottom w:val="none" w:sz="0" w:space="0" w:color="auto"/>
                <w:right w:val="none" w:sz="0" w:space="0" w:color="auto"/>
              </w:divBdr>
              <w:divsChild>
                <w:div w:id="1787631">
                  <w:marLeft w:val="0"/>
                  <w:marRight w:val="0"/>
                  <w:marTop w:val="0"/>
                  <w:marBottom w:val="0"/>
                  <w:divBdr>
                    <w:top w:val="none" w:sz="0" w:space="0" w:color="auto"/>
                    <w:left w:val="none" w:sz="0" w:space="0" w:color="auto"/>
                    <w:bottom w:val="none" w:sz="0" w:space="0" w:color="auto"/>
                    <w:right w:val="none" w:sz="0" w:space="0" w:color="auto"/>
                  </w:divBdr>
                  <w:divsChild>
                    <w:div w:id="8435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4394">
          <w:marLeft w:val="0"/>
          <w:marRight w:val="0"/>
          <w:marTop w:val="0"/>
          <w:marBottom w:val="0"/>
          <w:divBdr>
            <w:top w:val="none" w:sz="0" w:space="0" w:color="auto"/>
            <w:left w:val="none" w:sz="0" w:space="0" w:color="auto"/>
            <w:bottom w:val="none" w:sz="0" w:space="0" w:color="auto"/>
            <w:right w:val="none" w:sz="0" w:space="0" w:color="auto"/>
          </w:divBdr>
          <w:divsChild>
            <w:div w:id="2079591472">
              <w:marLeft w:val="0"/>
              <w:marRight w:val="0"/>
              <w:marTop w:val="0"/>
              <w:marBottom w:val="0"/>
              <w:divBdr>
                <w:top w:val="none" w:sz="0" w:space="0" w:color="auto"/>
                <w:left w:val="none" w:sz="0" w:space="0" w:color="auto"/>
                <w:bottom w:val="none" w:sz="0" w:space="0" w:color="auto"/>
                <w:right w:val="none" w:sz="0" w:space="0" w:color="auto"/>
              </w:divBdr>
              <w:divsChild>
                <w:div w:id="1795979372">
                  <w:marLeft w:val="0"/>
                  <w:marRight w:val="0"/>
                  <w:marTop w:val="0"/>
                  <w:marBottom w:val="0"/>
                  <w:divBdr>
                    <w:top w:val="none" w:sz="0" w:space="0" w:color="auto"/>
                    <w:left w:val="none" w:sz="0" w:space="0" w:color="auto"/>
                    <w:bottom w:val="none" w:sz="0" w:space="0" w:color="auto"/>
                    <w:right w:val="none" w:sz="0" w:space="0" w:color="auto"/>
                  </w:divBdr>
                  <w:divsChild>
                    <w:div w:id="6354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28482">
      <w:bodyDiv w:val="1"/>
      <w:marLeft w:val="0"/>
      <w:marRight w:val="0"/>
      <w:marTop w:val="0"/>
      <w:marBottom w:val="0"/>
      <w:divBdr>
        <w:top w:val="none" w:sz="0" w:space="0" w:color="auto"/>
        <w:left w:val="none" w:sz="0" w:space="0" w:color="auto"/>
        <w:bottom w:val="none" w:sz="0" w:space="0" w:color="auto"/>
        <w:right w:val="none" w:sz="0" w:space="0" w:color="auto"/>
      </w:divBdr>
    </w:div>
    <w:div w:id="1413894740">
      <w:bodyDiv w:val="1"/>
      <w:marLeft w:val="0"/>
      <w:marRight w:val="0"/>
      <w:marTop w:val="0"/>
      <w:marBottom w:val="0"/>
      <w:divBdr>
        <w:top w:val="none" w:sz="0" w:space="0" w:color="auto"/>
        <w:left w:val="none" w:sz="0" w:space="0" w:color="auto"/>
        <w:bottom w:val="none" w:sz="0" w:space="0" w:color="auto"/>
        <w:right w:val="none" w:sz="0" w:space="0" w:color="auto"/>
      </w:divBdr>
    </w:div>
    <w:div w:id="1426805195">
      <w:bodyDiv w:val="1"/>
      <w:marLeft w:val="0"/>
      <w:marRight w:val="0"/>
      <w:marTop w:val="0"/>
      <w:marBottom w:val="0"/>
      <w:divBdr>
        <w:top w:val="none" w:sz="0" w:space="0" w:color="auto"/>
        <w:left w:val="none" w:sz="0" w:space="0" w:color="auto"/>
        <w:bottom w:val="none" w:sz="0" w:space="0" w:color="auto"/>
        <w:right w:val="none" w:sz="0" w:space="0" w:color="auto"/>
      </w:divBdr>
    </w:div>
    <w:div w:id="1435202838">
      <w:bodyDiv w:val="1"/>
      <w:marLeft w:val="0"/>
      <w:marRight w:val="0"/>
      <w:marTop w:val="0"/>
      <w:marBottom w:val="0"/>
      <w:divBdr>
        <w:top w:val="none" w:sz="0" w:space="0" w:color="auto"/>
        <w:left w:val="none" w:sz="0" w:space="0" w:color="auto"/>
        <w:bottom w:val="none" w:sz="0" w:space="0" w:color="auto"/>
        <w:right w:val="none" w:sz="0" w:space="0" w:color="auto"/>
      </w:divBdr>
    </w:div>
    <w:div w:id="1447771484">
      <w:bodyDiv w:val="1"/>
      <w:marLeft w:val="0"/>
      <w:marRight w:val="0"/>
      <w:marTop w:val="0"/>
      <w:marBottom w:val="0"/>
      <w:divBdr>
        <w:top w:val="none" w:sz="0" w:space="0" w:color="auto"/>
        <w:left w:val="none" w:sz="0" w:space="0" w:color="auto"/>
        <w:bottom w:val="none" w:sz="0" w:space="0" w:color="auto"/>
        <w:right w:val="none" w:sz="0" w:space="0" w:color="auto"/>
      </w:divBdr>
    </w:div>
    <w:div w:id="1459493516">
      <w:bodyDiv w:val="1"/>
      <w:marLeft w:val="0"/>
      <w:marRight w:val="0"/>
      <w:marTop w:val="0"/>
      <w:marBottom w:val="0"/>
      <w:divBdr>
        <w:top w:val="none" w:sz="0" w:space="0" w:color="auto"/>
        <w:left w:val="none" w:sz="0" w:space="0" w:color="auto"/>
        <w:bottom w:val="none" w:sz="0" w:space="0" w:color="auto"/>
        <w:right w:val="none" w:sz="0" w:space="0" w:color="auto"/>
      </w:divBdr>
    </w:div>
    <w:div w:id="1471628547">
      <w:bodyDiv w:val="1"/>
      <w:marLeft w:val="0"/>
      <w:marRight w:val="0"/>
      <w:marTop w:val="0"/>
      <w:marBottom w:val="0"/>
      <w:divBdr>
        <w:top w:val="none" w:sz="0" w:space="0" w:color="auto"/>
        <w:left w:val="none" w:sz="0" w:space="0" w:color="auto"/>
        <w:bottom w:val="none" w:sz="0" w:space="0" w:color="auto"/>
        <w:right w:val="none" w:sz="0" w:space="0" w:color="auto"/>
      </w:divBdr>
    </w:div>
    <w:div w:id="1488279913">
      <w:bodyDiv w:val="1"/>
      <w:marLeft w:val="0"/>
      <w:marRight w:val="0"/>
      <w:marTop w:val="0"/>
      <w:marBottom w:val="0"/>
      <w:divBdr>
        <w:top w:val="none" w:sz="0" w:space="0" w:color="auto"/>
        <w:left w:val="none" w:sz="0" w:space="0" w:color="auto"/>
        <w:bottom w:val="none" w:sz="0" w:space="0" w:color="auto"/>
        <w:right w:val="none" w:sz="0" w:space="0" w:color="auto"/>
      </w:divBdr>
      <w:divsChild>
        <w:div w:id="452676282">
          <w:marLeft w:val="0"/>
          <w:marRight w:val="0"/>
          <w:marTop w:val="0"/>
          <w:marBottom w:val="0"/>
          <w:divBdr>
            <w:top w:val="none" w:sz="0" w:space="0" w:color="auto"/>
            <w:left w:val="none" w:sz="0" w:space="0" w:color="auto"/>
            <w:bottom w:val="none" w:sz="0" w:space="0" w:color="auto"/>
            <w:right w:val="none" w:sz="0" w:space="0" w:color="auto"/>
          </w:divBdr>
        </w:div>
        <w:div w:id="1458720362">
          <w:marLeft w:val="0"/>
          <w:marRight w:val="0"/>
          <w:marTop w:val="0"/>
          <w:marBottom w:val="0"/>
          <w:divBdr>
            <w:top w:val="none" w:sz="0" w:space="0" w:color="auto"/>
            <w:left w:val="none" w:sz="0" w:space="0" w:color="auto"/>
            <w:bottom w:val="none" w:sz="0" w:space="0" w:color="auto"/>
            <w:right w:val="none" w:sz="0" w:space="0" w:color="auto"/>
          </w:divBdr>
        </w:div>
        <w:div w:id="1705515871">
          <w:marLeft w:val="0"/>
          <w:marRight w:val="0"/>
          <w:marTop w:val="0"/>
          <w:marBottom w:val="0"/>
          <w:divBdr>
            <w:top w:val="none" w:sz="0" w:space="0" w:color="auto"/>
            <w:left w:val="none" w:sz="0" w:space="0" w:color="auto"/>
            <w:bottom w:val="none" w:sz="0" w:space="0" w:color="auto"/>
            <w:right w:val="none" w:sz="0" w:space="0" w:color="auto"/>
          </w:divBdr>
        </w:div>
      </w:divsChild>
    </w:div>
    <w:div w:id="1536231222">
      <w:bodyDiv w:val="1"/>
      <w:marLeft w:val="0"/>
      <w:marRight w:val="0"/>
      <w:marTop w:val="0"/>
      <w:marBottom w:val="0"/>
      <w:divBdr>
        <w:top w:val="none" w:sz="0" w:space="0" w:color="auto"/>
        <w:left w:val="none" w:sz="0" w:space="0" w:color="auto"/>
        <w:bottom w:val="none" w:sz="0" w:space="0" w:color="auto"/>
        <w:right w:val="none" w:sz="0" w:space="0" w:color="auto"/>
      </w:divBdr>
    </w:div>
    <w:div w:id="1548564146">
      <w:bodyDiv w:val="1"/>
      <w:marLeft w:val="0"/>
      <w:marRight w:val="0"/>
      <w:marTop w:val="0"/>
      <w:marBottom w:val="0"/>
      <w:divBdr>
        <w:top w:val="none" w:sz="0" w:space="0" w:color="auto"/>
        <w:left w:val="none" w:sz="0" w:space="0" w:color="auto"/>
        <w:bottom w:val="none" w:sz="0" w:space="0" w:color="auto"/>
        <w:right w:val="none" w:sz="0" w:space="0" w:color="auto"/>
      </w:divBdr>
    </w:div>
    <w:div w:id="1597136552">
      <w:bodyDiv w:val="1"/>
      <w:marLeft w:val="0"/>
      <w:marRight w:val="0"/>
      <w:marTop w:val="0"/>
      <w:marBottom w:val="0"/>
      <w:divBdr>
        <w:top w:val="none" w:sz="0" w:space="0" w:color="auto"/>
        <w:left w:val="none" w:sz="0" w:space="0" w:color="auto"/>
        <w:bottom w:val="none" w:sz="0" w:space="0" w:color="auto"/>
        <w:right w:val="none" w:sz="0" w:space="0" w:color="auto"/>
      </w:divBdr>
    </w:div>
    <w:div w:id="1615988148">
      <w:bodyDiv w:val="1"/>
      <w:marLeft w:val="0"/>
      <w:marRight w:val="0"/>
      <w:marTop w:val="0"/>
      <w:marBottom w:val="0"/>
      <w:divBdr>
        <w:top w:val="none" w:sz="0" w:space="0" w:color="auto"/>
        <w:left w:val="none" w:sz="0" w:space="0" w:color="auto"/>
        <w:bottom w:val="none" w:sz="0" w:space="0" w:color="auto"/>
        <w:right w:val="none" w:sz="0" w:space="0" w:color="auto"/>
      </w:divBdr>
    </w:div>
    <w:div w:id="1665353180">
      <w:bodyDiv w:val="1"/>
      <w:marLeft w:val="0"/>
      <w:marRight w:val="0"/>
      <w:marTop w:val="0"/>
      <w:marBottom w:val="0"/>
      <w:divBdr>
        <w:top w:val="none" w:sz="0" w:space="0" w:color="auto"/>
        <w:left w:val="none" w:sz="0" w:space="0" w:color="auto"/>
        <w:bottom w:val="none" w:sz="0" w:space="0" w:color="auto"/>
        <w:right w:val="none" w:sz="0" w:space="0" w:color="auto"/>
      </w:divBdr>
    </w:div>
    <w:div w:id="1715081445">
      <w:bodyDiv w:val="1"/>
      <w:marLeft w:val="0"/>
      <w:marRight w:val="0"/>
      <w:marTop w:val="0"/>
      <w:marBottom w:val="0"/>
      <w:divBdr>
        <w:top w:val="none" w:sz="0" w:space="0" w:color="auto"/>
        <w:left w:val="none" w:sz="0" w:space="0" w:color="auto"/>
        <w:bottom w:val="none" w:sz="0" w:space="0" w:color="auto"/>
        <w:right w:val="none" w:sz="0" w:space="0" w:color="auto"/>
      </w:divBdr>
    </w:div>
    <w:div w:id="1749888825">
      <w:bodyDiv w:val="1"/>
      <w:marLeft w:val="0"/>
      <w:marRight w:val="0"/>
      <w:marTop w:val="0"/>
      <w:marBottom w:val="0"/>
      <w:divBdr>
        <w:top w:val="none" w:sz="0" w:space="0" w:color="auto"/>
        <w:left w:val="none" w:sz="0" w:space="0" w:color="auto"/>
        <w:bottom w:val="none" w:sz="0" w:space="0" w:color="auto"/>
        <w:right w:val="none" w:sz="0" w:space="0" w:color="auto"/>
      </w:divBdr>
    </w:div>
    <w:div w:id="1761901301">
      <w:bodyDiv w:val="1"/>
      <w:marLeft w:val="0"/>
      <w:marRight w:val="0"/>
      <w:marTop w:val="0"/>
      <w:marBottom w:val="0"/>
      <w:divBdr>
        <w:top w:val="none" w:sz="0" w:space="0" w:color="auto"/>
        <w:left w:val="none" w:sz="0" w:space="0" w:color="auto"/>
        <w:bottom w:val="none" w:sz="0" w:space="0" w:color="auto"/>
        <w:right w:val="none" w:sz="0" w:space="0" w:color="auto"/>
      </w:divBdr>
    </w:div>
    <w:div w:id="1833443496">
      <w:bodyDiv w:val="1"/>
      <w:marLeft w:val="0"/>
      <w:marRight w:val="0"/>
      <w:marTop w:val="0"/>
      <w:marBottom w:val="0"/>
      <w:divBdr>
        <w:top w:val="none" w:sz="0" w:space="0" w:color="auto"/>
        <w:left w:val="none" w:sz="0" w:space="0" w:color="auto"/>
        <w:bottom w:val="none" w:sz="0" w:space="0" w:color="auto"/>
        <w:right w:val="none" w:sz="0" w:space="0" w:color="auto"/>
      </w:divBdr>
      <w:divsChild>
        <w:div w:id="56713123">
          <w:marLeft w:val="0"/>
          <w:marRight w:val="0"/>
          <w:marTop w:val="0"/>
          <w:marBottom w:val="0"/>
          <w:divBdr>
            <w:top w:val="none" w:sz="0" w:space="0" w:color="auto"/>
            <w:left w:val="none" w:sz="0" w:space="0" w:color="auto"/>
            <w:bottom w:val="none" w:sz="0" w:space="0" w:color="auto"/>
            <w:right w:val="none" w:sz="0" w:space="0" w:color="auto"/>
          </w:divBdr>
        </w:div>
        <w:div w:id="459349632">
          <w:marLeft w:val="0"/>
          <w:marRight w:val="0"/>
          <w:marTop w:val="0"/>
          <w:marBottom w:val="0"/>
          <w:divBdr>
            <w:top w:val="none" w:sz="0" w:space="0" w:color="auto"/>
            <w:left w:val="none" w:sz="0" w:space="0" w:color="auto"/>
            <w:bottom w:val="none" w:sz="0" w:space="0" w:color="auto"/>
            <w:right w:val="none" w:sz="0" w:space="0" w:color="auto"/>
          </w:divBdr>
        </w:div>
        <w:div w:id="597058113">
          <w:marLeft w:val="0"/>
          <w:marRight w:val="0"/>
          <w:marTop w:val="0"/>
          <w:marBottom w:val="0"/>
          <w:divBdr>
            <w:top w:val="none" w:sz="0" w:space="0" w:color="auto"/>
            <w:left w:val="none" w:sz="0" w:space="0" w:color="auto"/>
            <w:bottom w:val="none" w:sz="0" w:space="0" w:color="auto"/>
            <w:right w:val="none" w:sz="0" w:space="0" w:color="auto"/>
          </w:divBdr>
        </w:div>
      </w:divsChild>
    </w:div>
    <w:div w:id="1839467789">
      <w:bodyDiv w:val="1"/>
      <w:marLeft w:val="0"/>
      <w:marRight w:val="0"/>
      <w:marTop w:val="0"/>
      <w:marBottom w:val="0"/>
      <w:divBdr>
        <w:top w:val="none" w:sz="0" w:space="0" w:color="auto"/>
        <w:left w:val="none" w:sz="0" w:space="0" w:color="auto"/>
        <w:bottom w:val="none" w:sz="0" w:space="0" w:color="auto"/>
        <w:right w:val="none" w:sz="0" w:space="0" w:color="auto"/>
      </w:divBdr>
    </w:div>
    <w:div w:id="1841657252">
      <w:bodyDiv w:val="1"/>
      <w:marLeft w:val="0"/>
      <w:marRight w:val="0"/>
      <w:marTop w:val="0"/>
      <w:marBottom w:val="0"/>
      <w:divBdr>
        <w:top w:val="none" w:sz="0" w:space="0" w:color="auto"/>
        <w:left w:val="none" w:sz="0" w:space="0" w:color="auto"/>
        <w:bottom w:val="none" w:sz="0" w:space="0" w:color="auto"/>
        <w:right w:val="none" w:sz="0" w:space="0" w:color="auto"/>
      </w:divBdr>
    </w:div>
    <w:div w:id="1864323966">
      <w:bodyDiv w:val="1"/>
      <w:marLeft w:val="0"/>
      <w:marRight w:val="0"/>
      <w:marTop w:val="0"/>
      <w:marBottom w:val="0"/>
      <w:divBdr>
        <w:top w:val="none" w:sz="0" w:space="0" w:color="auto"/>
        <w:left w:val="none" w:sz="0" w:space="0" w:color="auto"/>
        <w:bottom w:val="none" w:sz="0" w:space="0" w:color="auto"/>
        <w:right w:val="none" w:sz="0" w:space="0" w:color="auto"/>
      </w:divBdr>
    </w:div>
    <w:div w:id="1866283535">
      <w:bodyDiv w:val="1"/>
      <w:marLeft w:val="0"/>
      <w:marRight w:val="0"/>
      <w:marTop w:val="0"/>
      <w:marBottom w:val="0"/>
      <w:divBdr>
        <w:top w:val="none" w:sz="0" w:space="0" w:color="auto"/>
        <w:left w:val="none" w:sz="0" w:space="0" w:color="auto"/>
        <w:bottom w:val="none" w:sz="0" w:space="0" w:color="auto"/>
        <w:right w:val="none" w:sz="0" w:space="0" w:color="auto"/>
      </w:divBdr>
    </w:div>
    <w:div w:id="1887140716">
      <w:bodyDiv w:val="1"/>
      <w:marLeft w:val="0"/>
      <w:marRight w:val="0"/>
      <w:marTop w:val="0"/>
      <w:marBottom w:val="0"/>
      <w:divBdr>
        <w:top w:val="none" w:sz="0" w:space="0" w:color="auto"/>
        <w:left w:val="none" w:sz="0" w:space="0" w:color="auto"/>
        <w:bottom w:val="none" w:sz="0" w:space="0" w:color="auto"/>
        <w:right w:val="none" w:sz="0" w:space="0" w:color="auto"/>
      </w:divBdr>
    </w:div>
    <w:div w:id="1961454403">
      <w:bodyDiv w:val="1"/>
      <w:marLeft w:val="0"/>
      <w:marRight w:val="0"/>
      <w:marTop w:val="0"/>
      <w:marBottom w:val="0"/>
      <w:divBdr>
        <w:top w:val="none" w:sz="0" w:space="0" w:color="auto"/>
        <w:left w:val="none" w:sz="0" w:space="0" w:color="auto"/>
        <w:bottom w:val="none" w:sz="0" w:space="0" w:color="auto"/>
        <w:right w:val="none" w:sz="0" w:space="0" w:color="auto"/>
      </w:divBdr>
    </w:div>
    <w:div w:id="2000382849">
      <w:bodyDiv w:val="1"/>
      <w:marLeft w:val="0"/>
      <w:marRight w:val="0"/>
      <w:marTop w:val="0"/>
      <w:marBottom w:val="0"/>
      <w:divBdr>
        <w:top w:val="none" w:sz="0" w:space="0" w:color="auto"/>
        <w:left w:val="none" w:sz="0" w:space="0" w:color="auto"/>
        <w:bottom w:val="none" w:sz="0" w:space="0" w:color="auto"/>
        <w:right w:val="none" w:sz="0" w:space="0" w:color="auto"/>
      </w:divBdr>
    </w:div>
    <w:div w:id="2096701359">
      <w:bodyDiv w:val="1"/>
      <w:marLeft w:val="0"/>
      <w:marRight w:val="0"/>
      <w:marTop w:val="0"/>
      <w:marBottom w:val="0"/>
      <w:divBdr>
        <w:top w:val="none" w:sz="0" w:space="0" w:color="auto"/>
        <w:left w:val="none" w:sz="0" w:space="0" w:color="auto"/>
        <w:bottom w:val="none" w:sz="0" w:space="0" w:color="auto"/>
        <w:right w:val="none" w:sz="0" w:space="0" w:color="auto"/>
      </w:divBdr>
    </w:div>
    <w:div w:id="2102527008">
      <w:bodyDiv w:val="1"/>
      <w:marLeft w:val="0"/>
      <w:marRight w:val="0"/>
      <w:marTop w:val="0"/>
      <w:marBottom w:val="0"/>
      <w:divBdr>
        <w:top w:val="none" w:sz="0" w:space="0" w:color="auto"/>
        <w:left w:val="none" w:sz="0" w:space="0" w:color="auto"/>
        <w:bottom w:val="none" w:sz="0" w:space="0" w:color="auto"/>
        <w:right w:val="none" w:sz="0" w:space="0" w:color="auto"/>
      </w:divBdr>
    </w:div>
    <w:div w:id="21276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54001-65E2-4DD2-88B7-9C19B7403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88799</Words>
  <Characters>50616</Characters>
  <Application>Microsoft Office Word</Application>
  <DocSecurity>0</DocSecurity>
  <Lines>421</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Олена Літус</cp:lastModifiedBy>
  <cp:revision>2</cp:revision>
  <dcterms:created xsi:type="dcterms:W3CDTF">2024-11-18T07:08:00Z</dcterms:created>
  <dcterms:modified xsi:type="dcterms:W3CDTF">2024-11-18T07:08:00Z</dcterms:modified>
</cp:coreProperties>
</file>