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A7F" w:rsidRPr="00844F5D" w:rsidRDefault="00FA0A7F" w:rsidP="00FA0A7F">
      <w:pPr>
        <w:widowControl w:val="0"/>
        <w:spacing w:line="240" w:lineRule="auto"/>
        <w:jc w:val="center"/>
        <w:rPr>
          <w:rFonts w:ascii="Times New Roman" w:eastAsia="Times New Roman" w:hAnsi="Times New Roman" w:cs="Times New Roman"/>
          <w:bCs/>
          <w:sz w:val="28"/>
          <w:szCs w:val="28"/>
          <w:lang w:val="uk-UA"/>
        </w:rPr>
      </w:pPr>
      <w:bookmarkStart w:id="0" w:name="_page_4081_0"/>
      <w:r w:rsidRPr="00844F5D">
        <w:rPr>
          <w:rFonts w:ascii="Times New Roman" w:eastAsia="Times New Roman" w:hAnsi="Times New Roman" w:cs="Times New Roman"/>
          <w:bCs/>
          <w:sz w:val="28"/>
          <w:szCs w:val="28"/>
          <w:lang w:val="uk-UA"/>
        </w:rPr>
        <w:t>МІНІСТЕРСТВО ОСВІТИ І НАУКИ УКРАЇНИ</w:t>
      </w:r>
    </w:p>
    <w:p w:rsidR="00FA0A7F" w:rsidRPr="00844F5D" w:rsidRDefault="00FA0A7F" w:rsidP="00FA0A7F">
      <w:pPr>
        <w:widowControl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Донецький національний університет економіки і торгівлі </w:t>
      </w:r>
      <w:r w:rsidRPr="00844F5D">
        <w:rPr>
          <w:rFonts w:ascii="Times New Roman" w:hAnsi="Times New Roman" w:cs="Times New Roman"/>
          <w:noProof/>
          <w:lang w:val="uk-UA" w:eastAsia="uk-UA"/>
        </w:rPr>
        <mc:AlternateContent>
          <mc:Choice Requires="wps">
            <w:drawing>
              <wp:anchor distT="0" distB="0" distL="114300" distR="114300" simplePos="0" relativeHeight="251726848" behindDoc="0" locked="0" layoutInCell="1" allowOverlap="1" wp14:anchorId="75B3DA1F" wp14:editId="0FC3BC92">
                <wp:simplePos x="0" y="0"/>
                <wp:positionH relativeFrom="column">
                  <wp:posOffset>5880100</wp:posOffset>
                </wp:positionH>
                <wp:positionV relativeFrom="paragraph">
                  <wp:posOffset>-438150</wp:posOffset>
                </wp:positionV>
                <wp:extent cx="605790" cy="593725"/>
                <wp:effectExtent l="0" t="0" r="381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463pt;margin-top:-34.5pt;width:47.7pt;height:4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tkg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" fillcolor="window" stroked="f" strokeweight="2pt">
                <v:path arrowok="t"/>
              </v:rect>
            </w:pict>
          </mc:Fallback>
        </mc:AlternateContent>
      </w:r>
    </w:p>
    <w:p w:rsidR="00FA0A7F" w:rsidRPr="00844F5D" w:rsidRDefault="00FA0A7F" w:rsidP="00FA0A7F">
      <w:pPr>
        <w:widowControl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імені Михайла </w:t>
      </w:r>
      <w:proofErr w:type="spellStart"/>
      <w:r w:rsidRPr="00844F5D">
        <w:rPr>
          <w:rFonts w:ascii="Times New Roman" w:hAnsi="Times New Roman" w:cs="Times New Roman"/>
          <w:sz w:val="28"/>
          <w:szCs w:val="28"/>
          <w:lang w:val="uk-UA"/>
        </w:rPr>
        <w:t>Туган-Барановського</w:t>
      </w:r>
      <w:proofErr w:type="spellEnd"/>
    </w:p>
    <w:p w:rsidR="00FA0A7F" w:rsidRPr="00844F5D" w:rsidRDefault="00FA0A7F" w:rsidP="00FA0A7F">
      <w:pPr>
        <w:keepNext/>
        <w:widowControl w:val="0"/>
        <w:spacing w:line="240" w:lineRule="auto"/>
        <w:jc w:val="center"/>
        <w:outlineLvl w:val="3"/>
        <w:rPr>
          <w:rFonts w:ascii="Times New Roman" w:eastAsia="Times New Roman" w:hAnsi="Times New Roman" w:cs="Times New Roman"/>
          <w:bCs/>
          <w:iCs/>
          <w:sz w:val="28"/>
          <w:szCs w:val="28"/>
          <w:lang w:val="uk-UA"/>
        </w:rPr>
      </w:pPr>
    </w:p>
    <w:p w:rsidR="00FA0A7F" w:rsidRPr="00844F5D" w:rsidRDefault="00FA0A7F" w:rsidP="00FA0A7F">
      <w:pPr>
        <w:keepNext/>
        <w:widowControl w:val="0"/>
        <w:spacing w:line="240" w:lineRule="auto"/>
        <w:jc w:val="center"/>
        <w:outlineLvl w:val="3"/>
        <w:rPr>
          <w:rFonts w:ascii="Times New Roman" w:eastAsia="Times New Roman" w:hAnsi="Times New Roman" w:cs="Times New Roman"/>
          <w:bCs/>
          <w:iCs/>
          <w:sz w:val="28"/>
          <w:szCs w:val="28"/>
          <w:lang w:val="uk-UA"/>
        </w:rPr>
      </w:pPr>
      <w:r w:rsidRPr="00844F5D">
        <w:rPr>
          <w:rFonts w:ascii="Times New Roman" w:eastAsia="Times New Roman" w:hAnsi="Times New Roman" w:cs="Times New Roman"/>
          <w:bCs/>
          <w:iCs/>
          <w:sz w:val="28"/>
          <w:szCs w:val="28"/>
          <w:lang w:val="uk-UA"/>
        </w:rPr>
        <w:t>Кафедра економіки та туризму</w:t>
      </w:r>
    </w:p>
    <w:p w:rsidR="00FA0A7F" w:rsidRPr="00844F5D" w:rsidRDefault="00FA0A7F" w:rsidP="00FA0A7F">
      <w:pPr>
        <w:widowControl w:val="0"/>
        <w:suppressAutoHyphens/>
        <w:spacing w:line="240" w:lineRule="auto"/>
        <w:rPr>
          <w:rFonts w:ascii="Times New Roman" w:eastAsia="Times New Roman" w:hAnsi="Times New Roman" w:cs="Times New Roman"/>
          <w:sz w:val="28"/>
          <w:szCs w:val="20"/>
          <w:lang w:val="uk-UA"/>
        </w:rPr>
      </w:pPr>
    </w:p>
    <w:p w:rsidR="00FA0A7F" w:rsidRPr="00844F5D" w:rsidRDefault="00FA0A7F" w:rsidP="00FA0A7F">
      <w:pPr>
        <w:pStyle w:val="FR3"/>
        <w:spacing w:before="0"/>
        <w:ind w:firstLine="5103"/>
        <w:jc w:val="left"/>
        <w:rPr>
          <w:rFonts w:ascii="Times New Roman" w:hAnsi="Times New Roman"/>
          <w:sz w:val="28"/>
          <w:szCs w:val="28"/>
          <w:lang w:val="uk-UA" w:eastAsia="en-US"/>
        </w:rPr>
      </w:pPr>
      <w:r w:rsidRPr="00844F5D">
        <w:rPr>
          <w:rFonts w:ascii="Times New Roman" w:hAnsi="Times New Roman"/>
          <w:sz w:val="28"/>
          <w:szCs w:val="28"/>
          <w:lang w:val="uk-UA" w:eastAsia="en-US"/>
        </w:rPr>
        <w:t>ДОПУСКАЮ ДО ЗАХИСТУ</w:t>
      </w:r>
    </w:p>
    <w:p w:rsidR="00FA0A7F" w:rsidRPr="00844F5D" w:rsidRDefault="00FA0A7F" w:rsidP="00FA0A7F">
      <w:pPr>
        <w:pStyle w:val="FR3"/>
        <w:spacing w:before="0"/>
        <w:ind w:firstLine="5103"/>
        <w:jc w:val="left"/>
        <w:rPr>
          <w:rFonts w:ascii="Times New Roman" w:hAnsi="Times New Roman"/>
          <w:sz w:val="28"/>
          <w:szCs w:val="28"/>
          <w:lang w:val="uk-UA" w:eastAsia="en-US"/>
        </w:rPr>
      </w:pPr>
      <w:r w:rsidRPr="00844F5D">
        <w:rPr>
          <w:rFonts w:ascii="Times New Roman" w:hAnsi="Times New Roman"/>
          <w:sz w:val="28"/>
          <w:szCs w:val="28"/>
          <w:lang w:val="uk-UA" w:eastAsia="en-US"/>
        </w:rPr>
        <w:t>Гарант освітньої програми</w:t>
      </w:r>
    </w:p>
    <w:p w:rsidR="00FA0A7F" w:rsidRPr="00844F5D" w:rsidRDefault="00FA0A7F" w:rsidP="00FA0A7F">
      <w:pPr>
        <w:pStyle w:val="FR3"/>
        <w:spacing w:before="0"/>
        <w:ind w:firstLine="5103"/>
        <w:jc w:val="left"/>
        <w:rPr>
          <w:rFonts w:ascii="Times New Roman" w:hAnsi="Times New Roman"/>
          <w:sz w:val="28"/>
          <w:szCs w:val="28"/>
          <w:lang w:val="uk-UA" w:eastAsia="en-US"/>
        </w:rPr>
      </w:pPr>
      <w:r w:rsidRPr="00844F5D">
        <w:rPr>
          <w:rFonts w:ascii="Times New Roman" w:hAnsi="Times New Roman"/>
          <w:sz w:val="28"/>
          <w:szCs w:val="28"/>
          <w:lang w:val="uk-UA" w:eastAsia="en-US"/>
        </w:rPr>
        <w:t xml:space="preserve">___________  </w:t>
      </w:r>
      <w:r w:rsidR="00935053" w:rsidRPr="00844F5D">
        <w:rPr>
          <w:rFonts w:ascii="Times New Roman" w:eastAsia="Calibri" w:hAnsi="Times New Roman"/>
          <w:sz w:val="28"/>
          <w:szCs w:val="28"/>
          <w:u w:val="single"/>
          <w:lang w:val="uk-UA"/>
        </w:rPr>
        <w:t>Бондаренко О.</w:t>
      </w:r>
      <w:r w:rsidR="00B21BF0" w:rsidRPr="00844F5D">
        <w:rPr>
          <w:rFonts w:ascii="Times New Roman" w:eastAsia="Calibri" w:hAnsi="Times New Roman"/>
          <w:sz w:val="28"/>
          <w:szCs w:val="28"/>
          <w:u w:val="single"/>
          <w:lang w:val="uk-UA"/>
        </w:rPr>
        <w:t xml:space="preserve"> </w:t>
      </w:r>
      <w:r w:rsidR="00935053" w:rsidRPr="00844F5D">
        <w:rPr>
          <w:rFonts w:ascii="Times New Roman" w:eastAsia="Calibri" w:hAnsi="Times New Roman"/>
          <w:sz w:val="28"/>
          <w:szCs w:val="28"/>
          <w:u w:val="single"/>
          <w:lang w:val="uk-UA"/>
        </w:rPr>
        <w:t>О.</w:t>
      </w:r>
    </w:p>
    <w:p w:rsidR="00FA0A7F" w:rsidRPr="00844F5D" w:rsidRDefault="00FA0A7F" w:rsidP="00FA0A7F">
      <w:pPr>
        <w:pStyle w:val="FR3"/>
        <w:spacing w:before="0"/>
        <w:ind w:firstLine="5103"/>
        <w:jc w:val="left"/>
        <w:rPr>
          <w:rFonts w:ascii="Times New Roman" w:hAnsi="Times New Roman"/>
          <w:sz w:val="28"/>
          <w:szCs w:val="28"/>
          <w:lang w:val="uk-UA" w:eastAsia="en-US"/>
        </w:rPr>
      </w:pPr>
      <w:r w:rsidRPr="00844F5D">
        <w:rPr>
          <w:rFonts w:ascii="Times New Roman" w:hAnsi="Times New Roman"/>
          <w:sz w:val="28"/>
          <w:szCs w:val="28"/>
          <w:lang w:val="uk-UA" w:eastAsia="en-US"/>
        </w:rPr>
        <w:t xml:space="preserve"> </w:t>
      </w:r>
      <w:r w:rsidR="00E7055D" w:rsidRPr="00844F5D">
        <w:rPr>
          <w:rFonts w:ascii="Times New Roman" w:hAnsi="Times New Roman"/>
          <w:sz w:val="28"/>
          <w:szCs w:val="28"/>
          <w:lang w:val="uk-UA" w:eastAsia="en-US"/>
        </w:rPr>
        <w:t>«</w:t>
      </w:r>
      <w:r w:rsidRPr="00844F5D">
        <w:rPr>
          <w:rFonts w:ascii="Times New Roman" w:hAnsi="Times New Roman"/>
          <w:sz w:val="28"/>
          <w:szCs w:val="28"/>
          <w:lang w:val="uk-UA" w:eastAsia="en-US"/>
        </w:rPr>
        <w:t>____</w:t>
      </w:r>
      <w:r w:rsidR="00E7055D" w:rsidRPr="00844F5D">
        <w:rPr>
          <w:rFonts w:ascii="Times New Roman" w:hAnsi="Times New Roman"/>
          <w:sz w:val="28"/>
          <w:szCs w:val="28"/>
          <w:lang w:val="uk-UA" w:eastAsia="en-US"/>
        </w:rPr>
        <w:t>»</w:t>
      </w:r>
      <w:r w:rsidRPr="00844F5D">
        <w:rPr>
          <w:rFonts w:ascii="Times New Roman" w:hAnsi="Times New Roman"/>
          <w:sz w:val="28"/>
          <w:szCs w:val="28"/>
          <w:lang w:val="uk-UA" w:eastAsia="en-US"/>
        </w:rPr>
        <w:t xml:space="preserve"> _____________ 202</w:t>
      </w:r>
      <w:r w:rsidR="00B21BF0" w:rsidRPr="00844F5D">
        <w:rPr>
          <w:rFonts w:ascii="Times New Roman" w:hAnsi="Times New Roman"/>
          <w:sz w:val="28"/>
          <w:szCs w:val="28"/>
          <w:lang w:val="uk-UA" w:eastAsia="en-US"/>
        </w:rPr>
        <w:t>4</w:t>
      </w:r>
      <w:r w:rsidRPr="00844F5D">
        <w:rPr>
          <w:rFonts w:ascii="Times New Roman" w:hAnsi="Times New Roman"/>
          <w:sz w:val="28"/>
          <w:szCs w:val="28"/>
          <w:lang w:val="uk-UA" w:eastAsia="en-US"/>
        </w:rPr>
        <w:t xml:space="preserve"> року</w:t>
      </w:r>
    </w:p>
    <w:p w:rsidR="00FA0A7F" w:rsidRPr="00844F5D" w:rsidRDefault="00FA0A7F" w:rsidP="00FA0A7F">
      <w:pPr>
        <w:widowControl w:val="0"/>
        <w:autoSpaceDE w:val="0"/>
        <w:autoSpaceDN w:val="0"/>
        <w:adjustRightInd w:val="0"/>
        <w:jc w:val="center"/>
        <w:rPr>
          <w:rFonts w:ascii="Times New Roman" w:hAnsi="Times New Roman" w:cs="Times New Roman"/>
          <w:sz w:val="28"/>
          <w:szCs w:val="28"/>
          <w:lang w:val="uk-UA"/>
        </w:rPr>
      </w:pPr>
    </w:p>
    <w:p w:rsidR="00FA0A7F" w:rsidRPr="00844F5D" w:rsidRDefault="00FA0A7F" w:rsidP="00FA0A7F">
      <w:pPr>
        <w:widowControl w:val="0"/>
        <w:autoSpaceDE w:val="0"/>
        <w:autoSpaceDN w:val="0"/>
        <w:adjustRightInd w:val="0"/>
        <w:jc w:val="center"/>
        <w:rPr>
          <w:rFonts w:ascii="Times New Roman" w:hAnsi="Times New Roman" w:cs="Times New Roman"/>
          <w:sz w:val="28"/>
          <w:szCs w:val="28"/>
          <w:lang w:val="uk-UA"/>
        </w:rPr>
      </w:pP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b/>
          <w:sz w:val="28"/>
          <w:szCs w:val="28"/>
          <w:lang w:val="uk-UA"/>
        </w:rPr>
      </w:pPr>
      <w:r w:rsidRPr="00844F5D">
        <w:rPr>
          <w:rFonts w:ascii="Times New Roman" w:hAnsi="Times New Roman" w:cs="Times New Roman"/>
          <w:b/>
          <w:sz w:val="28"/>
          <w:szCs w:val="28"/>
          <w:lang w:val="uk-UA"/>
        </w:rPr>
        <w:t>КВАЛІФІКАЦІЙНА РОБОТА</w:t>
      </w: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на здобуття ступеня вищої освіти </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Бакалавр</w:t>
      </w:r>
      <w:r w:rsidR="00E7055D" w:rsidRPr="00844F5D">
        <w:rPr>
          <w:rFonts w:ascii="Times New Roman" w:hAnsi="Times New Roman" w:cs="Times New Roman"/>
          <w:sz w:val="28"/>
          <w:szCs w:val="28"/>
          <w:lang w:val="uk-UA"/>
        </w:rPr>
        <w:t>»</w:t>
      </w: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галузь знань </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Соціальні та поведінкові науки</w:t>
      </w:r>
      <w:r w:rsidR="00E7055D" w:rsidRPr="00844F5D">
        <w:rPr>
          <w:rFonts w:ascii="Times New Roman" w:hAnsi="Times New Roman" w:cs="Times New Roman"/>
          <w:sz w:val="28"/>
          <w:szCs w:val="28"/>
          <w:lang w:val="uk-UA"/>
        </w:rPr>
        <w:t>»</w:t>
      </w: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освітньої програми 051 </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Економіка</w:t>
      </w:r>
      <w:r w:rsidR="00E7055D" w:rsidRPr="00844F5D">
        <w:rPr>
          <w:rFonts w:ascii="Times New Roman" w:hAnsi="Times New Roman" w:cs="Times New Roman"/>
          <w:sz w:val="28"/>
          <w:szCs w:val="28"/>
          <w:lang w:val="uk-UA"/>
        </w:rPr>
        <w:t>»</w:t>
      </w:r>
    </w:p>
    <w:p w:rsidR="00AD27EB" w:rsidRPr="00844F5D" w:rsidRDefault="00AD27EB" w:rsidP="00FC766B">
      <w:pPr>
        <w:widowControl w:val="0"/>
        <w:autoSpaceDE w:val="0"/>
        <w:autoSpaceDN w:val="0"/>
        <w:adjustRightInd w:val="0"/>
        <w:spacing w:line="240" w:lineRule="auto"/>
        <w:jc w:val="center"/>
        <w:rPr>
          <w:rFonts w:ascii="Times New Roman" w:hAnsi="Times New Roman" w:cs="Times New Roman"/>
          <w:sz w:val="28"/>
          <w:szCs w:val="28"/>
          <w:lang w:val="uk-UA"/>
        </w:rPr>
      </w:pPr>
    </w:p>
    <w:p w:rsidR="00AD27EB" w:rsidRPr="00844F5D" w:rsidRDefault="00AD27EB" w:rsidP="00FC766B">
      <w:pPr>
        <w:autoSpaceDE w:val="0"/>
        <w:autoSpaceDN w:val="0"/>
        <w:adjustRightInd w:val="0"/>
        <w:spacing w:line="240" w:lineRule="auto"/>
        <w:jc w:val="center"/>
        <w:rPr>
          <w:rFonts w:ascii="Times New Roman" w:hAnsi="Times New Roman" w:cs="Times New Roman"/>
          <w:b/>
          <w:sz w:val="28"/>
          <w:szCs w:val="28"/>
          <w:lang w:val="uk-UA"/>
        </w:rPr>
      </w:pPr>
      <w:r w:rsidRPr="00844F5D">
        <w:rPr>
          <w:rFonts w:ascii="Times New Roman" w:hAnsi="Times New Roman" w:cs="Times New Roman"/>
          <w:sz w:val="28"/>
          <w:szCs w:val="28"/>
          <w:lang w:val="uk-UA"/>
        </w:rPr>
        <w:t>на тему:</w:t>
      </w:r>
      <w:r w:rsidRPr="00844F5D">
        <w:rPr>
          <w:rFonts w:ascii="Times New Roman" w:hAnsi="Times New Roman" w:cs="Times New Roman"/>
          <w:b/>
          <w:sz w:val="28"/>
          <w:szCs w:val="28"/>
          <w:lang w:val="uk-UA"/>
        </w:rPr>
        <w:t xml:space="preserve"> </w:t>
      </w:r>
      <w:r w:rsidR="00E7055D" w:rsidRPr="00844F5D">
        <w:rPr>
          <w:rFonts w:ascii="Times New Roman" w:hAnsi="Times New Roman" w:cs="Times New Roman"/>
          <w:b/>
          <w:sz w:val="28"/>
          <w:szCs w:val="28"/>
          <w:lang w:val="uk-UA"/>
        </w:rPr>
        <w:t>«</w:t>
      </w:r>
      <w:r w:rsidR="003F075D" w:rsidRPr="00844F5D">
        <w:rPr>
          <w:rFonts w:ascii="Times New Roman" w:hAnsi="Times New Roman" w:cs="Times New Roman"/>
          <w:b/>
          <w:sz w:val="28"/>
          <w:szCs w:val="28"/>
          <w:lang w:val="uk-UA"/>
        </w:rPr>
        <w:t>СТАН ТА ОСОБЛИВОСТІ ЗОВНІШНЬОТОРГОВЕЛЬНИХ ВІДНОСИН УКРАЇНИ ТА ЄС</w:t>
      </w:r>
      <w:r w:rsidR="00E7055D" w:rsidRPr="00844F5D">
        <w:rPr>
          <w:rFonts w:ascii="Times New Roman" w:hAnsi="Times New Roman" w:cs="Times New Roman"/>
          <w:b/>
          <w:sz w:val="28"/>
          <w:szCs w:val="28"/>
          <w:lang w:val="uk-UA"/>
        </w:rPr>
        <w:t>»</w:t>
      </w:r>
    </w:p>
    <w:p w:rsidR="00AD27EB" w:rsidRPr="00844F5D" w:rsidRDefault="00AD27EB" w:rsidP="00FC766B">
      <w:pPr>
        <w:suppressAutoHyphens/>
        <w:spacing w:line="240" w:lineRule="auto"/>
        <w:jc w:val="center"/>
        <w:rPr>
          <w:rFonts w:ascii="Times New Roman" w:hAnsi="Times New Roman" w:cs="Times New Roman"/>
          <w:sz w:val="28"/>
          <w:szCs w:val="28"/>
          <w:lang w:val="uk-UA"/>
        </w:rPr>
      </w:pPr>
    </w:p>
    <w:p w:rsidR="00AD27EB" w:rsidRPr="00844F5D" w:rsidRDefault="00AD27EB" w:rsidP="00FC766B">
      <w:pPr>
        <w:suppressAutoHyphens/>
        <w:spacing w:line="240" w:lineRule="auto"/>
        <w:jc w:val="center"/>
        <w:rPr>
          <w:rFonts w:ascii="Times New Roman" w:hAnsi="Times New Roman" w:cs="Times New Roman"/>
          <w:sz w:val="28"/>
          <w:szCs w:val="28"/>
          <w:lang w:val="uk-UA"/>
        </w:rPr>
      </w:pPr>
    </w:p>
    <w:tbl>
      <w:tblPr>
        <w:tblW w:w="9781" w:type="dxa"/>
        <w:tblInd w:w="108" w:type="dxa"/>
        <w:tblLook w:val="04A0" w:firstRow="1" w:lastRow="0" w:firstColumn="1" w:lastColumn="0" w:noHBand="0" w:noVBand="1"/>
      </w:tblPr>
      <w:tblGrid>
        <w:gridCol w:w="2410"/>
        <w:gridCol w:w="5528"/>
        <w:gridCol w:w="1843"/>
      </w:tblGrid>
      <w:tr w:rsidR="00AD27EB" w:rsidRPr="00844F5D" w:rsidTr="00AD27EB">
        <w:tc>
          <w:tcPr>
            <w:tcW w:w="2410" w:type="dxa"/>
            <w:hideMark/>
          </w:tcPr>
          <w:p w:rsidR="00AD27EB" w:rsidRPr="00844F5D" w:rsidRDefault="00AD27EB" w:rsidP="00FC766B">
            <w:pPr>
              <w:spacing w:line="240" w:lineRule="auto"/>
              <w:rPr>
                <w:rFonts w:ascii="Times New Roman" w:hAnsi="Times New Roman" w:cs="Times New Roman"/>
                <w:sz w:val="28"/>
                <w:szCs w:val="28"/>
                <w:lang w:val="uk-UA"/>
              </w:rPr>
            </w:pPr>
            <w:r w:rsidRPr="00844F5D">
              <w:rPr>
                <w:rFonts w:ascii="Times New Roman" w:hAnsi="Times New Roman" w:cs="Times New Roman"/>
                <w:sz w:val="28"/>
                <w:szCs w:val="28"/>
                <w:lang w:val="uk-UA"/>
              </w:rPr>
              <w:t>Виконав здобувач вищої освіти</w:t>
            </w:r>
          </w:p>
        </w:tc>
        <w:tc>
          <w:tcPr>
            <w:tcW w:w="5528" w:type="dxa"/>
            <w:hideMark/>
          </w:tcPr>
          <w:p w:rsidR="00AD27EB" w:rsidRPr="00844F5D" w:rsidRDefault="00AD27EB" w:rsidP="00FC766B">
            <w:pPr>
              <w:spacing w:line="240" w:lineRule="auto"/>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____</w:t>
            </w:r>
            <w:r w:rsidR="005A0829" w:rsidRPr="00844F5D">
              <w:rPr>
                <w:rFonts w:ascii="Times New Roman" w:hAnsi="Times New Roman" w:cs="Times New Roman"/>
                <w:sz w:val="28"/>
                <w:szCs w:val="28"/>
                <w:u w:val="single"/>
                <w:lang w:val="uk-UA"/>
              </w:rPr>
              <w:t>Базає</w:t>
            </w:r>
            <w:proofErr w:type="spellEnd"/>
            <w:r w:rsidR="005A0829" w:rsidRPr="00844F5D">
              <w:rPr>
                <w:rFonts w:ascii="Times New Roman" w:hAnsi="Times New Roman" w:cs="Times New Roman"/>
                <w:sz w:val="28"/>
                <w:szCs w:val="28"/>
                <w:u w:val="single"/>
                <w:lang w:val="uk-UA"/>
              </w:rPr>
              <w:t>ва Дар’я Павлівна</w:t>
            </w:r>
            <w:r w:rsidRPr="00844F5D">
              <w:rPr>
                <w:rFonts w:ascii="Times New Roman" w:hAnsi="Times New Roman" w:cs="Times New Roman"/>
                <w:sz w:val="28"/>
                <w:szCs w:val="28"/>
                <w:lang w:val="uk-UA"/>
              </w:rPr>
              <w:t>_____</w:t>
            </w:r>
          </w:p>
          <w:p w:rsidR="00AD27EB" w:rsidRPr="00844F5D" w:rsidRDefault="00AD27EB" w:rsidP="00FC766B">
            <w:pPr>
              <w:spacing w:line="240" w:lineRule="auto"/>
              <w:jc w:val="both"/>
              <w:rPr>
                <w:rFonts w:ascii="Times New Roman" w:hAnsi="Times New Roman" w:cs="Times New Roman"/>
                <w:sz w:val="18"/>
                <w:szCs w:val="18"/>
                <w:lang w:val="uk-UA"/>
              </w:rPr>
            </w:pPr>
            <w:r w:rsidRPr="00844F5D">
              <w:rPr>
                <w:rFonts w:ascii="Times New Roman" w:hAnsi="Times New Roman" w:cs="Times New Roman"/>
                <w:sz w:val="18"/>
                <w:szCs w:val="18"/>
                <w:lang w:val="uk-UA"/>
              </w:rPr>
              <w:t>(прізвище, ім’я, по-батькові)</w:t>
            </w:r>
          </w:p>
        </w:tc>
        <w:tc>
          <w:tcPr>
            <w:tcW w:w="1843" w:type="dxa"/>
            <w:hideMark/>
          </w:tcPr>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__________</w:t>
            </w:r>
          </w:p>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vertAlign w:val="superscript"/>
                <w:lang w:val="uk-UA"/>
              </w:rPr>
              <w:t>(підпис)</w:t>
            </w:r>
          </w:p>
        </w:tc>
      </w:tr>
      <w:tr w:rsidR="00AD27EB" w:rsidRPr="00844F5D" w:rsidTr="00AD27EB">
        <w:tc>
          <w:tcPr>
            <w:tcW w:w="2410" w:type="dxa"/>
          </w:tcPr>
          <w:p w:rsidR="00AD27EB" w:rsidRPr="00844F5D" w:rsidRDefault="00AD27EB" w:rsidP="00FC766B">
            <w:pPr>
              <w:spacing w:line="240" w:lineRule="auto"/>
              <w:jc w:val="both"/>
              <w:rPr>
                <w:rFonts w:ascii="Times New Roman" w:hAnsi="Times New Roman" w:cs="Times New Roman"/>
                <w:sz w:val="28"/>
                <w:szCs w:val="28"/>
                <w:lang w:val="uk-UA"/>
              </w:rPr>
            </w:pPr>
          </w:p>
        </w:tc>
        <w:tc>
          <w:tcPr>
            <w:tcW w:w="5528" w:type="dxa"/>
          </w:tcPr>
          <w:p w:rsidR="00AD27EB" w:rsidRPr="00844F5D" w:rsidRDefault="00AD27EB" w:rsidP="00FC766B">
            <w:pPr>
              <w:spacing w:line="240" w:lineRule="auto"/>
              <w:jc w:val="both"/>
              <w:rPr>
                <w:rFonts w:ascii="Times New Roman" w:hAnsi="Times New Roman" w:cs="Times New Roman"/>
                <w:sz w:val="28"/>
                <w:szCs w:val="28"/>
                <w:lang w:val="uk-UA"/>
              </w:rPr>
            </w:pPr>
          </w:p>
        </w:tc>
        <w:tc>
          <w:tcPr>
            <w:tcW w:w="1843" w:type="dxa"/>
          </w:tcPr>
          <w:p w:rsidR="00AD27EB" w:rsidRPr="00844F5D" w:rsidRDefault="00AD27EB" w:rsidP="00FC766B">
            <w:pPr>
              <w:suppressAutoHyphens/>
              <w:spacing w:line="240" w:lineRule="auto"/>
              <w:jc w:val="center"/>
              <w:rPr>
                <w:rFonts w:ascii="Times New Roman" w:hAnsi="Times New Roman" w:cs="Times New Roman"/>
                <w:sz w:val="28"/>
                <w:szCs w:val="28"/>
                <w:lang w:val="uk-UA"/>
              </w:rPr>
            </w:pPr>
          </w:p>
        </w:tc>
      </w:tr>
      <w:tr w:rsidR="00AD27EB" w:rsidRPr="00844F5D" w:rsidTr="00AD27EB">
        <w:tc>
          <w:tcPr>
            <w:tcW w:w="2410" w:type="dxa"/>
            <w:hideMark/>
          </w:tcPr>
          <w:p w:rsidR="00AD27EB" w:rsidRPr="00844F5D" w:rsidRDefault="00AD27EB" w:rsidP="00FC766B">
            <w:pPr>
              <w:suppressAutoHyphens/>
              <w:spacing w:line="240" w:lineRule="auto"/>
              <w:rPr>
                <w:rFonts w:ascii="Times New Roman" w:hAnsi="Times New Roman" w:cs="Times New Roman"/>
                <w:sz w:val="28"/>
                <w:szCs w:val="28"/>
                <w:lang w:val="uk-UA"/>
              </w:rPr>
            </w:pPr>
            <w:r w:rsidRPr="00844F5D">
              <w:rPr>
                <w:rFonts w:ascii="Times New Roman" w:hAnsi="Times New Roman" w:cs="Times New Roman"/>
                <w:sz w:val="28"/>
                <w:szCs w:val="28"/>
                <w:lang w:val="uk-UA"/>
              </w:rPr>
              <w:t>Керівник:</w:t>
            </w:r>
          </w:p>
        </w:tc>
        <w:tc>
          <w:tcPr>
            <w:tcW w:w="5528" w:type="dxa"/>
            <w:hideMark/>
          </w:tcPr>
          <w:p w:rsidR="00AD27EB" w:rsidRPr="00844F5D" w:rsidRDefault="00C731BE" w:rsidP="00FC766B">
            <w:pPr>
              <w:spacing w:line="240" w:lineRule="auto"/>
              <w:rPr>
                <w:rFonts w:ascii="Times New Roman" w:hAnsi="Times New Roman" w:cs="Times New Roman"/>
                <w:sz w:val="28"/>
                <w:szCs w:val="28"/>
                <w:u w:val="single"/>
                <w:lang w:val="uk-UA"/>
              </w:rPr>
            </w:pPr>
            <w:proofErr w:type="spellStart"/>
            <w:r w:rsidRPr="00844F5D">
              <w:rPr>
                <w:rFonts w:ascii="Times New Roman" w:hAnsi="Times New Roman" w:cs="Times New Roman"/>
                <w:sz w:val="28"/>
                <w:szCs w:val="28"/>
                <w:u w:val="single"/>
                <w:lang w:val="uk-UA"/>
              </w:rPr>
              <w:t>к.е.н</w:t>
            </w:r>
            <w:proofErr w:type="spellEnd"/>
            <w:r w:rsidRPr="00844F5D">
              <w:rPr>
                <w:rFonts w:ascii="Times New Roman" w:hAnsi="Times New Roman" w:cs="Times New Roman"/>
                <w:sz w:val="28"/>
                <w:szCs w:val="28"/>
                <w:u w:val="single"/>
                <w:lang w:val="uk-UA"/>
              </w:rPr>
              <w:t xml:space="preserve">, доцент </w:t>
            </w:r>
            <w:r w:rsidR="00AD27EB" w:rsidRPr="00844F5D">
              <w:rPr>
                <w:rFonts w:ascii="Times New Roman" w:hAnsi="Times New Roman" w:cs="Times New Roman"/>
                <w:sz w:val="28"/>
                <w:szCs w:val="28"/>
                <w:u w:val="single"/>
                <w:lang w:val="uk-UA"/>
              </w:rPr>
              <w:t xml:space="preserve"> </w:t>
            </w:r>
            <w:r w:rsidR="005A0829" w:rsidRPr="00844F5D">
              <w:rPr>
                <w:rFonts w:ascii="Times New Roman" w:hAnsi="Times New Roman" w:cs="Times New Roman"/>
                <w:sz w:val="28"/>
                <w:szCs w:val="28"/>
                <w:u w:val="single"/>
                <w:lang w:val="uk-UA"/>
              </w:rPr>
              <w:t>економіки та туризму</w:t>
            </w:r>
            <w:r w:rsidR="00AD27EB" w:rsidRPr="00844F5D">
              <w:rPr>
                <w:rFonts w:ascii="Times New Roman" w:hAnsi="Times New Roman" w:cs="Times New Roman"/>
                <w:sz w:val="28"/>
                <w:szCs w:val="28"/>
                <w:u w:val="single"/>
                <w:lang w:val="uk-UA"/>
              </w:rPr>
              <w:t xml:space="preserve"> </w:t>
            </w:r>
            <w:r w:rsidRPr="00844F5D">
              <w:rPr>
                <w:rFonts w:ascii="Times New Roman" w:hAnsi="Times New Roman" w:cs="Times New Roman"/>
                <w:sz w:val="28"/>
                <w:szCs w:val="28"/>
                <w:u w:val="single"/>
                <w:lang w:val="uk-UA"/>
              </w:rPr>
              <w:t>Федотова Т.А.</w:t>
            </w:r>
          </w:p>
          <w:p w:rsidR="00AD27EB" w:rsidRPr="00844F5D" w:rsidRDefault="00AD27EB" w:rsidP="00FC766B">
            <w:pPr>
              <w:spacing w:line="240" w:lineRule="auto"/>
              <w:rPr>
                <w:rFonts w:ascii="Times New Roman" w:hAnsi="Times New Roman" w:cs="Times New Roman"/>
                <w:sz w:val="18"/>
                <w:szCs w:val="18"/>
                <w:lang w:val="uk-UA"/>
              </w:rPr>
            </w:pPr>
            <w:r w:rsidRPr="00844F5D">
              <w:rPr>
                <w:rFonts w:ascii="Times New Roman" w:hAnsi="Times New Roman" w:cs="Times New Roman"/>
                <w:sz w:val="18"/>
                <w:szCs w:val="18"/>
                <w:lang w:val="uk-UA"/>
              </w:rPr>
              <w:t>(посада, науковий ступінь, вчене звання, прізвище та ініціали)</w:t>
            </w:r>
          </w:p>
        </w:tc>
        <w:tc>
          <w:tcPr>
            <w:tcW w:w="1843" w:type="dxa"/>
            <w:hideMark/>
          </w:tcPr>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__________</w:t>
            </w:r>
          </w:p>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vertAlign w:val="superscript"/>
                <w:lang w:val="uk-UA"/>
              </w:rPr>
              <w:t>(підпис)</w:t>
            </w:r>
          </w:p>
        </w:tc>
      </w:tr>
    </w:tbl>
    <w:p w:rsidR="00AD27EB" w:rsidRPr="00844F5D" w:rsidRDefault="00AD27EB" w:rsidP="00FC766B">
      <w:pPr>
        <w:spacing w:line="240" w:lineRule="auto"/>
        <w:jc w:val="center"/>
        <w:rPr>
          <w:rFonts w:ascii="Times New Roman" w:hAnsi="Times New Roman" w:cs="Times New Roman"/>
          <w:sz w:val="28"/>
          <w:szCs w:val="28"/>
          <w:lang w:val="uk-UA"/>
        </w:rPr>
      </w:pPr>
    </w:p>
    <w:p w:rsidR="00AD27EB" w:rsidRPr="00844F5D" w:rsidRDefault="00AD27EB" w:rsidP="00FC766B">
      <w:pPr>
        <w:suppressAutoHyphens/>
        <w:spacing w:line="240" w:lineRule="auto"/>
        <w:jc w:val="center"/>
        <w:rPr>
          <w:rFonts w:ascii="Times New Roman" w:hAnsi="Times New Roman" w:cs="Times New Roman"/>
          <w:sz w:val="28"/>
          <w:szCs w:val="28"/>
          <w:lang w:val="uk-UA"/>
        </w:rPr>
      </w:pPr>
    </w:p>
    <w:tbl>
      <w:tblPr>
        <w:tblW w:w="9552" w:type="dxa"/>
        <w:tblInd w:w="108" w:type="dxa"/>
        <w:tblLook w:val="04A0" w:firstRow="1" w:lastRow="0" w:firstColumn="1" w:lastColumn="0" w:noHBand="0" w:noVBand="1"/>
      </w:tblPr>
      <w:tblGrid>
        <w:gridCol w:w="4858"/>
        <w:gridCol w:w="4694"/>
      </w:tblGrid>
      <w:tr w:rsidR="00FA0A7F" w:rsidRPr="00844F5D" w:rsidTr="009A721C">
        <w:tc>
          <w:tcPr>
            <w:tcW w:w="4854" w:type="dxa"/>
            <w:shd w:val="clear" w:color="auto" w:fill="auto"/>
          </w:tcPr>
          <w:p w:rsidR="00FA0A7F" w:rsidRPr="00844F5D" w:rsidRDefault="00FA0A7F" w:rsidP="009A721C">
            <w:pPr>
              <w:spacing w:line="240" w:lineRule="auto"/>
              <w:rPr>
                <w:rFonts w:ascii="Times New Roman" w:hAnsi="Times New Roman" w:cs="Times New Roman"/>
                <w:sz w:val="28"/>
                <w:szCs w:val="28"/>
                <w:lang w:val="uk-UA"/>
              </w:rPr>
            </w:pPr>
          </w:p>
        </w:tc>
        <w:tc>
          <w:tcPr>
            <w:tcW w:w="4691" w:type="dxa"/>
            <w:shd w:val="clear" w:color="auto" w:fill="auto"/>
          </w:tcPr>
          <w:p w:rsidR="00FA0A7F" w:rsidRPr="00844F5D" w:rsidRDefault="00FA0A7F" w:rsidP="009A721C">
            <w:pPr>
              <w:autoSpaceDE w:val="0"/>
              <w:autoSpaceDN w:val="0"/>
              <w:adjustRightInd w:val="0"/>
              <w:spacing w:line="240" w:lineRule="auto"/>
              <w:jc w:val="both"/>
              <w:rPr>
                <w:rFonts w:ascii="Times New Roman" w:hAnsi="Times New Roman" w:cs="Times New Roman"/>
                <w:sz w:val="28"/>
                <w:szCs w:val="28"/>
                <w:lang w:val="uk-UA"/>
              </w:rPr>
            </w:pPr>
          </w:p>
          <w:p w:rsidR="00FA0A7F" w:rsidRPr="00844F5D" w:rsidRDefault="00FA0A7F" w:rsidP="009A721C">
            <w:pPr>
              <w:autoSpaceDE w:val="0"/>
              <w:autoSpaceDN w:val="0"/>
              <w:adjustRightInd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p>
          <w:p w:rsidR="00FA0A7F" w:rsidRPr="00844F5D" w:rsidRDefault="00FA0A7F" w:rsidP="009A721C">
            <w:pPr>
              <w:autoSpaceDE w:val="0"/>
              <w:autoSpaceDN w:val="0"/>
              <w:adjustRightInd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Здобувач вищої освіти  ___________</w:t>
            </w:r>
          </w:p>
          <w:p w:rsidR="00FA0A7F" w:rsidRPr="00844F5D" w:rsidRDefault="00FA0A7F" w:rsidP="009A721C">
            <w:pPr>
              <w:autoSpaceDE w:val="0"/>
              <w:autoSpaceDN w:val="0"/>
              <w:adjustRightInd w:val="0"/>
              <w:spacing w:line="240" w:lineRule="auto"/>
              <w:jc w:val="both"/>
              <w:rPr>
                <w:rFonts w:ascii="Times New Roman" w:hAnsi="Times New Roman" w:cs="Times New Roman"/>
                <w:sz w:val="28"/>
                <w:szCs w:val="28"/>
                <w:vertAlign w:val="superscript"/>
                <w:lang w:val="uk-UA"/>
              </w:rPr>
            </w:pPr>
            <w:r w:rsidRPr="00844F5D">
              <w:rPr>
                <w:rFonts w:ascii="Times New Roman" w:hAnsi="Times New Roman" w:cs="Times New Roman"/>
                <w:sz w:val="28"/>
                <w:szCs w:val="28"/>
                <w:vertAlign w:val="superscript"/>
                <w:lang w:val="uk-UA"/>
              </w:rPr>
              <w:t xml:space="preserve">                                                                          (підпис)</w:t>
            </w:r>
          </w:p>
        </w:tc>
      </w:tr>
    </w:tbl>
    <w:p w:rsidR="00FA0A7F" w:rsidRPr="00844F5D" w:rsidRDefault="00FA0A7F" w:rsidP="00FA0A7F">
      <w:pPr>
        <w:widowControl w:val="0"/>
        <w:suppressAutoHyphens/>
        <w:spacing w:line="240" w:lineRule="auto"/>
        <w:jc w:val="center"/>
        <w:rPr>
          <w:rFonts w:ascii="Times New Roman" w:eastAsia="Times New Roman" w:hAnsi="Times New Roman" w:cs="Times New Roman"/>
          <w:sz w:val="28"/>
          <w:szCs w:val="28"/>
          <w:lang w:val="uk-UA"/>
        </w:rPr>
      </w:pPr>
    </w:p>
    <w:p w:rsidR="00FA0A7F" w:rsidRPr="00844F5D" w:rsidRDefault="00FA0A7F" w:rsidP="00FC766B">
      <w:pPr>
        <w:suppressAutoHyphens/>
        <w:spacing w:line="240" w:lineRule="auto"/>
        <w:rPr>
          <w:rFonts w:ascii="Times New Roman" w:hAnsi="Times New Roman" w:cs="Times New Roman"/>
          <w:sz w:val="28"/>
          <w:szCs w:val="28"/>
          <w:lang w:val="uk-UA"/>
        </w:rPr>
      </w:pPr>
    </w:p>
    <w:p w:rsidR="00AD27EB" w:rsidRPr="00844F5D" w:rsidRDefault="00AD27EB" w:rsidP="00FC766B">
      <w:pPr>
        <w:suppressAutoHyphens/>
        <w:spacing w:line="240" w:lineRule="auto"/>
        <w:jc w:val="center"/>
        <w:rPr>
          <w:rFonts w:ascii="Times New Roman" w:hAnsi="Times New Roman" w:cs="Times New Roman"/>
          <w:sz w:val="28"/>
          <w:szCs w:val="28"/>
          <w:lang w:val="uk-UA"/>
        </w:rPr>
      </w:pPr>
    </w:p>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Кривий Ріг</w:t>
      </w:r>
    </w:p>
    <w:p w:rsidR="00AD27EB" w:rsidRPr="00844F5D" w:rsidRDefault="00AD27EB" w:rsidP="00FC766B">
      <w:pPr>
        <w:suppressAutoHyphens/>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202</w:t>
      </w:r>
      <w:r w:rsidR="005A0829" w:rsidRPr="00844F5D">
        <w:rPr>
          <w:rFonts w:ascii="Times New Roman" w:hAnsi="Times New Roman" w:cs="Times New Roman"/>
          <w:sz w:val="28"/>
          <w:szCs w:val="28"/>
          <w:lang w:val="uk-UA"/>
        </w:rPr>
        <w:t>4</w:t>
      </w:r>
    </w:p>
    <w:p w:rsidR="00AD27EB" w:rsidRPr="00844F5D" w:rsidRDefault="00AD27EB" w:rsidP="00FC766B">
      <w:pPr>
        <w:suppressAutoHyphens/>
        <w:spacing w:line="240" w:lineRule="auto"/>
        <w:jc w:val="center"/>
        <w:rPr>
          <w:rFonts w:ascii="Times New Roman" w:hAnsi="Times New Roman" w:cs="Times New Roman"/>
          <w:sz w:val="28"/>
          <w:szCs w:val="28"/>
          <w:lang w:val="uk-UA"/>
        </w:rPr>
        <w:sectPr w:rsidR="00AD27EB" w:rsidRPr="00844F5D" w:rsidSect="00AD27EB">
          <w:headerReference w:type="default" r:id="rId9"/>
          <w:footerReference w:type="default" r:id="rId10"/>
          <w:type w:val="continuous"/>
          <w:pgSz w:w="11906" w:h="16838"/>
          <w:pgMar w:top="1134" w:right="567" w:bottom="1134" w:left="1418" w:header="709" w:footer="709" w:gutter="0"/>
          <w:cols w:space="708"/>
          <w:docGrid w:linePitch="360"/>
        </w:sectPr>
      </w:pPr>
    </w:p>
    <w:p w:rsidR="00AD27EB" w:rsidRPr="00844F5D" w:rsidRDefault="00AD27EB" w:rsidP="00FC766B">
      <w:pPr>
        <w:spacing w:line="240" w:lineRule="auto"/>
        <w:jc w:val="center"/>
        <w:rPr>
          <w:rFonts w:ascii="Times New Roman" w:eastAsia="Times New Roman" w:hAnsi="Times New Roman" w:cs="Times New Roman"/>
          <w:sz w:val="28"/>
          <w:szCs w:val="28"/>
          <w:lang w:val="uk-UA"/>
        </w:rPr>
      </w:pPr>
      <w:r w:rsidRPr="00844F5D">
        <w:rPr>
          <w:rFonts w:ascii="Times New Roman" w:hAnsi="Times New Roman" w:cs="Times New Roman"/>
          <w:noProof/>
          <w:lang w:val="uk-UA" w:eastAsia="uk-UA"/>
        </w:rPr>
        <w:lastRenderedPageBreak/>
        <mc:AlternateContent>
          <mc:Choice Requires="wps">
            <w:drawing>
              <wp:anchor distT="0" distB="0" distL="114300" distR="114300" simplePos="0" relativeHeight="251720704" behindDoc="0" locked="0" layoutInCell="1" allowOverlap="1" wp14:anchorId="6325DBDE" wp14:editId="3E70C1A5">
                <wp:simplePos x="0" y="0"/>
                <wp:positionH relativeFrom="column">
                  <wp:posOffset>5804535</wp:posOffset>
                </wp:positionH>
                <wp:positionV relativeFrom="paragraph">
                  <wp:posOffset>-687705</wp:posOffset>
                </wp:positionV>
                <wp:extent cx="605790" cy="593725"/>
                <wp:effectExtent l="0" t="0" r="3810" b="0"/>
                <wp:wrapNone/>
                <wp:docPr id="1026" name="Прямоугольник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6" o:spid="_x0000_s1026" style="position:absolute;margin-left:457.05pt;margin-top:-54.15pt;width:47.7pt;height:4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" fillcolor="window" stroked="f" strokeweight="2pt">
                <v:path arrowok="t"/>
              </v:rect>
            </w:pict>
          </mc:Fallback>
        </mc:AlternateContent>
      </w:r>
      <w:r w:rsidRPr="00844F5D">
        <w:rPr>
          <w:rFonts w:ascii="Times New Roman" w:eastAsia="Times New Roman" w:hAnsi="Times New Roman" w:cs="Times New Roman"/>
          <w:sz w:val="28"/>
          <w:szCs w:val="28"/>
          <w:lang w:val="uk-UA"/>
        </w:rPr>
        <w:t>МІНІСТЕРСТВО ОСВІТИ І НАУКИ УКРАЇНИ</w:t>
      </w:r>
    </w:p>
    <w:p w:rsidR="00AD27EB" w:rsidRPr="00844F5D" w:rsidRDefault="00AD27EB" w:rsidP="00FC766B">
      <w:pPr>
        <w:spacing w:line="240" w:lineRule="auto"/>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ДОНЕЦЬКИЙ НАЦІОНАЛЬНИЙ УНІВЕРСИТЕТ ЕКОНОМІКИ І ТОРГІВЛІ</w:t>
      </w:r>
    </w:p>
    <w:p w:rsidR="00AD27EB" w:rsidRPr="00844F5D" w:rsidRDefault="00AD27EB" w:rsidP="00FC766B">
      <w:pPr>
        <w:spacing w:line="240" w:lineRule="auto"/>
        <w:jc w:val="center"/>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 xml:space="preserve">імені Михайла </w:t>
      </w:r>
      <w:proofErr w:type="spellStart"/>
      <w:r w:rsidRPr="00844F5D">
        <w:rPr>
          <w:rFonts w:ascii="Times New Roman" w:eastAsia="Times New Roman" w:hAnsi="Times New Roman" w:cs="Times New Roman"/>
          <w:spacing w:val="2"/>
          <w:sz w:val="28"/>
          <w:szCs w:val="28"/>
          <w:lang w:val="uk-UA"/>
        </w:rPr>
        <w:t>Туган</w:t>
      </w:r>
      <w:r w:rsidRPr="00844F5D">
        <w:rPr>
          <w:rFonts w:ascii="Times New Roman" w:eastAsia="Times New Roman" w:hAnsi="Times New Roman" w:cs="Times New Roman"/>
          <w:sz w:val="28"/>
          <w:szCs w:val="28"/>
          <w:lang w:val="uk-UA"/>
        </w:rPr>
        <w:t>-Барановського</w:t>
      </w:r>
      <w:proofErr w:type="spellEnd"/>
    </w:p>
    <w:p w:rsidR="00AD27EB" w:rsidRPr="00844F5D" w:rsidRDefault="00AD27EB" w:rsidP="00FC766B">
      <w:pPr>
        <w:spacing w:line="240" w:lineRule="auto"/>
        <w:jc w:val="both"/>
        <w:rPr>
          <w:rFonts w:ascii="Times New Roman" w:eastAsia="Times New Roman" w:hAnsi="Times New Roman" w:cs="Times New Roman"/>
          <w:sz w:val="28"/>
          <w:szCs w:val="28"/>
          <w:lang w:val="uk-UA"/>
        </w:rPr>
      </w:pPr>
    </w:p>
    <w:p w:rsidR="00AD27EB" w:rsidRPr="00844F5D" w:rsidRDefault="00AD27EB" w:rsidP="00FC766B">
      <w:pPr>
        <w:spacing w:line="240" w:lineRule="auto"/>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 xml:space="preserve">Навчально-науковий інститут </w:t>
      </w:r>
      <w:r w:rsidR="005A0829" w:rsidRPr="00844F5D">
        <w:rPr>
          <w:rFonts w:ascii="Times New Roman" w:hAnsi="Times New Roman" w:cs="Times New Roman"/>
          <w:sz w:val="28"/>
          <w:szCs w:val="28"/>
          <w:u w:val="single"/>
          <w:lang w:val="uk-UA"/>
        </w:rPr>
        <w:t>ресторанно-готельного бізнесу та туризму</w:t>
      </w:r>
    </w:p>
    <w:p w:rsidR="00AD27EB" w:rsidRPr="00844F5D" w:rsidRDefault="00AD27EB" w:rsidP="00FC766B">
      <w:pPr>
        <w:tabs>
          <w:tab w:val="left" w:pos="3402"/>
          <w:tab w:val="left" w:pos="4111"/>
        </w:tabs>
        <w:spacing w:line="240" w:lineRule="auto"/>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Кафедра _____</w:t>
      </w:r>
      <w:r w:rsidRPr="00844F5D">
        <w:rPr>
          <w:rFonts w:ascii="Times New Roman" w:hAnsi="Times New Roman" w:cs="Times New Roman"/>
          <w:sz w:val="28"/>
          <w:szCs w:val="28"/>
          <w:u w:val="single"/>
          <w:lang w:val="uk-UA"/>
        </w:rPr>
        <w:t xml:space="preserve"> економіки та </w:t>
      </w:r>
      <w:r w:rsidR="005A0829" w:rsidRPr="00844F5D">
        <w:rPr>
          <w:rFonts w:ascii="Times New Roman" w:hAnsi="Times New Roman" w:cs="Times New Roman"/>
          <w:sz w:val="28"/>
          <w:szCs w:val="28"/>
          <w:u w:val="single"/>
          <w:lang w:val="uk-UA"/>
        </w:rPr>
        <w:t>туризму</w:t>
      </w:r>
      <w:r w:rsidRPr="00844F5D">
        <w:rPr>
          <w:rFonts w:ascii="Times New Roman" w:eastAsia="Times New Roman" w:hAnsi="Times New Roman" w:cs="Times New Roman"/>
          <w:sz w:val="28"/>
          <w:szCs w:val="28"/>
          <w:lang w:val="uk-UA"/>
        </w:rPr>
        <w:t>____</w:t>
      </w:r>
    </w:p>
    <w:p w:rsidR="00AD27EB" w:rsidRPr="00844F5D" w:rsidRDefault="00AD27EB" w:rsidP="00FC766B">
      <w:pPr>
        <w:spacing w:line="240" w:lineRule="auto"/>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Форма здобуття вищої освіти </w:t>
      </w:r>
      <w:proofErr w:type="spellStart"/>
      <w:r w:rsidRPr="00844F5D">
        <w:rPr>
          <w:rFonts w:ascii="Times New Roman" w:hAnsi="Times New Roman" w:cs="Times New Roman"/>
          <w:sz w:val="28"/>
          <w:szCs w:val="28"/>
          <w:lang w:val="uk-UA"/>
        </w:rPr>
        <w:t>____</w:t>
      </w:r>
      <w:r w:rsidRPr="00844F5D">
        <w:rPr>
          <w:rFonts w:ascii="Times New Roman" w:hAnsi="Times New Roman" w:cs="Times New Roman"/>
          <w:sz w:val="28"/>
          <w:szCs w:val="28"/>
          <w:u w:val="single"/>
          <w:lang w:val="uk-UA"/>
        </w:rPr>
        <w:t>ден</w:t>
      </w:r>
      <w:proofErr w:type="spellEnd"/>
      <w:r w:rsidRPr="00844F5D">
        <w:rPr>
          <w:rFonts w:ascii="Times New Roman" w:hAnsi="Times New Roman" w:cs="Times New Roman"/>
          <w:sz w:val="28"/>
          <w:szCs w:val="28"/>
          <w:u w:val="single"/>
          <w:lang w:val="uk-UA"/>
        </w:rPr>
        <w:t>на</w:t>
      </w:r>
      <w:r w:rsidRPr="00844F5D">
        <w:rPr>
          <w:rFonts w:ascii="Times New Roman" w:hAnsi="Times New Roman" w:cs="Times New Roman"/>
          <w:sz w:val="28"/>
          <w:szCs w:val="28"/>
          <w:lang w:val="uk-UA"/>
        </w:rPr>
        <w:t>__________________________</w:t>
      </w:r>
    </w:p>
    <w:p w:rsidR="00AD27EB" w:rsidRPr="00844F5D" w:rsidRDefault="00AD27EB" w:rsidP="00FC766B">
      <w:pPr>
        <w:spacing w:line="240" w:lineRule="auto"/>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Ступінь </w:t>
      </w:r>
      <w:proofErr w:type="spellStart"/>
      <w:r w:rsidRPr="00844F5D">
        <w:rPr>
          <w:rFonts w:ascii="Times New Roman" w:hAnsi="Times New Roman" w:cs="Times New Roman"/>
          <w:sz w:val="28"/>
          <w:szCs w:val="28"/>
          <w:lang w:val="uk-UA"/>
        </w:rPr>
        <w:t>______</w:t>
      </w:r>
      <w:r w:rsidRPr="00844F5D">
        <w:rPr>
          <w:rFonts w:ascii="Times New Roman" w:hAnsi="Times New Roman" w:cs="Times New Roman"/>
          <w:sz w:val="28"/>
          <w:szCs w:val="28"/>
          <w:u w:val="single"/>
          <w:lang w:val="uk-UA"/>
        </w:rPr>
        <w:t>бакала</w:t>
      </w:r>
      <w:proofErr w:type="spellEnd"/>
      <w:r w:rsidRPr="00844F5D">
        <w:rPr>
          <w:rFonts w:ascii="Times New Roman" w:hAnsi="Times New Roman" w:cs="Times New Roman"/>
          <w:sz w:val="28"/>
          <w:szCs w:val="28"/>
          <w:u w:val="single"/>
          <w:lang w:val="uk-UA"/>
        </w:rPr>
        <w:t>вр</w:t>
      </w:r>
      <w:r w:rsidRPr="00844F5D">
        <w:rPr>
          <w:rFonts w:ascii="Times New Roman" w:hAnsi="Times New Roman" w:cs="Times New Roman"/>
          <w:sz w:val="28"/>
          <w:szCs w:val="28"/>
          <w:lang w:val="uk-UA"/>
        </w:rPr>
        <w:t>________________________________________</w:t>
      </w:r>
    </w:p>
    <w:p w:rsidR="00AD27EB" w:rsidRPr="00844F5D" w:rsidRDefault="00AD27EB" w:rsidP="00FC766B">
      <w:pPr>
        <w:spacing w:line="240" w:lineRule="auto"/>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Галузь знань </w:t>
      </w:r>
      <w:proofErr w:type="spellStart"/>
      <w:r w:rsidRPr="00844F5D">
        <w:rPr>
          <w:rFonts w:ascii="Times New Roman" w:hAnsi="Times New Roman" w:cs="Times New Roman"/>
          <w:sz w:val="28"/>
          <w:szCs w:val="28"/>
          <w:lang w:val="uk-UA"/>
        </w:rPr>
        <w:t>_____</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Соціаль</w:t>
      </w:r>
      <w:proofErr w:type="spellEnd"/>
      <w:r w:rsidRPr="00844F5D">
        <w:rPr>
          <w:rFonts w:ascii="Times New Roman" w:hAnsi="Times New Roman" w:cs="Times New Roman"/>
          <w:sz w:val="28"/>
          <w:szCs w:val="28"/>
          <w:u w:val="single"/>
          <w:lang w:val="uk-UA"/>
        </w:rPr>
        <w:t>ні та поведінкові науки</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lang w:val="uk-UA"/>
        </w:rPr>
        <w:t>_______________</w:t>
      </w:r>
    </w:p>
    <w:p w:rsidR="00AD27EB" w:rsidRPr="00844F5D" w:rsidRDefault="00AD27EB" w:rsidP="00FC766B">
      <w:pPr>
        <w:spacing w:line="240" w:lineRule="auto"/>
        <w:rPr>
          <w:rFonts w:ascii="Times New Roman" w:hAnsi="Times New Roman" w:cs="Times New Roman"/>
          <w:sz w:val="28"/>
          <w:szCs w:val="28"/>
          <w:lang w:val="uk-UA"/>
        </w:rPr>
      </w:pPr>
      <w:r w:rsidRPr="00844F5D">
        <w:rPr>
          <w:rFonts w:ascii="Times New Roman" w:hAnsi="Times New Roman" w:cs="Times New Roman"/>
          <w:bCs/>
          <w:sz w:val="28"/>
          <w:szCs w:val="28"/>
          <w:lang w:val="uk-UA"/>
        </w:rPr>
        <w:t>Освітня програма ___</w:t>
      </w:r>
      <w:r w:rsidRPr="00844F5D">
        <w:rPr>
          <w:rFonts w:ascii="Times New Roman" w:hAnsi="Times New Roman" w:cs="Times New Roman"/>
          <w:sz w:val="28"/>
          <w:szCs w:val="28"/>
          <w:u w:val="single"/>
          <w:lang w:val="uk-UA"/>
        </w:rPr>
        <w:t xml:space="preserve">051 </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Економіка</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bCs/>
          <w:sz w:val="28"/>
          <w:szCs w:val="28"/>
          <w:lang w:val="uk-UA"/>
        </w:rPr>
        <w:t>_______</w:t>
      </w:r>
    </w:p>
    <w:p w:rsidR="00AD27EB" w:rsidRPr="00844F5D" w:rsidRDefault="00AD27EB" w:rsidP="00FC766B">
      <w:pPr>
        <w:spacing w:line="240" w:lineRule="auto"/>
        <w:jc w:val="center"/>
        <w:rPr>
          <w:rFonts w:ascii="Times New Roman" w:hAnsi="Times New Roman" w:cs="Times New Roman"/>
          <w:sz w:val="28"/>
          <w:szCs w:val="28"/>
          <w:lang w:val="uk-UA"/>
        </w:rPr>
      </w:pPr>
    </w:p>
    <w:p w:rsidR="00AD27EB" w:rsidRPr="00844F5D" w:rsidRDefault="00AD27EB" w:rsidP="00FC766B">
      <w:pPr>
        <w:spacing w:line="240" w:lineRule="auto"/>
        <w:jc w:val="center"/>
        <w:rPr>
          <w:rFonts w:ascii="Times New Roman" w:hAnsi="Times New Roman" w:cs="Times New Roman"/>
          <w:sz w:val="28"/>
          <w:szCs w:val="28"/>
          <w:lang w:val="uk-UA"/>
        </w:rPr>
      </w:pPr>
    </w:p>
    <w:p w:rsidR="00AD27EB" w:rsidRPr="00844F5D" w:rsidRDefault="00AD27EB" w:rsidP="00FC766B">
      <w:pPr>
        <w:widowControl w:val="0"/>
        <w:spacing w:line="240" w:lineRule="auto"/>
        <w:jc w:val="center"/>
        <w:rPr>
          <w:rFonts w:ascii="Times New Roman" w:hAnsi="Times New Roman" w:cs="Times New Roman"/>
          <w:sz w:val="28"/>
          <w:szCs w:val="28"/>
          <w:lang w:val="uk-UA"/>
        </w:rPr>
      </w:pPr>
    </w:p>
    <w:p w:rsidR="00AD27EB" w:rsidRPr="00844F5D" w:rsidRDefault="00AD27EB" w:rsidP="00FA0A7F">
      <w:pPr>
        <w:widowControl w:val="0"/>
        <w:autoSpaceDE w:val="0"/>
        <w:autoSpaceDN w:val="0"/>
        <w:adjustRightInd w:val="0"/>
        <w:spacing w:line="240" w:lineRule="auto"/>
        <w:jc w:val="right"/>
        <w:rPr>
          <w:rFonts w:ascii="Times New Roman" w:hAnsi="Times New Roman" w:cs="Times New Roman"/>
          <w:sz w:val="28"/>
          <w:szCs w:val="28"/>
          <w:lang w:val="uk-UA"/>
        </w:rPr>
      </w:pPr>
      <w:r w:rsidRPr="00844F5D">
        <w:rPr>
          <w:rFonts w:ascii="Times New Roman" w:hAnsi="Times New Roman" w:cs="Times New Roman"/>
          <w:sz w:val="28"/>
          <w:szCs w:val="28"/>
          <w:lang w:val="uk-UA"/>
        </w:rPr>
        <w:t>ЗАТВЕРДЖУЮ</w:t>
      </w:r>
    </w:p>
    <w:p w:rsidR="00AD27EB" w:rsidRPr="00844F5D" w:rsidRDefault="00AD27EB" w:rsidP="00FA0A7F">
      <w:pPr>
        <w:widowControl w:val="0"/>
        <w:autoSpaceDE w:val="0"/>
        <w:autoSpaceDN w:val="0"/>
        <w:adjustRightInd w:val="0"/>
        <w:spacing w:line="240" w:lineRule="auto"/>
        <w:jc w:val="right"/>
        <w:rPr>
          <w:rFonts w:ascii="Times New Roman" w:hAnsi="Times New Roman" w:cs="Times New Roman"/>
          <w:sz w:val="28"/>
          <w:szCs w:val="28"/>
          <w:lang w:val="uk-UA"/>
        </w:rPr>
      </w:pPr>
      <w:r w:rsidRPr="00844F5D">
        <w:rPr>
          <w:rFonts w:ascii="Times New Roman" w:hAnsi="Times New Roman" w:cs="Times New Roman"/>
          <w:sz w:val="28"/>
          <w:szCs w:val="28"/>
          <w:lang w:val="uk-UA"/>
        </w:rPr>
        <w:t>Гарант освітньої програми</w:t>
      </w:r>
    </w:p>
    <w:p w:rsidR="00AD27EB" w:rsidRPr="00844F5D" w:rsidRDefault="00AD27EB" w:rsidP="00FA0A7F">
      <w:pPr>
        <w:suppressAutoHyphens/>
        <w:spacing w:line="240" w:lineRule="auto"/>
        <w:jc w:val="right"/>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_____________ </w:t>
      </w:r>
      <w:r w:rsidR="00935053" w:rsidRPr="00844F5D">
        <w:rPr>
          <w:rFonts w:ascii="Times New Roman" w:hAnsi="Times New Roman" w:cs="Times New Roman"/>
          <w:sz w:val="28"/>
          <w:szCs w:val="28"/>
          <w:lang w:val="uk-UA"/>
        </w:rPr>
        <w:t>Бондаренко О.</w:t>
      </w:r>
      <w:r w:rsidR="00B21BF0" w:rsidRPr="00844F5D">
        <w:rPr>
          <w:rFonts w:ascii="Times New Roman" w:hAnsi="Times New Roman" w:cs="Times New Roman"/>
          <w:sz w:val="28"/>
          <w:szCs w:val="28"/>
          <w:lang w:val="uk-UA"/>
        </w:rPr>
        <w:t xml:space="preserve"> </w:t>
      </w:r>
      <w:r w:rsidR="00935053" w:rsidRPr="00844F5D">
        <w:rPr>
          <w:rFonts w:ascii="Times New Roman" w:hAnsi="Times New Roman" w:cs="Times New Roman"/>
          <w:sz w:val="28"/>
          <w:szCs w:val="28"/>
          <w:lang w:val="uk-UA"/>
        </w:rPr>
        <w:t>О.</w:t>
      </w:r>
    </w:p>
    <w:p w:rsidR="00AD27EB" w:rsidRPr="00844F5D" w:rsidRDefault="00AD27EB" w:rsidP="00FA0A7F">
      <w:pPr>
        <w:suppressAutoHyphens/>
        <w:spacing w:line="240" w:lineRule="auto"/>
        <w:jc w:val="right"/>
        <w:rPr>
          <w:rFonts w:ascii="Times New Roman" w:hAnsi="Times New Roman" w:cs="Times New Roman"/>
          <w:sz w:val="18"/>
          <w:szCs w:val="18"/>
          <w:lang w:val="uk-UA"/>
        </w:rPr>
      </w:pPr>
      <w:r w:rsidRPr="00844F5D">
        <w:rPr>
          <w:rFonts w:ascii="Times New Roman" w:hAnsi="Times New Roman" w:cs="Times New Roman"/>
          <w:sz w:val="18"/>
          <w:szCs w:val="18"/>
          <w:lang w:val="uk-UA"/>
        </w:rPr>
        <w:t>(підпис)</w:t>
      </w:r>
    </w:p>
    <w:p w:rsidR="00AD27EB" w:rsidRPr="00844F5D" w:rsidRDefault="00E7055D" w:rsidP="00FA0A7F">
      <w:pPr>
        <w:widowControl w:val="0"/>
        <w:spacing w:line="240" w:lineRule="auto"/>
        <w:jc w:val="right"/>
        <w:rPr>
          <w:rFonts w:ascii="Times New Roman" w:hAnsi="Times New Roman" w:cs="Times New Roman"/>
          <w:sz w:val="28"/>
          <w:szCs w:val="28"/>
          <w:lang w:val="uk-UA"/>
        </w:rPr>
      </w:pPr>
      <w:r w:rsidRPr="00844F5D">
        <w:rPr>
          <w:rFonts w:ascii="Times New Roman" w:hAnsi="Times New Roman" w:cs="Times New Roman"/>
          <w:sz w:val="28"/>
          <w:szCs w:val="28"/>
          <w:lang w:val="uk-UA"/>
        </w:rPr>
        <w:t>«</w:t>
      </w:r>
      <w:r w:rsidR="00AD27EB" w:rsidRPr="00844F5D">
        <w:rPr>
          <w:rFonts w:ascii="Times New Roman" w:hAnsi="Times New Roman" w:cs="Times New Roman"/>
          <w:sz w:val="28"/>
          <w:szCs w:val="28"/>
          <w:lang w:val="uk-UA"/>
        </w:rPr>
        <w:t>_____</w:t>
      </w:r>
      <w:r w:rsidRPr="00844F5D">
        <w:rPr>
          <w:rFonts w:ascii="Times New Roman" w:hAnsi="Times New Roman" w:cs="Times New Roman"/>
          <w:sz w:val="28"/>
          <w:szCs w:val="28"/>
          <w:lang w:val="uk-UA"/>
        </w:rPr>
        <w:t>»</w:t>
      </w:r>
      <w:r w:rsidR="00AD27EB" w:rsidRPr="00844F5D">
        <w:rPr>
          <w:rFonts w:ascii="Times New Roman" w:hAnsi="Times New Roman" w:cs="Times New Roman"/>
          <w:sz w:val="28"/>
          <w:szCs w:val="28"/>
          <w:lang w:val="uk-UA"/>
        </w:rPr>
        <w:t xml:space="preserve"> _____________________ 202</w:t>
      </w:r>
      <w:r w:rsidR="00C17987" w:rsidRPr="00844F5D">
        <w:rPr>
          <w:rFonts w:ascii="Times New Roman" w:hAnsi="Times New Roman" w:cs="Times New Roman"/>
          <w:sz w:val="28"/>
          <w:szCs w:val="28"/>
          <w:lang w:val="uk-UA"/>
        </w:rPr>
        <w:t>_</w:t>
      </w:r>
      <w:r w:rsidR="00AD27EB" w:rsidRPr="00844F5D">
        <w:rPr>
          <w:rFonts w:ascii="Times New Roman" w:hAnsi="Times New Roman" w:cs="Times New Roman"/>
          <w:sz w:val="28"/>
          <w:szCs w:val="28"/>
          <w:lang w:val="uk-UA"/>
        </w:rPr>
        <w:t>р.</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keepNext/>
        <w:autoSpaceDE w:val="0"/>
        <w:autoSpaceDN w:val="0"/>
        <w:adjustRightInd w:val="0"/>
        <w:spacing w:line="240" w:lineRule="auto"/>
        <w:jc w:val="center"/>
        <w:rPr>
          <w:rFonts w:ascii="Times New Roman" w:eastAsia="Times New Roman" w:hAnsi="Times New Roman" w:cs="Times New Roman"/>
          <w:b/>
          <w:bCs/>
          <w:sz w:val="28"/>
          <w:szCs w:val="28"/>
          <w:lang w:val="uk-UA"/>
        </w:rPr>
      </w:pPr>
    </w:p>
    <w:p w:rsidR="00AD27EB" w:rsidRPr="00844F5D" w:rsidRDefault="00AD27EB" w:rsidP="00FC766B">
      <w:pPr>
        <w:keepNext/>
        <w:autoSpaceDE w:val="0"/>
        <w:autoSpaceDN w:val="0"/>
        <w:adjustRightInd w:val="0"/>
        <w:spacing w:line="240" w:lineRule="auto"/>
        <w:jc w:val="center"/>
        <w:rPr>
          <w:rFonts w:ascii="Times New Roman" w:eastAsia="Times New Roman" w:hAnsi="Times New Roman" w:cs="Times New Roman"/>
          <w:b/>
          <w:bCs/>
          <w:sz w:val="28"/>
          <w:szCs w:val="28"/>
          <w:lang w:val="uk-UA"/>
        </w:rPr>
      </w:pPr>
    </w:p>
    <w:p w:rsidR="00AD27EB" w:rsidRPr="00844F5D" w:rsidRDefault="00AD27EB" w:rsidP="00FC766B">
      <w:pPr>
        <w:pStyle w:val="Default"/>
        <w:jc w:val="center"/>
        <w:rPr>
          <w:color w:val="auto"/>
          <w:sz w:val="28"/>
          <w:szCs w:val="28"/>
        </w:rPr>
      </w:pPr>
      <w:r w:rsidRPr="00844F5D">
        <w:rPr>
          <w:b/>
          <w:bCs/>
          <w:color w:val="auto"/>
          <w:sz w:val="28"/>
          <w:szCs w:val="28"/>
        </w:rPr>
        <w:t>ЗАВДАННЯ</w:t>
      </w:r>
    </w:p>
    <w:p w:rsidR="00AD27EB" w:rsidRPr="00844F5D" w:rsidRDefault="00AD27EB" w:rsidP="00FC766B">
      <w:pPr>
        <w:widowControl w:val="0"/>
        <w:spacing w:line="240" w:lineRule="auto"/>
        <w:jc w:val="center"/>
        <w:rPr>
          <w:rFonts w:ascii="Times New Roman" w:hAnsi="Times New Roman" w:cs="Times New Roman"/>
          <w:b/>
          <w:bCs/>
          <w:sz w:val="28"/>
          <w:szCs w:val="28"/>
          <w:lang w:val="uk-UA"/>
        </w:rPr>
      </w:pPr>
      <w:r w:rsidRPr="00844F5D">
        <w:rPr>
          <w:rFonts w:ascii="Times New Roman" w:hAnsi="Times New Roman" w:cs="Times New Roman"/>
          <w:b/>
          <w:bCs/>
          <w:sz w:val="28"/>
          <w:szCs w:val="28"/>
          <w:lang w:val="uk-UA"/>
        </w:rPr>
        <w:t>НА КВАЛІФІКАЦІЙНУ РОБОТУ ЗДОБУВАЧУ ВИЩОЇ ОСВІТИ</w:t>
      </w:r>
    </w:p>
    <w:p w:rsidR="00AD27EB" w:rsidRPr="00844F5D" w:rsidRDefault="00AD27EB" w:rsidP="00FC766B">
      <w:pPr>
        <w:widowControl w:val="0"/>
        <w:spacing w:line="240" w:lineRule="auto"/>
        <w:jc w:val="center"/>
        <w:rPr>
          <w:rFonts w:ascii="Times New Roman" w:hAnsi="Times New Roman" w:cs="Times New Roman"/>
          <w:sz w:val="28"/>
          <w:szCs w:val="28"/>
          <w:lang w:val="uk-UA"/>
        </w:rPr>
      </w:pPr>
    </w:p>
    <w:p w:rsidR="00AD27EB" w:rsidRPr="00844F5D" w:rsidRDefault="005A0829" w:rsidP="00FC766B">
      <w:pPr>
        <w:widowControl w:val="0"/>
        <w:spacing w:line="240" w:lineRule="auto"/>
        <w:jc w:val="center"/>
        <w:rPr>
          <w:rFonts w:ascii="Times New Roman" w:hAnsi="Times New Roman" w:cs="Times New Roman"/>
          <w:sz w:val="28"/>
          <w:szCs w:val="28"/>
          <w:lang w:val="uk-UA"/>
        </w:rPr>
      </w:pPr>
      <w:proofErr w:type="spellStart"/>
      <w:r w:rsidRPr="00844F5D">
        <w:rPr>
          <w:rFonts w:ascii="Times New Roman" w:hAnsi="Times New Roman" w:cs="Times New Roman"/>
          <w:sz w:val="28"/>
          <w:szCs w:val="28"/>
          <w:u w:val="single"/>
          <w:lang w:val="uk-UA"/>
        </w:rPr>
        <w:t>Базаєва</w:t>
      </w:r>
      <w:proofErr w:type="spellEnd"/>
      <w:r w:rsidRPr="00844F5D">
        <w:rPr>
          <w:rFonts w:ascii="Times New Roman" w:hAnsi="Times New Roman" w:cs="Times New Roman"/>
          <w:sz w:val="28"/>
          <w:szCs w:val="28"/>
          <w:u w:val="single"/>
          <w:lang w:val="uk-UA"/>
        </w:rPr>
        <w:t xml:space="preserve"> Дар’я Павлівна</w:t>
      </w:r>
    </w:p>
    <w:p w:rsidR="00AD27EB" w:rsidRPr="00844F5D" w:rsidRDefault="00AD27EB" w:rsidP="00FC766B">
      <w:pPr>
        <w:autoSpaceDE w:val="0"/>
        <w:autoSpaceDN w:val="0"/>
        <w:adjustRightInd w:val="0"/>
        <w:spacing w:line="240" w:lineRule="auto"/>
        <w:jc w:val="center"/>
        <w:rPr>
          <w:rFonts w:ascii="Times New Roman" w:eastAsia="Times New Roman" w:hAnsi="Times New Roman" w:cs="Times New Roman"/>
          <w:sz w:val="28"/>
          <w:szCs w:val="28"/>
          <w:vertAlign w:val="superscript"/>
          <w:lang w:val="uk-UA"/>
        </w:rPr>
      </w:pPr>
      <w:r w:rsidRPr="00844F5D">
        <w:rPr>
          <w:rFonts w:ascii="Times New Roman" w:eastAsia="Times New Roman" w:hAnsi="Times New Roman" w:cs="Times New Roman"/>
          <w:sz w:val="28"/>
          <w:szCs w:val="28"/>
          <w:vertAlign w:val="superscript"/>
          <w:lang w:val="uk-UA"/>
        </w:rPr>
        <w:t>прізвище, ім’я, по батькові</w:t>
      </w:r>
    </w:p>
    <w:p w:rsidR="00AD27EB" w:rsidRPr="00844F5D" w:rsidRDefault="00AD27EB" w:rsidP="00FC766B">
      <w:pPr>
        <w:widowControl w:val="0"/>
        <w:spacing w:line="240" w:lineRule="auto"/>
        <w:jc w:val="both"/>
        <w:rPr>
          <w:rFonts w:ascii="Times New Roman" w:hAnsi="Times New Roman" w:cs="Times New Roman"/>
          <w:sz w:val="28"/>
          <w:szCs w:val="28"/>
          <w:u w:val="single"/>
          <w:lang w:val="uk-UA"/>
        </w:rPr>
      </w:pPr>
      <w:r w:rsidRPr="00844F5D">
        <w:rPr>
          <w:rFonts w:ascii="Times New Roman" w:hAnsi="Times New Roman" w:cs="Times New Roman"/>
          <w:sz w:val="28"/>
          <w:szCs w:val="28"/>
          <w:lang w:val="uk-UA"/>
        </w:rPr>
        <w:t xml:space="preserve">1. Тема роботи: </w:t>
      </w:r>
      <w:r w:rsidR="00E7055D" w:rsidRPr="00844F5D">
        <w:rPr>
          <w:rFonts w:ascii="Times New Roman" w:hAnsi="Times New Roman" w:cs="Times New Roman"/>
          <w:sz w:val="28"/>
          <w:szCs w:val="28"/>
          <w:u w:val="single"/>
          <w:lang w:val="uk-UA"/>
        </w:rPr>
        <w:t>«</w:t>
      </w:r>
      <w:r w:rsidR="005A0829" w:rsidRPr="00844F5D">
        <w:rPr>
          <w:rFonts w:ascii="Times New Roman" w:hAnsi="Times New Roman" w:cs="Times New Roman"/>
          <w:sz w:val="28"/>
          <w:szCs w:val="28"/>
          <w:u w:val="single"/>
          <w:lang w:val="uk-UA"/>
        </w:rPr>
        <w:t>Стан та особливості зовнішньоторговельних відносин України та ЄС</w:t>
      </w:r>
      <w:r w:rsidR="00E7055D" w:rsidRPr="00844F5D">
        <w:rPr>
          <w:rFonts w:ascii="Times New Roman" w:hAnsi="Times New Roman" w:cs="Times New Roman"/>
          <w:sz w:val="28"/>
          <w:szCs w:val="28"/>
          <w:u w:val="single"/>
          <w:lang w:val="uk-UA"/>
        </w:rPr>
        <w:t>»</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u w:val="single"/>
          <w:lang w:val="uk-UA"/>
        </w:rPr>
      </w:pPr>
      <w:r w:rsidRPr="00844F5D">
        <w:rPr>
          <w:rFonts w:ascii="Times New Roman" w:hAnsi="Times New Roman" w:cs="Times New Roman"/>
          <w:sz w:val="28"/>
          <w:szCs w:val="28"/>
          <w:lang w:val="uk-UA"/>
        </w:rPr>
        <w:t xml:space="preserve">Керівник роботи: </w:t>
      </w:r>
      <w:proofErr w:type="spellStart"/>
      <w:r w:rsidR="00C731BE" w:rsidRPr="00844F5D">
        <w:rPr>
          <w:rFonts w:ascii="Times New Roman" w:hAnsi="Times New Roman" w:cs="Times New Roman"/>
          <w:sz w:val="28"/>
          <w:szCs w:val="28"/>
          <w:u w:val="single"/>
          <w:lang w:val="uk-UA"/>
        </w:rPr>
        <w:t>к.е.н</w:t>
      </w:r>
      <w:proofErr w:type="spellEnd"/>
      <w:r w:rsidR="00C731BE" w:rsidRPr="00844F5D">
        <w:rPr>
          <w:rFonts w:ascii="Times New Roman" w:hAnsi="Times New Roman" w:cs="Times New Roman"/>
          <w:sz w:val="28"/>
          <w:szCs w:val="28"/>
          <w:u w:val="single"/>
          <w:lang w:val="uk-UA"/>
        </w:rPr>
        <w:t>, доцент  економіки та туризму Федотова Т.А.</w:t>
      </w:r>
    </w:p>
    <w:p w:rsidR="00AD27EB" w:rsidRPr="00844F5D" w:rsidRDefault="00AD27EB" w:rsidP="00FC766B">
      <w:pPr>
        <w:autoSpaceDE w:val="0"/>
        <w:autoSpaceDN w:val="0"/>
        <w:adjustRightInd w:val="0"/>
        <w:spacing w:line="240" w:lineRule="auto"/>
        <w:jc w:val="both"/>
        <w:rPr>
          <w:rFonts w:ascii="Times New Roman" w:eastAsia="Times New Roman" w:hAnsi="Times New Roman" w:cs="Times New Roman"/>
          <w:sz w:val="28"/>
          <w:szCs w:val="28"/>
          <w:vertAlign w:val="superscript"/>
          <w:lang w:val="uk-UA"/>
        </w:rPr>
      </w:pPr>
      <w:r w:rsidRPr="00844F5D">
        <w:rPr>
          <w:rFonts w:ascii="Times New Roman" w:eastAsia="Times New Roman" w:hAnsi="Times New Roman" w:cs="Times New Roman"/>
          <w:sz w:val="28"/>
          <w:szCs w:val="28"/>
          <w:vertAlign w:val="superscript"/>
          <w:lang w:val="uk-UA"/>
        </w:rPr>
        <w:t xml:space="preserve"> науковий ступінь, вчене звання, прізвище, ініціали</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Затверджені наказом </w:t>
      </w:r>
      <w:proofErr w:type="spellStart"/>
      <w:r w:rsidRPr="00844F5D">
        <w:rPr>
          <w:rFonts w:ascii="Times New Roman" w:hAnsi="Times New Roman" w:cs="Times New Roman"/>
          <w:sz w:val="28"/>
          <w:szCs w:val="28"/>
          <w:lang w:val="uk-UA"/>
        </w:rPr>
        <w:t>ДонНУЕТ</w:t>
      </w:r>
      <w:proofErr w:type="spellEnd"/>
      <w:r w:rsidRPr="00844F5D">
        <w:rPr>
          <w:rFonts w:ascii="Times New Roman" w:hAnsi="Times New Roman" w:cs="Times New Roman"/>
          <w:sz w:val="28"/>
          <w:szCs w:val="28"/>
          <w:lang w:val="uk-UA"/>
        </w:rPr>
        <w:t xml:space="preserve"> імені Михайла </w:t>
      </w:r>
      <w:proofErr w:type="spellStart"/>
      <w:r w:rsidRPr="00844F5D">
        <w:rPr>
          <w:rFonts w:ascii="Times New Roman" w:hAnsi="Times New Roman" w:cs="Times New Roman"/>
          <w:sz w:val="28"/>
          <w:szCs w:val="28"/>
          <w:lang w:val="uk-UA"/>
        </w:rPr>
        <w:t>Туган-Барановського</w:t>
      </w:r>
      <w:proofErr w:type="spellEnd"/>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від </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__</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 xml:space="preserve"> _________ 202_ р. № ____</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2. Строк подання здобувачем ВО роботи </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___</w:t>
      </w:r>
      <w:r w:rsidR="00E7055D"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u w:val="single"/>
          <w:lang w:val="uk-UA"/>
        </w:rPr>
        <w:t xml:space="preserve"> _________ 202</w:t>
      </w:r>
      <w:r w:rsidR="005A0829" w:rsidRPr="00844F5D">
        <w:rPr>
          <w:rFonts w:ascii="Times New Roman" w:hAnsi="Times New Roman" w:cs="Times New Roman"/>
          <w:sz w:val="28"/>
          <w:szCs w:val="28"/>
          <w:u w:val="single"/>
          <w:lang w:val="uk-UA"/>
        </w:rPr>
        <w:t>4</w:t>
      </w:r>
      <w:r w:rsidRPr="00844F5D">
        <w:rPr>
          <w:rFonts w:ascii="Times New Roman" w:hAnsi="Times New Roman" w:cs="Times New Roman"/>
          <w:sz w:val="28"/>
          <w:szCs w:val="28"/>
          <w:u w:val="single"/>
          <w:lang w:val="uk-UA"/>
        </w:rPr>
        <w:t xml:space="preserve"> р.</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 xml:space="preserve">Вихідні дані до роботи: </w:t>
      </w:r>
      <w:r w:rsidRPr="00844F5D">
        <w:rPr>
          <w:rFonts w:ascii="Times New Roman" w:eastAsia="Times New Roman" w:hAnsi="Times New Roman" w:cs="Times New Roman"/>
          <w:spacing w:val="20"/>
          <w:sz w:val="28"/>
          <w:szCs w:val="28"/>
          <w:u w:val="single"/>
          <w:lang w:val="uk-UA"/>
        </w:rPr>
        <w:t>наукові статті, тези доповідей на наукові конференції, наукова література, офіційна статистика міжнародних організацій та країн</w:t>
      </w:r>
      <w:r w:rsidRPr="00844F5D">
        <w:rPr>
          <w:rFonts w:ascii="Times New Roman" w:eastAsia="Times New Roman" w:hAnsi="Times New Roman" w:cs="Times New Roman"/>
          <w:sz w:val="28"/>
          <w:szCs w:val="28"/>
          <w:lang w:val="uk-UA"/>
        </w:rPr>
        <w:t>____________________________</w:t>
      </w:r>
    </w:p>
    <w:p w:rsidR="00AD27EB" w:rsidRPr="00844F5D" w:rsidRDefault="00AD27EB" w:rsidP="00FC766B">
      <w:pPr>
        <w:spacing w:line="240" w:lineRule="auto"/>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4. Зміст (перелік питань, які потрібно розробити):</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Вступ</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Основна частина</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Висновки та рекомендації</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Список використаних джерел</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Додатки</w:t>
      </w:r>
      <w:r w:rsidRPr="00844F5D">
        <w:rPr>
          <w:rFonts w:ascii="Times New Roman" w:hAnsi="Times New Roman" w:cs="Times New Roman"/>
          <w:noProof/>
          <w:lang w:val="uk-UA" w:eastAsia="uk-UA"/>
        </w:rPr>
        <mc:AlternateContent>
          <mc:Choice Requires="wps">
            <w:drawing>
              <wp:anchor distT="0" distB="0" distL="114300" distR="114300" simplePos="0" relativeHeight="251722752" behindDoc="0" locked="0" layoutInCell="1" allowOverlap="1" wp14:anchorId="06C1A34C" wp14:editId="4DA2519B">
                <wp:simplePos x="0" y="0"/>
                <wp:positionH relativeFrom="column">
                  <wp:posOffset>5804535</wp:posOffset>
                </wp:positionH>
                <wp:positionV relativeFrom="paragraph">
                  <wp:posOffset>-699770</wp:posOffset>
                </wp:positionV>
                <wp:extent cx="605790" cy="593725"/>
                <wp:effectExtent l="0" t="0" r="3810" b="0"/>
                <wp:wrapNone/>
                <wp:docPr id="1028" name="Прямоугольник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8" o:spid="_x0000_s1026" style="position:absolute;margin-left:457.05pt;margin-top:-55.1pt;width:47.7pt;height:4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" fillcolor="window" stroked="f" strokeweight="2pt">
                <v:path arrowok="t"/>
              </v:rect>
            </w:pict>
          </mc:Fallback>
        </mc:AlternateConten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5. Перелік графічного матеріалу (з точним зазначенням обов’язкових креслень).</w:t>
      </w: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Рисунків </w:t>
      </w:r>
      <w:r w:rsidR="00EA6732" w:rsidRPr="00844F5D">
        <w:rPr>
          <w:rFonts w:ascii="Times New Roman" w:hAnsi="Times New Roman" w:cs="Times New Roman"/>
          <w:sz w:val="28"/>
          <w:szCs w:val="28"/>
          <w:lang w:val="uk-UA"/>
        </w:rPr>
        <w:t>19</w:t>
      </w:r>
      <w:r w:rsidRPr="00844F5D">
        <w:rPr>
          <w:rFonts w:ascii="Times New Roman" w:hAnsi="Times New Roman" w:cs="Times New Roman"/>
          <w:sz w:val="28"/>
          <w:szCs w:val="28"/>
          <w:lang w:val="uk-UA"/>
        </w:rPr>
        <w:t xml:space="preserve">, таблиць </w:t>
      </w:r>
      <w:r w:rsidR="00EA6732" w:rsidRPr="00844F5D">
        <w:rPr>
          <w:rFonts w:ascii="Times New Roman" w:hAnsi="Times New Roman" w:cs="Times New Roman"/>
          <w:sz w:val="28"/>
          <w:szCs w:val="28"/>
          <w:lang w:val="uk-UA"/>
        </w:rPr>
        <w:t>2</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6. Дата видачі завдання: </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______</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 xml:space="preserve"> _____________ 202_ р.</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7. Календарний план</w:t>
      </w:r>
    </w:p>
    <w:tbl>
      <w:tblPr>
        <w:tblStyle w:val="aa"/>
        <w:tblW w:w="5000" w:type="pct"/>
        <w:tblLook w:val="04A0" w:firstRow="1" w:lastRow="0" w:firstColumn="1" w:lastColumn="0" w:noHBand="0" w:noVBand="1"/>
      </w:tblPr>
      <w:tblGrid>
        <w:gridCol w:w="534"/>
        <w:gridCol w:w="4960"/>
        <w:gridCol w:w="2824"/>
        <w:gridCol w:w="1250"/>
      </w:tblGrid>
      <w:tr w:rsidR="00AD27EB" w:rsidRPr="00844F5D" w:rsidTr="00AD27EB">
        <w:tc>
          <w:tcPr>
            <w:tcW w:w="279" w:type="pct"/>
            <w:vAlign w:val="center"/>
          </w:tcPr>
          <w:p w:rsidR="00AD27EB" w:rsidRPr="00844F5D" w:rsidRDefault="00AD27EB"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w:t>
            </w:r>
          </w:p>
          <w:p w:rsidR="00AD27EB" w:rsidRPr="00844F5D" w:rsidRDefault="00AD27EB"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з/п</w:t>
            </w:r>
          </w:p>
        </w:tc>
        <w:tc>
          <w:tcPr>
            <w:tcW w:w="2592" w:type="pct"/>
            <w:vAlign w:val="center"/>
          </w:tcPr>
          <w:p w:rsidR="00AD27EB" w:rsidRPr="00844F5D" w:rsidRDefault="00AD27EB"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Назва етапів кваліфікаційної роботи</w:t>
            </w:r>
          </w:p>
        </w:tc>
        <w:tc>
          <w:tcPr>
            <w:tcW w:w="1476" w:type="pct"/>
            <w:vAlign w:val="center"/>
          </w:tcPr>
          <w:p w:rsidR="00AD27EB" w:rsidRPr="00844F5D" w:rsidRDefault="00AD27EB"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Строк виконання етапів роботи</w:t>
            </w:r>
          </w:p>
        </w:tc>
        <w:tc>
          <w:tcPr>
            <w:tcW w:w="653" w:type="pct"/>
            <w:vAlign w:val="center"/>
          </w:tcPr>
          <w:p w:rsidR="00AD27EB" w:rsidRPr="00844F5D" w:rsidRDefault="00AD27EB"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Примітка</w:t>
            </w: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1</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Підготовка теоретичної складової основної частини</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15.03.2024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2</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Підготовка аналітичної складової основної частини</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15.04.2024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3</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Підготовка висновків та рекомендацій</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15.05.2024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4</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Підготовка та оформлення вступу, списку використаних джерел та інших складових роботи</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25.05.2024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5</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Отримання відгуку від керівника</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28.05.2024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6</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Подання на кафедру завершеної роботи</w:t>
            </w:r>
          </w:p>
        </w:tc>
        <w:tc>
          <w:tcPr>
            <w:tcW w:w="1476" w:type="pct"/>
            <w:vAlign w:val="center"/>
          </w:tcPr>
          <w:p w:rsidR="003E7BF8" w:rsidRPr="00844F5D" w:rsidRDefault="003E7BF8" w:rsidP="009A721C">
            <w:pPr>
              <w:contextualSpacing/>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02.06.2024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7</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Проходження перевірки на академічний плагіат і нормо-контролю кваліфікаційної роботи</w:t>
            </w:r>
          </w:p>
        </w:tc>
        <w:tc>
          <w:tcPr>
            <w:tcW w:w="1476" w:type="pct"/>
            <w:vAlign w:val="center"/>
          </w:tcPr>
          <w:p w:rsidR="003E7BF8" w:rsidRPr="00844F5D" w:rsidRDefault="003E7BF8" w:rsidP="009A721C">
            <w:pPr>
              <w:widowControl w:val="0"/>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до 05.06.2024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r w:rsidR="003E7BF8" w:rsidRPr="00844F5D" w:rsidTr="00AD27EB">
        <w:tc>
          <w:tcPr>
            <w:tcW w:w="279" w:type="pct"/>
            <w:vAlign w:val="center"/>
          </w:tcPr>
          <w:p w:rsidR="003E7BF8" w:rsidRPr="00844F5D" w:rsidRDefault="003E7BF8" w:rsidP="00FC766B">
            <w:pPr>
              <w:widowControl w:val="0"/>
              <w:jc w:val="center"/>
              <w:rPr>
                <w:rFonts w:ascii="Times New Roman" w:hAnsi="Times New Roman" w:cs="Times New Roman"/>
                <w:sz w:val="24"/>
                <w:szCs w:val="24"/>
                <w:lang w:val="uk-UA"/>
              </w:rPr>
            </w:pPr>
            <w:r w:rsidRPr="00844F5D">
              <w:rPr>
                <w:rFonts w:ascii="Times New Roman" w:hAnsi="Times New Roman" w:cs="Times New Roman"/>
                <w:sz w:val="24"/>
                <w:szCs w:val="24"/>
                <w:lang w:val="uk-UA"/>
              </w:rPr>
              <w:t>8</w:t>
            </w:r>
          </w:p>
        </w:tc>
        <w:tc>
          <w:tcPr>
            <w:tcW w:w="2592" w:type="pct"/>
          </w:tcPr>
          <w:p w:rsidR="003E7BF8" w:rsidRPr="00844F5D" w:rsidRDefault="003E7BF8" w:rsidP="00FC766B">
            <w:pPr>
              <w:autoSpaceDE w:val="0"/>
              <w:autoSpaceDN w:val="0"/>
              <w:adjustRightInd w:val="0"/>
              <w:jc w:val="both"/>
              <w:rPr>
                <w:rFonts w:ascii="Times New Roman" w:eastAsia="Times New Roman" w:hAnsi="Times New Roman" w:cs="Times New Roman"/>
                <w:sz w:val="28"/>
                <w:lang w:val="uk-UA"/>
              </w:rPr>
            </w:pPr>
            <w:r w:rsidRPr="00844F5D">
              <w:rPr>
                <w:rFonts w:ascii="Times New Roman" w:eastAsia="Times New Roman" w:hAnsi="Times New Roman" w:cs="Times New Roman"/>
                <w:sz w:val="28"/>
                <w:lang w:val="uk-UA"/>
              </w:rPr>
              <w:t>Підготовка студента до захисту та захист кваліфікаційної роботи</w:t>
            </w:r>
          </w:p>
        </w:tc>
        <w:tc>
          <w:tcPr>
            <w:tcW w:w="1476" w:type="pct"/>
            <w:vAlign w:val="center"/>
          </w:tcPr>
          <w:p w:rsidR="003E7BF8" w:rsidRPr="00844F5D" w:rsidRDefault="003E7BF8" w:rsidP="003E7BF8">
            <w:pPr>
              <w:widowControl w:val="0"/>
              <w:jc w:val="center"/>
              <w:rPr>
                <w:rFonts w:ascii="Times New Roman" w:hAnsi="Times New Roman" w:cs="Times New Roman"/>
                <w:sz w:val="28"/>
                <w:szCs w:val="28"/>
                <w:lang w:val="uk-UA"/>
              </w:rPr>
            </w:pPr>
            <w:r w:rsidRPr="00844F5D">
              <w:rPr>
                <w:rFonts w:ascii="Times New Roman" w:eastAsia="Times New Roman" w:hAnsi="Times New Roman" w:cs="Times New Roman"/>
                <w:sz w:val="28"/>
                <w:szCs w:val="28"/>
                <w:lang w:val="uk-UA"/>
              </w:rPr>
              <w:t>10.06.2024 – 15.06.2024 р.</w:t>
            </w:r>
          </w:p>
        </w:tc>
        <w:tc>
          <w:tcPr>
            <w:tcW w:w="653" w:type="pct"/>
            <w:vAlign w:val="center"/>
          </w:tcPr>
          <w:p w:rsidR="003E7BF8" w:rsidRPr="00844F5D" w:rsidRDefault="003E7BF8" w:rsidP="00FC766B">
            <w:pPr>
              <w:widowControl w:val="0"/>
              <w:jc w:val="center"/>
              <w:rPr>
                <w:rFonts w:ascii="Times New Roman" w:hAnsi="Times New Roman" w:cs="Times New Roman"/>
                <w:sz w:val="24"/>
                <w:szCs w:val="24"/>
                <w:lang w:val="uk-UA"/>
              </w:rPr>
            </w:pPr>
          </w:p>
        </w:tc>
      </w:tr>
    </w:tbl>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203CD9">
      <w:pPr>
        <w:widowControl w:val="0"/>
        <w:spacing w:line="240" w:lineRule="auto"/>
        <w:jc w:val="right"/>
        <w:rPr>
          <w:rFonts w:ascii="Times New Roman" w:hAnsi="Times New Roman" w:cs="Times New Roman"/>
          <w:sz w:val="28"/>
          <w:szCs w:val="28"/>
          <w:lang w:val="uk-UA"/>
        </w:rPr>
      </w:pPr>
      <w:r w:rsidRPr="00844F5D">
        <w:rPr>
          <w:rFonts w:ascii="Times New Roman" w:hAnsi="Times New Roman" w:cs="Times New Roman"/>
          <w:b/>
          <w:sz w:val="28"/>
          <w:szCs w:val="28"/>
          <w:lang w:val="uk-UA"/>
        </w:rPr>
        <w:t>Здобувач ВО</w:t>
      </w:r>
      <w:r w:rsidRPr="00844F5D">
        <w:rPr>
          <w:rFonts w:ascii="Times New Roman" w:hAnsi="Times New Roman" w:cs="Times New Roman"/>
          <w:sz w:val="28"/>
          <w:szCs w:val="28"/>
          <w:lang w:val="uk-UA"/>
        </w:rPr>
        <w:t xml:space="preserve"> __________________________ </w:t>
      </w:r>
      <w:proofErr w:type="spellStart"/>
      <w:r w:rsidR="005A0829" w:rsidRPr="00844F5D">
        <w:rPr>
          <w:rFonts w:ascii="Times New Roman" w:hAnsi="Times New Roman" w:cs="Times New Roman"/>
          <w:sz w:val="28"/>
          <w:szCs w:val="28"/>
          <w:u w:val="single"/>
          <w:lang w:val="uk-UA"/>
        </w:rPr>
        <w:t>Базаєва</w:t>
      </w:r>
      <w:proofErr w:type="spellEnd"/>
      <w:r w:rsidR="005A0829" w:rsidRPr="00844F5D">
        <w:rPr>
          <w:rFonts w:ascii="Times New Roman" w:hAnsi="Times New Roman" w:cs="Times New Roman"/>
          <w:sz w:val="28"/>
          <w:szCs w:val="28"/>
          <w:u w:val="single"/>
          <w:lang w:val="uk-UA"/>
        </w:rPr>
        <w:t xml:space="preserve"> Д</w:t>
      </w:r>
      <w:r w:rsidRPr="00844F5D">
        <w:rPr>
          <w:rFonts w:ascii="Times New Roman" w:hAnsi="Times New Roman" w:cs="Times New Roman"/>
          <w:sz w:val="28"/>
          <w:szCs w:val="28"/>
          <w:u w:val="single"/>
          <w:lang w:val="uk-UA"/>
        </w:rPr>
        <w:t xml:space="preserve">. </w:t>
      </w:r>
      <w:r w:rsidR="005A0829" w:rsidRPr="00844F5D">
        <w:rPr>
          <w:rFonts w:ascii="Times New Roman" w:hAnsi="Times New Roman" w:cs="Times New Roman"/>
          <w:sz w:val="28"/>
          <w:szCs w:val="28"/>
          <w:u w:val="single"/>
          <w:lang w:val="uk-UA"/>
        </w:rPr>
        <w:t>П</w:t>
      </w:r>
      <w:r w:rsidRPr="00844F5D">
        <w:rPr>
          <w:rFonts w:ascii="Times New Roman" w:hAnsi="Times New Roman" w:cs="Times New Roman"/>
          <w:sz w:val="28"/>
          <w:szCs w:val="28"/>
          <w:u w:val="single"/>
          <w:lang w:val="uk-UA"/>
        </w:rPr>
        <w:t>.</w:t>
      </w:r>
    </w:p>
    <w:p w:rsidR="00AD27EB" w:rsidRPr="00844F5D" w:rsidRDefault="00AD27EB" w:rsidP="00203CD9">
      <w:pPr>
        <w:widowControl w:val="0"/>
        <w:spacing w:line="240" w:lineRule="auto"/>
        <w:jc w:val="right"/>
        <w:rPr>
          <w:rFonts w:ascii="Times New Roman" w:hAnsi="Times New Roman" w:cs="Times New Roman"/>
          <w:lang w:val="uk-UA"/>
        </w:rPr>
      </w:pPr>
      <w:r w:rsidRPr="00844F5D">
        <w:rPr>
          <w:rFonts w:ascii="Times New Roman" w:hAnsi="Times New Roman" w:cs="Times New Roman"/>
          <w:lang w:val="uk-UA"/>
        </w:rPr>
        <w:t>(підпис)</w:t>
      </w:r>
    </w:p>
    <w:p w:rsidR="00AD27EB" w:rsidRPr="00844F5D" w:rsidRDefault="00AD27EB" w:rsidP="00203CD9">
      <w:pPr>
        <w:widowControl w:val="0"/>
        <w:spacing w:line="240" w:lineRule="auto"/>
        <w:jc w:val="right"/>
        <w:rPr>
          <w:rFonts w:ascii="Times New Roman" w:hAnsi="Times New Roman" w:cs="Times New Roman"/>
          <w:sz w:val="28"/>
          <w:szCs w:val="28"/>
          <w:lang w:val="uk-UA"/>
        </w:rPr>
      </w:pPr>
    </w:p>
    <w:p w:rsidR="00AD27EB" w:rsidRPr="00844F5D" w:rsidRDefault="00AD27EB" w:rsidP="00203CD9">
      <w:pPr>
        <w:widowControl w:val="0"/>
        <w:spacing w:line="240" w:lineRule="auto"/>
        <w:jc w:val="right"/>
        <w:rPr>
          <w:rFonts w:ascii="Times New Roman" w:hAnsi="Times New Roman" w:cs="Times New Roman"/>
          <w:sz w:val="28"/>
          <w:szCs w:val="28"/>
          <w:lang w:val="uk-UA"/>
        </w:rPr>
      </w:pPr>
      <w:r w:rsidRPr="00844F5D">
        <w:rPr>
          <w:rFonts w:ascii="Times New Roman" w:hAnsi="Times New Roman" w:cs="Times New Roman"/>
          <w:b/>
          <w:sz w:val="28"/>
          <w:szCs w:val="28"/>
          <w:lang w:val="uk-UA"/>
        </w:rPr>
        <w:t>Керівник роботи</w:t>
      </w:r>
      <w:r w:rsidRPr="00844F5D">
        <w:rPr>
          <w:rFonts w:ascii="Times New Roman" w:hAnsi="Times New Roman" w:cs="Times New Roman"/>
          <w:sz w:val="28"/>
          <w:szCs w:val="28"/>
          <w:lang w:val="uk-UA"/>
        </w:rPr>
        <w:t xml:space="preserve"> _____________________ </w:t>
      </w:r>
      <w:r w:rsidR="00C731BE" w:rsidRPr="00844F5D">
        <w:rPr>
          <w:rFonts w:ascii="Times New Roman" w:hAnsi="Times New Roman" w:cs="Times New Roman"/>
          <w:sz w:val="28"/>
          <w:szCs w:val="28"/>
          <w:u w:val="single"/>
          <w:lang w:val="uk-UA"/>
        </w:rPr>
        <w:t>Федотова Т. А.</w:t>
      </w:r>
    </w:p>
    <w:p w:rsidR="00AD27EB" w:rsidRPr="00844F5D" w:rsidRDefault="00AD27EB" w:rsidP="00203CD9">
      <w:pPr>
        <w:widowControl w:val="0"/>
        <w:spacing w:line="240" w:lineRule="auto"/>
        <w:jc w:val="right"/>
        <w:rPr>
          <w:rFonts w:ascii="Times New Roman" w:hAnsi="Times New Roman" w:cs="Times New Roman"/>
          <w:lang w:val="uk-UA"/>
        </w:rPr>
      </w:pPr>
      <w:r w:rsidRPr="00844F5D">
        <w:rPr>
          <w:rFonts w:ascii="Times New Roman" w:hAnsi="Times New Roman" w:cs="Times New Roman"/>
          <w:lang w:val="uk-UA"/>
        </w:rPr>
        <w:t>(підпис)</w:t>
      </w:r>
    </w:p>
    <w:p w:rsidR="00AD27EB" w:rsidRPr="00844F5D" w:rsidRDefault="00AD27EB" w:rsidP="00FC766B">
      <w:pPr>
        <w:widowControl w:val="0"/>
        <w:spacing w:line="240" w:lineRule="auto"/>
        <w:jc w:val="both"/>
        <w:rPr>
          <w:rFonts w:ascii="Times New Roman" w:hAnsi="Times New Roman" w:cs="Times New Roman"/>
          <w:sz w:val="28"/>
          <w:szCs w:val="28"/>
          <w:lang w:val="uk-UA"/>
        </w:rPr>
      </w:pPr>
    </w:p>
    <w:p w:rsidR="00AD27EB" w:rsidRPr="00844F5D" w:rsidRDefault="00AD27EB" w:rsidP="00FC766B">
      <w:pPr>
        <w:spacing w:line="240" w:lineRule="auto"/>
        <w:rPr>
          <w:rFonts w:ascii="Times New Roman" w:hAnsi="Times New Roman" w:cs="Times New Roman"/>
          <w:b/>
          <w:sz w:val="28"/>
          <w:szCs w:val="28"/>
          <w:lang w:val="uk-UA"/>
        </w:rPr>
      </w:pPr>
      <w:r w:rsidRPr="00844F5D">
        <w:rPr>
          <w:rFonts w:ascii="Times New Roman" w:hAnsi="Times New Roman" w:cs="Times New Roman"/>
          <w:b/>
          <w:sz w:val="28"/>
          <w:szCs w:val="28"/>
          <w:lang w:val="uk-UA"/>
        </w:rPr>
        <w:br w:type="page"/>
      </w:r>
    </w:p>
    <w:p w:rsidR="00AD27EB" w:rsidRPr="00844F5D" w:rsidRDefault="00AD27EB" w:rsidP="00FC766B">
      <w:pPr>
        <w:widowControl w:val="0"/>
        <w:spacing w:line="240" w:lineRule="auto"/>
        <w:jc w:val="center"/>
        <w:rPr>
          <w:rFonts w:ascii="Times New Roman" w:hAnsi="Times New Roman" w:cs="Times New Roman"/>
          <w:b/>
          <w:sz w:val="28"/>
          <w:szCs w:val="28"/>
          <w:lang w:val="uk-UA"/>
        </w:rPr>
      </w:pPr>
      <w:r w:rsidRPr="00844F5D">
        <w:rPr>
          <w:rFonts w:ascii="Times New Roman" w:hAnsi="Times New Roman" w:cs="Times New Roman"/>
          <w:noProof/>
          <w:lang w:val="uk-UA" w:eastAsia="uk-UA"/>
        </w:rPr>
        <w:lastRenderedPageBreak/>
        <mc:AlternateContent>
          <mc:Choice Requires="wps">
            <w:drawing>
              <wp:anchor distT="0" distB="0" distL="114300" distR="114300" simplePos="0" relativeHeight="251724800" behindDoc="0" locked="0" layoutInCell="1" allowOverlap="1" wp14:anchorId="67218D95" wp14:editId="0D418B03">
                <wp:simplePos x="0" y="0"/>
                <wp:positionH relativeFrom="column">
                  <wp:posOffset>5852160</wp:posOffset>
                </wp:positionH>
                <wp:positionV relativeFrom="paragraph">
                  <wp:posOffset>-699770</wp:posOffset>
                </wp:positionV>
                <wp:extent cx="605790" cy="593725"/>
                <wp:effectExtent l="0" t="0" r="3810" b="0"/>
                <wp:wrapNone/>
                <wp:docPr id="1029"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9" o:spid="_x0000_s1026" style="position:absolute;margin-left:460.8pt;margin-top:-55.1pt;width:47.7pt;height:4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" fillcolor="window" stroked="f" strokeweight="2pt">
                <v:path arrowok="t"/>
              </v:rect>
            </w:pict>
          </mc:Fallback>
        </mc:AlternateContent>
      </w:r>
      <w:r w:rsidRPr="00844F5D">
        <w:rPr>
          <w:rFonts w:ascii="Times New Roman" w:hAnsi="Times New Roman" w:cs="Times New Roman"/>
          <w:b/>
          <w:sz w:val="28"/>
          <w:szCs w:val="28"/>
          <w:lang w:val="uk-UA"/>
        </w:rPr>
        <w:t>РЕФЕРАТ</w:t>
      </w:r>
    </w:p>
    <w:p w:rsidR="00AD27EB" w:rsidRPr="00844F5D" w:rsidRDefault="00AD27EB" w:rsidP="00FC766B">
      <w:pPr>
        <w:widowControl w:val="0"/>
        <w:spacing w:line="240" w:lineRule="auto"/>
        <w:jc w:val="center"/>
        <w:rPr>
          <w:rFonts w:ascii="Times New Roman" w:hAnsi="Times New Roman" w:cs="Times New Roman"/>
          <w:sz w:val="28"/>
          <w:szCs w:val="28"/>
          <w:lang w:val="uk-UA"/>
        </w:rPr>
      </w:pPr>
    </w:p>
    <w:p w:rsidR="00AD27EB" w:rsidRPr="00844F5D" w:rsidRDefault="00AD27EB" w:rsidP="00FC766B">
      <w:pPr>
        <w:widowControl w:val="0"/>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Загальна кількість в роботі:</w:t>
      </w:r>
    </w:p>
    <w:p w:rsidR="00AD27EB" w:rsidRPr="00844F5D" w:rsidRDefault="00AD27EB" w:rsidP="00FC766B">
      <w:pPr>
        <w:widowControl w:val="0"/>
        <w:spacing w:line="240" w:lineRule="auto"/>
        <w:jc w:val="center"/>
        <w:rPr>
          <w:rFonts w:ascii="Times New Roman" w:hAnsi="Times New Roman" w:cs="Times New Roman"/>
          <w:sz w:val="28"/>
          <w:szCs w:val="28"/>
          <w:lang w:val="uk-UA"/>
        </w:rPr>
      </w:pPr>
    </w:p>
    <w:p w:rsidR="00AD27EB" w:rsidRPr="00844F5D" w:rsidRDefault="00AD27EB" w:rsidP="00FC766B">
      <w:pPr>
        <w:widowControl w:val="0"/>
        <w:spacing w:line="240" w:lineRule="auto"/>
        <w:ind w:firstLine="624"/>
        <w:jc w:val="both"/>
        <w:rPr>
          <w:rFonts w:ascii="Times New Roman" w:hAnsi="Times New Roman" w:cs="Times New Roman"/>
          <w:sz w:val="28"/>
          <w:szCs w:val="28"/>
          <w:highlight w:val="yellow"/>
          <w:lang w:val="uk-UA"/>
        </w:rPr>
      </w:pPr>
      <w:r w:rsidRPr="00BF2DEB">
        <w:rPr>
          <w:rFonts w:ascii="Times New Roman" w:hAnsi="Times New Roman" w:cs="Times New Roman"/>
          <w:sz w:val="28"/>
          <w:szCs w:val="28"/>
          <w:lang w:val="uk-UA"/>
        </w:rPr>
        <w:t xml:space="preserve">Сторінок </w:t>
      </w:r>
      <w:r w:rsidR="00BF2DEB" w:rsidRPr="00BF2DEB">
        <w:rPr>
          <w:rFonts w:ascii="Times New Roman" w:hAnsi="Times New Roman" w:cs="Times New Roman"/>
          <w:sz w:val="28"/>
          <w:szCs w:val="28"/>
          <w:lang w:val="uk-UA"/>
        </w:rPr>
        <w:t>48</w:t>
      </w:r>
      <w:r w:rsidRPr="00BF2DEB">
        <w:rPr>
          <w:rFonts w:ascii="Times New Roman" w:hAnsi="Times New Roman" w:cs="Times New Roman"/>
          <w:sz w:val="28"/>
          <w:szCs w:val="28"/>
          <w:lang w:val="uk-UA"/>
        </w:rPr>
        <w:t xml:space="preserve">, </w:t>
      </w:r>
      <w:r w:rsidRPr="00844F5D">
        <w:rPr>
          <w:rFonts w:ascii="Times New Roman" w:hAnsi="Times New Roman" w:cs="Times New Roman"/>
          <w:sz w:val="28"/>
          <w:szCs w:val="28"/>
          <w:lang w:val="uk-UA"/>
        </w:rPr>
        <w:t xml:space="preserve">рисунків </w:t>
      </w:r>
      <w:r w:rsidR="00EA6732" w:rsidRPr="00844F5D">
        <w:rPr>
          <w:rFonts w:ascii="Times New Roman" w:hAnsi="Times New Roman" w:cs="Times New Roman"/>
          <w:sz w:val="28"/>
          <w:szCs w:val="28"/>
          <w:u w:val="single"/>
          <w:lang w:val="uk-UA"/>
        </w:rPr>
        <w:t>19</w:t>
      </w:r>
      <w:r w:rsidR="00F51768" w:rsidRPr="00844F5D">
        <w:rPr>
          <w:rFonts w:ascii="Times New Roman" w:hAnsi="Times New Roman" w:cs="Times New Roman"/>
          <w:sz w:val="28"/>
          <w:szCs w:val="28"/>
          <w:u w:val="single"/>
          <w:lang w:val="uk-UA"/>
        </w:rPr>
        <w:t>,</w:t>
      </w:r>
      <w:r w:rsidRPr="00844F5D">
        <w:rPr>
          <w:rFonts w:ascii="Times New Roman" w:hAnsi="Times New Roman" w:cs="Times New Roman"/>
          <w:sz w:val="28"/>
          <w:szCs w:val="28"/>
          <w:lang w:val="uk-UA"/>
        </w:rPr>
        <w:t xml:space="preserve"> таблиць </w:t>
      </w:r>
      <w:r w:rsidR="00EA6732" w:rsidRPr="00844F5D">
        <w:rPr>
          <w:rFonts w:ascii="Times New Roman" w:hAnsi="Times New Roman" w:cs="Times New Roman"/>
          <w:sz w:val="28"/>
          <w:szCs w:val="28"/>
          <w:u w:val="single"/>
          <w:lang w:val="uk-UA"/>
        </w:rPr>
        <w:t>2</w:t>
      </w:r>
      <w:r w:rsidRPr="00844F5D">
        <w:rPr>
          <w:rFonts w:ascii="Times New Roman" w:hAnsi="Times New Roman" w:cs="Times New Roman"/>
          <w:sz w:val="28"/>
          <w:szCs w:val="28"/>
          <w:lang w:val="uk-UA"/>
        </w:rPr>
        <w:t xml:space="preserve">, додатків </w:t>
      </w:r>
      <w:r w:rsidRPr="00844F5D">
        <w:rPr>
          <w:rFonts w:ascii="Times New Roman" w:hAnsi="Times New Roman" w:cs="Times New Roman"/>
          <w:sz w:val="28"/>
          <w:szCs w:val="28"/>
          <w:u w:val="single"/>
          <w:lang w:val="uk-UA"/>
        </w:rPr>
        <w:t>1</w:t>
      </w:r>
      <w:r w:rsidRPr="00844F5D">
        <w:rPr>
          <w:rFonts w:ascii="Times New Roman" w:hAnsi="Times New Roman" w:cs="Times New Roman"/>
          <w:sz w:val="28"/>
          <w:szCs w:val="28"/>
          <w:lang w:val="uk-UA"/>
        </w:rPr>
        <w:t>, графічного матеріалу</w:t>
      </w:r>
      <w:r w:rsidRPr="00844F5D">
        <w:rPr>
          <w:rFonts w:ascii="Times New Roman" w:hAnsi="Times New Roman" w:cs="Times New Roman"/>
          <w:sz w:val="28"/>
          <w:szCs w:val="28"/>
          <w:u w:val="single"/>
          <w:lang w:val="uk-UA"/>
        </w:rPr>
        <w:t>0</w:t>
      </w:r>
      <w:r w:rsidRPr="00844F5D">
        <w:rPr>
          <w:rFonts w:ascii="Times New Roman" w:hAnsi="Times New Roman" w:cs="Times New Roman"/>
          <w:sz w:val="28"/>
          <w:szCs w:val="28"/>
          <w:lang w:val="uk-UA"/>
        </w:rPr>
        <w:t xml:space="preserve">, використаних джерел </w:t>
      </w:r>
      <w:r w:rsidR="00C5104E" w:rsidRPr="00844F5D">
        <w:rPr>
          <w:rFonts w:ascii="Times New Roman" w:hAnsi="Times New Roman" w:cs="Times New Roman"/>
          <w:sz w:val="28"/>
          <w:szCs w:val="28"/>
          <w:u w:val="single"/>
          <w:lang w:val="uk-UA"/>
        </w:rPr>
        <w:t>56</w:t>
      </w:r>
      <w:r w:rsidRPr="00844F5D">
        <w:rPr>
          <w:rFonts w:ascii="Times New Roman" w:hAnsi="Times New Roman" w:cs="Times New Roman"/>
          <w:sz w:val="28"/>
          <w:szCs w:val="28"/>
          <w:lang w:val="uk-UA"/>
        </w:rPr>
        <w:t>.</w:t>
      </w:r>
    </w:p>
    <w:p w:rsidR="00AD27EB" w:rsidRPr="00844F5D" w:rsidRDefault="00AD27EB" w:rsidP="00FC766B">
      <w:pPr>
        <w:widowControl w:val="0"/>
        <w:spacing w:line="240" w:lineRule="auto"/>
        <w:ind w:firstLine="624"/>
        <w:jc w:val="both"/>
        <w:rPr>
          <w:rFonts w:ascii="Times New Roman" w:hAnsi="Times New Roman" w:cs="Times New Roman"/>
          <w:sz w:val="28"/>
          <w:szCs w:val="28"/>
          <w:highlight w:val="yellow"/>
          <w:lang w:val="uk-UA"/>
        </w:rPr>
      </w:pPr>
    </w:p>
    <w:tbl>
      <w:tblPr>
        <w:tblStyle w:val="aa"/>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6548"/>
      </w:tblGrid>
      <w:tr w:rsidR="00FC766B" w:rsidRPr="00844F5D"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Об’єкт дослідження:</w:t>
            </w:r>
          </w:p>
        </w:tc>
        <w:tc>
          <w:tcPr>
            <w:tcW w:w="6548" w:type="dxa"/>
          </w:tcPr>
          <w:p w:rsidR="00FC766B" w:rsidRPr="00844F5D" w:rsidRDefault="00FC766B" w:rsidP="003C23FD">
            <w:pPr>
              <w:jc w:val="both"/>
              <w:rPr>
                <w:rFonts w:ascii="Times New Roman" w:hAnsi="Times New Roman" w:cs="Times New Roman"/>
                <w:color w:val="0D0D0D" w:themeColor="text1" w:themeTint="F2"/>
                <w:sz w:val="28"/>
                <w:szCs w:val="28"/>
                <w:highlight w:val="green"/>
                <w:lang w:val="uk-UA"/>
              </w:rPr>
            </w:pPr>
            <w:r w:rsidRPr="003C23FD">
              <w:rPr>
                <w:rFonts w:ascii="Times New Roman" w:hAnsi="Times New Roman" w:cs="Times New Roman"/>
                <w:color w:val="0D0D0D" w:themeColor="text1" w:themeTint="F2"/>
                <w:sz w:val="28"/>
                <w:szCs w:val="28"/>
                <w:lang w:val="uk-UA"/>
              </w:rPr>
              <w:t xml:space="preserve">процеси </w:t>
            </w:r>
            <w:r w:rsidR="003C23FD" w:rsidRPr="003C23FD">
              <w:rPr>
                <w:rFonts w:ascii="Times New Roman" w:hAnsi="Times New Roman" w:cs="Times New Roman"/>
                <w:color w:val="0D0D0D" w:themeColor="text1" w:themeTint="F2"/>
                <w:sz w:val="28"/>
                <w:szCs w:val="28"/>
                <w:lang w:val="uk-UA"/>
              </w:rPr>
              <w:t>визначення стану та особливостей</w:t>
            </w:r>
            <w:r w:rsidRPr="003C23FD">
              <w:rPr>
                <w:rFonts w:ascii="Times New Roman" w:hAnsi="Times New Roman" w:cs="Times New Roman"/>
                <w:color w:val="0D0D0D" w:themeColor="text1" w:themeTint="F2"/>
                <w:sz w:val="28"/>
                <w:szCs w:val="28"/>
                <w:lang w:val="uk-UA"/>
              </w:rPr>
              <w:t xml:space="preserve"> </w:t>
            </w:r>
            <w:r w:rsidR="003C23FD" w:rsidRPr="003C23FD">
              <w:rPr>
                <w:rFonts w:ascii="Times New Roman" w:hAnsi="Times New Roman" w:cs="Times New Roman"/>
                <w:color w:val="0D0D0D" w:themeColor="text1" w:themeTint="F2"/>
                <w:sz w:val="28"/>
                <w:szCs w:val="28"/>
                <w:lang w:val="uk-UA"/>
              </w:rPr>
              <w:t xml:space="preserve">зовнішньоторговельних відносин </w:t>
            </w:r>
            <w:r w:rsidRPr="003C23FD">
              <w:rPr>
                <w:rFonts w:ascii="Times New Roman" w:hAnsi="Times New Roman" w:cs="Times New Roman"/>
                <w:color w:val="0D0D0D" w:themeColor="text1" w:themeTint="F2"/>
                <w:sz w:val="28"/>
                <w:szCs w:val="28"/>
                <w:lang w:val="uk-UA"/>
              </w:rPr>
              <w:t>України та ЄС</w:t>
            </w:r>
          </w:p>
        </w:tc>
      </w:tr>
      <w:tr w:rsidR="00FC766B" w:rsidRPr="00844F5D"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Предмет дослідження:</w:t>
            </w:r>
          </w:p>
        </w:tc>
        <w:tc>
          <w:tcPr>
            <w:tcW w:w="6548" w:type="dxa"/>
          </w:tcPr>
          <w:p w:rsidR="00FC766B" w:rsidRPr="00844F5D" w:rsidRDefault="00844F5D" w:rsidP="003C23FD">
            <w:pPr>
              <w:widowControl w:val="0"/>
              <w:tabs>
                <w:tab w:val="left" w:pos="1133"/>
              </w:tabs>
              <w:jc w:val="both"/>
              <w:rPr>
                <w:rFonts w:ascii="Times New Roman" w:hAnsi="Times New Roman" w:cs="Times New Roman"/>
                <w:color w:val="0D0D0D" w:themeColor="text1" w:themeTint="F2"/>
                <w:sz w:val="28"/>
                <w:szCs w:val="28"/>
                <w:highlight w:val="green"/>
                <w:lang w:val="uk-UA"/>
              </w:rPr>
            </w:pPr>
            <w:r w:rsidRPr="00844F5D">
              <w:rPr>
                <w:rFonts w:ascii="Times New Roman" w:eastAsia="Times New Roman" w:hAnsi="Times New Roman" w:cs="Times New Roman"/>
                <w:sz w:val="28"/>
                <w:szCs w:val="28"/>
                <w:lang w:val="uk-UA"/>
              </w:rPr>
              <w:t xml:space="preserve"> стан, особливості, показники та динаміка </w:t>
            </w:r>
            <w:r w:rsidRPr="00844F5D">
              <w:rPr>
                <w:rFonts w:ascii="Times New Roman" w:hAnsi="Times New Roman" w:cs="Times New Roman"/>
                <w:color w:val="0D0D0D" w:themeColor="text1" w:themeTint="F2"/>
                <w:sz w:val="28"/>
                <w:szCs w:val="28"/>
                <w:lang w:val="uk-UA"/>
              </w:rPr>
              <w:t>зовнішньоторговельних відносин України та ЄС</w:t>
            </w:r>
          </w:p>
        </w:tc>
      </w:tr>
      <w:tr w:rsidR="00FC766B" w:rsidRPr="00844F5D"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Мета дослідження:</w:t>
            </w:r>
          </w:p>
        </w:tc>
        <w:tc>
          <w:tcPr>
            <w:tcW w:w="6548" w:type="dxa"/>
          </w:tcPr>
          <w:p w:rsidR="00FC766B" w:rsidRPr="00844F5D" w:rsidRDefault="00ED0CDA" w:rsidP="003C23FD">
            <w:pPr>
              <w:jc w:val="both"/>
              <w:rPr>
                <w:rFonts w:ascii="Times New Roman" w:hAnsi="Times New Roman" w:cs="Times New Roman"/>
                <w:color w:val="0D0D0D" w:themeColor="text1" w:themeTint="F2"/>
                <w:sz w:val="28"/>
                <w:szCs w:val="28"/>
                <w:highlight w:val="green"/>
                <w:lang w:val="uk-UA"/>
              </w:rPr>
            </w:pPr>
            <w:r w:rsidRPr="00844F5D">
              <w:rPr>
                <w:rFonts w:ascii="Times New Roman" w:hAnsi="Times New Roman" w:cs="Times New Roman"/>
                <w:color w:val="0D0D0D" w:themeColor="text1" w:themeTint="F2"/>
                <w:sz w:val="28"/>
                <w:szCs w:val="28"/>
                <w:lang w:val="uk-UA"/>
              </w:rPr>
              <w:t>дослідження стану та основних особливостей зовнішньоторговельних відносин України та ЄС і</w:t>
            </w:r>
            <w:r w:rsidRPr="00844F5D">
              <w:rPr>
                <w:rFonts w:ascii="Times New Roman" w:eastAsia="Times New Roman" w:hAnsi="Times New Roman" w:cs="Times New Roman"/>
                <w:sz w:val="28"/>
                <w:szCs w:val="28"/>
                <w:lang w:val="uk-UA"/>
              </w:rPr>
              <w:t xml:space="preserve"> визначення прогнозованих тенденцій їх розвитку.</w:t>
            </w:r>
          </w:p>
        </w:tc>
      </w:tr>
      <w:tr w:rsidR="00FC766B" w:rsidRPr="00EF1252"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Методи дослідження:</w:t>
            </w:r>
          </w:p>
        </w:tc>
        <w:tc>
          <w:tcPr>
            <w:tcW w:w="6548" w:type="dxa"/>
          </w:tcPr>
          <w:p w:rsidR="00FC766B" w:rsidRPr="00844F5D" w:rsidRDefault="003C23FD" w:rsidP="003C23FD">
            <w:pPr>
              <w:jc w:val="both"/>
              <w:rPr>
                <w:rFonts w:ascii="Times New Roman" w:hAnsi="Times New Roman" w:cs="Times New Roman"/>
                <w:color w:val="0D0D0D" w:themeColor="text1" w:themeTint="F2"/>
                <w:sz w:val="28"/>
                <w:szCs w:val="28"/>
                <w:highlight w:val="green"/>
                <w:lang w:val="uk-UA"/>
              </w:rPr>
            </w:pPr>
            <w:r w:rsidRPr="003C23FD">
              <w:rPr>
                <w:rFonts w:ascii="Times New Roman" w:eastAsia="Times New Roman" w:hAnsi="Times New Roman" w:cs="Times New Roman"/>
                <w:sz w:val="28"/>
                <w:szCs w:val="28"/>
                <w:lang w:val="uk-UA"/>
              </w:rPr>
              <w:t xml:space="preserve">методи аналізу джерел первинної інформації, теоретичного узагальнення та порівняння (для дослідження теоретичних аспектів зовнішньоторговельних відносин), класифікації, групування  та синтезу (для дослідження структури експорту та імпорту), статистичного аналізу та </w:t>
            </w:r>
            <w:proofErr w:type="spellStart"/>
            <w:r w:rsidRPr="003C23FD">
              <w:rPr>
                <w:rFonts w:ascii="Times New Roman" w:eastAsia="Times New Roman" w:hAnsi="Times New Roman" w:cs="Times New Roman"/>
                <w:sz w:val="28"/>
                <w:szCs w:val="28"/>
                <w:lang w:val="uk-UA"/>
              </w:rPr>
              <w:t>авторегресійного</w:t>
            </w:r>
            <w:proofErr w:type="spellEnd"/>
            <w:r w:rsidRPr="003C23FD">
              <w:rPr>
                <w:rFonts w:ascii="Times New Roman" w:eastAsia="Times New Roman" w:hAnsi="Times New Roman" w:cs="Times New Roman"/>
                <w:sz w:val="28"/>
                <w:szCs w:val="28"/>
                <w:lang w:val="uk-UA"/>
              </w:rPr>
              <w:t xml:space="preserve"> прогнозування (для дослідження динаміки і структури зовнішньоторговельних відносин України та ЄС).</w:t>
            </w:r>
          </w:p>
        </w:tc>
      </w:tr>
      <w:tr w:rsidR="00FC766B" w:rsidRPr="00844F5D"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Основні результати дослідження</w:t>
            </w:r>
          </w:p>
        </w:tc>
        <w:tc>
          <w:tcPr>
            <w:tcW w:w="6548" w:type="dxa"/>
          </w:tcPr>
          <w:p w:rsidR="00BF2DEB" w:rsidRPr="00BF2DEB" w:rsidRDefault="00BF2DEB" w:rsidP="00BF2DEB">
            <w:pPr>
              <w:pStyle w:val="a3"/>
              <w:numPr>
                <w:ilvl w:val="0"/>
                <w:numId w:val="22"/>
              </w:numPr>
              <w:ind w:left="0" w:firstLine="99"/>
              <w:jc w:val="both"/>
              <w:rPr>
                <w:rFonts w:ascii="Times New Roman" w:eastAsia="Times New Roman" w:hAnsi="Times New Roman" w:cs="Times New Roman"/>
                <w:sz w:val="28"/>
                <w:szCs w:val="24"/>
                <w:lang w:val="uk-UA"/>
              </w:rPr>
            </w:pPr>
            <w:r w:rsidRPr="00BF2DEB">
              <w:rPr>
                <w:rFonts w:ascii="Times New Roman" w:hAnsi="Times New Roman" w:cs="Times New Roman"/>
                <w:color w:val="0D0D0D" w:themeColor="text1" w:themeTint="F2"/>
                <w:sz w:val="28"/>
                <w:szCs w:val="28"/>
                <w:lang w:val="uk-UA"/>
              </w:rPr>
              <w:t xml:space="preserve">узагальнено основні поняття, фактори впливу та показники оцінки </w:t>
            </w:r>
            <w:r w:rsidRPr="00BF2DEB">
              <w:rPr>
                <w:rFonts w:ascii="Times New Roman" w:eastAsia="Times New Roman" w:hAnsi="Times New Roman" w:cs="Times New Roman"/>
                <w:sz w:val="28"/>
                <w:szCs w:val="28"/>
                <w:lang w:val="uk-UA"/>
              </w:rPr>
              <w:t xml:space="preserve">зовнішньоторговельних </w:t>
            </w:r>
            <w:r w:rsidRPr="00BF2DEB">
              <w:rPr>
                <w:rFonts w:ascii="Times New Roman" w:hAnsi="Times New Roman" w:cs="Times New Roman"/>
                <w:color w:val="0D0D0D" w:themeColor="text1" w:themeTint="F2"/>
                <w:sz w:val="28"/>
                <w:szCs w:val="28"/>
                <w:lang w:val="uk-UA"/>
              </w:rPr>
              <w:t>відносин</w:t>
            </w:r>
            <w:r>
              <w:rPr>
                <w:rFonts w:ascii="Times New Roman" w:hAnsi="Times New Roman" w:cs="Times New Roman"/>
                <w:color w:val="0D0D0D" w:themeColor="text1" w:themeTint="F2"/>
                <w:sz w:val="28"/>
                <w:szCs w:val="28"/>
                <w:lang w:val="uk-UA"/>
              </w:rPr>
              <w:t>;</w:t>
            </w:r>
          </w:p>
          <w:p w:rsidR="00BF2DEB" w:rsidRPr="00BF2DEB" w:rsidRDefault="00BF2DEB" w:rsidP="00BF2DEB">
            <w:pPr>
              <w:pStyle w:val="a3"/>
              <w:numPr>
                <w:ilvl w:val="0"/>
                <w:numId w:val="22"/>
              </w:numPr>
              <w:ind w:left="0" w:firstLine="99"/>
              <w:jc w:val="both"/>
              <w:rPr>
                <w:rFonts w:ascii="Times New Roman" w:eastAsia="Times New Roman" w:hAnsi="Times New Roman" w:cs="Times New Roman"/>
                <w:sz w:val="28"/>
                <w:szCs w:val="24"/>
                <w:lang w:val="uk-UA"/>
              </w:rPr>
            </w:pPr>
            <w:r w:rsidRPr="00BF2DEB">
              <w:rPr>
                <w:rFonts w:ascii="Times New Roman" w:hAnsi="Times New Roman" w:cs="Times New Roman"/>
                <w:color w:val="0D0D0D" w:themeColor="text1" w:themeTint="F2"/>
                <w:sz w:val="28"/>
                <w:szCs w:val="28"/>
                <w:lang w:val="uk-UA"/>
              </w:rPr>
              <w:t xml:space="preserve">систематизовано основні проблеми </w:t>
            </w:r>
            <w:r w:rsidRPr="00BF2DEB">
              <w:rPr>
                <w:rFonts w:ascii="Times New Roman" w:eastAsia="Times New Roman" w:hAnsi="Times New Roman" w:cs="Times New Roman"/>
                <w:sz w:val="28"/>
                <w:szCs w:val="28"/>
                <w:lang w:val="uk-UA"/>
              </w:rPr>
              <w:t xml:space="preserve">зовнішньоторговельних </w:t>
            </w:r>
            <w:r w:rsidRPr="00BF2DEB">
              <w:rPr>
                <w:rFonts w:ascii="Times New Roman" w:hAnsi="Times New Roman" w:cs="Times New Roman"/>
                <w:color w:val="0D0D0D" w:themeColor="text1" w:themeTint="F2"/>
                <w:sz w:val="28"/>
                <w:szCs w:val="28"/>
                <w:lang w:val="uk-UA"/>
              </w:rPr>
              <w:t>відносин України та ЄС в умовах повномасштабного вторгнення</w:t>
            </w:r>
            <w:r w:rsidRPr="00BF2DEB">
              <w:rPr>
                <w:rFonts w:ascii="Times New Roman" w:hAnsi="Times New Roman" w:cs="Times New Roman"/>
                <w:sz w:val="28"/>
                <w:szCs w:val="28"/>
                <w:lang w:val="uk-UA"/>
              </w:rPr>
              <w:t>;</w:t>
            </w:r>
          </w:p>
          <w:p w:rsidR="00BF2DEB" w:rsidRPr="00BF2DEB" w:rsidRDefault="00BF2DEB" w:rsidP="00BF2DEB">
            <w:pPr>
              <w:pStyle w:val="a3"/>
              <w:numPr>
                <w:ilvl w:val="0"/>
                <w:numId w:val="22"/>
              </w:numPr>
              <w:pBdr>
                <w:top w:val="nil"/>
                <w:left w:val="nil"/>
                <w:bottom w:val="nil"/>
                <w:right w:val="nil"/>
                <w:between w:val="nil"/>
                <w:bar w:val="nil"/>
              </w:pBdr>
              <w:ind w:left="0" w:firstLine="99"/>
              <w:jc w:val="both"/>
              <w:rPr>
                <w:rFonts w:ascii="Times New Roman" w:hAnsi="Times New Roman" w:cs="Times New Roman"/>
                <w:color w:val="0D0D0D" w:themeColor="text1" w:themeTint="F2"/>
                <w:sz w:val="28"/>
                <w:szCs w:val="28"/>
                <w:lang w:val="uk-UA"/>
              </w:rPr>
            </w:pPr>
            <w:r w:rsidRPr="00BF2DEB">
              <w:rPr>
                <w:rFonts w:ascii="Times New Roman" w:hAnsi="Times New Roman" w:cs="Times New Roman"/>
                <w:color w:val="0D0D0D" w:themeColor="text1" w:themeTint="F2"/>
                <w:sz w:val="28"/>
                <w:szCs w:val="28"/>
                <w:lang w:val="uk-UA"/>
              </w:rPr>
              <w:t>проаналізовано структуру та динаміку експорту та імпорту товарів та послуг між Україною та ЄС в 1996-2023 роках;</w:t>
            </w:r>
          </w:p>
          <w:p w:rsidR="00BF2DEB" w:rsidRPr="00BF2DEB" w:rsidRDefault="00BF2DEB" w:rsidP="00BF2DEB">
            <w:pPr>
              <w:pStyle w:val="a3"/>
              <w:numPr>
                <w:ilvl w:val="0"/>
                <w:numId w:val="22"/>
              </w:numPr>
              <w:ind w:left="0" w:firstLine="99"/>
              <w:jc w:val="both"/>
              <w:rPr>
                <w:rFonts w:ascii="Times New Roman" w:hAnsi="Times New Roman" w:cs="Times New Roman"/>
                <w:color w:val="0D0D0D" w:themeColor="text1" w:themeTint="F2"/>
                <w:sz w:val="28"/>
                <w:szCs w:val="28"/>
                <w:lang w:val="uk-UA"/>
              </w:rPr>
            </w:pPr>
            <w:r w:rsidRPr="00BF2DEB">
              <w:rPr>
                <w:rFonts w:ascii="Times New Roman" w:hAnsi="Times New Roman" w:cs="Times New Roman"/>
                <w:color w:val="0D0D0D" w:themeColor="text1" w:themeTint="F2"/>
                <w:sz w:val="28"/>
                <w:szCs w:val="28"/>
                <w:lang w:val="uk-UA"/>
              </w:rPr>
              <w:t xml:space="preserve">виконано регресійне та </w:t>
            </w:r>
            <w:proofErr w:type="spellStart"/>
            <w:r w:rsidRPr="00BF2DEB">
              <w:rPr>
                <w:rFonts w:ascii="Times New Roman" w:hAnsi="Times New Roman" w:cs="Times New Roman"/>
                <w:color w:val="0D0D0D" w:themeColor="text1" w:themeTint="F2"/>
                <w:sz w:val="28"/>
                <w:szCs w:val="28"/>
                <w:lang w:val="uk-UA"/>
              </w:rPr>
              <w:t>авторегресійне</w:t>
            </w:r>
            <w:proofErr w:type="spellEnd"/>
            <w:r w:rsidRPr="00BF2DEB">
              <w:rPr>
                <w:rFonts w:ascii="Times New Roman" w:hAnsi="Times New Roman" w:cs="Times New Roman"/>
                <w:color w:val="0D0D0D" w:themeColor="text1" w:themeTint="F2"/>
                <w:sz w:val="28"/>
                <w:szCs w:val="28"/>
                <w:lang w:val="uk-UA"/>
              </w:rPr>
              <w:t xml:space="preserve"> прогнозування </w:t>
            </w:r>
            <w:r w:rsidRPr="00844F5D">
              <w:rPr>
                <w:rFonts w:ascii="Times New Roman" w:hAnsi="Times New Roman" w:cs="Times New Roman"/>
                <w:color w:val="0D0D0D" w:themeColor="text1" w:themeTint="F2"/>
                <w:sz w:val="28"/>
                <w:szCs w:val="28"/>
                <w:lang w:val="uk-UA"/>
              </w:rPr>
              <w:t>динаміки та структурних часток  експорту та імпорту України та ЄС</w:t>
            </w:r>
            <w:r w:rsidRPr="00BF2DEB">
              <w:rPr>
                <w:rFonts w:ascii="Times New Roman" w:hAnsi="Times New Roman" w:cs="Times New Roman"/>
                <w:color w:val="0D0D0D" w:themeColor="text1" w:themeTint="F2"/>
                <w:sz w:val="28"/>
                <w:szCs w:val="28"/>
                <w:lang w:val="uk-UA"/>
              </w:rPr>
              <w:t>.</w:t>
            </w:r>
          </w:p>
          <w:p w:rsidR="00FC766B" w:rsidRPr="00844F5D" w:rsidRDefault="00FC766B" w:rsidP="00BF2DEB">
            <w:pPr>
              <w:pStyle w:val="a3"/>
              <w:ind w:left="96"/>
              <w:rPr>
                <w:rFonts w:ascii="Times New Roman" w:hAnsi="Times New Roman" w:cs="Times New Roman"/>
                <w:color w:val="0D0D0D" w:themeColor="text1" w:themeTint="F2"/>
                <w:sz w:val="28"/>
                <w:szCs w:val="28"/>
                <w:highlight w:val="green"/>
                <w:lang w:val="uk-UA"/>
              </w:rPr>
            </w:pPr>
          </w:p>
        </w:tc>
      </w:tr>
      <w:tr w:rsidR="00FC766B" w:rsidRPr="00EF1252" w:rsidTr="00FC766B">
        <w:tc>
          <w:tcPr>
            <w:tcW w:w="3020" w:type="dxa"/>
          </w:tcPr>
          <w:p w:rsidR="00FC766B" w:rsidRPr="00844F5D" w:rsidRDefault="00FC766B" w:rsidP="00FC766B">
            <w:pPr>
              <w:widowControl w:val="0"/>
              <w:rPr>
                <w:rFonts w:ascii="Times New Roman" w:hAnsi="Times New Roman" w:cs="Times New Roman"/>
                <w:sz w:val="28"/>
                <w:szCs w:val="28"/>
                <w:lang w:val="uk-UA"/>
              </w:rPr>
            </w:pPr>
            <w:r w:rsidRPr="00844F5D">
              <w:rPr>
                <w:rFonts w:ascii="Times New Roman" w:hAnsi="Times New Roman" w:cs="Times New Roman"/>
                <w:sz w:val="28"/>
                <w:szCs w:val="28"/>
                <w:lang w:val="uk-UA"/>
              </w:rPr>
              <w:t>Ключові слова:</w:t>
            </w:r>
          </w:p>
        </w:tc>
        <w:tc>
          <w:tcPr>
            <w:tcW w:w="6548" w:type="dxa"/>
          </w:tcPr>
          <w:p w:rsidR="00FC766B" w:rsidRPr="00844F5D" w:rsidRDefault="00ED0CDA" w:rsidP="00ED0CDA">
            <w:pPr>
              <w:rPr>
                <w:rFonts w:ascii="Times New Roman" w:hAnsi="Times New Roman" w:cs="Times New Roman"/>
                <w:color w:val="0D0D0D" w:themeColor="text1" w:themeTint="F2"/>
                <w:sz w:val="28"/>
                <w:szCs w:val="28"/>
                <w:highlight w:val="green"/>
                <w:lang w:val="uk-UA"/>
              </w:rPr>
            </w:pPr>
            <w:r w:rsidRPr="00844F5D">
              <w:rPr>
                <w:rFonts w:ascii="Times New Roman" w:hAnsi="Times New Roman" w:cs="Times New Roman"/>
                <w:color w:val="0D0D0D" w:themeColor="text1" w:themeTint="F2"/>
                <w:sz w:val="28"/>
                <w:szCs w:val="28"/>
                <w:lang w:val="uk-UA"/>
              </w:rPr>
              <w:t>зовнішньоторговельні відносини</w:t>
            </w:r>
            <w:r w:rsidR="00FC766B" w:rsidRPr="00844F5D">
              <w:rPr>
                <w:rFonts w:ascii="Times New Roman" w:hAnsi="Times New Roman" w:cs="Times New Roman"/>
                <w:color w:val="0D0D0D" w:themeColor="text1" w:themeTint="F2"/>
                <w:sz w:val="28"/>
                <w:szCs w:val="28"/>
                <w:lang w:val="uk-UA"/>
              </w:rPr>
              <w:t xml:space="preserve">, експорт, імпорт, зовнішньоторговельне сальдо, </w:t>
            </w:r>
            <w:r w:rsidRPr="00844F5D">
              <w:rPr>
                <w:rFonts w:ascii="Times New Roman" w:hAnsi="Times New Roman" w:cs="Times New Roman"/>
                <w:color w:val="0D0D0D" w:themeColor="text1" w:themeTint="F2"/>
                <w:sz w:val="28"/>
                <w:szCs w:val="28"/>
                <w:lang w:val="uk-UA"/>
              </w:rPr>
              <w:t>Європейський Союз (ЄС)</w:t>
            </w:r>
            <w:r w:rsidR="00FC766B" w:rsidRPr="00844F5D">
              <w:rPr>
                <w:rFonts w:ascii="Times New Roman" w:hAnsi="Times New Roman" w:cs="Times New Roman"/>
                <w:color w:val="0D0D0D" w:themeColor="text1" w:themeTint="F2"/>
                <w:sz w:val="28"/>
                <w:szCs w:val="28"/>
                <w:lang w:val="uk-UA"/>
              </w:rPr>
              <w:t>,</w:t>
            </w:r>
            <w:r w:rsidRPr="00844F5D">
              <w:rPr>
                <w:rFonts w:ascii="Times New Roman" w:hAnsi="Times New Roman" w:cs="Times New Roman"/>
                <w:color w:val="0D0D0D" w:themeColor="text1" w:themeTint="F2"/>
                <w:sz w:val="28"/>
                <w:szCs w:val="28"/>
                <w:lang w:val="uk-UA"/>
              </w:rPr>
              <w:t xml:space="preserve"> </w:t>
            </w:r>
            <w:r w:rsidR="00844F5D" w:rsidRPr="00844F5D">
              <w:rPr>
                <w:rFonts w:ascii="Times New Roman" w:hAnsi="Times New Roman" w:cs="Times New Roman"/>
                <w:color w:val="0D0D0D" w:themeColor="text1" w:themeTint="F2"/>
                <w:sz w:val="28"/>
                <w:szCs w:val="28"/>
                <w:lang w:val="uk-UA"/>
              </w:rPr>
              <w:t>прогнозування, частка експорту, частка імпорту</w:t>
            </w:r>
            <w:r w:rsidR="00FC766B" w:rsidRPr="00844F5D">
              <w:rPr>
                <w:rFonts w:ascii="Times New Roman" w:hAnsi="Times New Roman" w:cs="Times New Roman"/>
                <w:color w:val="0D0D0D" w:themeColor="text1" w:themeTint="F2"/>
                <w:sz w:val="28"/>
                <w:szCs w:val="28"/>
                <w:lang w:val="uk-UA"/>
              </w:rPr>
              <w:t xml:space="preserve"> </w:t>
            </w:r>
          </w:p>
        </w:tc>
      </w:tr>
    </w:tbl>
    <w:p w:rsidR="0063238F" w:rsidRPr="00844F5D" w:rsidRDefault="0063238F" w:rsidP="00FC766B">
      <w:pPr>
        <w:widowControl w:val="0"/>
        <w:spacing w:line="240" w:lineRule="auto"/>
        <w:rPr>
          <w:rFonts w:ascii="Times New Roman" w:eastAsia="Times New Roman" w:hAnsi="Times New Roman" w:cs="Times New Roman"/>
          <w:b/>
          <w:bCs/>
          <w:color w:val="000000"/>
          <w:sz w:val="28"/>
          <w:szCs w:val="28"/>
          <w:lang w:val="uk-UA"/>
        </w:rPr>
      </w:pPr>
      <w:bookmarkStart w:id="1" w:name="_page_9_0"/>
      <w:bookmarkEnd w:id="0"/>
      <w:r w:rsidRPr="00844F5D">
        <w:rPr>
          <w:rFonts w:ascii="Times New Roman" w:eastAsia="Times New Roman" w:hAnsi="Times New Roman" w:cs="Times New Roman"/>
          <w:b/>
          <w:bCs/>
          <w:color w:val="000000"/>
          <w:sz w:val="28"/>
          <w:szCs w:val="28"/>
          <w:lang w:val="uk-UA"/>
        </w:rPr>
        <w:br w:type="page"/>
      </w:r>
    </w:p>
    <w:p w:rsidR="00052F23" w:rsidRDefault="00392AD7" w:rsidP="008B0E8D">
      <w:pPr>
        <w:widowControl w:val="0"/>
        <w:spacing w:line="240" w:lineRule="auto"/>
        <w:jc w:val="center"/>
        <w:rPr>
          <w:rFonts w:ascii="Times New Roman" w:eastAsia="Times New Roman" w:hAnsi="Times New Roman" w:cs="Times New Roman"/>
          <w:b/>
          <w:bCs/>
          <w:color w:val="000000"/>
          <w:sz w:val="28"/>
          <w:szCs w:val="28"/>
          <w:lang w:val="uk-UA"/>
        </w:rPr>
      </w:pPr>
      <w:r w:rsidRPr="00844F5D">
        <w:rPr>
          <w:rFonts w:ascii="Times New Roman" w:eastAsia="Times New Roman" w:hAnsi="Times New Roman" w:cs="Times New Roman"/>
          <w:b/>
          <w:bCs/>
          <w:color w:val="000000"/>
          <w:sz w:val="28"/>
          <w:szCs w:val="28"/>
          <w:lang w:val="uk-UA"/>
        </w:rPr>
        <w:lastRenderedPageBreak/>
        <w:t>ЗМІСТ</w:t>
      </w:r>
    </w:p>
    <w:p w:rsidR="00EF1252" w:rsidRPr="00844F5D" w:rsidRDefault="00EF1252" w:rsidP="008B0E8D">
      <w:pPr>
        <w:widowControl w:val="0"/>
        <w:spacing w:line="240" w:lineRule="auto"/>
        <w:jc w:val="center"/>
        <w:rPr>
          <w:rFonts w:ascii="Times New Roman" w:eastAsia="Times New Roman" w:hAnsi="Times New Roman" w:cs="Times New Roman"/>
          <w:b/>
          <w:bCs/>
          <w:color w:val="000000"/>
          <w:sz w:val="28"/>
          <w:szCs w:val="28"/>
          <w:lang w:val="uk-UA"/>
        </w:rPr>
      </w:pPr>
      <w:bookmarkStart w:id="2" w:name="_GoBack"/>
      <w:bookmarkEnd w:id="2"/>
    </w:p>
    <w:p w:rsidR="00052F23" w:rsidRPr="00844F5D" w:rsidRDefault="00052F23" w:rsidP="00FC766B">
      <w:pPr>
        <w:spacing w:line="240" w:lineRule="auto"/>
        <w:rPr>
          <w:rFonts w:ascii="Times New Roman" w:eastAsia="Times New Roman" w:hAnsi="Times New Roman" w:cs="Times New Roman"/>
          <w:sz w:val="24"/>
          <w:szCs w:val="24"/>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96"/>
      </w:tblGrid>
      <w:tr w:rsidR="0063238F" w:rsidRPr="00844F5D" w:rsidTr="0063238F">
        <w:tc>
          <w:tcPr>
            <w:tcW w:w="9606" w:type="dxa"/>
          </w:tcPr>
          <w:p w:rsidR="0063238F" w:rsidRPr="00844F5D" w:rsidRDefault="0063238F"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Вступ</w:t>
            </w:r>
          </w:p>
        </w:tc>
        <w:tc>
          <w:tcPr>
            <w:tcW w:w="254" w:type="dxa"/>
          </w:tcPr>
          <w:p w:rsidR="0063238F" w:rsidRPr="00844F5D" w:rsidRDefault="000F2643"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6</w:t>
            </w:r>
          </w:p>
        </w:tc>
      </w:tr>
      <w:tr w:rsidR="0063238F" w:rsidRPr="00844F5D" w:rsidTr="0063238F">
        <w:tc>
          <w:tcPr>
            <w:tcW w:w="9606" w:type="dxa"/>
          </w:tcPr>
          <w:p w:rsidR="0063238F" w:rsidRPr="00844F5D" w:rsidRDefault="0063238F"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 xml:space="preserve">Основна частина                                                                                                           </w:t>
            </w:r>
          </w:p>
        </w:tc>
        <w:tc>
          <w:tcPr>
            <w:tcW w:w="254" w:type="dxa"/>
          </w:tcPr>
          <w:p w:rsidR="0063238F" w:rsidRPr="00844F5D" w:rsidRDefault="000F2643"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8</w:t>
            </w:r>
          </w:p>
        </w:tc>
      </w:tr>
      <w:tr w:rsidR="0063238F" w:rsidRPr="00844F5D" w:rsidTr="0063238F">
        <w:tc>
          <w:tcPr>
            <w:tcW w:w="9606" w:type="dxa"/>
          </w:tcPr>
          <w:p w:rsidR="0063238F" w:rsidRPr="00844F5D" w:rsidRDefault="0063238F"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Висновки та рекомендації</w:t>
            </w:r>
          </w:p>
        </w:tc>
        <w:tc>
          <w:tcPr>
            <w:tcW w:w="254" w:type="dxa"/>
          </w:tcPr>
          <w:p w:rsidR="0063238F" w:rsidRPr="00844F5D" w:rsidRDefault="00BF2DEB" w:rsidP="00EF1252">
            <w:pPr>
              <w:spacing w:line="312" w:lineRule="auto"/>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37</w:t>
            </w:r>
          </w:p>
        </w:tc>
      </w:tr>
      <w:tr w:rsidR="0063238F" w:rsidRPr="00844F5D" w:rsidTr="0063238F">
        <w:tc>
          <w:tcPr>
            <w:tcW w:w="9606" w:type="dxa"/>
          </w:tcPr>
          <w:p w:rsidR="0063238F" w:rsidRPr="00844F5D" w:rsidRDefault="0063238F"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Список використаних джерел</w:t>
            </w:r>
          </w:p>
        </w:tc>
        <w:tc>
          <w:tcPr>
            <w:tcW w:w="254" w:type="dxa"/>
          </w:tcPr>
          <w:p w:rsidR="0063238F" w:rsidRPr="00844F5D" w:rsidRDefault="00370A43"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4</w:t>
            </w:r>
            <w:r w:rsidR="00BF2DEB">
              <w:rPr>
                <w:rFonts w:ascii="Times New Roman" w:eastAsia="Times New Roman" w:hAnsi="Times New Roman" w:cs="Times New Roman"/>
                <w:sz w:val="28"/>
                <w:szCs w:val="24"/>
                <w:lang w:val="uk-UA"/>
              </w:rPr>
              <w:t>5</w:t>
            </w:r>
          </w:p>
        </w:tc>
      </w:tr>
      <w:tr w:rsidR="0063238F" w:rsidRPr="00844F5D" w:rsidTr="0063238F">
        <w:tc>
          <w:tcPr>
            <w:tcW w:w="9606" w:type="dxa"/>
          </w:tcPr>
          <w:p w:rsidR="0063238F" w:rsidRPr="00844F5D" w:rsidRDefault="0063238F"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Додатки</w:t>
            </w:r>
          </w:p>
        </w:tc>
        <w:tc>
          <w:tcPr>
            <w:tcW w:w="254" w:type="dxa"/>
          </w:tcPr>
          <w:p w:rsidR="0063238F" w:rsidRPr="00844F5D" w:rsidRDefault="00370A43" w:rsidP="00EF1252">
            <w:pPr>
              <w:spacing w:line="312" w:lineRule="auto"/>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4</w:t>
            </w:r>
            <w:r w:rsidR="00BF2DEB">
              <w:rPr>
                <w:rFonts w:ascii="Times New Roman" w:eastAsia="Times New Roman" w:hAnsi="Times New Roman" w:cs="Times New Roman"/>
                <w:sz w:val="28"/>
                <w:szCs w:val="24"/>
                <w:lang w:val="uk-UA"/>
              </w:rPr>
              <w:t>9</w:t>
            </w:r>
          </w:p>
        </w:tc>
      </w:tr>
    </w:tbl>
    <w:p w:rsidR="0063238F" w:rsidRPr="00844F5D" w:rsidRDefault="0063238F" w:rsidP="00FC766B">
      <w:pPr>
        <w:spacing w:line="240" w:lineRule="auto"/>
        <w:rPr>
          <w:rFonts w:ascii="Times New Roman" w:eastAsia="Times New Roman" w:hAnsi="Times New Roman" w:cs="Times New Roman"/>
          <w:sz w:val="24"/>
          <w:szCs w:val="24"/>
          <w:lang w:val="uk-UA"/>
        </w:rPr>
      </w:pPr>
    </w:p>
    <w:p w:rsidR="0063238F" w:rsidRPr="00844F5D" w:rsidRDefault="0063238F" w:rsidP="00FC766B">
      <w:pPr>
        <w:widowControl w:val="0"/>
        <w:spacing w:line="240" w:lineRule="auto"/>
        <w:rPr>
          <w:rFonts w:ascii="Times New Roman" w:eastAsia="Times New Roman" w:hAnsi="Times New Roman" w:cs="Times New Roman"/>
          <w:color w:val="000000"/>
          <w:sz w:val="28"/>
          <w:szCs w:val="28"/>
          <w:lang w:val="uk-UA"/>
        </w:rPr>
      </w:pPr>
      <w:bookmarkStart w:id="3" w:name="_page_11_0"/>
      <w:bookmarkEnd w:id="1"/>
      <w:r w:rsidRPr="00844F5D">
        <w:rPr>
          <w:rFonts w:ascii="Times New Roman" w:eastAsia="Times New Roman" w:hAnsi="Times New Roman" w:cs="Times New Roman"/>
          <w:color w:val="000000"/>
          <w:sz w:val="28"/>
          <w:szCs w:val="28"/>
          <w:lang w:val="uk-UA"/>
        </w:rPr>
        <w:br w:type="page"/>
      </w:r>
    </w:p>
    <w:p w:rsidR="00052F23" w:rsidRPr="00844F5D" w:rsidRDefault="00392AD7" w:rsidP="00FC766B">
      <w:pPr>
        <w:widowControl w:val="0"/>
        <w:spacing w:line="240" w:lineRule="auto"/>
        <w:jc w:val="center"/>
        <w:rPr>
          <w:rFonts w:ascii="Times New Roman" w:eastAsia="Times New Roman" w:hAnsi="Times New Roman" w:cs="Times New Roman"/>
          <w:b/>
          <w:bCs/>
          <w:color w:val="000000"/>
          <w:sz w:val="28"/>
          <w:szCs w:val="28"/>
          <w:lang w:val="uk-UA"/>
        </w:rPr>
      </w:pPr>
      <w:r w:rsidRPr="00844F5D">
        <w:rPr>
          <w:rFonts w:ascii="Times New Roman" w:eastAsia="Times New Roman" w:hAnsi="Times New Roman" w:cs="Times New Roman"/>
          <w:b/>
          <w:bCs/>
          <w:color w:val="000000"/>
          <w:sz w:val="28"/>
          <w:szCs w:val="28"/>
          <w:lang w:val="uk-UA"/>
        </w:rPr>
        <w:lastRenderedPageBreak/>
        <w:t>ВСТУП</w:t>
      </w:r>
    </w:p>
    <w:p w:rsidR="00052F23" w:rsidRPr="00844F5D" w:rsidRDefault="00052F23" w:rsidP="00FC766B">
      <w:pPr>
        <w:spacing w:line="240" w:lineRule="auto"/>
        <w:rPr>
          <w:rFonts w:ascii="Times New Roman" w:eastAsia="Times New Roman" w:hAnsi="Times New Roman" w:cs="Times New Roman"/>
          <w:sz w:val="24"/>
          <w:szCs w:val="24"/>
          <w:lang w:val="uk-UA"/>
        </w:rPr>
      </w:pPr>
    </w:p>
    <w:p w:rsidR="004963D6" w:rsidRPr="00844F5D" w:rsidRDefault="00392AD7" w:rsidP="00FC766B">
      <w:pPr>
        <w:pStyle w:val="a9"/>
        <w:spacing w:line="240" w:lineRule="auto"/>
        <w:ind w:firstLine="710"/>
        <w:jc w:val="both"/>
        <w:rPr>
          <w:rFonts w:eastAsia="Times New Roman"/>
          <w:color w:val="000000"/>
          <w:sz w:val="28"/>
          <w:szCs w:val="28"/>
          <w:lang w:val="uk-UA"/>
        </w:rPr>
      </w:pPr>
      <w:r w:rsidRPr="00844F5D">
        <w:rPr>
          <w:rFonts w:eastAsia="Times New Roman"/>
          <w:b/>
          <w:bCs/>
          <w:sz w:val="28"/>
          <w:szCs w:val="28"/>
          <w:lang w:val="uk-UA"/>
        </w:rPr>
        <w:t xml:space="preserve">Актуальність теми. </w:t>
      </w:r>
      <w:bookmarkStart w:id="4" w:name="_page_13_0"/>
      <w:bookmarkEnd w:id="3"/>
      <w:r w:rsidR="00513955" w:rsidRPr="00844F5D">
        <w:rPr>
          <w:rFonts w:eastAsia="Times New Roman"/>
          <w:b/>
          <w:bCs/>
          <w:sz w:val="28"/>
          <w:szCs w:val="28"/>
          <w:lang w:val="uk-UA"/>
        </w:rPr>
        <w:t xml:space="preserve"> </w:t>
      </w:r>
      <w:r w:rsidR="00513955" w:rsidRPr="00844F5D">
        <w:rPr>
          <w:rFonts w:eastAsia="Times New Roman"/>
          <w:color w:val="000000"/>
          <w:sz w:val="28"/>
          <w:szCs w:val="28"/>
          <w:lang w:val="uk-UA"/>
        </w:rPr>
        <w:t xml:space="preserve">Актуальність дослідження зовнішньоторговельних відносин України та ЄС обумовлена важливістю економічної інтеграції з одним із найбільших ринків світу, що сприяє економічному зростанню та модернізації України, підвищенню її конкурентоспроможності, політичній стабільності, адаптації до європейських стандартів і залученню інвестицій, що є ключовими факторами для стійкого розвитку країни в умовах глобалізації та сучасних викликів. </w:t>
      </w:r>
      <w:r w:rsidR="004963D6" w:rsidRPr="00844F5D">
        <w:rPr>
          <w:rFonts w:eastAsia="Times New Roman"/>
          <w:color w:val="000000"/>
          <w:sz w:val="28"/>
          <w:szCs w:val="28"/>
          <w:lang w:val="uk-UA"/>
        </w:rPr>
        <w:t xml:space="preserve">Україна </w:t>
      </w:r>
      <w:r w:rsidR="00513955" w:rsidRPr="00844F5D">
        <w:rPr>
          <w:rFonts w:eastAsia="Times New Roman"/>
          <w:color w:val="000000"/>
          <w:sz w:val="28"/>
          <w:szCs w:val="28"/>
          <w:lang w:val="uk-UA"/>
        </w:rPr>
        <w:t xml:space="preserve">визначає </w:t>
      </w:r>
      <w:r w:rsidR="004963D6" w:rsidRPr="00844F5D">
        <w:rPr>
          <w:rFonts w:eastAsia="Times New Roman"/>
          <w:color w:val="000000"/>
          <w:sz w:val="28"/>
          <w:szCs w:val="28"/>
          <w:lang w:val="uk-UA"/>
        </w:rPr>
        <w:t xml:space="preserve"> європейську інтеграцію як ключовий пріоритет</w:t>
      </w:r>
      <w:r w:rsidR="00513955" w:rsidRPr="00844F5D">
        <w:rPr>
          <w:rFonts w:eastAsia="Times New Roman"/>
          <w:color w:val="000000"/>
          <w:sz w:val="28"/>
          <w:szCs w:val="28"/>
          <w:lang w:val="uk-UA"/>
        </w:rPr>
        <w:t xml:space="preserve"> свого розвитку</w:t>
      </w:r>
      <w:r w:rsidR="004963D6" w:rsidRPr="00844F5D">
        <w:rPr>
          <w:rFonts w:eastAsia="Times New Roman"/>
          <w:color w:val="000000"/>
          <w:sz w:val="28"/>
          <w:szCs w:val="28"/>
          <w:lang w:val="uk-UA"/>
        </w:rPr>
        <w:t>. Угода про асоціацію з ЄС сприяє поглибленню політичних і економічних зв'язків та повазі спільних цінностей. Європейська інтеграція - це складний і тривалий процес, що залежить від багатьох факторів. Важливим показником успішності є імплементація Угоди про асоціацію у різних сферах.</w:t>
      </w:r>
    </w:p>
    <w:p w:rsidR="004963D6" w:rsidRPr="00844F5D" w:rsidRDefault="004963D6" w:rsidP="00FC766B">
      <w:pPr>
        <w:widowControl w:val="0"/>
        <w:spacing w:line="240" w:lineRule="auto"/>
        <w:ind w:firstLine="71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На відносини між Україною та ЄС впливають геополітичні фактори і технологічні зміни. Нова технологічна революція, що включає нанотехнології, штучний інтелект та аналіз великих </w:t>
      </w:r>
      <w:r w:rsidR="00513955" w:rsidRPr="00844F5D">
        <w:rPr>
          <w:rFonts w:ascii="Times New Roman" w:eastAsia="Times New Roman" w:hAnsi="Times New Roman" w:cs="Times New Roman"/>
          <w:color w:val="000000"/>
          <w:sz w:val="28"/>
          <w:szCs w:val="28"/>
          <w:lang w:val="uk-UA"/>
        </w:rPr>
        <w:t xml:space="preserve">баз </w:t>
      </w:r>
      <w:r w:rsidRPr="00844F5D">
        <w:rPr>
          <w:rFonts w:ascii="Times New Roman" w:eastAsia="Times New Roman" w:hAnsi="Times New Roman" w:cs="Times New Roman"/>
          <w:color w:val="000000"/>
          <w:sz w:val="28"/>
          <w:szCs w:val="28"/>
          <w:lang w:val="uk-UA"/>
        </w:rPr>
        <w:t xml:space="preserve">даних, змінює світову економіку і формує зовнішньоекономічні відносини України. Наразі ЄС є </w:t>
      </w:r>
      <w:r w:rsidR="00513955" w:rsidRPr="00844F5D">
        <w:rPr>
          <w:rFonts w:ascii="Times New Roman" w:eastAsia="Times New Roman" w:hAnsi="Times New Roman" w:cs="Times New Roman"/>
          <w:color w:val="000000"/>
          <w:sz w:val="28"/>
          <w:szCs w:val="28"/>
          <w:lang w:val="uk-UA"/>
        </w:rPr>
        <w:t>одним з</w:t>
      </w:r>
      <w:r w:rsidRPr="00844F5D">
        <w:rPr>
          <w:rFonts w:ascii="Times New Roman" w:eastAsia="Times New Roman" w:hAnsi="Times New Roman" w:cs="Times New Roman"/>
          <w:color w:val="000000"/>
          <w:sz w:val="28"/>
          <w:szCs w:val="28"/>
          <w:lang w:val="uk-UA"/>
        </w:rPr>
        <w:t xml:space="preserve"> найбільши</w:t>
      </w:r>
      <w:r w:rsidR="00513955" w:rsidRPr="00844F5D">
        <w:rPr>
          <w:rFonts w:ascii="Times New Roman" w:eastAsia="Times New Roman" w:hAnsi="Times New Roman" w:cs="Times New Roman"/>
          <w:color w:val="000000"/>
          <w:sz w:val="28"/>
          <w:szCs w:val="28"/>
          <w:lang w:val="uk-UA"/>
        </w:rPr>
        <w:t>х</w:t>
      </w:r>
      <w:r w:rsidRPr="00844F5D">
        <w:rPr>
          <w:rFonts w:ascii="Times New Roman" w:eastAsia="Times New Roman" w:hAnsi="Times New Roman" w:cs="Times New Roman"/>
          <w:color w:val="000000"/>
          <w:sz w:val="28"/>
          <w:szCs w:val="28"/>
          <w:lang w:val="uk-UA"/>
        </w:rPr>
        <w:t xml:space="preserve"> торгови</w:t>
      </w:r>
      <w:r w:rsidR="00513955" w:rsidRPr="00844F5D">
        <w:rPr>
          <w:rFonts w:ascii="Times New Roman" w:eastAsia="Times New Roman" w:hAnsi="Times New Roman" w:cs="Times New Roman"/>
          <w:color w:val="000000"/>
          <w:sz w:val="28"/>
          <w:szCs w:val="28"/>
          <w:lang w:val="uk-UA"/>
        </w:rPr>
        <w:t>х</w:t>
      </w:r>
      <w:r w:rsidRPr="00844F5D">
        <w:rPr>
          <w:rFonts w:ascii="Times New Roman" w:eastAsia="Times New Roman" w:hAnsi="Times New Roman" w:cs="Times New Roman"/>
          <w:color w:val="000000"/>
          <w:sz w:val="28"/>
          <w:szCs w:val="28"/>
          <w:lang w:val="uk-UA"/>
        </w:rPr>
        <w:t xml:space="preserve"> партнер</w:t>
      </w:r>
      <w:r w:rsidR="00513955" w:rsidRPr="00844F5D">
        <w:rPr>
          <w:rFonts w:ascii="Times New Roman" w:eastAsia="Times New Roman" w:hAnsi="Times New Roman" w:cs="Times New Roman"/>
          <w:color w:val="000000"/>
          <w:sz w:val="28"/>
          <w:szCs w:val="28"/>
          <w:lang w:val="uk-UA"/>
        </w:rPr>
        <w:t>ів</w:t>
      </w:r>
      <w:r w:rsidRPr="00844F5D">
        <w:rPr>
          <w:rFonts w:ascii="Times New Roman" w:eastAsia="Times New Roman" w:hAnsi="Times New Roman" w:cs="Times New Roman"/>
          <w:color w:val="000000"/>
          <w:sz w:val="28"/>
          <w:szCs w:val="28"/>
          <w:lang w:val="uk-UA"/>
        </w:rPr>
        <w:t xml:space="preserve"> України, що підкреслює важливість визначення місця України у європейському економічному просторі</w:t>
      </w:r>
      <w:r w:rsidR="00513955" w:rsidRPr="00844F5D">
        <w:rPr>
          <w:rFonts w:ascii="Times New Roman" w:eastAsia="Times New Roman" w:hAnsi="Times New Roman" w:cs="Times New Roman"/>
          <w:color w:val="000000"/>
          <w:sz w:val="28"/>
          <w:szCs w:val="28"/>
          <w:lang w:val="uk-UA"/>
        </w:rPr>
        <w:t>.</w:t>
      </w:r>
    </w:p>
    <w:p w:rsidR="00052F23" w:rsidRPr="00844F5D" w:rsidRDefault="00392AD7" w:rsidP="00FC766B">
      <w:pPr>
        <w:widowControl w:val="0"/>
        <w:spacing w:line="240" w:lineRule="auto"/>
        <w:ind w:firstLine="710"/>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b/>
          <w:bCs/>
          <w:sz w:val="28"/>
          <w:szCs w:val="28"/>
          <w:lang w:val="uk-UA"/>
        </w:rPr>
        <w:t xml:space="preserve">Мета і завдання кваліфікаційної роботи. </w:t>
      </w:r>
      <w:r w:rsidR="00ED0CDA" w:rsidRPr="00844F5D">
        <w:rPr>
          <w:rFonts w:ascii="Times New Roman" w:hAnsi="Times New Roman" w:cs="Times New Roman"/>
          <w:color w:val="0D0D0D" w:themeColor="text1" w:themeTint="F2"/>
          <w:sz w:val="28"/>
          <w:szCs w:val="28"/>
          <w:lang w:val="uk-UA"/>
        </w:rPr>
        <w:t>Метою кваліфікаційної роботи є дослідження стану та основних особливостей зовнішньоторговельних відносин України та ЄС і</w:t>
      </w:r>
      <w:r w:rsidR="00195A5B" w:rsidRPr="00844F5D">
        <w:rPr>
          <w:rFonts w:ascii="Times New Roman" w:eastAsia="Times New Roman" w:hAnsi="Times New Roman" w:cs="Times New Roman"/>
          <w:sz w:val="28"/>
          <w:szCs w:val="28"/>
          <w:lang w:val="uk-UA"/>
        </w:rPr>
        <w:t xml:space="preserve"> визначення </w:t>
      </w:r>
      <w:r w:rsidR="00ED0CDA" w:rsidRPr="00844F5D">
        <w:rPr>
          <w:rFonts w:ascii="Times New Roman" w:eastAsia="Times New Roman" w:hAnsi="Times New Roman" w:cs="Times New Roman"/>
          <w:sz w:val="28"/>
          <w:szCs w:val="28"/>
          <w:lang w:val="uk-UA"/>
        </w:rPr>
        <w:t xml:space="preserve">прогнозованих </w:t>
      </w:r>
      <w:r w:rsidR="00195A5B" w:rsidRPr="00844F5D">
        <w:rPr>
          <w:rFonts w:ascii="Times New Roman" w:eastAsia="Times New Roman" w:hAnsi="Times New Roman" w:cs="Times New Roman"/>
          <w:sz w:val="28"/>
          <w:szCs w:val="28"/>
          <w:lang w:val="uk-UA"/>
        </w:rPr>
        <w:t xml:space="preserve">тенденцій </w:t>
      </w:r>
      <w:r w:rsidR="00ED0CDA" w:rsidRPr="00844F5D">
        <w:rPr>
          <w:rFonts w:ascii="Times New Roman" w:eastAsia="Times New Roman" w:hAnsi="Times New Roman" w:cs="Times New Roman"/>
          <w:sz w:val="28"/>
          <w:szCs w:val="28"/>
          <w:lang w:val="uk-UA"/>
        </w:rPr>
        <w:t>їх</w:t>
      </w:r>
      <w:r w:rsidR="00195A5B" w:rsidRPr="00844F5D">
        <w:rPr>
          <w:rFonts w:ascii="Times New Roman" w:eastAsia="Times New Roman" w:hAnsi="Times New Roman" w:cs="Times New Roman"/>
          <w:sz w:val="28"/>
          <w:szCs w:val="28"/>
          <w:lang w:val="uk-UA"/>
        </w:rPr>
        <w:t xml:space="preserve"> розвитку</w:t>
      </w:r>
      <w:r w:rsidR="00ED0CDA" w:rsidRPr="00844F5D">
        <w:rPr>
          <w:rFonts w:ascii="Times New Roman" w:eastAsia="Times New Roman" w:hAnsi="Times New Roman" w:cs="Times New Roman"/>
          <w:sz w:val="28"/>
          <w:szCs w:val="28"/>
          <w:lang w:val="uk-UA"/>
        </w:rPr>
        <w:t>.</w:t>
      </w:r>
    </w:p>
    <w:p w:rsidR="00052F23" w:rsidRPr="00844F5D" w:rsidRDefault="00392AD7" w:rsidP="00FC766B">
      <w:pPr>
        <w:widowControl w:val="0"/>
        <w:spacing w:line="240" w:lineRule="auto"/>
        <w:ind w:firstLine="71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Для досягнення поставленої мети кваліфікаційної роботи визначено такі завдання:</w:t>
      </w:r>
    </w:p>
    <w:p w:rsidR="00844F5D" w:rsidRPr="00844F5D" w:rsidRDefault="00844F5D" w:rsidP="00844F5D">
      <w:pPr>
        <w:spacing w:line="240" w:lineRule="auto"/>
        <w:ind w:firstLine="851"/>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xml:space="preserve">- дослідити теоретичні аспекти зовнішньоторговельних відносин, фактори їх впливу та як вони впливають на сталий розвиток економіки країни; </w:t>
      </w:r>
    </w:p>
    <w:p w:rsidR="00844F5D" w:rsidRPr="00844F5D" w:rsidRDefault="00844F5D" w:rsidP="00844F5D">
      <w:pPr>
        <w:spacing w:line="240" w:lineRule="auto"/>
        <w:ind w:firstLine="851"/>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xml:space="preserve">- виконати дослідження динаміки міжнародних економічних відносин України та ЄС, зокрема динаміки та структурних часток  експорту та імпорту; </w:t>
      </w:r>
    </w:p>
    <w:p w:rsidR="00844F5D" w:rsidRPr="00844F5D" w:rsidRDefault="00844F5D" w:rsidP="00844F5D">
      <w:pPr>
        <w:spacing w:line="240" w:lineRule="auto"/>
        <w:ind w:firstLine="851"/>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визначити основні особливості зовнішньоторговельних відносин України та ЄС в умовах повномасштабного вторгнення</w:t>
      </w:r>
    </w:p>
    <w:p w:rsidR="00844F5D" w:rsidRPr="00844F5D" w:rsidRDefault="00844F5D" w:rsidP="00844F5D">
      <w:pPr>
        <w:spacing w:line="240" w:lineRule="auto"/>
        <w:ind w:firstLine="851"/>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обґрунтувати основні напрями розвитку міжнародних економічних відносин України та ЄС як в умовах повномасштабного вторгнення, так і для випадку відновлення економіки після завершення військових дій;</w:t>
      </w:r>
    </w:p>
    <w:p w:rsidR="00D56681" w:rsidRPr="00844F5D" w:rsidRDefault="00D56681" w:rsidP="00FC766B">
      <w:pPr>
        <w:widowControl w:val="0"/>
        <w:tabs>
          <w:tab w:val="left" w:pos="1133"/>
        </w:tabs>
        <w:spacing w:line="240" w:lineRule="auto"/>
        <w:ind w:firstLine="710"/>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sz w:val="28"/>
          <w:szCs w:val="28"/>
          <w:lang w:val="uk-UA"/>
        </w:rPr>
        <w:t xml:space="preserve">- зібрати та обробити статистичні дані </w:t>
      </w:r>
      <w:r w:rsidR="00844F5D" w:rsidRPr="00844F5D">
        <w:rPr>
          <w:rFonts w:ascii="Times New Roman" w:eastAsia="Times New Roman" w:hAnsi="Times New Roman" w:cs="Times New Roman"/>
          <w:sz w:val="28"/>
          <w:szCs w:val="28"/>
          <w:lang w:val="uk-UA"/>
        </w:rPr>
        <w:t xml:space="preserve">щодо </w:t>
      </w:r>
      <w:r w:rsidR="00844F5D" w:rsidRPr="00844F5D">
        <w:rPr>
          <w:rFonts w:ascii="Times New Roman" w:hAnsi="Times New Roman" w:cs="Times New Roman"/>
          <w:color w:val="0D0D0D" w:themeColor="text1" w:themeTint="F2"/>
          <w:sz w:val="28"/>
          <w:szCs w:val="28"/>
          <w:lang w:val="uk-UA"/>
        </w:rPr>
        <w:t xml:space="preserve">зовнішньоторговельних відносин України та ЄС  і </w:t>
      </w:r>
      <w:r w:rsidRPr="00844F5D">
        <w:rPr>
          <w:rFonts w:ascii="Times New Roman" w:eastAsia="Times New Roman" w:hAnsi="Times New Roman" w:cs="Times New Roman"/>
          <w:sz w:val="28"/>
          <w:szCs w:val="28"/>
          <w:lang w:val="uk-UA"/>
        </w:rPr>
        <w:t>проаналізувати їх на предмет змін в тенденціях;</w:t>
      </w:r>
    </w:p>
    <w:p w:rsidR="00070C24" w:rsidRPr="00844F5D" w:rsidRDefault="00070C24" w:rsidP="00FC766B">
      <w:pPr>
        <w:widowControl w:val="0"/>
        <w:tabs>
          <w:tab w:val="left" w:pos="1133"/>
        </w:tabs>
        <w:spacing w:line="240" w:lineRule="auto"/>
        <w:ind w:firstLine="71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bCs/>
          <w:sz w:val="28"/>
          <w:szCs w:val="28"/>
          <w:lang w:val="uk-UA"/>
        </w:rPr>
        <w:t xml:space="preserve">- </w:t>
      </w:r>
      <w:r w:rsidRPr="00844F5D">
        <w:rPr>
          <w:rFonts w:ascii="Times New Roman" w:hAnsi="Times New Roman" w:cs="Times New Roman"/>
          <w:sz w:val="28"/>
          <w:szCs w:val="28"/>
          <w:lang w:val="uk-UA"/>
        </w:rPr>
        <w:t xml:space="preserve"> побудувати </w:t>
      </w:r>
      <w:proofErr w:type="spellStart"/>
      <w:r w:rsidRPr="00844F5D">
        <w:rPr>
          <w:rFonts w:ascii="Times New Roman" w:hAnsi="Times New Roman" w:cs="Times New Roman"/>
          <w:sz w:val="28"/>
          <w:szCs w:val="28"/>
          <w:lang w:val="uk-UA"/>
        </w:rPr>
        <w:t>одно-</w:t>
      </w:r>
      <w:proofErr w:type="spellEnd"/>
      <w:r w:rsidRPr="00844F5D">
        <w:rPr>
          <w:rFonts w:ascii="Times New Roman" w:hAnsi="Times New Roman" w:cs="Times New Roman"/>
          <w:sz w:val="28"/>
          <w:szCs w:val="28"/>
          <w:lang w:val="uk-UA"/>
        </w:rPr>
        <w:t xml:space="preserve"> та багатофакторні прогнозні моделі для показників </w:t>
      </w:r>
      <w:r w:rsidR="00844F5D" w:rsidRPr="00844F5D">
        <w:rPr>
          <w:rFonts w:ascii="Times New Roman" w:hAnsi="Times New Roman" w:cs="Times New Roman"/>
          <w:color w:val="0D0D0D" w:themeColor="text1" w:themeTint="F2"/>
          <w:sz w:val="28"/>
          <w:szCs w:val="28"/>
          <w:lang w:val="uk-UA"/>
        </w:rPr>
        <w:t>динаміки та структурних часток  експорту та імпорту України та ЄС</w:t>
      </w:r>
      <w:r w:rsidRPr="00844F5D">
        <w:rPr>
          <w:rFonts w:ascii="Times New Roman" w:eastAsia="Times New Roman" w:hAnsi="Times New Roman" w:cs="Times New Roman"/>
          <w:sz w:val="28"/>
          <w:szCs w:val="24"/>
          <w:lang w:val="uk-UA"/>
        </w:rPr>
        <w:t>.</w:t>
      </w:r>
    </w:p>
    <w:p w:rsidR="00D56681" w:rsidRPr="003C23FD" w:rsidRDefault="00392AD7" w:rsidP="00FC766B">
      <w:pPr>
        <w:widowControl w:val="0"/>
        <w:tabs>
          <w:tab w:val="left" w:pos="1133"/>
        </w:tabs>
        <w:spacing w:line="240" w:lineRule="auto"/>
        <w:ind w:firstLine="710"/>
        <w:jc w:val="both"/>
        <w:rPr>
          <w:rFonts w:ascii="Times New Roman" w:eastAsia="Times New Roman" w:hAnsi="Times New Roman" w:cs="Times New Roman"/>
          <w:sz w:val="28"/>
          <w:szCs w:val="28"/>
          <w:lang w:val="uk-UA"/>
        </w:rPr>
      </w:pPr>
      <w:r w:rsidRPr="003C23FD">
        <w:rPr>
          <w:rFonts w:ascii="Times New Roman" w:eastAsia="Times New Roman" w:hAnsi="Times New Roman" w:cs="Times New Roman"/>
          <w:b/>
          <w:bCs/>
          <w:sz w:val="28"/>
          <w:szCs w:val="28"/>
          <w:lang w:val="uk-UA"/>
        </w:rPr>
        <w:t>Об</w:t>
      </w:r>
      <w:r w:rsidRPr="003C23FD">
        <w:rPr>
          <w:rFonts w:ascii="Times New Roman" w:hAnsi="Times New Roman" w:cs="Times New Roman"/>
          <w:b/>
          <w:bCs/>
          <w:sz w:val="28"/>
          <w:szCs w:val="28"/>
          <w:lang w:val="uk-UA"/>
        </w:rPr>
        <w:t>'</w:t>
      </w:r>
      <w:r w:rsidRPr="003C23FD">
        <w:rPr>
          <w:rFonts w:ascii="Times New Roman" w:eastAsia="Times New Roman" w:hAnsi="Times New Roman" w:cs="Times New Roman"/>
          <w:b/>
          <w:bCs/>
          <w:sz w:val="28"/>
          <w:szCs w:val="28"/>
          <w:lang w:val="uk-UA"/>
        </w:rPr>
        <w:t xml:space="preserve">єктом кваліфікаційної роботи </w:t>
      </w:r>
      <w:r w:rsidR="003C23FD" w:rsidRPr="003C23FD">
        <w:rPr>
          <w:rFonts w:ascii="Times New Roman" w:eastAsia="Times New Roman" w:hAnsi="Times New Roman" w:cs="Times New Roman"/>
          <w:b/>
          <w:bCs/>
          <w:sz w:val="28"/>
          <w:szCs w:val="28"/>
          <w:lang w:val="uk-UA"/>
        </w:rPr>
        <w:t xml:space="preserve">є </w:t>
      </w:r>
      <w:r w:rsidR="003C23FD" w:rsidRPr="003C23FD">
        <w:rPr>
          <w:rFonts w:ascii="Times New Roman" w:hAnsi="Times New Roman" w:cs="Times New Roman"/>
          <w:color w:val="0D0D0D" w:themeColor="text1" w:themeTint="F2"/>
          <w:sz w:val="28"/>
          <w:szCs w:val="28"/>
          <w:lang w:val="uk-UA"/>
        </w:rPr>
        <w:t>процеси визначення стану та особливостей зовнішньоторговельних відносин України та ЄС</w:t>
      </w:r>
      <w:r w:rsidR="00D56681" w:rsidRPr="003C23FD">
        <w:rPr>
          <w:rFonts w:ascii="Times New Roman" w:eastAsia="Times New Roman" w:hAnsi="Times New Roman" w:cs="Times New Roman"/>
          <w:sz w:val="28"/>
          <w:szCs w:val="28"/>
          <w:lang w:val="uk-UA"/>
        </w:rPr>
        <w:t>.</w:t>
      </w:r>
    </w:p>
    <w:p w:rsidR="00052F23" w:rsidRPr="00844F5D" w:rsidRDefault="00392AD7" w:rsidP="00FC766B">
      <w:pPr>
        <w:widowControl w:val="0"/>
        <w:tabs>
          <w:tab w:val="left" w:pos="1133"/>
        </w:tabs>
        <w:spacing w:line="240" w:lineRule="auto"/>
        <w:ind w:firstLine="710"/>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b/>
          <w:bCs/>
          <w:sz w:val="28"/>
          <w:szCs w:val="28"/>
          <w:lang w:val="uk-UA"/>
        </w:rPr>
        <w:t xml:space="preserve">Предметом кваліфікаційної роботи </w:t>
      </w:r>
      <w:r w:rsidR="00D56681" w:rsidRPr="00844F5D">
        <w:rPr>
          <w:rFonts w:ascii="Times New Roman" w:eastAsia="Times New Roman" w:hAnsi="Times New Roman" w:cs="Times New Roman"/>
          <w:sz w:val="28"/>
          <w:szCs w:val="28"/>
          <w:lang w:val="uk-UA"/>
        </w:rPr>
        <w:t xml:space="preserve">є </w:t>
      </w:r>
      <w:r w:rsidR="00844F5D" w:rsidRPr="00844F5D">
        <w:rPr>
          <w:rFonts w:ascii="Times New Roman" w:eastAsia="Times New Roman" w:hAnsi="Times New Roman" w:cs="Times New Roman"/>
          <w:sz w:val="28"/>
          <w:szCs w:val="28"/>
          <w:lang w:val="uk-UA"/>
        </w:rPr>
        <w:t>стан, особливості</w:t>
      </w:r>
      <w:r w:rsidR="00195A5B" w:rsidRPr="00844F5D">
        <w:rPr>
          <w:rFonts w:ascii="Times New Roman" w:eastAsia="Times New Roman" w:hAnsi="Times New Roman" w:cs="Times New Roman"/>
          <w:sz w:val="28"/>
          <w:szCs w:val="28"/>
          <w:lang w:val="uk-UA"/>
        </w:rPr>
        <w:t xml:space="preserve">, показники та </w:t>
      </w:r>
      <w:r w:rsidR="00195A5B" w:rsidRPr="00844F5D">
        <w:rPr>
          <w:rFonts w:ascii="Times New Roman" w:eastAsia="Times New Roman" w:hAnsi="Times New Roman" w:cs="Times New Roman"/>
          <w:sz w:val="28"/>
          <w:szCs w:val="28"/>
          <w:lang w:val="uk-UA"/>
        </w:rPr>
        <w:lastRenderedPageBreak/>
        <w:t xml:space="preserve">динаміка </w:t>
      </w:r>
      <w:r w:rsidR="00844F5D" w:rsidRPr="00844F5D">
        <w:rPr>
          <w:rFonts w:ascii="Times New Roman" w:hAnsi="Times New Roman" w:cs="Times New Roman"/>
          <w:color w:val="0D0D0D" w:themeColor="text1" w:themeTint="F2"/>
          <w:sz w:val="28"/>
          <w:szCs w:val="28"/>
          <w:lang w:val="uk-UA"/>
        </w:rPr>
        <w:t>зовнішньоторговельних відносин України та ЄС.</w:t>
      </w:r>
    </w:p>
    <w:p w:rsidR="003C23FD" w:rsidRPr="003C23FD" w:rsidRDefault="00392AD7" w:rsidP="00FC766B">
      <w:pPr>
        <w:widowControl w:val="0"/>
        <w:spacing w:line="240" w:lineRule="auto"/>
        <w:ind w:firstLine="710"/>
        <w:jc w:val="both"/>
        <w:rPr>
          <w:rFonts w:ascii="Times New Roman" w:eastAsia="Times New Roman" w:hAnsi="Times New Roman" w:cs="Times New Roman"/>
          <w:sz w:val="28"/>
          <w:szCs w:val="28"/>
          <w:lang w:val="uk-UA"/>
        </w:rPr>
      </w:pPr>
      <w:r w:rsidRPr="00844F5D">
        <w:rPr>
          <w:rFonts w:ascii="Times New Roman" w:eastAsia="Times New Roman" w:hAnsi="Times New Roman" w:cs="Times New Roman"/>
          <w:b/>
          <w:bCs/>
          <w:sz w:val="28"/>
          <w:szCs w:val="28"/>
          <w:lang w:val="uk-UA"/>
        </w:rPr>
        <w:t xml:space="preserve">Методи дослідження. </w:t>
      </w:r>
      <w:r w:rsidR="003C23FD" w:rsidRPr="003C23FD">
        <w:rPr>
          <w:rFonts w:ascii="Times New Roman" w:eastAsia="Times New Roman" w:hAnsi="Times New Roman" w:cs="Times New Roman"/>
          <w:sz w:val="28"/>
          <w:szCs w:val="28"/>
          <w:lang w:val="uk-UA"/>
        </w:rPr>
        <w:t xml:space="preserve">В роботі було використано методи аналізу джерел первинної інформації, теоретичного узагальнення та порівняння (для дослідження теоретичних аспектів зовнішньоторговельних відносин), класифікації, групування  та синтезу (для дослідження структури експорту та імпорту), статистичного аналізу та </w:t>
      </w:r>
      <w:proofErr w:type="spellStart"/>
      <w:r w:rsidR="003C23FD" w:rsidRPr="003C23FD">
        <w:rPr>
          <w:rFonts w:ascii="Times New Roman" w:eastAsia="Times New Roman" w:hAnsi="Times New Roman" w:cs="Times New Roman"/>
          <w:sz w:val="28"/>
          <w:szCs w:val="28"/>
          <w:lang w:val="uk-UA"/>
        </w:rPr>
        <w:t>авторегресійного</w:t>
      </w:r>
      <w:proofErr w:type="spellEnd"/>
      <w:r w:rsidR="003C23FD" w:rsidRPr="003C23FD">
        <w:rPr>
          <w:rFonts w:ascii="Times New Roman" w:eastAsia="Times New Roman" w:hAnsi="Times New Roman" w:cs="Times New Roman"/>
          <w:sz w:val="28"/>
          <w:szCs w:val="28"/>
          <w:lang w:val="uk-UA"/>
        </w:rPr>
        <w:t xml:space="preserve"> прогнозування (для дослідження динаміки і структури зовнішньоторговельних відносин України та ЄС).</w:t>
      </w:r>
    </w:p>
    <w:p w:rsidR="00392AD7" w:rsidRPr="00844F5D" w:rsidRDefault="00392AD7" w:rsidP="00FC766B">
      <w:pPr>
        <w:widowControl w:val="0"/>
        <w:spacing w:line="240" w:lineRule="auto"/>
        <w:ind w:firstLine="710"/>
        <w:jc w:val="both"/>
        <w:rPr>
          <w:rFonts w:ascii="Times New Roman" w:eastAsia="Times New Roman" w:hAnsi="Times New Roman" w:cs="Times New Roman"/>
          <w:color w:val="000000"/>
          <w:sz w:val="28"/>
          <w:szCs w:val="28"/>
          <w:highlight w:val="yellow"/>
          <w:lang w:val="uk-UA"/>
        </w:rPr>
      </w:pPr>
      <w:r w:rsidRPr="003C23FD">
        <w:rPr>
          <w:rFonts w:ascii="Times New Roman" w:eastAsia="Times New Roman" w:hAnsi="Times New Roman" w:cs="Times New Roman"/>
          <w:b/>
          <w:bCs/>
          <w:sz w:val="28"/>
          <w:szCs w:val="28"/>
          <w:lang w:val="uk-UA"/>
        </w:rPr>
        <w:t xml:space="preserve">Інформаційну базу дослідження </w:t>
      </w:r>
      <w:r w:rsidR="00844F5D" w:rsidRPr="003C23FD">
        <w:rPr>
          <w:rFonts w:ascii="Times New Roman" w:eastAsia="Times New Roman" w:hAnsi="Times New Roman" w:cs="Times New Roman"/>
          <w:sz w:val="28"/>
          <w:szCs w:val="28"/>
          <w:lang w:val="uk-UA"/>
        </w:rPr>
        <w:t>становлять матеріали Державної служби статистики України</w:t>
      </w:r>
      <w:r w:rsidR="00BF2DEB">
        <w:rPr>
          <w:rFonts w:ascii="Times New Roman" w:eastAsia="Times New Roman" w:hAnsi="Times New Roman" w:cs="Times New Roman"/>
          <w:sz w:val="28"/>
          <w:szCs w:val="28"/>
          <w:lang w:val="uk-UA"/>
        </w:rPr>
        <w:t xml:space="preserve"> та статистичних органів ЄС</w:t>
      </w:r>
      <w:r w:rsidR="00844F5D" w:rsidRPr="003C23FD">
        <w:rPr>
          <w:rFonts w:ascii="Times New Roman" w:eastAsia="Times New Roman" w:hAnsi="Times New Roman" w:cs="Times New Roman"/>
          <w:sz w:val="28"/>
          <w:szCs w:val="28"/>
          <w:lang w:val="uk-UA"/>
        </w:rPr>
        <w:t xml:space="preserve">, звіти та аналітичні документи </w:t>
      </w:r>
      <w:r w:rsidR="00BF2DEB">
        <w:rPr>
          <w:rFonts w:ascii="Times New Roman" w:eastAsia="Times New Roman" w:hAnsi="Times New Roman" w:cs="Times New Roman"/>
          <w:sz w:val="28"/>
          <w:szCs w:val="28"/>
          <w:lang w:val="uk-UA"/>
        </w:rPr>
        <w:t>про експортно-імпортну діяльність України та ЄС</w:t>
      </w:r>
      <w:r w:rsidR="00844F5D" w:rsidRPr="003C23FD">
        <w:rPr>
          <w:rFonts w:ascii="Times New Roman" w:eastAsia="Times New Roman" w:hAnsi="Times New Roman" w:cs="Times New Roman"/>
          <w:sz w:val="28"/>
          <w:szCs w:val="28"/>
          <w:lang w:val="uk-UA"/>
        </w:rPr>
        <w:t xml:space="preserve">, статті та джерела, присвячені зовнішньоторговельним відносинам між Україною та ЄС, результати </w:t>
      </w:r>
      <w:r w:rsidR="00BF2DEB">
        <w:rPr>
          <w:rFonts w:ascii="Times New Roman" w:eastAsia="Times New Roman" w:hAnsi="Times New Roman" w:cs="Times New Roman"/>
          <w:sz w:val="28"/>
          <w:szCs w:val="28"/>
          <w:lang w:val="uk-UA"/>
        </w:rPr>
        <w:t>практичних досліджень</w:t>
      </w:r>
      <w:r w:rsidR="00844F5D" w:rsidRPr="003C23FD">
        <w:rPr>
          <w:rFonts w:ascii="Times New Roman" w:eastAsia="Times New Roman" w:hAnsi="Times New Roman" w:cs="Times New Roman"/>
          <w:sz w:val="28"/>
          <w:szCs w:val="28"/>
          <w:lang w:val="uk-UA"/>
        </w:rPr>
        <w:t xml:space="preserve"> та сучасні наукові публікації в галузі міжнародної торгівлі.</w:t>
      </w:r>
    </w:p>
    <w:p w:rsidR="00052F23" w:rsidRPr="00BF2DEB" w:rsidRDefault="00392AD7" w:rsidP="00FC766B">
      <w:pPr>
        <w:widowControl w:val="0"/>
        <w:spacing w:line="240" w:lineRule="auto"/>
        <w:ind w:firstLine="710"/>
        <w:jc w:val="both"/>
        <w:rPr>
          <w:rFonts w:ascii="Times New Roman" w:eastAsia="Times New Roman" w:hAnsi="Times New Roman" w:cs="Times New Roman"/>
          <w:color w:val="000000"/>
          <w:sz w:val="28"/>
          <w:szCs w:val="28"/>
          <w:lang w:val="uk-UA"/>
        </w:rPr>
      </w:pPr>
      <w:r w:rsidRPr="00BF2DEB">
        <w:rPr>
          <w:rFonts w:ascii="Times New Roman" w:eastAsia="Times New Roman" w:hAnsi="Times New Roman" w:cs="Times New Roman"/>
          <w:b/>
          <w:bCs/>
          <w:color w:val="000000"/>
          <w:sz w:val="28"/>
          <w:szCs w:val="28"/>
          <w:lang w:val="uk-UA"/>
        </w:rPr>
        <w:t>Наукова</w:t>
      </w:r>
      <w:r w:rsidRPr="00BF2DEB">
        <w:rPr>
          <w:rFonts w:ascii="Times New Roman" w:eastAsia="Times New Roman" w:hAnsi="Times New Roman" w:cs="Times New Roman"/>
          <w:color w:val="000000"/>
          <w:sz w:val="28"/>
          <w:szCs w:val="28"/>
          <w:lang w:val="uk-UA"/>
        </w:rPr>
        <w:tab/>
      </w:r>
      <w:r w:rsidRPr="00BF2DEB">
        <w:rPr>
          <w:rFonts w:ascii="Times New Roman" w:eastAsia="Times New Roman" w:hAnsi="Times New Roman" w:cs="Times New Roman"/>
          <w:b/>
          <w:bCs/>
          <w:color w:val="000000"/>
          <w:sz w:val="28"/>
          <w:szCs w:val="28"/>
          <w:lang w:val="uk-UA"/>
        </w:rPr>
        <w:t>новизна</w:t>
      </w:r>
      <w:r w:rsidRPr="00BF2DEB">
        <w:rPr>
          <w:rFonts w:ascii="Times New Roman" w:eastAsia="Times New Roman" w:hAnsi="Times New Roman" w:cs="Times New Roman"/>
          <w:color w:val="000000"/>
          <w:sz w:val="28"/>
          <w:szCs w:val="28"/>
          <w:lang w:val="uk-UA"/>
        </w:rPr>
        <w:tab/>
      </w:r>
      <w:r w:rsidRPr="00BF2DEB">
        <w:rPr>
          <w:rFonts w:ascii="Times New Roman" w:eastAsia="Times New Roman" w:hAnsi="Times New Roman" w:cs="Times New Roman"/>
          <w:b/>
          <w:bCs/>
          <w:color w:val="000000"/>
          <w:sz w:val="28"/>
          <w:szCs w:val="28"/>
          <w:lang w:val="uk-UA"/>
        </w:rPr>
        <w:t>отриманих</w:t>
      </w:r>
      <w:r w:rsidRPr="00BF2DEB">
        <w:rPr>
          <w:rFonts w:ascii="Times New Roman" w:eastAsia="Times New Roman" w:hAnsi="Times New Roman" w:cs="Times New Roman"/>
          <w:color w:val="000000"/>
          <w:sz w:val="28"/>
          <w:szCs w:val="28"/>
          <w:lang w:val="uk-UA"/>
        </w:rPr>
        <w:tab/>
        <w:t xml:space="preserve"> </w:t>
      </w:r>
      <w:r w:rsidRPr="00BF2DEB">
        <w:rPr>
          <w:rFonts w:ascii="Times New Roman" w:eastAsia="Times New Roman" w:hAnsi="Times New Roman" w:cs="Times New Roman"/>
          <w:b/>
          <w:bCs/>
          <w:color w:val="000000"/>
          <w:sz w:val="28"/>
          <w:szCs w:val="28"/>
          <w:lang w:val="uk-UA"/>
        </w:rPr>
        <w:t>результатів</w:t>
      </w:r>
      <w:r w:rsidRPr="00BF2DEB">
        <w:rPr>
          <w:rFonts w:ascii="Times New Roman" w:eastAsia="Times New Roman" w:hAnsi="Times New Roman" w:cs="Times New Roman"/>
          <w:color w:val="000000"/>
          <w:sz w:val="28"/>
          <w:szCs w:val="28"/>
          <w:lang w:val="uk-UA"/>
        </w:rPr>
        <w:tab/>
      </w:r>
      <w:r w:rsidR="003C23FD" w:rsidRPr="00BF2DEB">
        <w:rPr>
          <w:rFonts w:ascii="Times New Roman" w:hAnsi="Times New Roman" w:cs="Times New Roman"/>
          <w:color w:val="0D0D0D" w:themeColor="text1" w:themeTint="F2"/>
          <w:sz w:val="28"/>
          <w:szCs w:val="28"/>
          <w:lang w:val="uk-UA"/>
        </w:rPr>
        <w:t xml:space="preserve">полягає у узагальнені теоретичних засад, </w:t>
      </w:r>
      <w:r w:rsidR="00BF2DEB" w:rsidRPr="00BF2DEB">
        <w:rPr>
          <w:rFonts w:ascii="Times New Roman" w:hAnsi="Times New Roman" w:cs="Times New Roman"/>
          <w:color w:val="0D0D0D" w:themeColor="text1" w:themeTint="F2"/>
          <w:sz w:val="28"/>
          <w:szCs w:val="28"/>
          <w:lang w:val="uk-UA"/>
        </w:rPr>
        <w:t xml:space="preserve">визначені основних особливостей, </w:t>
      </w:r>
      <w:r w:rsidR="003C23FD" w:rsidRPr="00BF2DEB">
        <w:rPr>
          <w:rFonts w:ascii="Times New Roman" w:hAnsi="Times New Roman" w:cs="Times New Roman"/>
          <w:color w:val="0D0D0D" w:themeColor="text1" w:themeTint="F2"/>
          <w:sz w:val="28"/>
          <w:szCs w:val="28"/>
          <w:lang w:val="uk-UA"/>
        </w:rPr>
        <w:t xml:space="preserve">проведені аналізу </w:t>
      </w:r>
      <w:r w:rsidR="00BF2DEB" w:rsidRPr="00BF2DEB">
        <w:rPr>
          <w:rFonts w:ascii="Times New Roman" w:hAnsi="Times New Roman" w:cs="Times New Roman"/>
          <w:color w:val="0D0D0D" w:themeColor="text1" w:themeTint="F2"/>
          <w:sz w:val="28"/>
          <w:szCs w:val="28"/>
          <w:lang w:val="uk-UA"/>
        </w:rPr>
        <w:t>поточного стану та прогнозуванні подальшого розвитку</w:t>
      </w:r>
      <w:r w:rsidR="003C23FD" w:rsidRPr="00BF2DEB">
        <w:rPr>
          <w:rFonts w:ascii="Times New Roman" w:hAnsi="Times New Roman" w:cs="Times New Roman"/>
          <w:color w:val="0D0D0D" w:themeColor="text1" w:themeTint="F2"/>
          <w:sz w:val="28"/>
          <w:szCs w:val="28"/>
          <w:lang w:val="uk-UA"/>
        </w:rPr>
        <w:t xml:space="preserve"> </w:t>
      </w:r>
      <w:r w:rsidR="00BF2DEB" w:rsidRPr="00BF2DEB">
        <w:rPr>
          <w:rFonts w:ascii="Times New Roman" w:eastAsia="Times New Roman" w:hAnsi="Times New Roman" w:cs="Times New Roman"/>
          <w:sz w:val="28"/>
          <w:szCs w:val="28"/>
          <w:lang w:val="uk-UA"/>
        </w:rPr>
        <w:t xml:space="preserve">зовнішньоторговельних </w:t>
      </w:r>
      <w:r w:rsidR="003C23FD" w:rsidRPr="00BF2DEB">
        <w:rPr>
          <w:rFonts w:ascii="Times New Roman" w:hAnsi="Times New Roman" w:cs="Times New Roman"/>
          <w:color w:val="0D0D0D" w:themeColor="text1" w:themeTint="F2"/>
          <w:sz w:val="28"/>
          <w:szCs w:val="28"/>
          <w:lang w:val="uk-UA"/>
        </w:rPr>
        <w:t>відносин України та ЄС</w:t>
      </w:r>
      <w:r w:rsidRPr="00BF2DEB">
        <w:rPr>
          <w:rFonts w:ascii="Times New Roman" w:eastAsia="Times New Roman" w:hAnsi="Times New Roman" w:cs="Times New Roman"/>
          <w:color w:val="000000"/>
          <w:sz w:val="28"/>
          <w:szCs w:val="28"/>
          <w:lang w:val="uk-UA"/>
        </w:rPr>
        <w:t>.</w:t>
      </w:r>
    </w:p>
    <w:p w:rsidR="00052F23" w:rsidRPr="00BF2DEB" w:rsidRDefault="00392AD7" w:rsidP="00FC766B">
      <w:pPr>
        <w:widowControl w:val="0"/>
        <w:spacing w:line="240" w:lineRule="auto"/>
        <w:ind w:firstLine="710"/>
        <w:jc w:val="both"/>
        <w:rPr>
          <w:rFonts w:ascii="Times New Roman" w:eastAsia="Times New Roman" w:hAnsi="Times New Roman" w:cs="Times New Roman"/>
          <w:bCs/>
          <w:color w:val="000000"/>
          <w:sz w:val="28"/>
          <w:szCs w:val="28"/>
          <w:lang w:val="uk-UA"/>
        </w:rPr>
      </w:pPr>
      <w:r w:rsidRPr="00BF2DEB">
        <w:rPr>
          <w:rFonts w:ascii="Times New Roman" w:eastAsia="Times New Roman" w:hAnsi="Times New Roman" w:cs="Times New Roman"/>
          <w:bCs/>
          <w:color w:val="000000"/>
          <w:sz w:val="28"/>
          <w:szCs w:val="28"/>
          <w:lang w:val="uk-UA"/>
        </w:rPr>
        <w:t>Основні результати кваліфікаційної роботи, що характеризують наукову новизну, полягають у такому:</w:t>
      </w:r>
    </w:p>
    <w:p w:rsidR="00BF2DEB" w:rsidRPr="00BF2DEB" w:rsidRDefault="00BF2DEB" w:rsidP="00FC766B">
      <w:pPr>
        <w:pStyle w:val="a3"/>
        <w:numPr>
          <w:ilvl w:val="0"/>
          <w:numId w:val="22"/>
        </w:numPr>
        <w:spacing w:line="240" w:lineRule="auto"/>
        <w:ind w:left="0" w:firstLine="851"/>
        <w:jc w:val="both"/>
        <w:rPr>
          <w:rFonts w:ascii="Times New Roman" w:eastAsia="Times New Roman" w:hAnsi="Times New Roman" w:cs="Times New Roman"/>
          <w:sz w:val="28"/>
          <w:szCs w:val="24"/>
          <w:lang w:val="uk-UA"/>
        </w:rPr>
      </w:pPr>
      <w:bookmarkStart w:id="5" w:name="_page_17_0"/>
      <w:bookmarkEnd w:id="4"/>
      <w:r w:rsidRPr="00BF2DEB">
        <w:rPr>
          <w:rFonts w:ascii="Times New Roman" w:hAnsi="Times New Roman" w:cs="Times New Roman"/>
          <w:color w:val="0D0D0D" w:themeColor="text1" w:themeTint="F2"/>
          <w:sz w:val="28"/>
          <w:szCs w:val="28"/>
          <w:lang w:val="uk-UA"/>
        </w:rPr>
        <w:t xml:space="preserve">узагальнено основні поняття, фактори впливу та показники оцінки </w:t>
      </w:r>
      <w:r w:rsidRPr="00BF2DEB">
        <w:rPr>
          <w:rFonts w:ascii="Times New Roman" w:eastAsia="Times New Roman" w:hAnsi="Times New Roman" w:cs="Times New Roman"/>
          <w:sz w:val="28"/>
          <w:szCs w:val="28"/>
          <w:lang w:val="uk-UA"/>
        </w:rPr>
        <w:t xml:space="preserve">зовнішньоторговельних </w:t>
      </w:r>
      <w:r w:rsidRPr="00BF2DEB">
        <w:rPr>
          <w:rFonts w:ascii="Times New Roman" w:hAnsi="Times New Roman" w:cs="Times New Roman"/>
          <w:color w:val="0D0D0D" w:themeColor="text1" w:themeTint="F2"/>
          <w:sz w:val="28"/>
          <w:szCs w:val="28"/>
          <w:lang w:val="uk-UA"/>
        </w:rPr>
        <w:t>відносин</w:t>
      </w:r>
      <w:r>
        <w:rPr>
          <w:rFonts w:ascii="Times New Roman" w:hAnsi="Times New Roman" w:cs="Times New Roman"/>
          <w:color w:val="0D0D0D" w:themeColor="text1" w:themeTint="F2"/>
          <w:sz w:val="28"/>
          <w:szCs w:val="28"/>
          <w:lang w:val="uk-UA"/>
        </w:rPr>
        <w:t>;</w:t>
      </w:r>
    </w:p>
    <w:p w:rsidR="00070C24" w:rsidRPr="00BF2DEB" w:rsidRDefault="00BF2DEB" w:rsidP="00FC766B">
      <w:pPr>
        <w:pStyle w:val="a3"/>
        <w:numPr>
          <w:ilvl w:val="0"/>
          <w:numId w:val="22"/>
        </w:numPr>
        <w:spacing w:line="240" w:lineRule="auto"/>
        <w:ind w:left="0" w:firstLine="851"/>
        <w:jc w:val="both"/>
        <w:rPr>
          <w:rFonts w:ascii="Times New Roman" w:eastAsia="Times New Roman" w:hAnsi="Times New Roman" w:cs="Times New Roman"/>
          <w:sz w:val="28"/>
          <w:szCs w:val="24"/>
          <w:lang w:val="uk-UA"/>
        </w:rPr>
      </w:pPr>
      <w:r w:rsidRPr="00BF2DEB">
        <w:rPr>
          <w:rFonts w:ascii="Times New Roman" w:hAnsi="Times New Roman" w:cs="Times New Roman"/>
          <w:color w:val="0D0D0D" w:themeColor="text1" w:themeTint="F2"/>
          <w:sz w:val="28"/>
          <w:szCs w:val="28"/>
          <w:lang w:val="uk-UA"/>
        </w:rPr>
        <w:t xml:space="preserve">систематизовано основні проблеми </w:t>
      </w:r>
      <w:r w:rsidRPr="00BF2DEB">
        <w:rPr>
          <w:rFonts w:ascii="Times New Roman" w:eastAsia="Times New Roman" w:hAnsi="Times New Roman" w:cs="Times New Roman"/>
          <w:sz w:val="28"/>
          <w:szCs w:val="28"/>
          <w:lang w:val="uk-UA"/>
        </w:rPr>
        <w:t xml:space="preserve">зовнішньоторговельних </w:t>
      </w:r>
      <w:r w:rsidRPr="00BF2DEB">
        <w:rPr>
          <w:rFonts w:ascii="Times New Roman" w:hAnsi="Times New Roman" w:cs="Times New Roman"/>
          <w:color w:val="0D0D0D" w:themeColor="text1" w:themeTint="F2"/>
          <w:sz w:val="28"/>
          <w:szCs w:val="28"/>
          <w:lang w:val="uk-UA"/>
        </w:rPr>
        <w:t>відносин України та ЄС в умовах повномасштабного вторгнення</w:t>
      </w:r>
      <w:r w:rsidR="00070C24" w:rsidRPr="00BF2DEB">
        <w:rPr>
          <w:rFonts w:ascii="Times New Roman" w:hAnsi="Times New Roman" w:cs="Times New Roman"/>
          <w:sz w:val="28"/>
          <w:szCs w:val="28"/>
          <w:lang w:val="uk-UA"/>
        </w:rPr>
        <w:t>;</w:t>
      </w:r>
    </w:p>
    <w:p w:rsidR="00BF2DEB" w:rsidRPr="00BF2DEB" w:rsidRDefault="00BF2DEB" w:rsidP="00BF2DEB">
      <w:pPr>
        <w:pStyle w:val="a3"/>
        <w:numPr>
          <w:ilvl w:val="0"/>
          <w:numId w:val="22"/>
        </w:numPr>
        <w:pBdr>
          <w:top w:val="nil"/>
          <w:left w:val="nil"/>
          <w:bottom w:val="nil"/>
          <w:right w:val="nil"/>
          <w:between w:val="nil"/>
          <w:bar w:val="nil"/>
        </w:pBdr>
        <w:ind w:left="0" w:firstLine="851"/>
        <w:jc w:val="both"/>
        <w:rPr>
          <w:rFonts w:ascii="Times New Roman" w:hAnsi="Times New Roman" w:cs="Times New Roman"/>
          <w:color w:val="0D0D0D" w:themeColor="text1" w:themeTint="F2"/>
          <w:sz w:val="28"/>
          <w:szCs w:val="28"/>
          <w:lang w:val="uk-UA"/>
        </w:rPr>
      </w:pPr>
      <w:r w:rsidRPr="00BF2DEB">
        <w:rPr>
          <w:rFonts w:ascii="Times New Roman" w:hAnsi="Times New Roman" w:cs="Times New Roman"/>
          <w:color w:val="0D0D0D" w:themeColor="text1" w:themeTint="F2"/>
          <w:sz w:val="28"/>
          <w:szCs w:val="28"/>
          <w:lang w:val="uk-UA"/>
        </w:rPr>
        <w:t>проаналізовано структуру та динаміку експорту та імпорту товарів та послуг між Україною та ЄС в 1996-2023 роках;</w:t>
      </w:r>
    </w:p>
    <w:p w:rsidR="00070C24" w:rsidRPr="00BF2DEB" w:rsidRDefault="00070C24" w:rsidP="00BF2DEB">
      <w:pPr>
        <w:pStyle w:val="a3"/>
        <w:numPr>
          <w:ilvl w:val="0"/>
          <w:numId w:val="22"/>
        </w:numPr>
        <w:spacing w:line="240" w:lineRule="auto"/>
        <w:ind w:left="0" w:firstLine="851"/>
        <w:jc w:val="both"/>
        <w:rPr>
          <w:rFonts w:ascii="Times New Roman" w:hAnsi="Times New Roman" w:cs="Times New Roman"/>
          <w:color w:val="0D0D0D" w:themeColor="text1" w:themeTint="F2"/>
          <w:sz w:val="28"/>
          <w:szCs w:val="28"/>
          <w:lang w:val="uk-UA"/>
        </w:rPr>
      </w:pPr>
      <w:r w:rsidRPr="00BF2DEB">
        <w:rPr>
          <w:rFonts w:ascii="Times New Roman" w:hAnsi="Times New Roman" w:cs="Times New Roman"/>
          <w:color w:val="0D0D0D" w:themeColor="text1" w:themeTint="F2"/>
          <w:sz w:val="28"/>
          <w:szCs w:val="28"/>
          <w:lang w:val="uk-UA"/>
        </w:rPr>
        <w:t xml:space="preserve">виконано регресійне та </w:t>
      </w:r>
      <w:proofErr w:type="spellStart"/>
      <w:r w:rsidRPr="00BF2DEB">
        <w:rPr>
          <w:rFonts w:ascii="Times New Roman" w:hAnsi="Times New Roman" w:cs="Times New Roman"/>
          <w:color w:val="0D0D0D" w:themeColor="text1" w:themeTint="F2"/>
          <w:sz w:val="28"/>
          <w:szCs w:val="28"/>
          <w:lang w:val="uk-UA"/>
        </w:rPr>
        <w:t>авторегресійне</w:t>
      </w:r>
      <w:proofErr w:type="spellEnd"/>
      <w:r w:rsidRPr="00BF2DEB">
        <w:rPr>
          <w:rFonts w:ascii="Times New Roman" w:hAnsi="Times New Roman" w:cs="Times New Roman"/>
          <w:color w:val="0D0D0D" w:themeColor="text1" w:themeTint="F2"/>
          <w:sz w:val="28"/>
          <w:szCs w:val="28"/>
          <w:lang w:val="uk-UA"/>
        </w:rPr>
        <w:t xml:space="preserve"> прогнозування </w:t>
      </w:r>
      <w:r w:rsidR="00BF2DEB" w:rsidRPr="00844F5D">
        <w:rPr>
          <w:rFonts w:ascii="Times New Roman" w:hAnsi="Times New Roman" w:cs="Times New Roman"/>
          <w:color w:val="0D0D0D" w:themeColor="text1" w:themeTint="F2"/>
          <w:sz w:val="28"/>
          <w:szCs w:val="28"/>
          <w:lang w:val="uk-UA"/>
        </w:rPr>
        <w:t>динаміки та структурних часток  експорту та імпорту України та ЄС</w:t>
      </w:r>
      <w:r w:rsidRPr="00BF2DEB">
        <w:rPr>
          <w:rFonts w:ascii="Times New Roman" w:hAnsi="Times New Roman" w:cs="Times New Roman"/>
          <w:color w:val="0D0D0D" w:themeColor="text1" w:themeTint="F2"/>
          <w:sz w:val="28"/>
          <w:szCs w:val="28"/>
          <w:lang w:val="uk-UA"/>
        </w:rPr>
        <w:t>.</w:t>
      </w:r>
    </w:p>
    <w:p w:rsidR="00BF2DEB" w:rsidRDefault="00BF2DEB">
      <w:pPr>
        <w:rPr>
          <w:rFonts w:ascii="Times New Roman" w:eastAsia="Times New Roman" w:hAnsi="Times New Roman" w:cs="Times New Roman"/>
          <w:b/>
          <w:bCs/>
          <w:color w:val="000000"/>
          <w:sz w:val="28"/>
          <w:szCs w:val="28"/>
          <w:lang w:val="uk-UA"/>
        </w:rPr>
      </w:pPr>
      <w:bookmarkStart w:id="6" w:name="_page_19_0"/>
      <w:bookmarkEnd w:id="5"/>
      <w:r>
        <w:rPr>
          <w:rFonts w:ascii="Times New Roman" w:eastAsia="Times New Roman" w:hAnsi="Times New Roman" w:cs="Times New Roman"/>
          <w:b/>
          <w:bCs/>
          <w:color w:val="000000"/>
          <w:sz w:val="28"/>
          <w:szCs w:val="28"/>
          <w:lang w:val="uk-UA"/>
        </w:rPr>
        <w:br w:type="page"/>
      </w:r>
    </w:p>
    <w:p w:rsidR="00052F23" w:rsidRPr="00844F5D" w:rsidRDefault="00392AD7" w:rsidP="00FC766B">
      <w:pPr>
        <w:widowControl w:val="0"/>
        <w:spacing w:line="240" w:lineRule="auto"/>
        <w:jc w:val="center"/>
        <w:rPr>
          <w:rFonts w:ascii="Times New Roman" w:eastAsia="Times New Roman" w:hAnsi="Times New Roman" w:cs="Times New Roman"/>
          <w:b/>
          <w:bCs/>
          <w:color w:val="000000"/>
          <w:sz w:val="28"/>
          <w:szCs w:val="28"/>
          <w:lang w:val="uk-UA"/>
        </w:rPr>
      </w:pPr>
      <w:r w:rsidRPr="00844F5D">
        <w:rPr>
          <w:rFonts w:ascii="Times New Roman" w:eastAsia="Times New Roman" w:hAnsi="Times New Roman" w:cs="Times New Roman"/>
          <w:b/>
          <w:bCs/>
          <w:color w:val="000000"/>
          <w:sz w:val="28"/>
          <w:szCs w:val="28"/>
          <w:lang w:val="uk-UA"/>
        </w:rPr>
        <w:lastRenderedPageBreak/>
        <w:t>ОСНОВНА ЧАСТИНА</w:t>
      </w:r>
    </w:p>
    <w:p w:rsidR="00052F23" w:rsidRPr="00844F5D" w:rsidRDefault="00052F23" w:rsidP="00FC766B">
      <w:pPr>
        <w:spacing w:line="240" w:lineRule="auto"/>
        <w:rPr>
          <w:rFonts w:ascii="Times New Roman" w:eastAsia="Times New Roman" w:hAnsi="Times New Roman" w:cs="Times New Roman"/>
          <w:sz w:val="24"/>
          <w:szCs w:val="24"/>
          <w:lang w:val="uk-UA"/>
        </w:rPr>
      </w:pPr>
    </w:p>
    <w:p w:rsidR="0066622B" w:rsidRPr="00844F5D" w:rsidRDefault="0066622B" w:rsidP="0066622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Зовнішньоторговельні відносини – це система економічних взаємин між країнами, яка включає обмін товарами, послугами та капіталом на міжнародному рівні. Основними складовими зовнішньоторговельних відносин є експорт та імпорт товарів і послуг, міжнародні інвестиції, трансфер технологій та робочої сили, а також співробітництво у сфері стандартизації, митного регулювання та торгівельної політики. Ці відносини регулюються міжнародними договорами, угодами та організаціями, такими як Світова організація торгівлі (СОТ), які сприяють встановленню прозорих і справедливих правил торгівлі між країнами [15].</w:t>
      </w:r>
    </w:p>
    <w:p w:rsidR="0066622B" w:rsidRPr="00844F5D" w:rsidRDefault="0066622B"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Особливості міжнародних економічних відносин між Україною та ЄС досліджували багато вітчизняних науковців, зокрема Т.О. Власюк, Л.М. </w:t>
      </w:r>
      <w:proofErr w:type="spellStart"/>
      <w:r w:rsidRPr="00844F5D">
        <w:rPr>
          <w:rFonts w:ascii="Times New Roman" w:eastAsia="Times New Roman" w:hAnsi="Times New Roman" w:cs="Times New Roman"/>
          <w:color w:val="000000"/>
          <w:sz w:val="28"/>
          <w:szCs w:val="28"/>
          <w:lang w:val="uk-UA"/>
        </w:rPr>
        <w:t>Лиськова</w:t>
      </w:r>
      <w:proofErr w:type="spellEnd"/>
      <w:r w:rsidRPr="00844F5D">
        <w:rPr>
          <w:rFonts w:ascii="Times New Roman" w:eastAsia="Times New Roman" w:hAnsi="Times New Roman" w:cs="Times New Roman"/>
          <w:color w:val="000000"/>
          <w:sz w:val="28"/>
          <w:szCs w:val="28"/>
          <w:lang w:val="uk-UA"/>
        </w:rPr>
        <w:t xml:space="preserve">, І.М. </w:t>
      </w:r>
      <w:proofErr w:type="spellStart"/>
      <w:r w:rsidRPr="00844F5D">
        <w:rPr>
          <w:rFonts w:ascii="Times New Roman" w:eastAsia="Times New Roman" w:hAnsi="Times New Roman" w:cs="Times New Roman"/>
          <w:color w:val="000000"/>
          <w:sz w:val="28"/>
          <w:szCs w:val="28"/>
          <w:lang w:val="uk-UA"/>
        </w:rPr>
        <w:t>Манаєнко</w:t>
      </w:r>
      <w:proofErr w:type="spellEnd"/>
      <w:r w:rsidRPr="00844F5D">
        <w:rPr>
          <w:rFonts w:ascii="Times New Roman" w:eastAsia="Times New Roman" w:hAnsi="Times New Roman" w:cs="Times New Roman"/>
          <w:color w:val="000000"/>
          <w:sz w:val="28"/>
          <w:szCs w:val="28"/>
          <w:lang w:val="uk-UA"/>
        </w:rPr>
        <w:t xml:space="preserve">, Л.В. </w:t>
      </w:r>
      <w:proofErr w:type="spellStart"/>
      <w:r w:rsidRPr="00844F5D">
        <w:rPr>
          <w:rFonts w:ascii="Times New Roman" w:eastAsia="Times New Roman" w:hAnsi="Times New Roman" w:cs="Times New Roman"/>
          <w:color w:val="000000"/>
          <w:sz w:val="28"/>
          <w:szCs w:val="28"/>
          <w:lang w:val="uk-UA"/>
        </w:rPr>
        <w:t>Осіпова</w:t>
      </w:r>
      <w:proofErr w:type="spellEnd"/>
      <w:r w:rsidRPr="00844F5D">
        <w:rPr>
          <w:rFonts w:ascii="Times New Roman" w:eastAsia="Times New Roman" w:hAnsi="Times New Roman" w:cs="Times New Roman"/>
          <w:color w:val="000000"/>
          <w:sz w:val="28"/>
          <w:szCs w:val="28"/>
          <w:lang w:val="uk-UA"/>
        </w:rPr>
        <w:t xml:space="preserve">, Т.О. Рибакова, В.А. Романенко, Л.В. </w:t>
      </w:r>
      <w:proofErr w:type="spellStart"/>
      <w:r w:rsidRPr="00844F5D">
        <w:rPr>
          <w:rFonts w:ascii="Times New Roman" w:eastAsia="Times New Roman" w:hAnsi="Times New Roman" w:cs="Times New Roman"/>
          <w:color w:val="000000"/>
          <w:sz w:val="28"/>
          <w:szCs w:val="28"/>
          <w:lang w:val="uk-UA"/>
        </w:rPr>
        <w:t>Лебедева</w:t>
      </w:r>
      <w:proofErr w:type="spellEnd"/>
      <w:r w:rsidRPr="00844F5D">
        <w:rPr>
          <w:rFonts w:ascii="Times New Roman" w:eastAsia="Times New Roman" w:hAnsi="Times New Roman" w:cs="Times New Roman"/>
          <w:color w:val="000000"/>
          <w:sz w:val="28"/>
          <w:szCs w:val="28"/>
          <w:lang w:val="uk-UA"/>
        </w:rPr>
        <w:t>, Н.С. Ситник, Г.І. Юркевич, Л.О. Ярош-Дмитренко та інші. Хоча існує значна кількість праць на цю тему, сучасні виклики на шляху до євроінтеграції, з якими стикаються українські підприємства в умовах складної геополітичної ситуації, вимагають постійних та актуальних досліджень. Такі дослідження є необхідними для адаптації бізнесу до нових умов і для подальшого розвитку економічних зв’язків з Європейським Союзом.</w:t>
      </w:r>
    </w:p>
    <w:p w:rsidR="00417766" w:rsidRPr="00844F5D" w:rsidRDefault="00417766"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Зовнішньоторговельна діяльність займає важливе місце в системі міжнародних економічних відносин, охоплюючи спільне виробництво та міжнародний трансфер технологій. Вона є ключовим фактором економічного успіху будь-якої країни, оскільки ізоляція від світової економіки не дозволяє створити ефективну економіку. У сучасному світі зовнішньоторговельна діяльність стає все більш значущою, впливаючи на глобальний економічний розвиток. Вона дозволяє країнам розширювати свою спеціалізацію, підвищувати продуктивність і ефективно використовувати ресурси, що веде до зростання обсягів виробництва. І державам, і підприємствам важливо максимально використовувати переваги спеціалізації у виробництві товарів і послуг, в яких вони найбільш ефективні [23].</w:t>
      </w:r>
    </w:p>
    <w:p w:rsidR="008C5E8F" w:rsidRPr="00844F5D" w:rsidRDefault="00056806"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Світова економіка на сучасному етапі є складною системою взаємодії учасників, які є економічними одиницями, здатними забезпечити виробництво товарів і послуг на регіональному, національному та міжнародному рівнях. До суб'єктів світової економіки належать держави, міжнародні організації, транснаціональні корпорації, регіональні інтеграційні об'єднання, фізичні та юридичні особи. В міжнародній практиці їх поділяють на резидентів (господарюючі особи, що знаходяться на території певної країни) і нерезидентів (особи, що перебувають за межами країни). Головну роль серед суб'єктів світової економіки відіграють держави, міжнародні економічні організації та транснаціональні корпорації. Усі країни світу різняться за розмірами території, запасами природних і трудових ресурсів, господарською системою, але мають типологічні риси.</w:t>
      </w:r>
    </w:p>
    <w:p w:rsidR="007D6B83" w:rsidRPr="00844F5D" w:rsidRDefault="007D6B83" w:rsidP="00FC766B">
      <w:pPr>
        <w:spacing w:line="240" w:lineRule="auto"/>
        <w:ind w:firstLine="720"/>
        <w:jc w:val="both"/>
        <w:rPr>
          <w:rFonts w:ascii="Times New Roman" w:eastAsia="Times New Roman" w:hAnsi="Times New Roman" w:cs="Times New Roman"/>
          <w:color w:val="000000"/>
          <w:sz w:val="28"/>
          <w:szCs w:val="28"/>
          <w:lang w:val="uk-UA"/>
        </w:rPr>
      </w:pPr>
    </w:p>
    <w:p w:rsidR="007D6B83" w:rsidRPr="00844F5D" w:rsidRDefault="007D6B83"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lastRenderedPageBreak/>
        <w:t>Міжнародна торгівля послугами характеризується неоднорідністю та багатоплановістю, що ускладнює уніфіковане регулювання їх ввезення та вивезення і застосування загальноприйнятих норм, таких як режим найбільшого сприяння та національний режим. Торгівля послугами є динамічним сегментом міжнародних зв'язків, зростання якого характерне для всіх промислово розвинених країн. Послуги займають приблизно одну четверту частину світової торгівлі з тенденцією до зростання. Правильна оцінка місця та ролі країни в світовому господарстві повинна враховувати її положення на міжнародному ринку послуг.</w:t>
      </w:r>
    </w:p>
    <w:p w:rsidR="007D6B83" w:rsidRPr="00844F5D" w:rsidRDefault="007D6B83"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Міжнародна торгівля товарами відрізняється від торгівлі послугами своєю більшою однорідністю та простотою уніфікованого регулювання. Товари мають фізичну форму, що дозволяє легше контролювати їх ввезення та вивезення через митні правила та стандарти. Загальноприйняті норми міжнародної торгівлі, такі як режим найбільшого сприяння та національний режим, простіше застосовувати до товарів. Міжнародна торгівля товарами є стабільним сегментом глобальних економічних зв'язків, займаючи значну частину світового ринку. Зростання обсягів торгівлі товарами характерне для всіх промислово розвинених країн, що підкреслює важливість правильної оцінки місця та ролі країни у світовому господарстві.</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Основні особливості теоретичних аспектів зовнішньоторговельних відносин включають кілька ключових концепцій. Перш за все, теорії міжнародної торгівлі розглядають, чому країни торгують між собою і як вони отримують від цього вигоду. Класичні теорії, такі як теорія абсолютних переваг Адама Сміта та теорія порівняльних переваг </w:t>
      </w:r>
      <w:proofErr w:type="spellStart"/>
      <w:r w:rsidRPr="00844F5D">
        <w:rPr>
          <w:rFonts w:ascii="Times New Roman" w:eastAsia="Times New Roman" w:hAnsi="Times New Roman" w:cs="Times New Roman"/>
          <w:color w:val="000000"/>
          <w:sz w:val="28"/>
          <w:szCs w:val="28"/>
          <w:lang w:val="uk-UA"/>
        </w:rPr>
        <w:t>Давіда</w:t>
      </w:r>
      <w:proofErr w:type="spellEnd"/>
      <w:r w:rsidRPr="00844F5D">
        <w:rPr>
          <w:rFonts w:ascii="Times New Roman" w:eastAsia="Times New Roman" w:hAnsi="Times New Roman" w:cs="Times New Roman"/>
          <w:color w:val="000000"/>
          <w:sz w:val="28"/>
          <w:szCs w:val="28"/>
          <w:lang w:val="uk-UA"/>
        </w:rPr>
        <w:t xml:space="preserve"> Рікардо, пояснюють, що країни спеціалізуються на виробництві тих товарів, у яких вони мають найбільшу продуктивність або найменші витрати виробництва[16].</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Неокласичні моделі, такі як модель </w:t>
      </w:r>
      <w:proofErr w:type="spellStart"/>
      <w:r w:rsidRPr="00844F5D">
        <w:rPr>
          <w:rFonts w:ascii="Times New Roman" w:eastAsia="Times New Roman" w:hAnsi="Times New Roman" w:cs="Times New Roman"/>
          <w:color w:val="000000"/>
          <w:sz w:val="28"/>
          <w:szCs w:val="28"/>
          <w:lang w:val="uk-UA"/>
        </w:rPr>
        <w:t>Хекшера-Оліна</w:t>
      </w:r>
      <w:proofErr w:type="spellEnd"/>
      <w:r w:rsidRPr="00844F5D">
        <w:rPr>
          <w:rFonts w:ascii="Times New Roman" w:eastAsia="Times New Roman" w:hAnsi="Times New Roman" w:cs="Times New Roman"/>
          <w:color w:val="000000"/>
          <w:sz w:val="28"/>
          <w:szCs w:val="28"/>
          <w:lang w:val="uk-UA"/>
        </w:rPr>
        <w:t>, додають, що торгівля залежить від відмінностей у наділенні країнами різними факторами виробництва, такими як праця, капітал та природні ресурси. Згідно з цією теорією, країни експортують ті товари, у виробництві яких вони мають надлишок відповідних факторів [13].</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Сучасні теорії враховують додаткові аспекти, такі як економія на масштабі, технологічні зміни, роль транснаціональних корпорацій та глобальні ланцюги створення вартості. Вони підкреслюють, що торгівля не лише сприяє економічному зростанню, але й впливає на розподіл доходів усередині країн та між ними. Теоретичні підходи також вивчають вплив торговельної політики, тарифів, квот та інших інструментів державного регулювання на зовнішньоторговельні відносини.</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Загалом, теоретичні аспекти зовнішньоторговельних відносин аналізують механізми, за допомогою яких торгівля впливає на економічний розвиток країн, зростання їх добробуту та інтеграцію в світову економіку.</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Основні форми міжнародної торгівлі схематично показані на рисунку 1. Важливі характеристики міжнародної торгівлі включають її географічну та товарну структуру. Географічна структура відображає розподіл торговельних </w:t>
      </w:r>
      <w:r w:rsidRPr="00844F5D">
        <w:rPr>
          <w:rFonts w:ascii="Times New Roman" w:eastAsia="Times New Roman" w:hAnsi="Times New Roman" w:cs="Times New Roman"/>
          <w:color w:val="000000"/>
          <w:sz w:val="28"/>
          <w:szCs w:val="28"/>
          <w:lang w:val="uk-UA"/>
        </w:rPr>
        <w:lastRenderedPageBreak/>
        <w:t xml:space="preserve">потоків між окремими країнами та групами країн за територіальною або організаційною ознакою. Вона може бути територіальною (розподіл між країнами однієї частини світу чи укрупненими групами, такими як розвинуті країни, </w:t>
      </w:r>
      <w:proofErr w:type="spellStart"/>
      <w:r w:rsidRPr="00844F5D">
        <w:rPr>
          <w:rFonts w:ascii="Times New Roman" w:eastAsia="Times New Roman" w:hAnsi="Times New Roman" w:cs="Times New Roman"/>
          <w:color w:val="000000"/>
          <w:sz w:val="28"/>
          <w:szCs w:val="28"/>
          <w:lang w:val="uk-UA"/>
        </w:rPr>
        <w:t>країни</w:t>
      </w:r>
      <w:proofErr w:type="spellEnd"/>
      <w:r w:rsidRPr="00844F5D">
        <w:rPr>
          <w:rFonts w:ascii="Times New Roman" w:eastAsia="Times New Roman" w:hAnsi="Times New Roman" w:cs="Times New Roman"/>
          <w:color w:val="000000"/>
          <w:sz w:val="28"/>
          <w:szCs w:val="28"/>
          <w:lang w:val="uk-UA"/>
        </w:rPr>
        <w:t>, що розвиваються, або країни з перехідною економікою) або організаційною (торгівля між країнами, що належать до інтеграційних об'єднань чи визначені за певним критерієм, наприклад, країни-експортери нафти).</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p>
    <w:p w:rsidR="00935053" w:rsidRPr="00844F5D" w:rsidRDefault="00935053" w:rsidP="00935053">
      <w:pPr>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6899F422" wp14:editId="7537B056">
            <wp:extent cx="5937885" cy="5557520"/>
            <wp:effectExtent l="0" t="0" r="571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5557520"/>
                    </a:xfrm>
                    <a:prstGeom prst="rect">
                      <a:avLst/>
                    </a:prstGeom>
                    <a:noFill/>
                    <a:ln>
                      <a:noFill/>
                    </a:ln>
                  </pic:spPr>
                </pic:pic>
              </a:graphicData>
            </a:graphic>
          </wp:inline>
        </w:drawing>
      </w:r>
    </w:p>
    <w:p w:rsidR="00935053" w:rsidRPr="00844F5D" w:rsidRDefault="009B2AF2" w:rsidP="009B2AF2">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w:t>
      </w:r>
      <w:r w:rsidR="00107FC8" w:rsidRPr="00844F5D">
        <w:rPr>
          <w:rFonts w:ascii="Times New Roman" w:eastAsia="Times New Roman" w:hAnsi="Times New Roman" w:cs="Times New Roman"/>
          <w:color w:val="000000"/>
          <w:sz w:val="28"/>
          <w:szCs w:val="28"/>
          <w:lang w:val="uk-UA"/>
        </w:rPr>
        <w:t xml:space="preserve">1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w:t>
      </w:r>
      <w:r w:rsidR="00935053" w:rsidRPr="00844F5D">
        <w:rPr>
          <w:rFonts w:ascii="Times New Roman" w:eastAsia="Times New Roman" w:hAnsi="Times New Roman" w:cs="Times New Roman"/>
          <w:color w:val="000000"/>
          <w:sz w:val="28"/>
          <w:szCs w:val="28"/>
          <w:lang w:val="uk-UA"/>
        </w:rPr>
        <w:t>Форми міжнародної торгівлі</w:t>
      </w:r>
    </w:p>
    <w:p w:rsidR="00935053" w:rsidRPr="00844F5D" w:rsidRDefault="009B2AF2" w:rsidP="00107FC8">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узагальнено автором на основі [18, 27, 32]</w:t>
      </w:r>
    </w:p>
    <w:p w:rsidR="009B2AF2" w:rsidRPr="00844F5D" w:rsidRDefault="009B2AF2" w:rsidP="009B2AF2">
      <w:pPr>
        <w:spacing w:line="240" w:lineRule="auto"/>
        <w:jc w:val="both"/>
        <w:rPr>
          <w:rFonts w:ascii="Times New Roman" w:eastAsia="Times New Roman" w:hAnsi="Times New Roman" w:cs="Times New Roman"/>
          <w:color w:val="000000"/>
          <w:sz w:val="28"/>
          <w:szCs w:val="28"/>
          <w:lang w:val="uk-UA"/>
        </w:rPr>
      </w:pP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Товарна структура міжнародної торгівлі визначається конкурентними перевагами країни. Ці переваги проявляються, коли ціни на експортні товари в країні (або внутрішні ціни) нижчі за світові через різні витрати виробництва. Ці відмінності залежать від двох груп чинників.</w:t>
      </w:r>
    </w:p>
    <w:p w:rsidR="009B2AF2" w:rsidRPr="00844F5D" w:rsidRDefault="009B2AF2" w:rsidP="009B2AF2">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Сучасні аспекти міжнародної торгівлі включають вплив глобалізації, інноваційні технології, </w:t>
      </w:r>
      <w:proofErr w:type="spellStart"/>
      <w:r w:rsidRPr="00844F5D">
        <w:rPr>
          <w:rFonts w:ascii="Times New Roman" w:eastAsia="Times New Roman" w:hAnsi="Times New Roman" w:cs="Times New Roman"/>
          <w:color w:val="000000"/>
          <w:sz w:val="28"/>
          <w:szCs w:val="28"/>
          <w:lang w:val="uk-UA"/>
        </w:rPr>
        <w:t>цифровізацію</w:t>
      </w:r>
      <w:proofErr w:type="spellEnd"/>
      <w:r w:rsidRPr="00844F5D">
        <w:rPr>
          <w:rFonts w:ascii="Times New Roman" w:eastAsia="Times New Roman" w:hAnsi="Times New Roman" w:cs="Times New Roman"/>
          <w:color w:val="000000"/>
          <w:sz w:val="28"/>
          <w:szCs w:val="28"/>
          <w:lang w:val="uk-UA"/>
        </w:rPr>
        <w:t xml:space="preserve"> торгівлі, розвиток логістики та зміни в </w:t>
      </w:r>
      <w:r w:rsidRPr="00844F5D">
        <w:rPr>
          <w:rFonts w:ascii="Times New Roman" w:eastAsia="Times New Roman" w:hAnsi="Times New Roman" w:cs="Times New Roman"/>
          <w:color w:val="000000"/>
          <w:sz w:val="28"/>
          <w:szCs w:val="28"/>
          <w:lang w:val="uk-UA"/>
        </w:rPr>
        <w:lastRenderedPageBreak/>
        <w:t xml:space="preserve">міжнародних </w:t>
      </w:r>
      <w:proofErr w:type="spellStart"/>
      <w:r w:rsidRPr="00844F5D">
        <w:rPr>
          <w:rFonts w:ascii="Times New Roman" w:eastAsia="Times New Roman" w:hAnsi="Times New Roman" w:cs="Times New Roman"/>
          <w:color w:val="000000"/>
          <w:sz w:val="28"/>
          <w:szCs w:val="28"/>
          <w:lang w:val="uk-UA"/>
        </w:rPr>
        <w:t>регуляціях</w:t>
      </w:r>
      <w:proofErr w:type="spellEnd"/>
      <w:r w:rsidRPr="00844F5D">
        <w:rPr>
          <w:rFonts w:ascii="Times New Roman" w:eastAsia="Times New Roman" w:hAnsi="Times New Roman" w:cs="Times New Roman"/>
          <w:color w:val="000000"/>
          <w:sz w:val="28"/>
          <w:szCs w:val="28"/>
          <w:lang w:val="uk-UA"/>
        </w:rPr>
        <w:t>. Ці фактори сприяють інтеграції світових ринків, підвищенню ефективності торгівлі та розширенню можливостей для бізнесу.</w:t>
      </w: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Сутність експортно-імпортних операцій (рис. 2) полягає в здійсненні комерційної діяльності, яка включає купівлю та продаж товарів з матеріально-речовою формою на міжнародному ринку. Ці операції є основними складовими міжнародної торгівлі [15]. </w:t>
      </w: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p>
    <w:p w:rsidR="009B2AF2" w:rsidRPr="00844F5D" w:rsidRDefault="009B2AF2" w:rsidP="009B2AF2">
      <w:pPr>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7474DA56" wp14:editId="41E90243">
            <wp:extent cx="5932805" cy="5241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5241925"/>
                    </a:xfrm>
                    <a:prstGeom prst="rect">
                      <a:avLst/>
                    </a:prstGeom>
                    <a:noFill/>
                    <a:ln>
                      <a:noFill/>
                    </a:ln>
                  </pic:spPr>
                </pic:pic>
              </a:graphicData>
            </a:graphic>
          </wp:inline>
        </w:drawing>
      </w:r>
    </w:p>
    <w:p w:rsidR="009B2AF2" w:rsidRPr="00844F5D" w:rsidRDefault="009B2AF2" w:rsidP="009B2AF2">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w:t>
      </w:r>
      <w:r w:rsidR="00107FC8" w:rsidRPr="00844F5D">
        <w:rPr>
          <w:rFonts w:ascii="Times New Roman" w:eastAsia="Times New Roman" w:hAnsi="Times New Roman" w:cs="Times New Roman"/>
          <w:color w:val="000000"/>
          <w:sz w:val="28"/>
          <w:szCs w:val="28"/>
          <w:lang w:val="uk-UA"/>
        </w:rPr>
        <w:t xml:space="preserve">2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Класифікація експортних та імпортних зовнішньоторговельних операцій</w:t>
      </w:r>
    </w:p>
    <w:p w:rsidR="00DF5D5B" w:rsidRPr="00844F5D" w:rsidRDefault="00DF5D5B" w:rsidP="00DF5D5B">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узагальнено автором на основі [15-22]</w:t>
      </w:r>
    </w:p>
    <w:p w:rsidR="009B2AF2" w:rsidRPr="00844F5D" w:rsidRDefault="009B2AF2" w:rsidP="009B2AF2">
      <w:pPr>
        <w:spacing w:line="240" w:lineRule="auto"/>
        <w:jc w:val="both"/>
        <w:rPr>
          <w:rFonts w:ascii="Times New Roman" w:eastAsia="Times New Roman" w:hAnsi="Times New Roman" w:cs="Times New Roman"/>
          <w:color w:val="000000"/>
          <w:sz w:val="28"/>
          <w:szCs w:val="28"/>
          <w:lang w:val="uk-UA"/>
        </w:rPr>
      </w:pP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Експортні операції передбачають вивезення товарів з країни з метою їх продажу на закордонних ринках. Це дозволяє країнам реалізовувати свої товари та послуги на глобальному рівні, збільшуючи обсяги виробництва та отримуючи валютні надходження. Імпортні операції включають ввезення товарів до країни для їх подальшого використання або продажу. Це сприяє задоволенню внутрішнього попиту на товари, які не виробляються або виробляються в недостатніх кількостях у країні [34].</w:t>
      </w: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lastRenderedPageBreak/>
        <w:t>Отже, експортно-імпортні операції є ключовими компонентами міжнародної комерційної діяльності, сприяючи економічному розвитку країн та інтеграції їх у глобальну економіку, при цьому важливу роль відіграє правова уніфікація, яка забезпечує стабільність та ефективність цих операцій.</w:t>
      </w:r>
    </w:p>
    <w:p w:rsidR="004E4B54"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Екзогенні фактори (рис. 3)  розвитку зовнішньоторговельних відносин включають глобальні економічні тенденції, які впливають на попит і пропозицію на світових ринках. Зміни в міжнародних цінах на сировинні товари, валютні курси та умови міжнародної торгівлі також є важливими екзогенними факторами. </w:t>
      </w: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Політичні та економічні умови в країнах-партнерах, включаючи торговельні політики, тарифи та квоти, визначають можливості доступу до ринків. </w:t>
      </w:r>
      <w:r w:rsidR="004E4B54" w:rsidRPr="00844F5D">
        <w:rPr>
          <w:rFonts w:ascii="Times New Roman" w:eastAsia="Times New Roman" w:hAnsi="Times New Roman" w:cs="Times New Roman"/>
          <w:color w:val="000000"/>
          <w:sz w:val="28"/>
          <w:szCs w:val="28"/>
          <w:lang w:val="uk-UA"/>
        </w:rPr>
        <w:t xml:space="preserve"> </w:t>
      </w:r>
      <w:r w:rsidRPr="00844F5D">
        <w:rPr>
          <w:rFonts w:ascii="Times New Roman" w:eastAsia="Times New Roman" w:hAnsi="Times New Roman" w:cs="Times New Roman"/>
          <w:color w:val="000000"/>
          <w:sz w:val="28"/>
          <w:szCs w:val="28"/>
          <w:lang w:val="uk-UA"/>
        </w:rPr>
        <w:t>Міжнародні торговельні угоди, санкції та конфлікти можуть значно впливати на зовнішньоторговельну діяльність. Крім того, розвиток технологій та інновацій у світовій економіці створює нові можливості та виклики для міжнародної торгівлі</w:t>
      </w:r>
      <w:r w:rsidR="004E4B54" w:rsidRPr="00844F5D">
        <w:rPr>
          <w:rFonts w:ascii="Times New Roman" w:eastAsia="Times New Roman" w:hAnsi="Times New Roman" w:cs="Times New Roman"/>
          <w:color w:val="000000"/>
          <w:sz w:val="28"/>
          <w:szCs w:val="28"/>
          <w:lang w:val="uk-UA"/>
        </w:rPr>
        <w:t xml:space="preserve"> [35].</w:t>
      </w: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p>
    <w:p w:rsidR="00D6621D" w:rsidRPr="00844F5D" w:rsidRDefault="00D6621D" w:rsidP="00D6621D">
      <w:pPr>
        <w:tabs>
          <w:tab w:val="num" w:pos="720"/>
        </w:tabs>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2308A945" wp14:editId="1E52893F">
            <wp:extent cx="5932805" cy="3381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3381375"/>
                    </a:xfrm>
                    <a:prstGeom prst="rect">
                      <a:avLst/>
                    </a:prstGeom>
                    <a:noFill/>
                    <a:ln>
                      <a:noFill/>
                    </a:ln>
                  </pic:spPr>
                </pic:pic>
              </a:graphicData>
            </a:graphic>
          </wp:inline>
        </w:drawing>
      </w:r>
    </w:p>
    <w:p w:rsidR="00D6621D" w:rsidRPr="00844F5D" w:rsidRDefault="00D6621D" w:rsidP="00D6621D">
      <w:pPr>
        <w:tabs>
          <w:tab w:val="num" w:pos="720"/>
        </w:tabs>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3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Екзогенні фактори розвитку  зовнішньоторговельних відносин</w:t>
      </w:r>
    </w:p>
    <w:p w:rsidR="004E4B54" w:rsidRPr="00844F5D" w:rsidRDefault="004E4B54" w:rsidP="004E4B54">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[31, 39]</w:t>
      </w:r>
    </w:p>
    <w:p w:rsidR="00D6621D" w:rsidRPr="00844F5D" w:rsidRDefault="00D6621D" w:rsidP="00D6621D">
      <w:pPr>
        <w:tabs>
          <w:tab w:val="num" w:pos="720"/>
        </w:tabs>
        <w:spacing w:line="240" w:lineRule="auto"/>
        <w:ind w:firstLine="720"/>
        <w:jc w:val="both"/>
        <w:rPr>
          <w:rFonts w:ascii="Times New Roman" w:eastAsia="Times New Roman" w:hAnsi="Times New Roman" w:cs="Times New Roman"/>
          <w:color w:val="000000"/>
          <w:sz w:val="28"/>
          <w:szCs w:val="28"/>
          <w:lang w:val="uk-UA"/>
        </w:rPr>
      </w:pPr>
    </w:p>
    <w:p w:rsidR="00911196" w:rsidRPr="00844F5D" w:rsidRDefault="009A721C" w:rsidP="00FC766B">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Ендогенні фактори</w:t>
      </w:r>
      <w:r w:rsidR="00251B7A" w:rsidRPr="00844F5D">
        <w:rPr>
          <w:rFonts w:ascii="Times New Roman" w:eastAsia="Times New Roman" w:hAnsi="Times New Roman" w:cs="Times New Roman"/>
          <w:color w:val="000000"/>
          <w:sz w:val="28"/>
          <w:szCs w:val="28"/>
          <w:lang w:val="uk-UA"/>
        </w:rPr>
        <w:t xml:space="preserve"> (рис.</w:t>
      </w:r>
      <w:r w:rsidR="00DF5D5B" w:rsidRPr="00844F5D">
        <w:rPr>
          <w:rFonts w:ascii="Times New Roman" w:eastAsia="Times New Roman" w:hAnsi="Times New Roman" w:cs="Times New Roman"/>
          <w:color w:val="000000"/>
          <w:sz w:val="28"/>
          <w:szCs w:val="28"/>
          <w:lang w:val="uk-UA"/>
        </w:rPr>
        <w:t xml:space="preserve"> </w:t>
      </w:r>
      <w:r w:rsidR="00D6621D" w:rsidRPr="00844F5D">
        <w:rPr>
          <w:rFonts w:ascii="Times New Roman" w:eastAsia="Times New Roman" w:hAnsi="Times New Roman" w:cs="Times New Roman"/>
          <w:color w:val="000000"/>
          <w:sz w:val="28"/>
          <w:szCs w:val="28"/>
          <w:lang w:val="uk-UA"/>
        </w:rPr>
        <w:t>4</w:t>
      </w:r>
      <w:r w:rsidR="00251B7A"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 розвитку зовнішньоторговельних відносин включають економічну стабільність, яка забезпечує довіру до національної валюти та інвестиційний клімат, що сприяє залученню іноземних інвестицій. Важливу роль відіграють виробничий потенціал і конкурентоспроможність національних підприємств, які визначають здатність країни постачати якісні товари та послуги на міжнародний ринок. Розвинена інфраструктура, включаючи транспортну, логістичну та комунікаційну системи, є ключовою для ефективного експорту та імпорту. Політична стабільність та ефективна державна політика також є критичними, оскільки вони формують сприятливе </w:t>
      </w:r>
      <w:r w:rsidRPr="00844F5D">
        <w:rPr>
          <w:rFonts w:ascii="Times New Roman" w:eastAsia="Times New Roman" w:hAnsi="Times New Roman" w:cs="Times New Roman"/>
          <w:color w:val="000000"/>
          <w:sz w:val="28"/>
          <w:szCs w:val="28"/>
          <w:lang w:val="uk-UA"/>
        </w:rPr>
        <w:lastRenderedPageBreak/>
        <w:t>середовище для міжнародної торгівлі через підтримку експортних та імпортних операцій, а також через участь у міжнародних економічних угодах.</w:t>
      </w:r>
    </w:p>
    <w:p w:rsidR="004E4B54" w:rsidRPr="00844F5D" w:rsidRDefault="004E4B54" w:rsidP="00FC766B">
      <w:pPr>
        <w:spacing w:line="240" w:lineRule="auto"/>
        <w:ind w:firstLine="720"/>
        <w:jc w:val="both"/>
        <w:rPr>
          <w:rFonts w:ascii="Times New Roman" w:eastAsia="Times New Roman" w:hAnsi="Times New Roman" w:cs="Times New Roman"/>
          <w:color w:val="000000"/>
          <w:sz w:val="28"/>
          <w:szCs w:val="28"/>
          <w:lang w:val="uk-UA"/>
        </w:rPr>
      </w:pPr>
    </w:p>
    <w:p w:rsidR="00417766" w:rsidRPr="00844F5D" w:rsidRDefault="00417766" w:rsidP="00F611B4">
      <w:pPr>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5F67ECCF" wp14:editId="30F4A082">
            <wp:extent cx="5934075" cy="5772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772150"/>
                    </a:xfrm>
                    <a:prstGeom prst="rect">
                      <a:avLst/>
                    </a:prstGeom>
                    <a:noFill/>
                    <a:ln>
                      <a:noFill/>
                    </a:ln>
                  </pic:spPr>
                </pic:pic>
              </a:graphicData>
            </a:graphic>
          </wp:inline>
        </w:drawing>
      </w:r>
    </w:p>
    <w:p w:rsidR="007641F9" w:rsidRPr="00844F5D" w:rsidRDefault="00356BB0" w:rsidP="00356BB0">
      <w:pPr>
        <w:tabs>
          <w:tab w:val="num" w:pos="720"/>
        </w:tabs>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w:t>
      </w:r>
      <w:r w:rsidR="00D6621D" w:rsidRPr="00844F5D">
        <w:rPr>
          <w:rFonts w:ascii="Times New Roman" w:eastAsia="Times New Roman" w:hAnsi="Times New Roman" w:cs="Times New Roman"/>
          <w:color w:val="000000"/>
          <w:sz w:val="28"/>
          <w:szCs w:val="28"/>
          <w:lang w:val="uk-UA"/>
        </w:rPr>
        <w:t>4</w:t>
      </w:r>
      <w:r w:rsidR="00DF5D5B" w:rsidRPr="00844F5D">
        <w:rPr>
          <w:rFonts w:ascii="Times New Roman" w:eastAsia="Times New Roman" w:hAnsi="Times New Roman" w:cs="Times New Roman"/>
          <w:color w:val="000000"/>
          <w:sz w:val="28"/>
          <w:szCs w:val="28"/>
          <w:lang w:val="uk-UA"/>
        </w:rPr>
        <w:t xml:space="preserve">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w:t>
      </w:r>
      <w:r w:rsidR="0075058D" w:rsidRPr="00844F5D">
        <w:rPr>
          <w:rFonts w:ascii="Times New Roman" w:eastAsia="Times New Roman" w:hAnsi="Times New Roman" w:cs="Times New Roman"/>
          <w:color w:val="000000"/>
          <w:sz w:val="28"/>
          <w:szCs w:val="28"/>
          <w:lang w:val="uk-UA"/>
        </w:rPr>
        <w:t>Ендогенні фактори розвитку  зовнішньоторговельних відносин</w:t>
      </w:r>
    </w:p>
    <w:p w:rsidR="004E4B54" w:rsidRPr="00844F5D" w:rsidRDefault="004E4B54" w:rsidP="004E4B54">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[24, 30, 38]</w:t>
      </w:r>
    </w:p>
    <w:p w:rsidR="00417766" w:rsidRPr="00844F5D" w:rsidRDefault="00417766" w:rsidP="00F611B4">
      <w:pPr>
        <w:spacing w:line="240" w:lineRule="auto"/>
        <w:jc w:val="both"/>
        <w:rPr>
          <w:rFonts w:ascii="Times New Roman" w:eastAsia="Times New Roman" w:hAnsi="Times New Roman" w:cs="Times New Roman"/>
          <w:color w:val="000000"/>
          <w:sz w:val="28"/>
          <w:szCs w:val="28"/>
          <w:lang w:val="uk-UA"/>
        </w:rPr>
      </w:pPr>
    </w:p>
    <w:p w:rsidR="00D6621D" w:rsidRPr="00844F5D" w:rsidRDefault="00D6621D" w:rsidP="00D6621D">
      <w:pPr>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Практика міжнародної торгівлі характеризується значним ступенем правової уніфікації, що полягає у розробці та застосуванні міжнародно-правових документів, прийнятих на міждержавному рівні. Ця уніфікація має на меті скорочення юридичних перешкод у міжнародній торгівлі, забезпечуючи більш прозорі та передбачувані умови для здійснення експортно-імпортних операцій. Документи, такі як міжнародні торгові угоди, конвенції та стандарти, регулюють різні аспекти торговельних операцій, забезпечуючи правову основу для вирішення торгових спорів та захисту прав учасників міжнародної торгівлі. </w:t>
      </w:r>
    </w:p>
    <w:p w:rsidR="00911196"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lastRenderedPageBreak/>
        <w:t>Рівень розвитку зовнішньої торгівлі визначається через такі показники</w:t>
      </w:r>
      <w:r w:rsidR="004E4B54" w:rsidRPr="00844F5D">
        <w:rPr>
          <w:rFonts w:ascii="Times New Roman" w:eastAsia="Times New Roman" w:hAnsi="Times New Roman" w:cs="Times New Roman"/>
          <w:color w:val="000000"/>
          <w:sz w:val="28"/>
          <w:szCs w:val="28"/>
          <w:lang w:val="uk-UA"/>
        </w:rPr>
        <w:t>[19]</w:t>
      </w:r>
      <w:r w:rsidRPr="00844F5D">
        <w:rPr>
          <w:rFonts w:ascii="Times New Roman" w:eastAsia="Times New Roman" w:hAnsi="Times New Roman" w:cs="Times New Roman"/>
          <w:color w:val="000000"/>
          <w:sz w:val="28"/>
          <w:szCs w:val="28"/>
          <w:lang w:val="uk-UA"/>
        </w:rPr>
        <w:t>:</w:t>
      </w:r>
    </w:p>
    <w:p w:rsidR="00911196"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1. Зовнішньоторговельний оборот: сума вартості експорту та імпорту товарів і послуг. Він відображає обсяг торгівлі окремих країн або економічних об'єднань, наприклад, Євросоюзу, протягом певного періоду.</w:t>
      </w:r>
    </w:p>
    <w:p w:rsidR="00911196"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2. Зовнішньоторговельне сальдо: вартісна різниця між експортом та імпортом. Цей показник може бути позитивним або негативним, залежно від того, чи переважає експорт чи імпорт країни.</w:t>
      </w:r>
    </w:p>
    <w:p w:rsidR="004E4B54"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3. Експортна та імпортна квоти: частка експорту та імпорту у валовому внутрішньому продукті (ВВП) країни. </w:t>
      </w:r>
    </w:p>
    <w:p w:rsidR="00911196"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4. Зовнішньоторговельна квота: відношення суми обсягів експорту та імпорту країни до її ВВП. Цей показник відображає обсяг зовнішнього товарообігу країни з її партнерами.</w:t>
      </w:r>
    </w:p>
    <w:p w:rsidR="00911196" w:rsidRPr="00844F5D" w:rsidRDefault="00911196"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Світова торгівля об'єднує обсяги торгівлі всіх країн. Головним показником її динаміки є світовий товарообіг, який є сумою експорту та імпорту всіх держав. Темпи зростання світового товарообігу наразі перевищують темпи зростання валового внутрішнього продукту (ВВП), що вказує на зростання міжнародної торгівлі і розширення світових ринків.</w:t>
      </w:r>
    </w:p>
    <w:p w:rsidR="004E4B54" w:rsidRPr="00844F5D" w:rsidRDefault="004E4B54" w:rsidP="00911196">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На рис. 5 наведено вплив розвитку міжнародної торгівлі на економічне зростання.</w:t>
      </w:r>
    </w:p>
    <w:p w:rsidR="00356BB0" w:rsidRPr="00844F5D" w:rsidRDefault="00356BB0" w:rsidP="00356BB0">
      <w:pPr>
        <w:tabs>
          <w:tab w:val="num" w:pos="720"/>
        </w:tabs>
        <w:spacing w:line="240" w:lineRule="auto"/>
        <w:ind w:firstLine="720"/>
        <w:jc w:val="both"/>
        <w:rPr>
          <w:rFonts w:ascii="Times New Roman" w:eastAsia="Times New Roman" w:hAnsi="Times New Roman" w:cs="Times New Roman"/>
          <w:color w:val="000000"/>
          <w:sz w:val="28"/>
          <w:szCs w:val="28"/>
          <w:lang w:val="uk-UA"/>
        </w:rPr>
      </w:pPr>
    </w:p>
    <w:p w:rsidR="00356BB0" w:rsidRPr="00844F5D" w:rsidRDefault="00356BB0">
      <w:pP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33BE76DD" wp14:editId="2CE2DBBF">
            <wp:extent cx="5836258" cy="450839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20"/>
                    <a:stretch/>
                  </pic:blipFill>
                  <pic:spPr bwMode="auto">
                    <a:xfrm>
                      <a:off x="0" y="0"/>
                      <a:ext cx="5837555" cy="4509392"/>
                    </a:xfrm>
                    <a:prstGeom prst="rect">
                      <a:avLst/>
                    </a:prstGeom>
                    <a:noFill/>
                    <a:ln>
                      <a:noFill/>
                    </a:ln>
                    <a:extLst>
                      <a:ext uri="{53640926-AAD7-44D8-BBD7-CCE9431645EC}">
                        <a14:shadowObscured xmlns:a14="http://schemas.microsoft.com/office/drawing/2010/main"/>
                      </a:ext>
                    </a:extLst>
                  </pic:spPr>
                </pic:pic>
              </a:graphicData>
            </a:graphic>
          </wp:inline>
        </w:drawing>
      </w:r>
    </w:p>
    <w:p w:rsidR="00911196" w:rsidRPr="00844F5D" w:rsidRDefault="00911196" w:rsidP="00911196">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w:t>
      </w:r>
      <w:r w:rsidR="004E4B54" w:rsidRPr="00844F5D">
        <w:rPr>
          <w:rFonts w:ascii="Times New Roman" w:eastAsia="Times New Roman" w:hAnsi="Times New Roman" w:cs="Times New Roman"/>
          <w:color w:val="000000"/>
          <w:sz w:val="28"/>
          <w:szCs w:val="28"/>
          <w:lang w:val="uk-UA"/>
        </w:rPr>
        <w:t xml:space="preserve">5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Вплив розвитку міжнародної торгівлі на економічне зростання</w:t>
      </w:r>
    </w:p>
    <w:p w:rsidR="004E4B54" w:rsidRPr="00844F5D" w:rsidRDefault="004E4B54" w:rsidP="004E4B54">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узагальнено автором на основі [27-32]</w:t>
      </w:r>
    </w:p>
    <w:p w:rsidR="004E4B54" w:rsidRPr="00844F5D" w:rsidRDefault="004E4B54" w:rsidP="004E4B54">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lastRenderedPageBreak/>
        <w:t xml:space="preserve">Розвиток міжнародної торгівлі має значний вплив на економічне зростання з кількох причин. По-перше, торгівля дозволяє країнам спеціалізуватися на виробництві тих товарів і послуг, в яких вони мають конкурентні переваги, що підвищує ефективність і продуктивність економіки. По-друге, доступ до більшого ринку стимулює інновації та технологічний розвиток, оскільки компанії прагнуть відповідати міжнародним стандартам та конкурувати на глобальному рівні. </w:t>
      </w:r>
    </w:p>
    <w:p w:rsidR="004E4B54" w:rsidRPr="00844F5D" w:rsidRDefault="004E4B54" w:rsidP="004E4B54">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Крім того, міжнародна торгівля сприяє залученню іноземних інвестицій, що забезпечує додаткові фінансові ресурси для розвитку національної економіки. Торгівля також сприяє обміну знаннями та технологіями між країнами, що веде до підвищення рівня кваліфікації робочої сили та покращення управлінських практик</w:t>
      </w:r>
      <w:r w:rsidR="000D0051" w:rsidRPr="00844F5D">
        <w:rPr>
          <w:rFonts w:ascii="Times New Roman" w:eastAsia="Times New Roman" w:hAnsi="Times New Roman" w:cs="Times New Roman"/>
          <w:color w:val="000000"/>
          <w:sz w:val="28"/>
          <w:szCs w:val="28"/>
          <w:lang w:val="uk-UA"/>
        </w:rPr>
        <w:t xml:space="preserve"> [27].</w:t>
      </w:r>
    </w:p>
    <w:p w:rsidR="00356BB0" w:rsidRPr="00844F5D" w:rsidRDefault="00356BB0" w:rsidP="00356BB0">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Зростання експорту призводить до збільшення доходів національних підприємств, створення нових робочих місць та підвищення рівня життя населення. Імпорт, зі свого боку, забезпечує доступ до необхідних ресурсів, товарів і технологій, які можуть бути недоступні або дорого коштувати всередині країни.</w:t>
      </w:r>
    </w:p>
    <w:p w:rsidR="00356BB0" w:rsidRPr="00844F5D" w:rsidRDefault="00356BB0" w:rsidP="00356BB0">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Отже, розвиток міжнародної торгівлі стимулює економічне зростання, підвищує конкурентоспроможність, сприяє інноваціям і технологічному прогресу, а також забезпечує кращий рівень життя для населення.</w:t>
      </w:r>
    </w:p>
    <w:p w:rsidR="00356BB0" w:rsidRPr="00844F5D" w:rsidRDefault="00356BB0" w:rsidP="00356BB0">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Розвиток міжнародної торгівлі призводить до ефективного використання ресурсів, збільшення обсягів виробництва, зростання доходів та інвестицій. Це сприяє економічному зростанню, підвищенню зайнятості, більш справедливому розподілу доходів та сталому розвитку. Успіхи в торгівлі залежать від інституційних і соціальних передумов всередині країни та за її межами. Експорт, як одне з основних джерел економічного зростання, сприяє розширенню виробництва, інвестицій та створенню робочих місць, забезпечуючи додаткові доходи та зміцнення економіки. Реалізація експортного потенціалу дозволяє країнам зменшити ризики, пов'язані з внутрішнім ринком, і підтримувати стабільний обсяг виробництва. Це також розширює географію збуту, покращує конкурентоспроможність та стимулює інновації. Експорт сприяє розвитку міжнародного партнерства та взаємовигідним торговельним відносинам, підвищуючи якість продукції та продуктивність підприємств</w:t>
      </w:r>
      <w:r w:rsidR="000D0051" w:rsidRPr="00844F5D">
        <w:rPr>
          <w:rFonts w:ascii="Times New Roman" w:eastAsia="Times New Roman" w:hAnsi="Times New Roman" w:cs="Times New Roman"/>
          <w:color w:val="000000"/>
          <w:sz w:val="28"/>
          <w:szCs w:val="28"/>
          <w:lang w:val="uk-UA"/>
        </w:rPr>
        <w:t xml:space="preserve"> [31]</w:t>
      </w:r>
      <w:r w:rsidRPr="00844F5D">
        <w:rPr>
          <w:rFonts w:ascii="Times New Roman" w:eastAsia="Times New Roman" w:hAnsi="Times New Roman" w:cs="Times New Roman"/>
          <w:color w:val="000000"/>
          <w:sz w:val="28"/>
          <w:szCs w:val="28"/>
          <w:lang w:val="uk-UA"/>
        </w:rPr>
        <w:t>.</w:t>
      </w:r>
    </w:p>
    <w:p w:rsidR="00AB76CE" w:rsidRPr="00844F5D" w:rsidRDefault="00AB76CE" w:rsidP="00AB76CE">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color w:val="000000"/>
          <w:sz w:val="28"/>
          <w:szCs w:val="28"/>
          <w:lang w:val="uk-UA"/>
        </w:rPr>
        <w:t>Отже, з</w:t>
      </w:r>
      <w:r w:rsidRPr="00844F5D">
        <w:rPr>
          <w:rFonts w:ascii="Times New Roman" w:eastAsia="Times New Roman" w:hAnsi="Times New Roman" w:cs="Times New Roman"/>
          <w:sz w:val="28"/>
          <w:szCs w:val="24"/>
          <w:lang w:val="uk-UA"/>
        </w:rPr>
        <w:t xml:space="preserve">овнішньоторговельні відносини включають експорт та імпорт, що мають важливе значення для економіки країни. Однак, навіть при правильному контролі цих потоків з боку держави, це може бути недостатньо. Зовнішньоторговельні відносини розвиваються через поглиблення інтеграції, викликане глобалізацією та </w:t>
      </w:r>
      <w:proofErr w:type="spellStart"/>
      <w:r w:rsidRPr="00844F5D">
        <w:rPr>
          <w:rFonts w:ascii="Times New Roman" w:eastAsia="Times New Roman" w:hAnsi="Times New Roman" w:cs="Times New Roman"/>
          <w:sz w:val="28"/>
          <w:szCs w:val="24"/>
          <w:lang w:val="uk-UA"/>
        </w:rPr>
        <w:t>транснаціоналізацією</w:t>
      </w:r>
      <w:proofErr w:type="spellEnd"/>
      <w:r w:rsidRPr="00844F5D">
        <w:rPr>
          <w:rFonts w:ascii="Times New Roman" w:eastAsia="Times New Roman" w:hAnsi="Times New Roman" w:cs="Times New Roman"/>
          <w:sz w:val="28"/>
          <w:szCs w:val="24"/>
          <w:lang w:val="uk-UA"/>
        </w:rPr>
        <w:t>. Інтеграційні процеси на рівнях глобальному і регіональному призводять до зростання міжнародної діяльності та економічного зближення країн.</w:t>
      </w:r>
    </w:p>
    <w:p w:rsidR="00AB76CE" w:rsidRPr="00844F5D" w:rsidRDefault="00AB76CE" w:rsidP="00AB76CE">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 xml:space="preserve">Більшість країн учасниць СОТ також належать до регіональних інтеграційних об'єднань, що збільшує їх інтерес до поглиблення економічних зв'язків з партнерами по торгівлі. Регіональні торговельні системи ширяться в світі, набуваючи нових рис і стаючи більш універсальними. Це створює </w:t>
      </w:r>
      <w:r w:rsidRPr="00844F5D">
        <w:rPr>
          <w:rFonts w:ascii="Times New Roman" w:eastAsia="Times New Roman" w:hAnsi="Times New Roman" w:cs="Times New Roman"/>
          <w:sz w:val="28"/>
          <w:szCs w:val="24"/>
          <w:lang w:val="uk-UA"/>
        </w:rPr>
        <w:lastRenderedPageBreak/>
        <w:t xml:space="preserve">необхідність у підвищенні ефективності їх регулювання в умовах глобалізації. </w:t>
      </w:r>
    </w:p>
    <w:p w:rsidR="00AB76CE" w:rsidRPr="00844F5D" w:rsidRDefault="00AB76CE" w:rsidP="00AB76CE">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Україна прагне до повноцінної участі в європейському житті через її геополітичне розташування та історію. Це дозволить зміцнити позиції країни у світовій системі міжнародних відносин та сприяти економічному розвитку та демократизації.</w:t>
      </w:r>
    </w:p>
    <w:p w:rsidR="00AB76CE" w:rsidRPr="00844F5D" w:rsidRDefault="00AB76CE" w:rsidP="00AB76CE">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Сучасна зовнішньоторговельна діяльність стала ключовим аспектом для кожної країни, сприяючи її впливу на світовий економічний розвиток. Ця сфера розвивається через збільшення експорту, розширення спеціалізації, підвищення продуктивності та ефективності використання ресурсів. Реалізація експортного потенціалу дозволяє країнам розподіляти ризики та залежність від внутрішнього ринку, розширювати географію збуту товарів і послуг, що стимулює підприємства до розширення діяльності та інвестування в нові напрямки.</w:t>
      </w:r>
    </w:p>
    <w:p w:rsidR="00AB76CE" w:rsidRPr="00844F5D" w:rsidRDefault="00AB76CE" w:rsidP="00AB76CE">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Зовнішньоторговельні відносини також створюють конкуренцію, що підтягує підприємства до пошуку ефективних методів виробництва, що сприяє зростанню продуктивності та інновацій. Укладання угод про вільну торгівлю та інших міжнародних угод спрямоване на зниження торговельних бар'єрів, стимулюючи експорт, імпорт та підвищення конкурентоспроможності.</w:t>
      </w:r>
    </w:p>
    <w:p w:rsidR="0066622B" w:rsidRPr="00844F5D" w:rsidRDefault="0066622B" w:rsidP="00F611B4">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Нині домінуючим напрямом української зовнішньоторговельної політики є європейський. Цей вектор інтеграції вперше був проголошений у липні 1993 року в документі </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Основні напрями зовнішньої політики України</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 затвердженому Верховною Радою. У документі зазначалося, що </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перспективною метою української зовнішньої політики є членство в Європейському Співтоваристві та інших європейських структурах</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 Правовою основою відносин між Україною та ЄС є Угода про партнерство та співробітництво, підписана у Люксембурзі 14 червня 1994 року та чинна з 1 березня 1998 року, а також План дій </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Україна </w:t>
      </w:r>
      <w:r w:rsidR="0034464C"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 Європейський Союз</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затверджений 21 лютого 2005 року у Брюсселі</w:t>
      </w:r>
      <w:r w:rsidR="000D0051" w:rsidRPr="00844F5D">
        <w:rPr>
          <w:rFonts w:ascii="Times New Roman" w:eastAsia="Times New Roman" w:hAnsi="Times New Roman" w:cs="Times New Roman"/>
          <w:color w:val="000000"/>
          <w:sz w:val="28"/>
          <w:szCs w:val="28"/>
          <w:lang w:val="uk-UA"/>
        </w:rPr>
        <w:t xml:space="preserve"> [35].</w:t>
      </w:r>
    </w:p>
    <w:p w:rsidR="00B33714" w:rsidRPr="00844F5D" w:rsidRDefault="00B33714" w:rsidP="00B33714">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Протягом всього періоду співробітництва України та ЄС, негативним явищем у міжнародних економічних відносинах між Україною та ЄС є від’ємний сальдо зовнішньої торгівлі, де імпорт з країн ЄС перевищує експорт до них. Ці тенденції історично були зумовлені недосконалістю державної експортної політики України та недостатньою активністю урядових структур у напрямку інтеграції України на внутрішній ринок ЄС</w:t>
      </w:r>
      <w:r w:rsidR="000D0051" w:rsidRPr="00844F5D">
        <w:rPr>
          <w:rFonts w:ascii="Times New Roman" w:eastAsia="Times New Roman" w:hAnsi="Times New Roman" w:cs="Times New Roman"/>
          <w:color w:val="000000"/>
          <w:sz w:val="28"/>
          <w:szCs w:val="28"/>
          <w:lang w:val="uk-UA"/>
        </w:rPr>
        <w:t>[38]</w:t>
      </w:r>
      <w:r w:rsidRPr="00844F5D">
        <w:rPr>
          <w:rFonts w:ascii="Times New Roman" w:eastAsia="Times New Roman" w:hAnsi="Times New Roman" w:cs="Times New Roman"/>
          <w:color w:val="000000"/>
          <w:sz w:val="28"/>
          <w:szCs w:val="28"/>
          <w:lang w:val="uk-UA"/>
        </w:rPr>
        <w:t>.</w:t>
      </w:r>
    </w:p>
    <w:p w:rsidR="00B33714" w:rsidRPr="00844F5D" w:rsidRDefault="00B33714" w:rsidP="00B33714">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Проблема від’ємного сальдо зовнішньої торгівлі, коли Україна більше імпортує, ніж експортує до країн Європейського Союзу, є наслідком недоліків у експортній стратегії та недостатньої активності уряду у впровадженні ініціатив з інтеграції наших товарів і послуг на внутрішньому ринку ЄС. Це може мати негативний вплив на економічний розвиток України та наші можливості у відносинах з європейськими партнерами.</w:t>
      </w:r>
    </w:p>
    <w:p w:rsidR="00AF3192" w:rsidRPr="00844F5D" w:rsidRDefault="00AF3192" w:rsidP="00AF3192">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Більш ніж половина експорту з України до Європейського Союзу складається з сировини та продукції первинної обробки з низьким рівнем </w:t>
      </w:r>
      <w:r w:rsidRPr="00844F5D">
        <w:rPr>
          <w:rFonts w:ascii="Times New Roman" w:eastAsia="Times New Roman" w:hAnsi="Times New Roman" w:cs="Times New Roman"/>
          <w:color w:val="000000"/>
          <w:sz w:val="28"/>
          <w:szCs w:val="28"/>
          <w:lang w:val="uk-UA"/>
        </w:rPr>
        <w:lastRenderedPageBreak/>
        <w:t>доданої вартості. Такий стан речей призводить до короткострокової вигоди, але може спричинити зменшення можливостей через експлуатацію відповідних природних ресурсів.</w:t>
      </w:r>
    </w:p>
    <w:p w:rsidR="00AF3192" w:rsidRPr="00844F5D" w:rsidRDefault="00AF3192" w:rsidP="00AF3192">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Наразі більше половини того, що Україна експортує до ЄС, є сировиною або виробами, які пройшли першу стадію обробки та мають низьку додану вартість. Це може приносити швидкі вигоди, але водночас створює загрозу вичерпання природних ресурсів та зниження конкурентоспроможності на довгостроковій перспективі. Необхідно розвивати стратегії, що спрямовані на додану вартість продукції, щоб зберігати економічну стійкість та забезпечувати стале економічне зростання.</w:t>
      </w:r>
    </w:p>
    <w:p w:rsidR="0034464C" w:rsidRPr="00844F5D" w:rsidRDefault="0034464C" w:rsidP="00AF3192">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На рис. 6 наведено співвідношення експорту та імпорту України у 2022-2024рр.</w:t>
      </w:r>
    </w:p>
    <w:p w:rsidR="00F611B4" w:rsidRPr="00844F5D" w:rsidRDefault="00F611B4" w:rsidP="00F611B4">
      <w:pPr>
        <w:spacing w:line="240" w:lineRule="auto"/>
        <w:jc w:val="both"/>
        <w:rPr>
          <w:rFonts w:ascii="Times New Roman" w:eastAsia="Times New Roman" w:hAnsi="Times New Roman" w:cs="Times New Roman"/>
          <w:color w:val="000000"/>
          <w:sz w:val="28"/>
          <w:szCs w:val="28"/>
          <w:lang w:val="uk-UA"/>
        </w:rPr>
      </w:pPr>
    </w:p>
    <w:p w:rsidR="00911196" w:rsidRPr="00844F5D" w:rsidRDefault="00251B7A" w:rsidP="00F611B4">
      <w:pPr>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1614F19A" wp14:editId="3C8551CD">
            <wp:extent cx="5937885" cy="284988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7885" cy="2849880"/>
                    </a:xfrm>
                    <a:prstGeom prst="rect">
                      <a:avLst/>
                    </a:prstGeom>
                    <a:noFill/>
                    <a:ln>
                      <a:noFill/>
                    </a:ln>
                  </pic:spPr>
                </pic:pic>
              </a:graphicData>
            </a:graphic>
          </wp:inline>
        </w:drawing>
      </w:r>
    </w:p>
    <w:p w:rsidR="0034464C" w:rsidRPr="00844F5D" w:rsidRDefault="0034464C" w:rsidP="0034464C">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6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Співвідношення експорту та імпорту України у 2022-2024рр.</w:t>
      </w:r>
    </w:p>
    <w:p w:rsidR="0034464C" w:rsidRPr="00844F5D" w:rsidRDefault="0034464C" w:rsidP="0034464C">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[1-9]</w:t>
      </w:r>
    </w:p>
    <w:p w:rsidR="00251B7A" w:rsidRPr="00844F5D" w:rsidRDefault="00251B7A" w:rsidP="00F611B4">
      <w:pPr>
        <w:spacing w:line="240" w:lineRule="auto"/>
        <w:jc w:val="both"/>
        <w:rPr>
          <w:rFonts w:ascii="Times New Roman" w:eastAsia="Times New Roman" w:hAnsi="Times New Roman" w:cs="Times New Roman"/>
          <w:color w:val="000000"/>
          <w:sz w:val="28"/>
          <w:szCs w:val="28"/>
          <w:lang w:val="uk-UA"/>
        </w:rPr>
      </w:pP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Як видно з рис. 6, з початком повномасштабного вторгнення обсяги українського імпорту </w:t>
      </w:r>
      <w:r w:rsidR="00E7055D" w:rsidRPr="00844F5D">
        <w:rPr>
          <w:rFonts w:ascii="Times New Roman" w:eastAsia="Times New Roman" w:hAnsi="Times New Roman" w:cs="Times New Roman"/>
          <w:color w:val="000000"/>
          <w:sz w:val="28"/>
          <w:szCs w:val="28"/>
          <w:lang w:val="uk-UA"/>
        </w:rPr>
        <w:t xml:space="preserve">і цілому </w:t>
      </w:r>
      <w:r w:rsidRPr="00844F5D">
        <w:rPr>
          <w:rFonts w:ascii="Times New Roman" w:eastAsia="Times New Roman" w:hAnsi="Times New Roman" w:cs="Times New Roman"/>
          <w:color w:val="000000"/>
          <w:sz w:val="28"/>
          <w:szCs w:val="28"/>
          <w:lang w:val="uk-UA"/>
        </w:rPr>
        <w:t>не зазнали значного зменшення: на кінець 2022 року обсяги імпорту майже дорівнювали обсягам довоєнного 2021 року. Проте обсяги експорту зазнали суттєвого падіння, знижуючись на 30-50% у різні періоди. Найбільше падіння експорту та імпорту України спостерігалося в перші три місяці після початку вторгнення, після чого обсяги почали вирівнюватися, особливо щодо імпорту. У подальшому ми бачимо переважно сезонні коливання.</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Однак, з початком повномасштабного вторгнення значно збільшився розрив між обсягом експорту та імпорту через суттєве падіння експорту. Це призвело до різкого збільшення від'ємного сальдо торговельного балансу України.</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Отже, український імпорт демонструє відносну стійкість навіть в умовах війни, що свідчить про збереження попиту на зовнішні товари та  необхідність імпорту критично важливих ресурсів. Зниження обсягів </w:t>
      </w:r>
      <w:r w:rsidRPr="00844F5D">
        <w:rPr>
          <w:rFonts w:ascii="Times New Roman" w:eastAsia="Times New Roman" w:hAnsi="Times New Roman" w:cs="Times New Roman"/>
          <w:color w:val="000000"/>
          <w:sz w:val="28"/>
          <w:szCs w:val="28"/>
          <w:lang w:val="uk-UA"/>
        </w:rPr>
        <w:lastRenderedPageBreak/>
        <w:t>експорту свідчить про труднощі, з якими зіштовхнулися українські виробники та експортери в умовах війни, включаючи руйнування інфраструктури, логістичні проблеми та втрату ринків збуту.</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Збільшення від'ємного сальдо торговельного балансу є серйозним викликом для економіки України, оскільки це призводить до зростання зовнішнього боргу та залежності від іноземних фінансових ресурсів.  </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Для стабілізації економічної ситуації необхідно розробити та впровадити стратегії, які дозволять підтримувати імпорт критичних товарів, водночас стимулюючи експорт і зменшуючи торговельний дисбаланс. Вирівнювання обсягів торгівлі після початкового шоку свідчить про наявність потенціалу для відновлення зовнішньоторговельних відносин, що може бути досягнуто за умови стабілізації політичної та економічної ситуації в країні.</w:t>
      </w:r>
    </w:p>
    <w:p w:rsidR="00251B7A" w:rsidRPr="00844F5D" w:rsidRDefault="00251B7A"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За даними Національного банку України, на початку 2024 року баланс товарів та послуг залишався негативним, досягнувши позначки -3 мільярди доларів. Імпорт товарів склав 5,7 мільярда доларів, що значно перевищило експорт, який становив лише 3,2 мільярда доларів. Аналогічно, імпорт послуг досяг 2 мільярдів доларів, тоді як експорт послуг був на рівні 1,4 мільярда доларів. Спостерігалося значне зростання імпорту товарів та послуг у березні, тоді як обсяги експорту залишилися практично незмінними. Це призвело до подальшого погіршення балансу товарів та послуг</w:t>
      </w:r>
      <w:r w:rsidR="000D0051" w:rsidRPr="00844F5D">
        <w:rPr>
          <w:rFonts w:ascii="Times New Roman" w:eastAsia="Times New Roman" w:hAnsi="Times New Roman" w:cs="Times New Roman"/>
          <w:color w:val="000000"/>
          <w:sz w:val="28"/>
          <w:szCs w:val="28"/>
          <w:lang w:val="uk-UA"/>
        </w:rPr>
        <w:t xml:space="preserve"> [29]</w:t>
      </w:r>
      <w:r w:rsidRPr="00844F5D">
        <w:rPr>
          <w:rFonts w:ascii="Times New Roman" w:eastAsia="Times New Roman" w:hAnsi="Times New Roman" w:cs="Times New Roman"/>
          <w:color w:val="000000"/>
          <w:sz w:val="28"/>
          <w:szCs w:val="28"/>
          <w:lang w:val="uk-UA"/>
        </w:rPr>
        <w:t>.</w:t>
      </w:r>
    </w:p>
    <w:p w:rsidR="00935053" w:rsidRPr="00844F5D" w:rsidRDefault="000D0051" w:rsidP="00935053">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До повномасштабного вторгнення </w:t>
      </w:r>
      <w:proofErr w:type="spellStart"/>
      <w:r w:rsidRPr="00844F5D">
        <w:rPr>
          <w:rFonts w:ascii="Times New Roman" w:eastAsia="Times New Roman" w:hAnsi="Times New Roman" w:cs="Times New Roman"/>
          <w:color w:val="000000"/>
          <w:sz w:val="28"/>
          <w:szCs w:val="28"/>
          <w:lang w:val="uk-UA"/>
        </w:rPr>
        <w:t>р</w:t>
      </w:r>
      <w:r w:rsidR="00935053" w:rsidRPr="00844F5D">
        <w:rPr>
          <w:rFonts w:ascii="Times New Roman" w:eastAsia="Times New Roman" w:hAnsi="Times New Roman" w:cs="Times New Roman"/>
          <w:color w:val="000000"/>
          <w:sz w:val="28"/>
          <w:szCs w:val="28"/>
          <w:lang w:val="uk-UA"/>
        </w:rPr>
        <w:t>осії</w:t>
      </w:r>
      <w:proofErr w:type="spellEnd"/>
      <w:r w:rsidR="00935053" w:rsidRPr="00844F5D">
        <w:rPr>
          <w:rFonts w:ascii="Times New Roman" w:eastAsia="Times New Roman" w:hAnsi="Times New Roman" w:cs="Times New Roman"/>
          <w:color w:val="000000"/>
          <w:sz w:val="28"/>
          <w:szCs w:val="28"/>
          <w:lang w:val="uk-UA"/>
        </w:rPr>
        <w:t xml:space="preserve"> в Україну обсяги торгівлі між Україною та ЄС постійно зростали, навіть незважаючи на пандемію COVID-19. У 2021 році обсяг двосторонньої торгівлі товарами та послугами між ЄС та Україною зріс на 35% порівняно з 2020 роком – з 46,3 до 62,5 </w:t>
      </w:r>
      <w:proofErr w:type="spellStart"/>
      <w:r w:rsidR="00935053" w:rsidRPr="00844F5D">
        <w:rPr>
          <w:rFonts w:ascii="Times New Roman" w:eastAsia="Times New Roman" w:hAnsi="Times New Roman" w:cs="Times New Roman"/>
          <w:color w:val="000000"/>
          <w:sz w:val="28"/>
          <w:szCs w:val="28"/>
          <w:lang w:val="uk-UA"/>
        </w:rPr>
        <w:t>млрд</w:t>
      </w:r>
      <w:proofErr w:type="spellEnd"/>
      <w:r w:rsidR="00935053" w:rsidRPr="00844F5D">
        <w:rPr>
          <w:rFonts w:ascii="Times New Roman" w:eastAsia="Times New Roman" w:hAnsi="Times New Roman" w:cs="Times New Roman"/>
          <w:color w:val="000000"/>
          <w:sz w:val="28"/>
          <w:szCs w:val="28"/>
          <w:lang w:val="uk-UA"/>
        </w:rPr>
        <w:t xml:space="preserve"> доларів США. Під час воєнного стану українська зовнішня торгівля демонструє стійкість. Отримання статусу кандидата на вступ до ЄС відкриває нові перспективи для розвитку держави та її євроінтеграції. Незважаючи на скорочення експорту майже на 50% у перші місяці війни, з травня 2022 року почалося повільне відновлення експорту</w:t>
      </w:r>
      <w:r w:rsidRPr="00844F5D">
        <w:rPr>
          <w:rFonts w:ascii="Times New Roman" w:eastAsia="Times New Roman" w:hAnsi="Times New Roman" w:cs="Times New Roman"/>
          <w:color w:val="000000"/>
          <w:sz w:val="28"/>
          <w:szCs w:val="28"/>
          <w:lang w:val="uk-UA"/>
        </w:rPr>
        <w:t xml:space="preserve"> [38]</w:t>
      </w:r>
      <w:r w:rsidR="00935053" w:rsidRPr="00844F5D">
        <w:rPr>
          <w:rFonts w:ascii="Times New Roman" w:eastAsia="Times New Roman" w:hAnsi="Times New Roman" w:cs="Times New Roman"/>
          <w:color w:val="000000"/>
          <w:sz w:val="28"/>
          <w:szCs w:val="28"/>
          <w:lang w:val="uk-UA"/>
        </w:rPr>
        <w:t>.</w:t>
      </w:r>
    </w:p>
    <w:p w:rsidR="00935053" w:rsidRPr="00844F5D" w:rsidRDefault="00935053" w:rsidP="00935053">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Торговельна політика ЄС базується на правилах багатосторонньої торговельної системи. У лютому 2021 року було ухвалено нову стратегію торговельної політики ЄС під назвою </w:t>
      </w:r>
      <w:r w:rsidR="00E7055D" w:rsidRPr="00844F5D">
        <w:rPr>
          <w:rFonts w:ascii="Times New Roman" w:eastAsia="Times New Roman" w:hAnsi="Times New Roman" w:cs="Times New Roman"/>
          <w:color w:val="000000"/>
          <w:sz w:val="28"/>
          <w:szCs w:val="28"/>
          <w:lang w:val="uk-UA"/>
        </w:rPr>
        <w:t>«</w:t>
      </w:r>
      <w:proofErr w:type="spellStart"/>
      <w:r w:rsidRPr="00844F5D">
        <w:rPr>
          <w:rFonts w:ascii="Times New Roman" w:eastAsia="Times New Roman" w:hAnsi="Times New Roman" w:cs="Times New Roman"/>
          <w:color w:val="000000"/>
          <w:sz w:val="28"/>
          <w:szCs w:val="28"/>
          <w:lang w:val="uk-UA"/>
        </w:rPr>
        <w:t>An</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Open</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Sustainable</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and</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Assertive</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Trade</w:t>
      </w:r>
      <w:proofErr w:type="spellEnd"/>
      <w:r w:rsidRPr="00844F5D">
        <w:rPr>
          <w:rFonts w:ascii="Times New Roman" w:eastAsia="Times New Roman" w:hAnsi="Times New Roman" w:cs="Times New Roman"/>
          <w:color w:val="000000"/>
          <w:sz w:val="28"/>
          <w:szCs w:val="28"/>
          <w:lang w:val="uk-UA"/>
        </w:rPr>
        <w:t xml:space="preserve"> </w:t>
      </w:r>
      <w:proofErr w:type="spellStart"/>
      <w:r w:rsidRPr="00844F5D">
        <w:rPr>
          <w:rFonts w:ascii="Times New Roman" w:eastAsia="Times New Roman" w:hAnsi="Times New Roman" w:cs="Times New Roman"/>
          <w:color w:val="000000"/>
          <w:sz w:val="28"/>
          <w:szCs w:val="28"/>
          <w:lang w:val="uk-UA"/>
        </w:rPr>
        <w:t>Policy</w:t>
      </w:r>
      <w:proofErr w:type="spellEnd"/>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 xml:space="preserve">, яка пропагує принципи відкритості та справедливості в торгівлі, включаючи концепцію </w:t>
      </w:r>
      <w:r w:rsidR="00E7055D" w:rsidRPr="00844F5D">
        <w:rPr>
          <w:rFonts w:ascii="Times New Roman" w:eastAsia="Times New Roman" w:hAnsi="Times New Roman" w:cs="Times New Roman"/>
          <w:color w:val="000000"/>
          <w:sz w:val="28"/>
          <w:szCs w:val="28"/>
          <w:lang w:val="uk-UA"/>
        </w:rPr>
        <w:t>«</w:t>
      </w:r>
      <w:r w:rsidRPr="00844F5D">
        <w:rPr>
          <w:rFonts w:ascii="Times New Roman" w:eastAsia="Times New Roman" w:hAnsi="Times New Roman" w:cs="Times New Roman"/>
          <w:color w:val="000000"/>
          <w:sz w:val="28"/>
          <w:szCs w:val="28"/>
          <w:lang w:val="uk-UA"/>
        </w:rPr>
        <w:t>відкритої стратегічної автономії</w:t>
      </w:r>
      <w:r w:rsidR="00E7055D" w:rsidRPr="00844F5D">
        <w:rPr>
          <w:rFonts w:ascii="Times New Roman" w:eastAsia="Times New Roman" w:hAnsi="Times New Roman" w:cs="Times New Roman"/>
          <w:color w:val="000000"/>
          <w:sz w:val="28"/>
          <w:szCs w:val="28"/>
          <w:lang w:val="uk-UA"/>
        </w:rPr>
        <w:t>»</w:t>
      </w:r>
      <w:r w:rsidR="000D0051" w:rsidRPr="00844F5D">
        <w:rPr>
          <w:rFonts w:ascii="Times New Roman" w:eastAsia="Times New Roman" w:hAnsi="Times New Roman" w:cs="Times New Roman"/>
          <w:color w:val="000000"/>
          <w:sz w:val="28"/>
          <w:szCs w:val="28"/>
          <w:lang w:val="uk-UA"/>
        </w:rPr>
        <w:t xml:space="preserve"> [35]</w:t>
      </w:r>
      <w:r w:rsidRPr="00844F5D">
        <w:rPr>
          <w:rFonts w:ascii="Times New Roman" w:eastAsia="Times New Roman" w:hAnsi="Times New Roman" w:cs="Times New Roman"/>
          <w:color w:val="000000"/>
          <w:sz w:val="28"/>
          <w:szCs w:val="28"/>
          <w:lang w:val="uk-UA"/>
        </w:rPr>
        <w:t>.</w:t>
      </w:r>
    </w:p>
    <w:p w:rsidR="00935053" w:rsidRPr="00844F5D" w:rsidRDefault="00935053" w:rsidP="00935053">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Протягом останніх 10 років структура українського експорту значно змінилася, зі значним акцентом на країни Європейського Союзу, тоді як обсяги торгівлі з </w:t>
      </w:r>
      <w:proofErr w:type="spellStart"/>
      <w:r w:rsidRPr="00844F5D">
        <w:rPr>
          <w:rFonts w:ascii="Times New Roman" w:eastAsia="Times New Roman" w:hAnsi="Times New Roman" w:cs="Times New Roman"/>
          <w:color w:val="000000"/>
          <w:sz w:val="28"/>
          <w:szCs w:val="28"/>
          <w:lang w:val="uk-UA"/>
        </w:rPr>
        <w:t>росією</w:t>
      </w:r>
      <w:proofErr w:type="spellEnd"/>
      <w:r w:rsidRPr="00844F5D">
        <w:rPr>
          <w:rFonts w:ascii="Times New Roman" w:eastAsia="Times New Roman" w:hAnsi="Times New Roman" w:cs="Times New Roman"/>
          <w:color w:val="000000"/>
          <w:sz w:val="28"/>
          <w:szCs w:val="28"/>
          <w:lang w:val="uk-UA"/>
        </w:rPr>
        <w:t xml:space="preserve"> суттєво скоротилися. У 2022 році понад 63,2% українського експорту було спрямовано до країн ЄС, 22,2% - до країн Азії, і 4,8% - до Африки.</w:t>
      </w:r>
    </w:p>
    <w:p w:rsidR="00935053" w:rsidRPr="00844F5D" w:rsidRDefault="00935053" w:rsidP="00935053">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Ці дані свідчать про явне перепрофілювання українського експорту на європейські країни. Проміжні висновки показують, що, незважаючи на загальне скорочення обсягів експорту, спостерігається зростання торгівлі з країнами ЄС. Ця тенденція відображає стратегічну переорієнтацію української економіки на європейські ринки, що, в свою чергу, сприяє </w:t>
      </w:r>
      <w:r w:rsidRPr="00844F5D">
        <w:rPr>
          <w:rFonts w:ascii="Times New Roman" w:eastAsia="Times New Roman" w:hAnsi="Times New Roman" w:cs="Times New Roman"/>
          <w:color w:val="000000"/>
          <w:sz w:val="28"/>
          <w:szCs w:val="28"/>
          <w:lang w:val="uk-UA"/>
        </w:rPr>
        <w:lastRenderedPageBreak/>
        <w:t>подальшій інтеграції України в економічний простір ЄС і зміцненню економічних зв'язків з європейськими партнерами.</w:t>
      </w:r>
    </w:p>
    <w:p w:rsidR="00FD3769" w:rsidRPr="00844F5D" w:rsidRDefault="0016349D" w:rsidP="00251B7A">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Якщо розглядати експорт за видами транспорту (рис.7), то з серпня 2022 року, коли почала діяти Зернова ініціатива, спостерігається поступове відновлення морських перевезень, проте довоєнні показники залишаються недосяжними.</w:t>
      </w:r>
    </w:p>
    <w:p w:rsidR="0016349D" w:rsidRPr="00844F5D" w:rsidRDefault="0016349D" w:rsidP="00251B7A">
      <w:pPr>
        <w:tabs>
          <w:tab w:val="num" w:pos="720"/>
        </w:tabs>
        <w:spacing w:line="240" w:lineRule="auto"/>
        <w:ind w:firstLine="720"/>
        <w:jc w:val="both"/>
        <w:rPr>
          <w:rFonts w:ascii="Times New Roman" w:eastAsia="Times New Roman" w:hAnsi="Times New Roman" w:cs="Times New Roman"/>
          <w:color w:val="000000"/>
          <w:sz w:val="28"/>
          <w:szCs w:val="28"/>
          <w:lang w:val="uk-UA"/>
        </w:rPr>
      </w:pPr>
    </w:p>
    <w:p w:rsidR="00FD3769" w:rsidRPr="00844F5D" w:rsidRDefault="00FD3769" w:rsidP="00FD3769">
      <w:pPr>
        <w:spacing w:line="240" w:lineRule="auto"/>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619FE96E" wp14:editId="4ECB177F">
            <wp:extent cx="5807182" cy="3859481"/>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200"/>
                    <a:stretch/>
                  </pic:blipFill>
                  <pic:spPr bwMode="auto">
                    <a:xfrm>
                      <a:off x="0" y="0"/>
                      <a:ext cx="5807256" cy="3859530"/>
                    </a:xfrm>
                    <a:prstGeom prst="rect">
                      <a:avLst/>
                    </a:prstGeom>
                    <a:noFill/>
                    <a:ln>
                      <a:noFill/>
                    </a:ln>
                    <a:extLst>
                      <a:ext uri="{53640926-AAD7-44D8-BBD7-CCE9431645EC}">
                        <a14:shadowObscured xmlns:a14="http://schemas.microsoft.com/office/drawing/2010/main"/>
                      </a:ext>
                    </a:extLst>
                  </pic:spPr>
                </pic:pic>
              </a:graphicData>
            </a:graphic>
          </wp:inline>
        </w:drawing>
      </w:r>
    </w:p>
    <w:p w:rsidR="00454B47" w:rsidRPr="00844F5D" w:rsidRDefault="00454B47" w:rsidP="00454B47">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7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w:t>
      </w:r>
      <w:r w:rsidR="0016349D" w:rsidRPr="00844F5D">
        <w:rPr>
          <w:rFonts w:ascii="Times New Roman" w:eastAsia="Times New Roman" w:hAnsi="Times New Roman" w:cs="Times New Roman"/>
          <w:color w:val="000000"/>
          <w:sz w:val="28"/>
          <w:szCs w:val="28"/>
          <w:lang w:val="uk-UA"/>
        </w:rPr>
        <w:t>Експорт вантажів з України у 2022 р. за видами транспорту, тис. т</w:t>
      </w:r>
      <w:r w:rsidRPr="00844F5D">
        <w:rPr>
          <w:rFonts w:ascii="Times New Roman" w:eastAsia="Times New Roman" w:hAnsi="Times New Roman" w:cs="Times New Roman"/>
          <w:color w:val="000000"/>
          <w:sz w:val="28"/>
          <w:szCs w:val="28"/>
          <w:lang w:val="uk-UA"/>
        </w:rPr>
        <w:t>.</w:t>
      </w:r>
    </w:p>
    <w:p w:rsidR="00454B47" w:rsidRPr="00844F5D" w:rsidRDefault="00454B47" w:rsidP="00454B47">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[1-9]</w:t>
      </w:r>
    </w:p>
    <w:p w:rsidR="00935053" w:rsidRPr="00844F5D" w:rsidRDefault="00935053" w:rsidP="00935053">
      <w:pPr>
        <w:spacing w:line="240" w:lineRule="auto"/>
        <w:jc w:val="both"/>
        <w:rPr>
          <w:rFonts w:ascii="Times New Roman" w:eastAsia="Times New Roman" w:hAnsi="Times New Roman" w:cs="Times New Roman"/>
          <w:color w:val="000000"/>
          <w:sz w:val="28"/>
          <w:szCs w:val="28"/>
          <w:lang w:val="uk-UA"/>
        </w:rPr>
      </w:pPr>
    </w:p>
    <w:p w:rsidR="0034464C" w:rsidRPr="00844F5D" w:rsidRDefault="0034464C" w:rsidP="0034464C">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Водночас, з березня 2022 року зросла частка залізничного транспорту як альтернативного варіанту для реалізації експортних планів. Однак, проблеми недостатньої пропускної спроможності, низької </w:t>
      </w:r>
      <w:proofErr w:type="spellStart"/>
      <w:r w:rsidRPr="00844F5D">
        <w:rPr>
          <w:rFonts w:ascii="Times New Roman" w:eastAsia="Times New Roman" w:hAnsi="Times New Roman" w:cs="Times New Roman"/>
          <w:color w:val="000000"/>
          <w:sz w:val="28"/>
          <w:szCs w:val="28"/>
          <w:lang w:val="uk-UA"/>
        </w:rPr>
        <w:t>інтероперабельності</w:t>
      </w:r>
      <w:proofErr w:type="spellEnd"/>
      <w:r w:rsidRPr="00844F5D">
        <w:rPr>
          <w:rFonts w:ascii="Times New Roman" w:eastAsia="Times New Roman" w:hAnsi="Times New Roman" w:cs="Times New Roman"/>
          <w:color w:val="000000"/>
          <w:sz w:val="28"/>
          <w:szCs w:val="28"/>
          <w:lang w:val="uk-UA"/>
        </w:rPr>
        <w:t xml:space="preserve"> та високого ступеня зношення рухомого складу призвели до поступового зменшення обсягів експорту цим видом транспорту. Автомобільний транспорт також зазнав змін: обсяги експорту збільшилися вдвічі. Проте, можливості цього виду транспорту є обмеженими, оскільки він є нерентабельним для перевезень на далекі відстані [41].</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У довоєнному 2021 році серед країн-експортерів лідирував Китай (11.8% загального обсягу), на другому місці була Польща (7.7%), далі Туреччина (6.1%), Італія (5%) та інші країни ЄС. </w:t>
      </w:r>
    </w:p>
    <w:p w:rsidR="0016349D" w:rsidRPr="00844F5D" w:rsidRDefault="0016349D" w:rsidP="0016349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У 2022 році експорт (рис. 8) скоротився на 35.1% у порівнянні з 2021 роком через порушення ланцюгів постачання та введення воєнного стану. Китай у 2022 році опинився на 4-му місці через проблемну логістику зернових культур і втрати у металургійній галузі. Його випередили Польща </w:t>
      </w:r>
      <w:r w:rsidRPr="00844F5D">
        <w:rPr>
          <w:rFonts w:ascii="Times New Roman" w:eastAsia="Times New Roman" w:hAnsi="Times New Roman" w:cs="Times New Roman"/>
          <w:color w:val="000000"/>
          <w:sz w:val="28"/>
          <w:szCs w:val="28"/>
          <w:lang w:val="uk-UA"/>
        </w:rPr>
        <w:lastRenderedPageBreak/>
        <w:t>(15.1%), Румунія (8.7%), Туреччина (6.7%), Угорщина та Німеччина (по 5.1%). За регіонами, 63.2% експорту становить до країн ЄС, 22.2% − до Азії, 4.8% − до Африки, що свідчить про орієнтацію на європейські країни. Незважаючи на загальне скорочення обсягів експорту, показник експорту до країн ЄС зріс на 8%. Зокрема, торгівля з Польщею зросла на 51%, з Румунією на 119%, а з Угорщиною та Словаччиною на 46%.</w:t>
      </w:r>
    </w:p>
    <w:p w:rsidR="00935053" w:rsidRPr="00844F5D" w:rsidRDefault="00935053" w:rsidP="00935053">
      <w:pPr>
        <w:spacing w:line="240" w:lineRule="auto"/>
        <w:jc w:val="both"/>
        <w:rPr>
          <w:rFonts w:ascii="Times New Roman" w:eastAsia="Times New Roman" w:hAnsi="Times New Roman" w:cs="Times New Roman"/>
          <w:color w:val="000000"/>
          <w:sz w:val="28"/>
          <w:szCs w:val="28"/>
          <w:lang w:val="uk-UA"/>
        </w:rPr>
      </w:pPr>
    </w:p>
    <w:p w:rsidR="00935053" w:rsidRPr="00844F5D" w:rsidRDefault="00935053" w:rsidP="00454B47">
      <w:pPr>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noProof/>
          <w:color w:val="000000"/>
          <w:sz w:val="28"/>
          <w:szCs w:val="28"/>
          <w:lang w:val="uk-UA" w:eastAsia="uk-UA"/>
        </w:rPr>
        <w:drawing>
          <wp:inline distT="0" distB="0" distL="0" distR="0" wp14:anchorId="60514A9C" wp14:editId="29A83CF5">
            <wp:extent cx="4857007" cy="2332938"/>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0973" cy="2334843"/>
                    </a:xfrm>
                    <a:prstGeom prst="rect">
                      <a:avLst/>
                    </a:prstGeom>
                    <a:noFill/>
                    <a:ln>
                      <a:noFill/>
                    </a:ln>
                  </pic:spPr>
                </pic:pic>
              </a:graphicData>
            </a:graphic>
          </wp:inline>
        </w:drawing>
      </w:r>
    </w:p>
    <w:p w:rsidR="00324D88" w:rsidRPr="00844F5D" w:rsidRDefault="00324D88" w:rsidP="00324D88">
      <w:pPr>
        <w:tabs>
          <w:tab w:val="num" w:pos="720"/>
        </w:tabs>
        <w:spacing w:line="240" w:lineRule="auto"/>
        <w:jc w:val="center"/>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Рисунок 8 </w:t>
      </w:r>
      <w:r w:rsidRPr="00844F5D">
        <w:rPr>
          <w:rFonts w:ascii="Times New Roman" w:hAnsi="Times New Roman" w:cs="Times New Roman"/>
          <w:sz w:val="28"/>
          <w:szCs w:val="28"/>
          <w:lang w:val="uk-UA"/>
        </w:rPr>
        <w:t>–</w:t>
      </w:r>
      <w:r w:rsidRPr="00844F5D">
        <w:rPr>
          <w:rFonts w:ascii="Times New Roman" w:eastAsia="Times New Roman" w:hAnsi="Times New Roman" w:cs="Times New Roman"/>
          <w:color w:val="000000"/>
          <w:sz w:val="28"/>
          <w:szCs w:val="28"/>
          <w:lang w:val="uk-UA"/>
        </w:rPr>
        <w:t xml:space="preserve"> </w:t>
      </w:r>
      <w:r w:rsidR="00220C8C" w:rsidRPr="00844F5D">
        <w:rPr>
          <w:rFonts w:ascii="Times New Roman" w:eastAsia="Times New Roman" w:hAnsi="Times New Roman" w:cs="Times New Roman"/>
          <w:color w:val="000000"/>
          <w:sz w:val="28"/>
          <w:szCs w:val="28"/>
          <w:lang w:val="uk-UA"/>
        </w:rPr>
        <w:t>Країни-лідери за експортом України у 2022 р</w:t>
      </w:r>
      <w:r w:rsidRPr="00844F5D">
        <w:rPr>
          <w:rFonts w:ascii="Times New Roman" w:eastAsia="Times New Roman" w:hAnsi="Times New Roman" w:cs="Times New Roman"/>
          <w:color w:val="000000"/>
          <w:sz w:val="28"/>
          <w:szCs w:val="28"/>
          <w:lang w:val="uk-UA"/>
        </w:rPr>
        <w:t>.</w:t>
      </w:r>
      <w:r w:rsidR="00220C8C" w:rsidRPr="00844F5D">
        <w:rPr>
          <w:rFonts w:ascii="Times New Roman" w:eastAsia="Times New Roman" w:hAnsi="Times New Roman" w:cs="Times New Roman"/>
          <w:color w:val="000000"/>
          <w:sz w:val="28"/>
          <w:szCs w:val="28"/>
          <w:lang w:val="uk-UA"/>
        </w:rPr>
        <w:t>, млн.. дол..</w:t>
      </w:r>
    </w:p>
    <w:p w:rsidR="00324D88" w:rsidRPr="00844F5D" w:rsidRDefault="00324D88" w:rsidP="00324D88">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[1-9]</w:t>
      </w:r>
    </w:p>
    <w:p w:rsidR="00935053" w:rsidRPr="00844F5D" w:rsidRDefault="00935053" w:rsidP="00935053">
      <w:pPr>
        <w:spacing w:line="240" w:lineRule="auto"/>
        <w:jc w:val="both"/>
        <w:rPr>
          <w:rFonts w:ascii="Times New Roman" w:eastAsia="Times New Roman" w:hAnsi="Times New Roman" w:cs="Times New Roman"/>
          <w:color w:val="000000"/>
          <w:sz w:val="28"/>
          <w:szCs w:val="28"/>
          <w:lang w:val="uk-UA"/>
        </w:rPr>
      </w:pPr>
    </w:p>
    <w:p w:rsidR="00911196" w:rsidRPr="00844F5D" w:rsidRDefault="0016349D" w:rsidP="0016349D">
      <w:pPr>
        <w:spacing w:line="240" w:lineRule="auto"/>
        <w:ind w:firstLine="567"/>
        <w:jc w:val="both"/>
        <w:rPr>
          <w:rFonts w:ascii="Times New Roman" w:hAnsi="Times New Roman" w:cs="Times New Roman"/>
          <w:sz w:val="28"/>
          <w:szCs w:val="28"/>
          <w:lang w:val="uk-UA"/>
        </w:rPr>
      </w:pPr>
      <w:r w:rsidRPr="00844F5D">
        <w:rPr>
          <w:rFonts w:ascii="Times New Roman" w:eastAsia="Times New Roman" w:hAnsi="Times New Roman" w:cs="Times New Roman"/>
          <w:color w:val="000000"/>
          <w:sz w:val="28"/>
          <w:szCs w:val="28"/>
          <w:lang w:val="uk-UA"/>
        </w:rPr>
        <w:t xml:space="preserve">В таблиці 1 наведено динаміку </w:t>
      </w:r>
      <w:r w:rsidRPr="00844F5D">
        <w:rPr>
          <w:rFonts w:ascii="Times New Roman" w:hAnsi="Times New Roman" w:cs="Times New Roman"/>
          <w:sz w:val="28"/>
          <w:szCs w:val="28"/>
          <w:lang w:val="uk-UA"/>
        </w:rPr>
        <w:t>експорту та імпорт України з країнами ЄС (лідерами за обсягами зовнішньоторговельних операцій з Україною) під час повномасштабного вторгнення</w:t>
      </w:r>
    </w:p>
    <w:p w:rsidR="0016349D" w:rsidRPr="00844F5D" w:rsidRDefault="0016349D" w:rsidP="00F611B4">
      <w:pPr>
        <w:spacing w:line="240" w:lineRule="auto"/>
        <w:jc w:val="both"/>
        <w:rPr>
          <w:rFonts w:ascii="Times New Roman" w:eastAsia="Times New Roman" w:hAnsi="Times New Roman" w:cs="Times New Roman"/>
          <w:color w:val="000000"/>
          <w:sz w:val="28"/>
          <w:szCs w:val="28"/>
          <w:lang w:val="uk-UA"/>
        </w:rPr>
      </w:pPr>
    </w:p>
    <w:bookmarkEnd w:id="6"/>
    <w:p w:rsidR="00454B47" w:rsidRPr="00844F5D" w:rsidRDefault="00454B47" w:rsidP="00454B47">
      <w:pPr>
        <w:spacing w:line="240" w:lineRule="auto"/>
        <w:ind w:firstLine="567"/>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Таблиця 1 </w:t>
      </w:r>
      <w:r w:rsidR="00894E3B"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 xml:space="preserve"> </w:t>
      </w:r>
      <w:r w:rsidR="00075E1C" w:rsidRPr="00844F5D">
        <w:rPr>
          <w:rFonts w:ascii="Times New Roman" w:hAnsi="Times New Roman" w:cs="Times New Roman"/>
          <w:sz w:val="28"/>
          <w:szCs w:val="28"/>
          <w:lang w:val="uk-UA"/>
        </w:rPr>
        <w:t>Е</w:t>
      </w:r>
      <w:r w:rsidRPr="00844F5D">
        <w:rPr>
          <w:rFonts w:ascii="Times New Roman" w:hAnsi="Times New Roman" w:cs="Times New Roman"/>
          <w:sz w:val="28"/>
          <w:szCs w:val="28"/>
          <w:lang w:val="uk-UA"/>
        </w:rPr>
        <w:t xml:space="preserve">кспорт та імпорт України з країнами ЄС </w:t>
      </w:r>
      <w:r w:rsidR="00075E1C"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 xml:space="preserve"> </w:t>
      </w:r>
      <w:r w:rsidR="00075E1C" w:rsidRPr="00844F5D">
        <w:rPr>
          <w:rFonts w:ascii="Times New Roman" w:hAnsi="Times New Roman" w:cs="Times New Roman"/>
          <w:sz w:val="28"/>
          <w:szCs w:val="28"/>
          <w:lang w:val="uk-UA"/>
        </w:rPr>
        <w:t>пі</w:t>
      </w:r>
      <w:r w:rsidR="00F72570" w:rsidRPr="00844F5D">
        <w:rPr>
          <w:rFonts w:ascii="Times New Roman" w:hAnsi="Times New Roman" w:cs="Times New Roman"/>
          <w:sz w:val="28"/>
          <w:szCs w:val="28"/>
          <w:lang w:val="uk-UA"/>
        </w:rPr>
        <w:t>д</w:t>
      </w:r>
      <w:r w:rsidR="00075E1C" w:rsidRPr="00844F5D">
        <w:rPr>
          <w:rFonts w:ascii="Times New Roman" w:hAnsi="Times New Roman" w:cs="Times New Roman"/>
          <w:sz w:val="28"/>
          <w:szCs w:val="28"/>
          <w:lang w:val="uk-UA"/>
        </w:rPr>
        <w:t xml:space="preserve"> час повномасштабного вторгнення</w:t>
      </w:r>
      <w:r w:rsidRPr="00844F5D">
        <w:rPr>
          <w:rFonts w:ascii="Times New Roman" w:hAnsi="Times New Roman" w:cs="Times New Roman"/>
          <w:sz w:val="28"/>
          <w:szCs w:val="28"/>
          <w:lang w:val="uk-UA"/>
        </w:rPr>
        <w:t>, млрд. дол. США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833"/>
        <w:gridCol w:w="832"/>
        <w:gridCol w:w="832"/>
        <w:gridCol w:w="832"/>
        <w:gridCol w:w="781"/>
        <w:gridCol w:w="888"/>
        <w:gridCol w:w="832"/>
        <w:gridCol w:w="832"/>
        <w:gridCol w:w="832"/>
        <w:gridCol w:w="823"/>
      </w:tblGrid>
      <w:tr w:rsidR="00454B47" w:rsidRPr="00844F5D" w:rsidTr="00075E1C">
        <w:trPr>
          <w:trHeight w:val="300"/>
        </w:trPr>
        <w:tc>
          <w:tcPr>
            <w:tcW w:w="653" w:type="pct"/>
            <w:vMerge w:val="restart"/>
            <w:shd w:val="clear" w:color="auto" w:fill="auto"/>
            <w:noWrap/>
            <w:vAlign w:val="bottom"/>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Роки</w:t>
            </w:r>
          </w:p>
        </w:tc>
        <w:tc>
          <w:tcPr>
            <w:tcW w:w="2148" w:type="pct"/>
            <w:gridSpan w:val="5"/>
            <w:shd w:val="clear" w:color="auto" w:fill="auto"/>
            <w:noWrap/>
            <w:vAlign w:val="bottom"/>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Експорт, млрд. дол.</w:t>
            </w:r>
          </w:p>
        </w:tc>
        <w:tc>
          <w:tcPr>
            <w:tcW w:w="2200" w:type="pct"/>
            <w:gridSpan w:val="5"/>
            <w:shd w:val="clear" w:color="auto" w:fill="auto"/>
            <w:noWrap/>
            <w:vAlign w:val="bottom"/>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Імпорт, млрд. дол.</w:t>
            </w:r>
          </w:p>
        </w:tc>
      </w:tr>
      <w:tr w:rsidR="00075E1C" w:rsidRPr="00844F5D" w:rsidTr="00075E1C">
        <w:trPr>
          <w:trHeight w:val="300"/>
        </w:trPr>
        <w:tc>
          <w:tcPr>
            <w:tcW w:w="653" w:type="pct"/>
            <w:vMerge/>
            <w:vAlign w:val="center"/>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Польща</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Німеччина</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Італія</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Румунія</w:t>
            </w:r>
          </w:p>
        </w:tc>
        <w:tc>
          <w:tcPr>
            <w:tcW w:w="408"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Угорщина</w:t>
            </w:r>
          </w:p>
        </w:tc>
        <w:tc>
          <w:tcPr>
            <w:tcW w:w="464"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Польща</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Німеччина</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Італія</w:t>
            </w:r>
          </w:p>
        </w:tc>
        <w:tc>
          <w:tcPr>
            <w:tcW w:w="435"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Румунія</w:t>
            </w:r>
          </w:p>
        </w:tc>
        <w:tc>
          <w:tcPr>
            <w:tcW w:w="431" w:type="pct"/>
            <w:shd w:val="clear" w:color="auto" w:fill="auto"/>
            <w:noWrap/>
            <w:vAlign w:val="center"/>
            <w:hideMark/>
          </w:tcPr>
          <w:p w:rsidR="00454B47" w:rsidRPr="00844F5D" w:rsidRDefault="00454B47" w:rsidP="00454B47">
            <w:pPr>
              <w:spacing w:line="240" w:lineRule="auto"/>
              <w:jc w:val="center"/>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Угорщина</w:t>
            </w:r>
          </w:p>
        </w:tc>
      </w:tr>
      <w:tr w:rsidR="00454B47" w:rsidRPr="00844F5D" w:rsidTr="00075E1C">
        <w:trPr>
          <w:trHeight w:val="330"/>
        </w:trPr>
        <w:tc>
          <w:tcPr>
            <w:tcW w:w="653" w:type="pct"/>
            <w:shd w:val="clear" w:color="000000" w:fill="FFFFFF"/>
            <w:vAlign w:val="center"/>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2021</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5,24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2,87</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3,47</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1,54</w:t>
            </w:r>
          </w:p>
        </w:tc>
        <w:tc>
          <w:tcPr>
            <w:tcW w:w="408"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1,63</w:t>
            </w:r>
          </w:p>
        </w:tc>
        <w:tc>
          <w:tcPr>
            <w:tcW w:w="464"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4,98</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5,99</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2,63</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0,79</w:t>
            </w:r>
          </w:p>
        </w:tc>
        <w:tc>
          <w:tcPr>
            <w:tcW w:w="431"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2,4</w:t>
            </w:r>
          </w:p>
        </w:tc>
      </w:tr>
      <w:tr w:rsidR="00454B47" w:rsidRPr="00844F5D" w:rsidTr="00075E1C">
        <w:trPr>
          <w:trHeight w:val="330"/>
        </w:trPr>
        <w:tc>
          <w:tcPr>
            <w:tcW w:w="653" w:type="pct"/>
            <w:shd w:val="clear" w:color="000000" w:fill="FFFFFF"/>
            <w:vAlign w:val="center"/>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2022</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6,65</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2,27</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1,64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3,86</w:t>
            </w:r>
          </w:p>
        </w:tc>
        <w:tc>
          <w:tcPr>
            <w:tcW w:w="408"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2,67</w:t>
            </w:r>
          </w:p>
        </w:tc>
        <w:tc>
          <w:tcPr>
            <w:tcW w:w="464"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5,54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4,44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1,84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1,51</w:t>
            </w:r>
          </w:p>
        </w:tc>
        <w:tc>
          <w:tcPr>
            <w:tcW w:w="431"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1,28</w:t>
            </w:r>
          </w:p>
        </w:tc>
      </w:tr>
      <w:tr w:rsidR="00454B47" w:rsidRPr="00844F5D" w:rsidTr="00075E1C">
        <w:trPr>
          <w:trHeight w:val="330"/>
        </w:trPr>
        <w:tc>
          <w:tcPr>
            <w:tcW w:w="653" w:type="pct"/>
            <w:shd w:val="clear" w:color="000000" w:fill="FFFFFF"/>
            <w:vAlign w:val="center"/>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2023</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4,39</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1,83</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1,36</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3,52</w:t>
            </w:r>
          </w:p>
        </w:tc>
        <w:tc>
          <w:tcPr>
            <w:tcW w:w="408"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1,12</w:t>
            </w:r>
          </w:p>
        </w:tc>
        <w:tc>
          <w:tcPr>
            <w:tcW w:w="464"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5,93</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4,46</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2,05</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1,41</w:t>
            </w:r>
          </w:p>
        </w:tc>
        <w:tc>
          <w:tcPr>
            <w:tcW w:w="431"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1,45</w:t>
            </w:r>
          </w:p>
        </w:tc>
      </w:tr>
      <w:tr w:rsidR="00075E1C" w:rsidRPr="00844F5D" w:rsidTr="00075E1C">
        <w:trPr>
          <w:trHeight w:val="300"/>
        </w:trPr>
        <w:tc>
          <w:tcPr>
            <w:tcW w:w="653" w:type="pct"/>
            <w:shd w:val="clear" w:color="auto" w:fill="auto"/>
            <w:noWrap/>
            <w:vAlign w:val="bottom"/>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темпи приросту 2022 до 2021</w:t>
            </w:r>
            <w:r w:rsidR="00C7101C" w:rsidRPr="00844F5D">
              <w:rPr>
                <w:rFonts w:ascii="Times New Roman" w:eastAsia="Times New Roman" w:hAnsi="Times New Roman" w:cs="Times New Roman"/>
                <w:color w:val="000000"/>
                <w:sz w:val="24"/>
                <w:szCs w:val="24"/>
                <w:lang w:val="uk-UA" w:eastAsia="uk-UA"/>
              </w:rPr>
              <w:t>, %</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26,9</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-20,9</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-52,7</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150,6</w:t>
            </w:r>
          </w:p>
        </w:tc>
        <w:tc>
          <w:tcPr>
            <w:tcW w:w="408"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63,8</w:t>
            </w:r>
          </w:p>
        </w:tc>
        <w:tc>
          <w:tcPr>
            <w:tcW w:w="464"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11,2</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-25,9</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-30,0</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91,1</w:t>
            </w:r>
          </w:p>
        </w:tc>
        <w:tc>
          <w:tcPr>
            <w:tcW w:w="431"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-46,7</w:t>
            </w:r>
          </w:p>
        </w:tc>
      </w:tr>
      <w:tr w:rsidR="00075E1C" w:rsidRPr="00844F5D" w:rsidTr="00075E1C">
        <w:trPr>
          <w:trHeight w:val="300"/>
        </w:trPr>
        <w:tc>
          <w:tcPr>
            <w:tcW w:w="653" w:type="pct"/>
            <w:shd w:val="clear" w:color="auto" w:fill="auto"/>
            <w:noWrap/>
            <w:vAlign w:val="bottom"/>
            <w:hideMark/>
          </w:tcPr>
          <w:p w:rsidR="00454B47" w:rsidRPr="00844F5D" w:rsidRDefault="00454B47" w:rsidP="00454B47">
            <w:pPr>
              <w:spacing w:line="240" w:lineRule="auto"/>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темпи приросту 2023 до 2022</w:t>
            </w:r>
            <w:r w:rsidR="00C7101C" w:rsidRPr="00844F5D">
              <w:rPr>
                <w:rFonts w:ascii="Times New Roman" w:eastAsia="Times New Roman" w:hAnsi="Times New Roman" w:cs="Times New Roman"/>
                <w:color w:val="000000"/>
                <w:sz w:val="24"/>
                <w:szCs w:val="24"/>
                <w:lang w:val="uk-UA" w:eastAsia="uk-UA"/>
              </w:rPr>
              <w:t>, %</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-34,0</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-19,4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-17,1</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-8,8</w:t>
            </w:r>
          </w:p>
        </w:tc>
        <w:tc>
          <w:tcPr>
            <w:tcW w:w="408"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-58,1</w:t>
            </w:r>
          </w:p>
        </w:tc>
        <w:tc>
          <w:tcPr>
            <w:tcW w:w="464"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7,0</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0,5</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11,4</w:t>
            </w:r>
          </w:p>
        </w:tc>
        <w:tc>
          <w:tcPr>
            <w:tcW w:w="435"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-6,6</w:t>
            </w:r>
          </w:p>
        </w:tc>
        <w:tc>
          <w:tcPr>
            <w:tcW w:w="431" w:type="pct"/>
            <w:shd w:val="clear" w:color="auto" w:fill="auto"/>
            <w:noWrap/>
            <w:vAlign w:val="bottom"/>
            <w:hideMark/>
          </w:tcPr>
          <w:p w:rsidR="00454B47" w:rsidRPr="00844F5D" w:rsidRDefault="00454B47" w:rsidP="00454B47">
            <w:pPr>
              <w:spacing w:line="240" w:lineRule="auto"/>
              <w:jc w:val="right"/>
              <w:rPr>
                <w:rFonts w:ascii="Times New Roman" w:eastAsia="Times New Roman" w:hAnsi="Times New Roman" w:cs="Times New Roman"/>
                <w:color w:val="000000"/>
                <w:sz w:val="24"/>
                <w:szCs w:val="24"/>
                <w:lang w:val="uk-UA" w:eastAsia="uk-UA"/>
              </w:rPr>
            </w:pPr>
            <w:r w:rsidRPr="00844F5D">
              <w:rPr>
                <w:rFonts w:ascii="Times New Roman" w:eastAsia="Times New Roman" w:hAnsi="Times New Roman" w:cs="Times New Roman"/>
                <w:color w:val="000000"/>
                <w:sz w:val="24"/>
                <w:szCs w:val="24"/>
                <w:lang w:val="uk-UA" w:eastAsia="uk-UA"/>
              </w:rPr>
              <w:t>13,3</w:t>
            </w:r>
          </w:p>
        </w:tc>
      </w:tr>
    </w:tbl>
    <w:p w:rsidR="00075E1C" w:rsidRPr="00844F5D" w:rsidRDefault="00075E1C" w:rsidP="00075E1C">
      <w:pPr>
        <w:spacing w:line="240" w:lineRule="auto"/>
        <w:ind w:firstLine="720"/>
        <w:jc w:val="both"/>
        <w:rPr>
          <w:rFonts w:ascii="Times New Roman" w:eastAsia="Times New Roman" w:hAnsi="Times New Roman" w:cs="Times New Roman"/>
          <w:i/>
          <w:color w:val="000000"/>
          <w:sz w:val="24"/>
          <w:szCs w:val="24"/>
          <w:lang w:val="uk-UA"/>
        </w:rPr>
      </w:pPr>
      <w:r w:rsidRPr="00844F5D">
        <w:rPr>
          <w:rFonts w:ascii="Times New Roman" w:eastAsia="Times New Roman" w:hAnsi="Times New Roman" w:cs="Times New Roman"/>
          <w:i/>
          <w:color w:val="000000"/>
          <w:sz w:val="24"/>
          <w:szCs w:val="24"/>
          <w:lang w:val="uk-UA"/>
        </w:rPr>
        <w:t>Джерело: складено автором на основі [2]</w:t>
      </w:r>
    </w:p>
    <w:p w:rsidR="00454B47" w:rsidRPr="00844F5D" w:rsidRDefault="00454B47" w:rsidP="00454B47">
      <w:pPr>
        <w:spacing w:line="240" w:lineRule="auto"/>
        <w:jc w:val="both"/>
        <w:rPr>
          <w:rFonts w:ascii="Times New Roman" w:hAnsi="Times New Roman" w:cs="Times New Roman"/>
          <w:sz w:val="28"/>
          <w:szCs w:val="28"/>
          <w:lang w:val="uk-UA"/>
        </w:rPr>
      </w:pPr>
    </w:p>
    <w:p w:rsidR="00C7101C" w:rsidRPr="00844F5D" w:rsidRDefault="00B56FEA" w:rsidP="00C7101C">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Таким чином п</w:t>
      </w:r>
      <w:r w:rsidR="00C7101C" w:rsidRPr="00844F5D">
        <w:rPr>
          <w:rFonts w:ascii="Times New Roman" w:hAnsi="Times New Roman" w:cs="Times New Roman"/>
          <w:sz w:val="28"/>
          <w:szCs w:val="28"/>
          <w:lang w:val="uk-UA"/>
        </w:rPr>
        <w:t xml:space="preserve">ісля початку повномасштабного вторгнення спостерігається значне зменшення обсягів зовнішньоторговельних операцій з Німеччиною та Італією, в основному через скорочення експорту. Імпорт до </w:t>
      </w:r>
      <w:r w:rsidR="00C7101C" w:rsidRPr="00844F5D">
        <w:rPr>
          <w:rFonts w:ascii="Times New Roman" w:hAnsi="Times New Roman" w:cs="Times New Roman"/>
          <w:sz w:val="28"/>
          <w:szCs w:val="28"/>
          <w:lang w:val="uk-UA"/>
        </w:rPr>
        <w:lastRenderedPageBreak/>
        <w:t>цих країн зазнав меншого зменшення.  У 2022 році експорт до Польщі зріс на 26%, проте в 2023 році він зменшився на 34%, що становить падіння на 16% порівняно з 2021 роком, коли вторгнення ще не почалося. Водночас обсяги імпорту з Польщі продовжують зростати: на 11% у 2022 році та на 7% у 2023 році.</w:t>
      </w:r>
    </w:p>
    <w:p w:rsidR="00C7101C" w:rsidRPr="00844F5D" w:rsidRDefault="00C7101C" w:rsidP="00C7101C">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Ще більш позитивна динаміка спостерігається у торгівлі з Румунією, де протягом обох воєнних років зростали обсяги як експорту, так і імпорту. У відносинах з Угорщиною у 2022 році відбулося значне зростання експорту на 63% та зменшення імпорту на 47%. Однак у 2023 році ситуація змінилася: експорт впав на 58%, тоді як імпорт зріс на 13%.</w:t>
      </w:r>
    </w:p>
    <w:p w:rsidR="00454B47" w:rsidRPr="00844F5D" w:rsidRDefault="00C7101C" w:rsidP="00C7101C">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дані свідчать про те, що повномасштабне вторгнення суттєво вплинуло на зовнішньоторговельні операції України, призводячи до нестабільності та різких коливань у торгівлі з різними країнами. Незважаючи на це, певні торговельні відносини, зокрема з Польщею та Румунією, продовжують демонструвати позитивні тенденції, що відкриває перспективи для майбутнього економічного відновлення та розвитку.</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Розвиток зовнішньоторговельних відносин України з ЄС відкриває нові можливості реалізації економічного потенціалу країни та створення низки позитивних ефектів для стимулювання внутрішнього виробництва. Водночас співробітництво з ЄС супроводжується цілим рядом ризиків, які реалізуються у зовнішньоторговельному співробітництві та мають бути враховані у зовнішньоекономічній політиці України, що актуалізує обрану тему дослідження [</w:t>
      </w:r>
      <w:r w:rsidR="00454B47" w:rsidRPr="00844F5D">
        <w:rPr>
          <w:rFonts w:ascii="Times New Roman" w:hAnsi="Times New Roman" w:cs="Times New Roman"/>
          <w:sz w:val="28"/>
          <w:szCs w:val="28"/>
          <w:lang w:val="uk-UA"/>
        </w:rPr>
        <w:t>2</w:t>
      </w:r>
      <w:r w:rsidRPr="00844F5D">
        <w:rPr>
          <w:rFonts w:ascii="Times New Roman" w:hAnsi="Times New Roman" w:cs="Times New Roman"/>
          <w:sz w:val="28"/>
          <w:szCs w:val="28"/>
          <w:lang w:val="uk-UA"/>
        </w:rPr>
        <w:t xml:space="preserve">1]. </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Співробітництво України з ЄС відповідає загальній українській зовнішньоекономічній доктрині, яка базується на постулатах економічної відкритості та активної участі країни у </w:t>
      </w:r>
      <w:proofErr w:type="spellStart"/>
      <w:r w:rsidRPr="00844F5D">
        <w:rPr>
          <w:rFonts w:ascii="Times New Roman" w:hAnsi="Times New Roman" w:cs="Times New Roman"/>
          <w:sz w:val="28"/>
          <w:szCs w:val="28"/>
          <w:lang w:val="uk-UA"/>
        </w:rPr>
        <w:t>глобалізаційних</w:t>
      </w:r>
      <w:proofErr w:type="spellEnd"/>
      <w:r w:rsidRPr="00844F5D">
        <w:rPr>
          <w:rFonts w:ascii="Times New Roman" w:hAnsi="Times New Roman" w:cs="Times New Roman"/>
          <w:sz w:val="28"/>
          <w:szCs w:val="28"/>
          <w:lang w:val="uk-UA"/>
        </w:rPr>
        <w:t xml:space="preserve"> процесах [</w:t>
      </w:r>
      <w:r w:rsidR="00454B47" w:rsidRPr="00844F5D">
        <w:rPr>
          <w:rFonts w:ascii="Times New Roman" w:hAnsi="Times New Roman" w:cs="Times New Roman"/>
          <w:sz w:val="28"/>
          <w:szCs w:val="28"/>
          <w:lang w:val="uk-UA"/>
        </w:rPr>
        <w:t>2</w:t>
      </w:r>
      <w:r w:rsidRPr="00844F5D">
        <w:rPr>
          <w:rFonts w:ascii="Times New Roman" w:hAnsi="Times New Roman" w:cs="Times New Roman"/>
          <w:sz w:val="28"/>
          <w:szCs w:val="28"/>
          <w:lang w:val="uk-UA"/>
        </w:rPr>
        <w:t>2].</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Трансформаційні процеси в економіці України, зміна вектору зовнішньоекономічного розвитку призвели до активізації зовнішньоторговельних відносин з країнами Європейського Союзу (ЄС). У цьому контексті важливим є постійний моніторинг ситуації на шляху інтеграції країни до європейського економічного простору, а також виявлення тенденцій, проблем, шляхів розвитку та перспектив зовнішньоторговельного співробітництва України і Євросоюзу [</w:t>
      </w:r>
      <w:r w:rsidR="00454B47" w:rsidRPr="00844F5D">
        <w:rPr>
          <w:rFonts w:ascii="Times New Roman" w:hAnsi="Times New Roman" w:cs="Times New Roman"/>
          <w:sz w:val="28"/>
          <w:szCs w:val="28"/>
          <w:lang w:val="uk-UA"/>
        </w:rPr>
        <w:t>2</w:t>
      </w:r>
      <w:r w:rsidRPr="00844F5D">
        <w:rPr>
          <w:rFonts w:ascii="Times New Roman" w:hAnsi="Times New Roman" w:cs="Times New Roman"/>
          <w:sz w:val="28"/>
          <w:szCs w:val="28"/>
          <w:lang w:val="uk-UA"/>
        </w:rPr>
        <w:t>3].</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Географія українського товарного експорту до ЄС є вельми диверсифікованою. Найбільшим експортним партнером України є Польща, на яку у 2020 р. припадало 17,6% експортних поставок до ЄС. Значні обсяги товарів Україна експортує також до Німеччини (11,1% загального обсягу товарного експорту до ЄС), Італії (10,4%), Нідерландів (9,7%), Угорщини (6,8%), Іспанії (6,7%), Румунії (5,8%) та Чехії (4,4%). У цілому на ці країни припадає 72,5% експортних поставок до ЄС [</w:t>
      </w:r>
      <w:r w:rsidR="0016349D" w:rsidRPr="00844F5D">
        <w:rPr>
          <w:rFonts w:ascii="Times New Roman" w:hAnsi="Times New Roman" w:cs="Times New Roman"/>
          <w:sz w:val="28"/>
          <w:szCs w:val="28"/>
          <w:lang w:val="uk-UA"/>
        </w:rPr>
        <w:t>3</w:t>
      </w:r>
      <w:r w:rsidRPr="00844F5D">
        <w:rPr>
          <w:rFonts w:ascii="Times New Roman" w:hAnsi="Times New Roman" w:cs="Times New Roman"/>
          <w:sz w:val="28"/>
          <w:szCs w:val="28"/>
          <w:lang w:val="uk-UA"/>
        </w:rPr>
        <w:t xml:space="preserve">4]. </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Географія імпорту України з країн ЄС, на відміну від експорту, зосереджена на двох країнах – Німеччині (22,4%) та Польщі (17,4%). У вартісному вираженні з обома країнами Україна має від’ємне сальдо зовнішньої торгівлі. Іншими найбільшими країнами-партнерами з ЄС по </w:t>
      </w:r>
      <w:r w:rsidRPr="00844F5D">
        <w:rPr>
          <w:rFonts w:ascii="Times New Roman" w:hAnsi="Times New Roman" w:cs="Times New Roman"/>
          <w:sz w:val="28"/>
          <w:szCs w:val="28"/>
          <w:lang w:val="uk-UA"/>
        </w:rPr>
        <w:lastRenderedPageBreak/>
        <w:t xml:space="preserve">обсягах імпорту є </w:t>
      </w:r>
      <w:proofErr w:type="spellStart"/>
      <w:r w:rsidRPr="00844F5D">
        <w:rPr>
          <w:rFonts w:ascii="Times New Roman" w:hAnsi="Times New Roman" w:cs="Times New Roman"/>
          <w:sz w:val="28"/>
          <w:szCs w:val="28"/>
          <w:lang w:val="uk-UA"/>
        </w:rPr>
        <w:t>Іта</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лія</w:t>
      </w:r>
      <w:proofErr w:type="spellEnd"/>
      <w:r w:rsidRPr="00844F5D">
        <w:rPr>
          <w:rFonts w:ascii="Times New Roman" w:hAnsi="Times New Roman" w:cs="Times New Roman"/>
          <w:sz w:val="28"/>
          <w:szCs w:val="28"/>
          <w:lang w:val="uk-UA"/>
        </w:rPr>
        <w:t xml:space="preserve"> (8,9%), Франція (6,2%) та Угорщина (5,9%), частки решти країн ЄС коливаються у межах 0,1% – 4,8% [</w:t>
      </w:r>
      <w:r w:rsidR="00454B47" w:rsidRPr="00844F5D">
        <w:rPr>
          <w:rFonts w:ascii="Times New Roman" w:hAnsi="Times New Roman" w:cs="Times New Roman"/>
          <w:sz w:val="28"/>
          <w:szCs w:val="28"/>
          <w:lang w:val="uk-UA"/>
        </w:rPr>
        <w:t>2</w:t>
      </w:r>
      <w:r w:rsidRPr="00844F5D">
        <w:rPr>
          <w:rFonts w:ascii="Times New Roman" w:hAnsi="Times New Roman" w:cs="Times New Roman"/>
          <w:sz w:val="28"/>
          <w:szCs w:val="28"/>
          <w:lang w:val="uk-UA"/>
        </w:rPr>
        <w:t>5].</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Протягом останнього десятиліття український експорт значно змінив свою структуру, звертаючи особливу увагу на країни Європейського Союзу, в той час як обсяги торгівлі з </w:t>
      </w:r>
      <w:proofErr w:type="spellStart"/>
      <w:r w:rsidR="00E7055D" w:rsidRPr="00844F5D">
        <w:rPr>
          <w:rFonts w:ascii="Times New Roman" w:hAnsi="Times New Roman" w:cs="Times New Roman"/>
          <w:sz w:val="28"/>
          <w:szCs w:val="28"/>
          <w:lang w:val="uk-UA"/>
        </w:rPr>
        <w:t>р</w:t>
      </w:r>
      <w:r w:rsidRPr="00844F5D">
        <w:rPr>
          <w:rFonts w:ascii="Times New Roman" w:hAnsi="Times New Roman" w:cs="Times New Roman"/>
          <w:sz w:val="28"/>
          <w:szCs w:val="28"/>
          <w:lang w:val="uk-UA"/>
        </w:rPr>
        <w:t>осією</w:t>
      </w:r>
      <w:proofErr w:type="spellEnd"/>
      <w:r w:rsidRPr="00844F5D">
        <w:rPr>
          <w:rFonts w:ascii="Times New Roman" w:hAnsi="Times New Roman" w:cs="Times New Roman"/>
          <w:sz w:val="28"/>
          <w:szCs w:val="28"/>
          <w:lang w:val="uk-UA"/>
        </w:rPr>
        <w:t xml:space="preserve"> значно зменшилися [</w:t>
      </w:r>
      <w:r w:rsidR="00454B47" w:rsidRPr="00844F5D">
        <w:rPr>
          <w:rFonts w:ascii="Times New Roman" w:hAnsi="Times New Roman" w:cs="Times New Roman"/>
          <w:sz w:val="28"/>
          <w:szCs w:val="28"/>
          <w:lang w:val="uk-UA"/>
        </w:rPr>
        <w:t>2</w:t>
      </w:r>
      <w:r w:rsidRPr="00844F5D">
        <w:rPr>
          <w:rFonts w:ascii="Times New Roman" w:hAnsi="Times New Roman" w:cs="Times New Roman"/>
          <w:sz w:val="28"/>
          <w:szCs w:val="28"/>
          <w:lang w:val="uk-UA"/>
        </w:rPr>
        <w:t>6].</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2022 році понад 63,2% українського експорту спрямовано до країн ЄС, що свідчить про явний зсув у бік європейських країн. Це вказує на стратегічне укріплення партнерства та економічних зв'язків між Україною та Європейським Союзом. Така переорієнтація є важливим кроком у напрямку інтеграції України в європейський економічний простір, що підвищує стабільність і перспективи розвитку української економіки.</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 початком повномасштабного конфлікту обсяги зовнішньоторговельних операцій зазнали значного зниження, особливо з такими країнами, як Німеччина та Італія. Основною причиною цього стало зменшення обсягів експорту.</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2022 році обсяги експорту в Польщу зросли на 26%, але у 2023 році зменшилися на 34% порівняно з 2021 роком, що свідчить про нестабільність у торговельних відносинах. Однак, обсяги імпорту не відчули такого значного зменшення і продовжують зростати. У 2022 році імпорт збільшився на 11%, а у 2023 році - ще на 7%.</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Значна частка українського експорту до країн ЄС демонструє стратегічну зміну української економіки. Це свідчить про посилення економічних зв'язків та прагнення до інтеграції в європейський ринок. Повномасштабний конфлікт призвів до суттєвого зниження обсягів експорту, особливо до таких ключових партнерів, як Німеччина та Італія. Це підкреслює вразливість української зовнішньої торгівлі до геополітичних ризиків.</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Незважаючи на виклики, обсяги імпорту залишаються відносно стабільними і навіть зростають. Це вказує на постійний попит на іноземні  товари та необхідність підтримки критично важливого імпорту. Хоча експорт зазнав значного зниження, стабільний імпорт і поступове відновлення торговельних відносин з окремими країнами вказують на потенціал для відновлення і розвитку після стабілізації ситуації.</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Для забезпечення стабільності зовнішньоторговельних відносин і зменшення ризиків необхідно адаптувати зовнішньоекономічну політику. Це включає диверсифікацію торговельних партнерів, підтримку експортерів та розвиток нових ринків збуту.</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Вищенаведене підкреслює важливість стратегічного планування та адаптації зовнішньоекономічної політики України в умовах конфлікту та післявоєнного відновлення.</w:t>
      </w:r>
    </w:p>
    <w:p w:rsidR="003C32FB" w:rsidRPr="00844F5D" w:rsidRDefault="003C32F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На рис. </w:t>
      </w:r>
      <w:r w:rsidR="0016349D" w:rsidRPr="00844F5D">
        <w:rPr>
          <w:rFonts w:ascii="Times New Roman" w:hAnsi="Times New Roman" w:cs="Times New Roman"/>
          <w:sz w:val="28"/>
          <w:szCs w:val="28"/>
          <w:lang w:val="uk-UA"/>
        </w:rPr>
        <w:t>9</w:t>
      </w:r>
      <w:r w:rsidRPr="00844F5D">
        <w:rPr>
          <w:rFonts w:ascii="Times New Roman" w:hAnsi="Times New Roman" w:cs="Times New Roman"/>
          <w:sz w:val="28"/>
          <w:szCs w:val="28"/>
          <w:lang w:val="uk-UA"/>
        </w:rPr>
        <w:t xml:space="preserve"> наведено порівняння </w:t>
      </w:r>
      <w:proofErr w:type="spellStart"/>
      <w:r w:rsidRPr="00844F5D">
        <w:rPr>
          <w:rFonts w:ascii="Times New Roman" w:hAnsi="Times New Roman" w:cs="Times New Roman"/>
          <w:sz w:val="28"/>
          <w:szCs w:val="28"/>
          <w:lang w:val="uk-UA"/>
        </w:rPr>
        <w:t>ранжування</w:t>
      </w:r>
      <w:proofErr w:type="spellEnd"/>
      <w:r w:rsidRPr="00844F5D">
        <w:rPr>
          <w:rFonts w:ascii="Times New Roman" w:hAnsi="Times New Roman" w:cs="Times New Roman"/>
          <w:sz w:val="28"/>
          <w:szCs w:val="28"/>
          <w:lang w:val="uk-UA"/>
        </w:rPr>
        <w:t xml:space="preserve"> країн ЄС за обсягом зовнішньоторговельних відносин з Україною за 5 років 2019-2023 (лівий стовпчик) та з початком повномасштабного вторгнення (правий стовпчик) за 2022-2023рр.</w:t>
      </w:r>
    </w:p>
    <w:p w:rsidR="003C32FB" w:rsidRPr="00844F5D" w:rsidRDefault="003C32FB" w:rsidP="00FC766B">
      <w:pPr>
        <w:spacing w:line="240" w:lineRule="auto"/>
        <w:ind w:firstLine="567"/>
        <w:jc w:val="both"/>
        <w:rPr>
          <w:rFonts w:ascii="Times New Roman" w:hAnsi="Times New Roman" w:cs="Times New Roman"/>
          <w:sz w:val="28"/>
          <w:szCs w:val="28"/>
          <w:lang w:val="uk-UA"/>
        </w:rPr>
      </w:pPr>
    </w:p>
    <w:p w:rsidR="003C32FB" w:rsidRPr="00844F5D" w:rsidRDefault="003C32FB" w:rsidP="00FC766B">
      <w:pPr>
        <w:spacing w:line="240" w:lineRule="auto"/>
        <w:jc w:val="both"/>
        <w:rPr>
          <w:rFonts w:ascii="Times New Roman" w:hAnsi="Times New Roman" w:cs="Times New Roman"/>
          <w:lang w:val="uk-UA"/>
        </w:rPr>
      </w:pPr>
      <w:r w:rsidRPr="00844F5D">
        <w:rPr>
          <w:rFonts w:ascii="Times New Roman" w:hAnsi="Times New Roman" w:cs="Times New Roman"/>
          <w:noProof/>
          <w:lang w:val="uk-UA" w:eastAsia="uk-UA"/>
        </w:rPr>
        <w:lastRenderedPageBreak/>
        <w:drawing>
          <wp:inline distT="0" distB="0" distL="0" distR="0" wp14:anchorId="5F984F94" wp14:editId="7131BDC0">
            <wp:extent cx="6209414" cy="278780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saturation sat="0"/>
                              </a14:imgEffect>
                            </a14:imgLayer>
                          </a14:imgProps>
                        </a:ext>
                        <a:ext uri="{28A0092B-C50C-407E-A947-70E740481C1C}">
                          <a14:useLocalDpi xmlns:a14="http://schemas.microsoft.com/office/drawing/2010/main" val="0"/>
                        </a:ext>
                      </a:extLst>
                    </a:blip>
                    <a:srcRect l="1217"/>
                    <a:stretch/>
                  </pic:blipFill>
                  <pic:spPr bwMode="auto">
                    <a:xfrm>
                      <a:off x="0" y="0"/>
                      <a:ext cx="6213725" cy="2789739"/>
                    </a:xfrm>
                    <a:prstGeom prst="rect">
                      <a:avLst/>
                    </a:prstGeom>
                    <a:noFill/>
                    <a:ln>
                      <a:noFill/>
                    </a:ln>
                    <a:extLst>
                      <a:ext uri="{53640926-AAD7-44D8-BBD7-CCE9431645EC}">
                        <a14:shadowObscured xmlns:a14="http://schemas.microsoft.com/office/drawing/2010/main"/>
                      </a:ext>
                    </a:extLst>
                  </pic:spPr>
                </pic:pic>
              </a:graphicData>
            </a:graphic>
          </wp:inline>
        </w:drawing>
      </w:r>
    </w:p>
    <w:p w:rsidR="003C32FB" w:rsidRPr="00844F5D" w:rsidRDefault="003C32FB" w:rsidP="00FC766B">
      <w:pPr>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Рисунок </w:t>
      </w:r>
      <w:r w:rsidR="00894E3B" w:rsidRPr="00844F5D">
        <w:rPr>
          <w:rFonts w:ascii="Times New Roman" w:hAnsi="Times New Roman" w:cs="Times New Roman"/>
          <w:sz w:val="28"/>
          <w:szCs w:val="28"/>
          <w:lang w:val="uk-UA"/>
        </w:rPr>
        <w:t>9</w:t>
      </w:r>
      <w:r w:rsidRPr="00844F5D">
        <w:rPr>
          <w:rFonts w:ascii="Times New Roman" w:hAnsi="Times New Roman" w:cs="Times New Roman"/>
          <w:sz w:val="28"/>
          <w:szCs w:val="28"/>
          <w:lang w:val="uk-UA"/>
        </w:rPr>
        <w:t xml:space="preserve"> – </w:t>
      </w:r>
      <w:proofErr w:type="spellStart"/>
      <w:r w:rsidRPr="00844F5D">
        <w:rPr>
          <w:rFonts w:ascii="Times New Roman" w:hAnsi="Times New Roman" w:cs="Times New Roman"/>
          <w:sz w:val="28"/>
          <w:szCs w:val="28"/>
          <w:lang w:val="uk-UA"/>
        </w:rPr>
        <w:t>Ранжування</w:t>
      </w:r>
      <w:proofErr w:type="spellEnd"/>
      <w:r w:rsidRPr="00844F5D">
        <w:rPr>
          <w:rFonts w:ascii="Times New Roman" w:hAnsi="Times New Roman" w:cs="Times New Roman"/>
          <w:sz w:val="28"/>
          <w:szCs w:val="28"/>
          <w:lang w:val="uk-UA"/>
        </w:rPr>
        <w:t xml:space="preserve"> країн ЄС за обсягом зовнішньоторговельних відносин з Україною за 5 років 2019-2023 (лівий стовпчик) та з початком повномасштабного вторгнення (правий стовпчик) за 2022-2023рр.</w:t>
      </w:r>
    </w:p>
    <w:p w:rsidR="003C32FB" w:rsidRPr="00844F5D" w:rsidRDefault="003C32FB" w:rsidP="00FC766B">
      <w:pPr>
        <w:spacing w:line="240" w:lineRule="auto"/>
        <w:ind w:firstLine="567"/>
        <w:jc w:val="both"/>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w:t>
      </w:r>
      <w:r w:rsidR="00894E3B" w:rsidRPr="00844F5D">
        <w:rPr>
          <w:rFonts w:ascii="Times New Roman" w:hAnsi="Times New Roman" w:cs="Times New Roman"/>
          <w:i/>
          <w:sz w:val="24"/>
          <w:szCs w:val="24"/>
          <w:lang w:val="uk-UA"/>
        </w:rPr>
        <w:t>1-</w:t>
      </w:r>
      <w:r w:rsidRPr="00844F5D">
        <w:rPr>
          <w:rFonts w:ascii="Times New Roman" w:hAnsi="Times New Roman" w:cs="Times New Roman"/>
          <w:i/>
          <w:sz w:val="24"/>
          <w:szCs w:val="24"/>
          <w:lang w:val="uk-UA"/>
        </w:rPr>
        <w:t>7]</w:t>
      </w:r>
    </w:p>
    <w:p w:rsidR="003C32FB" w:rsidRPr="00844F5D" w:rsidRDefault="003C32FB" w:rsidP="00FC766B">
      <w:pPr>
        <w:spacing w:line="240" w:lineRule="auto"/>
        <w:ind w:firstLine="567"/>
        <w:jc w:val="both"/>
        <w:rPr>
          <w:rFonts w:ascii="Times New Roman" w:hAnsi="Times New Roman" w:cs="Times New Roman"/>
          <w:sz w:val="28"/>
          <w:szCs w:val="28"/>
          <w:lang w:val="uk-UA"/>
        </w:rPr>
      </w:pP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За даними рис. </w:t>
      </w:r>
      <w:r w:rsidR="00894E3B" w:rsidRPr="00844F5D">
        <w:rPr>
          <w:rFonts w:ascii="Times New Roman" w:hAnsi="Times New Roman" w:cs="Times New Roman"/>
          <w:sz w:val="28"/>
          <w:szCs w:val="28"/>
          <w:lang w:val="uk-UA"/>
        </w:rPr>
        <w:t>9</w:t>
      </w:r>
      <w:r w:rsidRPr="00844F5D">
        <w:rPr>
          <w:rFonts w:ascii="Times New Roman" w:hAnsi="Times New Roman" w:cs="Times New Roman"/>
          <w:sz w:val="28"/>
          <w:szCs w:val="28"/>
          <w:lang w:val="uk-UA"/>
        </w:rPr>
        <w:t>, основні країни ЄС - лідери зовнішньоторговельних відносин з Україною не змінилися після повномасштабного вторгнення – це Польща та Німеччина. Третю та четверту позицію в побудованих рейтингах як за 5 років, так і з початком повномасштабного вторгнення займають Італія та Румунія.</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На рис. </w:t>
      </w:r>
      <w:r w:rsidR="0016349D" w:rsidRPr="00844F5D">
        <w:rPr>
          <w:rFonts w:ascii="Times New Roman" w:hAnsi="Times New Roman" w:cs="Times New Roman"/>
          <w:sz w:val="28"/>
          <w:szCs w:val="28"/>
          <w:lang w:val="uk-UA"/>
        </w:rPr>
        <w:t>10</w:t>
      </w:r>
      <w:r w:rsidRPr="00844F5D">
        <w:rPr>
          <w:rFonts w:ascii="Times New Roman" w:hAnsi="Times New Roman" w:cs="Times New Roman"/>
          <w:sz w:val="28"/>
          <w:szCs w:val="28"/>
          <w:lang w:val="uk-UA"/>
        </w:rPr>
        <w:t xml:space="preserve"> наведено темпи зростання обсягів експорту та імпорту України з ЄС. Обсяги експорту з України в ЄС при довоєнному зростанні у 2021р на 44%, у перший воєнний рік знизилися на 20,8%, і наступного року ще на 25%.</w:t>
      </w:r>
    </w:p>
    <w:p w:rsidR="003C32FB" w:rsidRPr="00844F5D" w:rsidRDefault="003C32FB" w:rsidP="00FC766B">
      <w:pPr>
        <w:spacing w:line="240" w:lineRule="auto"/>
        <w:ind w:firstLine="567"/>
        <w:jc w:val="both"/>
        <w:rPr>
          <w:rFonts w:ascii="Times New Roman" w:hAnsi="Times New Roman" w:cs="Times New Roman"/>
          <w:sz w:val="28"/>
          <w:szCs w:val="28"/>
          <w:lang w:val="uk-UA"/>
        </w:rPr>
      </w:pPr>
    </w:p>
    <w:p w:rsidR="003C32FB" w:rsidRPr="00844F5D" w:rsidRDefault="003C32FB" w:rsidP="00FC766B">
      <w:pPr>
        <w:spacing w:line="240" w:lineRule="auto"/>
        <w:ind w:firstLine="567"/>
        <w:jc w:val="center"/>
        <w:rPr>
          <w:rFonts w:ascii="Times New Roman" w:hAnsi="Times New Roman" w:cs="Times New Roman"/>
          <w:sz w:val="28"/>
          <w:szCs w:val="28"/>
          <w:lang w:val="uk-UA"/>
        </w:rPr>
      </w:pPr>
      <w:r w:rsidRPr="00844F5D">
        <w:rPr>
          <w:rFonts w:ascii="Times New Roman" w:hAnsi="Times New Roman" w:cs="Times New Roman"/>
          <w:noProof/>
          <w:lang w:val="uk-UA" w:eastAsia="uk-UA"/>
        </w:rPr>
        <w:drawing>
          <wp:inline distT="0" distB="0" distL="0" distR="0" wp14:anchorId="1C49588D" wp14:editId="44D6DEFB">
            <wp:extent cx="4976037" cy="1988288"/>
            <wp:effectExtent l="0" t="0" r="15240"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32FB" w:rsidRPr="00844F5D" w:rsidRDefault="003C32FB" w:rsidP="00FC766B">
      <w:pPr>
        <w:spacing w:line="240" w:lineRule="auto"/>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Рисунок </w:t>
      </w:r>
      <w:r w:rsidR="0016349D" w:rsidRPr="00844F5D">
        <w:rPr>
          <w:rFonts w:ascii="Times New Roman" w:hAnsi="Times New Roman" w:cs="Times New Roman"/>
          <w:sz w:val="28"/>
          <w:szCs w:val="28"/>
          <w:lang w:val="uk-UA"/>
        </w:rPr>
        <w:t>10</w:t>
      </w:r>
      <w:r w:rsidRPr="00844F5D">
        <w:rPr>
          <w:rFonts w:ascii="Times New Roman" w:hAnsi="Times New Roman" w:cs="Times New Roman"/>
          <w:sz w:val="28"/>
          <w:szCs w:val="28"/>
          <w:lang w:val="uk-UA"/>
        </w:rPr>
        <w:t xml:space="preserve"> – Темпи зростання обсягів експорту та імпорту України з ЄС, %</w:t>
      </w:r>
    </w:p>
    <w:p w:rsidR="003C32FB" w:rsidRPr="00844F5D" w:rsidRDefault="003C32FB" w:rsidP="00FC766B">
      <w:pPr>
        <w:spacing w:line="240" w:lineRule="auto"/>
        <w:ind w:firstLine="567"/>
        <w:jc w:val="both"/>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w:t>
      </w:r>
      <w:r w:rsidR="00894E3B" w:rsidRPr="00844F5D">
        <w:rPr>
          <w:rFonts w:ascii="Times New Roman" w:hAnsi="Times New Roman" w:cs="Times New Roman"/>
          <w:i/>
          <w:sz w:val="24"/>
          <w:szCs w:val="24"/>
          <w:lang w:val="uk-UA"/>
        </w:rPr>
        <w:t>1-</w:t>
      </w:r>
      <w:r w:rsidRPr="00844F5D">
        <w:rPr>
          <w:rFonts w:ascii="Times New Roman" w:hAnsi="Times New Roman" w:cs="Times New Roman"/>
          <w:i/>
          <w:sz w:val="24"/>
          <w:szCs w:val="24"/>
          <w:lang w:val="uk-UA"/>
        </w:rPr>
        <w:t>7]</w:t>
      </w:r>
    </w:p>
    <w:p w:rsidR="003C32FB" w:rsidRPr="00844F5D" w:rsidRDefault="003C32FB" w:rsidP="00FC766B">
      <w:pPr>
        <w:spacing w:line="240" w:lineRule="auto"/>
        <w:ind w:firstLine="567"/>
        <w:jc w:val="both"/>
        <w:rPr>
          <w:rFonts w:ascii="Times New Roman" w:hAnsi="Times New Roman" w:cs="Times New Roman"/>
          <w:sz w:val="28"/>
          <w:szCs w:val="28"/>
          <w:lang w:val="uk-UA"/>
        </w:rPr>
      </w:pP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Обсяги імпорту на зазнавали таких різких коливань, відповідне зниження становило 14,7% у 2022р., та, навпаки у 2023р. відбулося зростання на 7%.</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З початком повномасштабного вторгнення значно зросли обсяги зовнішньоторговельних операцій України з Болгарією. Позиції Чехії, Угорщини, Литви, Великої Британії та Австрії в побудованих рейтингах не змінилися. Незначно знизилися обсяги зовнішньоторговельних операцій України з Нідерландами, Францією, Іспанію, Швейцарією та Бельгією. Також, варто зазначити, що протягом 2019-202</w:t>
      </w:r>
      <w:r w:rsidR="00E7055D" w:rsidRPr="00844F5D">
        <w:rPr>
          <w:rFonts w:ascii="Times New Roman" w:hAnsi="Times New Roman" w:cs="Times New Roman"/>
          <w:sz w:val="28"/>
          <w:szCs w:val="28"/>
          <w:lang w:val="uk-UA"/>
        </w:rPr>
        <w:t>3</w:t>
      </w:r>
      <w:r w:rsidRPr="00844F5D">
        <w:rPr>
          <w:rFonts w:ascii="Times New Roman" w:hAnsi="Times New Roman" w:cs="Times New Roman"/>
          <w:sz w:val="28"/>
          <w:szCs w:val="28"/>
          <w:lang w:val="uk-UA"/>
        </w:rPr>
        <w:t>рр. і обсяги експорту, і обсяги імпорту майже постійно зростали</w:t>
      </w:r>
      <w:r w:rsidR="00E7055D" w:rsidRPr="00844F5D">
        <w:rPr>
          <w:rFonts w:ascii="Times New Roman" w:hAnsi="Times New Roman" w:cs="Times New Roman"/>
          <w:sz w:val="28"/>
          <w:szCs w:val="28"/>
          <w:lang w:val="uk-UA"/>
        </w:rPr>
        <w:t xml:space="preserve"> [37]</w:t>
      </w:r>
      <w:r w:rsidRPr="00844F5D">
        <w:rPr>
          <w:rFonts w:ascii="Times New Roman" w:hAnsi="Times New Roman" w:cs="Times New Roman"/>
          <w:sz w:val="28"/>
          <w:szCs w:val="28"/>
          <w:lang w:val="uk-UA"/>
        </w:rPr>
        <w:t xml:space="preserve">. </w:t>
      </w:r>
    </w:p>
    <w:p w:rsidR="003C32FB" w:rsidRPr="00844F5D" w:rsidRDefault="003C32FB" w:rsidP="00FC766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Таким чином, проведений аналіз показує, що структура імпорту товарів України з країн ЄС більш різноманітна, ніж її експорт, і переважно складається з високотехнологічних товарів. Основні складові імпорту включають машинобудівну та фармацевтичну продукцію, мінеральні продукти, полімерні матеріали і пластмаси. Подальші дослідження мають розглядати можливості та напрями розвитку високотехнологічних галузей, які допоможуть зміцнити експортні потенціали України, враховуючи її інтереси і національну безпеку</w:t>
      </w:r>
      <w:r w:rsidR="00E7055D" w:rsidRPr="00844F5D">
        <w:rPr>
          <w:rFonts w:ascii="Times New Roman" w:hAnsi="Times New Roman" w:cs="Times New Roman"/>
          <w:sz w:val="28"/>
          <w:szCs w:val="28"/>
          <w:lang w:val="uk-UA"/>
        </w:rPr>
        <w:t xml:space="preserve"> [41]</w:t>
      </w:r>
      <w:r w:rsidRPr="00844F5D">
        <w:rPr>
          <w:rFonts w:ascii="Times New Roman" w:hAnsi="Times New Roman" w:cs="Times New Roman"/>
          <w:sz w:val="28"/>
          <w:szCs w:val="28"/>
          <w:lang w:val="uk-UA"/>
        </w:rPr>
        <w:t>.</w:t>
      </w:r>
    </w:p>
    <w:p w:rsidR="003C32FB" w:rsidRPr="00844F5D" w:rsidRDefault="0016349D" w:rsidP="0016349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11 наведена товарна структура експорту з України до ЄС у 2021</w:t>
      </w:r>
      <w:r w:rsidR="00894E3B" w:rsidRPr="00844F5D">
        <w:rPr>
          <w:rFonts w:ascii="Times New Roman" w:hAnsi="Times New Roman" w:cs="Times New Roman"/>
          <w:sz w:val="28"/>
          <w:szCs w:val="28"/>
          <w:lang w:val="uk-UA"/>
        </w:rPr>
        <w:t>р.</w:t>
      </w:r>
    </w:p>
    <w:p w:rsidR="00324D88" w:rsidRPr="00844F5D" w:rsidRDefault="00C731BE" w:rsidP="00C731BE">
      <w:pPr>
        <w:spacing w:line="240" w:lineRule="auto"/>
        <w:jc w:val="both"/>
        <w:rPr>
          <w:rStyle w:val="af"/>
          <w:rFonts w:ascii="Times New Roman" w:hAnsi="Times New Roman" w:cs="Times New Roman"/>
          <w:b w:val="0"/>
          <w:bCs w:val="0"/>
          <w:color w:val="232323"/>
          <w:sz w:val="32"/>
          <w:szCs w:val="32"/>
          <w:lang w:val="uk-UA"/>
        </w:rPr>
      </w:pPr>
      <w:r w:rsidRPr="00844F5D">
        <w:rPr>
          <w:rFonts w:ascii="Times New Roman" w:hAnsi="Times New Roman" w:cs="Times New Roman"/>
          <w:noProof/>
          <w:sz w:val="28"/>
          <w:szCs w:val="28"/>
          <w:lang w:val="uk-UA" w:eastAsia="uk-UA"/>
        </w:rPr>
        <w:drawing>
          <wp:inline distT="0" distB="0" distL="0" distR="0" wp14:anchorId="02352126" wp14:editId="4B4559BD">
            <wp:extent cx="5768094" cy="269569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rcRect l="2801"/>
                    <a:stretch/>
                  </pic:blipFill>
                  <pic:spPr bwMode="auto">
                    <a:xfrm>
                      <a:off x="0" y="0"/>
                      <a:ext cx="5767829"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324D88" w:rsidRPr="00844F5D" w:rsidRDefault="00324D88" w:rsidP="00C731BE">
      <w:pPr>
        <w:spacing w:line="240" w:lineRule="auto"/>
        <w:jc w:val="both"/>
        <w:rPr>
          <w:rStyle w:val="af"/>
          <w:rFonts w:ascii="Times New Roman" w:hAnsi="Times New Roman" w:cs="Times New Roman"/>
          <w:b w:val="0"/>
          <w:bCs w:val="0"/>
          <w:color w:val="232323"/>
          <w:sz w:val="32"/>
          <w:szCs w:val="32"/>
          <w:lang w:val="uk-UA"/>
        </w:rPr>
      </w:pPr>
    </w:p>
    <w:p w:rsidR="00C731BE" w:rsidRPr="00844F5D" w:rsidRDefault="0016349D" w:rsidP="0016349D">
      <w:pPr>
        <w:spacing w:line="240" w:lineRule="auto"/>
        <w:jc w:val="center"/>
        <w:rPr>
          <w:rStyle w:val="af"/>
          <w:rFonts w:ascii="Times New Roman" w:hAnsi="Times New Roman" w:cs="Times New Roman"/>
          <w:b w:val="0"/>
          <w:bCs w:val="0"/>
          <w:color w:val="232323"/>
          <w:sz w:val="28"/>
          <w:szCs w:val="28"/>
          <w:lang w:val="uk-UA"/>
        </w:rPr>
      </w:pPr>
      <w:r w:rsidRPr="00844F5D">
        <w:rPr>
          <w:rFonts w:ascii="Times New Roman" w:hAnsi="Times New Roman" w:cs="Times New Roman"/>
          <w:sz w:val="28"/>
          <w:szCs w:val="28"/>
          <w:lang w:val="uk-UA"/>
        </w:rPr>
        <w:t xml:space="preserve">Рисунок 11 – </w:t>
      </w:r>
      <w:r w:rsidR="00324D88" w:rsidRPr="00844F5D">
        <w:rPr>
          <w:rStyle w:val="af"/>
          <w:rFonts w:ascii="Times New Roman" w:hAnsi="Times New Roman" w:cs="Times New Roman"/>
          <w:b w:val="0"/>
          <w:bCs w:val="0"/>
          <w:color w:val="232323"/>
          <w:sz w:val="28"/>
          <w:szCs w:val="28"/>
          <w:lang w:val="uk-UA"/>
        </w:rPr>
        <w:t>Товарна структура експорту з України до ЄС у 20</w:t>
      </w:r>
      <w:r w:rsidRPr="00844F5D">
        <w:rPr>
          <w:rStyle w:val="af"/>
          <w:rFonts w:ascii="Times New Roman" w:hAnsi="Times New Roman" w:cs="Times New Roman"/>
          <w:b w:val="0"/>
          <w:bCs w:val="0"/>
          <w:color w:val="232323"/>
          <w:sz w:val="28"/>
          <w:szCs w:val="28"/>
          <w:lang w:val="uk-UA"/>
        </w:rPr>
        <w:t>21</w:t>
      </w:r>
    </w:p>
    <w:p w:rsidR="009D0208" w:rsidRPr="00844F5D" w:rsidRDefault="009D0208" w:rsidP="009D0208">
      <w:pPr>
        <w:spacing w:line="240" w:lineRule="auto"/>
        <w:ind w:firstLine="567"/>
        <w:jc w:val="both"/>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[1-7]</w:t>
      </w:r>
    </w:p>
    <w:p w:rsidR="0016349D" w:rsidRPr="00844F5D" w:rsidRDefault="0016349D" w:rsidP="00C731BE">
      <w:pPr>
        <w:spacing w:line="240" w:lineRule="auto"/>
        <w:jc w:val="both"/>
        <w:rPr>
          <w:rStyle w:val="af"/>
          <w:rFonts w:ascii="Times New Roman" w:hAnsi="Times New Roman" w:cs="Times New Roman"/>
          <w:b w:val="0"/>
          <w:bCs w:val="0"/>
          <w:color w:val="232323"/>
          <w:sz w:val="28"/>
          <w:szCs w:val="28"/>
          <w:lang w:val="uk-UA"/>
        </w:rPr>
      </w:pPr>
    </w:p>
    <w:p w:rsidR="0016349D" w:rsidRPr="00844F5D" w:rsidRDefault="0016349D" w:rsidP="0016349D">
      <w:pPr>
        <w:spacing w:line="240" w:lineRule="auto"/>
        <w:ind w:firstLine="567"/>
        <w:jc w:val="both"/>
        <w:rPr>
          <w:rFonts w:ascii="Times New Roman" w:eastAsia="Times New Roman" w:hAnsi="Times New Roman" w:cs="Times New Roman"/>
          <w:color w:val="1D1D1B"/>
          <w:sz w:val="28"/>
          <w:szCs w:val="28"/>
          <w:lang w:val="uk-UA" w:eastAsia="uk-UA"/>
        </w:rPr>
      </w:pPr>
      <w:r w:rsidRPr="00844F5D">
        <w:rPr>
          <w:rFonts w:ascii="Times New Roman" w:eastAsia="Times New Roman" w:hAnsi="Times New Roman" w:cs="Times New Roman"/>
          <w:color w:val="1D1D1B"/>
          <w:sz w:val="28"/>
          <w:szCs w:val="28"/>
          <w:lang w:val="uk-UA" w:eastAsia="uk-UA"/>
        </w:rPr>
        <w:t xml:space="preserve">До основних </w:t>
      </w:r>
      <w:r w:rsidRPr="00844F5D">
        <w:rPr>
          <w:rFonts w:ascii="Times New Roman" w:hAnsi="Times New Roman" w:cs="Times New Roman"/>
          <w:sz w:val="28"/>
          <w:szCs w:val="28"/>
          <w:lang w:val="uk-UA"/>
        </w:rPr>
        <w:t>товарних</w:t>
      </w:r>
      <w:r w:rsidRPr="00844F5D">
        <w:rPr>
          <w:rFonts w:ascii="Times New Roman" w:eastAsia="Times New Roman" w:hAnsi="Times New Roman" w:cs="Times New Roman"/>
          <w:color w:val="1D1D1B"/>
          <w:sz w:val="28"/>
          <w:szCs w:val="28"/>
          <w:lang w:val="uk-UA" w:eastAsia="uk-UA"/>
        </w:rPr>
        <w:t xml:space="preserve"> категорій українського експорту в ЄС у 2023</w:t>
      </w:r>
      <w:r w:rsidR="00894E3B" w:rsidRPr="00844F5D">
        <w:rPr>
          <w:rFonts w:ascii="Times New Roman" w:eastAsia="Times New Roman" w:hAnsi="Times New Roman" w:cs="Times New Roman"/>
          <w:color w:val="1D1D1B"/>
          <w:sz w:val="28"/>
          <w:szCs w:val="28"/>
          <w:lang w:val="uk-UA" w:eastAsia="uk-UA"/>
        </w:rPr>
        <w:t xml:space="preserve"> </w:t>
      </w:r>
      <w:r w:rsidRPr="00844F5D">
        <w:rPr>
          <w:rFonts w:ascii="Times New Roman" w:eastAsia="Times New Roman" w:hAnsi="Times New Roman" w:cs="Times New Roman"/>
          <w:color w:val="1D1D1B"/>
          <w:sz w:val="28"/>
          <w:szCs w:val="28"/>
          <w:lang w:val="uk-UA" w:eastAsia="uk-UA"/>
        </w:rPr>
        <w:t xml:space="preserve">році належали </w:t>
      </w:r>
      <w:r w:rsidRPr="00844F5D">
        <w:rPr>
          <w:rFonts w:ascii="Times New Roman" w:hAnsi="Times New Roman" w:cs="Times New Roman"/>
          <w:sz w:val="28"/>
          <w:szCs w:val="28"/>
          <w:lang w:val="uk-UA"/>
        </w:rPr>
        <w:t>[12]</w:t>
      </w:r>
      <w:r w:rsidRPr="00844F5D">
        <w:rPr>
          <w:rFonts w:ascii="Times New Roman" w:eastAsia="Times New Roman" w:hAnsi="Times New Roman" w:cs="Times New Roman"/>
          <w:color w:val="1D1D1B"/>
          <w:sz w:val="28"/>
          <w:szCs w:val="28"/>
          <w:lang w:val="uk-UA" w:eastAsia="uk-UA"/>
        </w:rPr>
        <w:t>:</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зернові культури – 19,6% (зниження на 2,1%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жири та олії – 12,7% (зниження на 2,5%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чорні метали – 9,2% (зниження на  22,3%);</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насіння і плоди олійних рослин – 8,3% (зниження на 33,2%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руди, шлаки – 7,1% (зниження на 30,1%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електричні машини – 6,4% (зниження на  35,0%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деревина і вироби з деревини – 5,3% (зниження на  22,9% по відношенню до попереднього року);</w:t>
      </w:r>
    </w:p>
    <w:p w:rsidR="0016349D" w:rsidRPr="00844F5D" w:rsidRDefault="0016349D" w:rsidP="0016349D">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залишки і відходи харчової промисловості – 3,4% (зростання  на 55,8%).</w:t>
      </w:r>
    </w:p>
    <w:p w:rsidR="0035759A" w:rsidRPr="00844F5D" w:rsidRDefault="0035759A" w:rsidP="0035759A">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Отже, порівнюючи товарну структуру експорту з України до ЄС між 2021 та 2023 роками, можна відзначити значне зростання експорту зернових культур. Однак у 2023 році спостерігається зниження цього показника порівняно з попереднім роком. Це зумовлено порушенням морських транспортних шляхів експорту зернових культур з України, що змусило перевести цей експорт через країни Європи, використовуючи їх як транзитні.</w:t>
      </w:r>
    </w:p>
    <w:p w:rsidR="0035759A" w:rsidRPr="00844F5D" w:rsidRDefault="0035759A" w:rsidP="0035759A">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Одним з найбільших спадів став експорт чорних металів, який до початку повномасштабного вторгнення складав 22,9%, а на 2023 рік знизився до 9%, що означає зменшення майже в два з половиною рази. </w:t>
      </w:r>
    </w:p>
    <w:p w:rsidR="0035759A" w:rsidRPr="00844F5D" w:rsidRDefault="0035759A" w:rsidP="0035759A">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Навпаки, зростання зазнав експорт жирів та олій. Водночас, експорт електронного обладнання зменшився, що також пов'язано з повномасштабним вторгненням. Попри перешкоди, експорт зернових культур до ЄС зріс, але морські транспортні шляхи залишаються критично важливими для стабільності цього сектору.</w:t>
      </w:r>
    </w:p>
    <w:p w:rsidR="0035759A" w:rsidRPr="00844F5D" w:rsidRDefault="0035759A" w:rsidP="0035759A">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Суттєве зменшення експорту чорних металів відображає вплив конфлікту на важку промисловість України. Переорієнтація експорту на жири та олії свідчить про адаптацію українських експортерів до нових умов та попиту на європейському ринку.</w:t>
      </w:r>
    </w:p>
    <w:p w:rsidR="0016349D" w:rsidRPr="00844F5D" w:rsidRDefault="0035759A" w:rsidP="0035759A">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Порушення морських шляхів змушує Україну використовувати європейські країни як транзитні для експорту, що потребує покращення логістики і транспортної інфраструктури. Отримані  висновки підкреслюють необхідність стратегічного планування та інвестицій у транспортну інфраструктуру для забезпечення стабільності українського експорту в умовах триваючого конфлікту.</w:t>
      </w:r>
    </w:p>
    <w:p w:rsidR="00894E3B" w:rsidRPr="00844F5D" w:rsidRDefault="00894E3B" w:rsidP="00894E3B">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12 наведена товарна структура імпорту в України з ЄС у 2021р.</w:t>
      </w:r>
    </w:p>
    <w:p w:rsidR="00F32D16" w:rsidRPr="00844F5D" w:rsidRDefault="00F32D16" w:rsidP="00F32D16">
      <w:pPr>
        <w:spacing w:line="240" w:lineRule="auto"/>
        <w:ind w:firstLine="567"/>
        <w:jc w:val="both"/>
        <w:rPr>
          <w:rFonts w:ascii="Times New Roman" w:eastAsia="Times New Roman" w:hAnsi="Times New Roman" w:cs="Times New Roman"/>
          <w:color w:val="1D1D1B"/>
          <w:sz w:val="28"/>
          <w:szCs w:val="28"/>
          <w:lang w:val="uk-UA" w:eastAsia="uk-UA"/>
        </w:rPr>
      </w:pPr>
      <w:r w:rsidRPr="00844F5D">
        <w:rPr>
          <w:rFonts w:ascii="Times New Roman" w:eastAsia="Times New Roman" w:hAnsi="Times New Roman" w:cs="Times New Roman"/>
          <w:color w:val="1D1D1B"/>
          <w:sz w:val="28"/>
          <w:szCs w:val="28"/>
          <w:lang w:val="uk-UA" w:eastAsia="uk-UA"/>
        </w:rPr>
        <w:t xml:space="preserve">В імпорті з ЄС до України у 2023 році переважають такі товарні категорії </w:t>
      </w:r>
      <w:r w:rsidRPr="00844F5D">
        <w:rPr>
          <w:rFonts w:ascii="Times New Roman" w:hAnsi="Times New Roman" w:cs="Times New Roman"/>
          <w:sz w:val="28"/>
          <w:szCs w:val="28"/>
          <w:lang w:val="uk-UA"/>
        </w:rPr>
        <w:t>[9]</w:t>
      </w:r>
      <w:r w:rsidRPr="00844F5D">
        <w:rPr>
          <w:rFonts w:ascii="Times New Roman" w:eastAsia="Times New Roman" w:hAnsi="Times New Roman" w:cs="Times New Roman"/>
          <w:color w:val="1D1D1B"/>
          <w:sz w:val="28"/>
          <w:szCs w:val="28"/>
          <w:lang w:val="uk-UA" w:eastAsia="uk-UA"/>
        </w:rPr>
        <w:t>:</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енергетичні матеріали – 20,4% (зростання  на 2,4%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засоби наземного транспорту, крім залізничного – 11,3% (↑25,2%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реактори ядерні, котли, машини – 8,2% (зростання  на 38,1%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електричні машини – 5,0% (зростання  на 9,7%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пластмаси, полімерні матеріали – 4,8% (зростання  на 15,5%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фармацевтична продукція – 4,7% (зростання  на 20,0% по відношенню до попереднього року);</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добрива – 2,1% (зростання  на 62,4%);</w:t>
      </w:r>
    </w:p>
    <w:p w:rsidR="00F32D16" w:rsidRPr="00844F5D" w:rsidRDefault="00F32D16" w:rsidP="00F32D16">
      <w:pPr>
        <w:pStyle w:val="a3"/>
        <w:numPr>
          <w:ilvl w:val="0"/>
          <w:numId w:val="25"/>
        </w:numPr>
        <w:spacing w:line="240" w:lineRule="auto"/>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різноманітна хімічна продукція – 2,0% (зниження на  2,5% по відношенню до попереднього року).</w:t>
      </w:r>
    </w:p>
    <w:p w:rsidR="00C731BE" w:rsidRPr="00844F5D" w:rsidRDefault="00C731BE" w:rsidP="00C731BE">
      <w:pPr>
        <w:spacing w:line="240" w:lineRule="auto"/>
        <w:jc w:val="both"/>
        <w:rPr>
          <w:rFonts w:ascii="Times New Roman" w:hAnsi="Times New Roman" w:cs="Times New Roman"/>
          <w:sz w:val="28"/>
          <w:szCs w:val="28"/>
          <w:lang w:val="uk-UA"/>
        </w:rPr>
      </w:pPr>
    </w:p>
    <w:p w:rsidR="00C731BE" w:rsidRPr="00844F5D" w:rsidRDefault="00C731BE" w:rsidP="00C731BE">
      <w:pPr>
        <w:spacing w:line="240" w:lineRule="auto"/>
        <w:jc w:val="both"/>
        <w:rPr>
          <w:rFonts w:ascii="Times New Roman" w:hAnsi="Times New Roman" w:cs="Times New Roman"/>
          <w:sz w:val="28"/>
          <w:szCs w:val="28"/>
          <w:lang w:val="uk-UA"/>
        </w:rPr>
      </w:pPr>
      <w:r w:rsidRPr="00844F5D">
        <w:rPr>
          <w:rFonts w:ascii="Times New Roman" w:hAnsi="Times New Roman" w:cs="Times New Roman"/>
          <w:noProof/>
          <w:sz w:val="28"/>
          <w:szCs w:val="28"/>
          <w:lang w:val="uk-UA" w:eastAsia="uk-UA"/>
        </w:rPr>
        <w:drawing>
          <wp:inline distT="0" distB="0" distL="0" distR="0" wp14:anchorId="3E908493" wp14:editId="493ACEDF">
            <wp:extent cx="5925820" cy="3622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25820" cy="3622040"/>
                    </a:xfrm>
                    <a:prstGeom prst="rect">
                      <a:avLst/>
                    </a:prstGeom>
                    <a:noFill/>
                    <a:ln>
                      <a:noFill/>
                    </a:ln>
                  </pic:spPr>
                </pic:pic>
              </a:graphicData>
            </a:graphic>
          </wp:inline>
        </w:drawing>
      </w:r>
    </w:p>
    <w:p w:rsidR="0016349D" w:rsidRPr="00844F5D" w:rsidRDefault="0016349D" w:rsidP="0016349D">
      <w:pPr>
        <w:spacing w:line="240" w:lineRule="auto"/>
        <w:jc w:val="center"/>
        <w:rPr>
          <w:rStyle w:val="af"/>
          <w:rFonts w:ascii="Times New Roman" w:hAnsi="Times New Roman" w:cs="Times New Roman"/>
          <w:b w:val="0"/>
          <w:bCs w:val="0"/>
          <w:color w:val="232323"/>
          <w:sz w:val="28"/>
          <w:szCs w:val="28"/>
          <w:lang w:val="uk-UA"/>
        </w:rPr>
      </w:pPr>
      <w:r w:rsidRPr="00844F5D">
        <w:rPr>
          <w:rFonts w:ascii="Times New Roman" w:hAnsi="Times New Roman" w:cs="Times New Roman"/>
          <w:sz w:val="28"/>
          <w:szCs w:val="28"/>
          <w:lang w:val="uk-UA"/>
        </w:rPr>
        <w:t xml:space="preserve">Рисунок 12 – </w:t>
      </w:r>
      <w:r w:rsidRPr="00844F5D">
        <w:rPr>
          <w:rStyle w:val="af"/>
          <w:rFonts w:ascii="Times New Roman" w:hAnsi="Times New Roman" w:cs="Times New Roman"/>
          <w:b w:val="0"/>
          <w:bCs w:val="0"/>
          <w:color w:val="232323"/>
          <w:sz w:val="28"/>
          <w:szCs w:val="28"/>
          <w:lang w:val="uk-UA"/>
        </w:rPr>
        <w:t>Товарна структура імпорту з України до ЄС у 2021</w:t>
      </w:r>
    </w:p>
    <w:p w:rsidR="009D0208" w:rsidRPr="00844F5D" w:rsidRDefault="009D0208" w:rsidP="009D0208">
      <w:pPr>
        <w:spacing w:line="240" w:lineRule="auto"/>
        <w:ind w:firstLine="567"/>
        <w:jc w:val="both"/>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[1-7]</w:t>
      </w:r>
    </w:p>
    <w:p w:rsidR="008C5E8F" w:rsidRPr="00844F5D" w:rsidRDefault="008C5E8F">
      <w:pPr>
        <w:rPr>
          <w:rFonts w:ascii="Times New Roman" w:hAnsi="Times New Roman" w:cs="Times New Roman"/>
          <w:sz w:val="28"/>
          <w:szCs w:val="28"/>
          <w:lang w:val="uk-UA"/>
        </w:rPr>
      </w:pPr>
    </w:p>
    <w:p w:rsidR="00F32D16" w:rsidRPr="00844F5D" w:rsidRDefault="00F32D16" w:rsidP="00F32D16">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Початок повномасштабного вторгнення значно вплинув на український імпорт та його товарну структуру. По-перше, зросла закупівля енергетичних матеріалів через руйнування енергетичної інфраструктури України внаслідок постійних ракетних обстрілів. По-друге, збільшився імпорт засобів наземного транспорту (крім залізничного) у зв'язку з потребами у військових та цивільних перевезеннях. По-третє, зріс імпорт реакторів ядерних, котлів та машин, що також пов'язане з енергетичною кризою в Україні. Основне зниження імпорту спостерігається в групі інших товарів, а імпорт фармацевтичної продукції зменшився майже вдвічі.</w:t>
      </w:r>
    </w:p>
    <w:p w:rsidR="008C5E8F" w:rsidRPr="00844F5D" w:rsidRDefault="00F32D16" w:rsidP="00F32D16">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зміни вказують на те, що Україна адаптується до нових реалій, орієнтуючи свій імпорт на життєво важливі матеріали та обладнання для підтримки енергетичної стабільності та забезпечення транспортних потреб.</w:t>
      </w:r>
    </w:p>
    <w:p w:rsidR="0016349D" w:rsidRPr="00844F5D" w:rsidRDefault="0016349D" w:rsidP="0016349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2023 році Європейський Союз традиційно залишався головним торговельним партнером України. У 2023 році питома вага торгівлі товарами з ЄС склала 56,0 % від загального обсягу торгівлі України. </w:t>
      </w:r>
    </w:p>
    <w:p w:rsidR="0016349D" w:rsidRPr="00844F5D" w:rsidRDefault="0016349D" w:rsidP="0016349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В свою чергу, Україна є 17 за значущістю торговельним партнером для ЄС, при цьому, наша країна входить в трійку постачальників аграрної продукції (товари груп 1-24) на ринок ЄС. </w:t>
      </w:r>
    </w:p>
    <w:p w:rsidR="0016349D" w:rsidRPr="00844F5D" w:rsidRDefault="0016349D" w:rsidP="0016349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Обсяг торгівлі товарами між Україною та ЄС протягом 2023 року склав 55,9 млрд. доларів США, що на 1,9% більше ніж у 2022 році. При цьому </w:t>
      </w:r>
      <w:r w:rsidRPr="00844F5D">
        <w:rPr>
          <w:rFonts w:ascii="Times New Roman" w:hAnsi="Times New Roman" w:cs="Times New Roman"/>
          <w:sz w:val="28"/>
          <w:szCs w:val="28"/>
          <w:lang w:val="uk-UA"/>
        </w:rPr>
        <w:lastRenderedPageBreak/>
        <w:t>експорт товарів до країн ЄС знизився на 16,1% і становив 23,4 млрд. дол. США, а імпорт товарів зріс на 20,5% та становив 32,5 млрд. дол. США. За результатами 2023 р. сальдо двосторонньої торгівлі для України є від’ємним і</w:t>
      </w:r>
      <w:r w:rsidR="009D0208" w:rsidRPr="00844F5D">
        <w:rPr>
          <w:rFonts w:ascii="Times New Roman" w:hAnsi="Times New Roman" w:cs="Times New Roman"/>
          <w:sz w:val="28"/>
          <w:szCs w:val="28"/>
          <w:lang w:val="uk-UA"/>
        </w:rPr>
        <w:t xml:space="preserve"> становить -9,1 млрд. дол. США.</w:t>
      </w:r>
    </w:p>
    <w:p w:rsidR="009D0208" w:rsidRPr="00844F5D" w:rsidRDefault="00F32D16" w:rsidP="0016349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w:t>
      </w:r>
      <w:r w:rsidR="009D0208" w:rsidRPr="00844F5D">
        <w:rPr>
          <w:rFonts w:ascii="Times New Roman" w:hAnsi="Times New Roman" w:cs="Times New Roman"/>
          <w:sz w:val="28"/>
          <w:szCs w:val="28"/>
          <w:lang w:val="uk-UA"/>
        </w:rPr>
        <w:t xml:space="preserve"> табл. 2 наведено динаміку обсягу та структури експорту та імпорту України з країнами ЄС за 1996-2023рр.</w:t>
      </w:r>
    </w:p>
    <w:p w:rsidR="00324D88" w:rsidRPr="00844F5D" w:rsidRDefault="00324D88">
      <w:pPr>
        <w:rPr>
          <w:rFonts w:ascii="Times New Roman" w:hAnsi="Times New Roman" w:cs="Times New Roman"/>
          <w:sz w:val="28"/>
          <w:szCs w:val="28"/>
          <w:lang w:val="uk-UA"/>
        </w:rPr>
      </w:pPr>
    </w:p>
    <w:p w:rsidR="00324D88" w:rsidRPr="00844F5D" w:rsidRDefault="00324D88" w:rsidP="00324D88">
      <w:pPr>
        <w:spacing w:line="240" w:lineRule="auto"/>
        <w:ind w:firstLine="567"/>
        <w:jc w:val="center"/>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Таблиця 2 – Динаміка обсягу та структури експорту та імпорту України з країнами ЄС за 1996-2023рр. </w:t>
      </w:r>
    </w:p>
    <w:tbl>
      <w:tblPr>
        <w:tblW w:w="5000" w:type="pct"/>
        <w:tblLayout w:type="fixed"/>
        <w:tblLook w:val="04A0" w:firstRow="1" w:lastRow="0" w:firstColumn="1" w:lastColumn="0" w:noHBand="0" w:noVBand="1"/>
      </w:tblPr>
      <w:tblGrid>
        <w:gridCol w:w="959"/>
        <w:gridCol w:w="993"/>
        <w:gridCol w:w="991"/>
        <w:gridCol w:w="1135"/>
        <w:gridCol w:w="1133"/>
        <w:gridCol w:w="993"/>
        <w:gridCol w:w="1108"/>
        <w:gridCol w:w="1012"/>
        <w:gridCol w:w="1244"/>
      </w:tblGrid>
      <w:tr w:rsidR="00146832" w:rsidRPr="00844F5D" w:rsidTr="00933057">
        <w:trPr>
          <w:trHeight w:val="350"/>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Роки</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Експорт, млн. дол.</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Частка в загальному,%</w:t>
            </w:r>
          </w:p>
        </w:tc>
        <w:tc>
          <w:tcPr>
            <w:tcW w:w="1185" w:type="pct"/>
            <w:gridSpan w:val="2"/>
            <w:tcBorders>
              <w:top w:val="single" w:sz="4" w:space="0" w:color="auto"/>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Темпи приросту,%</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Імпорт, млн. дол.</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Частка в загальному,%</w:t>
            </w:r>
          </w:p>
        </w:tc>
        <w:tc>
          <w:tcPr>
            <w:tcW w:w="1179" w:type="pct"/>
            <w:gridSpan w:val="2"/>
            <w:tcBorders>
              <w:top w:val="single" w:sz="4" w:space="0" w:color="auto"/>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center"/>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Темпи приросту,%</w:t>
            </w:r>
          </w:p>
        </w:tc>
      </w:tr>
      <w:tr w:rsidR="00146832" w:rsidRPr="00844F5D" w:rsidTr="00933057">
        <w:trPr>
          <w:trHeight w:val="300"/>
        </w:trPr>
        <w:tc>
          <w:tcPr>
            <w:tcW w:w="501" w:type="pct"/>
            <w:vMerge/>
            <w:tcBorders>
              <w:top w:val="single" w:sz="4" w:space="0" w:color="auto"/>
              <w:left w:val="single" w:sz="4" w:space="0" w:color="auto"/>
              <w:bottom w:val="single" w:sz="4" w:space="0" w:color="auto"/>
              <w:right w:val="single" w:sz="4" w:space="0" w:color="auto"/>
            </w:tcBorders>
            <w:vAlign w:val="center"/>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Експорт, млн. дол.</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Частка в загальному,%</w:t>
            </w: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Імпорт, млн. дол.</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Частка в загальному,%</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1996</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3456,9</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24,0</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 </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 </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4655,6</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26,4</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 </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 </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1997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3675,3</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25,8</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6,3</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7,6</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5451,6</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31,8</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20,3</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1998</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3993,0</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31,6</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8,6</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22,4</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4998,5</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-8,3</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7,0</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1999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3790,2</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32,7</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-5,1</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3547,4</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29,9</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-29,0</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-12,1</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2000</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4680,2</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32,1</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23,5</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4311,5</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30,9</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21,5</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5720,9</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35,2</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22,2</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4981,7</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31,6</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15,5</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6515,8</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36,3</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13,9</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5751,1</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33,9</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15,4</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7,3</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2003</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9147,4</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39,7</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40,4</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9,3</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8165,6</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35,5</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42,0</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4,7</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2004</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11764,3</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36,0</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28,6</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9887,2</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21,1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-3,9</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10881,4</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31,8</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-7,5</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-11,7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12666,4</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28,1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2,8</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2006</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12625,5</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32,9</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16,0</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16804,2</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37,3</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32,7</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6,4</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14773,8</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30,0</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17,0</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-8,9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23048,9</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38,0</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37,2</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1,9</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2008</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19732,8</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29,5</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33,6</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30477,0</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35,6</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32,2</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-6,3</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2009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10264,5</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25,9</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-48,0</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-12,2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16233,8</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35,7</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-46,7</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0,3</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2010</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13829,6</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26,9</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34,7</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4,0</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20004,5</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32,9</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23,2</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-7,8</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18442,4</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27,0</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33,4</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27065,9</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32,8</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35,3</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-0,5</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17424,0</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25,3</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-5,5</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27569,6</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32,5</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1,9</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-0,7</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2013</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17064,2</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26,9</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-2,1</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28566,2</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37,1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14,0</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2014</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17122,1</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31,8</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0,3</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22383,0</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41,1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-21,6</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10,8</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13248,3</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34,7</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-22,6</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9,4</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16665,3</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44,4</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-25,5</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8,0</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2016</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13790,1</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37,9</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4,1</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18470,2</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47,1</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10,8</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5,9</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17901,9</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41,4</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29,8</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22922,4</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46,2</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24,1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-1,8</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2018</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20606,0</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43,5</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15,1</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25370,8</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44,4</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10,7</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-4,0</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2019</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26739,5</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53,4</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29,8</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22,7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38001,9</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62,5</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49,8</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40,9</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2020</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23736,1</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48,3</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-11,2</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-9,7</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32811,9</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60,4</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-13,7</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2021</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34213,6</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50,3</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44,1</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44327,7</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60,9</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0,8</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2022</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30271,7</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68,6</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-11,5</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36,5</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32427,1</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58,6</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-26,8</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-3,6</w:t>
            </w:r>
          </w:p>
        </w:tc>
      </w:tr>
      <w:tr w:rsidR="00146832" w:rsidRPr="00844F5D" w:rsidTr="00933057">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146832" w:rsidRPr="00844F5D" w:rsidRDefault="00146832" w:rsidP="00146832">
            <w:pPr>
              <w:spacing w:line="240" w:lineRule="auto"/>
              <w:jc w:val="center"/>
              <w:rPr>
                <w:rFonts w:ascii="Times New Roman" w:eastAsia="Times New Roman" w:hAnsi="Times New Roman" w:cs="Times New Roman"/>
                <w:bCs/>
                <w:color w:val="000000"/>
                <w:sz w:val="23"/>
                <w:szCs w:val="23"/>
                <w:lang w:val="uk-UA" w:eastAsia="uk-UA"/>
              </w:rPr>
            </w:pPr>
            <w:r w:rsidRPr="00844F5D">
              <w:rPr>
                <w:rFonts w:ascii="Times New Roman" w:eastAsia="Times New Roman" w:hAnsi="Times New Roman" w:cs="Times New Roman"/>
                <w:bCs/>
                <w:color w:val="000000"/>
                <w:sz w:val="23"/>
                <w:szCs w:val="23"/>
                <w:lang w:val="uk-UA" w:eastAsia="uk-UA"/>
              </w:rPr>
              <w:t>2023</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24889,8</w:t>
            </w:r>
          </w:p>
        </w:tc>
        <w:tc>
          <w:tcPr>
            <w:tcW w:w="518"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68,8</w:t>
            </w:r>
          </w:p>
        </w:tc>
        <w:tc>
          <w:tcPr>
            <w:tcW w:w="593"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-17,8</w:t>
            </w:r>
          </w:p>
        </w:tc>
        <w:tc>
          <w:tcPr>
            <w:tcW w:w="592"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0,3</w:t>
            </w:r>
          </w:p>
        </w:tc>
        <w:tc>
          <w:tcPr>
            <w:tcW w:w="51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35384,1</w:t>
            </w:r>
          </w:p>
        </w:tc>
        <w:tc>
          <w:tcPr>
            <w:tcW w:w="57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55,7</w:t>
            </w:r>
          </w:p>
        </w:tc>
        <w:tc>
          <w:tcPr>
            <w:tcW w:w="529"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9,1</w:t>
            </w:r>
          </w:p>
        </w:tc>
        <w:tc>
          <w:tcPr>
            <w:tcW w:w="650" w:type="pct"/>
            <w:tcBorders>
              <w:top w:val="nil"/>
              <w:left w:val="nil"/>
              <w:bottom w:val="single" w:sz="4" w:space="0" w:color="auto"/>
              <w:right w:val="single" w:sz="4" w:space="0" w:color="auto"/>
            </w:tcBorders>
            <w:shd w:val="clear" w:color="auto" w:fill="auto"/>
            <w:noWrap/>
            <w:vAlign w:val="bottom"/>
            <w:hideMark/>
          </w:tcPr>
          <w:p w:rsidR="00146832" w:rsidRPr="00844F5D" w:rsidRDefault="00146832" w:rsidP="00146832">
            <w:pPr>
              <w:spacing w:line="240" w:lineRule="auto"/>
              <w:jc w:val="right"/>
              <w:rPr>
                <w:rFonts w:ascii="Times New Roman" w:eastAsia="Times New Roman" w:hAnsi="Times New Roman" w:cs="Times New Roman"/>
                <w:color w:val="000000"/>
                <w:sz w:val="23"/>
                <w:szCs w:val="23"/>
                <w:lang w:val="uk-UA" w:eastAsia="uk-UA"/>
              </w:rPr>
            </w:pPr>
            <w:r w:rsidRPr="00844F5D">
              <w:rPr>
                <w:rFonts w:ascii="Times New Roman" w:eastAsia="Times New Roman" w:hAnsi="Times New Roman" w:cs="Times New Roman"/>
                <w:color w:val="000000"/>
                <w:sz w:val="23"/>
                <w:szCs w:val="23"/>
                <w:lang w:val="uk-UA" w:eastAsia="uk-UA"/>
              </w:rPr>
              <w:t>-5,1</w:t>
            </w:r>
          </w:p>
        </w:tc>
      </w:tr>
    </w:tbl>
    <w:p w:rsidR="00146832" w:rsidRPr="00844F5D" w:rsidRDefault="00146832" w:rsidP="0035759A">
      <w:pPr>
        <w:pStyle w:val="a3"/>
        <w:spacing w:line="240" w:lineRule="auto"/>
        <w:ind w:left="360" w:firstLine="207"/>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Держкомстату [1]</w:t>
      </w:r>
    </w:p>
    <w:p w:rsidR="008C5E8F" w:rsidRPr="00844F5D" w:rsidRDefault="008C5E8F" w:rsidP="009D0208">
      <w:pPr>
        <w:spacing w:line="240" w:lineRule="auto"/>
        <w:ind w:firstLine="567"/>
        <w:jc w:val="both"/>
        <w:rPr>
          <w:rFonts w:ascii="Times New Roman" w:hAnsi="Times New Roman" w:cs="Times New Roman"/>
          <w:sz w:val="28"/>
          <w:szCs w:val="28"/>
          <w:lang w:val="uk-UA"/>
        </w:rPr>
      </w:pPr>
    </w:p>
    <w:p w:rsidR="009D0208" w:rsidRPr="00844F5D" w:rsidRDefault="009D0208" w:rsidP="009D0208">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w:t>
      </w:r>
      <w:r w:rsidR="00F32D16" w:rsidRPr="00844F5D">
        <w:rPr>
          <w:rFonts w:ascii="Times New Roman" w:hAnsi="Times New Roman" w:cs="Times New Roman"/>
          <w:sz w:val="28"/>
          <w:szCs w:val="28"/>
          <w:lang w:val="uk-UA"/>
        </w:rPr>
        <w:t>3</w:t>
      </w:r>
      <w:r w:rsidRPr="00844F5D">
        <w:rPr>
          <w:rFonts w:ascii="Times New Roman" w:hAnsi="Times New Roman" w:cs="Times New Roman"/>
          <w:sz w:val="28"/>
          <w:szCs w:val="28"/>
          <w:lang w:val="uk-UA"/>
        </w:rPr>
        <w:t xml:space="preserve"> наведено динаміку обсягу (млн. дол.) та частки (%) експорту з України до ЄС – у порівнянні до загального експорту</w:t>
      </w:r>
      <w:r w:rsidR="00C15038" w:rsidRPr="00844F5D">
        <w:rPr>
          <w:rFonts w:ascii="Times New Roman" w:hAnsi="Times New Roman" w:cs="Times New Roman"/>
          <w:sz w:val="28"/>
          <w:szCs w:val="28"/>
          <w:lang w:val="uk-UA"/>
        </w:rPr>
        <w:t xml:space="preserve">, що дозволить </w:t>
      </w:r>
      <w:r w:rsidR="00C15038" w:rsidRPr="00844F5D">
        <w:rPr>
          <w:rFonts w:ascii="Times New Roman" w:hAnsi="Times New Roman" w:cs="Times New Roman"/>
          <w:sz w:val="28"/>
          <w:szCs w:val="28"/>
          <w:lang w:val="uk-UA"/>
        </w:rPr>
        <w:lastRenderedPageBreak/>
        <w:t>побачити динаміку зміни як кількісних показників експорту, так і структури і важливості ринків ЄС для українського експорту.</w:t>
      </w:r>
    </w:p>
    <w:p w:rsidR="009D0208" w:rsidRPr="00844F5D" w:rsidRDefault="009D0208">
      <w:pPr>
        <w:rPr>
          <w:rFonts w:ascii="Times New Roman" w:hAnsi="Times New Roman" w:cs="Times New Roman"/>
          <w:sz w:val="28"/>
          <w:szCs w:val="28"/>
          <w:lang w:val="uk-UA"/>
        </w:rPr>
      </w:pPr>
    </w:p>
    <w:p w:rsidR="00A03D90" w:rsidRPr="00844F5D" w:rsidRDefault="00A03D90">
      <w:pPr>
        <w:rPr>
          <w:rFonts w:ascii="Times New Roman" w:hAnsi="Times New Roman" w:cs="Times New Roman"/>
          <w:sz w:val="28"/>
          <w:szCs w:val="28"/>
          <w:lang w:val="uk-UA"/>
        </w:rPr>
      </w:pPr>
      <w:r w:rsidRPr="00844F5D">
        <w:rPr>
          <w:rFonts w:ascii="Times New Roman" w:hAnsi="Times New Roman" w:cs="Times New Roman"/>
          <w:noProof/>
          <w:lang w:val="uk-UA" w:eastAsia="uk-UA"/>
        </w:rPr>
        <w:drawing>
          <wp:inline distT="0" distB="0" distL="0" distR="0" wp14:anchorId="701F282F" wp14:editId="765597D8">
            <wp:extent cx="5938520" cy="3679941"/>
            <wp:effectExtent l="0" t="0" r="24130"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0208" w:rsidRPr="00844F5D" w:rsidRDefault="009D0208" w:rsidP="009D0208">
      <w:pPr>
        <w:spacing w:line="240" w:lineRule="auto"/>
        <w:jc w:val="center"/>
        <w:rPr>
          <w:rStyle w:val="af"/>
          <w:rFonts w:ascii="Times New Roman" w:hAnsi="Times New Roman" w:cs="Times New Roman"/>
          <w:b w:val="0"/>
          <w:bCs w:val="0"/>
          <w:color w:val="232323"/>
          <w:sz w:val="28"/>
          <w:szCs w:val="28"/>
          <w:lang w:val="uk-UA"/>
        </w:rPr>
      </w:pPr>
      <w:r w:rsidRPr="00844F5D">
        <w:rPr>
          <w:rFonts w:ascii="Times New Roman" w:hAnsi="Times New Roman" w:cs="Times New Roman"/>
          <w:sz w:val="28"/>
          <w:szCs w:val="28"/>
          <w:lang w:val="uk-UA"/>
        </w:rPr>
        <w:t xml:space="preserve">Рисунок 13 – </w:t>
      </w:r>
      <w:r w:rsidRPr="00844F5D">
        <w:rPr>
          <w:rStyle w:val="af"/>
          <w:rFonts w:ascii="Times New Roman" w:hAnsi="Times New Roman" w:cs="Times New Roman"/>
          <w:b w:val="0"/>
          <w:bCs w:val="0"/>
          <w:color w:val="232323"/>
          <w:sz w:val="28"/>
          <w:szCs w:val="28"/>
          <w:lang w:val="uk-UA"/>
        </w:rPr>
        <w:t>Динаміка обсягу (млн. дол.) та частки (%) експорту з України до ЄС – у порівнянні до загального експорту</w:t>
      </w:r>
    </w:p>
    <w:p w:rsidR="00324D88" w:rsidRPr="00844F5D" w:rsidRDefault="00324D88" w:rsidP="0035759A">
      <w:pPr>
        <w:pStyle w:val="a3"/>
        <w:spacing w:line="240" w:lineRule="auto"/>
        <w:ind w:left="360" w:firstLine="207"/>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Держкомстату [1]</w:t>
      </w:r>
    </w:p>
    <w:p w:rsidR="00A03D90" w:rsidRPr="00844F5D" w:rsidRDefault="00A03D90">
      <w:pPr>
        <w:rPr>
          <w:rFonts w:ascii="Times New Roman" w:hAnsi="Times New Roman" w:cs="Times New Roman"/>
          <w:sz w:val="28"/>
          <w:szCs w:val="28"/>
          <w:lang w:val="uk-UA"/>
        </w:rPr>
      </w:pPr>
    </w:p>
    <w:p w:rsidR="00933057" w:rsidRPr="00844F5D" w:rsidRDefault="00F32D16" w:rsidP="00933057">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Як бачимо з рис. 13, </w:t>
      </w:r>
      <w:r w:rsidR="00933057" w:rsidRPr="00844F5D">
        <w:rPr>
          <w:rFonts w:ascii="Times New Roman" w:hAnsi="Times New Roman" w:cs="Times New Roman"/>
          <w:sz w:val="28"/>
          <w:szCs w:val="28"/>
          <w:lang w:val="uk-UA"/>
        </w:rPr>
        <w:t>обсяги українського експорту демонстрували стійке зростання протягом більшості досліджуваних періодів. Перше значне зростання спостерігалося з 1996 по 2003 рік, після чого розпочався спад, що тривав до 2012 року. Після цього обсяги експорту знову почали зростати і, за винятком 2020 року, ця тенденція зберігалася до сьогодні. Навіть під час повномасштабного вторгнення спостерігається постійне зростання експорту до ЄС у 2022 і 2023 роках. Це зростання обумовлене зміною транспортних шляхів, причому країни ЄС використовуються не тільки як кінцеві пункти, але й як транзитні для подальшого експорту в інші країни.</w:t>
      </w:r>
    </w:p>
    <w:p w:rsidR="00933057" w:rsidRPr="00933057" w:rsidRDefault="00933057" w:rsidP="00933057">
      <w:pPr>
        <w:spacing w:line="240" w:lineRule="auto"/>
        <w:ind w:firstLine="567"/>
        <w:jc w:val="both"/>
        <w:rPr>
          <w:rFonts w:ascii="Times New Roman" w:hAnsi="Times New Roman" w:cs="Times New Roman"/>
          <w:sz w:val="28"/>
          <w:szCs w:val="28"/>
          <w:lang w:val="uk-UA"/>
        </w:rPr>
      </w:pPr>
      <w:r w:rsidRPr="00933057">
        <w:rPr>
          <w:rFonts w:ascii="Times New Roman" w:hAnsi="Times New Roman" w:cs="Times New Roman"/>
          <w:sz w:val="28"/>
          <w:szCs w:val="28"/>
          <w:lang w:val="uk-UA"/>
        </w:rPr>
        <w:t>Щодо частки експорту в ЄС у загальному обсязі українського експорту, то зростання спостерігалося з 1996 по 2008 рік, за винятком різкого падіння в 2009 році. В наступні два роки ця частка відновилася і залишалася стабільною до 2014 року, після чого знову знизилася, але відновилася до рівня 35% у 2017 році. З 2017 по 2021 рік частка експорту до ЄС різко зросла до 70%. З початком повномасштабного вторгнення у 2022 році частка знову знизилася до 50%. Важливо зазначити, що з 1996 по 2023 рік частка експорту до ЄС зросла з 20% до 70%, що свідчить про значне зростання ролі ЄС як експортного партнера України.</w:t>
      </w:r>
    </w:p>
    <w:p w:rsidR="00933057" w:rsidRPr="00933057" w:rsidRDefault="00933057" w:rsidP="00933057">
      <w:pPr>
        <w:spacing w:line="240" w:lineRule="auto"/>
        <w:ind w:firstLine="567"/>
        <w:jc w:val="both"/>
        <w:rPr>
          <w:rFonts w:ascii="Times New Roman" w:hAnsi="Times New Roman" w:cs="Times New Roman"/>
          <w:sz w:val="28"/>
          <w:szCs w:val="28"/>
          <w:lang w:val="uk-UA"/>
        </w:rPr>
      </w:pPr>
      <w:r w:rsidRPr="00933057">
        <w:rPr>
          <w:rFonts w:ascii="Times New Roman" w:hAnsi="Times New Roman" w:cs="Times New Roman"/>
          <w:sz w:val="28"/>
          <w:szCs w:val="28"/>
          <w:lang w:val="uk-UA"/>
        </w:rPr>
        <w:t xml:space="preserve">Ці дані підкреслюють стратегічне укріплення економічних зв'язків між Україною та ЄС, що стало ключовим елементом української </w:t>
      </w:r>
      <w:r w:rsidRPr="00933057">
        <w:rPr>
          <w:rFonts w:ascii="Times New Roman" w:hAnsi="Times New Roman" w:cs="Times New Roman"/>
          <w:sz w:val="28"/>
          <w:szCs w:val="28"/>
          <w:lang w:val="uk-UA"/>
        </w:rPr>
        <w:lastRenderedPageBreak/>
        <w:t>зовнішньоекономічної політики, особливо в умовах сучасних викликів. Розширення ринків збуту та адаптація транспортної інфраструктури сприяють підтриманню експорту навіть у складних умовах війни.</w:t>
      </w:r>
    </w:p>
    <w:p w:rsidR="009D0208" w:rsidRPr="00844F5D" w:rsidRDefault="009D0208" w:rsidP="009D0208">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w:t>
      </w:r>
      <w:r w:rsidR="00F32D16"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 xml:space="preserve"> наведено динаміку обсягу (млн. дол.) та частки (%) імпорту в Україну з ЄС – у порівнянні до загального імпорту</w:t>
      </w:r>
    </w:p>
    <w:p w:rsidR="00933057" w:rsidRPr="00844F5D" w:rsidRDefault="00933057" w:rsidP="009D0208">
      <w:pPr>
        <w:spacing w:line="240" w:lineRule="auto"/>
        <w:ind w:firstLine="567"/>
        <w:jc w:val="both"/>
        <w:rPr>
          <w:rFonts w:ascii="Times New Roman" w:hAnsi="Times New Roman" w:cs="Times New Roman"/>
          <w:sz w:val="28"/>
          <w:szCs w:val="28"/>
          <w:lang w:val="uk-UA"/>
        </w:rPr>
      </w:pPr>
    </w:p>
    <w:p w:rsidR="00A03D90" w:rsidRPr="00844F5D" w:rsidRDefault="00A03D90" w:rsidP="00A03D90">
      <w:pPr>
        <w:rPr>
          <w:rFonts w:ascii="Times New Roman" w:hAnsi="Times New Roman" w:cs="Times New Roman"/>
          <w:sz w:val="28"/>
          <w:szCs w:val="28"/>
          <w:lang w:val="uk-UA"/>
        </w:rPr>
      </w:pPr>
      <w:r w:rsidRPr="0038687F">
        <w:rPr>
          <w:rFonts w:ascii="Times New Roman" w:hAnsi="Times New Roman" w:cs="Times New Roman"/>
          <w:noProof/>
          <w:lang w:val="uk-UA" w:eastAsia="uk-UA"/>
        </w:rPr>
        <w:drawing>
          <wp:inline distT="0" distB="0" distL="0" distR="0" wp14:anchorId="32E61719" wp14:editId="4010F33F">
            <wp:extent cx="5938520" cy="3679941"/>
            <wp:effectExtent l="0" t="0" r="24130"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0208" w:rsidRPr="00844F5D" w:rsidRDefault="009D0208" w:rsidP="009D0208">
      <w:pPr>
        <w:spacing w:line="240" w:lineRule="auto"/>
        <w:jc w:val="center"/>
        <w:rPr>
          <w:rStyle w:val="af"/>
          <w:rFonts w:ascii="Times New Roman" w:hAnsi="Times New Roman" w:cs="Times New Roman"/>
          <w:b w:val="0"/>
          <w:bCs w:val="0"/>
          <w:color w:val="232323"/>
          <w:sz w:val="28"/>
          <w:szCs w:val="28"/>
          <w:lang w:val="uk-UA"/>
        </w:rPr>
      </w:pPr>
      <w:r w:rsidRPr="00844F5D">
        <w:rPr>
          <w:rFonts w:ascii="Times New Roman" w:hAnsi="Times New Roman" w:cs="Times New Roman"/>
          <w:sz w:val="28"/>
          <w:szCs w:val="28"/>
          <w:lang w:val="uk-UA"/>
        </w:rPr>
        <w:t>Рисунок 1</w:t>
      </w:r>
      <w:r w:rsidR="00F32D16"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 xml:space="preserve"> – </w:t>
      </w:r>
      <w:r w:rsidRPr="00844F5D">
        <w:rPr>
          <w:rStyle w:val="af"/>
          <w:rFonts w:ascii="Times New Roman" w:hAnsi="Times New Roman" w:cs="Times New Roman"/>
          <w:b w:val="0"/>
          <w:bCs w:val="0"/>
          <w:color w:val="232323"/>
          <w:sz w:val="28"/>
          <w:szCs w:val="28"/>
          <w:lang w:val="uk-UA"/>
        </w:rPr>
        <w:t>Динаміка обсягу (млн. дол.) та частки (%) імпорту в Україну з ЄС – у порівнянні до загального імпорту</w:t>
      </w:r>
    </w:p>
    <w:p w:rsidR="00324D88" w:rsidRPr="00844F5D" w:rsidRDefault="00324D88" w:rsidP="0035759A">
      <w:pPr>
        <w:pStyle w:val="a3"/>
        <w:spacing w:line="240" w:lineRule="auto"/>
        <w:ind w:left="360" w:firstLine="360"/>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Держкомстату [1]</w:t>
      </w:r>
    </w:p>
    <w:p w:rsidR="00A03D90" w:rsidRPr="00844F5D" w:rsidRDefault="00A03D90" w:rsidP="00A03D90">
      <w:pPr>
        <w:rPr>
          <w:rFonts w:ascii="Times New Roman" w:hAnsi="Times New Roman" w:cs="Times New Roman"/>
          <w:sz w:val="28"/>
          <w:szCs w:val="28"/>
          <w:lang w:val="uk-UA"/>
        </w:rPr>
      </w:pPr>
    </w:p>
    <w:p w:rsidR="003B61DF" w:rsidRPr="00844F5D" w:rsidRDefault="003B61DF" w:rsidP="0035759A">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Як бачимо з рис. 14, обсяги українського імпорту демонстрували постійне  зростання протягом більшості досліджуваних періодів.</w:t>
      </w:r>
    </w:p>
    <w:p w:rsidR="003B61DF" w:rsidRPr="00844F5D" w:rsidRDefault="003B61DF" w:rsidP="003B61DF">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Обсяги українського імпорту з ЄС в грошовому вираженні демонстрували постійне і доволі стрімке зростання з 1996 по 2008 рік. Після цього вони зазнали різкого падіння у 2009 році, але поступово відновлювалися до 2011 року. З 2011 до 2014 року спостерігався незначний період стабілізації обсягів імпорту, після чого у 2014 році почалося нове різке падіння, яке тривало до 2015 року. З 2015 року відновилося постійне зростання імпорту, яке тривало до 2020 року і значно перевищувало всі попередні періоди зниження. Найвищий обсяг імпорту з ЄС спостерігався у 2021 році, хоча у 2020 році відбулося падіння через пандемію Covid-19, а у 2022 році – через початок повномасштабного вторгнення. У 2023 році спостерігається незначне збільшення обсягів імпорту з ЄС.</w:t>
      </w:r>
    </w:p>
    <w:p w:rsidR="003B61DF" w:rsidRPr="00844F5D" w:rsidRDefault="003B61DF" w:rsidP="003B61DF">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Ці дані підкреслюють значущість ЄС як ключового торговельного партнера України, зокрема в імпорті. Незважаючи на виклики, пов'язані з </w:t>
      </w:r>
      <w:r w:rsidRPr="00844F5D">
        <w:rPr>
          <w:rFonts w:ascii="Times New Roman" w:hAnsi="Times New Roman" w:cs="Times New Roman"/>
          <w:sz w:val="28"/>
          <w:szCs w:val="28"/>
          <w:lang w:val="uk-UA"/>
        </w:rPr>
        <w:lastRenderedPageBreak/>
        <w:t>пандемією та війною, Україна продовжує зміцнювати свої економічні зв'язки з Європейським Союзом, що вказує на стратегічну важливість цієї співпраці для забезпечення економічної стабільності та розвитку країни.</w:t>
      </w:r>
    </w:p>
    <w:p w:rsidR="00236E55" w:rsidRPr="00844F5D" w:rsidRDefault="00236E55" w:rsidP="00236E55">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Що стосується частки імпорту з ЄС порівняно із загальним імпортом України, то з 1996 року по 2013 рік ця частка залишалася доволі стабільною, становлячи від 27 до 35%. Після цього почалося помітне зростання, досягнувши 45% у 2016 році. У 2019 році відбулося значне збільшення частки імпорту з ЄС, коли вона досягла 65%. Впродовж наступних років спостерігалося незначне зниження, і до 2023 року частка імпорту з ЄС у загальному обсязі імпорту України становила 55%.</w:t>
      </w:r>
    </w:p>
    <w:p w:rsidR="00236E55" w:rsidRPr="00844F5D" w:rsidRDefault="00236E55" w:rsidP="00236E55">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Загалом, можна зазначити, що ЄС відіграє більшу роль як експортний партнер України, оскільки обсяги експорту до ЄС серед загального експорту України останніми роками наближаються до 70% і мають тенденцію до збільшення. Щодо імпорту, то його максимальна частка з ЄС становила 64%, але за останні п'ять років вона має тенденцію до зниження.</w:t>
      </w:r>
    </w:p>
    <w:p w:rsidR="0035759A" w:rsidRPr="00844F5D" w:rsidRDefault="0035759A" w:rsidP="0035759A">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w:t>
      </w:r>
      <w:r w:rsidR="003B61DF" w:rsidRPr="00844F5D">
        <w:rPr>
          <w:rFonts w:ascii="Times New Roman" w:hAnsi="Times New Roman" w:cs="Times New Roman"/>
          <w:sz w:val="28"/>
          <w:szCs w:val="28"/>
          <w:lang w:val="uk-UA"/>
        </w:rPr>
        <w:t>5</w:t>
      </w:r>
      <w:r w:rsidRPr="00844F5D">
        <w:rPr>
          <w:rFonts w:ascii="Times New Roman" w:hAnsi="Times New Roman" w:cs="Times New Roman"/>
          <w:sz w:val="28"/>
          <w:szCs w:val="28"/>
          <w:lang w:val="uk-UA"/>
        </w:rPr>
        <w:t xml:space="preserve"> наведено </w:t>
      </w:r>
      <w:r w:rsidRPr="00844F5D">
        <w:rPr>
          <w:rStyle w:val="af"/>
          <w:rFonts w:ascii="Times New Roman" w:hAnsi="Times New Roman" w:cs="Times New Roman"/>
          <w:b w:val="0"/>
          <w:bCs w:val="0"/>
          <w:color w:val="232323"/>
          <w:sz w:val="28"/>
          <w:szCs w:val="28"/>
          <w:lang w:val="uk-UA"/>
        </w:rPr>
        <w:t>темпи приросту  зміни  обсягу (млн. дол.) та частки (%) експорту та імпорту України з ЄС.</w:t>
      </w:r>
    </w:p>
    <w:p w:rsidR="0035759A" w:rsidRPr="00844F5D" w:rsidRDefault="0035759A" w:rsidP="00A03D90">
      <w:pPr>
        <w:rPr>
          <w:rFonts w:ascii="Times New Roman" w:hAnsi="Times New Roman" w:cs="Times New Roman"/>
          <w:sz w:val="28"/>
          <w:szCs w:val="28"/>
          <w:lang w:val="uk-UA"/>
        </w:rPr>
      </w:pPr>
    </w:p>
    <w:p w:rsidR="00A03D90" w:rsidRPr="00844F5D" w:rsidRDefault="00A03D90" w:rsidP="00A03D90">
      <w:pPr>
        <w:rPr>
          <w:rFonts w:ascii="Times New Roman" w:hAnsi="Times New Roman" w:cs="Times New Roman"/>
          <w:sz w:val="28"/>
          <w:szCs w:val="28"/>
          <w:lang w:val="uk-UA"/>
        </w:rPr>
      </w:pPr>
      <w:r w:rsidRPr="00844F5D">
        <w:rPr>
          <w:rFonts w:ascii="Times New Roman" w:hAnsi="Times New Roman" w:cs="Times New Roman"/>
          <w:noProof/>
          <w:lang w:val="uk-UA" w:eastAsia="uk-UA"/>
        </w:rPr>
        <w:drawing>
          <wp:inline distT="0" distB="0" distL="0" distR="0" wp14:anchorId="019F903B" wp14:editId="616CD80F">
            <wp:extent cx="5954232" cy="4603898"/>
            <wp:effectExtent l="0" t="0" r="27940" b="254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0208" w:rsidRPr="00844F5D" w:rsidRDefault="009D0208" w:rsidP="009D0208">
      <w:pPr>
        <w:spacing w:line="240" w:lineRule="auto"/>
        <w:jc w:val="center"/>
        <w:rPr>
          <w:rStyle w:val="af"/>
          <w:rFonts w:ascii="Times New Roman" w:hAnsi="Times New Roman" w:cs="Times New Roman"/>
          <w:b w:val="0"/>
          <w:bCs w:val="0"/>
          <w:color w:val="232323"/>
          <w:sz w:val="28"/>
          <w:szCs w:val="28"/>
          <w:lang w:val="uk-UA"/>
        </w:rPr>
      </w:pPr>
      <w:r w:rsidRPr="00844F5D">
        <w:rPr>
          <w:rFonts w:ascii="Times New Roman" w:hAnsi="Times New Roman" w:cs="Times New Roman"/>
          <w:sz w:val="28"/>
          <w:szCs w:val="28"/>
          <w:lang w:val="uk-UA"/>
        </w:rPr>
        <w:t>Рисунок 1</w:t>
      </w:r>
      <w:r w:rsidR="00F32D16" w:rsidRPr="00844F5D">
        <w:rPr>
          <w:rFonts w:ascii="Times New Roman" w:hAnsi="Times New Roman" w:cs="Times New Roman"/>
          <w:sz w:val="28"/>
          <w:szCs w:val="28"/>
          <w:lang w:val="uk-UA"/>
        </w:rPr>
        <w:t>5</w:t>
      </w:r>
      <w:r w:rsidRPr="00844F5D">
        <w:rPr>
          <w:rFonts w:ascii="Times New Roman" w:hAnsi="Times New Roman" w:cs="Times New Roman"/>
          <w:sz w:val="28"/>
          <w:szCs w:val="28"/>
          <w:lang w:val="uk-UA"/>
        </w:rPr>
        <w:t xml:space="preserve"> – </w:t>
      </w:r>
      <w:r w:rsidR="0035759A" w:rsidRPr="00844F5D">
        <w:rPr>
          <w:rStyle w:val="af"/>
          <w:rFonts w:ascii="Times New Roman" w:hAnsi="Times New Roman" w:cs="Times New Roman"/>
          <w:b w:val="0"/>
          <w:bCs w:val="0"/>
          <w:color w:val="232323"/>
          <w:sz w:val="28"/>
          <w:szCs w:val="28"/>
          <w:lang w:val="uk-UA"/>
        </w:rPr>
        <w:t xml:space="preserve">Темпи приросту  зміни </w:t>
      </w:r>
      <w:r w:rsidRPr="00844F5D">
        <w:rPr>
          <w:rStyle w:val="af"/>
          <w:rFonts w:ascii="Times New Roman" w:hAnsi="Times New Roman" w:cs="Times New Roman"/>
          <w:b w:val="0"/>
          <w:bCs w:val="0"/>
          <w:color w:val="232323"/>
          <w:sz w:val="28"/>
          <w:szCs w:val="28"/>
          <w:lang w:val="uk-UA"/>
        </w:rPr>
        <w:t xml:space="preserve"> обсягу (млн. дол.) та частки (%) </w:t>
      </w:r>
      <w:r w:rsidR="0035759A" w:rsidRPr="00844F5D">
        <w:rPr>
          <w:rStyle w:val="af"/>
          <w:rFonts w:ascii="Times New Roman" w:hAnsi="Times New Roman" w:cs="Times New Roman"/>
          <w:b w:val="0"/>
          <w:bCs w:val="0"/>
          <w:color w:val="232323"/>
          <w:sz w:val="28"/>
          <w:szCs w:val="28"/>
          <w:lang w:val="uk-UA"/>
        </w:rPr>
        <w:t xml:space="preserve">експорту та </w:t>
      </w:r>
      <w:r w:rsidRPr="00844F5D">
        <w:rPr>
          <w:rStyle w:val="af"/>
          <w:rFonts w:ascii="Times New Roman" w:hAnsi="Times New Roman" w:cs="Times New Roman"/>
          <w:b w:val="0"/>
          <w:bCs w:val="0"/>
          <w:color w:val="232323"/>
          <w:sz w:val="28"/>
          <w:szCs w:val="28"/>
          <w:lang w:val="uk-UA"/>
        </w:rPr>
        <w:t>імпорту Україн</w:t>
      </w:r>
      <w:r w:rsidR="0035759A" w:rsidRPr="00844F5D">
        <w:rPr>
          <w:rStyle w:val="af"/>
          <w:rFonts w:ascii="Times New Roman" w:hAnsi="Times New Roman" w:cs="Times New Roman"/>
          <w:b w:val="0"/>
          <w:bCs w:val="0"/>
          <w:color w:val="232323"/>
          <w:sz w:val="28"/>
          <w:szCs w:val="28"/>
          <w:lang w:val="uk-UA"/>
        </w:rPr>
        <w:t>и</w:t>
      </w:r>
      <w:r w:rsidRPr="00844F5D">
        <w:rPr>
          <w:rStyle w:val="af"/>
          <w:rFonts w:ascii="Times New Roman" w:hAnsi="Times New Roman" w:cs="Times New Roman"/>
          <w:b w:val="0"/>
          <w:bCs w:val="0"/>
          <w:color w:val="232323"/>
          <w:sz w:val="28"/>
          <w:szCs w:val="28"/>
          <w:lang w:val="uk-UA"/>
        </w:rPr>
        <w:t xml:space="preserve"> з ЄС </w:t>
      </w:r>
    </w:p>
    <w:p w:rsidR="00324D88" w:rsidRPr="00844F5D" w:rsidRDefault="00324D88" w:rsidP="00324D88">
      <w:pPr>
        <w:pStyle w:val="a3"/>
        <w:spacing w:line="240" w:lineRule="auto"/>
        <w:ind w:left="360"/>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побудовано автором за даними Держкомстату [1]</w:t>
      </w:r>
    </w:p>
    <w:p w:rsidR="00F51817" w:rsidRPr="00844F5D" w:rsidRDefault="00F51817" w:rsidP="00F51817">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Як бачимо за даними рис. 15,  дослідження темпів приросту експорту та імпорту між Україною та ЄС показало, що в середньому за весь період з 1996 по 2023 рік експорт зростав на 10% щорічно, а імпорт - на 11%. Частка експорту до ЄС серед усього експорту України щорічно збільшувалася в середньому на 4,5%, тоді як частка імпорту з ЄС зростала на 3,2%.</w:t>
      </w:r>
    </w:p>
    <w:p w:rsidR="00F51817" w:rsidRPr="00844F5D" w:rsidRDefault="00F51817" w:rsidP="00F51817">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Якщо виділяти періоди найбільшого падіння обсягів експорту та імпорту, то слід зазначити 2009 рік, коли падіння експорту та імпорту між Україною та ЄС становило близько 50%; 2015 рік, коли падіння становило відповідно 22% та 25%; і 2022 рік, коли почалося повномасштабне вторгнення, при якому обсяги експорту впали на 17%, а імпорту - на 27%.</w:t>
      </w:r>
    </w:p>
    <w:p w:rsidR="00F51817" w:rsidRPr="00844F5D" w:rsidRDefault="00F51817" w:rsidP="00F51817">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Щодо частки експорту та імпорту з ЄС серед усього українського експорту та імпорту, то хоча періоди найбільшого падіння аналогічні, зміни в структурі були менш значними. У 2009 році, коли падіння обсягів експорту становило 48%, падіння частки експорту до ЄС становило лише 12,2%, тоді як частка імпорту з ЄС навіть зросла на 0,3% при падінні його обсягів на 47%.</w:t>
      </w:r>
    </w:p>
    <w:p w:rsidR="00C731BE" w:rsidRPr="00844F5D" w:rsidRDefault="00F51817" w:rsidP="00F51817">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2015 році, при падінні обсягів експорту та імпорту між Україною та ЄС на 23% та 25% відповідно, частка експорту та імпорту з ЄС в загальному експорті та імпорті України зросла на 9,4% і 8% відповідно. Аналогічні тенденції спостерігалися у 2022 році з початком повномасштабного вторгнення: при зменшенні обсягів експорту до ЄС відбувалося значне зростання його частки, тоді як зменшення обсягів імпорту супроводжувалося незначним зниженням частки імпорту з ЄС. У 2022 році обсяг імпорту з ЄС впав на 26,8%, а його частка зменшилася лише на 3,6%.</w:t>
      </w:r>
    </w:p>
    <w:p w:rsidR="00F51817" w:rsidRPr="00844F5D" w:rsidRDefault="00F51817" w:rsidP="00F51817">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дані свідчать про значний вплив ЄС як на експортну, так і на імпортну діяльність України, і вказують на важливість співпраці з цим регіоном у торгівлі та економічному розвитку країни.</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Розвиток зовнішньоторговельних відносин України з ЄС відкриває нові можливості для економічного зростання країни та стимулювання внутрішнього виробництва. Однак, це співробітництво також супроводжується ризиками, які потрібно враховувати у зовнішньоекономічній політиці України [</w:t>
      </w:r>
      <w:r w:rsidR="00236E55"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1].</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Співпраця з ЄС відповідає українській доктрині економічної відкритості та активної участі у </w:t>
      </w:r>
      <w:proofErr w:type="spellStart"/>
      <w:r w:rsidRPr="00844F5D">
        <w:rPr>
          <w:rFonts w:ascii="Times New Roman" w:hAnsi="Times New Roman" w:cs="Times New Roman"/>
          <w:sz w:val="28"/>
          <w:szCs w:val="28"/>
          <w:lang w:val="uk-UA"/>
        </w:rPr>
        <w:t>глобалізаційних</w:t>
      </w:r>
      <w:proofErr w:type="spellEnd"/>
      <w:r w:rsidRPr="00844F5D">
        <w:rPr>
          <w:rFonts w:ascii="Times New Roman" w:hAnsi="Times New Roman" w:cs="Times New Roman"/>
          <w:sz w:val="28"/>
          <w:szCs w:val="28"/>
          <w:lang w:val="uk-UA"/>
        </w:rPr>
        <w:t xml:space="preserve"> процесах. Зміни в економіці України та зовнішньоекономічному напрямі призвели до активізації торговельних відносин з ЄС. Важливо постійно виконувати моніторинг інтеграційних процесів, виявляти тенденції, проблеми та перспективи співробітництва [</w:t>
      </w:r>
      <w:r w:rsidR="00236E55"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2].</w:t>
      </w:r>
    </w:p>
    <w:p w:rsidR="00FC766B" w:rsidRPr="00844F5D" w:rsidRDefault="00D418CD"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Надалі б</w:t>
      </w:r>
      <w:r w:rsidR="00FC766B" w:rsidRPr="00844F5D">
        <w:rPr>
          <w:rFonts w:ascii="Times New Roman" w:hAnsi="Times New Roman" w:cs="Times New Roman"/>
          <w:sz w:val="28"/>
          <w:szCs w:val="28"/>
          <w:lang w:val="uk-UA"/>
        </w:rPr>
        <w:t xml:space="preserve">уло виконано </w:t>
      </w:r>
      <w:proofErr w:type="spellStart"/>
      <w:r w:rsidR="00FC766B" w:rsidRPr="00844F5D">
        <w:rPr>
          <w:rFonts w:ascii="Times New Roman" w:hAnsi="Times New Roman" w:cs="Times New Roman"/>
          <w:sz w:val="28"/>
          <w:szCs w:val="28"/>
          <w:lang w:val="uk-UA"/>
        </w:rPr>
        <w:t>одно-</w:t>
      </w:r>
      <w:proofErr w:type="spellEnd"/>
      <w:r w:rsidR="00FC766B" w:rsidRPr="00844F5D">
        <w:rPr>
          <w:rFonts w:ascii="Times New Roman" w:hAnsi="Times New Roman" w:cs="Times New Roman"/>
          <w:sz w:val="28"/>
          <w:szCs w:val="28"/>
          <w:lang w:val="uk-UA"/>
        </w:rPr>
        <w:t xml:space="preserve"> та багатофакторне </w:t>
      </w:r>
      <w:proofErr w:type="spellStart"/>
      <w:r w:rsidR="00FC766B" w:rsidRPr="00844F5D">
        <w:rPr>
          <w:rFonts w:ascii="Times New Roman" w:hAnsi="Times New Roman" w:cs="Times New Roman"/>
          <w:sz w:val="28"/>
          <w:szCs w:val="28"/>
          <w:lang w:val="uk-UA"/>
        </w:rPr>
        <w:t>авторегресійне</w:t>
      </w:r>
      <w:proofErr w:type="spellEnd"/>
      <w:r w:rsidR="00FC766B" w:rsidRPr="00844F5D">
        <w:rPr>
          <w:rFonts w:ascii="Times New Roman" w:hAnsi="Times New Roman" w:cs="Times New Roman"/>
          <w:sz w:val="28"/>
          <w:szCs w:val="28"/>
          <w:lang w:val="uk-UA"/>
        </w:rPr>
        <w:t xml:space="preserve"> прогнозування обсягів експорту між Україною та ЄС – рис. 1</w:t>
      </w:r>
      <w:r w:rsidR="00DB56CB" w:rsidRPr="00844F5D">
        <w:rPr>
          <w:rFonts w:ascii="Times New Roman" w:hAnsi="Times New Roman" w:cs="Times New Roman"/>
          <w:sz w:val="28"/>
          <w:szCs w:val="28"/>
          <w:lang w:val="uk-UA"/>
        </w:rPr>
        <w:t>6</w:t>
      </w:r>
      <w:r w:rsidR="00FC766B"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 xml:space="preserve"> Прогнозування обсягів експорту та імпорту є важливим</w:t>
      </w:r>
      <w:r w:rsidR="00EA6732" w:rsidRPr="00844F5D">
        <w:rPr>
          <w:rFonts w:ascii="Times New Roman" w:hAnsi="Times New Roman" w:cs="Times New Roman"/>
          <w:sz w:val="28"/>
          <w:szCs w:val="28"/>
          <w:lang w:val="uk-UA"/>
        </w:rPr>
        <w:t>, оскільки, п</w:t>
      </w:r>
      <w:r w:rsidRPr="00844F5D">
        <w:rPr>
          <w:rFonts w:ascii="Times New Roman" w:hAnsi="Times New Roman" w:cs="Times New Roman"/>
          <w:sz w:val="28"/>
          <w:szCs w:val="28"/>
          <w:lang w:val="uk-UA"/>
        </w:rPr>
        <w:t>о-перше, це дозволяє урядам і бізнесам ефективно планувати свою діяльність та розробляти стратегії, які мінімізують ризики і максимізують вигоди. По-</w:t>
      </w:r>
      <w:r w:rsidRPr="00844F5D">
        <w:rPr>
          <w:rFonts w:ascii="Times New Roman" w:hAnsi="Times New Roman" w:cs="Times New Roman"/>
          <w:sz w:val="28"/>
          <w:szCs w:val="28"/>
          <w:lang w:val="uk-UA"/>
        </w:rPr>
        <w:lastRenderedPageBreak/>
        <w:t>друге, точні прогнози допомагають стабілізувати економіку, оскільки забезпечують необхідну інформацію для прийняття рішень щодо валютних резервів, торгових угод та митної політики. Крім того, це допомагає ідентифікувати потенційні проблеми, такі як дефіцит або надлишок певних товарів, що дозволяє вжити відповідних заходів для забезпечення економічної безпеки країни.</w:t>
      </w:r>
    </w:p>
    <w:p w:rsidR="00FC766B" w:rsidRPr="00844F5D" w:rsidRDefault="00FC766B" w:rsidP="00FC766B">
      <w:pPr>
        <w:spacing w:line="240" w:lineRule="auto"/>
        <w:rPr>
          <w:rFonts w:ascii="Times New Roman" w:hAnsi="Times New Roman" w:cs="Times New Roman"/>
          <w:b/>
          <w:sz w:val="28"/>
          <w:szCs w:val="28"/>
          <w:lang w:val="uk-UA"/>
        </w:rPr>
      </w:pPr>
    </w:p>
    <w:p w:rsidR="00FC766B" w:rsidRPr="00844F5D" w:rsidRDefault="00D418CD" w:rsidP="00FC766B">
      <w:pPr>
        <w:spacing w:line="240" w:lineRule="auto"/>
        <w:jc w:val="center"/>
        <w:rPr>
          <w:rFonts w:ascii="Times New Roman" w:eastAsia="Times New Roman" w:hAnsi="Times New Roman" w:cs="Times New Roman"/>
          <w:bCs/>
          <w:sz w:val="28"/>
          <w:szCs w:val="28"/>
          <w:lang w:val="uk-UA" w:eastAsia="uk-UA"/>
        </w:rPr>
      </w:pPr>
      <w:r w:rsidRPr="00844F5D">
        <w:rPr>
          <w:noProof/>
          <w:lang w:val="uk-UA" w:eastAsia="uk-UA"/>
        </w:rPr>
        <w:drawing>
          <wp:inline distT="0" distB="0" distL="0" distR="0" wp14:anchorId="27A9B33C" wp14:editId="344DC66F">
            <wp:extent cx="5629275" cy="3462338"/>
            <wp:effectExtent l="0" t="0" r="9525" b="241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A6732" w:rsidRPr="00844F5D" w:rsidRDefault="00FC766B" w:rsidP="00FC766B">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Рисунок 1</w:t>
      </w:r>
      <w:r w:rsidR="00DB56CB" w:rsidRPr="00844F5D">
        <w:rPr>
          <w:rFonts w:ascii="Times New Roman" w:eastAsia="Times New Roman" w:hAnsi="Times New Roman" w:cs="Times New Roman"/>
          <w:bCs/>
          <w:sz w:val="28"/>
          <w:szCs w:val="28"/>
          <w:lang w:val="uk-UA" w:eastAsia="uk-UA"/>
        </w:rPr>
        <w:t>6</w:t>
      </w:r>
      <w:r w:rsidRPr="00844F5D">
        <w:rPr>
          <w:rFonts w:ascii="Times New Roman" w:eastAsia="Times New Roman" w:hAnsi="Times New Roman" w:cs="Times New Roman"/>
          <w:bCs/>
          <w:sz w:val="28"/>
          <w:szCs w:val="28"/>
          <w:lang w:val="uk-UA" w:eastAsia="uk-UA"/>
        </w:rPr>
        <w:t xml:space="preserve"> </w:t>
      </w:r>
      <w:r w:rsidR="00EA6732" w:rsidRPr="00844F5D">
        <w:rPr>
          <w:rFonts w:ascii="Times New Roman" w:hAnsi="Times New Roman" w:cs="Times New Roman"/>
          <w:sz w:val="28"/>
          <w:szCs w:val="28"/>
          <w:lang w:val="uk-UA"/>
        </w:rPr>
        <w:t>–</w:t>
      </w:r>
      <w:r w:rsidRPr="00844F5D">
        <w:rPr>
          <w:rFonts w:ascii="Times New Roman" w:eastAsia="Times New Roman" w:hAnsi="Times New Roman" w:cs="Times New Roman"/>
          <w:bCs/>
          <w:sz w:val="28"/>
          <w:szCs w:val="28"/>
          <w:lang w:val="uk-UA" w:eastAsia="uk-UA"/>
        </w:rPr>
        <w:t xml:space="preserve">  Прогнозування обсягів експорту з України в ЄС </w:t>
      </w:r>
    </w:p>
    <w:p w:rsidR="00FC766B" w:rsidRPr="00844F5D" w:rsidRDefault="00FC766B" w:rsidP="00FC766B">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w:t>
      </w:r>
      <w:proofErr w:type="spellStart"/>
      <w:r w:rsidRPr="00844F5D">
        <w:rPr>
          <w:rFonts w:ascii="Times New Roman" w:eastAsia="Times New Roman" w:hAnsi="Times New Roman" w:cs="Times New Roman"/>
          <w:bCs/>
          <w:sz w:val="28"/>
          <w:szCs w:val="28"/>
          <w:lang w:val="uk-UA" w:eastAsia="uk-UA"/>
        </w:rPr>
        <w:t>авторегресійні</w:t>
      </w:r>
      <w:proofErr w:type="spellEnd"/>
      <w:r w:rsidRPr="00844F5D">
        <w:rPr>
          <w:rFonts w:ascii="Times New Roman" w:eastAsia="Times New Roman" w:hAnsi="Times New Roman" w:cs="Times New Roman"/>
          <w:bCs/>
          <w:sz w:val="28"/>
          <w:szCs w:val="28"/>
          <w:lang w:val="uk-UA" w:eastAsia="uk-UA"/>
        </w:rPr>
        <w:t xml:space="preserve"> моделі)</w:t>
      </w:r>
    </w:p>
    <w:p w:rsidR="00FC766B" w:rsidRPr="00844F5D" w:rsidRDefault="00FC766B" w:rsidP="00FC766B">
      <w:pPr>
        <w:spacing w:line="240" w:lineRule="auto"/>
        <w:ind w:firstLine="708"/>
        <w:jc w:val="both"/>
        <w:rPr>
          <w:rFonts w:ascii="Times New Roman" w:eastAsia="Times New Roman" w:hAnsi="Times New Roman" w:cs="Times New Roman"/>
          <w:bCs/>
          <w:i/>
          <w:sz w:val="24"/>
          <w:szCs w:val="24"/>
          <w:lang w:val="uk-UA" w:eastAsia="uk-UA"/>
        </w:rPr>
      </w:pPr>
      <w:r w:rsidRPr="00844F5D">
        <w:rPr>
          <w:rFonts w:ascii="Times New Roman" w:eastAsia="Times New Roman" w:hAnsi="Times New Roman" w:cs="Times New Roman"/>
          <w:bCs/>
          <w:i/>
          <w:sz w:val="24"/>
          <w:szCs w:val="24"/>
          <w:lang w:val="uk-UA" w:eastAsia="uk-UA"/>
        </w:rPr>
        <w:t>Джерело: побудовано автором за даними [</w:t>
      </w:r>
      <w:r w:rsidR="00D418CD" w:rsidRPr="00844F5D">
        <w:rPr>
          <w:rFonts w:ascii="Times New Roman" w:eastAsia="Times New Roman" w:hAnsi="Times New Roman" w:cs="Times New Roman"/>
          <w:bCs/>
          <w:i/>
          <w:sz w:val="24"/>
          <w:szCs w:val="24"/>
          <w:lang w:val="uk-UA" w:eastAsia="uk-UA"/>
        </w:rPr>
        <w:t>1-</w:t>
      </w:r>
      <w:r w:rsidRPr="00844F5D">
        <w:rPr>
          <w:rFonts w:ascii="Times New Roman" w:eastAsia="Times New Roman" w:hAnsi="Times New Roman" w:cs="Times New Roman"/>
          <w:bCs/>
          <w:i/>
          <w:sz w:val="24"/>
          <w:szCs w:val="24"/>
          <w:lang w:val="uk-UA" w:eastAsia="uk-UA"/>
        </w:rPr>
        <w:t>3]</w:t>
      </w:r>
    </w:p>
    <w:p w:rsidR="00FC766B" w:rsidRPr="00844F5D" w:rsidRDefault="00FC766B" w:rsidP="00FC766B">
      <w:pPr>
        <w:spacing w:line="240" w:lineRule="auto"/>
        <w:ind w:firstLine="709"/>
        <w:jc w:val="both"/>
        <w:rPr>
          <w:rFonts w:ascii="Times New Roman" w:hAnsi="Times New Roman" w:cs="Times New Roman"/>
          <w:sz w:val="28"/>
          <w:szCs w:val="28"/>
          <w:lang w:val="uk-UA"/>
        </w:rPr>
      </w:pP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Згідно з даними на рис.1</w:t>
      </w:r>
      <w:r w:rsidR="00EA6732" w:rsidRPr="00844F5D">
        <w:rPr>
          <w:rFonts w:ascii="Times New Roman" w:hAnsi="Times New Roman" w:cs="Times New Roman"/>
          <w:sz w:val="28"/>
          <w:szCs w:val="28"/>
          <w:lang w:val="uk-UA"/>
        </w:rPr>
        <w:t>6</w:t>
      </w:r>
      <w:r w:rsidRPr="00844F5D">
        <w:rPr>
          <w:rFonts w:ascii="Times New Roman" w:hAnsi="Times New Roman" w:cs="Times New Roman"/>
          <w:sz w:val="28"/>
          <w:szCs w:val="28"/>
          <w:lang w:val="uk-UA"/>
        </w:rPr>
        <w:t xml:space="preserve">, спостерігається більш швидке зростання обсягів експорту, ніж передбачено прогнозами на рис. 19. Станом на 2025 рік, регресійні моделі прогнозують </w:t>
      </w:r>
      <w:r w:rsidR="00EA6732" w:rsidRPr="00844F5D">
        <w:rPr>
          <w:rFonts w:ascii="Times New Roman" w:hAnsi="Times New Roman" w:cs="Times New Roman"/>
          <w:sz w:val="28"/>
          <w:szCs w:val="28"/>
          <w:lang w:val="uk-UA"/>
        </w:rPr>
        <w:t>падіння</w:t>
      </w:r>
      <w:r w:rsidRPr="00844F5D">
        <w:rPr>
          <w:rFonts w:ascii="Times New Roman" w:hAnsi="Times New Roman" w:cs="Times New Roman"/>
          <w:sz w:val="28"/>
          <w:szCs w:val="28"/>
          <w:lang w:val="uk-UA"/>
        </w:rPr>
        <w:t xml:space="preserve"> експорту до </w:t>
      </w:r>
      <w:r w:rsidR="00EA6732" w:rsidRPr="00844F5D">
        <w:rPr>
          <w:rFonts w:ascii="Times New Roman" w:hAnsi="Times New Roman" w:cs="Times New Roman"/>
          <w:sz w:val="28"/>
          <w:szCs w:val="28"/>
          <w:lang w:val="uk-UA"/>
        </w:rPr>
        <w:t>23,7</w:t>
      </w:r>
      <w:r w:rsidRPr="00844F5D">
        <w:rPr>
          <w:rFonts w:ascii="Times New Roman" w:hAnsi="Times New Roman" w:cs="Times New Roman"/>
          <w:sz w:val="28"/>
          <w:szCs w:val="28"/>
          <w:lang w:val="uk-UA"/>
        </w:rPr>
        <w:t xml:space="preserve"> </w:t>
      </w:r>
      <w:r w:rsidR="00EA6732" w:rsidRPr="00844F5D">
        <w:rPr>
          <w:rFonts w:ascii="Times New Roman" w:hAnsi="Times New Roman" w:cs="Times New Roman"/>
          <w:sz w:val="28"/>
          <w:szCs w:val="28"/>
          <w:lang w:val="uk-UA"/>
        </w:rPr>
        <w:t>млрд.</w:t>
      </w:r>
      <w:r w:rsidRPr="00844F5D">
        <w:rPr>
          <w:rFonts w:ascii="Times New Roman" w:hAnsi="Times New Roman" w:cs="Times New Roman"/>
          <w:sz w:val="28"/>
          <w:szCs w:val="28"/>
          <w:lang w:val="uk-UA"/>
        </w:rPr>
        <w:t xml:space="preserve"> доларів, тоді як </w:t>
      </w:r>
      <w:proofErr w:type="spellStart"/>
      <w:r w:rsidRPr="00844F5D">
        <w:rPr>
          <w:rFonts w:ascii="Times New Roman" w:hAnsi="Times New Roman" w:cs="Times New Roman"/>
          <w:sz w:val="28"/>
          <w:szCs w:val="28"/>
          <w:lang w:val="uk-UA"/>
        </w:rPr>
        <w:t>авторегресійні</w:t>
      </w:r>
      <w:proofErr w:type="spellEnd"/>
      <w:r w:rsidRPr="00844F5D">
        <w:rPr>
          <w:rFonts w:ascii="Times New Roman" w:hAnsi="Times New Roman" w:cs="Times New Roman"/>
          <w:sz w:val="28"/>
          <w:szCs w:val="28"/>
          <w:lang w:val="uk-UA"/>
        </w:rPr>
        <w:t xml:space="preserve"> моделі </w:t>
      </w:r>
      <w:r w:rsidR="00EA6732" w:rsidRPr="00844F5D">
        <w:rPr>
          <w:rFonts w:ascii="Times New Roman" w:hAnsi="Times New Roman" w:cs="Times New Roman"/>
          <w:sz w:val="28"/>
          <w:szCs w:val="28"/>
          <w:lang w:val="uk-UA"/>
        </w:rPr>
        <w:t>показують очікуване збільшення на рівні 2</w:t>
      </w:r>
      <w:r w:rsidRPr="00844F5D">
        <w:rPr>
          <w:rFonts w:ascii="Times New Roman" w:hAnsi="Times New Roman" w:cs="Times New Roman"/>
          <w:sz w:val="28"/>
          <w:szCs w:val="28"/>
          <w:lang w:val="uk-UA"/>
        </w:rPr>
        <w:t>6</w:t>
      </w:r>
      <w:r w:rsidR="00EA6732" w:rsidRPr="00844F5D">
        <w:rPr>
          <w:rFonts w:ascii="Times New Roman" w:hAnsi="Times New Roman" w:cs="Times New Roman"/>
          <w:sz w:val="28"/>
          <w:szCs w:val="28"/>
          <w:lang w:val="uk-UA"/>
        </w:rPr>
        <w:t>,9</w:t>
      </w:r>
      <w:r w:rsidRPr="00844F5D">
        <w:rPr>
          <w:rFonts w:ascii="Times New Roman" w:hAnsi="Times New Roman" w:cs="Times New Roman"/>
          <w:sz w:val="28"/>
          <w:szCs w:val="28"/>
          <w:lang w:val="uk-UA"/>
        </w:rPr>
        <w:t xml:space="preserve"> </w:t>
      </w:r>
      <w:r w:rsidR="00EA6732" w:rsidRPr="00844F5D">
        <w:rPr>
          <w:rFonts w:ascii="Times New Roman" w:hAnsi="Times New Roman" w:cs="Times New Roman"/>
          <w:sz w:val="28"/>
          <w:szCs w:val="28"/>
          <w:lang w:val="uk-UA"/>
        </w:rPr>
        <w:t>млрд.</w:t>
      </w:r>
      <w:r w:rsidRPr="00844F5D">
        <w:rPr>
          <w:rFonts w:ascii="Times New Roman" w:hAnsi="Times New Roman" w:cs="Times New Roman"/>
          <w:sz w:val="28"/>
          <w:szCs w:val="28"/>
          <w:lang w:val="uk-UA"/>
        </w:rPr>
        <w:t xml:space="preserve"> доларів. Однак, точність </w:t>
      </w:r>
      <w:proofErr w:type="spellStart"/>
      <w:r w:rsidRPr="00844F5D">
        <w:rPr>
          <w:rFonts w:ascii="Times New Roman" w:hAnsi="Times New Roman" w:cs="Times New Roman"/>
          <w:sz w:val="28"/>
          <w:szCs w:val="28"/>
          <w:lang w:val="uk-UA"/>
        </w:rPr>
        <w:t>авторегресійних</w:t>
      </w:r>
      <w:proofErr w:type="spellEnd"/>
      <w:r w:rsidRPr="00844F5D">
        <w:rPr>
          <w:rFonts w:ascii="Times New Roman" w:hAnsi="Times New Roman" w:cs="Times New Roman"/>
          <w:sz w:val="28"/>
          <w:szCs w:val="28"/>
          <w:lang w:val="uk-UA"/>
        </w:rPr>
        <w:t xml:space="preserve"> прогнозів складає 77%-79%, що є нижчим порівняно з регресійними моделями. Отже, більш надійними є перші результати, які вказують на зростання експорту з України до </w:t>
      </w:r>
      <w:r w:rsidR="00F51817" w:rsidRPr="00844F5D">
        <w:rPr>
          <w:rFonts w:ascii="Times New Roman" w:hAnsi="Times New Roman" w:cs="Times New Roman"/>
          <w:sz w:val="28"/>
          <w:szCs w:val="28"/>
          <w:lang w:val="uk-UA"/>
        </w:rPr>
        <w:t>ЄС</w:t>
      </w:r>
      <w:r w:rsidRPr="00844F5D">
        <w:rPr>
          <w:rFonts w:ascii="Times New Roman" w:hAnsi="Times New Roman" w:cs="Times New Roman"/>
          <w:sz w:val="28"/>
          <w:szCs w:val="28"/>
          <w:lang w:val="uk-UA"/>
        </w:rPr>
        <w:t xml:space="preserve"> до </w:t>
      </w:r>
      <w:r w:rsidR="00EA6732" w:rsidRPr="00844F5D">
        <w:rPr>
          <w:rFonts w:ascii="Times New Roman" w:hAnsi="Times New Roman" w:cs="Times New Roman"/>
          <w:sz w:val="28"/>
          <w:szCs w:val="28"/>
          <w:lang w:val="uk-UA"/>
        </w:rPr>
        <w:t>падіння експорту до 23,7 млрд. доларів</w:t>
      </w:r>
      <w:r w:rsidRPr="00844F5D">
        <w:rPr>
          <w:rFonts w:ascii="Times New Roman" w:hAnsi="Times New Roman" w:cs="Times New Roman"/>
          <w:sz w:val="28"/>
          <w:szCs w:val="28"/>
          <w:lang w:val="uk-UA"/>
        </w:rPr>
        <w:t xml:space="preserve"> у 2025 році.</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Враховуючи ці прогнози, можна зробити висновок, що попри більш оптимістичні очікування </w:t>
      </w:r>
      <w:proofErr w:type="spellStart"/>
      <w:r w:rsidRPr="00844F5D">
        <w:rPr>
          <w:rFonts w:ascii="Times New Roman" w:hAnsi="Times New Roman" w:cs="Times New Roman"/>
          <w:sz w:val="28"/>
          <w:szCs w:val="28"/>
          <w:lang w:val="uk-UA"/>
        </w:rPr>
        <w:t>авторегресійних</w:t>
      </w:r>
      <w:proofErr w:type="spellEnd"/>
      <w:r w:rsidRPr="00844F5D">
        <w:rPr>
          <w:rFonts w:ascii="Times New Roman" w:hAnsi="Times New Roman" w:cs="Times New Roman"/>
          <w:sz w:val="28"/>
          <w:szCs w:val="28"/>
          <w:lang w:val="uk-UA"/>
        </w:rPr>
        <w:t xml:space="preserve"> моделей, регресійні прогнози є більш надійними через їхню вищу точність. Це дозволяє планувати зовнішньоекономічну політику з орієнтацією на реалістичніші показники зростання, що знижує ризики та сприяє більш стабільному економічному розвитку.</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eastAsia="Times New Roman" w:hAnsi="Times New Roman" w:cs="Times New Roman"/>
          <w:bCs/>
          <w:sz w:val="28"/>
          <w:szCs w:val="28"/>
          <w:lang w:val="uk-UA" w:eastAsia="uk-UA"/>
        </w:rPr>
        <w:t xml:space="preserve">Надалі було виконано </w:t>
      </w:r>
      <w:proofErr w:type="spellStart"/>
      <w:r w:rsidRPr="00844F5D">
        <w:rPr>
          <w:rFonts w:ascii="Times New Roman" w:eastAsia="Times New Roman" w:hAnsi="Times New Roman" w:cs="Times New Roman"/>
          <w:bCs/>
          <w:sz w:val="28"/>
          <w:szCs w:val="28"/>
          <w:lang w:val="uk-UA" w:eastAsia="uk-UA"/>
        </w:rPr>
        <w:t>одно-</w:t>
      </w:r>
      <w:proofErr w:type="spellEnd"/>
      <w:r w:rsidRPr="00844F5D">
        <w:rPr>
          <w:rFonts w:ascii="Times New Roman" w:eastAsia="Times New Roman" w:hAnsi="Times New Roman" w:cs="Times New Roman"/>
          <w:bCs/>
          <w:sz w:val="28"/>
          <w:szCs w:val="28"/>
          <w:lang w:val="uk-UA" w:eastAsia="uk-UA"/>
        </w:rPr>
        <w:t xml:space="preserve"> та багатофакторне </w:t>
      </w:r>
      <w:proofErr w:type="spellStart"/>
      <w:r w:rsidRPr="00844F5D">
        <w:rPr>
          <w:rFonts w:ascii="Times New Roman" w:eastAsia="Times New Roman" w:hAnsi="Times New Roman" w:cs="Times New Roman"/>
          <w:bCs/>
          <w:sz w:val="28"/>
          <w:szCs w:val="28"/>
          <w:lang w:val="uk-UA" w:eastAsia="uk-UA"/>
        </w:rPr>
        <w:t>авторегресійне</w:t>
      </w:r>
      <w:proofErr w:type="spellEnd"/>
      <w:r w:rsidRPr="00844F5D">
        <w:rPr>
          <w:rFonts w:ascii="Times New Roman" w:eastAsia="Times New Roman" w:hAnsi="Times New Roman" w:cs="Times New Roman"/>
          <w:bCs/>
          <w:sz w:val="28"/>
          <w:szCs w:val="28"/>
          <w:lang w:val="uk-UA" w:eastAsia="uk-UA"/>
        </w:rPr>
        <w:t xml:space="preserve"> прогнозування обсягів імпорту між Україною та ЄС – рис. </w:t>
      </w:r>
      <w:r w:rsidR="00EA6732" w:rsidRPr="00844F5D">
        <w:rPr>
          <w:rFonts w:ascii="Times New Roman" w:eastAsia="Times New Roman" w:hAnsi="Times New Roman" w:cs="Times New Roman"/>
          <w:bCs/>
          <w:sz w:val="28"/>
          <w:szCs w:val="28"/>
          <w:lang w:val="uk-UA" w:eastAsia="uk-UA"/>
        </w:rPr>
        <w:t>17</w:t>
      </w:r>
      <w:r w:rsidRPr="00844F5D">
        <w:rPr>
          <w:rFonts w:ascii="Times New Roman" w:eastAsia="Times New Roman" w:hAnsi="Times New Roman" w:cs="Times New Roman"/>
          <w:bCs/>
          <w:sz w:val="28"/>
          <w:szCs w:val="28"/>
          <w:lang w:val="uk-UA" w:eastAsia="uk-UA"/>
        </w:rPr>
        <w:t>.</w:t>
      </w:r>
    </w:p>
    <w:p w:rsidR="00FC766B" w:rsidRPr="00844F5D" w:rsidRDefault="00FC766B" w:rsidP="00FC766B">
      <w:pPr>
        <w:spacing w:line="240" w:lineRule="auto"/>
        <w:ind w:firstLine="708"/>
        <w:jc w:val="both"/>
        <w:rPr>
          <w:rFonts w:ascii="Times New Roman" w:eastAsia="Times New Roman" w:hAnsi="Times New Roman" w:cs="Times New Roman"/>
          <w:bCs/>
          <w:sz w:val="28"/>
          <w:szCs w:val="28"/>
          <w:lang w:val="uk-UA" w:eastAsia="uk-UA"/>
        </w:rPr>
      </w:pPr>
    </w:p>
    <w:p w:rsidR="00FC766B" w:rsidRPr="00844F5D" w:rsidRDefault="00D418CD" w:rsidP="00FC766B">
      <w:pPr>
        <w:spacing w:line="240" w:lineRule="auto"/>
        <w:jc w:val="center"/>
        <w:rPr>
          <w:rFonts w:ascii="Times New Roman" w:eastAsia="Times New Roman" w:hAnsi="Times New Roman" w:cs="Times New Roman"/>
          <w:bCs/>
          <w:sz w:val="28"/>
          <w:szCs w:val="28"/>
          <w:lang w:val="uk-UA" w:eastAsia="uk-UA"/>
        </w:rPr>
      </w:pPr>
      <w:r w:rsidRPr="00844F5D">
        <w:rPr>
          <w:noProof/>
          <w:lang w:val="uk-UA" w:eastAsia="uk-UA"/>
        </w:rPr>
        <w:lastRenderedPageBreak/>
        <w:drawing>
          <wp:inline distT="0" distB="0" distL="0" distR="0" wp14:anchorId="26C26EA9" wp14:editId="0C1C172C">
            <wp:extent cx="5629275" cy="3462338"/>
            <wp:effectExtent l="0" t="0" r="9525" b="241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C766B" w:rsidRPr="00844F5D">
        <w:rPr>
          <w:rFonts w:ascii="Times New Roman" w:eastAsia="Times New Roman" w:hAnsi="Times New Roman" w:cs="Times New Roman"/>
          <w:bCs/>
          <w:sz w:val="28"/>
          <w:szCs w:val="28"/>
          <w:lang w:val="uk-UA" w:eastAsia="uk-UA"/>
        </w:rPr>
        <w:t xml:space="preserve"> </w:t>
      </w:r>
    </w:p>
    <w:p w:rsidR="00FC766B" w:rsidRPr="00844F5D" w:rsidRDefault="00FC766B" w:rsidP="00FC766B">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 xml:space="preserve">Рисунок </w:t>
      </w:r>
      <w:r w:rsidR="00DB56CB" w:rsidRPr="00844F5D">
        <w:rPr>
          <w:rFonts w:ascii="Times New Roman" w:eastAsia="Times New Roman" w:hAnsi="Times New Roman" w:cs="Times New Roman"/>
          <w:bCs/>
          <w:sz w:val="28"/>
          <w:szCs w:val="28"/>
          <w:lang w:val="uk-UA" w:eastAsia="uk-UA"/>
        </w:rPr>
        <w:t>17</w:t>
      </w:r>
      <w:r w:rsidRPr="00844F5D">
        <w:rPr>
          <w:rFonts w:ascii="Times New Roman" w:eastAsia="Times New Roman" w:hAnsi="Times New Roman" w:cs="Times New Roman"/>
          <w:bCs/>
          <w:sz w:val="28"/>
          <w:szCs w:val="28"/>
          <w:lang w:val="uk-UA" w:eastAsia="uk-UA"/>
        </w:rPr>
        <w:t xml:space="preserve"> </w:t>
      </w:r>
      <w:r w:rsidR="00EA6732" w:rsidRPr="00844F5D">
        <w:rPr>
          <w:rFonts w:ascii="Times New Roman" w:hAnsi="Times New Roman" w:cs="Times New Roman"/>
          <w:sz w:val="28"/>
          <w:szCs w:val="28"/>
          <w:lang w:val="uk-UA"/>
        </w:rPr>
        <w:t>–</w:t>
      </w:r>
      <w:r w:rsidRPr="00844F5D">
        <w:rPr>
          <w:rFonts w:ascii="Times New Roman" w:eastAsia="Times New Roman" w:hAnsi="Times New Roman" w:cs="Times New Roman"/>
          <w:bCs/>
          <w:sz w:val="28"/>
          <w:szCs w:val="28"/>
          <w:lang w:val="uk-UA" w:eastAsia="uk-UA"/>
        </w:rPr>
        <w:t xml:space="preserve">  Прогнозування обсягів імпорту в Україну з ЄС  </w:t>
      </w:r>
    </w:p>
    <w:p w:rsidR="00FC766B" w:rsidRPr="00844F5D" w:rsidRDefault="00FC766B" w:rsidP="00FC766B">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w:t>
      </w:r>
      <w:proofErr w:type="spellStart"/>
      <w:r w:rsidRPr="00844F5D">
        <w:rPr>
          <w:rFonts w:ascii="Times New Roman" w:eastAsia="Times New Roman" w:hAnsi="Times New Roman" w:cs="Times New Roman"/>
          <w:bCs/>
          <w:sz w:val="28"/>
          <w:szCs w:val="28"/>
          <w:lang w:val="uk-UA" w:eastAsia="uk-UA"/>
        </w:rPr>
        <w:t>авторегресійні</w:t>
      </w:r>
      <w:proofErr w:type="spellEnd"/>
      <w:r w:rsidRPr="00844F5D">
        <w:rPr>
          <w:rFonts w:ascii="Times New Roman" w:eastAsia="Times New Roman" w:hAnsi="Times New Roman" w:cs="Times New Roman"/>
          <w:bCs/>
          <w:sz w:val="28"/>
          <w:szCs w:val="28"/>
          <w:lang w:val="uk-UA" w:eastAsia="uk-UA"/>
        </w:rPr>
        <w:t xml:space="preserve"> моделі)</w:t>
      </w:r>
    </w:p>
    <w:p w:rsidR="00FC766B" w:rsidRPr="00844F5D" w:rsidRDefault="00FC766B" w:rsidP="00FC766B">
      <w:pPr>
        <w:spacing w:line="240" w:lineRule="auto"/>
        <w:ind w:firstLine="708"/>
        <w:jc w:val="both"/>
        <w:rPr>
          <w:rFonts w:ascii="Times New Roman" w:eastAsia="Times New Roman" w:hAnsi="Times New Roman" w:cs="Times New Roman"/>
          <w:bCs/>
          <w:i/>
          <w:sz w:val="24"/>
          <w:szCs w:val="24"/>
          <w:lang w:val="uk-UA" w:eastAsia="uk-UA"/>
        </w:rPr>
      </w:pPr>
      <w:r w:rsidRPr="00844F5D">
        <w:rPr>
          <w:rFonts w:ascii="Times New Roman" w:eastAsia="Times New Roman" w:hAnsi="Times New Roman" w:cs="Times New Roman"/>
          <w:bCs/>
          <w:i/>
          <w:sz w:val="24"/>
          <w:szCs w:val="24"/>
          <w:lang w:val="uk-UA" w:eastAsia="uk-UA"/>
        </w:rPr>
        <w:t>Джерело: побудовано автором за даними [</w:t>
      </w:r>
      <w:r w:rsidR="00D418CD" w:rsidRPr="00844F5D">
        <w:rPr>
          <w:rFonts w:ascii="Times New Roman" w:eastAsia="Times New Roman" w:hAnsi="Times New Roman" w:cs="Times New Roman"/>
          <w:bCs/>
          <w:i/>
          <w:sz w:val="24"/>
          <w:szCs w:val="24"/>
          <w:lang w:val="uk-UA" w:eastAsia="uk-UA"/>
        </w:rPr>
        <w:t>1-</w:t>
      </w:r>
      <w:r w:rsidRPr="00844F5D">
        <w:rPr>
          <w:rFonts w:ascii="Times New Roman" w:eastAsia="Times New Roman" w:hAnsi="Times New Roman" w:cs="Times New Roman"/>
          <w:bCs/>
          <w:i/>
          <w:sz w:val="24"/>
          <w:szCs w:val="24"/>
          <w:lang w:val="uk-UA" w:eastAsia="uk-UA"/>
        </w:rPr>
        <w:t>3]</w:t>
      </w:r>
    </w:p>
    <w:p w:rsidR="00FC766B" w:rsidRPr="00844F5D" w:rsidRDefault="00FC766B" w:rsidP="00FC766B">
      <w:pPr>
        <w:spacing w:line="240" w:lineRule="auto"/>
        <w:rPr>
          <w:rFonts w:ascii="Times New Roman" w:hAnsi="Times New Roman" w:cs="Times New Roman"/>
          <w:b/>
          <w:sz w:val="28"/>
          <w:szCs w:val="28"/>
          <w:lang w:val="uk-UA"/>
        </w:rPr>
      </w:pP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Згідно з даними на рис. </w:t>
      </w:r>
      <w:r w:rsidR="00EA6732" w:rsidRPr="00844F5D">
        <w:rPr>
          <w:rFonts w:ascii="Times New Roman" w:hAnsi="Times New Roman" w:cs="Times New Roman"/>
          <w:sz w:val="28"/>
          <w:szCs w:val="28"/>
          <w:lang w:val="uk-UA"/>
        </w:rPr>
        <w:t>17</w:t>
      </w:r>
      <w:r w:rsidRPr="00844F5D">
        <w:rPr>
          <w:rFonts w:ascii="Times New Roman" w:hAnsi="Times New Roman" w:cs="Times New Roman"/>
          <w:sz w:val="28"/>
          <w:szCs w:val="28"/>
          <w:lang w:val="uk-UA"/>
        </w:rPr>
        <w:t>, спостерігається більш повільне зростання обсягів імпорту порівняно з прогнозами, що представлені на рис. 1</w:t>
      </w:r>
      <w:r w:rsidR="00EA6732" w:rsidRPr="00844F5D">
        <w:rPr>
          <w:rFonts w:ascii="Times New Roman" w:hAnsi="Times New Roman" w:cs="Times New Roman"/>
          <w:sz w:val="28"/>
          <w:szCs w:val="28"/>
          <w:lang w:val="uk-UA"/>
        </w:rPr>
        <w:t>6</w:t>
      </w:r>
      <w:r w:rsidRPr="00844F5D">
        <w:rPr>
          <w:rFonts w:ascii="Times New Roman" w:hAnsi="Times New Roman" w:cs="Times New Roman"/>
          <w:sz w:val="28"/>
          <w:szCs w:val="28"/>
          <w:lang w:val="uk-UA"/>
        </w:rPr>
        <w:t xml:space="preserve">. На 2025 рік регресійні моделі передбачають </w:t>
      </w:r>
      <w:r w:rsidR="00C75FC3" w:rsidRPr="00844F5D">
        <w:rPr>
          <w:rFonts w:ascii="Times New Roman" w:hAnsi="Times New Roman" w:cs="Times New Roman"/>
          <w:sz w:val="28"/>
          <w:szCs w:val="28"/>
          <w:lang w:val="uk-UA"/>
        </w:rPr>
        <w:t>зменшення</w:t>
      </w:r>
      <w:r w:rsidRPr="00844F5D">
        <w:rPr>
          <w:rFonts w:ascii="Times New Roman" w:hAnsi="Times New Roman" w:cs="Times New Roman"/>
          <w:sz w:val="28"/>
          <w:szCs w:val="28"/>
          <w:lang w:val="uk-UA"/>
        </w:rPr>
        <w:t xml:space="preserve"> імпорту до </w:t>
      </w:r>
      <w:r w:rsidR="00C75FC3" w:rsidRPr="00844F5D">
        <w:rPr>
          <w:rFonts w:ascii="Times New Roman" w:hAnsi="Times New Roman" w:cs="Times New Roman"/>
          <w:sz w:val="28"/>
          <w:szCs w:val="28"/>
          <w:lang w:val="uk-UA"/>
        </w:rPr>
        <w:t>33,2</w:t>
      </w:r>
      <w:r w:rsidRPr="00844F5D">
        <w:rPr>
          <w:rFonts w:ascii="Times New Roman" w:hAnsi="Times New Roman" w:cs="Times New Roman"/>
          <w:sz w:val="28"/>
          <w:szCs w:val="28"/>
          <w:lang w:val="uk-UA"/>
        </w:rPr>
        <w:t xml:space="preserve"> </w:t>
      </w:r>
      <w:r w:rsidR="00C75FC3" w:rsidRPr="00844F5D">
        <w:rPr>
          <w:rFonts w:ascii="Times New Roman" w:hAnsi="Times New Roman" w:cs="Times New Roman"/>
          <w:sz w:val="28"/>
          <w:szCs w:val="28"/>
          <w:lang w:val="uk-UA"/>
        </w:rPr>
        <w:t>млрд.</w:t>
      </w:r>
      <w:r w:rsidRPr="00844F5D">
        <w:rPr>
          <w:rFonts w:ascii="Times New Roman" w:hAnsi="Times New Roman" w:cs="Times New Roman"/>
          <w:sz w:val="28"/>
          <w:szCs w:val="28"/>
          <w:lang w:val="uk-UA"/>
        </w:rPr>
        <w:t xml:space="preserve"> доларів, тоді як </w:t>
      </w:r>
      <w:proofErr w:type="spellStart"/>
      <w:r w:rsidRPr="00844F5D">
        <w:rPr>
          <w:rFonts w:ascii="Times New Roman" w:hAnsi="Times New Roman" w:cs="Times New Roman"/>
          <w:sz w:val="28"/>
          <w:szCs w:val="28"/>
          <w:lang w:val="uk-UA"/>
        </w:rPr>
        <w:t>авторегресійні</w:t>
      </w:r>
      <w:proofErr w:type="spellEnd"/>
      <w:r w:rsidRPr="00844F5D">
        <w:rPr>
          <w:rFonts w:ascii="Times New Roman" w:hAnsi="Times New Roman" w:cs="Times New Roman"/>
          <w:sz w:val="28"/>
          <w:szCs w:val="28"/>
          <w:lang w:val="uk-UA"/>
        </w:rPr>
        <w:t xml:space="preserve"> моделі прогнозують значення на рівні </w:t>
      </w:r>
      <w:r w:rsidR="00C75FC3" w:rsidRPr="00844F5D">
        <w:rPr>
          <w:rFonts w:ascii="Times New Roman" w:hAnsi="Times New Roman" w:cs="Times New Roman"/>
          <w:sz w:val="28"/>
          <w:szCs w:val="28"/>
          <w:lang w:val="uk-UA"/>
        </w:rPr>
        <w:t>33,5</w:t>
      </w:r>
      <w:r w:rsidRPr="00844F5D">
        <w:rPr>
          <w:rFonts w:ascii="Times New Roman" w:hAnsi="Times New Roman" w:cs="Times New Roman"/>
          <w:sz w:val="28"/>
          <w:szCs w:val="28"/>
          <w:lang w:val="uk-UA"/>
        </w:rPr>
        <w:t xml:space="preserve"> </w:t>
      </w:r>
      <w:r w:rsidR="00C75FC3" w:rsidRPr="00844F5D">
        <w:rPr>
          <w:rFonts w:ascii="Times New Roman" w:hAnsi="Times New Roman" w:cs="Times New Roman"/>
          <w:sz w:val="28"/>
          <w:szCs w:val="28"/>
          <w:lang w:val="uk-UA"/>
        </w:rPr>
        <w:t>млрд.</w:t>
      </w:r>
      <w:r w:rsidRPr="00844F5D">
        <w:rPr>
          <w:rFonts w:ascii="Times New Roman" w:hAnsi="Times New Roman" w:cs="Times New Roman"/>
          <w:sz w:val="28"/>
          <w:szCs w:val="28"/>
          <w:lang w:val="uk-UA"/>
        </w:rPr>
        <w:t xml:space="preserve"> доларів. Точність </w:t>
      </w:r>
      <w:proofErr w:type="spellStart"/>
      <w:r w:rsidRPr="00844F5D">
        <w:rPr>
          <w:rFonts w:ascii="Times New Roman" w:hAnsi="Times New Roman" w:cs="Times New Roman"/>
          <w:sz w:val="28"/>
          <w:szCs w:val="28"/>
          <w:lang w:val="uk-UA"/>
        </w:rPr>
        <w:t>авторегресійних</w:t>
      </w:r>
      <w:proofErr w:type="spellEnd"/>
      <w:r w:rsidRPr="00844F5D">
        <w:rPr>
          <w:rFonts w:ascii="Times New Roman" w:hAnsi="Times New Roman" w:cs="Times New Roman"/>
          <w:sz w:val="28"/>
          <w:szCs w:val="28"/>
          <w:lang w:val="uk-UA"/>
        </w:rPr>
        <w:t xml:space="preserve"> прогнозів </w:t>
      </w:r>
      <w:r w:rsidR="00C75FC3" w:rsidRPr="00844F5D">
        <w:rPr>
          <w:rFonts w:ascii="Times New Roman" w:hAnsi="Times New Roman" w:cs="Times New Roman"/>
          <w:sz w:val="28"/>
          <w:szCs w:val="28"/>
          <w:lang w:val="uk-UA"/>
        </w:rPr>
        <w:t xml:space="preserve">для імпорту </w:t>
      </w:r>
      <w:r w:rsidRPr="00844F5D">
        <w:rPr>
          <w:rFonts w:ascii="Times New Roman" w:hAnsi="Times New Roman" w:cs="Times New Roman"/>
          <w:sz w:val="28"/>
          <w:szCs w:val="28"/>
          <w:lang w:val="uk-UA"/>
        </w:rPr>
        <w:t>становить 81,3%-83,5%, що є вищим, ніж у регресійних моделей. Відповідно, більшої довіри заслуговують результати багатофакторної авторегресійної моделі.</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Ці прогнози свідчать про те, що імпорт зростатиме повільніше, ніж очікувалося. Вищий рівень точності </w:t>
      </w:r>
      <w:proofErr w:type="spellStart"/>
      <w:r w:rsidRPr="00844F5D">
        <w:rPr>
          <w:rFonts w:ascii="Times New Roman" w:hAnsi="Times New Roman" w:cs="Times New Roman"/>
          <w:sz w:val="28"/>
          <w:szCs w:val="28"/>
          <w:lang w:val="uk-UA"/>
        </w:rPr>
        <w:t>авторегресійних</w:t>
      </w:r>
      <w:proofErr w:type="spellEnd"/>
      <w:r w:rsidRPr="00844F5D">
        <w:rPr>
          <w:rFonts w:ascii="Times New Roman" w:hAnsi="Times New Roman" w:cs="Times New Roman"/>
          <w:sz w:val="28"/>
          <w:szCs w:val="28"/>
          <w:lang w:val="uk-UA"/>
        </w:rPr>
        <w:t xml:space="preserve"> моделей надає їм перевагу в оцінці майбутніх обсягів імпорту. Це дозволяє краще планувати імпортну політику, знижуючи ймовірність помилок і забезпечуючи більш стабільне економічне середовище.</w:t>
      </w:r>
    </w:p>
    <w:p w:rsidR="00FC766B" w:rsidRPr="00844F5D" w:rsidRDefault="00FC766B"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Отже, багатофакторна авторегресійна модель враховує різні чинники, що впливають на імпорт, і забезпечує більш точне прогнозування, яке можна використовувати для прийняття обґрунтованих рішень у зовнішньоекономічній політиці. Це сприяє оптимізації ресурсів та ефективнішому управлінню економічними процесами, що має важливе значення для стійкого розвитку країни.</w:t>
      </w:r>
    </w:p>
    <w:p w:rsidR="00C75FC3" w:rsidRPr="00844F5D" w:rsidRDefault="00C75FC3" w:rsidP="00FC766B">
      <w:pPr>
        <w:spacing w:line="240" w:lineRule="auto"/>
        <w:ind w:firstLine="709"/>
        <w:jc w:val="both"/>
        <w:rPr>
          <w:rFonts w:ascii="Times New Roman" w:eastAsia="Times New Roman" w:hAnsi="Times New Roman" w:cs="Times New Roman"/>
          <w:bCs/>
          <w:sz w:val="28"/>
          <w:szCs w:val="28"/>
          <w:lang w:val="uk-UA" w:eastAsia="uk-UA"/>
        </w:rPr>
      </w:pPr>
      <w:r w:rsidRPr="00844F5D">
        <w:rPr>
          <w:rFonts w:ascii="Times New Roman" w:hAnsi="Times New Roman" w:cs="Times New Roman"/>
          <w:sz w:val="28"/>
          <w:szCs w:val="28"/>
          <w:lang w:val="uk-UA"/>
        </w:rPr>
        <w:t>На рис. 18 наведено результати п</w:t>
      </w:r>
      <w:r w:rsidRPr="00844F5D">
        <w:rPr>
          <w:rFonts w:ascii="Times New Roman" w:eastAsia="Times New Roman" w:hAnsi="Times New Roman" w:cs="Times New Roman"/>
          <w:bCs/>
          <w:sz w:val="28"/>
          <w:szCs w:val="28"/>
          <w:lang w:val="uk-UA" w:eastAsia="uk-UA"/>
        </w:rPr>
        <w:t>рогнозування частки  експорту в ЄС – в загальному експорті  з України.</w:t>
      </w:r>
    </w:p>
    <w:p w:rsidR="00C75FC3" w:rsidRPr="00844F5D" w:rsidRDefault="00C75FC3" w:rsidP="00FC766B">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Отримані прогнозні значення стосовно частки експорту в ЄС в загальному експорті з України показують постійне зростання цієї частки в подальші роки до 2030 року. Точність отриманих прогнозів становить 87,8% для </w:t>
      </w:r>
      <w:proofErr w:type="spellStart"/>
      <w:r w:rsidRPr="00844F5D">
        <w:rPr>
          <w:rFonts w:ascii="Times New Roman" w:hAnsi="Times New Roman" w:cs="Times New Roman"/>
          <w:sz w:val="28"/>
          <w:szCs w:val="28"/>
          <w:lang w:val="uk-UA"/>
        </w:rPr>
        <w:t>однофакторного</w:t>
      </w:r>
      <w:proofErr w:type="spellEnd"/>
      <w:r w:rsidRPr="00844F5D">
        <w:rPr>
          <w:rFonts w:ascii="Times New Roman" w:hAnsi="Times New Roman" w:cs="Times New Roman"/>
          <w:sz w:val="28"/>
          <w:szCs w:val="28"/>
          <w:lang w:val="uk-UA"/>
        </w:rPr>
        <w:t xml:space="preserve"> аналізу та 86,5% для багатофакторного, що свідчить про </w:t>
      </w:r>
      <w:r w:rsidRPr="00844F5D">
        <w:rPr>
          <w:rFonts w:ascii="Times New Roman" w:hAnsi="Times New Roman" w:cs="Times New Roman"/>
          <w:sz w:val="28"/>
          <w:szCs w:val="28"/>
          <w:lang w:val="uk-UA"/>
        </w:rPr>
        <w:lastRenderedPageBreak/>
        <w:t xml:space="preserve">високу точність моделей. Попередні прогнозування показали очікуване зменшення обсягу експорту з України в грошовому виразі, але частка експорту, спрямованого саме в ЄС, буде зростати. </w:t>
      </w:r>
    </w:p>
    <w:p w:rsidR="00FC766B" w:rsidRPr="00844F5D" w:rsidRDefault="00FC766B" w:rsidP="00FC766B">
      <w:pPr>
        <w:spacing w:line="240" w:lineRule="auto"/>
        <w:ind w:firstLine="567"/>
        <w:jc w:val="both"/>
        <w:rPr>
          <w:rFonts w:ascii="Times New Roman" w:hAnsi="Times New Roman" w:cs="Times New Roman"/>
          <w:sz w:val="28"/>
          <w:szCs w:val="28"/>
          <w:lang w:val="uk-UA"/>
        </w:rPr>
      </w:pPr>
    </w:p>
    <w:p w:rsidR="00075E1C" w:rsidRPr="00844F5D" w:rsidRDefault="00D418CD" w:rsidP="00D418CD">
      <w:pPr>
        <w:spacing w:line="240" w:lineRule="auto"/>
        <w:jc w:val="center"/>
        <w:rPr>
          <w:rFonts w:ascii="Times New Roman" w:hAnsi="Times New Roman" w:cs="Times New Roman"/>
          <w:sz w:val="28"/>
          <w:szCs w:val="28"/>
          <w:lang w:val="uk-UA"/>
        </w:rPr>
      </w:pPr>
      <w:r w:rsidRPr="00844F5D">
        <w:rPr>
          <w:noProof/>
          <w:lang w:val="uk-UA" w:eastAsia="uk-UA"/>
        </w:rPr>
        <w:drawing>
          <wp:inline distT="0" distB="0" distL="0" distR="0" wp14:anchorId="2CB1BB4B" wp14:editId="396AEA96">
            <wp:extent cx="5629275" cy="3462338"/>
            <wp:effectExtent l="0" t="0" r="9525" b="241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18CD" w:rsidRPr="00844F5D" w:rsidRDefault="00D418CD" w:rsidP="00D418CD">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 xml:space="preserve">Рисунок 18 </w:t>
      </w:r>
      <w:r w:rsidR="00C75FC3" w:rsidRPr="00844F5D">
        <w:rPr>
          <w:rFonts w:ascii="Times New Roman" w:hAnsi="Times New Roman" w:cs="Times New Roman"/>
          <w:sz w:val="28"/>
          <w:szCs w:val="28"/>
          <w:lang w:val="uk-UA"/>
        </w:rPr>
        <w:t>–</w:t>
      </w:r>
      <w:r w:rsidRPr="00844F5D">
        <w:rPr>
          <w:rFonts w:ascii="Times New Roman" w:eastAsia="Times New Roman" w:hAnsi="Times New Roman" w:cs="Times New Roman"/>
          <w:bCs/>
          <w:sz w:val="28"/>
          <w:szCs w:val="28"/>
          <w:lang w:val="uk-UA" w:eastAsia="uk-UA"/>
        </w:rPr>
        <w:t xml:space="preserve">  Прогнозування частки  експорту в ЄС – в загальному експорті  з України (</w:t>
      </w:r>
      <w:proofErr w:type="spellStart"/>
      <w:r w:rsidRPr="00844F5D">
        <w:rPr>
          <w:rFonts w:ascii="Times New Roman" w:eastAsia="Times New Roman" w:hAnsi="Times New Roman" w:cs="Times New Roman"/>
          <w:bCs/>
          <w:sz w:val="28"/>
          <w:szCs w:val="28"/>
          <w:lang w:val="uk-UA" w:eastAsia="uk-UA"/>
        </w:rPr>
        <w:t>авторегресійні</w:t>
      </w:r>
      <w:proofErr w:type="spellEnd"/>
      <w:r w:rsidRPr="00844F5D">
        <w:rPr>
          <w:rFonts w:ascii="Times New Roman" w:eastAsia="Times New Roman" w:hAnsi="Times New Roman" w:cs="Times New Roman"/>
          <w:bCs/>
          <w:sz w:val="28"/>
          <w:szCs w:val="28"/>
          <w:lang w:val="uk-UA" w:eastAsia="uk-UA"/>
        </w:rPr>
        <w:t xml:space="preserve"> моделі)</w:t>
      </w:r>
    </w:p>
    <w:p w:rsidR="00D418CD" w:rsidRPr="00844F5D" w:rsidRDefault="00D418CD" w:rsidP="00D418CD">
      <w:pPr>
        <w:spacing w:line="240" w:lineRule="auto"/>
        <w:ind w:firstLine="708"/>
        <w:jc w:val="both"/>
        <w:rPr>
          <w:rFonts w:ascii="Times New Roman" w:eastAsia="Times New Roman" w:hAnsi="Times New Roman" w:cs="Times New Roman"/>
          <w:bCs/>
          <w:i/>
          <w:sz w:val="24"/>
          <w:szCs w:val="24"/>
          <w:lang w:val="uk-UA" w:eastAsia="uk-UA"/>
        </w:rPr>
      </w:pPr>
      <w:r w:rsidRPr="00844F5D">
        <w:rPr>
          <w:rFonts w:ascii="Times New Roman" w:eastAsia="Times New Roman" w:hAnsi="Times New Roman" w:cs="Times New Roman"/>
          <w:bCs/>
          <w:i/>
          <w:sz w:val="24"/>
          <w:szCs w:val="24"/>
          <w:lang w:val="uk-UA" w:eastAsia="uk-UA"/>
        </w:rPr>
        <w:t>Джерело: побудовано автором за даними [1-3]</w:t>
      </w:r>
    </w:p>
    <w:p w:rsidR="00FC766B" w:rsidRPr="00844F5D" w:rsidRDefault="00FC766B" w:rsidP="00FC766B">
      <w:pPr>
        <w:spacing w:line="240" w:lineRule="auto"/>
        <w:ind w:firstLine="567"/>
        <w:jc w:val="both"/>
        <w:rPr>
          <w:rFonts w:ascii="Times New Roman" w:hAnsi="Times New Roman" w:cs="Times New Roman"/>
          <w:sz w:val="28"/>
          <w:szCs w:val="28"/>
          <w:lang w:val="uk-UA"/>
        </w:rPr>
      </w:pPr>
    </w:p>
    <w:p w:rsidR="00C75FC3" w:rsidRPr="00844F5D" w:rsidRDefault="00C75FC3" w:rsidP="00C75FC3">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Отриманий прогноз  вказує на розширення експортного співробітництва між Україною та ЄС. Зростання частки експорту до ЄС свідчить про зміцнення економічних зв'язків і інтеграцію України в європейський ринок. Це також означає, що українські товари стають більш конкурентоспроможними на ринку ЄС, що може призвести до підвищення стандартів виробництва і якості продукції в Україні. Таким чином, Україна буде краще підготовлена до економічних викликів та зможе ефективніше використовувати свої ресурси для стимулювання економічного зростання.</w:t>
      </w:r>
    </w:p>
    <w:p w:rsidR="00C75FC3" w:rsidRPr="00844F5D" w:rsidRDefault="00C75FC3" w:rsidP="00B10E98">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 рис. 19 наведено результати прогнозування частки  імпорту з ЄС – в загальному імпорті  в Україну з ЄС.</w:t>
      </w:r>
    </w:p>
    <w:p w:rsidR="00C75FC3" w:rsidRPr="00844F5D" w:rsidRDefault="00B10E98" w:rsidP="00B10E98">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Отримані прогнозні значення стосовно частки імпорту з ЄС в загальному імпорті в Україну показують зростання цієї частки до 2025 року, після чого спостерігається поступове зниження до 2030 року. Точність отриманих прогнозів становить 88,6% для </w:t>
      </w:r>
      <w:proofErr w:type="spellStart"/>
      <w:r w:rsidRPr="00844F5D">
        <w:rPr>
          <w:rFonts w:ascii="Times New Roman" w:hAnsi="Times New Roman" w:cs="Times New Roman"/>
          <w:sz w:val="28"/>
          <w:szCs w:val="28"/>
          <w:lang w:val="uk-UA"/>
        </w:rPr>
        <w:t>однофакторного</w:t>
      </w:r>
      <w:proofErr w:type="spellEnd"/>
      <w:r w:rsidRPr="00844F5D">
        <w:rPr>
          <w:rFonts w:ascii="Times New Roman" w:hAnsi="Times New Roman" w:cs="Times New Roman"/>
          <w:sz w:val="28"/>
          <w:szCs w:val="28"/>
          <w:lang w:val="uk-UA"/>
        </w:rPr>
        <w:t xml:space="preserve"> аналізу та 90,0% для багатофакторного, що свідчить про високу точність моделей. Попередні прогнозування показали очікуване зменшення обсягу імпорту з ЄС у грошовому виразі після 2025 року. Це зниження частки імпорту з ЄС може бути пов'язане з диверсифікацією торговельних партнерів України та зростанням внутрішнього виробництва. Також варто враховувати можливий </w:t>
      </w:r>
      <w:r w:rsidRPr="00844F5D">
        <w:rPr>
          <w:rFonts w:ascii="Times New Roman" w:hAnsi="Times New Roman" w:cs="Times New Roman"/>
          <w:sz w:val="28"/>
          <w:szCs w:val="28"/>
          <w:lang w:val="uk-UA"/>
        </w:rPr>
        <w:lastRenderedPageBreak/>
        <w:t xml:space="preserve">вплив нових торговельних угод з іншими країнами, які можуть змінити структуру імпорту. </w:t>
      </w:r>
    </w:p>
    <w:p w:rsidR="00C75FC3" w:rsidRPr="00844F5D" w:rsidRDefault="00C75FC3" w:rsidP="00FC766B">
      <w:pPr>
        <w:spacing w:line="240" w:lineRule="auto"/>
        <w:ind w:firstLine="567"/>
        <w:jc w:val="both"/>
        <w:rPr>
          <w:rFonts w:ascii="Times New Roman" w:hAnsi="Times New Roman" w:cs="Times New Roman"/>
          <w:sz w:val="28"/>
          <w:szCs w:val="28"/>
          <w:lang w:val="uk-UA"/>
        </w:rPr>
      </w:pPr>
    </w:p>
    <w:p w:rsidR="003C32FB" w:rsidRPr="00844F5D" w:rsidRDefault="00D418CD" w:rsidP="00D418CD">
      <w:pPr>
        <w:spacing w:line="240" w:lineRule="auto"/>
        <w:jc w:val="center"/>
        <w:rPr>
          <w:rFonts w:ascii="Times New Roman" w:hAnsi="Times New Roman" w:cs="Times New Roman"/>
          <w:sz w:val="28"/>
          <w:szCs w:val="28"/>
          <w:lang w:val="uk-UA"/>
        </w:rPr>
      </w:pPr>
      <w:r w:rsidRPr="00844F5D">
        <w:rPr>
          <w:noProof/>
          <w:lang w:val="uk-UA" w:eastAsia="uk-UA"/>
        </w:rPr>
        <w:drawing>
          <wp:inline distT="0" distB="0" distL="0" distR="0" wp14:anchorId="55B65B20" wp14:editId="4FD2C446">
            <wp:extent cx="5629275" cy="3462338"/>
            <wp:effectExtent l="0" t="0" r="9525" b="241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18CD" w:rsidRPr="00844F5D" w:rsidRDefault="00D418CD" w:rsidP="00D418CD">
      <w:pPr>
        <w:spacing w:line="240" w:lineRule="auto"/>
        <w:jc w:val="center"/>
        <w:rPr>
          <w:rFonts w:ascii="Times New Roman" w:eastAsia="Times New Roman" w:hAnsi="Times New Roman" w:cs="Times New Roman"/>
          <w:bCs/>
          <w:sz w:val="28"/>
          <w:szCs w:val="28"/>
          <w:lang w:val="uk-UA" w:eastAsia="uk-UA"/>
        </w:rPr>
      </w:pPr>
      <w:r w:rsidRPr="00844F5D">
        <w:rPr>
          <w:rFonts w:ascii="Times New Roman" w:eastAsia="Times New Roman" w:hAnsi="Times New Roman" w:cs="Times New Roman"/>
          <w:bCs/>
          <w:sz w:val="28"/>
          <w:szCs w:val="28"/>
          <w:lang w:val="uk-UA" w:eastAsia="uk-UA"/>
        </w:rPr>
        <w:t xml:space="preserve">Рисунок 19 </w:t>
      </w:r>
      <w:r w:rsidR="00C75FC3" w:rsidRPr="00844F5D">
        <w:rPr>
          <w:rFonts w:ascii="Times New Roman" w:hAnsi="Times New Roman" w:cs="Times New Roman"/>
          <w:sz w:val="28"/>
          <w:szCs w:val="28"/>
          <w:lang w:val="uk-UA"/>
        </w:rPr>
        <w:t>–</w:t>
      </w:r>
      <w:r w:rsidRPr="00844F5D">
        <w:rPr>
          <w:rFonts w:ascii="Times New Roman" w:eastAsia="Times New Roman" w:hAnsi="Times New Roman" w:cs="Times New Roman"/>
          <w:bCs/>
          <w:sz w:val="28"/>
          <w:szCs w:val="28"/>
          <w:lang w:val="uk-UA" w:eastAsia="uk-UA"/>
        </w:rPr>
        <w:t xml:space="preserve">  Прогнозування частки  імпорту з ЄС – в загальному імпорті  в Україну з ЄС  (</w:t>
      </w:r>
      <w:proofErr w:type="spellStart"/>
      <w:r w:rsidRPr="00844F5D">
        <w:rPr>
          <w:rFonts w:ascii="Times New Roman" w:eastAsia="Times New Roman" w:hAnsi="Times New Roman" w:cs="Times New Roman"/>
          <w:bCs/>
          <w:sz w:val="28"/>
          <w:szCs w:val="28"/>
          <w:lang w:val="uk-UA" w:eastAsia="uk-UA"/>
        </w:rPr>
        <w:t>авторегресійні</w:t>
      </w:r>
      <w:proofErr w:type="spellEnd"/>
      <w:r w:rsidRPr="00844F5D">
        <w:rPr>
          <w:rFonts w:ascii="Times New Roman" w:eastAsia="Times New Roman" w:hAnsi="Times New Roman" w:cs="Times New Roman"/>
          <w:bCs/>
          <w:sz w:val="28"/>
          <w:szCs w:val="28"/>
          <w:lang w:val="uk-UA" w:eastAsia="uk-UA"/>
        </w:rPr>
        <w:t xml:space="preserve"> моделі)</w:t>
      </w:r>
    </w:p>
    <w:p w:rsidR="00D418CD" w:rsidRPr="00844F5D" w:rsidRDefault="00D418CD" w:rsidP="00D418CD">
      <w:pPr>
        <w:spacing w:line="240" w:lineRule="auto"/>
        <w:ind w:firstLine="708"/>
        <w:jc w:val="both"/>
        <w:rPr>
          <w:rFonts w:ascii="Times New Roman" w:eastAsia="Times New Roman" w:hAnsi="Times New Roman" w:cs="Times New Roman"/>
          <w:bCs/>
          <w:i/>
          <w:sz w:val="24"/>
          <w:szCs w:val="24"/>
          <w:lang w:val="uk-UA" w:eastAsia="uk-UA"/>
        </w:rPr>
      </w:pPr>
      <w:r w:rsidRPr="00844F5D">
        <w:rPr>
          <w:rFonts w:ascii="Times New Roman" w:eastAsia="Times New Roman" w:hAnsi="Times New Roman" w:cs="Times New Roman"/>
          <w:bCs/>
          <w:i/>
          <w:sz w:val="24"/>
          <w:szCs w:val="24"/>
          <w:lang w:val="uk-UA" w:eastAsia="uk-UA"/>
        </w:rPr>
        <w:t>Джерело: побудовано автором за даними [1-3]</w:t>
      </w:r>
    </w:p>
    <w:p w:rsidR="003C32FB" w:rsidRPr="00844F5D" w:rsidRDefault="003C32FB" w:rsidP="00FC766B">
      <w:pPr>
        <w:spacing w:line="240" w:lineRule="auto"/>
        <w:ind w:firstLine="567"/>
        <w:jc w:val="both"/>
        <w:rPr>
          <w:rFonts w:ascii="Times New Roman" w:hAnsi="Times New Roman" w:cs="Times New Roman"/>
          <w:sz w:val="28"/>
          <w:szCs w:val="28"/>
          <w:lang w:val="uk-UA"/>
        </w:rPr>
      </w:pPr>
    </w:p>
    <w:p w:rsidR="00B10E98" w:rsidRPr="00844F5D" w:rsidRDefault="00B10E98" w:rsidP="00B10E98">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Зменшення частки імпорту з ЄС після 2025 року може свідчити про розвиток української промисловості – за умови завершення повномасштабного вторгнення і при початку процесів відновлення національної економіки, зменшення залежності від європейських товарів та зростання самодостатності економіки. Це може позитивно вплинути на торговельний баланс України, зменшивши дефіцит та зміцнивши національну валюту.</w:t>
      </w:r>
    </w:p>
    <w:p w:rsidR="00B10E98" w:rsidRPr="00B10E98" w:rsidRDefault="00B10E98" w:rsidP="00B10E98">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Таким чином</w:t>
      </w:r>
      <w:r w:rsidRPr="00B10E98">
        <w:rPr>
          <w:rFonts w:ascii="Times New Roman" w:hAnsi="Times New Roman" w:cs="Times New Roman"/>
          <w:sz w:val="28"/>
          <w:szCs w:val="28"/>
          <w:lang w:val="uk-UA"/>
        </w:rPr>
        <w:t>, було визначено основні особливості та поточний стан зовнішньоторговельних відносин між Україною та ЄС. Проведено детальний аналіз за останні 30 років, особливо під час повномасштабного вторгнення, щоб зрозуміти, які зміни відбулися у цих відносинах у поточних умовах. За цей період частка зовнішньоторговельних відносин між Україною та ЄС постійно зростала. Причому частка експорту з України до ЄС є вищою, ніж частка імпорту з ЄС до України серед усіх імпортерів України.</w:t>
      </w:r>
    </w:p>
    <w:p w:rsidR="00B10E98" w:rsidRPr="00B10E98" w:rsidRDefault="00B10E98" w:rsidP="00B10E98">
      <w:pPr>
        <w:spacing w:line="240" w:lineRule="auto"/>
        <w:ind w:firstLine="709"/>
        <w:jc w:val="both"/>
        <w:rPr>
          <w:rFonts w:ascii="Times New Roman" w:hAnsi="Times New Roman" w:cs="Times New Roman"/>
          <w:sz w:val="28"/>
          <w:szCs w:val="28"/>
          <w:lang w:val="uk-UA"/>
        </w:rPr>
      </w:pPr>
      <w:r w:rsidRPr="00B10E98">
        <w:rPr>
          <w:rFonts w:ascii="Times New Roman" w:hAnsi="Times New Roman" w:cs="Times New Roman"/>
          <w:sz w:val="28"/>
          <w:szCs w:val="28"/>
          <w:lang w:val="uk-UA"/>
        </w:rPr>
        <w:t xml:space="preserve">З початком повномасштабного вторгнення обсяги експорту та імпорту України в цілому знизилися. Обсяги експорту зменшилися значно більше, досягаючи зниження до 30% від довоєнного рівня. Проте, щодо експорту до ЄС, спостерігається незначне збільшення обсягів у грошовому вираженні та помітне зростання частки експорту. Це пояснюється переорієнтацією на наземні кордони через проблеми з морським вивезенням товарів під час </w:t>
      </w:r>
      <w:r w:rsidRPr="00B10E98">
        <w:rPr>
          <w:rFonts w:ascii="Times New Roman" w:hAnsi="Times New Roman" w:cs="Times New Roman"/>
          <w:sz w:val="28"/>
          <w:szCs w:val="28"/>
          <w:lang w:val="uk-UA"/>
        </w:rPr>
        <w:lastRenderedPageBreak/>
        <w:t>вторгнення. Таким чином, країни ЄС, особливо Польща та інші сусідні країни, стали транзитними для українського експорту.</w:t>
      </w:r>
    </w:p>
    <w:p w:rsidR="00B10E98" w:rsidRPr="00B10E98" w:rsidRDefault="00B10E98" w:rsidP="00B10E98">
      <w:pPr>
        <w:spacing w:line="240" w:lineRule="auto"/>
        <w:ind w:firstLine="709"/>
        <w:jc w:val="both"/>
        <w:rPr>
          <w:rFonts w:ascii="Times New Roman" w:hAnsi="Times New Roman" w:cs="Times New Roman"/>
          <w:sz w:val="28"/>
          <w:szCs w:val="28"/>
          <w:lang w:val="uk-UA"/>
        </w:rPr>
      </w:pPr>
      <w:r w:rsidRPr="00B10E98">
        <w:rPr>
          <w:rFonts w:ascii="Times New Roman" w:hAnsi="Times New Roman" w:cs="Times New Roman"/>
          <w:sz w:val="28"/>
          <w:szCs w:val="28"/>
          <w:lang w:val="uk-UA"/>
        </w:rPr>
        <w:t>Обсяги українського імпорту також зазнали певного зниження під час повномасштабного вторгнення. Однак частка імпорту з ЄС фактично не змінилася, а в деякі періоди навіть зростала. Це свідчить про стабільність та важливість торговельних відносин між Україною та ЄС навіть у кризових умовах, підкреслюючи взаємну залежність та стратегічне значення цього співробітництва для обох сторін.</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Отже, розвиток зовнішньоторговельних відносин України з ЄС у період післявоєнного відновлення відкриває нові можливості для реалізації економічного потенціалу країни та створення низки позитивних ефектів для стимулювання внутрішнього виробництва. Відновлення співпраці з ЄС після завершення повномасштабного російського вторгнення сприятиме відбудові економіки, залученню інвестицій та зміцненню торговельних зв'язків.</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Однак, це співробітництво супроводжується певними ризиками, які необхідно враховувати у зовнішньоекономічній політиці України. Це включає ризики, пов'язані з конкурентоздатністю української продукції, адаптацією до європейських стандартів та вимог, а також можливими економічними коливаннями у регіоні.</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Співробітництво з ЄС відповідає загальній українській зовнішньоекономічній доктрині, яка базується на принципах економічної відкритості та активної участі країни у </w:t>
      </w:r>
      <w:proofErr w:type="spellStart"/>
      <w:r w:rsidRPr="00844F5D">
        <w:rPr>
          <w:rFonts w:ascii="Times New Roman" w:hAnsi="Times New Roman" w:cs="Times New Roman"/>
          <w:sz w:val="28"/>
          <w:szCs w:val="28"/>
          <w:lang w:val="uk-UA"/>
        </w:rPr>
        <w:t>глобалізаційних</w:t>
      </w:r>
      <w:proofErr w:type="spellEnd"/>
      <w:r w:rsidRPr="00844F5D">
        <w:rPr>
          <w:rFonts w:ascii="Times New Roman" w:hAnsi="Times New Roman" w:cs="Times New Roman"/>
          <w:sz w:val="28"/>
          <w:szCs w:val="28"/>
          <w:lang w:val="uk-UA"/>
        </w:rPr>
        <w:t xml:space="preserve"> процесах. Це співробітництво стане важливим кроком у відновленні та розвитку України, забезпечуючи її інтеграцію в європейську та світову економіку, сприяючи підвищенню життєвого рівня населення та забезпеченню сталого економічного зростання.</w:t>
      </w:r>
    </w:p>
    <w:p w:rsidR="003C32FB" w:rsidRPr="00844F5D" w:rsidRDefault="003C32FB" w:rsidP="00B10E98">
      <w:pPr>
        <w:spacing w:line="240" w:lineRule="auto"/>
        <w:ind w:firstLine="709"/>
        <w:jc w:val="both"/>
        <w:rPr>
          <w:rFonts w:ascii="Times New Roman" w:hAnsi="Times New Roman" w:cs="Times New Roman"/>
          <w:sz w:val="28"/>
          <w:szCs w:val="28"/>
          <w:lang w:val="uk-UA"/>
        </w:rPr>
      </w:pPr>
    </w:p>
    <w:p w:rsidR="007D524E" w:rsidRPr="00844F5D" w:rsidRDefault="007D524E" w:rsidP="00B10E98">
      <w:pPr>
        <w:spacing w:line="240" w:lineRule="auto"/>
        <w:ind w:firstLine="709"/>
        <w:jc w:val="both"/>
        <w:rPr>
          <w:rFonts w:ascii="Times New Roman" w:eastAsia="Times New Roman" w:hAnsi="Times New Roman" w:cs="Times New Roman"/>
          <w:b/>
          <w:sz w:val="28"/>
          <w:szCs w:val="24"/>
          <w:lang w:val="uk-UA"/>
        </w:rPr>
      </w:pPr>
      <w:r w:rsidRPr="00844F5D">
        <w:rPr>
          <w:rFonts w:ascii="Times New Roman" w:hAnsi="Times New Roman" w:cs="Times New Roman"/>
          <w:sz w:val="28"/>
          <w:szCs w:val="28"/>
          <w:lang w:val="uk-UA"/>
        </w:rPr>
        <w:br w:type="page"/>
      </w:r>
    </w:p>
    <w:p w:rsidR="005A0829" w:rsidRPr="00844F5D" w:rsidRDefault="005A0829" w:rsidP="00FC766B">
      <w:pPr>
        <w:spacing w:line="240" w:lineRule="auto"/>
        <w:ind w:firstLine="720"/>
        <w:jc w:val="center"/>
        <w:rPr>
          <w:rFonts w:ascii="Times New Roman" w:eastAsia="Times New Roman" w:hAnsi="Times New Roman" w:cs="Times New Roman"/>
          <w:b/>
          <w:sz w:val="28"/>
          <w:szCs w:val="24"/>
          <w:lang w:val="uk-UA"/>
        </w:rPr>
      </w:pPr>
      <w:r w:rsidRPr="00844F5D">
        <w:rPr>
          <w:rFonts w:ascii="Times New Roman" w:eastAsia="Times New Roman" w:hAnsi="Times New Roman" w:cs="Times New Roman"/>
          <w:b/>
          <w:sz w:val="28"/>
          <w:szCs w:val="24"/>
          <w:lang w:val="uk-UA"/>
        </w:rPr>
        <w:lastRenderedPageBreak/>
        <w:t>ВИСНОВКИ ТА РЕКОМЕНДАЦІЇ</w:t>
      </w:r>
    </w:p>
    <w:p w:rsidR="0028099D" w:rsidRPr="00844F5D" w:rsidRDefault="0028099D" w:rsidP="00FC766B">
      <w:pPr>
        <w:spacing w:line="240" w:lineRule="auto"/>
        <w:ind w:firstLine="720"/>
        <w:jc w:val="center"/>
        <w:rPr>
          <w:rFonts w:ascii="Times New Roman" w:eastAsia="Times New Roman" w:hAnsi="Times New Roman" w:cs="Times New Roman"/>
          <w:sz w:val="28"/>
          <w:szCs w:val="24"/>
          <w:lang w:val="uk-UA"/>
        </w:rPr>
      </w:pPr>
    </w:p>
    <w:p w:rsidR="00AF3192" w:rsidRPr="00844F5D" w:rsidRDefault="00AF3192" w:rsidP="00AF3192">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 xml:space="preserve">Зовнішньоторговельні відносини включають експорт та імпорт, що мають важливе значення для економіки країни. Однак, навіть при правильному контролі цих потоків з боку держави, це може бути недостатньо. Зовнішньоторговельні відносини розвиваються через поглиблення інтеграції, викликане глобалізацією та </w:t>
      </w:r>
      <w:proofErr w:type="spellStart"/>
      <w:r w:rsidRPr="00844F5D">
        <w:rPr>
          <w:rFonts w:ascii="Times New Roman" w:eastAsia="Times New Roman" w:hAnsi="Times New Roman" w:cs="Times New Roman"/>
          <w:sz w:val="28"/>
          <w:szCs w:val="24"/>
          <w:lang w:val="uk-UA"/>
        </w:rPr>
        <w:t>транснаціоналізацією</w:t>
      </w:r>
      <w:proofErr w:type="spellEnd"/>
      <w:r w:rsidRPr="00844F5D">
        <w:rPr>
          <w:rFonts w:ascii="Times New Roman" w:eastAsia="Times New Roman" w:hAnsi="Times New Roman" w:cs="Times New Roman"/>
          <w:sz w:val="28"/>
          <w:szCs w:val="24"/>
          <w:lang w:val="uk-UA"/>
        </w:rPr>
        <w:t>. Інтеграційні процеси на рівнях глобальному і регіональному призводять до зростання міжнародної діяльності та економічного зближення країн.</w:t>
      </w:r>
    </w:p>
    <w:p w:rsidR="00AF3192" w:rsidRPr="00844F5D" w:rsidRDefault="00AF3192" w:rsidP="00AF3192">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 xml:space="preserve">Більшість країн учасниць СОТ також належать до регіональних інтеграційних об'єднань, що збільшує їх інтерес до поглиблення економічних зв'язків з партнерами по торгівлі. Регіональні торговельні системи ширяться в світі, набуваючи нових рис і стаючи більш універсальними. Це створює необхідність у підвищенні ефективності їх регулювання в умовах глобалізації. </w:t>
      </w:r>
    </w:p>
    <w:p w:rsidR="00B835F9" w:rsidRPr="00844F5D" w:rsidRDefault="00AF3192" w:rsidP="00AF3192">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Україна прагне до повноцінної участі в європейському житті через її геополітичне розташування та історію. Це дозволить зміцнити позиції країни у світовій системі міжнародних відносин та сприяти економічному розвитку та демократизації.</w:t>
      </w:r>
    </w:p>
    <w:p w:rsidR="00AF3192" w:rsidRPr="00844F5D" w:rsidRDefault="00AF3192" w:rsidP="00AF3192">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Сучасна зовнішньоторговельна діяльність стала ключовим аспектом для кожної країни, сприяючи її впливу на світовий економічний розвиток. Ця сфера розвивається через збільшення експорту, розширення спеціалізації, підвищення продуктивності та ефективності використання ресурсів. Реалізація експортного потенціалу дозволяє країнам розподіляти ризики та залежність від внутрішнього ринку, розширювати географію збуту товарів і послуг, що стимулює підприємства до розширення діяльності та інвестування в нові напрямки.</w:t>
      </w:r>
    </w:p>
    <w:p w:rsidR="00AF3192" w:rsidRPr="00844F5D" w:rsidRDefault="00AF3192" w:rsidP="00AF3192">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Зовнішньоторговельні відносини також створюють конкуренцію, що підтягує підприємства до пошуку ефективних методів виробництва, що сприяє зростанню продуктивності та інновацій. Укладання угод про вільну торгівлю та інших міжнародних угод спрямоване на зниження торговельних бар'єрів, стимулюючи експорт, імпорт та підвищення конкурентоспроможності.</w:t>
      </w:r>
    </w:p>
    <w:p w:rsidR="00E7055D" w:rsidRPr="00844F5D" w:rsidRDefault="00E7055D" w:rsidP="00E7055D">
      <w:pPr>
        <w:spacing w:line="240" w:lineRule="auto"/>
        <w:ind w:firstLine="709"/>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Зовнішньоторговельна діяльність займає важливе місце в системі міжнародних економічних відносин, охоплюючи спільне виробництво та міжнародний трансфер технологій. Вона є ключовим фактором економічного успіху будь-якої країни, оскільки ізоляція від світової економіки не дозволяє створити ефективну економіку. У сучасному світі зовнішньоторговельна діяльність стає все більш значущою, впливаючи на глобальний економічний розвиток. Вона дозволяє країнам розширювати свою спеціалізацію, підвищувати продуктивність і ефективно використовувати ресурси, що веде до зростання обсягів виробництва.</w:t>
      </w:r>
    </w:p>
    <w:p w:rsidR="00E7055D" w:rsidRPr="00844F5D" w:rsidRDefault="00E7055D" w:rsidP="00E7055D">
      <w:pPr>
        <w:spacing w:line="240" w:lineRule="auto"/>
        <w:ind w:firstLine="709"/>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Зовнішньоторговельні відносини – це система економічних взаємин між країнами, яка включає обмін товарами, послугами та капіталом на міжнародному рівні. Основними складовими зовнішньоторговельних </w:t>
      </w:r>
      <w:r w:rsidRPr="00844F5D">
        <w:rPr>
          <w:rFonts w:ascii="Times New Roman" w:eastAsia="Times New Roman" w:hAnsi="Times New Roman" w:cs="Times New Roman"/>
          <w:color w:val="000000"/>
          <w:sz w:val="28"/>
          <w:szCs w:val="28"/>
          <w:lang w:val="uk-UA"/>
        </w:rPr>
        <w:lastRenderedPageBreak/>
        <w:t>відносин є експорт та імпорт товарів і послуг, міжнародні інвестиції, трансфер технологій та робочої сили, а також співробітництво у сфері стандартизації, митного регулювання та торгівельної політики.</w:t>
      </w:r>
    </w:p>
    <w:p w:rsidR="00E7055D" w:rsidRPr="00844F5D" w:rsidRDefault="00E7055D" w:rsidP="00E7055D">
      <w:pPr>
        <w:spacing w:line="240" w:lineRule="auto"/>
        <w:ind w:firstLine="709"/>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Нині домінуючим напрямом української зовнішньоторговельної політики є європейський. Протягом всього періоду співробітництва України та ЄС, негативним явищем у міжнародних економічних відносинах між Україною та ЄС є від’ємний сальдо зовнішньої торгівлі, де імпорт з країн ЄС перевищує експорт до них. Проблема від’ємного сальдо зовнішньої торгівлі, коли Україна більше імпортує, ніж експортує до країн Європейського Союзу, є наслідком недоліків у експортній стратегії та недостатньої активності уряду у впровадженні ініціатив з інтеграції наших товарів і послуг на внутрішньому ринку ЄС. Це може мати негативний вплив на економічний розвиток України та наші можливості у відносинах з європейськими партнерами.</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Більш ніж половина експорту з України до Європейського Союзу складається з сировини та продукції первинної обробки з низьким рівнем доданої вартості. Такий стан речей призводить до короткострокової вигоди, але може спричинити зменшення можливостей через експлуатацію відповідних природних ресурсів.</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 початком повномасштабного вторгнення обсяги українського імпорту і цілому не зазнали значного зменшення: на кінець 2022 року обсяги імпорту майже дорівнювали обсягам довоєнного 2021 року. Проте обсяги експорту зазнали суттєвого падіння, знижуючись на 30-50% у різні періоди. Найбільше падіння експорту та імпорту України спостерігалося в перші три місяці після початку вторгнення, після чого обсяги почали вирівнюватися, особливо щодо імпорту. У подальшому ми бачимо переважно сезонні коливання.</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Однак, з початком повномасштабного вторгнення значно збільшився розрив між обсягом експорту та імпорту через суттєве падіння експорту. Це призвело до різкого збільшення від'ємного сальдо торговельного балансу України.</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Отже, український імпорт демонструє відносну стійкість навіть в умовах війни, що свідчить про збереження попиту на зовнішні товари та  необхідність імпорту критично важливих ресурсів. Зниження обсягів експорту свідчить про труднощі, з якими зіштовхнулися українські виробники та експортери в умовах війни, включаючи руйнування інфраструктури, логістичні проблеми та втрату ринків збуту.</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Збільшення від'ємного сальдо торговельного балансу є серйозним викликом для економіки України, оскільки це призводить до зростання зовнішнього боргу та залежності від іноземних фінансових ресурсів.  </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Для стабілізації економічної ситуації необхідно розробити та впровадити стратегії, які дозволять підтримувати імпорт критичних товарів, водночас стимулюючи експорт і зменшуючи торговельний дисбаланс. Вирівнювання обсягів торгівлі після початкового шоку свідчить про наявність потенціалу для відновлення зовнішньоторговельних відносин, що може бути досягнуто за умови стабілізації політичної та економічної ситуації в країні.</w:t>
      </w:r>
    </w:p>
    <w:p w:rsidR="00E7055D" w:rsidRPr="00844F5D" w:rsidRDefault="00E7055D" w:rsidP="00E7055D">
      <w:pPr>
        <w:spacing w:line="240" w:lineRule="auto"/>
        <w:ind w:firstLine="709"/>
        <w:jc w:val="both"/>
        <w:rPr>
          <w:rFonts w:ascii="Times New Roman" w:hAnsi="Times New Roman" w:cs="Times New Roman"/>
          <w:sz w:val="28"/>
          <w:szCs w:val="28"/>
          <w:lang w:val="uk-UA"/>
        </w:rPr>
      </w:pPr>
      <w:r w:rsidRPr="00844F5D">
        <w:rPr>
          <w:rFonts w:ascii="Times New Roman" w:eastAsia="Times New Roman" w:hAnsi="Times New Roman" w:cs="Times New Roman"/>
          <w:color w:val="000000"/>
          <w:sz w:val="28"/>
          <w:szCs w:val="28"/>
          <w:lang w:val="uk-UA"/>
        </w:rPr>
        <w:lastRenderedPageBreak/>
        <w:t>За даними Національного банку України, на початку 2024 року баланс товарів та послуг залишався негативним, досягнувши позначки -3 мільярди доларів. Імпорт товарів склав 5,7 мільярда доларів, що значно перевищило експорт, який становив лише 3,2 мільярда доларів. Аналогічно, імпорт послуг досяг 2 мільярдів доларів, тоді як експорт послуг був на рівні 1,4 мільярда доларів.</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 xml:space="preserve">Торговельна політика ЄС базується на правилах багатосторонньої торговельної системи. Протягом останніх 10 років структура українського експорту значно змінилася, зі значним акцентом на країни Європейського Союзу, тоді як обсяги торгівлі з </w:t>
      </w:r>
      <w:proofErr w:type="spellStart"/>
      <w:r w:rsidRPr="00844F5D">
        <w:rPr>
          <w:rFonts w:ascii="Times New Roman" w:eastAsia="Times New Roman" w:hAnsi="Times New Roman" w:cs="Times New Roman"/>
          <w:color w:val="000000"/>
          <w:sz w:val="28"/>
          <w:szCs w:val="28"/>
          <w:lang w:val="uk-UA"/>
        </w:rPr>
        <w:t>росією</w:t>
      </w:r>
      <w:proofErr w:type="spellEnd"/>
      <w:r w:rsidRPr="00844F5D">
        <w:rPr>
          <w:rFonts w:ascii="Times New Roman" w:eastAsia="Times New Roman" w:hAnsi="Times New Roman" w:cs="Times New Roman"/>
          <w:color w:val="000000"/>
          <w:sz w:val="28"/>
          <w:szCs w:val="28"/>
          <w:lang w:val="uk-UA"/>
        </w:rPr>
        <w:t xml:space="preserve"> суттєво скоротилися. У 2022 році понад 63,2% українського експорту було спрямовано до країн ЄС, 22,2% - до країн Азії, і 4,8% - до Африки.</w:t>
      </w:r>
    </w:p>
    <w:p w:rsidR="00E7055D" w:rsidRPr="00844F5D" w:rsidRDefault="00E7055D" w:rsidP="00E7055D">
      <w:pPr>
        <w:tabs>
          <w:tab w:val="num" w:pos="720"/>
        </w:tabs>
        <w:spacing w:line="240" w:lineRule="auto"/>
        <w:ind w:firstLine="720"/>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Ці дані свідчать про явне перепрофілювання українського експорту на європейські країни. Проміжні висновки показують, що, незважаючи на загальне скорочення обсягів експорту, спостерігається зростання торгівлі з країнами ЄС. Ця тенденція відображає стратегічну переорієнтацію української економіки на європейські ринки, що, в свою чергу, сприяє подальшій інтеграції України в економічний простір ЄС і зміцненню економічних зв'язків з європейськими партнерами.</w:t>
      </w:r>
    </w:p>
    <w:p w:rsidR="00E7055D" w:rsidRPr="00844F5D" w:rsidRDefault="00E7055D" w:rsidP="00E7055D">
      <w:pPr>
        <w:spacing w:line="240" w:lineRule="auto"/>
        <w:ind w:firstLine="709"/>
        <w:jc w:val="both"/>
        <w:rPr>
          <w:rFonts w:ascii="Times New Roman" w:eastAsia="Times New Roman" w:hAnsi="Times New Roman" w:cs="Times New Roman"/>
          <w:color w:val="000000"/>
          <w:sz w:val="28"/>
          <w:szCs w:val="28"/>
          <w:lang w:val="uk-UA"/>
        </w:rPr>
      </w:pPr>
      <w:r w:rsidRPr="00844F5D">
        <w:rPr>
          <w:rFonts w:ascii="Times New Roman" w:eastAsia="Times New Roman" w:hAnsi="Times New Roman" w:cs="Times New Roman"/>
          <w:color w:val="000000"/>
          <w:sz w:val="28"/>
          <w:szCs w:val="28"/>
          <w:lang w:val="uk-UA"/>
        </w:rPr>
        <w:t>З березня 2022 року зросла частка залізничного транспорту як альтернативного варіанту для реалізації експортних планів. Однак, проблеми недостатньої пропускної спроможності та високого ступеня зношення рухомого складу призвели до поступового зменшення обсягів експорту цим видом транспорту. Автомобільний транспорт також зазнав змін: обсяги експорту збільшилися вдвічі. Проте, можливості цього виду транспорту є обмеженими.</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Після початку повномасштабного вторгнення спостерігається значне зменшення обсягів зовнішньоторговельних операцій з Німеччиною та Італією, в основному через скорочення експорту. Імпорт до цих країн зазнав меншого зменшення.  У 2022 році експорт до Польщі зріс на 26%, проте в 2023 році він зменшився на 34%, що становить падіння на 16% порівняно з 2021 роком, коли вторгнення ще не почалося. Водночас обсяги імпорту з Польщі продовжують зростати: на 11% у 2022 році та на 7% у 2023 році.</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Ще більш позитивна динаміка спостерігається у торгівлі з Румунією, де протягом обох воєнних років зростали обсяги як експорту, так і імпорту. У відносинах з Угорщиною у 2022 році відбулося значне зростання експорту на 63% та зменшення імпорту на 47%. Однак у 2023 році ситуація змінилася: експорт впав на 58%, тоді як імпорт зріс на 13%.</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Географія імпорту України з країн ЄС, на відміну від експорту, зосереджена на двох країнах – Німеччині (22,4%) та Польщі (17,4%). У вартісному вираженні з обома країнами Україна має від’ємне сальдо зовнішньої торгівлі. Іншими найбільшими країнами-партнерами з ЄС по обсягах імпорту є </w:t>
      </w:r>
      <w:proofErr w:type="spellStart"/>
      <w:r w:rsidRPr="00844F5D">
        <w:rPr>
          <w:rFonts w:ascii="Times New Roman" w:hAnsi="Times New Roman" w:cs="Times New Roman"/>
          <w:sz w:val="28"/>
          <w:szCs w:val="28"/>
          <w:lang w:val="uk-UA"/>
        </w:rPr>
        <w:t>Іта</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лія</w:t>
      </w:r>
      <w:proofErr w:type="spellEnd"/>
      <w:r w:rsidRPr="00844F5D">
        <w:rPr>
          <w:rFonts w:ascii="Times New Roman" w:hAnsi="Times New Roman" w:cs="Times New Roman"/>
          <w:sz w:val="28"/>
          <w:szCs w:val="28"/>
          <w:lang w:val="uk-UA"/>
        </w:rPr>
        <w:t xml:space="preserve"> (8,9%), Франція (6,2%) та Угорщина (5,9%), частки решти країн ЄС коливаються у межах 0,1% – 4,8% [25]. Протягом останнього десятиліття український експорт значно змінив свою структуру, звертаючи </w:t>
      </w:r>
      <w:r w:rsidRPr="00844F5D">
        <w:rPr>
          <w:rFonts w:ascii="Times New Roman" w:hAnsi="Times New Roman" w:cs="Times New Roman"/>
          <w:sz w:val="28"/>
          <w:szCs w:val="28"/>
          <w:lang w:val="uk-UA"/>
        </w:rPr>
        <w:lastRenderedPageBreak/>
        <w:t xml:space="preserve">особливу увагу на країни Європейського Союзу, в той час як обсяги торгівлі з </w:t>
      </w:r>
      <w:proofErr w:type="spellStart"/>
      <w:r w:rsidRPr="00844F5D">
        <w:rPr>
          <w:rFonts w:ascii="Times New Roman" w:hAnsi="Times New Roman" w:cs="Times New Roman"/>
          <w:sz w:val="28"/>
          <w:szCs w:val="28"/>
          <w:lang w:val="uk-UA"/>
        </w:rPr>
        <w:t>росією</w:t>
      </w:r>
      <w:proofErr w:type="spellEnd"/>
      <w:r w:rsidRPr="00844F5D">
        <w:rPr>
          <w:rFonts w:ascii="Times New Roman" w:hAnsi="Times New Roman" w:cs="Times New Roman"/>
          <w:sz w:val="28"/>
          <w:szCs w:val="28"/>
          <w:lang w:val="uk-UA"/>
        </w:rPr>
        <w:t xml:space="preserve"> значно зменшилися [26].</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2022 році понад 63,2% українського експорту спрямовано до країн ЄС, що свідчить про явний зсув у бік європейських країн. Це вказує на стратегічне укріплення партнерства та економічних зв'язків між Україною та Європейським Союзом. Така переорієнтація є важливим кроком у напрямку інтеграції України в європейський економічний простір, що підвищує стабільність і перспективи розвитку української економіки.</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дані свідчать про те, що повномасштабне вторгнення суттєво вплинуло на зовнішньоторговельні операції України, призводячи до нестабільності та різких коливань у торгівлі з різними країнами. Незважаючи на це, певні торговельні відносини, зокрема з Польщею та Румунією, продовжують демонструвати позитивні тенденції, що відкриває перспективи для майбутнього економічного відновлення та розвитку.</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Порівнюючи товарну структуру експорту з України до ЄС між 2021 та 2023 роками, можна відзначити значне зростання експорту зернових культур. Однак у 2023 році спостерігається зниження цього показника порівняно з попереднім роком. Це зумовлено порушенням морських транспортних шляхів експорту зернових культур з України, що змусило перевести цей експорт через країни Європи, використовуючи їх як транзитні.</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Одним з найбільших спадів став експорт чорних металів, який до початку повномасштабного вторгнення складав 22,9%, а на 2023 рік знизився до 9%, що означає зменшення майже в два з половиною рази. </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Навпаки, зростання зазнав експорт жирів та олій. Водночас, експорт електронного обладнання зменшився, що також пов'язано з повномасштабним вторгненням. Попри перешкоди, експорт зернових культур до ЄС зріс, але морські транспортні шляхи залишаються критично важливими для стабільності цього сектору.</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Суттєве зменшення експорту чорних металів відображає вплив конфлікту на важку промисловість України. Переорієнтація експорту на жири та олії свідчить про адаптацію українських експортерів до нових умов та попиту на європейському ринку.</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Порушення морських шляхів змушує Україну використовувати європейські країни як транзитні для експорту, що потребує покращення логістики і транспортної інфраструктури. Отримані  висновки підкреслюють необхідність стратегічного планування та інвестицій у транспортну інфраструктуру для забезпечення стабільності українського експорту в умовах триваючого конфлікту.</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Початок повномасштабного вторгнення значно вплинув на український імпорт та його товарну структуру. По-перше, зросла закупівля енергетичних матеріалів через руйнування енергетичної інфраструктури України внаслідок постійних ракетних обстрілів. По-друге, збільшився імпорт засобів наземного транспорту (крім залізничного) у зв'язку з потребами у військових та цивільних перевезеннях. По-третє, зріс імпорт реакторів ядерних, котлів та машин, що також пов'язане з енергетичною кризою в Україні. Основне </w:t>
      </w:r>
      <w:r w:rsidRPr="00844F5D">
        <w:rPr>
          <w:rFonts w:ascii="Times New Roman" w:hAnsi="Times New Roman" w:cs="Times New Roman"/>
          <w:sz w:val="28"/>
          <w:szCs w:val="28"/>
          <w:lang w:val="uk-UA"/>
        </w:rPr>
        <w:lastRenderedPageBreak/>
        <w:t>зниження імпорту спостерігається в групі інших товарів, а імпорт фармацевтичної продукції зменшився майже вдвічі.</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зміни вказують на те, що Україна адаптується до нових реалій, орієнтуючи свій імпорт на життєво важливі матеріали та обладнання для підтримки енергетичної стабільності та забезпечення транспортних потреб.</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2023 році Європейський Союз традиційно залишався головним торговельним партнером України. У 2023 році питома вага торгівлі товарами з ЄС склала 56,0 % від загального обсягу торгівлі України. </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Обсяги українського експорту демонстрували стійке зростання протягом більшості досліджуваних періодів. Перше значне зростання спостерігалося з 1996 по 2003 рік, після чого розпочався спад, що тривав до 2012 року. Після цього обсяги експорту знову почали зростати і, за винятком 2020 року, ця тенденція зберігалася до сьогодні. Навіть під час повномасштабного вторгнення спостерігається постійне зростання експорту до ЄС у 2022 і 2023 роках. Це зростання обумовлене зміною транспортних шляхів, причому країни ЄС використовуються не тільки як кінцеві пункти, але й як транзитні для подальшого експорту в інші країни.</w:t>
      </w:r>
    </w:p>
    <w:p w:rsidR="00E7055D" w:rsidRPr="00933057" w:rsidRDefault="00E7055D" w:rsidP="00E7055D">
      <w:pPr>
        <w:spacing w:line="240" w:lineRule="auto"/>
        <w:ind w:firstLine="567"/>
        <w:jc w:val="both"/>
        <w:rPr>
          <w:rFonts w:ascii="Times New Roman" w:hAnsi="Times New Roman" w:cs="Times New Roman"/>
          <w:sz w:val="28"/>
          <w:szCs w:val="28"/>
          <w:lang w:val="uk-UA"/>
        </w:rPr>
      </w:pPr>
      <w:r w:rsidRPr="00933057">
        <w:rPr>
          <w:rFonts w:ascii="Times New Roman" w:hAnsi="Times New Roman" w:cs="Times New Roman"/>
          <w:sz w:val="28"/>
          <w:szCs w:val="28"/>
          <w:lang w:val="uk-UA"/>
        </w:rPr>
        <w:t>Щодо частки експорту в ЄС у загальному обсязі українського експорту, то зростання спостерігалося з 1996 по 2008 рік, за винятком різкого падіння в 2009 році. В наступні два роки ця частка відновилася і залишалася стабільною до 2014 року, після чого знову знизилася, але відновилася до рівня 35% у 2017 році. З 2017 по 2021 рік частка експорту до ЄС різко зросла до 70%. З початком повномасштабного вторгнення у 2022 році частка знову знизилася до 50%. Важливо зазначити, що з 1996 по 2023 рік частка експорту до ЄС зросла з 20% до 70%, що свідчить про значне зростання ролі ЄС як експортного партнера України.</w:t>
      </w:r>
    </w:p>
    <w:p w:rsidR="00E7055D" w:rsidRPr="00933057" w:rsidRDefault="00E7055D" w:rsidP="00E7055D">
      <w:pPr>
        <w:spacing w:line="240" w:lineRule="auto"/>
        <w:ind w:firstLine="567"/>
        <w:jc w:val="both"/>
        <w:rPr>
          <w:rFonts w:ascii="Times New Roman" w:hAnsi="Times New Roman" w:cs="Times New Roman"/>
          <w:sz w:val="28"/>
          <w:szCs w:val="28"/>
          <w:lang w:val="uk-UA"/>
        </w:rPr>
      </w:pPr>
      <w:r w:rsidRPr="00933057">
        <w:rPr>
          <w:rFonts w:ascii="Times New Roman" w:hAnsi="Times New Roman" w:cs="Times New Roman"/>
          <w:sz w:val="28"/>
          <w:szCs w:val="28"/>
          <w:lang w:val="uk-UA"/>
        </w:rPr>
        <w:t>Ці дані підкреслюють стратегічне укріплення економічних зв'язків між Україною та ЄС, що стало ключовим елементом української зовнішньоекономічної політики, особливо в умовах сучасних викликів. Розширення ринків збуту та адаптація транспортної інфраструктури сприяють підтриманню експорту навіть у складних умовах війни.</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Обсяги українського імпорту з ЄС в грошовому вираженні демонстрували постійне і доволі стрімке зростання з 1996 по 2008 рік. Після цього вони зазнали різкого падіння у 2009 році, але поступово відновлювалися до 2011 року. З 2011 до 2014 року спостерігався незначний період стабілізації обсягів імпорту, після чого у 2014 році почалося нове різке падіння, яке тривало до 2015 року. З 2015 року відновилося постійне зростання імпорту, яке тривало до 2020 року і значно перевищувало всі попередні періоди зниження. Найвищий обсяг імпорту з ЄС спостерігався у 2021 році, хоча у 2020 році відбулося падіння через пандемію Covid-19, а у 2022 році – через початок повномасштабного вторгнення. У 2023 році спостерігається незначне збільшення обсягів імпорту з ЄС.</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Ці дані підкреслюють значущість ЄС як ключового торговельного партнера України, зокрема в імпорті. Незважаючи на виклики, пов'язані з </w:t>
      </w:r>
      <w:r w:rsidRPr="00844F5D">
        <w:rPr>
          <w:rFonts w:ascii="Times New Roman" w:hAnsi="Times New Roman" w:cs="Times New Roman"/>
          <w:sz w:val="28"/>
          <w:szCs w:val="28"/>
          <w:lang w:val="uk-UA"/>
        </w:rPr>
        <w:lastRenderedPageBreak/>
        <w:t>пандемією та війною, Україна продовжує зміцнювати свої економічні зв'язки з Європейським Союзом, що вказує на стратегічну важливість цієї співпраці для забезпечення економічної стабільності та розвитку країни.</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Що стосується частки імпорту з ЄС порівняно із загальним імпортом України, то з 1996 року по 2013 рік ця частка залишалася доволі стабільною, становлячи від 27 до 35%. Після цього почалося помітне зростання, досягнувши 45% у 2016 році. У 2019 році відбулося значне збільшення частки імпорту з ЄС, коли вона досягла 65%. Впродовж наступних років спостерігалося незначне зниження, і до 2023 року частка імпорту з ЄС у загальному обсязі імпорту України становила 55%.</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Загалом, можна зазначити, що ЄС відіграє більшу роль як експортний партнер України, оскільки обсяги експорту до ЄС серед загального експорту України останніми роками наближаються до 70% і мають тенденцію до збільшення. Щодо імпорту, то його максимальна частка з ЄС становила 64%, але за останні п'ять років вона має тенденцію до зниження.</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Дослідження темпів приросту експорту та імпорту між Україною та ЄС показало, що в середньому за весь період з 1996 по 2023 рік експорт зростав на 10% щорічно, а імпорт - на 11%. Частка експорту до ЄС серед усього експорту України щорічно збільшувалася в середньому на 4,5%, тоді як частка імпорту з ЄС зростала на 3,2%.</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Якщо виділяти періоди найбільшого падіння обсягів експорту та імпорту, то слід зазначити 2009 рік, коли падіння експорту та імпорту між Україною та ЄС становило близько 50%; 2015 рік, коли падіння становило відповідно 22% та 25%; і 2022 рік, коли почалося повномасштабне вторгнення, при якому обсяги експорту впали на 17%, а імпорту - на 27%.</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Щодо частки експорту та імпорту з ЄС серед усього українського експорту та імпорту, то хоча періоди найбільшого падіння аналогічні, зміни в структурі були менш значними. У 2009 році, коли падіння обсягів експорту становило 48%, падіння частки експорту до ЄС становило лише 12,2%, тоді як частка імпорту з ЄС навіть зросла на 0,3% при падінні його обсягів на 47%.</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У 2015 році, при падінні обсягів експорту та імпорту між Україною та ЄС на 23% та 25% відповідно, частка експорту та імпорту з ЄС в загальному експорті та імпорті України зросла на 9,4% і 8% відповідно. Аналогічні тенденції спостерігалися у 2022 році з початком повномасштабного вторгнення: при зменшенні обсягів експорту до ЄС відбувалося значне зростання його частки, тоді як зменшення обсягів імпорту супроводжувалося незначним зниженням частки імпорту з ЄС. У 2022 році обсяг імпорту з ЄС впав на 26,8%, а його частка зменшилася лише на 3,6%.</w:t>
      </w:r>
    </w:p>
    <w:p w:rsidR="00E7055D" w:rsidRPr="00844F5D" w:rsidRDefault="00E7055D" w:rsidP="00E7055D">
      <w:pPr>
        <w:ind w:firstLine="720"/>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Ці дані свідчать про значний вплив ЄС як на експортну, так і на імпортну діяльність України, і вказують на важливість співпраці з цим регіоном у торгівлі та економічному розвитку країни.</w:t>
      </w:r>
    </w:p>
    <w:p w:rsidR="00E7055D" w:rsidRPr="00844F5D" w:rsidRDefault="00E7055D" w:rsidP="00E7055D">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Отриманий прогноз  вказує на розширення експортного співробітництва між Україною та ЄС. Зростання частки експорту до ЄС свідчить про зміцнення економічних зв'язків і інтеграцію України в європейський ринок. Це також означає, що українські товари стають більш конкурентоспроможними на ринку ЄС, що може призвести до підвищення стандартів виробництва і якості продукції в Україні. Таким чином, Україна буде краще підготовлена до економічних викликів та зможе ефективніше використовувати свої ресурси для стимулювання економічного зростання.</w:t>
      </w:r>
    </w:p>
    <w:p w:rsidR="00E7055D" w:rsidRPr="00844F5D" w:rsidRDefault="00E7055D" w:rsidP="00E7055D">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Отримані прогнозні значення стосовно частки імпорту з ЄС в загальному імпорті в Україну показують зростання цієї частки до 2025 року, після чого спостерігається поступове зниження до 2030 року. Точність отриманих прогнозів становить 88,6% для </w:t>
      </w:r>
      <w:proofErr w:type="spellStart"/>
      <w:r w:rsidRPr="00844F5D">
        <w:rPr>
          <w:rFonts w:ascii="Times New Roman" w:hAnsi="Times New Roman" w:cs="Times New Roman"/>
          <w:sz w:val="28"/>
          <w:szCs w:val="28"/>
          <w:lang w:val="uk-UA"/>
        </w:rPr>
        <w:t>однофакторного</w:t>
      </w:r>
      <w:proofErr w:type="spellEnd"/>
      <w:r w:rsidRPr="00844F5D">
        <w:rPr>
          <w:rFonts w:ascii="Times New Roman" w:hAnsi="Times New Roman" w:cs="Times New Roman"/>
          <w:sz w:val="28"/>
          <w:szCs w:val="28"/>
          <w:lang w:val="uk-UA"/>
        </w:rPr>
        <w:t xml:space="preserve"> аналізу та 90,0% для багатофакторного, що свідчить про високу точність моделей. Попередні прогнозування показали очікуване зменшення обсягу імпорту з ЄС у грошовому виразі після 2025 року. Це зниження частки імпорту з ЄС може бути пов'язане з диверсифікацією торговельних партнерів України та зростанням внутрішнього виробництва. Також варто враховувати можливий вплив нових торговельних угод з іншими країнами, які можуть змінити структуру імпорту. </w:t>
      </w:r>
    </w:p>
    <w:p w:rsidR="00E7055D" w:rsidRPr="00844F5D" w:rsidRDefault="00E7055D" w:rsidP="00E7055D">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Зменшення частки імпорту з ЄС після 2025 року може свідчити про розвиток української промисловості – за умови завершення повномасштабного вторгнення і при початку процесів відновлення національної економіки, зменшення залежності від європейських товарів та зростання самодостатності економіки. Це може позитивно вплинути на торговельний баланс України, зменшивши дефіцит та зміцнивши національну валюту.</w:t>
      </w:r>
    </w:p>
    <w:p w:rsidR="00E7055D" w:rsidRPr="00B10E98" w:rsidRDefault="00E7055D" w:rsidP="00E7055D">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Таким чином</w:t>
      </w:r>
      <w:r w:rsidRPr="00B10E98">
        <w:rPr>
          <w:rFonts w:ascii="Times New Roman" w:hAnsi="Times New Roman" w:cs="Times New Roman"/>
          <w:sz w:val="28"/>
          <w:szCs w:val="28"/>
          <w:lang w:val="uk-UA"/>
        </w:rPr>
        <w:t>, було визначено основні особливості та поточний стан зовнішньоторговельних відносин між Україною та ЄС. Проведено детальний аналіз за останні 30 років, особливо під час повномасштабного вторгнення, щоб зрозуміти, які зміни відбулися у цих відносинах у поточних умовах. За цей період частка зовнішньоторговельних відносин між Україною та ЄС постійно зростала. Причому частка експорту з України до ЄС є вищою, ніж частка імпорту з ЄС до України серед усіх імпортерів України.</w:t>
      </w:r>
    </w:p>
    <w:p w:rsidR="00E7055D" w:rsidRPr="00B10E98" w:rsidRDefault="00E7055D" w:rsidP="00E7055D">
      <w:pPr>
        <w:spacing w:line="240" w:lineRule="auto"/>
        <w:ind w:firstLine="709"/>
        <w:jc w:val="both"/>
        <w:rPr>
          <w:rFonts w:ascii="Times New Roman" w:hAnsi="Times New Roman" w:cs="Times New Roman"/>
          <w:sz w:val="28"/>
          <w:szCs w:val="28"/>
          <w:lang w:val="uk-UA"/>
        </w:rPr>
      </w:pPr>
      <w:r w:rsidRPr="00B10E98">
        <w:rPr>
          <w:rFonts w:ascii="Times New Roman" w:hAnsi="Times New Roman" w:cs="Times New Roman"/>
          <w:sz w:val="28"/>
          <w:szCs w:val="28"/>
          <w:lang w:val="uk-UA"/>
        </w:rPr>
        <w:t>З початком повномасштабного вторгнення обсяги експорту та імпорту України в цілому знизилися. Обсяги експорту зменшилися значно більше, досягаючи зниження до 30% від довоєнного рівня. Проте, щодо експорту до ЄС, спостерігається незначне збільшення обсягів у грошовому вираженні та помітне зростання частки експорту. Це пояснюється переорієнтацією на наземні кордони через проблеми з морським вивезенням товарів під час вторгнення. Таким чином, країни ЄС, особливо Польща та інші сусідні країни, стали транзитними для українського експорту.</w:t>
      </w:r>
    </w:p>
    <w:p w:rsidR="00E7055D" w:rsidRPr="00844F5D" w:rsidRDefault="00E7055D" w:rsidP="00E7055D">
      <w:pPr>
        <w:spacing w:line="240" w:lineRule="auto"/>
        <w:ind w:firstLine="709"/>
        <w:jc w:val="both"/>
        <w:rPr>
          <w:rFonts w:ascii="Times New Roman" w:hAnsi="Times New Roman" w:cs="Times New Roman"/>
          <w:sz w:val="28"/>
          <w:szCs w:val="28"/>
          <w:lang w:val="uk-UA"/>
        </w:rPr>
      </w:pPr>
      <w:r w:rsidRPr="00B10E98">
        <w:rPr>
          <w:rFonts w:ascii="Times New Roman" w:hAnsi="Times New Roman" w:cs="Times New Roman"/>
          <w:sz w:val="28"/>
          <w:szCs w:val="28"/>
          <w:lang w:val="uk-UA"/>
        </w:rPr>
        <w:t xml:space="preserve">Обсяги українського імпорту також зазнали певного зниження під час повномасштабного вторгнення. Однак частка імпорту з ЄС фактично не змінилася, а в деякі періоди навіть зростала. Це свідчить про стабільність та важливість торговельних відносин між Україною та ЄС навіть у кризових </w:t>
      </w:r>
      <w:r w:rsidRPr="00B10E98">
        <w:rPr>
          <w:rFonts w:ascii="Times New Roman" w:hAnsi="Times New Roman" w:cs="Times New Roman"/>
          <w:sz w:val="28"/>
          <w:szCs w:val="28"/>
          <w:lang w:val="uk-UA"/>
        </w:rPr>
        <w:lastRenderedPageBreak/>
        <w:t>умовах, підкреслюючи взаємну залежність та стратегічне значення цього співробітництва для обох сторін.</w:t>
      </w:r>
    </w:p>
    <w:p w:rsidR="00E7055D" w:rsidRPr="00844F5D" w:rsidRDefault="00E7055D" w:rsidP="00E7055D">
      <w:pPr>
        <w:spacing w:line="240" w:lineRule="auto"/>
        <w:ind w:firstLine="567"/>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Подальший розвиток зовнішньоторговельних відносин України з ЄС відкриває нові можливості реалізації економічного потенціалу країни та створення низки позитивних ефектів для стимулювання внутрішнього виробництва. Водночас співробітництво з ЄС супроводжується цілим рядом ризиків, які реалізуються у зовнішньоторговельному співробітництві та мають бути враховані у зовнішньоекономічній політиці України, що актуалізує обрану тему дослідження [21].  Співробітництво України з ЄС відповідає загальній українській зовнішньоекономічній доктрині, яка базується на постулатах економічної відкритості та активної участі країни у </w:t>
      </w:r>
      <w:proofErr w:type="spellStart"/>
      <w:r w:rsidRPr="00844F5D">
        <w:rPr>
          <w:rFonts w:ascii="Times New Roman" w:hAnsi="Times New Roman" w:cs="Times New Roman"/>
          <w:sz w:val="28"/>
          <w:szCs w:val="28"/>
          <w:lang w:val="uk-UA"/>
        </w:rPr>
        <w:t>глобалізаційних</w:t>
      </w:r>
      <w:proofErr w:type="spellEnd"/>
      <w:r w:rsidRPr="00844F5D">
        <w:rPr>
          <w:rFonts w:ascii="Times New Roman" w:hAnsi="Times New Roman" w:cs="Times New Roman"/>
          <w:sz w:val="28"/>
          <w:szCs w:val="28"/>
          <w:lang w:val="uk-UA"/>
        </w:rPr>
        <w:t xml:space="preserve"> процесах [22].</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Отже, розвиток зовнішньоторговельних відносин України з ЄС у період післявоєнного відновлення відкриває нові можливості для реалізації економічного потенціалу країни та створення низки позитивних ефектів для стимулювання внутрішнього виробництва. Відновлення співпраці з ЄС після завершення повномасштабного російського вторгнення сприятиме відбудові економіки, залученню інвестицій та зміцненню торговельних зв'язків.</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Однак, це співробітництво супроводжується певними ризиками, які необхідно враховувати у зовнішньоекономічній політиці України. Це включає ризики, пов'язані з конкурентоздатністю української продукції, адаптацією до європейських стандартів та вимог, а також можливими економічними коливаннями у регіоні.</w:t>
      </w:r>
    </w:p>
    <w:p w:rsidR="00B56FEA" w:rsidRPr="00844F5D" w:rsidRDefault="00B56FEA" w:rsidP="00B56FEA">
      <w:pPr>
        <w:spacing w:line="240" w:lineRule="auto"/>
        <w:ind w:firstLine="709"/>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Співробітництво з ЄС відповідає загальній українській зовнішньоекономічній доктрині, яка базується на принципах економічної відкритості та активної участі країни у </w:t>
      </w:r>
      <w:proofErr w:type="spellStart"/>
      <w:r w:rsidRPr="00844F5D">
        <w:rPr>
          <w:rFonts w:ascii="Times New Roman" w:hAnsi="Times New Roman" w:cs="Times New Roman"/>
          <w:sz w:val="28"/>
          <w:szCs w:val="28"/>
          <w:lang w:val="uk-UA"/>
        </w:rPr>
        <w:t>глобалізаційних</w:t>
      </w:r>
      <w:proofErr w:type="spellEnd"/>
      <w:r w:rsidRPr="00844F5D">
        <w:rPr>
          <w:rFonts w:ascii="Times New Roman" w:hAnsi="Times New Roman" w:cs="Times New Roman"/>
          <w:sz w:val="28"/>
          <w:szCs w:val="28"/>
          <w:lang w:val="uk-UA"/>
        </w:rPr>
        <w:t xml:space="preserve"> процесах. Це співробітництво стане важливим кроком у відновленні та розвитку України, забезпечуючи її інтеграцію в європейську та світову економіку, сприяючи підвищенню життєвого рівня населення та забезпеченню сталого економічного зростання.</w:t>
      </w:r>
    </w:p>
    <w:p w:rsidR="00B56FEA" w:rsidRPr="00844F5D" w:rsidRDefault="00B56FEA" w:rsidP="00AF3192">
      <w:pPr>
        <w:spacing w:line="240" w:lineRule="auto"/>
        <w:ind w:firstLine="720"/>
        <w:jc w:val="both"/>
        <w:rPr>
          <w:rFonts w:ascii="Times New Roman" w:eastAsia="Times New Roman" w:hAnsi="Times New Roman" w:cs="Times New Roman"/>
          <w:sz w:val="28"/>
          <w:szCs w:val="24"/>
          <w:lang w:val="uk-UA"/>
        </w:rPr>
      </w:pPr>
    </w:p>
    <w:p w:rsidR="00693801" w:rsidRPr="00844F5D" w:rsidRDefault="00693801" w:rsidP="00FC766B">
      <w:pPr>
        <w:spacing w:line="240" w:lineRule="auto"/>
        <w:ind w:firstLine="72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br w:type="page"/>
      </w:r>
    </w:p>
    <w:p w:rsidR="00693801" w:rsidRPr="00844F5D" w:rsidRDefault="00693801" w:rsidP="00FC766B">
      <w:pPr>
        <w:spacing w:line="240" w:lineRule="auto"/>
        <w:ind w:firstLine="720"/>
        <w:jc w:val="center"/>
        <w:rPr>
          <w:rFonts w:ascii="Times New Roman" w:eastAsia="Times New Roman" w:hAnsi="Times New Roman" w:cs="Times New Roman"/>
          <w:b/>
          <w:bCs/>
          <w:sz w:val="28"/>
          <w:szCs w:val="28"/>
          <w:lang w:val="uk-UA" w:eastAsia="en-US"/>
        </w:rPr>
      </w:pPr>
      <w:r w:rsidRPr="00844F5D">
        <w:rPr>
          <w:rFonts w:ascii="Times New Roman" w:eastAsia="Times New Roman" w:hAnsi="Times New Roman" w:cs="Times New Roman"/>
          <w:b/>
          <w:bCs/>
          <w:sz w:val="28"/>
          <w:szCs w:val="28"/>
          <w:lang w:val="uk-UA" w:eastAsia="en-US"/>
        </w:rPr>
        <w:lastRenderedPageBreak/>
        <w:t>СПИСОК ВИКОРИСТАНИХ ДЖЕРЕЛ</w:t>
      </w:r>
    </w:p>
    <w:p w:rsidR="00693801" w:rsidRPr="00844F5D" w:rsidRDefault="00693801" w:rsidP="00FC766B">
      <w:pPr>
        <w:pStyle w:val="a3"/>
        <w:spacing w:line="240" w:lineRule="auto"/>
        <w:ind w:left="0"/>
        <w:rPr>
          <w:rFonts w:ascii="Times New Roman" w:eastAsia="Times New Roman" w:hAnsi="Times New Roman" w:cs="Times New Roman"/>
          <w:sz w:val="28"/>
          <w:szCs w:val="24"/>
          <w:lang w:val="uk-UA"/>
        </w:rPr>
      </w:pP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Державна служба статистики URL: </w:t>
      </w:r>
      <w:hyperlink r:id="rId35" w:history="1">
        <w:r w:rsidRPr="00844F5D">
          <w:rPr>
            <w:rFonts w:ascii="Times New Roman" w:hAnsi="Times New Roman" w:cs="Times New Roman"/>
            <w:sz w:val="28"/>
            <w:szCs w:val="28"/>
            <w:lang w:val="uk-UA"/>
          </w:rPr>
          <w:t>http://www.ukrstat.gov.ua/</w:t>
        </w:r>
      </w:hyperlink>
      <w:r w:rsidRPr="00844F5D">
        <w:rPr>
          <w:rFonts w:ascii="Times New Roman" w:hAnsi="Times New Roman" w:cs="Times New Roman"/>
          <w:sz w:val="28"/>
          <w:szCs w:val="28"/>
          <w:lang w:val="uk-UA"/>
        </w:rPr>
        <w:t xml:space="preserve"> (дата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Дія. Бізнес. Експортний портал. URL: https://export.gov.ua/ (дата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Офіційний сайт Всесвітньої організації торгівлі (WTO – </w:t>
      </w:r>
      <w:proofErr w:type="spellStart"/>
      <w:r w:rsidRPr="00844F5D">
        <w:rPr>
          <w:rFonts w:ascii="Times New Roman" w:hAnsi="Times New Roman" w:cs="Times New Roman"/>
          <w:sz w:val="28"/>
          <w:szCs w:val="28"/>
          <w:lang w:val="uk-UA"/>
        </w:rPr>
        <w:t>World</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Trade</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Organization</w:t>
      </w:r>
      <w:proofErr w:type="spellEnd"/>
      <w:r w:rsidRPr="00844F5D">
        <w:rPr>
          <w:rFonts w:ascii="Times New Roman" w:hAnsi="Times New Roman" w:cs="Times New Roman"/>
          <w:sz w:val="28"/>
          <w:szCs w:val="28"/>
          <w:lang w:val="uk-UA"/>
        </w:rPr>
        <w:t xml:space="preserve">). URL: </w:t>
      </w:r>
      <w:hyperlink r:id="rId36" w:history="1">
        <w:r w:rsidRPr="00844F5D">
          <w:rPr>
            <w:rFonts w:ascii="Times New Roman" w:hAnsi="Times New Roman" w:cs="Times New Roman"/>
            <w:sz w:val="28"/>
            <w:szCs w:val="28"/>
            <w:lang w:val="uk-UA"/>
          </w:rPr>
          <w:t>https://www.wto.org</w:t>
        </w:r>
      </w:hyperlink>
      <w:r w:rsidRPr="00844F5D">
        <w:rPr>
          <w:rFonts w:ascii="Times New Roman" w:hAnsi="Times New Roman" w:cs="Times New Roman"/>
          <w:sz w:val="28"/>
          <w:szCs w:val="28"/>
          <w:lang w:val="uk-UA"/>
        </w:rPr>
        <w:t>(дата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Офіційний сайт Міністерства розвитку економіки, торгівлі та сільського господарства України. URL:https://www.me. </w:t>
      </w:r>
      <w:proofErr w:type="spellStart"/>
      <w:r w:rsidRPr="00844F5D">
        <w:rPr>
          <w:rFonts w:ascii="Times New Roman" w:hAnsi="Times New Roman" w:cs="Times New Roman"/>
          <w:sz w:val="28"/>
          <w:szCs w:val="28"/>
          <w:lang w:val="uk-UA"/>
        </w:rPr>
        <w:t>ov.ua</w:t>
      </w:r>
      <w:proofErr w:type="spellEnd"/>
      <w:r w:rsidRPr="00844F5D">
        <w:rPr>
          <w:rFonts w:ascii="Times New Roman" w:hAnsi="Times New Roman" w:cs="Times New Roman"/>
          <w:sz w:val="28"/>
          <w:szCs w:val="28"/>
          <w:lang w:val="uk-UA"/>
        </w:rPr>
        <w:t xml:space="preserve"> (дата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Офіційний сайт Продовольчої та сільськогосподарської організації ООН (FAO). URL: </w:t>
      </w:r>
      <w:hyperlink r:id="rId37" w:history="1">
        <w:r w:rsidRPr="00844F5D">
          <w:rPr>
            <w:rFonts w:ascii="Times New Roman" w:hAnsi="Times New Roman" w:cs="Times New Roman"/>
            <w:sz w:val="28"/>
            <w:szCs w:val="28"/>
            <w:lang w:val="uk-UA"/>
          </w:rPr>
          <w:t>http://www.fao.org/index_en.htm</w:t>
        </w:r>
      </w:hyperlink>
      <w:r w:rsidRPr="00844F5D">
        <w:rPr>
          <w:rFonts w:ascii="Times New Roman" w:hAnsi="Times New Roman" w:cs="Times New Roman"/>
          <w:sz w:val="28"/>
          <w:szCs w:val="28"/>
          <w:lang w:val="uk-UA"/>
        </w:rPr>
        <w:t xml:space="preserve"> (дата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Офіційний сайт статистичної служби Європейського Союзу (EUROSTAT). URL: http://epp.eurostat.ec.europa.eu/portal/page/portal/eurostat/home/(дата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Офіційний сайт </w:t>
      </w:r>
      <w:r w:rsidR="00280609">
        <w:fldChar w:fldCharType="begin"/>
      </w:r>
      <w:r w:rsidR="00280609" w:rsidRPr="00EF1252">
        <w:rPr>
          <w:lang w:val="uk-UA"/>
        </w:rPr>
        <w:instrText xml:space="preserve"> </w:instrText>
      </w:r>
      <w:r w:rsidR="00280609">
        <w:instrText>HYPERLINK</w:instrText>
      </w:r>
      <w:r w:rsidR="00280609" w:rsidRPr="00EF1252">
        <w:rPr>
          <w:lang w:val="uk-UA"/>
        </w:rPr>
        <w:instrText xml:space="preserve"> "</w:instrText>
      </w:r>
      <w:r w:rsidR="00280609">
        <w:instrText>https</w:instrText>
      </w:r>
      <w:r w:rsidR="00280609" w:rsidRPr="00EF1252">
        <w:rPr>
          <w:lang w:val="uk-UA"/>
        </w:rPr>
        <w:instrText>://</w:instrText>
      </w:r>
      <w:r w:rsidR="00280609">
        <w:instrText>epo</w:instrText>
      </w:r>
      <w:r w:rsidR="00280609" w:rsidRPr="00EF1252">
        <w:rPr>
          <w:lang w:val="uk-UA"/>
        </w:rPr>
        <w:instrText>.</w:instrText>
      </w:r>
      <w:r w:rsidR="00280609">
        <w:instrText>org</w:instrText>
      </w:r>
      <w:r w:rsidR="00280609" w:rsidRPr="00EF1252">
        <w:rPr>
          <w:lang w:val="uk-UA"/>
        </w:rPr>
        <w:instrText>.</w:instrText>
      </w:r>
      <w:r w:rsidR="00280609">
        <w:instrText>ua</w:instrText>
      </w:r>
      <w:r w:rsidR="00280609" w:rsidRPr="00EF1252">
        <w:rPr>
          <w:lang w:val="uk-UA"/>
        </w:rPr>
        <w:instrText>/" \</w:instrText>
      </w:r>
      <w:r w:rsidR="00280609">
        <w:instrText>t</w:instrText>
      </w:r>
      <w:r w:rsidR="00280609" w:rsidRPr="00EF1252">
        <w:rPr>
          <w:lang w:val="uk-UA"/>
        </w:rPr>
        <w:instrText xml:space="preserve"> "_</w:instrText>
      </w:r>
      <w:r w:rsidR="00280609">
        <w:instrText>blank</w:instrText>
      </w:r>
      <w:r w:rsidR="00280609" w:rsidRPr="00EF1252">
        <w:rPr>
          <w:lang w:val="uk-UA"/>
        </w:rPr>
        <w:instrText xml:space="preserve">" </w:instrText>
      </w:r>
      <w:r w:rsidR="00280609">
        <w:fldChar w:fldCharType="separate"/>
      </w:r>
      <w:r w:rsidRPr="00844F5D">
        <w:rPr>
          <w:rFonts w:ascii="Times New Roman" w:hAnsi="Times New Roman" w:cs="Times New Roman"/>
          <w:sz w:val="28"/>
          <w:szCs w:val="28"/>
          <w:lang w:val="uk-UA"/>
        </w:rPr>
        <w:t>Офісу з просування експорту</w:t>
      </w:r>
      <w:r w:rsidR="00280609">
        <w:rPr>
          <w:rFonts w:ascii="Times New Roman" w:hAnsi="Times New Roman" w:cs="Times New Roman"/>
          <w:sz w:val="28"/>
          <w:szCs w:val="28"/>
          <w:lang w:val="uk-UA"/>
        </w:rPr>
        <w:fldChar w:fldCharType="end"/>
      </w:r>
      <w:r w:rsidRPr="00844F5D">
        <w:rPr>
          <w:rFonts w:ascii="Times New Roman" w:hAnsi="Times New Roman" w:cs="Times New Roman"/>
          <w:sz w:val="28"/>
          <w:szCs w:val="28"/>
          <w:lang w:val="uk-UA"/>
        </w:rPr>
        <w:t xml:space="preserve"> та </w:t>
      </w:r>
      <w:r w:rsidR="00280609">
        <w:fldChar w:fldCharType="begin"/>
      </w:r>
      <w:r w:rsidR="00280609" w:rsidRPr="00EF1252">
        <w:rPr>
          <w:lang w:val="uk-UA"/>
        </w:rPr>
        <w:instrText xml:space="preserve"> </w:instrText>
      </w:r>
      <w:r w:rsidR="00280609">
        <w:instrText>HYPERLINK</w:instrText>
      </w:r>
      <w:r w:rsidR="00280609" w:rsidRPr="00EF1252">
        <w:rPr>
          <w:lang w:val="uk-UA"/>
        </w:rPr>
        <w:instrText xml:space="preserve"> "</w:instrText>
      </w:r>
      <w:r w:rsidR="00280609">
        <w:instrText>http</w:instrText>
      </w:r>
      <w:r w:rsidR="00280609" w:rsidRPr="00EF1252">
        <w:rPr>
          <w:lang w:val="uk-UA"/>
        </w:rPr>
        <w:instrText>://</w:instrText>
      </w:r>
      <w:r w:rsidR="00280609">
        <w:instrText>www</w:instrText>
      </w:r>
      <w:r w:rsidR="00280609" w:rsidRPr="00EF1252">
        <w:rPr>
          <w:lang w:val="uk-UA"/>
        </w:rPr>
        <w:instrText>.</w:instrText>
      </w:r>
      <w:r w:rsidR="00280609">
        <w:instrText>me</w:instrText>
      </w:r>
      <w:r w:rsidR="00280609" w:rsidRPr="00EF1252">
        <w:rPr>
          <w:lang w:val="uk-UA"/>
        </w:rPr>
        <w:instrText>.</w:instrText>
      </w:r>
      <w:r w:rsidR="00280609">
        <w:instrText>gov</w:instrText>
      </w:r>
      <w:r w:rsidR="00280609" w:rsidRPr="00EF1252">
        <w:rPr>
          <w:lang w:val="uk-UA"/>
        </w:rPr>
        <w:instrText>.</w:instrText>
      </w:r>
      <w:r w:rsidR="00280609">
        <w:instrText>ua</w:instrText>
      </w:r>
      <w:r w:rsidR="00280609" w:rsidRPr="00EF1252">
        <w:rPr>
          <w:lang w:val="uk-UA"/>
        </w:rPr>
        <w:instrText>/?</w:instrText>
      </w:r>
      <w:r w:rsidR="00280609">
        <w:instrText>lang</w:instrText>
      </w:r>
      <w:r w:rsidR="00280609" w:rsidRPr="00EF1252">
        <w:rPr>
          <w:lang w:val="uk-UA"/>
        </w:rPr>
        <w:instrText>=</w:instrText>
      </w:r>
      <w:r w:rsidR="00280609">
        <w:instrText>uk</w:instrText>
      </w:r>
      <w:r w:rsidR="00280609" w:rsidRPr="00EF1252">
        <w:rPr>
          <w:lang w:val="uk-UA"/>
        </w:rPr>
        <w:instrText>-</w:instrText>
      </w:r>
      <w:r w:rsidR="00280609">
        <w:instrText>UA</w:instrText>
      </w:r>
      <w:r w:rsidR="00280609" w:rsidRPr="00EF1252">
        <w:rPr>
          <w:lang w:val="uk-UA"/>
        </w:rPr>
        <w:instrText>" \</w:instrText>
      </w:r>
      <w:r w:rsidR="00280609">
        <w:instrText>t</w:instrText>
      </w:r>
      <w:r w:rsidR="00280609" w:rsidRPr="00EF1252">
        <w:rPr>
          <w:lang w:val="uk-UA"/>
        </w:rPr>
        <w:instrText xml:space="preserve"> "_</w:instrText>
      </w:r>
      <w:r w:rsidR="00280609">
        <w:instrText>blank</w:instrText>
      </w:r>
      <w:r w:rsidR="00280609" w:rsidRPr="00EF1252">
        <w:rPr>
          <w:lang w:val="uk-UA"/>
        </w:rPr>
        <w:instrText xml:space="preserve">" </w:instrText>
      </w:r>
      <w:r w:rsidR="00280609">
        <w:fldChar w:fldCharType="separate"/>
      </w:r>
      <w:r w:rsidRPr="00844F5D">
        <w:rPr>
          <w:rFonts w:ascii="Times New Roman" w:hAnsi="Times New Roman" w:cs="Times New Roman"/>
          <w:sz w:val="28"/>
          <w:szCs w:val="28"/>
          <w:lang w:val="uk-UA"/>
        </w:rPr>
        <w:t>Міністерства розвитку економіки, торгівлі та сільського господарства України</w:t>
      </w:r>
      <w:r w:rsidR="00280609">
        <w:rPr>
          <w:rFonts w:ascii="Times New Roman" w:hAnsi="Times New Roman" w:cs="Times New Roman"/>
          <w:sz w:val="28"/>
          <w:szCs w:val="28"/>
          <w:lang w:val="uk-UA"/>
        </w:rPr>
        <w:fldChar w:fldCharType="end"/>
      </w:r>
      <w:r w:rsidRPr="00844F5D">
        <w:rPr>
          <w:rFonts w:ascii="Times New Roman" w:hAnsi="Times New Roman" w:cs="Times New Roman"/>
          <w:sz w:val="28"/>
          <w:szCs w:val="28"/>
          <w:lang w:val="uk-UA"/>
        </w:rPr>
        <w:t xml:space="preserve">. URL:  </w:t>
      </w:r>
      <w:hyperlink r:id="rId38" w:history="1">
        <w:r w:rsidRPr="00844F5D">
          <w:rPr>
            <w:rFonts w:ascii="Times New Roman" w:hAnsi="Times New Roman" w:cs="Times New Roman"/>
            <w:sz w:val="28"/>
            <w:szCs w:val="28"/>
            <w:lang w:val="uk-UA"/>
          </w:rPr>
          <w:t>https://epo.org.ua/trade2020/</w:t>
        </w:r>
      </w:hyperlink>
      <w:r w:rsidRPr="00844F5D">
        <w:rPr>
          <w:rFonts w:ascii="Times New Roman" w:hAnsi="Times New Roman" w:cs="Times New Roman"/>
          <w:sz w:val="28"/>
          <w:szCs w:val="28"/>
          <w:lang w:val="uk-UA"/>
        </w:rPr>
        <w:t>(дата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Офіційний сайт UNCTAD. URL: https://unctadstat.unctad.org(дата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Статистичний збірник </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Співробітництво між Україною та країнами ЄС у 2021 році</w:t>
      </w:r>
      <w:r w:rsidR="00E7055D" w:rsidRPr="00844F5D">
        <w:rPr>
          <w:rFonts w:ascii="Times New Roman" w:hAnsi="Times New Roman" w:cs="Times New Roman"/>
          <w:sz w:val="28"/>
          <w:szCs w:val="28"/>
          <w:lang w:val="uk-UA"/>
        </w:rPr>
        <w:t>»</w:t>
      </w:r>
      <w:r w:rsidRPr="00844F5D">
        <w:rPr>
          <w:rFonts w:ascii="Times New Roman" w:hAnsi="Times New Roman" w:cs="Times New Roman"/>
          <w:sz w:val="28"/>
          <w:szCs w:val="28"/>
          <w:lang w:val="uk-UA"/>
        </w:rPr>
        <w:t>. Київ: Державна служба статистики, 2022. URL: http://ukrstat.gov.ua/druk/publicat/kat_u/2018/zb/06/zb_ES_ 2021.pdf. (дата звернення: 05.05.</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Статистичні дані про обсяги зовнішньої торгівлі. Офіційний сайт </w:t>
      </w:r>
      <w:proofErr w:type="spellStart"/>
      <w:r w:rsidRPr="00844F5D">
        <w:rPr>
          <w:rFonts w:ascii="Times New Roman" w:hAnsi="Times New Roman" w:cs="Times New Roman"/>
          <w:sz w:val="28"/>
          <w:szCs w:val="28"/>
          <w:lang w:val="uk-UA"/>
        </w:rPr>
        <w:t>Eurostats</w:t>
      </w:r>
      <w:proofErr w:type="spellEnd"/>
      <w:r w:rsidRPr="00844F5D">
        <w:rPr>
          <w:rFonts w:ascii="Times New Roman" w:hAnsi="Times New Roman" w:cs="Times New Roman"/>
          <w:sz w:val="28"/>
          <w:szCs w:val="28"/>
          <w:lang w:val="uk-UA"/>
        </w:rPr>
        <w:t xml:space="preserve"> URL: </w:t>
      </w:r>
      <w:r w:rsidR="00280609">
        <w:fldChar w:fldCharType="begin"/>
      </w:r>
      <w:r w:rsidR="00280609" w:rsidRPr="00EF1252">
        <w:rPr>
          <w:lang w:val="uk-UA"/>
        </w:rPr>
        <w:instrText xml:space="preserve"> </w:instrText>
      </w:r>
      <w:r w:rsidR="00280609">
        <w:instrText>HYPERLINK</w:instrText>
      </w:r>
      <w:r w:rsidR="00280609" w:rsidRPr="00EF1252">
        <w:rPr>
          <w:lang w:val="uk-UA"/>
        </w:rPr>
        <w:instrText xml:space="preserve"> "</w:instrText>
      </w:r>
      <w:r w:rsidR="00280609">
        <w:instrText>http</w:instrText>
      </w:r>
      <w:r w:rsidR="00280609" w:rsidRPr="00EF1252">
        <w:rPr>
          <w:lang w:val="uk-UA"/>
        </w:rPr>
        <w:instrText>://</w:instrText>
      </w:r>
      <w:r w:rsidR="00280609">
        <w:instrText>epp</w:instrText>
      </w:r>
      <w:r w:rsidR="00280609" w:rsidRPr="00EF1252">
        <w:rPr>
          <w:lang w:val="uk-UA"/>
        </w:rPr>
        <w:instrText>.</w:instrText>
      </w:r>
      <w:r w:rsidR="00280609">
        <w:instrText>eurostat</w:instrText>
      </w:r>
      <w:r w:rsidR="00280609" w:rsidRPr="00EF1252">
        <w:rPr>
          <w:lang w:val="uk-UA"/>
        </w:rPr>
        <w:instrText>.</w:instrText>
      </w:r>
      <w:r w:rsidR="00280609">
        <w:instrText>ec</w:instrText>
      </w:r>
      <w:r w:rsidR="00280609" w:rsidRPr="00EF1252">
        <w:rPr>
          <w:lang w:val="uk-UA"/>
        </w:rPr>
        <w:instrText>.</w:instrText>
      </w:r>
      <w:r w:rsidR="00280609">
        <w:instrText>europa</w:instrText>
      </w:r>
      <w:r w:rsidR="00280609" w:rsidRPr="00EF1252">
        <w:rPr>
          <w:lang w:val="uk-UA"/>
        </w:rPr>
        <w:instrText>.</w:instrText>
      </w:r>
      <w:r w:rsidR="00280609">
        <w:instrText>eu</w:instrText>
      </w:r>
      <w:r w:rsidR="00280609" w:rsidRPr="00EF1252">
        <w:rPr>
          <w:lang w:val="uk-UA"/>
        </w:rPr>
        <w:instrText xml:space="preserve">/" </w:instrText>
      </w:r>
      <w:r w:rsidR="00280609">
        <w:fldChar w:fldCharType="separate"/>
      </w:r>
      <w:r w:rsidRPr="00844F5D">
        <w:rPr>
          <w:rFonts w:ascii="Times New Roman" w:hAnsi="Times New Roman" w:cs="Times New Roman"/>
          <w:sz w:val="28"/>
          <w:szCs w:val="28"/>
          <w:lang w:val="uk-UA"/>
        </w:rPr>
        <w:t>http://epp.eurostat.ec.europa.eu/</w:t>
      </w:r>
      <w:r w:rsidR="00280609">
        <w:rPr>
          <w:rFonts w:ascii="Times New Roman" w:hAnsi="Times New Roman" w:cs="Times New Roman"/>
          <w:sz w:val="28"/>
          <w:szCs w:val="28"/>
          <w:lang w:val="uk-UA"/>
        </w:rPr>
        <w:fldChar w:fldCharType="end"/>
      </w:r>
      <w:r w:rsidRPr="00844F5D">
        <w:rPr>
          <w:rFonts w:ascii="Times New Roman" w:hAnsi="Times New Roman" w:cs="Times New Roman"/>
          <w:sz w:val="28"/>
          <w:szCs w:val="28"/>
          <w:lang w:val="uk-UA"/>
        </w:rPr>
        <w:t>(дата звернення: 05.05.</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Товарна структура зовнішньої торгівлі з країнами ЄС у 2021 році. Державна служба статистики України, 2020. URL: </w:t>
      </w:r>
      <w:hyperlink r:id="rId39" w:history="1">
        <w:r w:rsidRPr="00844F5D">
          <w:rPr>
            <w:rFonts w:ascii="Times New Roman" w:hAnsi="Times New Roman" w:cs="Times New Roman"/>
            <w:sz w:val="28"/>
            <w:szCs w:val="28"/>
            <w:lang w:val="uk-UA"/>
          </w:rPr>
          <w:t>http://www.ukrstat.gov.ua</w:t>
        </w:r>
      </w:hyperlink>
      <w:r w:rsidRPr="00844F5D">
        <w:rPr>
          <w:rFonts w:ascii="Times New Roman" w:hAnsi="Times New Roman" w:cs="Times New Roman"/>
          <w:sz w:val="28"/>
          <w:szCs w:val="28"/>
          <w:lang w:val="uk-UA"/>
        </w:rPr>
        <w:t>(дата звернення: 05.05.</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Динаміка географічної структури зовнішньої торгівлі товарами. Державна служба статистики України, 2019. URL: http://www.ukrstat.gov.ua (дата звернення 12.04.</w:t>
      </w:r>
      <w:r w:rsidR="00EF1D19" w:rsidRPr="00844F5D">
        <w:rPr>
          <w:rFonts w:ascii="Times New Roman" w:hAnsi="Times New Roman" w:cs="Times New Roman"/>
          <w:sz w:val="28"/>
          <w:szCs w:val="28"/>
          <w:lang w:val="uk-UA"/>
        </w:rPr>
        <w:t>2024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Географічна структура зовнішньої торгівлі товарами з країнами ЄС за 2021 рік. Державна служба статистики України, 2020. URL: </w:t>
      </w:r>
      <w:hyperlink r:id="rId40" w:history="1">
        <w:r w:rsidRPr="00844F5D">
          <w:rPr>
            <w:rFonts w:ascii="Times New Roman" w:hAnsi="Times New Roman" w:cs="Times New Roman"/>
            <w:sz w:val="28"/>
            <w:szCs w:val="28"/>
            <w:lang w:val="uk-UA"/>
          </w:rPr>
          <w:t>http://www.ukrstat.gov.ua</w:t>
        </w:r>
      </w:hyperlink>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xml:space="preserve">Офіційний сайт Міністерства економіки, торгівлі та сільського господарства України. URL:  </w:t>
      </w:r>
      <w:hyperlink r:id="rId41" w:history="1">
        <w:r w:rsidRPr="00844F5D">
          <w:rPr>
            <w:rFonts w:ascii="Times New Roman" w:hAnsi="Times New Roman" w:cs="Times New Roman"/>
            <w:color w:val="0D0D0D" w:themeColor="text1" w:themeTint="F2"/>
            <w:sz w:val="28"/>
            <w:szCs w:val="28"/>
            <w:lang w:val="uk-UA"/>
          </w:rPr>
          <w:t>https://www.me.gov.ua/</w:t>
        </w:r>
      </w:hyperlink>
      <w:r w:rsidRPr="00844F5D">
        <w:rPr>
          <w:rFonts w:ascii="Times New Roman" w:hAnsi="Times New Roman" w:cs="Times New Roman"/>
          <w:color w:val="0D0D0D" w:themeColor="text1" w:themeTint="F2"/>
          <w:sz w:val="28"/>
          <w:szCs w:val="28"/>
          <w:lang w:val="uk-UA"/>
        </w:rPr>
        <w:t>(дата звернення 12.04.2021)</w:t>
      </w:r>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Власюк Т. О. Особливості зовнішньоторговельних відносин України з ЄС: ризики та потенційні стимули. Науковий вісник Ужгородського національного університету. 2016. Випуск 10. С. 86-90.</w:t>
      </w:r>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xml:space="preserve">Євтушенко В. А., </w:t>
      </w:r>
      <w:proofErr w:type="spellStart"/>
      <w:r w:rsidRPr="00844F5D">
        <w:rPr>
          <w:rFonts w:ascii="Times New Roman" w:hAnsi="Times New Roman" w:cs="Times New Roman"/>
          <w:color w:val="0D0D0D" w:themeColor="text1" w:themeTint="F2"/>
          <w:sz w:val="28"/>
          <w:szCs w:val="28"/>
          <w:lang w:val="uk-UA"/>
        </w:rPr>
        <w:t>Кудінова</w:t>
      </w:r>
      <w:proofErr w:type="spellEnd"/>
      <w:r w:rsidRPr="00844F5D">
        <w:rPr>
          <w:rFonts w:ascii="Times New Roman" w:hAnsi="Times New Roman" w:cs="Times New Roman"/>
          <w:color w:val="0D0D0D" w:themeColor="text1" w:themeTint="F2"/>
          <w:sz w:val="28"/>
          <w:szCs w:val="28"/>
          <w:lang w:val="uk-UA"/>
        </w:rPr>
        <w:t xml:space="preserve"> М. М. Аналіз міжнародної торгівлі України з ЄС. Соціальна економіка. 2019. №58. С.70-80.</w:t>
      </w:r>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lastRenderedPageBreak/>
        <w:t xml:space="preserve">Ярош-Дмитренко Л.О. Зовнішньоторговельні відносини України з країнами Євросоюзу у контексті інтеграції до європейського економічного простору. </w:t>
      </w:r>
      <w:r w:rsidRPr="00844F5D">
        <w:rPr>
          <w:rFonts w:ascii="Times New Roman" w:hAnsi="Times New Roman" w:cs="Times New Roman"/>
          <w:i/>
          <w:color w:val="0D0D0D" w:themeColor="text1" w:themeTint="F2"/>
          <w:sz w:val="28"/>
          <w:szCs w:val="28"/>
          <w:lang w:val="uk-UA"/>
        </w:rPr>
        <w:t>Науковий вісник Міжнародного гуманітарного університету</w:t>
      </w:r>
      <w:r w:rsidRPr="00844F5D">
        <w:rPr>
          <w:rFonts w:ascii="Times New Roman" w:hAnsi="Times New Roman" w:cs="Times New Roman"/>
          <w:color w:val="0D0D0D" w:themeColor="text1" w:themeTint="F2"/>
          <w:sz w:val="28"/>
          <w:szCs w:val="28"/>
          <w:lang w:val="uk-UA"/>
        </w:rPr>
        <w:t>. 2017. Вип. 25(1). С. 48-52.</w:t>
      </w:r>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proofErr w:type="spellStart"/>
      <w:r w:rsidRPr="00844F5D">
        <w:rPr>
          <w:rFonts w:ascii="Times New Roman" w:hAnsi="Times New Roman" w:cs="Times New Roman"/>
          <w:color w:val="0D0D0D" w:themeColor="text1" w:themeTint="F2"/>
          <w:sz w:val="28"/>
          <w:szCs w:val="28"/>
          <w:lang w:val="uk-UA"/>
        </w:rPr>
        <w:t>Миценко</w:t>
      </w:r>
      <w:proofErr w:type="spellEnd"/>
      <w:r w:rsidRPr="00844F5D">
        <w:rPr>
          <w:rFonts w:ascii="Times New Roman" w:hAnsi="Times New Roman" w:cs="Times New Roman"/>
          <w:color w:val="0D0D0D" w:themeColor="text1" w:themeTint="F2"/>
          <w:sz w:val="28"/>
          <w:szCs w:val="28"/>
          <w:lang w:val="uk-UA"/>
        </w:rPr>
        <w:t xml:space="preserve"> І. М., </w:t>
      </w:r>
      <w:proofErr w:type="spellStart"/>
      <w:r w:rsidRPr="00844F5D">
        <w:rPr>
          <w:rFonts w:ascii="Times New Roman" w:hAnsi="Times New Roman" w:cs="Times New Roman"/>
          <w:color w:val="0D0D0D" w:themeColor="text1" w:themeTint="F2"/>
          <w:sz w:val="28"/>
          <w:szCs w:val="28"/>
          <w:lang w:val="uk-UA"/>
        </w:rPr>
        <w:t>Сухомлин</w:t>
      </w:r>
      <w:proofErr w:type="spellEnd"/>
      <w:r w:rsidRPr="00844F5D">
        <w:rPr>
          <w:rFonts w:ascii="Times New Roman" w:hAnsi="Times New Roman" w:cs="Times New Roman"/>
          <w:color w:val="0D0D0D" w:themeColor="text1" w:themeTint="F2"/>
          <w:sz w:val="28"/>
          <w:szCs w:val="28"/>
          <w:lang w:val="uk-UA"/>
        </w:rPr>
        <w:t xml:space="preserve"> М. О., Юрченко О. В. Зовнішньоторговельні відносини України з країнами ЄС: стан, тенденції та пріоритети розвитку. </w:t>
      </w:r>
      <w:r w:rsidRPr="00844F5D">
        <w:rPr>
          <w:rFonts w:ascii="Times New Roman" w:hAnsi="Times New Roman" w:cs="Times New Roman"/>
          <w:i/>
          <w:color w:val="0D0D0D" w:themeColor="text1" w:themeTint="F2"/>
          <w:sz w:val="28"/>
          <w:szCs w:val="28"/>
          <w:lang w:val="uk-UA"/>
        </w:rPr>
        <w:t>Економічний вісник Донбасу</w:t>
      </w:r>
      <w:r w:rsidRPr="00844F5D">
        <w:rPr>
          <w:rFonts w:ascii="Times New Roman" w:hAnsi="Times New Roman" w:cs="Times New Roman"/>
          <w:color w:val="0D0D0D" w:themeColor="text1" w:themeTint="F2"/>
          <w:sz w:val="28"/>
          <w:szCs w:val="28"/>
          <w:lang w:val="uk-UA"/>
        </w:rPr>
        <w:t>. 2021. № 3(65). С. 81-91.</w:t>
      </w:r>
    </w:p>
    <w:p w:rsidR="0034464C" w:rsidRPr="00844F5D" w:rsidRDefault="0034464C"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r w:rsidRPr="00844F5D">
        <w:rPr>
          <w:rFonts w:ascii="Times New Roman" w:hAnsi="Times New Roman" w:cs="Times New Roman"/>
          <w:color w:val="0D0D0D" w:themeColor="text1" w:themeTint="F2"/>
          <w:sz w:val="28"/>
          <w:szCs w:val="28"/>
          <w:lang w:val="uk-UA"/>
        </w:rPr>
        <w:t xml:space="preserve">Вербицька, Г. Л. Особливості міжнародних економічних відносин України та ЄС. </w:t>
      </w:r>
      <w:r w:rsidRPr="00844F5D">
        <w:rPr>
          <w:rFonts w:ascii="Times New Roman" w:hAnsi="Times New Roman" w:cs="Times New Roman"/>
          <w:i/>
          <w:color w:val="0D0D0D" w:themeColor="text1" w:themeTint="F2"/>
          <w:sz w:val="28"/>
          <w:szCs w:val="28"/>
          <w:lang w:val="uk-UA"/>
        </w:rPr>
        <w:t>Економічний простір</w:t>
      </w:r>
      <w:r w:rsidRPr="00844F5D">
        <w:rPr>
          <w:rFonts w:ascii="Times New Roman" w:hAnsi="Times New Roman" w:cs="Times New Roman"/>
          <w:color w:val="0D0D0D" w:themeColor="text1" w:themeTint="F2"/>
          <w:sz w:val="28"/>
          <w:szCs w:val="28"/>
          <w:lang w:val="uk-UA"/>
        </w:rPr>
        <w:t>. 2019. № 141. С.65-75.</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proofErr w:type="spellStart"/>
      <w:r w:rsidRPr="00844F5D">
        <w:rPr>
          <w:rFonts w:ascii="Times New Roman" w:hAnsi="Times New Roman" w:cs="Times New Roman"/>
          <w:color w:val="0D0D0D" w:themeColor="text1" w:themeTint="F2"/>
          <w:sz w:val="28"/>
          <w:szCs w:val="28"/>
          <w:lang w:val="uk-UA"/>
        </w:rPr>
        <w:t>Bocharova</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Yu</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Lyzhnyk</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Yu</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Vorobiova</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Yu</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Koshel</w:t>
      </w:r>
      <w:proofErr w:type="spellEnd"/>
      <w:r w:rsidRPr="00844F5D">
        <w:rPr>
          <w:rFonts w:ascii="Times New Roman" w:hAnsi="Times New Roman" w:cs="Times New Roman"/>
          <w:color w:val="0D0D0D" w:themeColor="text1" w:themeTint="F2"/>
          <w:sz w:val="28"/>
          <w:szCs w:val="28"/>
          <w:lang w:val="uk-UA"/>
        </w:rPr>
        <w:t xml:space="preserve">, V.; </w:t>
      </w:r>
      <w:proofErr w:type="spellStart"/>
      <w:r w:rsidRPr="00844F5D">
        <w:rPr>
          <w:rFonts w:ascii="Times New Roman" w:hAnsi="Times New Roman" w:cs="Times New Roman"/>
          <w:color w:val="0D0D0D" w:themeColor="text1" w:themeTint="F2"/>
          <w:sz w:val="28"/>
          <w:szCs w:val="28"/>
          <w:lang w:val="uk-UA"/>
        </w:rPr>
        <w:t>Ivanova</w:t>
      </w:r>
      <w:proofErr w:type="spellEnd"/>
      <w:r w:rsidRPr="00844F5D">
        <w:rPr>
          <w:rFonts w:ascii="Times New Roman" w:hAnsi="Times New Roman" w:cs="Times New Roman"/>
          <w:color w:val="0D0D0D" w:themeColor="text1" w:themeTint="F2"/>
          <w:sz w:val="28"/>
          <w:szCs w:val="28"/>
          <w:lang w:val="uk-UA"/>
        </w:rPr>
        <w:t xml:space="preserve">, N., </w:t>
      </w:r>
      <w:proofErr w:type="spellStart"/>
      <w:r w:rsidRPr="00844F5D">
        <w:rPr>
          <w:rFonts w:ascii="Times New Roman" w:hAnsi="Times New Roman" w:cs="Times New Roman"/>
          <w:color w:val="0D0D0D" w:themeColor="text1" w:themeTint="F2"/>
          <w:sz w:val="28"/>
          <w:szCs w:val="28"/>
          <w:lang w:val="uk-UA"/>
        </w:rPr>
        <w:t>Kozhukhova</w:t>
      </w:r>
      <w:proofErr w:type="spellEnd"/>
      <w:r w:rsidRPr="00844F5D">
        <w:rPr>
          <w:rFonts w:ascii="Times New Roman" w:hAnsi="Times New Roman" w:cs="Times New Roman"/>
          <w:color w:val="0D0D0D" w:themeColor="text1" w:themeTint="F2"/>
          <w:sz w:val="28"/>
          <w:szCs w:val="28"/>
          <w:lang w:val="uk-UA"/>
        </w:rPr>
        <w:t>, T. (</w:t>
      </w:r>
      <w:proofErr w:type="spellStart"/>
      <w:r w:rsidRPr="00844F5D">
        <w:rPr>
          <w:rFonts w:ascii="Times New Roman" w:hAnsi="Times New Roman" w:cs="Times New Roman"/>
          <w:color w:val="0D0D0D" w:themeColor="text1" w:themeTint="F2"/>
          <w:sz w:val="28"/>
          <w:szCs w:val="28"/>
          <w:lang w:val="uk-UA"/>
        </w:rPr>
        <w:t>Eds</w:t>
      </w:r>
      <w:proofErr w:type="spellEnd"/>
      <w:r w:rsidRPr="00844F5D">
        <w:rPr>
          <w:rFonts w:ascii="Times New Roman" w:hAnsi="Times New Roman" w:cs="Times New Roman"/>
          <w:color w:val="0D0D0D" w:themeColor="text1" w:themeTint="F2"/>
          <w:sz w:val="28"/>
          <w:szCs w:val="28"/>
          <w:lang w:val="uk-UA"/>
        </w:rPr>
        <w:t xml:space="preserve">.) (2021). </w:t>
      </w:r>
      <w:proofErr w:type="spellStart"/>
      <w:r w:rsidRPr="00844F5D">
        <w:rPr>
          <w:rFonts w:ascii="Times New Roman" w:hAnsi="Times New Roman" w:cs="Times New Roman"/>
          <w:color w:val="0D0D0D" w:themeColor="text1" w:themeTint="F2"/>
          <w:sz w:val="28"/>
          <w:szCs w:val="28"/>
          <w:lang w:val="uk-UA"/>
        </w:rPr>
        <w:t>Information</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and</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analytical</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support</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for</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the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development</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of</w:t>
      </w:r>
      <w:proofErr w:type="spellEnd"/>
      <w:r w:rsidRPr="00844F5D">
        <w:rPr>
          <w:rFonts w:ascii="Times New Roman" w:hAnsi="Times New Roman" w:cs="Times New Roman"/>
          <w:color w:val="0D0D0D" w:themeColor="text1" w:themeTint="F2"/>
          <w:sz w:val="28"/>
          <w:szCs w:val="28"/>
          <w:lang w:val="uk-UA"/>
        </w:rPr>
        <w:t xml:space="preserve"> a </w:t>
      </w:r>
      <w:proofErr w:type="spellStart"/>
      <w:r w:rsidRPr="00844F5D">
        <w:rPr>
          <w:rFonts w:ascii="Times New Roman" w:hAnsi="Times New Roman" w:cs="Times New Roman"/>
          <w:color w:val="0D0D0D" w:themeColor="text1" w:themeTint="F2"/>
          <w:sz w:val="28"/>
          <w:szCs w:val="28"/>
          <w:lang w:val="uk-UA"/>
        </w:rPr>
        <w:t>strategy</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for</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the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development</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of</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the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innovative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infrastructure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of</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Ukraine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Econometric</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modeling</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of</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managerial</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decisions</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at</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the</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macro</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and</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micro</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levels</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Kharkiv</w:t>
      </w:r>
      <w:proofErr w:type="spellEnd"/>
      <w:r w:rsidRPr="00844F5D">
        <w:rPr>
          <w:rFonts w:ascii="Times New Roman" w:hAnsi="Times New Roman" w:cs="Times New Roman"/>
          <w:color w:val="0D0D0D" w:themeColor="text1" w:themeTint="F2"/>
          <w:sz w:val="28"/>
          <w:szCs w:val="28"/>
          <w:lang w:val="uk-UA"/>
        </w:rPr>
        <w:t xml:space="preserve">: РС ТЕСHNOLOGY СЕNTЕR, 83-105. </w:t>
      </w:r>
      <w:proofErr w:type="spellStart"/>
      <w:r w:rsidRPr="00844F5D">
        <w:rPr>
          <w:rFonts w:ascii="Times New Roman" w:hAnsi="Times New Roman" w:cs="Times New Roman"/>
          <w:color w:val="0D0D0D" w:themeColor="text1" w:themeTint="F2"/>
          <w:sz w:val="28"/>
          <w:szCs w:val="28"/>
          <w:lang w:val="uk-UA"/>
        </w:rPr>
        <w:t>doi</w:t>
      </w:r>
      <w:proofErr w:type="spellEnd"/>
      <w:r w:rsidRPr="00844F5D">
        <w:rPr>
          <w:rFonts w:ascii="Times New Roman" w:hAnsi="Times New Roman" w:cs="Times New Roman"/>
          <w:color w:val="0D0D0D" w:themeColor="text1" w:themeTint="F2"/>
          <w:sz w:val="28"/>
          <w:szCs w:val="28"/>
          <w:lang w:val="uk-UA"/>
        </w:rPr>
        <w:t>: http://doi.org/10.15587/978-617-7319-37-4.ch5</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Bocharova</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Yu</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Chernega</w:t>
      </w:r>
      <w:proofErr w:type="spellEnd"/>
      <w:r w:rsidRPr="00844F5D">
        <w:rPr>
          <w:rFonts w:ascii="Times New Roman" w:hAnsi="Times New Roman" w:cs="Times New Roman"/>
          <w:sz w:val="28"/>
          <w:szCs w:val="28"/>
          <w:lang w:val="uk-UA"/>
        </w:rPr>
        <w:t xml:space="preserve">, O., </w:t>
      </w:r>
      <w:proofErr w:type="spellStart"/>
      <w:r w:rsidRPr="00844F5D">
        <w:rPr>
          <w:rFonts w:ascii="Times New Roman" w:hAnsi="Times New Roman" w:cs="Times New Roman"/>
          <w:sz w:val="28"/>
          <w:szCs w:val="28"/>
          <w:lang w:val="uk-UA"/>
        </w:rPr>
        <w:t>Ishchenko</w:t>
      </w:r>
      <w:proofErr w:type="spellEnd"/>
      <w:r w:rsidRPr="00844F5D">
        <w:rPr>
          <w:rFonts w:ascii="Times New Roman" w:hAnsi="Times New Roman" w:cs="Times New Roman"/>
          <w:sz w:val="28"/>
          <w:szCs w:val="28"/>
          <w:lang w:val="uk-UA"/>
        </w:rPr>
        <w:t xml:space="preserve">, O., </w:t>
      </w:r>
      <w:proofErr w:type="spellStart"/>
      <w:r w:rsidRPr="00844F5D">
        <w:rPr>
          <w:rFonts w:ascii="Times New Roman" w:hAnsi="Times New Roman" w:cs="Times New Roman"/>
          <w:sz w:val="28"/>
          <w:szCs w:val="28"/>
          <w:lang w:val="uk-UA"/>
        </w:rPr>
        <w:t>Lyzhnyk</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Yu</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Chernega</w:t>
      </w:r>
      <w:proofErr w:type="spellEnd"/>
      <w:r w:rsidRPr="00844F5D">
        <w:rPr>
          <w:rFonts w:ascii="Times New Roman" w:hAnsi="Times New Roman" w:cs="Times New Roman"/>
          <w:sz w:val="28"/>
          <w:szCs w:val="28"/>
          <w:lang w:val="uk-UA"/>
        </w:rPr>
        <w:t xml:space="preserve">, O., </w:t>
      </w:r>
      <w:proofErr w:type="spellStart"/>
      <w:r w:rsidRPr="00844F5D">
        <w:rPr>
          <w:rFonts w:ascii="Times New Roman" w:hAnsi="Times New Roman" w:cs="Times New Roman"/>
          <w:sz w:val="28"/>
          <w:szCs w:val="28"/>
          <w:lang w:val="uk-UA"/>
        </w:rPr>
        <w:t>Bocharova</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Yu</w:t>
      </w:r>
      <w:proofErr w:type="spellEnd"/>
      <w:r w:rsidRPr="00844F5D">
        <w:rPr>
          <w:rFonts w:ascii="Times New Roman" w:hAnsi="Times New Roman" w:cs="Times New Roman"/>
          <w:sz w:val="28"/>
          <w:szCs w:val="28"/>
          <w:lang w:val="uk-UA"/>
        </w:rPr>
        <w:t>. (</w:t>
      </w:r>
      <w:proofErr w:type="spellStart"/>
      <w:r w:rsidRPr="00844F5D">
        <w:rPr>
          <w:rFonts w:ascii="Times New Roman" w:hAnsi="Times New Roman" w:cs="Times New Roman"/>
          <w:sz w:val="28"/>
          <w:szCs w:val="28"/>
          <w:lang w:val="uk-UA"/>
        </w:rPr>
        <w:t>Eds</w:t>
      </w:r>
      <w:proofErr w:type="spellEnd"/>
      <w:r w:rsidRPr="00844F5D">
        <w:rPr>
          <w:rFonts w:ascii="Times New Roman" w:hAnsi="Times New Roman" w:cs="Times New Roman"/>
          <w:sz w:val="28"/>
          <w:szCs w:val="28"/>
          <w:lang w:val="uk-UA"/>
        </w:rPr>
        <w:t xml:space="preserve">.) (2022). </w:t>
      </w:r>
      <w:proofErr w:type="spellStart"/>
      <w:r w:rsidRPr="00844F5D">
        <w:rPr>
          <w:rFonts w:ascii="Times New Roman" w:hAnsi="Times New Roman" w:cs="Times New Roman"/>
          <w:sz w:val="28"/>
          <w:szCs w:val="28"/>
          <w:lang w:val="uk-UA"/>
        </w:rPr>
        <w:t>Security</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parameters</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of</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the</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innovative</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ecosystem</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Challenges</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and</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paradigm</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of</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national</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and</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international</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security</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of</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the</w:t>
      </w:r>
      <w:proofErr w:type="spellEnd"/>
      <w:r w:rsidRPr="00844F5D">
        <w:rPr>
          <w:rFonts w:ascii="Times New Roman" w:hAnsi="Times New Roman" w:cs="Times New Roman"/>
          <w:sz w:val="28"/>
          <w:szCs w:val="28"/>
          <w:lang w:val="uk-UA"/>
        </w:rPr>
        <w:t xml:space="preserve"> XXI </w:t>
      </w:r>
      <w:proofErr w:type="spellStart"/>
      <w:r w:rsidRPr="00844F5D">
        <w:rPr>
          <w:rFonts w:ascii="Times New Roman" w:hAnsi="Times New Roman" w:cs="Times New Roman"/>
          <w:sz w:val="28"/>
          <w:szCs w:val="28"/>
          <w:lang w:val="uk-UA"/>
        </w:rPr>
        <w:t>century</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economic</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and</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technogenic</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discourse</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Kharkiv</w:t>
      </w:r>
      <w:proofErr w:type="spellEnd"/>
      <w:r w:rsidRPr="00844F5D">
        <w:rPr>
          <w:rFonts w:ascii="Times New Roman" w:hAnsi="Times New Roman" w:cs="Times New Roman"/>
          <w:sz w:val="28"/>
          <w:szCs w:val="28"/>
          <w:lang w:val="uk-UA"/>
        </w:rPr>
        <w:t xml:space="preserve">: РС ТЕСHNOLOGY СЕNTЕR, 106-129. </w:t>
      </w:r>
      <w:proofErr w:type="spellStart"/>
      <w:r w:rsidRPr="00844F5D">
        <w:rPr>
          <w:rFonts w:ascii="Times New Roman" w:hAnsi="Times New Roman" w:cs="Times New Roman"/>
          <w:sz w:val="28"/>
          <w:szCs w:val="28"/>
          <w:lang w:val="uk-UA"/>
        </w:rPr>
        <w:t>doi</w:t>
      </w:r>
      <w:proofErr w:type="spellEnd"/>
      <w:r w:rsidRPr="00844F5D">
        <w:rPr>
          <w:rFonts w:ascii="Times New Roman" w:hAnsi="Times New Roman" w:cs="Times New Roman"/>
          <w:sz w:val="28"/>
          <w:szCs w:val="28"/>
          <w:lang w:val="uk-UA"/>
        </w:rPr>
        <w:t>: 10.15587/978-617-7319-59-6.ch6</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Бочарова</w:t>
      </w:r>
      <w:proofErr w:type="spellEnd"/>
      <w:r w:rsidRPr="00844F5D">
        <w:rPr>
          <w:rFonts w:ascii="Times New Roman" w:hAnsi="Times New Roman" w:cs="Times New Roman"/>
          <w:sz w:val="28"/>
          <w:szCs w:val="28"/>
          <w:lang w:val="uk-UA"/>
        </w:rPr>
        <w:t xml:space="preserve"> Ю. Г., </w:t>
      </w:r>
      <w:proofErr w:type="spellStart"/>
      <w:r w:rsidRPr="00844F5D">
        <w:rPr>
          <w:rFonts w:ascii="Times New Roman" w:hAnsi="Times New Roman" w:cs="Times New Roman"/>
          <w:sz w:val="28"/>
          <w:szCs w:val="28"/>
          <w:lang w:val="uk-UA"/>
        </w:rPr>
        <w:t>Чернега</w:t>
      </w:r>
      <w:proofErr w:type="spellEnd"/>
      <w:r w:rsidRPr="00844F5D">
        <w:rPr>
          <w:rFonts w:ascii="Times New Roman" w:hAnsi="Times New Roman" w:cs="Times New Roman"/>
          <w:sz w:val="28"/>
          <w:szCs w:val="28"/>
          <w:lang w:val="uk-UA"/>
        </w:rPr>
        <w:t xml:space="preserve"> О. Б., Кожухова Т.В., Іщенко О. В. </w:t>
      </w:r>
      <w:r w:rsidRPr="00844F5D">
        <w:rPr>
          <w:rFonts w:ascii="Times New Roman" w:hAnsi="Times New Roman" w:cs="Times New Roman"/>
          <w:sz w:val="28"/>
          <w:szCs w:val="28"/>
          <w:shd w:val="clear" w:color="auto" w:fill="FFFFFF"/>
          <w:lang w:val="uk-UA"/>
        </w:rPr>
        <w:t>Рамкові програми ЄС із розвитку наукових досліджень та технологій як основний фінансовий інструмент інноваційної політики ЄС</w:t>
      </w:r>
      <w:r w:rsidRPr="00844F5D">
        <w:rPr>
          <w:rFonts w:ascii="Times New Roman" w:hAnsi="Times New Roman" w:cs="Times New Roman"/>
          <w:sz w:val="28"/>
          <w:szCs w:val="28"/>
          <w:lang w:val="uk-UA"/>
        </w:rPr>
        <w:t xml:space="preserve">. </w:t>
      </w:r>
      <w:r w:rsidRPr="00844F5D">
        <w:rPr>
          <w:rFonts w:ascii="Times New Roman" w:hAnsi="Times New Roman" w:cs="Times New Roman"/>
          <w:i/>
          <w:sz w:val="28"/>
          <w:szCs w:val="28"/>
          <w:lang w:val="uk-UA"/>
        </w:rPr>
        <w:t xml:space="preserve">Вісник Донецького національного університету економіки і торгівлі ім. Михайла </w:t>
      </w:r>
      <w:proofErr w:type="spellStart"/>
      <w:r w:rsidRPr="00844F5D">
        <w:rPr>
          <w:rFonts w:ascii="Times New Roman" w:hAnsi="Times New Roman" w:cs="Times New Roman"/>
          <w:i/>
          <w:sz w:val="28"/>
          <w:szCs w:val="28"/>
          <w:lang w:val="uk-UA"/>
        </w:rPr>
        <w:t>Туган–Барановського</w:t>
      </w:r>
      <w:proofErr w:type="spellEnd"/>
      <w:r w:rsidRPr="00844F5D">
        <w:rPr>
          <w:rFonts w:ascii="Times New Roman" w:hAnsi="Times New Roman" w:cs="Times New Roman"/>
          <w:i/>
          <w:sz w:val="28"/>
          <w:szCs w:val="28"/>
          <w:lang w:val="uk-UA"/>
        </w:rPr>
        <w:t>. Серія: Економічні науки</w:t>
      </w:r>
      <w:r w:rsidRPr="00844F5D">
        <w:rPr>
          <w:rFonts w:ascii="Times New Roman" w:hAnsi="Times New Roman" w:cs="Times New Roman"/>
          <w:sz w:val="28"/>
          <w:szCs w:val="28"/>
          <w:lang w:val="uk-UA"/>
        </w:rPr>
        <w:t>. 2022. № 2(77). С.64-72.</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Чернега</w:t>
      </w:r>
      <w:proofErr w:type="spellEnd"/>
      <w:r w:rsidRPr="00844F5D">
        <w:rPr>
          <w:rFonts w:ascii="Times New Roman" w:hAnsi="Times New Roman" w:cs="Times New Roman"/>
          <w:sz w:val="28"/>
          <w:szCs w:val="28"/>
          <w:lang w:val="uk-UA"/>
        </w:rPr>
        <w:t xml:space="preserve"> О.Б., Кожухова Т.В. Міжнародна торгівля як джерело та чинник сталого розвитку. </w:t>
      </w:r>
      <w:r w:rsidRPr="00844F5D">
        <w:rPr>
          <w:rFonts w:ascii="Times New Roman" w:hAnsi="Times New Roman" w:cs="Times New Roman"/>
          <w:i/>
          <w:iCs/>
          <w:sz w:val="28"/>
          <w:szCs w:val="28"/>
          <w:lang w:val="uk-UA"/>
        </w:rPr>
        <w:t>Науковий вісник Херсонського державного університету</w:t>
      </w:r>
      <w:r w:rsidRPr="00844F5D">
        <w:rPr>
          <w:rFonts w:ascii="Times New Roman" w:hAnsi="Times New Roman" w:cs="Times New Roman"/>
          <w:sz w:val="28"/>
          <w:szCs w:val="28"/>
          <w:lang w:val="uk-UA"/>
        </w:rPr>
        <w:t>.  2015. № 12. С. 32–38.</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Алимова</w:t>
      </w:r>
      <w:proofErr w:type="spellEnd"/>
      <w:r w:rsidRPr="00844F5D">
        <w:rPr>
          <w:rFonts w:ascii="Times New Roman" w:hAnsi="Times New Roman" w:cs="Times New Roman"/>
          <w:sz w:val="28"/>
          <w:szCs w:val="28"/>
          <w:lang w:val="uk-UA"/>
        </w:rPr>
        <w:t xml:space="preserve"> О. Зовнішньоторговельна політика України: сучасний стан та перспективи розвитку. </w:t>
      </w:r>
      <w:r w:rsidRPr="00844F5D">
        <w:rPr>
          <w:rFonts w:ascii="Times New Roman" w:hAnsi="Times New Roman" w:cs="Times New Roman"/>
          <w:i/>
          <w:iCs/>
          <w:sz w:val="28"/>
          <w:szCs w:val="28"/>
          <w:lang w:val="uk-UA"/>
        </w:rPr>
        <w:t>Університетські наукові записки</w:t>
      </w:r>
      <w:r w:rsidRPr="00844F5D">
        <w:rPr>
          <w:rFonts w:ascii="Times New Roman" w:hAnsi="Times New Roman" w:cs="Times New Roman"/>
          <w:sz w:val="28"/>
          <w:szCs w:val="28"/>
          <w:lang w:val="uk-UA"/>
        </w:rPr>
        <w:t>. 2013. № 1. С. 404-410.</w:t>
      </w:r>
    </w:p>
    <w:p w:rsidR="005E2F85" w:rsidRPr="00844F5D" w:rsidRDefault="005E2F85"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Бочарова</w:t>
      </w:r>
      <w:proofErr w:type="spellEnd"/>
      <w:r w:rsidRPr="00844F5D">
        <w:rPr>
          <w:rFonts w:ascii="Times New Roman" w:hAnsi="Times New Roman" w:cs="Times New Roman"/>
          <w:sz w:val="28"/>
          <w:szCs w:val="28"/>
          <w:lang w:val="uk-UA"/>
        </w:rPr>
        <w:t xml:space="preserve"> Ю. Г., Федотова Т. А., Лижник Ю. Б., Бойко Ю. О., Іщенко О. В. Прогнозування обсягів ПІІ країн на основі показників їх інвестиційної привабливості. </w:t>
      </w:r>
      <w:r w:rsidRPr="00844F5D">
        <w:rPr>
          <w:rFonts w:ascii="Times New Roman" w:hAnsi="Times New Roman" w:cs="Times New Roman"/>
          <w:i/>
          <w:sz w:val="28"/>
          <w:szCs w:val="28"/>
          <w:lang w:val="uk-UA"/>
        </w:rPr>
        <w:t xml:space="preserve">Вісник Донецького національного університету економіки і торгівлі ім. Михайла </w:t>
      </w:r>
      <w:proofErr w:type="spellStart"/>
      <w:r w:rsidRPr="00844F5D">
        <w:rPr>
          <w:rFonts w:ascii="Times New Roman" w:hAnsi="Times New Roman" w:cs="Times New Roman"/>
          <w:i/>
          <w:sz w:val="28"/>
          <w:szCs w:val="28"/>
          <w:lang w:val="uk-UA"/>
        </w:rPr>
        <w:t>Туган–Барановського</w:t>
      </w:r>
      <w:proofErr w:type="spellEnd"/>
      <w:r w:rsidRPr="00844F5D">
        <w:rPr>
          <w:rFonts w:ascii="Times New Roman" w:hAnsi="Times New Roman" w:cs="Times New Roman"/>
          <w:i/>
          <w:sz w:val="28"/>
          <w:szCs w:val="28"/>
          <w:lang w:val="uk-UA"/>
        </w:rPr>
        <w:t>. Серія: Економічні науки</w:t>
      </w:r>
      <w:r w:rsidRPr="00844F5D">
        <w:rPr>
          <w:rFonts w:ascii="Times New Roman" w:hAnsi="Times New Roman" w:cs="Times New Roman"/>
          <w:sz w:val="28"/>
          <w:szCs w:val="28"/>
          <w:lang w:val="uk-UA"/>
        </w:rPr>
        <w:t>. 2022. № 2(77). С.73-83.</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Вербицька, Г. Л. Особливості міжнародних економічних відносин </w:t>
      </w:r>
      <w:proofErr w:type="spellStart"/>
      <w:r w:rsidRPr="00844F5D">
        <w:rPr>
          <w:rFonts w:ascii="Times New Roman" w:hAnsi="Times New Roman" w:cs="Times New Roman"/>
          <w:sz w:val="28"/>
          <w:szCs w:val="28"/>
          <w:lang w:val="uk-UA"/>
        </w:rPr>
        <w:t>україни</w:t>
      </w:r>
      <w:proofErr w:type="spellEnd"/>
      <w:r w:rsidRPr="00844F5D">
        <w:rPr>
          <w:rFonts w:ascii="Times New Roman" w:hAnsi="Times New Roman" w:cs="Times New Roman"/>
          <w:sz w:val="28"/>
          <w:szCs w:val="28"/>
          <w:lang w:val="uk-UA"/>
        </w:rPr>
        <w:t xml:space="preserve"> та ЄС. </w:t>
      </w:r>
      <w:r w:rsidRPr="00844F5D">
        <w:rPr>
          <w:rFonts w:ascii="Times New Roman" w:hAnsi="Times New Roman" w:cs="Times New Roman"/>
          <w:i/>
          <w:iCs/>
          <w:sz w:val="28"/>
          <w:szCs w:val="28"/>
          <w:lang w:val="uk-UA"/>
        </w:rPr>
        <w:t>Економічний простір</w:t>
      </w:r>
      <w:r w:rsidRPr="00844F5D">
        <w:rPr>
          <w:rFonts w:ascii="Times New Roman" w:hAnsi="Times New Roman" w:cs="Times New Roman"/>
          <w:sz w:val="28"/>
          <w:szCs w:val="28"/>
          <w:lang w:val="uk-UA"/>
        </w:rPr>
        <w:t>. 2019. № 141. С.65-75.</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Возний</w:t>
      </w:r>
      <w:proofErr w:type="spellEnd"/>
      <w:r w:rsidRPr="00844F5D">
        <w:rPr>
          <w:rFonts w:ascii="Times New Roman" w:hAnsi="Times New Roman" w:cs="Times New Roman"/>
          <w:sz w:val="28"/>
          <w:szCs w:val="28"/>
          <w:lang w:val="uk-UA"/>
        </w:rPr>
        <w:t xml:space="preserve"> Н. Р., Левко М. М., </w:t>
      </w:r>
      <w:proofErr w:type="spellStart"/>
      <w:r w:rsidRPr="00844F5D">
        <w:rPr>
          <w:rFonts w:ascii="Times New Roman" w:hAnsi="Times New Roman" w:cs="Times New Roman"/>
          <w:sz w:val="28"/>
          <w:szCs w:val="28"/>
          <w:lang w:val="uk-UA"/>
        </w:rPr>
        <w:t>Черниш</w:t>
      </w:r>
      <w:proofErr w:type="spellEnd"/>
      <w:r w:rsidRPr="00844F5D">
        <w:rPr>
          <w:rFonts w:ascii="Times New Roman" w:hAnsi="Times New Roman" w:cs="Times New Roman"/>
          <w:sz w:val="28"/>
          <w:szCs w:val="28"/>
          <w:lang w:val="uk-UA"/>
        </w:rPr>
        <w:t xml:space="preserve"> Р. Е. Проблеми та перспективи регулювання світової торгівлі товарами в Україні. </w:t>
      </w:r>
      <w:r w:rsidRPr="00844F5D">
        <w:rPr>
          <w:rFonts w:ascii="Times New Roman" w:hAnsi="Times New Roman" w:cs="Times New Roman"/>
          <w:i/>
          <w:iCs/>
          <w:sz w:val="28"/>
          <w:szCs w:val="28"/>
          <w:lang w:val="uk-UA"/>
        </w:rPr>
        <w:t>Науковий вісник Національного лісотехнічного університету України</w:t>
      </w:r>
      <w:r w:rsidRPr="00844F5D">
        <w:rPr>
          <w:rFonts w:ascii="Times New Roman" w:hAnsi="Times New Roman" w:cs="Times New Roman"/>
          <w:sz w:val="28"/>
          <w:szCs w:val="28"/>
          <w:lang w:val="uk-UA"/>
        </w:rPr>
        <w:t>. 2012. № 22.7. С. 151-159.</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Геоекономічні</w:t>
      </w:r>
      <w:proofErr w:type="spellEnd"/>
      <w:r w:rsidRPr="00844F5D">
        <w:rPr>
          <w:rFonts w:ascii="Times New Roman" w:hAnsi="Times New Roman" w:cs="Times New Roman"/>
          <w:sz w:val="28"/>
          <w:szCs w:val="28"/>
          <w:lang w:val="uk-UA"/>
        </w:rPr>
        <w:t xml:space="preserve"> та політико-правові виклики структурної перебудови міжнародних зв’язків України: тези доповідей ІV </w:t>
      </w:r>
      <w:proofErr w:type="spellStart"/>
      <w:r w:rsidRPr="00844F5D">
        <w:rPr>
          <w:rFonts w:ascii="Times New Roman" w:hAnsi="Times New Roman" w:cs="Times New Roman"/>
          <w:sz w:val="28"/>
          <w:szCs w:val="28"/>
          <w:lang w:val="uk-UA"/>
        </w:rPr>
        <w:t>Всеукр</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студ</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наук.-практ</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конф</w:t>
      </w:r>
      <w:proofErr w:type="spellEnd"/>
      <w:r w:rsidRPr="00844F5D">
        <w:rPr>
          <w:rFonts w:ascii="Times New Roman" w:hAnsi="Times New Roman" w:cs="Times New Roman"/>
          <w:sz w:val="28"/>
          <w:szCs w:val="28"/>
          <w:lang w:val="uk-UA"/>
        </w:rPr>
        <w:t xml:space="preserve">. (Київ, 28 квітня 2020 р.) / </w:t>
      </w:r>
      <w:proofErr w:type="spellStart"/>
      <w:r w:rsidRPr="00844F5D">
        <w:rPr>
          <w:rFonts w:ascii="Times New Roman" w:hAnsi="Times New Roman" w:cs="Times New Roman"/>
          <w:sz w:val="28"/>
          <w:szCs w:val="28"/>
          <w:lang w:val="uk-UA"/>
        </w:rPr>
        <w:t>відп</w:t>
      </w:r>
      <w:proofErr w:type="spellEnd"/>
      <w:r w:rsidRPr="00844F5D">
        <w:rPr>
          <w:rFonts w:ascii="Times New Roman" w:hAnsi="Times New Roman" w:cs="Times New Roman"/>
          <w:sz w:val="28"/>
          <w:szCs w:val="28"/>
          <w:lang w:val="uk-UA"/>
        </w:rPr>
        <w:t xml:space="preserve">. ред. С. В. Мельниченко. – </w:t>
      </w:r>
      <w:r w:rsidRPr="00844F5D">
        <w:rPr>
          <w:rFonts w:ascii="Times New Roman" w:hAnsi="Times New Roman" w:cs="Times New Roman"/>
          <w:sz w:val="28"/>
          <w:szCs w:val="28"/>
          <w:lang w:val="uk-UA"/>
        </w:rPr>
        <w:lastRenderedPageBreak/>
        <w:t xml:space="preserve">Київ : Київ. нац. </w:t>
      </w:r>
      <w:proofErr w:type="spellStart"/>
      <w:r w:rsidRPr="00844F5D">
        <w:rPr>
          <w:rFonts w:ascii="Times New Roman" w:hAnsi="Times New Roman" w:cs="Times New Roman"/>
          <w:sz w:val="28"/>
          <w:szCs w:val="28"/>
          <w:lang w:val="uk-UA"/>
        </w:rPr>
        <w:t>торг.-екон</w:t>
      </w:r>
      <w:proofErr w:type="spellEnd"/>
      <w:r w:rsidRPr="00844F5D">
        <w:rPr>
          <w:rFonts w:ascii="Times New Roman" w:hAnsi="Times New Roman" w:cs="Times New Roman"/>
          <w:sz w:val="28"/>
          <w:szCs w:val="28"/>
          <w:lang w:val="uk-UA"/>
        </w:rPr>
        <w:t>. у-т, 2020. 782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Гужва</w:t>
      </w:r>
      <w:proofErr w:type="spellEnd"/>
      <w:r w:rsidRPr="00844F5D">
        <w:rPr>
          <w:rFonts w:ascii="Times New Roman" w:hAnsi="Times New Roman" w:cs="Times New Roman"/>
          <w:sz w:val="28"/>
          <w:szCs w:val="28"/>
          <w:lang w:val="uk-UA"/>
        </w:rPr>
        <w:t xml:space="preserve"> І.Ю. </w:t>
      </w:r>
      <w:proofErr w:type="spellStart"/>
      <w:r w:rsidRPr="00844F5D">
        <w:rPr>
          <w:rFonts w:ascii="Times New Roman" w:hAnsi="Times New Roman" w:cs="Times New Roman"/>
          <w:sz w:val="28"/>
          <w:szCs w:val="28"/>
          <w:lang w:val="uk-UA"/>
        </w:rPr>
        <w:t>Актуалітети</w:t>
      </w:r>
      <w:proofErr w:type="spellEnd"/>
      <w:r w:rsidRPr="00844F5D">
        <w:rPr>
          <w:rFonts w:ascii="Times New Roman" w:hAnsi="Times New Roman" w:cs="Times New Roman"/>
          <w:sz w:val="28"/>
          <w:szCs w:val="28"/>
          <w:lang w:val="uk-UA"/>
        </w:rPr>
        <w:t xml:space="preserve"> зовнішньоторговельної політики України. Київ: Національна академія управління, 2017. 298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Джакелі</w:t>
      </w:r>
      <w:proofErr w:type="spellEnd"/>
      <w:r w:rsidRPr="00844F5D">
        <w:rPr>
          <w:rFonts w:ascii="Times New Roman" w:hAnsi="Times New Roman" w:cs="Times New Roman"/>
          <w:sz w:val="28"/>
          <w:szCs w:val="28"/>
          <w:lang w:val="uk-UA"/>
        </w:rPr>
        <w:t xml:space="preserve"> Н.С. Особливості експорту </w:t>
      </w:r>
      <w:proofErr w:type="spellStart"/>
      <w:r w:rsidRPr="00844F5D">
        <w:rPr>
          <w:rFonts w:ascii="Times New Roman" w:hAnsi="Times New Roman" w:cs="Times New Roman"/>
          <w:sz w:val="28"/>
          <w:szCs w:val="28"/>
          <w:lang w:val="uk-UA"/>
        </w:rPr>
        <w:t>агропродукції</w:t>
      </w:r>
      <w:proofErr w:type="spellEnd"/>
      <w:r w:rsidRPr="00844F5D">
        <w:rPr>
          <w:rFonts w:ascii="Times New Roman" w:hAnsi="Times New Roman" w:cs="Times New Roman"/>
          <w:sz w:val="28"/>
          <w:szCs w:val="28"/>
          <w:lang w:val="uk-UA"/>
        </w:rPr>
        <w:t xml:space="preserve"> до ЄС. Підприємництво в аграрній сфері: глобальні виклики та ефективний менеджмент. </w:t>
      </w:r>
      <w:r w:rsidRPr="00844F5D">
        <w:rPr>
          <w:rFonts w:ascii="Times New Roman" w:hAnsi="Times New Roman" w:cs="Times New Roman"/>
          <w:i/>
          <w:sz w:val="28"/>
          <w:szCs w:val="28"/>
          <w:lang w:val="uk-UA"/>
        </w:rPr>
        <w:t>Матеріали І Міжнародної науково-практичної конференції (12-13 лютого 2020 р.): у 2 ч</w:t>
      </w:r>
      <w:r w:rsidRPr="00844F5D">
        <w:rPr>
          <w:rFonts w:ascii="Times New Roman" w:hAnsi="Times New Roman" w:cs="Times New Roman"/>
          <w:sz w:val="28"/>
          <w:szCs w:val="28"/>
          <w:lang w:val="uk-UA"/>
        </w:rPr>
        <w:t>. Запоріжжя: ЗНУ, 2020. Ч.1. с. 400.</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Задоя</w:t>
      </w:r>
      <w:proofErr w:type="spellEnd"/>
      <w:r w:rsidRPr="00844F5D">
        <w:rPr>
          <w:rFonts w:ascii="Times New Roman" w:hAnsi="Times New Roman" w:cs="Times New Roman"/>
          <w:sz w:val="28"/>
          <w:szCs w:val="28"/>
          <w:lang w:val="uk-UA"/>
        </w:rPr>
        <w:t xml:space="preserve"> А.О. Зовнішня торгівля України: сучасні масштаби, структура і тенденції. </w:t>
      </w:r>
      <w:r w:rsidRPr="00844F5D">
        <w:rPr>
          <w:rFonts w:ascii="Times New Roman" w:hAnsi="Times New Roman" w:cs="Times New Roman"/>
          <w:i/>
          <w:iCs/>
          <w:sz w:val="28"/>
          <w:szCs w:val="28"/>
          <w:lang w:val="uk-UA"/>
        </w:rPr>
        <w:t>Академічний огляд.</w:t>
      </w:r>
      <w:r w:rsidRPr="00844F5D">
        <w:rPr>
          <w:rFonts w:ascii="Times New Roman" w:hAnsi="Times New Roman" w:cs="Times New Roman"/>
          <w:sz w:val="28"/>
          <w:szCs w:val="28"/>
          <w:lang w:val="uk-UA"/>
        </w:rPr>
        <w:t xml:space="preserve"> 2016. № 2(45). С. 110–117.</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Зовнішня торгівля України: ХХІ століття : монографія / А.А. </w:t>
      </w:r>
      <w:proofErr w:type="spellStart"/>
      <w:r w:rsidRPr="00844F5D">
        <w:rPr>
          <w:rFonts w:ascii="Times New Roman" w:hAnsi="Times New Roman" w:cs="Times New Roman"/>
          <w:sz w:val="28"/>
          <w:szCs w:val="28"/>
          <w:lang w:val="uk-UA"/>
        </w:rPr>
        <w:t>Мазаракі</w:t>
      </w:r>
      <w:proofErr w:type="spellEnd"/>
      <w:r w:rsidRPr="00844F5D">
        <w:rPr>
          <w:rFonts w:ascii="Times New Roman" w:hAnsi="Times New Roman" w:cs="Times New Roman"/>
          <w:sz w:val="28"/>
          <w:szCs w:val="28"/>
          <w:lang w:val="uk-UA"/>
        </w:rPr>
        <w:t xml:space="preserve">, Т.М. Мельник, Н.О. </w:t>
      </w:r>
      <w:proofErr w:type="spellStart"/>
      <w:r w:rsidRPr="00844F5D">
        <w:rPr>
          <w:rFonts w:ascii="Times New Roman" w:hAnsi="Times New Roman" w:cs="Times New Roman"/>
          <w:sz w:val="28"/>
          <w:szCs w:val="28"/>
          <w:lang w:val="uk-UA"/>
        </w:rPr>
        <w:t>Іксарова</w:t>
      </w:r>
      <w:proofErr w:type="spellEnd"/>
      <w:r w:rsidRPr="00844F5D">
        <w:rPr>
          <w:rFonts w:ascii="Times New Roman" w:hAnsi="Times New Roman" w:cs="Times New Roman"/>
          <w:sz w:val="28"/>
          <w:szCs w:val="28"/>
          <w:lang w:val="uk-UA"/>
        </w:rPr>
        <w:t xml:space="preserve"> [та ін.] ; за </w:t>
      </w:r>
      <w:proofErr w:type="spellStart"/>
      <w:r w:rsidRPr="00844F5D">
        <w:rPr>
          <w:rFonts w:ascii="Times New Roman" w:hAnsi="Times New Roman" w:cs="Times New Roman"/>
          <w:sz w:val="28"/>
          <w:szCs w:val="28"/>
          <w:lang w:val="uk-UA"/>
        </w:rPr>
        <w:t>заг</w:t>
      </w:r>
      <w:proofErr w:type="spellEnd"/>
      <w:r w:rsidRPr="00844F5D">
        <w:rPr>
          <w:rFonts w:ascii="Times New Roman" w:hAnsi="Times New Roman" w:cs="Times New Roman"/>
          <w:sz w:val="28"/>
          <w:szCs w:val="28"/>
          <w:lang w:val="uk-UA"/>
        </w:rPr>
        <w:t xml:space="preserve">. ред. А.А. </w:t>
      </w:r>
      <w:proofErr w:type="spellStart"/>
      <w:r w:rsidRPr="00844F5D">
        <w:rPr>
          <w:rFonts w:ascii="Times New Roman" w:hAnsi="Times New Roman" w:cs="Times New Roman"/>
          <w:sz w:val="28"/>
          <w:szCs w:val="28"/>
          <w:lang w:val="uk-UA"/>
        </w:rPr>
        <w:t>Мазаракі</w:t>
      </w:r>
      <w:proofErr w:type="spellEnd"/>
      <w:r w:rsidRPr="00844F5D">
        <w:rPr>
          <w:rFonts w:ascii="Times New Roman" w:hAnsi="Times New Roman" w:cs="Times New Roman"/>
          <w:sz w:val="28"/>
          <w:szCs w:val="28"/>
          <w:lang w:val="uk-UA"/>
        </w:rPr>
        <w:t xml:space="preserve">. Київ : Київ. нац. </w:t>
      </w:r>
      <w:proofErr w:type="spellStart"/>
      <w:r w:rsidRPr="00844F5D">
        <w:rPr>
          <w:rFonts w:ascii="Times New Roman" w:hAnsi="Times New Roman" w:cs="Times New Roman"/>
          <w:sz w:val="28"/>
          <w:szCs w:val="28"/>
          <w:lang w:val="uk-UA"/>
        </w:rPr>
        <w:t>торг.-</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екон</w:t>
      </w:r>
      <w:proofErr w:type="spellEnd"/>
      <w:r w:rsidRPr="00844F5D">
        <w:rPr>
          <w:rFonts w:ascii="Times New Roman" w:hAnsi="Times New Roman" w:cs="Times New Roman"/>
          <w:sz w:val="28"/>
          <w:szCs w:val="28"/>
          <w:lang w:val="uk-UA"/>
        </w:rPr>
        <w:t>. ун-т, 2016. 600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Євтушенко В.А., </w:t>
      </w:r>
      <w:proofErr w:type="spellStart"/>
      <w:r w:rsidRPr="00844F5D">
        <w:rPr>
          <w:rFonts w:ascii="Times New Roman" w:hAnsi="Times New Roman" w:cs="Times New Roman"/>
          <w:sz w:val="28"/>
          <w:szCs w:val="28"/>
          <w:lang w:val="uk-UA"/>
        </w:rPr>
        <w:t>Кудінова</w:t>
      </w:r>
      <w:proofErr w:type="spellEnd"/>
      <w:r w:rsidRPr="00844F5D">
        <w:rPr>
          <w:rFonts w:ascii="Times New Roman" w:hAnsi="Times New Roman" w:cs="Times New Roman"/>
          <w:sz w:val="28"/>
          <w:szCs w:val="28"/>
          <w:lang w:val="uk-UA"/>
        </w:rPr>
        <w:t xml:space="preserve"> М.М. Аналіз міжнародної торгівлі України з ЄС. </w:t>
      </w:r>
      <w:r w:rsidRPr="00844F5D">
        <w:rPr>
          <w:rFonts w:ascii="Times New Roman" w:hAnsi="Times New Roman" w:cs="Times New Roman"/>
          <w:i/>
          <w:iCs/>
          <w:sz w:val="28"/>
          <w:szCs w:val="28"/>
          <w:lang w:val="uk-UA"/>
        </w:rPr>
        <w:t>Соціальна економіка</w:t>
      </w:r>
      <w:r w:rsidRPr="00844F5D">
        <w:rPr>
          <w:rFonts w:ascii="Times New Roman" w:hAnsi="Times New Roman" w:cs="Times New Roman"/>
          <w:sz w:val="28"/>
          <w:szCs w:val="28"/>
          <w:lang w:val="uk-UA"/>
        </w:rPr>
        <w:t>. 2019. №58. С.70-80.</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Єріна</w:t>
      </w:r>
      <w:proofErr w:type="spellEnd"/>
      <w:r w:rsidRPr="00844F5D">
        <w:rPr>
          <w:rFonts w:ascii="Times New Roman" w:hAnsi="Times New Roman" w:cs="Times New Roman"/>
          <w:sz w:val="28"/>
          <w:szCs w:val="28"/>
          <w:lang w:val="uk-UA"/>
        </w:rPr>
        <w:t xml:space="preserve"> І.В. Міжнародна торгівля послугами: тенденції розвитку і структура українського ринку. </w:t>
      </w:r>
      <w:r w:rsidRPr="00844F5D">
        <w:rPr>
          <w:rFonts w:ascii="Times New Roman" w:hAnsi="Times New Roman" w:cs="Times New Roman"/>
          <w:i/>
          <w:iCs/>
          <w:sz w:val="28"/>
          <w:szCs w:val="28"/>
          <w:lang w:val="uk-UA"/>
        </w:rPr>
        <w:t>Статистика та економіка, аналіз</w:t>
      </w:r>
      <w:r w:rsidRPr="00844F5D">
        <w:rPr>
          <w:rFonts w:ascii="Times New Roman" w:hAnsi="Times New Roman" w:cs="Times New Roman"/>
          <w:sz w:val="28"/>
          <w:szCs w:val="28"/>
          <w:lang w:val="uk-UA"/>
        </w:rPr>
        <w:t>. 2012. № 4. С. 39–44</w:t>
      </w:r>
      <w:r w:rsidR="0034464C"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Ковтун Т. Д., Матвієнко А. П. Актуальні тренди міжнародної торгівлі товарами та особливості зовнішньої торгівлі України. </w:t>
      </w:r>
      <w:r w:rsidRPr="00844F5D">
        <w:rPr>
          <w:rFonts w:ascii="Times New Roman" w:hAnsi="Times New Roman" w:cs="Times New Roman"/>
          <w:i/>
          <w:iCs/>
          <w:sz w:val="28"/>
          <w:szCs w:val="28"/>
          <w:lang w:val="uk-UA"/>
        </w:rPr>
        <w:t xml:space="preserve">Бізнес </w:t>
      </w:r>
      <w:proofErr w:type="spellStart"/>
      <w:r w:rsidRPr="00844F5D">
        <w:rPr>
          <w:rFonts w:ascii="Times New Roman" w:hAnsi="Times New Roman" w:cs="Times New Roman"/>
          <w:i/>
          <w:iCs/>
          <w:sz w:val="28"/>
          <w:szCs w:val="28"/>
          <w:lang w:val="uk-UA"/>
        </w:rPr>
        <w:t>Інформ</w:t>
      </w:r>
      <w:proofErr w:type="spellEnd"/>
      <w:r w:rsidRPr="00844F5D">
        <w:rPr>
          <w:rFonts w:ascii="Times New Roman" w:hAnsi="Times New Roman" w:cs="Times New Roman"/>
          <w:sz w:val="28"/>
          <w:szCs w:val="28"/>
          <w:lang w:val="uk-UA"/>
        </w:rPr>
        <w:t xml:space="preserve">. 2019. №9. C. 28–35. </w:t>
      </w:r>
    </w:p>
    <w:p w:rsidR="00BB3C73" w:rsidRPr="00844F5D" w:rsidRDefault="00280609" w:rsidP="0034464C">
      <w:pPr>
        <w:pStyle w:val="a3"/>
        <w:widowControl w:val="0"/>
        <w:numPr>
          <w:ilvl w:val="0"/>
          <w:numId w:val="31"/>
        </w:numPr>
        <w:tabs>
          <w:tab w:val="left" w:pos="142"/>
          <w:tab w:val="left" w:pos="1418"/>
        </w:tabs>
        <w:suppressAutoHyphens/>
        <w:spacing w:line="240" w:lineRule="auto"/>
        <w:ind w:left="341" w:hangingChars="155" w:hanging="341"/>
        <w:jc w:val="both"/>
        <w:rPr>
          <w:rFonts w:ascii="Times New Roman" w:hAnsi="Times New Roman" w:cs="Times New Roman"/>
          <w:sz w:val="28"/>
          <w:szCs w:val="28"/>
          <w:lang w:val="uk-UA"/>
        </w:rPr>
      </w:pPr>
      <w:hyperlink r:id="rId42" w:tooltip="Пошук за автором" w:history="1">
        <w:r w:rsidR="00BB3C73" w:rsidRPr="00844F5D">
          <w:rPr>
            <w:rFonts w:ascii="Times New Roman" w:hAnsi="Times New Roman" w:cs="Times New Roman"/>
            <w:sz w:val="28"/>
            <w:szCs w:val="28"/>
            <w:lang w:val="uk-UA"/>
          </w:rPr>
          <w:t>Коляда О. В.</w:t>
        </w:r>
      </w:hyperlink>
      <w:r w:rsidR="00BB3C73" w:rsidRPr="00844F5D">
        <w:rPr>
          <w:rFonts w:ascii="Times New Roman" w:hAnsi="Times New Roman" w:cs="Times New Roman"/>
          <w:sz w:val="28"/>
          <w:szCs w:val="28"/>
          <w:lang w:val="uk-UA"/>
        </w:rPr>
        <w:t xml:space="preserve">, </w:t>
      </w:r>
      <w:proofErr w:type="spellStart"/>
      <w:r w:rsidR="00BB3C73" w:rsidRPr="00844F5D">
        <w:rPr>
          <w:rFonts w:ascii="Times New Roman" w:hAnsi="Times New Roman" w:cs="Times New Roman"/>
          <w:sz w:val="28"/>
          <w:szCs w:val="28"/>
          <w:lang w:val="uk-UA"/>
        </w:rPr>
        <w:t>Райчева</w:t>
      </w:r>
      <w:proofErr w:type="spellEnd"/>
      <w:r w:rsidR="00BB3C73" w:rsidRPr="00844F5D">
        <w:rPr>
          <w:rFonts w:ascii="Times New Roman" w:hAnsi="Times New Roman" w:cs="Times New Roman"/>
          <w:sz w:val="28"/>
          <w:szCs w:val="28"/>
          <w:lang w:val="uk-UA"/>
        </w:rPr>
        <w:t xml:space="preserve"> А. О. Зовнішня торгівля України як чинник розвитку міжнародних економічних відносин. </w:t>
      </w:r>
      <w:hyperlink r:id="rId43" w:tooltip="Періодичне видання" w:history="1">
        <w:r w:rsidR="00BB3C73" w:rsidRPr="00844F5D">
          <w:rPr>
            <w:rFonts w:ascii="Times New Roman" w:hAnsi="Times New Roman" w:cs="Times New Roman"/>
            <w:i/>
            <w:iCs/>
            <w:sz w:val="28"/>
            <w:szCs w:val="28"/>
            <w:lang w:val="uk-UA"/>
          </w:rPr>
          <w:t>Науковий вісник Ужгородського національного університету. Серія : Міжнародні економічні відносини та світове господарство</w:t>
        </w:r>
      </w:hyperlink>
      <w:r w:rsidR="00BB3C73" w:rsidRPr="00844F5D">
        <w:rPr>
          <w:rFonts w:ascii="Times New Roman" w:hAnsi="Times New Roman" w:cs="Times New Roman"/>
          <w:sz w:val="28"/>
          <w:szCs w:val="28"/>
          <w:lang w:val="uk-UA"/>
        </w:rPr>
        <w:t xml:space="preserve">. 2019. № 24(2). С. 78-82.  </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Костина</w:t>
      </w:r>
      <w:proofErr w:type="spellEnd"/>
      <w:r w:rsidRPr="00844F5D">
        <w:rPr>
          <w:rFonts w:ascii="Times New Roman" w:hAnsi="Times New Roman" w:cs="Times New Roman"/>
          <w:sz w:val="28"/>
          <w:szCs w:val="28"/>
          <w:lang w:val="uk-UA"/>
        </w:rPr>
        <w:t xml:space="preserve"> К.В. Система регулювання торгівлі послугами на глобальному рівні. </w:t>
      </w:r>
      <w:r w:rsidRPr="00844F5D">
        <w:rPr>
          <w:rFonts w:ascii="Times New Roman" w:hAnsi="Times New Roman" w:cs="Times New Roman"/>
          <w:i/>
          <w:iCs/>
          <w:sz w:val="28"/>
          <w:szCs w:val="28"/>
          <w:lang w:val="uk-UA"/>
        </w:rPr>
        <w:t>Зовнішня торгівля: право та економіка</w:t>
      </w:r>
      <w:r w:rsidRPr="00844F5D">
        <w:rPr>
          <w:rFonts w:ascii="Times New Roman" w:hAnsi="Times New Roman" w:cs="Times New Roman"/>
          <w:sz w:val="28"/>
          <w:szCs w:val="28"/>
          <w:lang w:val="uk-UA"/>
        </w:rPr>
        <w:t>.  2009.  №1.  С. 41 -47.</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Кулицький</w:t>
      </w:r>
      <w:proofErr w:type="spellEnd"/>
      <w:r w:rsidRPr="00844F5D">
        <w:rPr>
          <w:rFonts w:ascii="Times New Roman" w:hAnsi="Times New Roman" w:cs="Times New Roman"/>
          <w:sz w:val="28"/>
          <w:szCs w:val="28"/>
          <w:lang w:val="uk-UA"/>
        </w:rPr>
        <w:t xml:space="preserve"> С. Зовнішня торгівля України: стан, проблеми й перспективи. </w:t>
      </w:r>
      <w:r w:rsidRPr="00844F5D">
        <w:rPr>
          <w:rFonts w:ascii="Times New Roman" w:hAnsi="Times New Roman" w:cs="Times New Roman"/>
          <w:i/>
          <w:iCs/>
          <w:sz w:val="28"/>
          <w:szCs w:val="28"/>
          <w:lang w:val="uk-UA"/>
        </w:rPr>
        <w:t>Україна: події, факти, коментарі</w:t>
      </w:r>
      <w:r w:rsidRPr="00844F5D">
        <w:rPr>
          <w:rFonts w:ascii="Times New Roman" w:hAnsi="Times New Roman" w:cs="Times New Roman"/>
          <w:sz w:val="28"/>
          <w:szCs w:val="28"/>
          <w:lang w:val="uk-UA"/>
        </w:rPr>
        <w:t xml:space="preserve">. 2018. № 10. С. 39–52. </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Мазаракі</w:t>
      </w:r>
      <w:proofErr w:type="spellEnd"/>
      <w:r w:rsidRPr="00844F5D">
        <w:rPr>
          <w:rFonts w:ascii="Times New Roman" w:hAnsi="Times New Roman" w:cs="Times New Roman"/>
          <w:sz w:val="28"/>
          <w:szCs w:val="28"/>
          <w:lang w:val="uk-UA"/>
        </w:rPr>
        <w:t xml:space="preserve"> А., Мельник Т. Сучасні тенденції та чинники розвитку зовнішньої торгівлі України. </w:t>
      </w:r>
      <w:r w:rsidRPr="00844F5D">
        <w:rPr>
          <w:rFonts w:ascii="Times New Roman" w:hAnsi="Times New Roman" w:cs="Times New Roman"/>
          <w:i/>
          <w:iCs/>
          <w:sz w:val="28"/>
          <w:szCs w:val="28"/>
          <w:lang w:val="uk-UA"/>
        </w:rPr>
        <w:t>Вісник КНТЕУ. Держава та економіка</w:t>
      </w:r>
      <w:r w:rsidRPr="00844F5D">
        <w:rPr>
          <w:rFonts w:ascii="Times New Roman" w:hAnsi="Times New Roman" w:cs="Times New Roman"/>
          <w:sz w:val="28"/>
          <w:szCs w:val="28"/>
          <w:lang w:val="uk-UA"/>
        </w:rPr>
        <w:t>.  2011.  № 2. С. 5–14</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Мельник Т.М., </w:t>
      </w:r>
      <w:proofErr w:type="spellStart"/>
      <w:r w:rsidRPr="00844F5D">
        <w:rPr>
          <w:rFonts w:ascii="Times New Roman" w:hAnsi="Times New Roman" w:cs="Times New Roman"/>
          <w:sz w:val="28"/>
          <w:szCs w:val="28"/>
          <w:lang w:val="uk-UA"/>
        </w:rPr>
        <w:t>Пугачевська</w:t>
      </w:r>
      <w:proofErr w:type="spellEnd"/>
      <w:r w:rsidRPr="00844F5D">
        <w:rPr>
          <w:rFonts w:ascii="Times New Roman" w:hAnsi="Times New Roman" w:cs="Times New Roman"/>
          <w:sz w:val="28"/>
          <w:szCs w:val="28"/>
          <w:lang w:val="uk-UA"/>
        </w:rPr>
        <w:t xml:space="preserve"> К.С. Перспективи розвитку експорту України в умовах євроінтеграції. </w:t>
      </w:r>
      <w:r w:rsidRPr="00844F5D">
        <w:rPr>
          <w:rFonts w:ascii="Times New Roman" w:hAnsi="Times New Roman" w:cs="Times New Roman"/>
          <w:i/>
          <w:iCs/>
          <w:sz w:val="28"/>
          <w:szCs w:val="28"/>
          <w:lang w:val="uk-UA"/>
        </w:rPr>
        <w:t>Журнал європейської економіки</w:t>
      </w:r>
      <w:r w:rsidRPr="00844F5D">
        <w:rPr>
          <w:rFonts w:ascii="Times New Roman" w:hAnsi="Times New Roman" w:cs="Times New Roman"/>
          <w:sz w:val="28"/>
          <w:szCs w:val="28"/>
          <w:lang w:val="uk-UA"/>
        </w:rPr>
        <w:t>. 2018. Том 17. №2. с. 208-224.</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Мойсей В.І. Функціональна роль міжнародної торгівлі в умовах глобалізації. </w:t>
      </w:r>
      <w:r w:rsidRPr="00844F5D">
        <w:rPr>
          <w:rFonts w:ascii="Times New Roman" w:hAnsi="Times New Roman" w:cs="Times New Roman"/>
          <w:i/>
          <w:iCs/>
          <w:sz w:val="28"/>
          <w:szCs w:val="28"/>
          <w:lang w:val="uk-UA"/>
        </w:rPr>
        <w:t>Міжнародна економіка</w:t>
      </w:r>
      <w:r w:rsidRPr="00844F5D">
        <w:rPr>
          <w:rFonts w:ascii="Times New Roman" w:hAnsi="Times New Roman" w:cs="Times New Roman"/>
          <w:sz w:val="28"/>
          <w:szCs w:val="28"/>
          <w:lang w:val="uk-UA"/>
        </w:rPr>
        <w:t>. 2010. № 4/12. С. 65–70</w:t>
      </w:r>
    </w:p>
    <w:p w:rsidR="00BB3C73" w:rsidRPr="00844F5D" w:rsidRDefault="00280609" w:rsidP="0034464C">
      <w:pPr>
        <w:pStyle w:val="a3"/>
        <w:widowControl w:val="0"/>
        <w:numPr>
          <w:ilvl w:val="0"/>
          <w:numId w:val="31"/>
        </w:numPr>
        <w:tabs>
          <w:tab w:val="left" w:pos="142"/>
          <w:tab w:val="left" w:pos="1418"/>
        </w:tabs>
        <w:suppressAutoHyphens/>
        <w:spacing w:line="240" w:lineRule="auto"/>
        <w:ind w:left="341" w:hangingChars="155" w:hanging="341"/>
        <w:jc w:val="both"/>
        <w:rPr>
          <w:rFonts w:ascii="Times New Roman" w:hAnsi="Times New Roman" w:cs="Times New Roman"/>
          <w:sz w:val="28"/>
          <w:szCs w:val="28"/>
          <w:lang w:val="uk-UA"/>
        </w:rPr>
      </w:pPr>
      <w:hyperlink r:id="rId44" w:tooltip="Пошук за автором" w:history="1">
        <w:proofErr w:type="spellStart"/>
        <w:r w:rsidR="00BB3C73" w:rsidRPr="00844F5D">
          <w:rPr>
            <w:rFonts w:ascii="Times New Roman" w:hAnsi="Times New Roman" w:cs="Times New Roman"/>
            <w:sz w:val="28"/>
            <w:szCs w:val="28"/>
            <w:lang w:val="uk-UA"/>
          </w:rPr>
          <w:t>Осацька</w:t>
        </w:r>
        <w:proofErr w:type="spellEnd"/>
        <w:r w:rsidR="00BB3C73" w:rsidRPr="00844F5D">
          <w:rPr>
            <w:rFonts w:ascii="Times New Roman" w:hAnsi="Times New Roman" w:cs="Times New Roman"/>
            <w:sz w:val="28"/>
            <w:szCs w:val="28"/>
            <w:lang w:val="uk-UA"/>
          </w:rPr>
          <w:t xml:space="preserve"> Ю. Є.</w:t>
        </w:r>
      </w:hyperlink>
      <w:r w:rsidR="00BB3C73" w:rsidRPr="00844F5D">
        <w:rPr>
          <w:rFonts w:ascii="Times New Roman" w:hAnsi="Times New Roman" w:cs="Times New Roman"/>
          <w:sz w:val="28"/>
          <w:szCs w:val="28"/>
          <w:lang w:val="uk-UA"/>
        </w:rPr>
        <w:t xml:space="preserve">, Зінченко О. М.  Міжнародна торгівля: сучасний стан та перспективи розвитку. </w:t>
      </w:r>
      <w:hyperlink r:id="rId45" w:tooltip="Періодичне видання" w:history="1">
        <w:r w:rsidR="00BB3C73" w:rsidRPr="00844F5D">
          <w:rPr>
            <w:rFonts w:ascii="Times New Roman" w:hAnsi="Times New Roman" w:cs="Times New Roman"/>
            <w:i/>
            <w:iCs/>
            <w:sz w:val="28"/>
            <w:szCs w:val="28"/>
            <w:lang w:val="uk-UA"/>
          </w:rPr>
          <w:t>Молодий вчений</w:t>
        </w:r>
      </w:hyperlink>
      <w:r w:rsidR="00BB3C73" w:rsidRPr="00844F5D">
        <w:rPr>
          <w:rFonts w:ascii="Times New Roman" w:hAnsi="Times New Roman" w:cs="Times New Roman"/>
          <w:sz w:val="28"/>
          <w:szCs w:val="28"/>
          <w:lang w:val="uk-UA"/>
        </w:rPr>
        <w:t xml:space="preserve">. 2016. № 12. С. 814-817. </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Передрiй</w:t>
      </w:r>
      <w:proofErr w:type="spellEnd"/>
      <w:r w:rsidRPr="00844F5D">
        <w:rPr>
          <w:rFonts w:ascii="Times New Roman" w:hAnsi="Times New Roman" w:cs="Times New Roman"/>
          <w:sz w:val="28"/>
          <w:szCs w:val="28"/>
          <w:lang w:val="uk-UA"/>
        </w:rPr>
        <w:t xml:space="preserve"> О. </w:t>
      </w:r>
      <w:proofErr w:type="spellStart"/>
      <w:r w:rsidRPr="00844F5D">
        <w:rPr>
          <w:rFonts w:ascii="Times New Roman" w:hAnsi="Times New Roman" w:cs="Times New Roman"/>
          <w:sz w:val="28"/>
          <w:szCs w:val="28"/>
          <w:lang w:val="uk-UA"/>
        </w:rPr>
        <w:t>Мiжнароднi</w:t>
      </w:r>
      <w:proofErr w:type="spellEnd"/>
      <w:r w:rsidRPr="00844F5D">
        <w:rPr>
          <w:rFonts w:ascii="Times New Roman" w:hAnsi="Times New Roman" w:cs="Times New Roman"/>
          <w:sz w:val="28"/>
          <w:szCs w:val="28"/>
          <w:lang w:val="uk-UA"/>
        </w:rPr>
        <w:t xml:space="preserve"> економічні відносини: Навчальний посібник.  Київ: Центр навчальної </w:t>
      </w:r>
      <w:proofErr w:type="spellStart"/>
      <w:r w:rsidRPr="00844F5D">
        <w:rPr>
          <w:rFonts w:ascii="Times New Roman" w:hAnsi="Times New Roman" w:cs="Times New Roman"/>
          <w:sz w:val="28"/>
          <w:szCs w:val="28"/>
          <w:lang w:val="uk-UA"/>
        </w:rPr>
        <w:t>лiтератури</w:t>
      </w:r>
      <w:proofErr w:type="spellEnd"/>
      <w:r w:rsidRPr="00844F5D">
        <w:rPr>
          <w:rFonts w:ascii="Times New Roman" w:hAnsi="Times New Roman" w:cs="Times New Roman"/>
          <w:sz w:val="28"/>
          <w:szCs w:val="28"/>
          <w:lang w:val="uk-UA"/>
        </w:rPr>
        <w:t>, 2006. 273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Поважний О. С., Мойсеєнко К. Є. Засади системи державного регулювання міжнародної торгівлі та місце митної політики в ньому. Ефективна економіка. 2019. № 7. URL: http://www.economy.nayka.com.ua/?op=1&amp;z=7686 (дата звернення: 05.05.202</w:t>
      </w:r>
      <w:r w:rsidR="00EF1D19"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lastRenderedPageBreak/>
        <w:t>Про СОТ / Постійне представництво України при відділенні ООН та інших міжнародних організаціях у Женеві. URL: https://geneva.mfa.gov.ua/ua/ukraine-io/wto/about (дата звернення: 05.05.202</w:t>
      </w:r>
      <w:r w:rsidR="0034464C"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Савельєв Є. </w:t>
      </w:r>
      <w:proofErr w:type="spellStart"/>
      <w:r w:rsidRPr="00844F5D">
        <w:rPr>
          <w:rFonts w:ascii="Times New Roman" w:hAnsi="Times New Roman" w:cs="Times New Roman"/>
          <w:sz w:val="28"/>
          <w:szCs w:val="28"/>
          <w:lang w:val="uk-UA"/>
        </w:rPr>
        <w:t>Мiжнародна</w:t>
      </w:r>
      <w:proofErr w:type="spellEnd"/>
      <w:r w:rsidRPr="00844F5D">
        <w:rPr>
          <w:rFonts w:ascii="Times New Roman" w:hAnsi="Times New Roman" w:cs="Times New Roman"/>
          <w:sz w:val="28"/>
          <w:szCs w:val="28"/>
          <w:lang w:val="uk-UA"/>
        </w:rPr>
        <w:t xml:space="preserve"> економіка: </w:t>
      </w:r>
      <w:proofErr w:type="spellStart"/>
      <w:r w:rsidRPr="00844F5D">
        <w:rPr>
          <w:rFonts w:ascii="Times New Roman" w:hAnsi="Times New Roman" w:cs="Times New Roman"/>
          <w:sz w:val="28"/>
          <w:szCs w:val="28"/>
          <w:lang w:val="uk-UA"/>
        </w:rPr>
        <w:t>теорiя</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мiжнародної</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торгiвлi</w:t>
      </w:r>
      <w:proofErr w:type="spellEnd"/>
      <w:r w:rsidRPr="00844F5D">
        <w:rPr>
          <w:rFonts w:ascii="Times New Roman" w:hAnsi="Times New Roman" w:cs="Times New Roman"/>
          <w:sz w:val="28"/>
          <w:szCs w:val="28"/>
          <w:lang w:val="uk-UA"/>
        </w:rPr>
        <w:t xml:space="preserve"> і </w:t>
      </w:r>
      <w:proofErr w:type="spellStart"/>
      <w:r w:rsidRPr="00844F5D">
        <w:rPr>
          <w:rFonts w:ascii="Times New Roman" w:hAnsi="Times New Roman" w:cs="Times New Roman"/>
          <w:sz w:val="28"/>
          <w:szCs w:val="28"/>
          <w:lang w:val="uk-UA"/>
        </w:rPr>
        <w:t>фiнансiв</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Пiдручник</w:t>
      </w:r>
      <w:proofErr w:type="spellEnd"/>
      <w:r w:rsidRPr="00844F5D">
        <w:rPr>
          <w:rFonts w:ascii="Times New Roman" w:hAnsi="Times New Roman" w:cs="Times New Roman"/>
          <w:sz w:val="28"/>
          <w:szCs w:val="28"/>
          <w:lang w:val="uk-UA"/>
        </w:rPr>
        <w:t xml:space="preserve"> для магістрантів з </w:t>
      </w:r>
      <w:proofErr w:type="spellStart"/>
      <w:r w:rsidRPr="00844F5D">
        <w:rPr>
          <w:rFonts w:ascii="Times New Roman" w:hAnsi="Times New Roman" w:cs="Times New Roman"/>
          <w:sz w:val="28"/>
          <w:szCs w:val="28"/>
          <w:lang w:val="uk-UA"/>
        </w:rPr>
        <w:t>мiжнарод</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економiки</w:t>
      </w:r>
      <w:proofErr w:type="spellEnd"/>
      <w:r w:rsidRPr="00844F5D">
        <w:rPr>
          <w:rFonts w:ascii="Times New Roman" w:hAnsi="Times New Roman" w:cs="Times New Roman"/>
          <w:sz w:val="28"/>
          <w:szCs w:val="28"/>
          <w:lang w:val="uk-UA"/>
        </w:rPr>
        <w:t xml:space="preserve"> i </w:t>
      </w:r>
      <w:proofErr w:type="spellStart"/>
      <w:r w:rsidRPr="00844F5D">
        <w:rPr>
          <w:rFonts w:ascii="Times New Roman" w:hAnsi="Times New Roman" w:cs="Times New Roman"/>
          <w:sz w:val="28"/>
          <w:szCs w:val="28"/>
          <w:lang w:val="uk-UA"/>
        </w:rPr>
        <w:t>держ</w:t>
      </w:r>
      <w:proofErr w:type="spellEnd"/>
      <w:r w:rsidRPr="00844F5D">
        <w:rPr>
          <w:rFonts w:ascii="Times New Roman" w:hAnsi="Times New Roman" w:cs="Times New Roman"/>
          <w:sz w:val="28"/>
          <w:szCs w:val="28"/>
          <w:lang w:val="uk-UA"/>
        </w:rPr>
        <w:t xml:space="preserve">. – </w:t>
      </w:r>
      <w:proofErr w:type="spellStart"/>
      <w:r w:rsidRPr="00844F5D">
        <w:rPr>
          <w:rFonts w:ascii="Times New Roman" w:hAnsi="Times New Roman" w:cs="Times New Roman"/>
          <w:sz w:val="28"/>
          <w:szCs w:val="28"/>
          <w:lang w:val="uk-UA"/>
        </w:rPr>
        <w:t>Тернопiль</w:t>
      </w:r>
      <w:proofErr w:type="spellEnd"/>
      <w:r w:rsidRPr="00844F5D">
        <w:rPr>
          <w:rFonts w:ascii="Times New Roman" w:hAnsi="Times New Roman" w:cs="Times New Roman"/>
          <w:sz w:val="28"/>
          <w:szCs w:val="28"/>
          <w:lang w:val="uk-UA"/>
        </w:rPr>
        <w:t xml:space="preserve">: </w:t>
      </w:r>
      <w:proofErr w:type="spellStart"/>
      <w:r w:rsidRPr="00844F5D">
        <w:rPr>
          <w:rFonts w:ascii="Times New Roman" w:hAnsi="Times New Roman" w:cs="Times New Roman"/>
          <w:sz w:val="28"/>
          <w:szCs w:val="28"/>
          <w:lang w:val="uk-UA"/>
        </w:rPr>
        <w:t>Економiчна</w:t>
      </w:r>
      <w:proofErr w:type="spellEnd"/>
      <w:r w:rsidRPr="00844F5D">
        <w:rPr>
          <w:rFonts w:ascii="Times New Roman" w:hAnsi="Times New Roman" w:cs="Times New Roman"/>
          <w:sz w:val="28"/>
          <w:szCs w:val="28"/>
          <w:lang w:val="uk-UA"/>
        </w:rPr>
        <w:t xml:space="preserve"> думка, 2002. 495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Торгівля з ЄС в рамках поглибленої та всеосяжної угоди про вільну торгівлю. Міністерством економічного розвитку і торгівлі України та Торгівельно-промисловою палатою України, 2013. URL: </w:t>
      </w:r>
      <w:hyperlink r:id="rId46" w:history="1">
        <w:r w:rsidRPr="00844F5D">
          <w:rPr>
            <w:rFonts w:ascii="Times New Roman" w:hAnsi="Times New Roman" w:cs="Times New Roman"/>
            <w:sz w:val="28"/>
            <w:szCs w:val="28"/>
            <w:lang w:val="uk-UA"/>
          </w:rPr>
          <w:t>http://www.me.gov.ua/Documents/Download?id=b9e3a4cc7fd7-4d46-a54f-9111a6bd5b9a</w:t>
        </w:r>
      </w:hyperlink>
      <w:r w:rsidRPr="00844F5D">
        <w:rPr>
          <w:rFonts w:ascii="Times New Roman" w:hAnsi="Times New Roman" w:cs="Times New Roman"/>
          <w:sz w:val="28"/>
          <w:szCs w:val="28"/>
          <w:lang w:val="uk-UA"/>
        </w:rPr>
        <w:t>(дата звернення: 05.05.202</w:t>
      </w:r>
      <w:r w:rsidR="0034464C" w:rsidRPr="00844F5D">
        <w:rPr>
          <w:rFonts w:ascii="Times New Roman" w:hAnsi="Times New Roman" w:cs="Times New Roman"/>
          <w:sz w:val="28"/>
          <w:szCs w:val="28"/>
          <w:lang w:val="uk-UA"/>
        </w:rPr>
        <w:t>4</w:t>
      </w:r>
      <w:r w:rsidRPr="00844F5D">
        <w:rPr>
          <w:rFonts w:ascii="Times New Roman" w:hAnsi="Times New Roman" w:cs="Times New Roman"/>
          <w:sz w:val="28"/>
          <w:szCs w:val="28"/>
          <w:lang w:val="uk-UA"/>
        </w:rPr>
        <w:t>).</w:t>
      </w:r>
    </w:p>
    <w:p w:rsidR="0034464C" w:rsidRPr="00844F5D" w:rsidRDefault="00280609" w:rsidP="0034464C">
      <w:pPr>
        <w:pStyle w:val="a3"/>
        <w:widowControl w:val="0"/>
        <w:numPr>
          <w:ilvl w:val="0"/>
          <w:numId w:val="31"/>
        </w:numPr>
        <w:tabs>
          <w:tab w:val="left" w:pos="142"/>
          <w:tab w:val="left" w:pos="1418"/>
        </w:tabs>
        <w:suppressAutoHyphens/>
        <w:spacing w:line="240" w:lineRule="auto"/>
        <w:ind w:left="341" w:hangingChars="155" w:hanging="341"/>
        <w:jc w:val="both"/>
        <w:rPr>
          <w:rFonts w:ascii="Times New Roman" w:hAnsi="Times New Roman" w:cs="Times New Roman"/>
          <w:sz w:val="28"/>
          <w:szCs w:val="28"/>
          <w:lang w:val="uk-UA"/>
        </w:rPr>
      </w:pPr>
      <w:r>
        <w:fldChar w:fldCharType="begin"/>
      </w:r>
      <w:r w:rsidRPr="00EF1252">
        <w:rPr>
          <w:lang w:val="uk-UA"/>
        </w:rPr>
        <w:instrText xml:space="preserve"> </w:instrText>
      </w:r>
      <w:r>
        <w:instrText>HYPERLINK</w:instrText>
      </w:r>
      <w:r w:rsidRPr="00EF1252">
        <w:rPr>
          <w:lang w:val="uk-UA"/>
        </w:rPr>
        <w:instrText xml:space="preserve"> "</w:instrText>
      </w:r>
      <w:r>
        <w:instrText>http</w:instrText>
      </w:r>
      <w:r w:rsidRPr="00EF1252">
        <w:rPr>
          <w:lang w:val="uk-UA"/>
        </w:rPr>
        <w:instrText>://</w:instrText>
      </w:r>
      <w:r>
        <w:instrText>www</w:instrText>
      </w:r>
      <w:r w:rsidRPr="00EF1252">
        <w:rPr>
          <w:lang w:val="uk-UA"/>
        </w:rPr>
        <w:instrText>.</w:instrText>
      </w:r>
      <w:r>
        <w:instrText>irbis</w:instrText>
      </w:r>
      <w:r w:rsidRPr="00EF1252">
        <w:rPr>
          <w:lang w:val="uk-UA"/>
        </w:rPr>
        <w:instrText>-</w:instrText>
      </w:r>
      <w:r>
        <w:instrText>nbuv</w:instrText>
      </w:r>
      <w:r w:rsidRPr="00EF1252">
        <w:rPr>
          <w:lang w:val="uk-UA"/>
        </w:rPr>
        <w:instrText>.</w:instrText>
      </w:r>
      <w:r>
        <w:instrText>gov</w:instrText>
      </w:r>
      <w:r w:rsidRPr="00EF1252">
        <w:rPr>
          <w:lang w:val="uk-UA"/>
        </w:rPr>
        <w:instrText>.</w:instrText>
      </w:r>
      <w:r>
        <w:instrText>ua</w:instrText>
      </w:r>
      <w:r w:rsidRPr="00EF1252">
        <w:rPr>
          <w:lang w:val="uk-UA"/>
        </w:rPr>
        <w:instrText>/</w:instrText>
      </w:r>
      <w:r>
        <w:instrText>cgi</w:instrText>
      </w:r>
      <w:r w:rsidRPr="00EF1252">
        <w:rPr>
          <w:lang w:val="uk-UA"/>
        </w:rPr>
        <w:instrText>-</w:instrText>
      </w:r>
      <w:r>
        <w:instrText>bin</w:instrText>
      </w:r>
      <w:r w:rsidRPr="00EF1252">
        <w:rPr>
          <w:lang w:val="uk-UA"/>
        </w:rPr>
        <w:instrText>/</w:instrText>
      </w:r>
      <w:r>
        <w:instrText>irbis</w:instrText>
      </w:r>
      <w:r w:rsidRPr="00EF1252">
        <w:rPr>
          <w:lang w:val="uk-UA"/>
        </w:rPr>
        <w:instrText>_</w:instrText>
      </w:r>
      <w:r>
        <w:instrText>nbuv</w:instrText>
      </w:r>
      <w:r w:rsidRPr="00EF1252">
        <w:rPr>
          <w:lang w:val="uk-UA"/>
        </w:rPr>
        <w:instrText>/</w:instrText>
      </w:r>
      <w:r>
        <w:instrText>cgiirbis</w:instrText>
      </w:r>
      <w:r w:rsidRPr="00EF1252">
        <w:rPr>
          <w:lang w:val="uk-UA"/>
        </w:rPr>
        <w:instrText>_64.</w:instrText>
      </w:r>
      <w:r>
        <w:instrText>exe</w:instrText>
      </w:r>
      <w:r w:rsidRPr="00EF1252">
        <w:rPr>
          <w:lang w:val="uk-UA"/>
        </w:rPr>
        <w:instrText>?</w:instrText>
      </w:r>
      <w:r>
        <w:instrText>Z</w:instrText>
      </w:r>
      <w:r w:rsidRPr="00EF1252">
        <w:rPr>
          <w:lang w:val="uk-UA"/>
        </w:rPr>
        <w:instrText>21</w:instrText>
      </w:r>
      <w:r>
        <w:instrText>ID</w:instrText>
      </w:r>
      <w:r w:rsidRPr="00EF1252">
        <w:rPr>
          <w:lang w:val="uk-UA"/>
        </w:rPr>
        <w:instrText>=&amp;</w:instrText>
      </w:r>
      <w:r>
        <w:instrText>I</w:instrText>
      </w:r>
      <w:r w:rsidRPr="00EF1252">
        <w:rPr>
          <w:lang w:val="uk-UA"/>
        </w:rPr>
        <w:instrText>21</w:instrText>
      </w:r>
      <w:r>
        <w:instrText>DBN</w:instrText>
      </w:r>
      <w:r w:rsidRPr="00EF1252">
        <w:rPr>
          <w:lang w:val="uk-UA"/>
        </w:rPr>
        <w:instrText>=</w:instrText>
      </w:r>
      <w:r>
        <w:instrText>UJRN</w:instrText>
      </w:r>
      <w:r w:rsidRPr="00EF1252">
        <w:rPr>
          <w:lang w:val="uk-UA"/>
        </w:rPr>
        <w:instrText>&amp;</w:instrText>
      </w:r>
      <w:r>
        <w:instrText>P</w:instrText>
      </w:r>
      <w:r w:rsidRPr="00EF1252">
        <w:rPr>
          <w:lang w:val="uk-UA"/>
        </w:rPr>
        <w:instrText>21</w:instrText>
      </w:r>
      <w:r>
        <w:instrText>DBN</w:instrText>
      </w:r>
      <w:r w:rsidRPr="00EF1252">
        <w:rPr>
          <w:lang w:val="uk-UA"/>
        </w:rPr>
        <w:instrText>=</w:instrText>
      </w:r>
      <w:r>
        <w:instrText>UJRN</w:instrText>
      </w:r>
      <w:r w:rsidRPr="00EF1252">
        <w:rPr>
          <w:lang w:val="uk-UA"/>
        </w:rPr>
        <w:instrText>&amp;</w:instrText>
      </w:r>
      <w:r>
        <w:instrText>S</w:instrText>
      </w:r>
      <w:r w:rsidRPr="00EF1252">
        <w:rPr>
          <w:lang w:val="uk-UA"/>
        </w:rPr>
        <w:instrText>21</w:instrText>
      </w:r>
      <w:r>
        <w:instrText>STN</w:instrText>
      </w:r>
      <w:r w:rsidRPr="00EF1252">
        <w:rPr>
          <w:lang w:val="uk-UA"/>
        </w:rPr>
        <w:instrText>=1&amp;</w:instrText>
      </w:r>
      <w:r>
        <w:instrText>S</w:instrText>
      </w:r>
      <w:r w:rsidRPr="00EF1252">
        <w:rPr>
          <w:lang w:val="uk-UA"/>
        </w:rPr>
        <w:instrText>21</w:instrText>
      </w:r>
      <w:r>
        <w:instrText>REF</w:instrText>
      </w:r>
      <w:r w:rsidRPr="00EF1252">
        <w:rPr>
          <w:lang w:val="uk-UA"/>
        </w:rPr>
        <w:instrText>=10&amp;</w:instrText>
      </w:r>
      <w:r>
        <w:instrText>S</w:instrText>
      </w:r>
      <w:r w:rsidRPr="00EF1252">
        <w:rPr>
          <w:lang w:val="uk-UA"/>
        </w:rPr>
        <w:instrText>21</w:instrText>
      </w:r>
      <w:r>
        <w:instrText>FMT</w:instrText>
      </w:r>
      <w:r w:rsidRPr="00EF1252">
        <w:rPr>
          <w:lang w:val="uk-UA"/>
        </w:rPr>
        <w:instrText>=</w:instrText>
      </w:r>
      <w:r>
        <w:instrText>fullwebr</w:instrText>
      </w:r>
      <w:r w:rsidRPr="00EF1252">
        <w:rPr>
          <w:lang w:val="uk-UA"/>
        </w:rPr>
        <w:instrText>&amp;</w:instrText>
      </w:r>
      <w:r>
        <w:instrText>C</w:instrText>
      </w:r>
      <w:r w:rsidRPr="00EF1252">
        <w:rPr>
          <w:lang w:val="uk-UA"/>
        </w:rPr>
        <w:instrText>21</w:instrText>
      </w:r>
      <w:r>
        <w:instrText>COM</w:instrText>
      </w:r>
      <w:r w:rsidRPr="00EF1252">
        <w:rPr>
          <w:lang w:val="uk-UA"/>
        </w:rPr>
        <w:instrText>=</w:instrText>
      </w:r>
      <w:r>
        <w:instrText>S</w:instrText>
      </w:r>
      <w:r w:rsidRPr="00EF1252">
        <w:rPr>
          <w:lang w:val="uk-UA"/>
        </w:rPr>
        <w:instrText>&amp;</w:instrText>
      </w:r>
      <w:r>
        <w:instrText>S</w:instrText>
      </w:r>
      <w:r w:rsidRPr="00EF1252">
        <w:rPr>
          <w:lang w:val="uk-UA"/>
        </w:rPr>
        <w:instrText>21</w:instrText>
      </w:r>
      <w:r>
        <w:instrText>CNR</w:instrText>
      </w:r>
      <w:r w:rsidRPr="00EF1252">
        <w:rPr>
          <w:lang w:val="uk-UA"/>
        </w:rPr>
        <w:instrText>=20&amp;</w:instrText>
      </w:r>
      <w:r>
        <w:instrText>S</w:instrText>
      </w:r>
      <w:r w:rsidRPr="00EF1252">
        <w:rPr>
          <w:lang w:val="uk-UA"/>
        </w:rPr>
        <w:instrText>21</w:instrText>
      </w:r>
      <w:r>
        <w:instrText>P</w:instrText>
      </w:r>
      <w:r w:rsidRPr="00EF1252">
        <w:rPr>
          <w:lang w:val="uk-UA"/>
        </w:rPr>
        <w:instrText>01=0&amp;</w:instrText>
      </w:r>
      <w:r>
        <w:instrText>S</w:instrText>
      </w:r>
      <w:r w:rsidRPr="00EF1252">
        <w:rPr>
          <w:lang w:val="uk-UA"/>
        </w:rPr>
        <w:instrText>21</w:instrText>
      </w:r>
      <w:r>
        <w:instrText>P</w:instrText>
      </w:r>
      <w:r w:rsidRPr="00EF1252">
        <w:rPr>
          <w:lang w:val="uk-UA"/>
        </w:rPr>
        <w:instrText>02=0&amp;</w:instrText>
      </w:r>
      <w:r>
        <w:instrText>S</w:instrText>
      </w:r>
      <w:r w:rsidRPr="00EF1252">
        <w:rPr>
          <w:lang w:val="uk-UA"/>
        </w:rPr>
        <w:instrText>21</w:instrText>
      </w:r>
      <w:r>
        <w:instrText>P</w:instrText>
      </w:r>
      <w:r w:rsidRPr="00EF1252">
        <w:rPr>
          <w:lang w:val="uk-UA"/>
        </w:rPr>
        <w:instrText>03=</w:instrText>
      </w:r>
      <w:r>
        <w:instrText>A</w:instrText>
      </w:r>
      <w:r w:rsidRPr="00EF1252">
        <w:rPr>
          <w:lang w:val="uk-UA"/>
        </w:rPr>
        <w:instrText>=&amp;</w:instrText>
      </w:r>
      <w:r>
        <w:instrText>S</w:instrText>
      </w:r>
      <w:r w:rsidRPr="00EF1252">
        <w:rPr>
          <w:lang w:val="uk-UA"/>
        </w:rPr>
        <w:instrText>21</w:instrText>
      </w:r>
      <w:r>
        <w:instrText>COLORTERMS</w:instrText>
      </w:r>
      <w:r w:rsidRPr="00EF1252">
        <w:rPr>
          <w:lang w:val="uk-UA"/>
        </w:rPr>
        <w:instrText>=1&amp;</w:instrText>
      </w:r>
      <w:r>
        <w:instrText>S</w:instrText>
      </w:r>
      <w:r w:rsidRPr="00EF1252">
        <w:rPr>
          <w:lang w:val="uk-UA"/>
        </w:rPr>
        <w:instrText>21</w:instrText>
      </w:r>
      <w:r>
        <w:instrText>STR</w:instrText>
      </w:r>
      <w:r w:rsidRPr="00EF1252">
        <w:rPr>
          <w:lang w:val="uk-UA"/>
        </w:rPr>
        <w:instrText>=%</w:instrText>
      </w:r>
      <w:r>
        <w:instrText>D</w:instrText>
      </w:r>
      <w:r w:rsidRPr="00EF1252">
        <w:rPr>
          <w:lang w:val="uk-UA"/>
        </w:rPr>
        <w:instrText>0%</w:instrText>
      </w:r>
      <w:r>
        <w:instrText>A</w:instrText>
      </w:r>
      <w:r w:rsidRPr="00EF1252">
        <w:rPr>
          <w:lang w:val="uk-UA"/>
        </w:rPr>
        <w:instrText>2%</w:instrText>
      </w:r>
      <w:r>
        <w:instrText>D</w:instrText>
      </w:r>
      <w:r w:rsidRPr="00EF1252">
        <w:rPr>
          <w:lang w:val="uk-UA"/>
        </w:rPr>
        <w:instrText>0%</w:instrText>
      </w:r>
      <w:r>
        <w:instrText>BE</w:instrText>
      </w:r>
      <w:r w:rsidRPr="00EF1252">
        <w:rPr>
          <w:lang w:val="uk-UA"/>
        </w:rPr>
        <w:instrText>%</w:instrText>
      </w:r>
      <w:r>
        <w:instrText>D</w:instrText>
      </w:r>
      <w:r w:rsidRPr="00EF1252">
        <w:rPr>
          <w:lang w:val="uk-UA"/>
        </w:rPr>
        <w:instrText>1%85%</w:instrText>
      </w:r>
      <w:r>
        <w:instrText>D</w:instrText>
      </w:r>
      <w:r w:rsidRPr="00EF1252">
        <w:rPr>
          <w:lang w:val="uk-UA"/>
        </w:rPr>
        <w:instrText>1%82%</w:instrText>
      </w:r>
      <w:r>
        <w:instrText>D</w:instrText>
      </w:r>
      <w:r w:rsidRPr="00EF1252">
        <w:rPr>
          <w:lang w:val="uk-UA"/>
        </w:rPr>
        <w:instrText>0%</w:instrText>
      </w:r>
      <w:r>
        <w:instrText>B</w:instrText>
      </w:r>
      <w:r w:rsidRPr="00EF1252">
        <w:rPr>
          <w:lang w:val="uk-UA"/>
        </w:rPr>
        <w:instrText>0%</w:instrText>
      </w:r>
      <w:r>
        <w:instrText>D</w:instrText>
      </w:r>
      <w:r w:rsidRPr="00EF1252">
        <w:rPr>
          <w:lang w:val="uk-UA"/>
        </w:rPr>
        <w:instrText>0%</w:instrText>
      </w:r>
      <w:r>
        <w:instrText>BC</w:instrText>
      </w:r>
      <w:r w:rsidRPr="00EF1252">
        <w:rPr>
          <w:lang w:val="uk-UA"/>
        </w:rPr>
        <w:instrText>%</w:instrText>
      </w:r>
      <w:r>
        <w:instrText>D</w:instrText>
      </w:r>
      <w:r w:rsidRPr="00EF1252">
        <w:rPr>
          <w:lang w:val="uk-UA"/>
        </w:rPr>
        <w:instrText>0%</w:instrText>
      </w:r>
      <w:r>
        <w:instrText>B</w:instrText>
      </w:r>
      <w:r w:rsidRPr="00EF1252">
        <w:rPr>
          <w:lang w:val="uk-UA"/>
        </w:rPr>
        <w:instrText>8%</w:instrText>
      </w:r>
      <w:r>
        <w:instrText>D</w:instrText>
      </w:r>
      <w:r w:rsidRPr="00EF1252">
        <w:rPr>
          <w:lang w:val="uk-UA"/>
        </w:rPr>
        <w:instrText>1%88%20%</w:instrText>
      </w:r>
      <w:r>
        <w:instrText>D</w:instrText>
      </w:r>
      <w:r w:rsidRPr="00EF1252">
        <w:rPr>
          <w:lang w:val="uk-UA"/>
        </w:rPr>
        <w:instrText>0%</w:instrText>
      </w:r>
      <w:r>
        <w:instrText>A</w:instrText>
      </w:r>
      <w:r w:rsidRPr="00EF1252">
        <w:rPr>
          <w:lang w:val="uk-UA"/>
        </w:rPr>
        <w:instrText>2$" \</w:instrText>
      </w:r>
      <w:r>
        <w:instrText>o</w:instrText>
      </w:r>
      <w:r w:rsidRPr="00EF1252">
        <w:rPr>
          <w:lang w:val="uk-UA"/>
        </w:rPr>
        <w:instrText xml:space="preserve"> "Пошук за автором" </w:instrText>
      </w:r>
      <w:r>
        <w:fldChar w:fldCharType="separate"/>
      </w:r>
      <w:proofErr w:type="spellStart"/>
      <w:r w:rsidR="0034464C" w:rsidRPr="00844F5D">
        <w:rPr>
          <w:rFonts w:ascii="Times New Roman" w:hAnsi="Times New Roman" w:cs="Times New Roman"/>
          <w:sz w:val="28"/>
          <w:szCs w:val="28"/>
          <w:lang w:val="uk-UA"/>
        </w:rPr>
        <w:t>Тохтамиш</w:t>
      </w:r>
      <w:proofErr w:type="spellEnd"/>
      <w:r w:rsidR="0034464C" w:rsidRPr="00844F5D">
        <w:rPr>
          <w:rFonts w:ascii="Times New Roman" w:hAnsi="Times New Roman" w:cs="Times New Roman"/>
          <w:sz w:val="28"/>
          <w:szCs w:val="28"/>
          <w:lang w:val="uk-UA"/>
        </w:rPr>
        <w:t xml:space="preserve"> Т. О.</w:t>
      </w:r>
      <w:r>
        <w:rPr>
          <w:rFonts w:ascii="Times New Roman" w:hAnsi="Times New Roman" w:cs="Times New Roman"/>
          <w:sz w:val="28"/>
          <w:szCs w:val="28"/>
          <w:lang w:val="uk-UA"/>
        </w:rPr>
        <w:fldChar w:fldCharType="end"/>
      </w:r>
      <w:r w:rsidR="0034464C" w:rsidRPr="00844F5D">
        <w:rPr>
          <w:rFonts w:ascii="Times New Roman" w:hAnsi="Times New Roman" w:cs="Times New Roman"/>
          <w:sz w:val="28"/>
          <w:szCs w:val="28"/>
          <w:lang w:val="uk-UA"/>
        </w:rPr>
        <w:t xml:space="preserve">, </w:t>
      </w:r>
      <w:proofErr w:type="spellStart"/>
      <w:r w:rsidR="0034464C" w:rsidRPr="00844F5D">
        <w:rPr>
          <w:rFonts w:ascii="Times New Roman" w:hAnsi="Times New Roman" w:cs="Times New Roman"/>
          <w:sz w:val="28"/>
          <w:szCs w:val="28"/>
          <w:lang w:val="uk-UA"/>
        </w:rPr>
        <w:t>Ягольницький</w:t>
      </w:r>
      <w:proofErr w:type="spellEnd"/>
      <w:r w:rsidR="0034464C" w:rsidRPr="00844F5D">
        <w:rPr>
          <w:rFonts w:ascii="Times New Roman" w:hAnsi="Times New Roman" w:cs="Times New Roman"/>
          <w:sz w:val="28"/>
          <w:szCs w:val="28"/>
          <w:lang w:val="uk-UA"/>
        </w:rPr>
        <w:t xml:space="preserve"> О. А., </w:t>
      </w:r>
      <w:proofErr w:type="spellStart"/>
      <w:r w:rsidR="0034464C" w:rsidRPr="00844F5D">
        <w:rPr>
          <w:rFonts w:ascii="Times New Roman" w:hAnsi="Times New Roman" w:cs="Times New Roman"/>
          <w:sz w:val="28"/>
          <w:szCs w:val="28"/>
          <w:lang w:val="uk-UA"/>
        </w:rPr>
        <w:t>Овчиннікова</w:t>
      </w:r>
      <w:proofErr w:type="spellEnd"/>
      <w:r w:rsidR="0034464C" w:rsidRPr="00844F5D">
        <w:rPr>
          <w:rFonts w:ascii="Times New Roman" w:hAnsi="Times New Roman" w:cs="Times New Roman"/>
          <w:sz w:val="28"/>
          <w:szCs w:val="28"/>
          <w:lang w:val="uk-UA"/>
        </w:rPr>
        <w:t xml:space="preserve"> М. А. Теоретичні аспекти організації зовнішньої торгівлі України з країнами Європейського Союзу. </w:t>
      </w:r>
      <w:r>
        <w:fldChar w:fldCharType="begin"/>
      </w:r>
      <w:r w:rsidRPr="00EF1252">
        <w:rPr>
          <w:lang w:val="uk-UA"/>
        </w:rPr>
        <w:instrText xml:space="preserve"> </w:instrText>
      </w:r>
      <w:r>
        <w:instrText>HYPERLINK</w:instrText>
      </w:r>
      <w:r w:rsidRPr="00EF1252">
        <w:rPr>
          <w:lang w:val="uk-UA"/>
        </w:rPr>
        <w:instrText xml:space="preserve"> "</w:instrText>
      </w:r>
      <w:r>
        <w:instrText>http</w:instrText>
      </w:r>
      <w:r w:rsidRPr="00EF1252">
        <w:rPr>
          <w:lang w:val="uk-UA"/>
        </w:rPr>
        <w:instrText>://</w:instrText>
      </w:r>
      <w:r>
        <w:instrText>www</w:instrText>
      </w:r>
      <w:r w:rsidRPr="00EF1252">
        <w:rPr>
          <w:lang w:val="uk-UA"/>
        </w:rPr>
        <w:instrText>.</w:instrText>
      </w:r>
      <w:r>
        <w:instrText>irbis</w:instrText>
      </w:r>
      <w:r w:rsidRPr="00EF1252">
        <w:rPr>
          <w:lang w:val="uk-UA"/>
        </w:rPr>
        <w:instrText>-</w:instrText>
      </w:r>
      <w:r>
        <w:instrText>nbuv</w:instrText>
      </w:r>
      <w:r w:rsidRPr="00EF1252">
        <w:rPr>
          <w:lang w:val="uk-UA"/>
        </w:rPr>
        <w:instrText>.</w:instrText>
      </w:r>
      <w:r>
        <w:instrText>gov</w:instrText>
      </w:r>
      <w:r w:rsidRPr="00EF1252">
        <w:rPr>
          <w:lang w:val="uk-UA"/>
        </w:rPr>
        <w:instrText>.</w:instrText>
      </w:r>
      <w:r>
        <w:instrText>ua</w:instrText>
      </w:r>
      <w:r w:rsidRPr="00EF1252">
        <w:rPr>
          <w:lang w:val="uk-UA"/>
        </w:rPr>
        <w:instrText>/</w:instrText>
      </w:r>
      <w:r>
        <w:instrText>cgi</w:instrText>
      </w:r>
      <w:r w:rsidRPr="00EF1252">
        <w:rPr>
          <w:lang w:val="uk-UA"/>
        </w:rPr>
        <w:instrText>-</w:instrText>
      </w:r>
      <w:r>
        <w:instrText>bin</w:instrText>
      </w:r>
      <w:r w:rsidRPr="00EF1252">
        <w:rPr>
          <w:lang w:val="uk-UA"/>
        </w:rPr>
        <w:instrText>/</w:instrText>
      </w:r>
      <w:r>
        <w:instrText>irbis</w:instrText>
      </w:r>
      <w:r w:rsidRPr="00EF1252">
        <w:rPr>
          <w:lang w:val="uk-UA"/>
        </w:rPr>
        <w:instrText>_</w:instrText>
      </w:r>
      <w:r>
        <w:instrText>nbuv</w:instrText>
      </w:r>
      <w:r w:rsidRPr="00EF1252">
        <w:rPr>
          <w:lang w:val="uk-UA"/>
        </w:rPr>
        <w:instrText>/</w:instrText>
      </w:r>
      <w:r>
        <w:instrText>cgiirbis</w:instrText>
      </w:r>
      <w:r w:rsidRPr="00EF1252">
        <w:rPr>
          <w:lang w:val="uk-UA"/>
        </w:rPr>
        <w:instrText>_6</w:instrText>
      </w:r>
      <w:r w:rsidRPr="00EF1252">
        <w:rPr>
          <w:lang w:val="uk-UA"/>
        </w:rPr>
        <w:instrText>4.</w:instrText>
      </w:r>
      <w:r>
        <w:instrText>exe</w:instrText>
      </w:r>
      <w:r w:rsidRPr="00EF1252">
        <w:rPr>
          <w:lang w:val="uk-UA"/>
        </w:rPr>
        <w:instrText>?</w:instrText>
      </w:r>
      <w:r>
        <w:instrText>Z</w:instrText>
      </w:r>
      <w:r w:rsidRPr="00EF1252">
        <w:rPr>
          <w:lang w:val="uk-UA"/>
        </w:rPr>
        <w:instrText>21</w:instrText>
      </w:r>
      <w:r>
        <w:instrText>ID</w:instrText>
      </w:r>
      <w:r w:rsidRPr="00EF1252">
        <w:rPr>
          <w:lang w:val="uk-UA"/>
        </w:rPr>
        <w:instrText>=&amp;</w:instrText>
      </w:r>
      <w:r>
        <w:instrText>I</w:instrText>
      </w:r>
      <w:r w:rsidRPr="00EF1252">
        <w:rPr>
          <w:lang w:val="uk-UA"/>
        </w:rPr>
        <w:instrText>21</w:instrText>
      </w:r>
      <w:r>
        <w:instrText>DBN</w:instrText>
      </w:r>
      <w:r w:rsidRPr="00EF1252">
        <w:rPr>
          <w:lang w:val="uk-UA"/>
        </w:rPr>
        <w:instrText>=</w:instrText>
      </w:r>
      <w:r>
        <w:instrText>UJRN</w:instrText>
      </w:r>
      <w:r w:rsidRPr="00EF1252">
        <w:rPr>
          <w:lang w:val="uk-UA"/>
        </w:rPr>
        <w:instrText>&amp;</w:instrText>
      </w:r>
      <w:r>
        <w:instrText>P</w:instrText>
      </w:r>
      <w:r w:rsidRPr="00EF1252">
        <w:rPr>
          <w:lang w:val="uk-UA"/>
        </w:rPr>
        <w:instrText>21</w:instrText>
      </w:r>
      <w:r>
        <w:instrText>DBN</w:instrText>
      </w:r>
      <w:r w:rsidRPr="00EF1252">
        <w:rPr>
          <w:lang w:val="uk-UA"/>
        </w:rPr>
        <w:instrText>=</w:instrText>
      </w:r>
      <w:r>
        <w:instrText>UJRN</w:instrText>
      </w:r>
      <w:r w:rsidRPr="00EF1252">
        <w:rPr>
          <w:lang w:val="uk-UA"/>
        </w:rPr>
        <w:instrText>&amp;</w:instrText>
      </w:r>
      <w:r>
        <w:instrText>S</w:instrText>
      </w:r>
      <w:r w:rsidRPr="00EF1252">
        <w:rPr>
          <w:lang w:val="uk-UA"/>
        </w:rPr>
        <w:instrText>21</w:instrText>
      </w:r>
      <w:r>
        <w:instrText>STN</w:instrText>
      </w:r>
      <w:r w:rsidRPr="00EF1252">
        <w:rPr>
          <w:lang w:val="uk-UA"/>
        </w:rPr>
        <w:instrText>=1&amp;</w:instrText>
      </w:r>
      <w:r>
        <w:instrText>S</w:instrText>
      </w:r>
      <w:r w:rsidRPr="00EF1252">
        <w:rPr>
          <w:lang w:val="uk-UA"/>
        </w:rPr>
        <w:instrText>21</w:instrText>
      </w:r>
      <w:r>
        <w:instrText>REF</w:instrText>
      </w:r>
      <w:r w:rsidRPr="00EF1252">
        <w:rPr>
          <w:lang w:val="uk-UA"/>
        </w:rPr>
        <w:instrText>=10&amp;</w:instrText>
      </w:r>
      <w:r>
        <w:instrText>S</w:instrText>
      </w:r>
      <w:r w:rsidRPr="00EF1252">
        <w:rPr>
          <w:lang w:val="uk-UA"/>
        </w:rPr>
        <w:instrText>21</w:instrText>
      </w:r>
      <w:r>
        <w:instrText>FMT</w:instrText>
      </w:r>
      <w:r w:rsidRPr="00EF1252">
        <w:rPr>
          <w:lang w:val="uk-UA"/>
        </w:rPr>
        <w:instrText>=</w:instrText>
      </w:r>
      <w:r>
        <w:instrText>JUU</w:instrText>
      </w:r>
      <w:r w:rsidRPr="00EF1252">
        <w:rPr>
          <w:lang w:val="uk-UA"/>
        </w:rPr>
        <w:instrText>_</w:instrText>
      </w:r>
      <w:r>
        <w:instrText>all</w:instrText>
      </w:r>
      <w:r w:rsidRPr="00EF1252">
        <w:rPr>
          <w:lang w:val="uk-UA"/>
        </w:rPr>
        <w:instrText>&amp;</w:instrText>
      </w:r>
      <w:r>
        <w:instrText>C</w:instrText>
      </w:r>
      <w:r w:rsidRPr="00EF1252">
        <w:rPr>
          <w:lang w:val="uk-UA"/>
        </w:rPr>
        <w:instrText>21</w:instrText>
      </w:r>
      <w:r>
        <w:instrText>COM</w:instrText>
      </w:r>
      <w:r w:rsidRPr="00EF1252">
        <w:rPr>
          <w:lang w:val="uk-UA"/>
        </w:rPr>
        <w:instrText>=</w:instrText>
      </w:r>
      <w:r>
        <w:instrText>S</w:instrText>
      </w:r>
      <w:r w:rsidRPr="00EF1252">
        <w:rPr>
          <w:lang w:val="uk-UA"/>
        </w:rPr>
        <w:instrText>&amp;</w:instrText>
      </w:r>
      <w:r>
        <w:instrText>S</w:instrText>
      </w:r>
      <w:r w:rsidRPr="00EF1252">
        <w:rPr>
          <w:lang w:val="uk-UA"/>
        </w:rPr>
        <w:instrText>21</w:instrText>
      </w:r>
      <w:r>
        <w:instrText>CNR</w:instrText>
      </w:r>
      <w:r w:rsidRPr="00EF1252">
        <w:rPr>
          <w:lang w:val="uk-UA"/>
        </w:rPr>
        <w:instrText>=20&amp;</w:instrText>
      </w:r>
      <w:r>
        <w:instrText>S</w:instrText>
      </w:r>
      <w:r w:rsidRPr="00EF1252">
        <w:rPr>
          <w:lang w:val="uk-UA"/>
        </w:rPr>
        <w:instrText>21</w:instrText>
      </w:r>
      <w:r>
        <w:instrText>P</w:instrText>
      </w:r>
      <w:r w:rsidRPr="00EF1252">
        <w:rPr>
          <w:lang w:val="uk-UA"/>
        </w:rPr>
        <w:instrText>01=0&amp;</w:instrText>
      </w:r>
      <w:r>
        <w:instrText>S</w:instrText>
      </w:r>
      <w:r w:rsidRPr="00EF1252">
        <w:rPr>
          <w:lang w:val="uk-UA"/>
        </w:rPr>
        <w:instrText>21</w:instrText>
      </w:r>
      <w:r>
        <w:instrText>P</w:instrText>
      </w:r>
      <w:r w:rsidRPr="00EF1252">
        <w:rPr>
          <w:lang w:val="uk-UA"/>
        </w:rPr>
        <w:instrText>02=0&amp;</w:instrText>
      </w:r>
      <w:r>
        <w:instrText>S</w:instrText>
      </w:r>
      <w:r w:rsidRPr="00EF1252">
        <w:rPr>
          <w:lang w:val="uk-UA"/>
        </w:rPr>
        <w:instrText>21</w:instrText>
      </w:r>
      <w:r>
        <w:instrText>P</w:instrText>
      </w:r>
      <w:r w:rsidRPr="00EF1252">
        <w:rPr>
          <w:lang w:val="uk-UA"/>
        </w:rPr>
        <w:instrText>03=</w:instrText>
      </w:r>
      <w:r>
        <w:instrText>IJ</w:instrText>
      </w:r>
      <w:r w:rsidRPr="00EF1252">
        <w:rPr>
          <w:lang w:val="uk-UA"/>
        </w:rPr>
        <w:instrText>=&amp;</w:instrText>
      </w:r>
      <w:r>
        <w:instrText>S</w:instrText>
      </w:r>
      <w:r w:rsidRPr="00EF1252">
        <w:rPr>
          <w:lang w:val="uk-UA"/>
        </w:rPr>
        <w:instrText>21</w:instrText>
      </w:r>
      <w:r>
        <w:instrText>COLORTERMS</w:instrText>
      </w:r>
      <w:r w:rsidRPr="00EF1252">
        <w:rPr>
          <w:lang w:val="uk-UA"/>
        </w:rPr>
        <w:instrText>=1&amp;</w:instrText>
      </w:r>
      <w:r>
        <w:instrText>S</w:instrText>
      </w:r>
      <w:r w:rsidRPr="00EF1252">
        <w:rPr>
          <w:lang w:val="uk-UA"/>
        </w:rPr>
        <w:instrText>21</w:instrText>
      </w:r>
      <w:r>
        <w:instrText>STR</w:instrText>
      </w:r>
      <w:r w:rsidRPr="00EF1252">
        <w:rPr>
          <w:lang w:val="uk-UA"/>
        </w:rPr>
        <w:instrText>=%</w:instrText>
      </w:r>
      <w:r>
        <w:instrText>D</w:instrText>
      </w:r>
      <w:r w:rsidRPr="00EF1252">
        <w:rPr>
          <w:lang w:val="uk-UA"/>
        </w:rPr>
        <w:instrText>0%9672664" \</w:instrText>
      </w:r>
      <w:r>
        <w:instrText>o</w:instrText>
      </w:r>
      <w:r w:rsidRPr="00EF1252">
        <w:rPr>
          <w:lang w:val="uk-UA"/>
        </w:rPr>
        <w:instrText xml:space="preserve"> "Періодичне видання" </w:instrText>
      </w:r>
      <w:r>
        <w:fldChar w:fldCharType="separate"/>
      </w:r>
      <w:r w:rsidR="0034464C" w:rsidRPr="00844F5D">
        <w:rPr>
          <w:rFonts w:ascii="Times New Roman" w:hAnsi="Times New Roman" w:cs="Times New Roman"/>
          <w:i/>
          <w:iCs/>
          <w:sz w:val="28"/>
          <w:szCs w:val="28"/>
          <w:lang w:val="uk-UA"/>
        </w:rPr>
        <w:t>Проблеми системного підходу в економіці</w:t>
      </w:r>
      <w:r>
        <w:rPr>
          <w:rFonts w:ascii="Times New Roman" w:hAnsi="Times New Roman" w:cs="Times New Roman"/>
          <w:i/>
          <w:iCs/>
          <w:sz w:val="28"/>
          <w:szCs w:val="28"/>
          <w:lang w:val="uk-UA"/>
        </w:rPr>
        <w:fldChar w:fldCharType="end"/>
      </w:r>
      <w:r w:rsidR="0034464C" w:rsidRPr="00844F5D">
        <w:rPr>
          <w:rFonts w:ascii="Times New Roman" w:hAnsi="Times New Roman" w:cs="Times New Roman"/>
          <w:sz w:val="28"/>
          <w:szCs w:val="28"/>
          <w:lang w:val="uk-UA"/>
        </w:rPr>
        <w:t>. 2018. № 2. С. 7-12</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r w:rsidRPr="00844F5D">
        <w:rPr>
          <w:rFonts w:ascii="Times New Roman" w:hAnsi="Times New Roman" w:cs="Times New Roman"/>
          <w:sz w:val="28"/>
          <w:szCs w:val="28"/>
          <w:lang w:val="uk-UA"/>
        </w:rPr>
        <w:t xml:space="preserve">Фокіна-Мезенцева К.В., Мерзла М.І. Перспективи розвитку зовнішньої торгівлі за допомогою національної стратегії експорту. </w:t>
      </w:r>
      <w:r w:rsidRPr="00844F5D">
        <w:rPr>
          <w:rFonts w:ascii="Times New Roman" w:hAnsi="Times New Roman" w:cs="Times New Roman"/>
          <w:i/>
          <w:iCs/>
          <w:sz w:val="28"/>
          <w:szCs w:val="28"/>
          <w:lang w:val="uk-UA"/>
        </w:rPr>
        <w:t>Бізнес Навігатор</w:t>
      </w:r>
      <w:r w:rsidRPr="00844F5D">
        <w:rPr>
          <w:rFonts w:ascii="Times New Roman" w:hAnsi="Times New Roman" w:cs="Times New Roman"/>
          <w:sz w:val="28"/>
          <w:szCs w:val="28"/>
          <w:lang w:val="uk-UA"/>
        </w:rPr>
        <w:t>. 2018. № 6. с.18-22.</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sz w:val="28"/>
          <w:szCs w:val="28"/>
          <w:lang w:val="uk-UA"/>
        </w:rPr>
      </w:pPr>
      <w:proofErr w:type="spellStart"/>
      <w:r w:rsidRPr="00844F5D">
        <w:rPr>
          <w:rFonts w:ascii="Times New Roman" w:hAnsi="Times New Roman" w:cs="Times New Roman"/>
          <w:sz w:val="28"/>
          <w:szCs w:val="28"/>
          <w:lang w:val="uk-UA"/>
        </w:rPr>
        <w:t>Хоменчук</w:t>
      </w:r>
      <w:proofErr w:type="spellEnd"/>
      <w:r w:rsidRPr="00844F5D">
        <w:rPr>
          <w:rFonts w:ascii="Times New Roman" w:hAnsi="Times New Roman" w:cs="Times New Roman"/>
          <w:sz w:val="28"/>
          <w:szCs w:val="28"/>
          <w:lang w:val="uk-UA"/>
        </w:rPr>
        <w:t xml:space="preserve"> А.І. Сучасний вектор зовнішньоторговельної політики України. </w:t>
      </w:r>
      <w:r w:rsidRPr="00844F5D">
        <w:rPr>
          <w:rFonts w:ascii="Times New Roman" w:hAnsi="Times New Roman" w:cs="Times New Roman"/>
          <w:i/>
          <w:iCs/>
          <w:sz w:val="28"/>
          <w:szCs w:val="28"/>
          <w:lang w:val="uk-UA"/>
        </w:rPr>
        <w:t>Економічні науки</w:t>
      </w:r>
      <w:r w:rsidRPr="00844F5D">
        <w:rPr>
          <w:rFonts w:ascii="Times New Roman" w:hAnsi="Times New Roman" w:cs="Times New Roman"/>
          <w:sz w:val="28"/>
          <w:szCs w:val="28"/>
          <w:lang w:val="uk-UA"/>
        </w:rPr>
        <w:t>. 2019. № 11. С. 5-8.</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bookmarkStart w:id="7" w:name="_Ref53861246"/>
      <w:r w:rsidRPr="00844F5D">
        <w:rPr>
          <w:rFonts w:ascii="Times New Roman" w:hAnsi="Times New Roman" w:cs="Times New Roman"/>
          <w:color w:val="0D0D0D" w:themeColor="text1" w:themeTint="F2"/>
          <w:sz w:val="28"/>
          <w:szCs w:val="28"/>
          <w:lang w:val="uk-UA"/>
        </w:rPr>
        <w:t xml:space="preserve">Вербицька, Г. Л. Особливості міжнародних економічних відносин </w:t>
      </w:r>
      <w:proofErr w:type="spellStart"/>
      <w:r w:rsidRPr="00844F5D">
        <w:rPr>
          <w:rFonts w:ascii="Times New Roman" w:hAnsi="Times New Roman" w:cs="Times New Roman"/>
          <w:color w:val="0D0D0D" w:themeColor="text1" w:themeTint="F2"/>
          <w:sz w:val="28"/>
          <w:szCs w:val="28"/>
          <w:lang w:val="uk-UA"/>
        </w:rPr>
        <w:t>україни</w:t>
      </w:r>
      <w:proofErr w:type="spellEnd"/>
      <w:r w:rsidRPr="00844F5D">
        <w:rPr>
          <w:rFonts w:ascii="Times New Roman" w:hAnsi="Times New Roman" w:cs="Times New Roman"/>
          <w:color w:val="0D0D0D" w:themeColor="text1" w:themeTint="F2"/>
          <w:sz w:val="28"/>
          <w:szCs w:val="28"/>
          <w:lang w:val="uk-UA"/>
        </w:rPr>
        <w:t xml:space="preserve"> та єс. </w:t>
      </w:r>
      <w:r w:rsidRPr="00844F5D">
        <w:rPr>
          <w:rFonts w:ascii="Times New Roman" w:hAnsi="Times New Roman" w:cs="Times New Roman"/>
          <w:i/>
          <w:iCs/>
          <w:color w:val="0D0D0D" w:themeColor="text1" w:themeTint="F2"/>
          <w:sz w:val="28"/>
          <w:szCs w:val="28"/>
          <w:lang w:val="uk-UA"/>
        </w:rPr>
        <w:t>Економічний простір</w:t>
      </w:r>
      <w:r w:rsidRPr="00844F5D">
        <w:rPr>
          <w:rFonts w:ascii="Times New Roman" w:hAnsi="Times New Roman" w:cs="Times New Roman"/>
          <w:color w:val="0D0D0D" w:themeColor="text1" w:themeTint="F2"/>
          <w:sz w:val="28"/>
          <w:szCs w:val="28"/>
          <w:lang w:val="uk-UA"/>
        </w:rPr>
        <w:t>. 2019. № 141. С.65-75.</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bookmarkStart w:id="8" w:name="_Ref73818435"/>
      <w:proofErr w:type="spellStart"/>
      <w:r w:rsidRPr="00844F5D">
        <w:rPr>
          <w:rFonts w:ascii="Times New Roman" w:hAnsi="Times New Roman" w:cs="Times New Roman"/>
          <w:color w:val="0D0D0D" w:themeColor="text1" w:themeTint="F2"/>
          <w:sz w:val="28"/>
          <w:szCs w:val="28"/>
          <w:lang w:val="uk-UA"/>
        </w:rPr>
        <w:t>Возний</w:t>
      </w:r>
      <w:proofErr w:type="spellEnd"/>
      <w:r w:rsidRPr="00844F5D">
        <w:rPr>
          <w:rFonts w:ascii="Times New Roman" w:hAnsi="Times New Roman" w:cs="Times New Roman"/>
          <w:color w:val="0D0D0D" w:themeColor="text1" w:themeTint="F2"/>
          <w:sz w:val="28"/>
          <w:szCs w:val="28"/>
          <w:lang w:val="uk-UA"/>
        </w:rPr>
        <w:t xml:space="preserve"> Н. Р., Левко М. М., </w:t>
      </w:r>
      <w:proofErr w:type="spellStart"/>
      <w:r w:rsidRPr="00844F5D">
        <w:rPr>
          <w:rFonts w:ascii="Times New Roman" w:hAnsi="Times New Roman" w:cs="Times New Roman"/>
          <w:color w:val="0D0D0D" w:themeColor="text1" w:themeTint="F2"/>
          <w:sz w:val="28"/>
          <w:szCs w:val="28"/>
          <w:lang w:val="uk-UA"/>
        </w:rPr>
        <w:t>Черниш</w:t>
      </w:r>
      <w:proofErr w:type="spellEnd"/>
      <w:r w:rsidRPr="00844F5D">
        <w:rPr>
          <w:rFonts w:ascii="Times New Roman" w:hAnsi="Times New Roman" w:cs="Times New Roman"/>
          <w:color w:val="0D0D0D" w:themeColor="text1" w:themeTint="F2"/>
          <w:sz w:val="28"/>
          <w:szCs w:val="28"/>
          <w:lang w:val="uk-UA"/>
        </w:rPr>
        <w:t xml:space="preserve"> Р. Е. Проблеми та перспективи регулювання світової торгівлі товарами в Україні. </w:t>
      </w:r>
      <w:r w:rsidRPr="00844F5D">
        <w:rPr>
          <w:rFonts w:ascii="Times New Roman" w:hAnsi="Times New Roman" w:cs="Times New Roman"/>
          <w:i/>
          <w:iCs/>
          <w:color w:val="0D0D0D" w:themeColor="text1" w:themeTint="F2"/>
          <w:sz w:val="28"/>
          <w:szCs w:val="28"/>
          <w:lang w:val="uk-UA"/>
        </w:rPr>
        <w:t>Науковий вісник Національного лісотехнічного університету України</w:t>
      </w:r>
      <w:r w:rsidRPr="00844F5D">
        <w:rPr>
          <w:rFonts w:ascii="Times New Roman" w:hAnsi="Times New Roman" w:cs="Times New Roman"/>
          <w:color w:val="0D0D0D" w:themeColor="text1" w:themeTint="F2"/>
          <w:sz w:val="28"/>
          <w:szCs w:val="28"/>
          <w:lang w:val="uk-UA"/>
        </w:rPr>
        <w:t>. 2012. № 22.7. С. 151-159.</w:t>
      </w:r>
      <w:bookmarkEnd w:id="7"/>
      <w:bookmarkEnd w:id="8"/>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bookmarkStart w:id="9" w:name="_Ref53861808"/>
      <w:r w:rsidRPr="00844F5D">
        <w:rPr>
          <w:rFonts w:ascii="Times New Roman" w:hAnsi="Times New Roman" w:cs="Times New Roman"/>
          <w:color w:val="0D0D0D" w:themeColor="text1" w:themeTint="F2"/>
          <w:sz w:val="28"/>
          <w:szCs w:val="28"/>
          <w:lang w:val="uk-UA"/>
        </w:rPr>
        <w:t xml:space="preserve">Гавриленко Т.В., </w:t>
      </w:r>
      <w:proofErr w:type="spellStart"/>
      <w:r w:rsidRPr="00844F5D">
        <w:rPr>
          <w:rFonts w:ascii="Times New Roman" w:hAnsi="Times New Roman" w:cs="Times New Roman"/>
          <w:color w:val="0D0D0D" w:themeColor="text1" w:themeTint="F2"/>
          <w:sz w:val="28"/>
          <w:szCs w:val="28"/>
          <w:lang w:val="uk-UA"/>
        </w:rPr>
        <w:t>Бродюк</w:t>
      </w:r>
      <w:proofErr w:type="spellEnd"/>
      <w:r w:rsidRPr="00844F5D">
        <w:rPr>
          <w:rFonts w:ascii="Times New Roman" w:hAnsi="Times New Roman" w:cs="Times New Roman"/>
          <w:color w:val="0D0D0D" w:themeColor="text1" w:themeTint="F2"/>
          <w:sz w:val="28"/>
          <w:szCs w:val="28"/>
          <w:lang w:val="uk-UA"/>
        </w:rPr>
        <w:t xml:space="preserve"> І.В. Перспективи розвитку легкої промисловості України в умовах нестабільного зовнішнього середовища. </w:t>
      </w:r>
      <w:r w:rsidRPr="00844F5D">
        <w:rPr>
          <w:rFonts w:ascii="Times New Roman" w:hAnsi="Times New Roman" w:cs="Times New Roman"/>
          <w:i/>
          <w:iCs/>
          <w:color w:val="0D0D0D" w:themeColor="text1" w:themeTint="F2"/>
          <w:sz w:val="28"/>
          <w:szCs w:val="28"/>
          <w:lang w:val="uk-UA"/>
        </w:rPr>
        <w:t>Економічні горизонти</w:t>
      </w:r>
      <w:r w:rsidRPr="00844F5D">
        <w:rPr>
          <w:rFonts w:ascii="Times New Roman" w:hAnsi="Times New Roman" w:cs="Times New Roman"/>
          <w:color w:val="0D0D0D" w:themeColor="text1" w:themeTint="F2"/>
          <w:sz w:val="28"/>
          <w:szCs w:val="28"/>
          <w:lang w:val="uk-UA"/>
        </w:rPr>
        <w:t>. 2018. № 1. С. 28-34</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proofErr w:type="spellStart"/>
      <w:r w:rsidRPr="00844F5D">
        <w:rPr>
          <w:rFonts w:ascii="Times New Roman" w:hAnsi="Times New Roman" w:cs="Times New Roman"/>
          <w:color w:val="0D0D0D" w:themeColor="text1" w:themeTint="F2"/>
          <w:sz w:val="28"/>
          <w:szCs w:val="28"/>
          <w:lang w:val="uk-UA"/>
        </w:rPr>
        <w:t>Галасюк</w:t>
      </w:r>
      <w:proofErr w:type="spellEnd"/>
      <w:r w:rsidRPr="00844F5D">
        <w:rPr>
          <w:rFonts w:ascii="Times New Roman" w:hAnsi="Times New Roman" w:cs="Times New Roman"/>
          <w:color w:val="0D0D0D" w:themeColor="text1" w:themeTint="F2"/>
          <w:sz w:val="28"/>
          <w:szCs w:val="28"/>
          <w:lang w:val="uk-UA"/>
        </w:rPr>
        <w:t xml:space="preserve"> В.В. Концептуальні засади трансформації економіки України. - Київ: Національна академія управління, 2019. 188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proofErr w:type="spellStart"/>
      <w:r w:rsidRPr="00844F5D">
        <w:rPr>
          <w:rFonts w:ascii="Times New Roman" w:hAnsi="Times New Roman" w:cs="Times New Roman"/>
          <w:color w:val="0D0D0D" w:themeColor="text1" w:themeTint="F2"/>
          <w:sz w:val="28"/>
          <w:szCs w:val="28"/>
          <w:lang w:val="uk-UA"/>
        </w:rPr>
        <w:t>Геоекономічні</w:t>
      </w:r>
      <w:proofErr w:type="spellEnd"/>
      <w:r w:rsidRPr="00844F5D">
        <w:rPr>
          <w:rFonts w:ascii="Times New Roman" w:hAnsi="Times New Roman" w:cs="Times New Roman"/>
          <w:color w:val="0D0D0D" w:themeColor="text1" w:themeTint="F2"/>
          <w:sz w:val="28"/>
          <w:szCs w:val="28"/>
          <w:lang w:val="uk-UA"/>
        </w:rPr>
        <w:t xml:space="preserve"> та політико-правові виклики структурної перебудови міжнародних зв’язків України: тези доповідей ІV </w:t>
      </w:r>
      <w:proofErr w:type="spellStart"/>
      <w:r w:rsidRPr="00844F5D">
        <w:rPr>
          <w:rFonts w:ascii="Times New Roman" w:hAnsi="Times New Roman" w:cs="Times New Roman"/>
          <w:color w:val="0D0D0D" w:themeColor="text1" w:themeTint="F2"/>
          <w:sz w:val="28"/>
          <w:szCs w:val="28"/>
          <w:lang w:val="uk-UA"/>
        </w:rPr>
        <w:t>Всеукр</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студ</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наук.-практ</w:t>
      </w:r>
      <w:proofErr w:type="spellEnd"/>
      <w:r w:rsidRPr="00844F5D">
        <w:rPr>
          <w:rFonts w:ascii="Times New Roman" w:hAnsi="Times New Roman" w:cs="Times New Roman"/>
          <w:color w:val="0D0D0D" w:themeColor="text1" w:themeTint="F2"/>
          <w:sz w:val="28"/>
          <w:szCs w:val="28"/>
          <w:lang w:val="uk-UA"/>
        </w:rPr>
        <w:t xml:space="preserve">. </w:t>
      </w:r>
      <w:proofErr w:type="spellStart"/>
      <w:r w:rsidRPr="00844F5D">
        <w:rPr>
          <w:rFonts w:ascii="Times New Roman" w:hAnsi="Times New Roman" w:cs="Times New Roman"/>
          <w:color w:val="0D0D0D" w:themeColor="text1" w:themeTint="F2"/>
          <w:sz w:val="28"/>
          <w:szCs w:val="28"/>
          <w:lang w:val="uk-UA"/>
        </w:rPr>
        <w:t>конф</w:t>
      </w:r>
      <w:proofErr w:type="spellEnd"/>
      <w:r w:rsidRPr="00844F5D">
        <w:rPr>
          <w:rFonts w:ascii="Times New Roman" w:hAnsi="Times New Roman" w:cs="Times New Roman"/>
          <w:color w:val="0D0D0D" w:themeColor="text1" w:themeTint="F2"/>
          <w:sz w:val="28"/>
          <w:szCs w:val="28"/>
          <w:lang w:val="uk-UA"/>
        </w:rPr>
        <w:t xml:space="preserve">. (Київ, 28 квітня 2020 р.) / </w:t>
      </w:r>
      <w:proofErr w:type="spellStart"/>
      <w:r w:rsidRPr="00844F5D">
        <w:rPr>
          <w:rFonts w:ascii="Times New Roman" w:hAnsi="Times New Roman" w:cs="Times New Roman"/>
          <w:color w:val="0D0D0D" w:themeColor="text1" w:themeTint="F2"/>
          <w:sz w:val="28"/>
          <w:szCs w:val="28"/>
          <w:lang w:val="uk-UA"/>
        </w:rPr>
        <w:t>відп</w:t>
      </w:r>
      <w:proofErr w:type="spellEnd"/>
      <w:r w:rsidRPr="00844F5D">
        <w:rPr>
          <w:rFonts w:ascii="Times New Roman" w:hAnsi="Times New Roman" w:cs="Times New Roman"/>
          <w:color w:val="0D0D0D" w:themeColor="text1" w:themeTint="F2"/>
          <w:sz w:val="28"/>
          <w:szCs w:val="28"/>
          <w:lang w:val="uk-UA"/>
        </w:rPr>
        <w:t xml:space="preserve">. ред. С. В. Мельниченко. – Київ : Київ. нац. </w:t>
      </w:r>
      <w:proofErr w:type="spellStart"/>
      <w:r w:rsidRPr="00844F5D">
        <w:rPr>
          <w:rFonts w:ascii="Times New Roman" w:hAnsi="Times New Roman" w:cs="Times New Roman"/>
          <w:color w:val="0D0D0D" w:themeColor="text1" w:themeTint="F2"/>
          <w:sz w:val="28"/>
          <w:szCs w:val="28"/>
          <w:lang w:val="uk-UA"/>
        </w:rPr>
        <w:t>торг.-екон</w:t>
      </w:r>
      <w:proofErr w:type="spellEnd"/>
      <w:r w:rsidRPr="00844F5D">
        <w:rPr>
          <w:rFonts w:ascii="Times New Roman" w:hAnsi="Times New Roman" w:cs="Times New Roman"/>
          <w:color w:val="0D0D0D" w:themeColor="text1" w:themeTint="F2"/>
          <w:sz w:val="28"/>
          <w:szCs w:val="28"/>
          <w:lang w:val="uk-UA"/>
        </w:rPr>
        <w:t>. у-т, 2020. 782 с.</w:t>
      </w:r>
    </w:p>
    <w:p w:rsidR="00BB3C73" w:rsidRPr="00844F5D" w:rsidRDefault="00BB3C73" w:rsidP="0034464C">
      <w:pPr>
        <w:pStyle w:val="a3"/>
        <w:widowControl w:val="0"/>
        <w:numPr>
          <w:ilvl w:val="0"/>
          <w:numId w:val="31"/>
        </w:numPr>
        <w:tabs>
          <w:tab w:val="left" w:pos="142"/>
          <w:tab w:val="left" w:pos="1418"/>
        </w:tabs>
        <w:suppressAutoHyphens/>
        <w:spacing w:line="240" w:lineRule="auto"/>
        <w:ind w:left="434" w:hangingChars="155" w:hanging="434"/>
        <w:jc w:val="both"/>
        <w:rPr>
          <w:rFonts w:ascii="Times New Roman" w:hAnsi="Times New Roman" w:cs="Times New Roman"/>
          <w:color w:val="0D0D0D" w:themeColor="text1" w:themeTint="F2"/>
          <w:sz w:val="28"/>
          <w:szCs w:val="28"/>
          <w:lang w:val="uk-UA"/>
        </w:rPr>
      </w:pPr>
      <w:bookmarkStart w:id="10" w:name="_Ref73414495"/>
      <w:bookmarkStart w:id="11" w:name="_Ref73817295"/>
      <w:bookmarkStart w:id="12" w:name="_Ref53860174"/>
      <w:bookmarkStart w:id="13" w:name="_Ref56350414"/>
      <w:bookmarkEnd w:id="9"/>
      <w:r w:rsidRPr="00844F5D">
        <w:rPr>
          <w:rFonts w:ascii="Times New Roman" w:hAnsi="Times New Roman" w:cs="Times New Roman"/>
          <w:color w:val="0D0D0D" w:themeColor="text1" w:themeTint="F2"/>
          <w:sz w:val="28"/>
          <w:szCs w:val="28"/>
          <w:lang w:val="uk-UA"/>
        </w:rPr>
        <w:t xml:space="preserve">Євтушенко В.А., </w:t>
      </w:r>
      <w:proofErr w:type="spellStart"/>
      <w:r w:rsidRPr="00844F5D">
        <w:rPr>
          <w:rFonts w:ascii="Times New Roman" w:hAnsi="Times New Roman" w:cs="Times New Roman"/>
          <w:color w:val="0D0D0D" w:themeColor="text1" w:themeTint="F2"/>
          <w:sz w:val="28"/>
          <w:szCs w:val="28"/>
          <w:lang w:val="uk-UA"/>
        </w:rPr>
        <w:t>Кудінова</w:t>
      </w:r>
      <w:proofErr w:type="spellEnd"/>
      <w:r w:rsidRPr="00844F5D">
        <w:rPr>
          <w:rFonts w:ascii="Times New Roman" w:hAnsi="Times New Roman" w:cs="Times New Roman"/>
          <w:color w:val="0D0D0D" w:themeColor="text1" w:themeTint="F2"/>
          <w:sz w:val="28"/>
          <w:szCs w:val="28"/>
          <w:lang w:val="uk-UA"/>
        </w:rPr>
        <w:t xml:space="preserve"> М.М. Аналіз міжнародної торгівлі </w:t>
      </w:r>
      <w:proofErr w:type="spellStart"/>
      <w:r w:rsidRPr="00844F5D">
        <w:rPr>
          <w:rFonts w:ascii="Times New Roman" w:hAnsi="Times New Roman" w:cs="Times New Roman"/>
          <w:color w:val="0D0D0D" w:themeColor="text1" w:themeTint="F2"/>
          <w:sz w:val="28"/>
          <w:szCs w:val="28"/>
          <w:lang w:val="uk-UA"/>
        </w:rPr>
        <w:t>україни</w:t>
      </w:r>
      <w:proofErr w:type="spellEnd"/>
      <w:r w:rsidRPr="00844F5D">
        <w:rPr>
          <w:rFonts w:ascii="Times New Roman" w:hAnsi="Times New Roman" w:cs="Times New Roman"/>
          <w:color w:val="0D0D0D" w:themeColor="text1" w:themeTint="F2"/>
          <w:sz w:val="28"/>
          <w:szCs w:val="28"/>
          <w:lang w:val="uk-UA"/>
        </w:rPr>
        <w:t xml:space="preserve"> з ЄС. </w:t>
      </w:r>
      <w:r w:rsidRPr="00844F5D">
        <w:rPr>
          <w:rFonts w:ascii="Times New Roman" w:hAnsi="Times New Roman" w:cs="Times New Roman"/>
          <w:i/>
          <w:iCs/>
          <w:color w:val="0D0D0D" w:themeColor="text1" w:themeTint="F2"/>
          <w:sz w:val="28"/>
          <w:szCs w:val="28"/>
          <w:lang w:val="uk-UA"/>
        </w:rPr>
        <w:t>Соціальна економіка</w:t>
      </w:r>
      <w:r w:rsidRPr="00844F5D">
        <w:rPr>
          <w:rFonts w:ascii="Times New Roman" w:hAnsi="Times New Roman" w:cs="Times New Roman"/>
          <w:color w:val="0D0D0D" w:themeColor="text1" w:themeTint="F2"/>
          <w:sz w:val="28"/>
          <w:szCs w:val="28"/>
          <w:lang w:val="uk-UA"/>
        </w:rPr>
        <w:t>. 2019. №58. С.70-80.</w:t>
      </w:r>
      <w:bookmarkEnd w:id="10"/>
      <w:bookmarkEnd w:id="11"/>
    </w:p>
    <w:bookmarkEnd w:id="12"/>
    <w:bookmarkEnd w:id="13"/>
    <w:p w:rsidR="006B3DBF" w:rsidRPr="00844F5D" w:rsidRDefault="006B3DBF" w:rsidP="00FC766B">
      <w:pPr>
        <w:pStyle w:val="a3"/>
        <w:numPr>
          <w:ilvl w:val="0"/>
          <w:numId w:val="15"/>
        </w:numPr>
        <w:spacing w:line="240" w:lineRule="auto"/>
        <w:ind w:left="0"/>
        <w:jc w:val="both"/>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br w:type="page"/>
      </w: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054A0D" w:rsidRPr="00844F5D" w:rsidRDefault="00054A0D"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rPr>
          <w:rFonts w:ascii="Times New Roman" w:eastAsia="Times New Roman" w:hAnsi="Times New Roman" w:cs="Times New Roman"/>
          <w:sz w:val="28"/>
          <w:szCs w:val="24"/>
          <w:lang w:val="uk-UA"/>
        </w:rPr>
      </w:pPr>
    </w:p>
    <w:p w:rsidR="006B3DBF" w:rsidRPr="00844F5D" w:rsidRDefault="006B3DBF" w:rsidP="00FC766B">
      <w:pPr>
        <w:spacing w:line="240" w:lineRule="auto"/>
        <w:jc w:val="center"/>
        <w:rPr>
          <w:rFonts w:ascii="Times New Roman" w:eastAsia="Times New Roman" w:hAnsi="Times New Roman" w:cs="Times New Roman"/>
          <w:sz w:val="28"/>
          <w:szCs w:val="24"/>
          <w:lang w:val="uk-UA"/>
        </w:rPr>
      </w:pPr>
    </w:p>
    <w:p w:rsidR="006B3DBF" w:rsidRPr="00844F5D" w:rsidRDefault="00054A0D" w:rsidP="00FC766B">
      <w:pPr>
        <w:spacing w:line="240" w:lineRule="auto"/>
        <w:jc w:val="center"/>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t>ДОДАТКИ</w:t>
      </w:r>
    </w:p>
    <w:p w:rsidR="006B3DBF" w:rsidRPr="00844F5D" w:rsidRDefault="006B3DBF" w:rsidP="00FC766B">
      <w:pPr>
        <w:spacing w:line="240" w:lineRule="auto"/>
        <w:jc w:val="center"/>
        <w:rPr>
          <w:rFonts w:ascii="Times New Roman" w:eastAsia="Times New Roman" w:hAnsi="Times New Roman" w:cs="Times New Roman"/>
          <w:sz w:val="28"/>
          <w:szCs w:val="24"/>
          <w:lang w:val="uk-UA"/>
        </w:rPr>
      </w:pPr>
      <w:r w:rsidRPr="00844F5D">
        <w:rPr>
          <w:rFonts w:ascii="Times New Roman" w:eastAsia="Times New Roman" w:hAnsi="Times New Roman" w:cs="Times New Roman"/>
          <w:sz w:val="28"/>
          <w:szCs w:val="24"/>
          <w:lang w:val="uk-UA"/>
        </w:rPr>
        <w:br w:type="page"/>
      </w:r>
    </w:p>
    <w:p w:rsidR="005F60A2" w:rsidRPr="00844F5D" w:rsidRDefault="005F60A2" w:rsidP="005F60A2">
      <w:pPr>
        <w:spacing w:line="240" w:lineRule="auto"/>
        <w:jc w:val="right"/>
        <w:rPr>
          <w:rFonts w:ascii="Times New Roman" w:eastAsia="Times New Roman" w:hAnsi="Times New Roman" w:cs="Times New Roman"/>
          <w:b/>
          <w:bCs/>
          <w:color w:val="000000"/>
          <w:sz w:val="28"/>
          <w:szCs w:val="28"/>
          <w:lang w:val="uk-UA" w:eastAsia="uk-UA"/>
        </w:rPr>
      </w:pPr>
      <w:r w:rsidRPr="00844F5D">
        <w:rPr>
          <w:rFonts w:ascii="Times New Roman" w:eastAsia="Times New Roman" w:hAnsi="Times New Roman" w:cs="Times New Roman"/>
          <w:b/>
          <w:bCs/>
          <w:color w:val="000000"/>
          <w:sz w:val="28"/>
          <w:szCs w:val="28"/>
          <w:lang w:val="uk-UA" w:eastAsia="uk-UA"/>
        </w:rPr>
        <w:lastRenderedPageBreak/>
        <w:t>Додаток А</w:t>
      </w:r>
    </w:p>
    <w:p w:rsidR="005F60A2" w:rsidRPr="00844F5D" w:rsidRDefault="005F60A2" w:rsidP="00FC766B">
      <w:pPr>
        <w:spacing w:line="240" w:lineRule="auto"/>
        <w:jc w:val="center"/>
        <w:rPr>
          <w:rFonts w:ascii="Times New Roman" w:eastAsia="Times New Roman" w:hAnsi="Times New Roman" w:cs="Times New Roman"/>
          <w:sz w:val="28"/>
          <w:szCs w:val="28"/>
          <w:lang w:val="uk-UA"/>
        </w:rPr>
      </w:pPr>
      <w:r w:rsidRPr="00844F5D">
        <w:rPr>
          <w:rFonts w:ascii="Times New Roman" w:eastAsia="Times New Roman" w:hAnsi="Times New Roman" w:cs="Times New Roman"/>
          <w:bCs/>
          <w:color w:val="000000"/>
          <w:sz w:val="28"/>
          <w:szCs w:val="28"/>
          <w:lang w:val="uk-UA" w:eastAsia="uk-UA"/>
        </w:rPr>
        <w:t xml:space="preserve">Таблиця А1 - Динаміка географічної структури зовнішньої торгівлі товарами  - експорт </w:t>
      </w:r>
      <w:r w:rsidRPr="00844F5D">
        <w:rPr>
          <w:rFonts w:ascii="Times New Roman" w:eastAsia="Times New Roman" w:hAnsi="Times New Roman" w:cs="Times New Roman"/>
          <w:color w:val="000000"/>
          <w:sz w:val="28"/>
          <w:szCs w:val="28"/>
          <w:lang w:val="uk-UA" w:eastAsia="uk-UA"/>
        </w:rPr>
        <w:t>(</w:t>
      </w:r>
      <w:proofErr w:type="spellStart"/>
      <w:r w:rsidRPr="00844F5D">
        <w:rPr>
          <w:rFonts w:ascii="Times New Roman" w:eastAsia="Times New Roman" w:hAnsi="Times New Roman" w:cs="Times New Roman"/>
          <w:color w:val="000000"/>
          <w:sz w:val="28"/>
          <w:szCs w:val="28"/>
          <w:lang w:val="uk-UA" w:eastAsia="uk-UA"/>
        </w:rPr>
        <w:t>млн.дол</w:t>
      </w:r>
      <w:proofErr w:type="spellEnd"/>
      <w:r w:rsidRPr="00844F5D">
        <w:rPr>
          <w:rFonts w:ascii="Times New Roman" w:eastAsia="Times New Roman" w:hAnsi="Times New Roman" w:cs="Times New Roman"/>
          <w:color w:val="000000"/>
          <w:sz w:val="28"/>
          <w:szCs w:val="28"/>
          <w:lang w:val="uk-UA" w:eastAsia="uk-UA"/>
        </w:rPr>
        <w:t>. США)</w:t>
      </w:r>
    </w:p>
    <w:tbl>
      <w:tblPr>
        <w:tblW w:w="5000" w:type="pct"/>
        <w:tblLayout w:type="fixed"/>
        <w:tblLook w:val="04A0" w:firstRow="1" w:lastRow="0" w:firstColumn="1" w:lastColumn="0" w:noHBand="0" w:noVBand="1"/>
      </w:tblPr>
      <w:tblGrid>
        <w:gridCol w:w="516"/>
        <w:gridCol w:w="1004"/>
        <w:gridCol w:w="1006"/>
        <w:gridCol w:w="1006"/>
        <w:gridCol w:w="1007"/>
        <w:gridCol w:w="1005"/>
        <w:gridCol w:w="1007"/>
        <w:gridCol w:w="1007"/>
        <w:gridCol w:w="1007"/>
        <w:gridCol w:w="1003"/>
      </w:tblGrid>
      <w:tr w:rsidR="00C7101C" w:rsidRPr="00EF1252" w:rsidTr="005F60A2">
        <w:trPr>
          <w:trHeight w:val="1425"/>
        </w:trPr>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w:t>
            </w:r>
          </w:p>
        </w:tc>
        <w:tc>
          <w:tcPr>
            <w:tcW w:w="525"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Усього</w:t>
            </w:r>
            <w:r w:rsidRPr="00844F5D">
              <w:rPr>
                <w:rFonts w:ascii="Times New Roman" w:eastAsia="Times New Roman" w:hAnsi="Times New Roman" w:cs="Times New Roman"/>
                <w:b/>
                <w:bCs/>
                <w:color w:val="000000"/>
                <w:sz w:val="15"/>
                <w:szCs w:val="15"/>
                <w:vertAlign w:val="superscript"/>
                <w:lang w:val="uk-UA" w:eastAsia="uk-UA"/>
              </w:rPr>
              <w:t>1</w:t>
            </w:r>
            <w:r w:rsidRPr="00844F5D">
              <w:rPr>
                <w:rFonts w:ascii="Times New Roman" w:eastAsia="Times New Roman" w:hAnsi="Times New Roman" w:cs="Times New Roman"/>
                <w:b/>
                <w:bCs/>
                <w:color w:val="000000"/>
                <w:sz w:val="15"/>
                <w:szCs w:val="15"/>
                <w:lang w:val="uk-UA" w:eastAsia="uk-UA"/>
              </w:rPr>
              <w:t>/</w:t>
            </w:r>
            <w:r w:rsidRPr="00844F5D">
              <w:rPr>
                <w:rFonts w:ascii="Times New Roman" w:eastAsia="Times New Roman" w:hAnsi="Times New Roman" w:cs="Times New Roman"/>
                <w:b/>
                <w:bCs/>
                <w:i/>
                <w:iCs/>
                <w:color w:val="000000"/>
                <w:sz w:val="15"/>
                <w:szCs w:val="15"/>
                <w:lang w:val="uk-UA" w:eastAsia="uk-UA"/>
              </w:rPr>
              <w:t>Total</w:t>
            </w:r>
            <w:r w:rsidRPr="00844F5D">
              <w:rPr>
                <w:rFonts w:ascii="Times New Roman" w:eastAsia="Times New Roman" w:hAnsi="Times New Roman" w:cs="Times New Roman"/>
                <w:b/>
                <w:bCs/>
                <w:i/>
                <w:iCs/>
                <w:color w:val="000000"/>
                <w:sz w:val="15"/>
                <w:szCs w:val="15"/>
                <w:vertAlign w:val="superscript"/>
                <w:lang w:val="uk-UA" w:eastAsia="uk-UA"/>
              </w:rPr>
              <w:t>1</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Країни СНД</w:t>
            </w:r>
            <w:r w:rsidRPr="00844F5D">
              <w:rPr>
                <w:rFonts w:ascii="Times New Roman" w:eastAsia="Times New Roman" w:hAnsi="Times New Roman" w:cs="Times New Roman"/>
                <w:color w:val="000000"/>
                <w:sz w:val="15"/>
                <w:szCs w:val="15"/>
                <w:vertAlign w:val="superscript"/>
                <w:lang w:val="uk-UA" w:eastAsia="uk-UA"/>
              </w:rPr>
              <w:t>2</w:t>
            </w:r>
            <w:r w:rsidRPr="00844F5D">
              <w:rPr>
                <w:rFonts w:ascii="Times New Roman" w:eastAsia="Times New Roman" w:hAnsi="Times New Roman" w:cs="Times New Roman"/>
                <w:color w:val="000000"/>
                <w:sz w:val="15"/>
                <w:szCs w:val="15"/>
                <w:lang w:val="uk-UA" w:eastAsia="uk-UA"/>
              </w:rPr>
              <w:t>/</w:t>
            </w:r>
            <w:r w:rsidRPr="00844F5D">
              <w:rPr>
                <w:rFonts w:ascii="Times New Roman" w:eastAsia="Times New Roman" w:hAnsi="Times New Roman" w:cs="Times New Roman"/>
                <w:i/>
                <w:iCs/>
                <w:color w:val="000000"/>
                <w:sz w:val="15"/>
                <w:szCs w:val="15"/>
                <w:lang w:val="uk-UA" w:eastAsia="uk-UA"/>
              </w:rPr>
              <w:t>CIS  countries</w:t>
            </w:r>
            <w:r w:rsidRPr="00844F5D">
              <w:rPr>
                <w:rFonts w:ascii="Times New Roman" w:eastAsia="Times New Roman" w:hAnsi="Times New Roman" w:cs="Times New Roman"/>
                <w:i/>
                <w:iCs/>
                <w:color w:val="000000"/>
                <w:sz w:val="15"/>
                <w:szCs w:val="15"/>
                <w:vertAlign w:val="superscript"/>
                <w:lang w:val="uk-UA" w:eastAsia="uk-UA"/>
              </w:rPr>
              <w:t>2</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proofErr w:type="spellStart"/>
            <w:r w:rsidRPr="00844F5D">
              <w:rPr>
                <w:rFonts w:ascii="Times New Roman" w:eastAsia="Times New Roman" w:hAnsi="Times New Roman" w:cs="Times New Roman"/>
                <w:color w:val="000000"/>
                <w:sz w:val="15"/>
                <w:szCs w:val="15"/>
                <w:lang w:val="uk-UA" w:eastAsia="uk-UA"/>
              </w:rPr>
              <w:t>Iншi</w:t>
            </w:r>
            <w:proofErr w:type="spellEnd"/>
            <w:r w:rsidRPr="00844F5D">
              <w:rPr>
                <w:rFonts w:ascii="Times New Roman" w:eastAsia="Times New Roman" w:hAnsi="Times New Roman" w:cs="Times New Roman"/>
                <w:color w:val="000000"/>
                <w:sz w:val="15"/>
                <w:szCs w:val="15"/>
                <w:lang w:val="uk-UA" w:eastAsia="uk-UA"/>
              </w:rPr>
              <w:t xml:space="preserve"> країни свiту</w:t>
            </w:r>
            <w:r w:rsidRPr="00844F5D">
              <w:rPr>
                <w:rFonts w:ascii="Times New Roman" w:eastAsia="Times New Roman" w:hAnsi="Times New Roman" w:cs="Times New Roman"/>
                <w:color w:val="000000"/>
                <w:sz w:val="15"/>
                <w:szCs w:val="15"/>
                <w:vertAlign w:val="superscript"/>
                <w:lang w:val="uk-UA" w:eastAsia="uk-UA"/>
              </w:rPr>
              <w:t>2</w:t>
            </w:r>
            <w:r w:rsidRPr="00844F5D">
              <w:rPr>
                <w:rFonts w:ascii="Times New Roman" w:eastAsia="Times New Roman" w:hAnsi="Times New Roman" w:cs="Times New Roman"/>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Other</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countries</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of</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the</w:t>
            </w:r>
            <w:proofErr w:type="spellEnd"/>
            <w:r w:rsidRPr="00844F5D">
              <w:rPr>
                <w:rFonts w:ascii="Times New Roman" w:eastAsia="Times New Roman" w:hAnsi="Times New Roman" w:cs="Times New Roman"/>
                <w:i/>
                <w:iCs/>
                <w:color w:val="000000"/>
                <w:sz w:val="15"/>
                <w:szCs w:val="15"/>
                <w:lang w:val="uk-UA" w:eastAsia="uk-UA"/>
              </w:rPr>
              <w:t xml:space="preserve"> world</w:t>
            </w:r>
            <w:r w:rsidRPr="00844F5D">
              <w:rPr>
                <w:rFonts w:ascii="Times New Roman" w:eastAsia="Times New Roman" w:hAnsi="Times New Roman" w:cs="Times New Roman"/>
                <w:i/>
                <w:iCs/>
                <w:color w:val="000000"/>
                <w:sz w:val="15"/>
                <w:szCs w:val="15"/>
                <w:vertAlign w:val="superscript"/>
                <w:lang w:val="uk-UA" w:eastAsia="uk-UA"/>
              </w:rPr>
              <w:t>2</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Європа/ </w:t>
            </w:r>
            <w:proofErr w:type="spellStart"/>
            <w:r w:rsidRPr="00844F5D">
              <w:rPr>
                <w:rFonts w:ascii="Times New Roman" w:eastAsia="Times New Roman" w:hAnsi="Times New Roman" w:cs="Times New Roman"/>
                <w:i/>
                <w:iCs/>
                <w:color w:val="000000"/>
                <w:sz w:val="15"/>
                <w:szCs w:val="15"/>
                <w:lang w:val="uk-UA" w:eastAsia="uk-UA"/>
              </w:rPr>
              <w:t>Europe</w:t>
            </w:r>
            <w:proofErr w:type="spellEnd"/>
          </w:p>
        </w:tc>
        <w:tc>
          <w:tcPr>
            <w:tcW w:w="525"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Країни ЄС (27)/</w:t>
            </w:r>
            <w:r w:rsidRPr="00844F5D">
              <w:rPr>
                <w:rFonts w:ascii="Times New Roman" w:eastAsia="Times New Roman" w:hAnsi="Times New Roman" w:cs="Times New Roman"/>
                <w:i/>
                <w:iCs/>
                <w:color w:val="000000"/>
                <w:sz w:val="15"/>
                <w:szCs w:val="15"/>
                <w:lang w:val="uk-UA" w:eastAsia="uk-UA"/>
              </w:rPr>
              <w:t xml:space="preserve">EU </w:t>
            </w:r>
            <w:proofErr w:type="spellStart"/>
            <w:r w:rsidRPr="00844F5D">
              <w:rPr>
                <w:rFonts w:ascii="Times New Roman" w:eastAsia="Times New Roman" w:hAnsi="Times New Roman" w:cs="Times New Roman"/>
                <w:i/>
                <w:iCs/>
                <w:color w:val="000000"/>
                <w:sz w:val="15"/>
                <w:szCs w:val="15"/>
                <w:lang w:val="uk-UA" w:eastAsia="uk-UA"/>
              </w:rPr>
              <w:t>countries</w:t>
            </w:r>
            <w:proofErr w:type="spellEnd"/>
            <w:r w:rsidRPr="00844F5D">
              <w:rPr>
                <w:rFonts w:ascii="Times New Roman" w:eastAsia="Times New Roman" w:hAnsi="Times New Roman" w:cs="Times New Roman"/>
                <w:i/>
                <w:iCs/>
                <w:color w:val="000000"/>
                <w:sz w:val="15"/>
                <w:szCs w:val="15"/>
                <w:lang w:val="uk-UA" w:eastAsia="uk-UA"/>
              </w:rPr>
              <w:t xml:space="preserve"> (27)</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proofErr w:type="spellStart"/>
            <w:r w:rsidRPr="00844F5D">
              <w:rPr>
                <w:rFonts w:ascii="Times New Roman" w:eastAsia="Times New Roman" w:hAnsi="Times New Roman" w:cs="Times New Roman"/>
                <w:color w:val="000000"/>
                <w:sz w:val="15"/>
                <w:szCs w:val="15"/>
                <w:lang w:val="uk-UA" w:eastAsia="uk-UA"/>
              </w:rPr>
              <w:t>Азiя</w:t>
            </w:r>
            <w:proofErr w:type="spellEnd"/>
            <w:r w:rsidRPr="00844F5D">
              <w:rPr>
                <w:rFonts w:ascii="Times New Roman" w:eastAsia="Times New Roman" w:hAnsi="Times New Roman" w:cs="Times New Roman"/>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Asia</w:t>
            </w:r>
            <w:proofErr w:type="spellEnd"/>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Африка/ </w:t>
            </w:r>
            <w:proofErr w:type="spellStart"/>
            <w:r w:rsidRPr="00844F5D">
              <w:rPr>
                <w:rFonts w:ascii="Times New Roman" w:eastAsia="Times New Roman" w:hAnsi="Times New Roman" w:cs="Times New Roman"/>
                <w:i/>
                <w:iCs/>
                <w:color w:val="000000"/>
                <w:sz w:val="15"/>
                <w:szCs w:val="15"/>
                <w:lang w:val="uk-UA" w:eastAsia="uk-UA"/>
              </w:rPr>
              <w:t>Africa</w:t>
            </w:r>
            <w:proofErr w:type="spellEnd"/>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Америка/    </w:t>
            </w:r>
            <w:proofErr w:type="spellStart"/>
            <w:r w:rsidRPr="00844F5D">
              <w:rPr>
                <w:rFonts w:ascii="Times New Roman" w:eastAsia="Times New Roman" w:hAnsi="Times New Roman" w:cs="Times New Roman"/>
                <w:i/>
                <w:iCs/>
                <w:color w:val="000000"/>
                <w:sz w:val="15"/>
                <w:szCs w:val="15"/>
                <w:lang w:val="uk-UA" w:eastAsia="uk-UA"/>
              </w:rPr>
              <w:t>America</w:t>
            </w:r>
            <w:proofErr w:type="spellEnd"/>
          </w:p>
        </w:tc>
        <w:tc>
          <w:tcPr>
            <w:tcW w:w="524" w:type="pct"/>
            <w:tcBorders>
              <w:top w:val="single" w:sz="4" w:space="0" w:color="000000"/>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Австралія і Океанія/ </w:t>
            </w:r>
            <w:proofErr w:type="spellStart"/>
            <w:r w:rsidRPr="00844F5D">
              <w:rPr>
                <w:rFonts w:ascii="Times New Roman" w:eastAsia="Times New Roman" w:hAnsi="Times New Roman" w:cs="Times New Roman"/>
                <w:i/>
                <w:iCs/>
                <w:color w:val="000000"/>
                <w:sz w:val="15"/>
                <w:szCs w:val="15"/>
                <w:lang w:val="uk-UA" w:eastAsia="uk-UA"/>
              </w:rPr>
              <w:t>Australia</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and</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Oceania</w:t>
            </w:r>
            <w:proofErr w:type="spellEnd"/>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1996</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14400,8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7222,0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7178,8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3456,9</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3185,2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2894,2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209,3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598,3</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20,1</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1997</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14231,9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5536,3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8695,6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3675,3</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3403,6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3878,6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472,4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652,5</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16,8</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1998</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12637,4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4170,8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8438,6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3993,0</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3765,0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3028,5</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562,0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865,4</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17,4</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1999</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11581,6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3210,1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8371,5</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3790,2</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3555,3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3225,9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617,1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692,4</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45,1</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2000</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14572,5</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4459,7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10112,8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4680,2</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4438,6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3475,7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731,5</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1217,5</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7,0</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2001</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16264,7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4639,0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11625,7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5720,9</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5167,6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4006,6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877,0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1011,9</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7,4</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2002</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17957,1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4320,1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13637,0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6515,8</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5847,0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5125,0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1055,2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936,9</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2003</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23066,8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5942,0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17124,8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9147,4</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8395,9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5503,1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1250,3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1219,2</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4,8</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2004</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32666,1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8409,4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24256,7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11764,3</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10715,0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8178,3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1758,0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2544,2</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11,7</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2005</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34228,4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10531,1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23697,3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10881,4</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9935,1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8576,9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2393,9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1831,2</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13,7</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2006</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38368,0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12351,1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26016,9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12625,5</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11778,7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8446,2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2373,7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2550,9</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17,9</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2007</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49296,1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18087,0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31209,1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14773,8</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13696,4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10881,6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2792,0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2686,3</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15,7</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2008</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66967,3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23166,3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43801,0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19732,8</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17625,1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15887,0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3902,4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4144,0</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64,0</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2009</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39695,7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13472,9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26222,8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10264,5</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9077,7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12131,7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2627,8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1124,2</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21,6</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2010</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51405,2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18740,6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32664,6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13829,6</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12411,9</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13715,4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3018,7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2000,0</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28,4</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2011</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68394,2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26177,0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42217,2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18442,4</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17378,0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17737,8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3344,2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2552,3</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29,8</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2012</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68830,4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25318,6</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43511,8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17424,0</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16410,8</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17681,1</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5638,2</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2607,7</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50,9</w:t>
            </w:r>
          </w:p>
        </w:tc>
      </w:tr>
      <w:tr w:rsidR="00C7101C"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2013</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63320,7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22077,3</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41243,4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17064,2</w:t>
            </w:r>
          </w:p>
        </w:tc>
        <w:tc>
          <w:tcPr>
            <w:tcW w:w="525"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16048,4</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16813,0</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5094,7</w:t>
            </w:r>
          </w:p>
        </w:tc>
        <w:tc>
          <w:tcPr>
            <w:tcW w:w="526"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2163,6</w:t>
            </w:r>
          </w:p>
        </w:tc>
        <w:tc>
          <w:tcPr>
            <w:tcW w:w="524" w:type="pct"/>
            <w:tcBorders>
              <w:top w:val="nil"/>
              <w:left w:val="nil"/>
              <w:bottom w:val="single" w:sz="4" w:space="0" w:color="000000"/>
              <w:right w:val="single" w:sz="4" w:space="0" w:color="000000"/>
            </w:tcBorders>
            <w:shd w:val="clear" w:color="auto" w:fill="auto"/>
            <w:vAlign w:val="center"/>
            <w:hideMark/>
          </w:tcPr>
          <w:p w:rsidR="00C7101C" w:rsidRPr="00844F5D" w:rsidRDefault="00C7101C"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40,1</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2013</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53901,7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14882,3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39019,4</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17122,1</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16413,7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15350,9</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5098,2</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1372,2</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23,5</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2014</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38127,1</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7806,1</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30321,0</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13248,3</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12647,3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12378,9</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3803,3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785,6</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13,6</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2015</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36361,7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6031,5</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30330,2</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13790,1</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13178,5</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11796,3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3865,1</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735,2</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18,3</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2016</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43264,7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6916,4</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36348,3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17901,9</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17053,4</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12967,3</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4047,7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1207,9</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71,9</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2017</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47335,0</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7025,2</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40309,8</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20606,0</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19572,8</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13754,1</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4127,0</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1620,0</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48,6</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2018</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50054,6</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26739,5</w:t>
            </w:r>
          </w:p>
        </w:tc>
        <w:tc>
          <w:tcPr>
            <w:tcW w:w="525"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20122,7</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16646,1</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4971,5</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1467,9</w:t>
            </w:r>
          </w:p>
        </w:tc>
        <w:tc>
          <w:tcPr>
            <w:tcW w:w="524"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59,0</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auto" w:fill="auto"/>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2019</w:t>
            </w:r>
          </w:p>
        </w:tc>
        <w:tc>
          <w:tcPr>
            <w:tcW w:w="525"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49191,8</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tcBorders>
              <w:top w:val="nil"/>
              <w:left w:val="nil"/>
              <w:bottom w:val="single" w:sz="4" w:space="0" w:color="000000"/>
              <w:right w:val="single" w:sz="4" w:space="0" w:color="000000"/>
            </w:tcBorders>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23736,1</w:t>
            </w:r>
          </w:p>
        </w:tc>
        <w:tc>
          <w:tcPr>
            <w:tcW w:w="525"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17938,1</w:t>
            </w:r>
          </w:p>
        </w:tc>
        <w:tc>
          <w:tcPr>
            <w:tcW w:w="526"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19699,0</w:t>
            </w:r>
          </w:p>
        </w:tc>
        <w:tc>
          <w:tcPr>
            <w:tcW w:w="526"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4048,0</w:t>
            </w:r>
          </w:p>
        </w:tc>
        <w:tc>
          <w:tcPr>
            <w:tcW w:w="526"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1548,9</w:t>
            </w:r>
          </w:p>
        </w:tc>
        <w:tc>
          <w:tcPr>
            <w:tcW w:w="524"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67,1</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000000" w:fill="FFFFFF"/>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2020</w:t>
            </w:r>
          </w:p>
        </w:tc>
        <w:tc>
          <w:tcPr>
            <w:tcW w:w="525"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68072,3</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34213,6</w:t>
            </w:r>
          </w:p>
        </w:tc>
        <w:tc>
          <w:tcPr>
            <w:tcW w:w="525"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26793,0</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24762,1</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5626,8</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3258,5</w:t>
            </w:r>
          </w:p>
        </w:tc>
        <w:tc>
          <w:tcPr>
            <w:tcW w:w="524"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73,9</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000000" w:fill="FFFFFF"/>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2021</w:t>
            </w:r>
          </w:p>
        </w:tc>
        <w:tc>
          <w:tcPr>
            <w:tcW w:w="525"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44135,6</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30271,7</w:t>
            </w:r>
          </w:p>
        </w:tc>
        <w:tc>
          <w:tcPr>
            <w:tcW w:w="525"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27890,7</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10467,7</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2129,8</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1190,6</w:t>
            </w:r>
          </w:p>
        </w:tc>
        <w:tc>
          <w:tcPr>
            <w:tcW w:w="524"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29,0</w:t>
            </w:r>
          </w:p>
        </w:tc>
      </w:tr>
      <w:tr w:rsidR="005F60A2" w:rsidRPr="00844F5D" w:rsidTr="005F60A2">
        <w:trPr>
          <w:trHeight w:val="300"/>
        </w:trPr>
        <w:tc>
          <w:tcPr>
            <w:tcW w:w="270" w:type="pct"/>
            <w:tcBorders>
              <w:top w:val="nil"/>
              <w:left w:val="single" w:sz="4" w:space="0" w:color="000000"/>
              <w:bottom w:val="single" w:sz="4" w:space="0" w:color="000000"/>
              <w:right w:val="single" w:sz="4" w:space="0" w:color="000000"/>
            </w:tcBorders>
            <w:shd w:val="clear" w:color="000000" w:fill="FFFFFF"/>
            <w:vAlign w:val="center"/>
          </w:tcPr>
          <w:p w:rsidR="005F60A2" w:rsidRPr="00844F5D" w:rsidRDefault="005F60A2" w:rsidP="005F60A2">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2022</w:t>
            </w:r>
          </w:p>
        </w:tc>
        <w:tc>
          <w:tcPr>
            <w:tcW w:w="525"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36182,9</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24889,8</w:t>
            </w:r>
          </w:p>
        </w:tc>
        <w:tc>
          <w:tcPr>
            <w:tcW w:w="525" w:type="pct"/>
            <w:tcBorders>
              <w:top w:val="nil"/>
              <w:left w:val="nil"/>
              <w:bottom w:val="single" w:sz="4" w:space="0" w:color="000000"/>
              <w:right w:val="single" w:sz="4" w:space="0" w:color="000000"/>
            </w:tcBorders>
            <w:shd w:val="clear" w:color="auto" w:fill="auto"/>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23392,1</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8811,4</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1677,9</w:t>
            </w:r>
          </w:p>
        </w:tc>
        <w:tc>
          <w:tcPr>
            <w:tcW w:w="526"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754,3</w:t>
            </w:r>
          </w:p>
        </w:tc>
        <w:tc>
          <w:tcPr>
            <w:tcW w:w="524" w:type="pct"/>
            <w:tcBorders>
              <w:top w:val="nil"/>
              <w:left w:val="nil"/>
              <w:bottom w:val="single" w:sz="4" w:space="0" w:color="000000"/>
              <w:right w:val="single" w:sz="4" w:space="0" w:color="000000"/>
            </w:tcBorders>
            <w:shd w:val="clear" w:color="000000" w:fill="FFFFFF"/>
            <w:noWrap/>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21,3</w:t>
            </w:r>
          </w:p>
        </w:tc>
      </w:tr>
    </w:tbl>
    <w:p w:rsidR="00FF069E" w:rsidRPr="00844F5D" w:rsidRDefault="00FF069E" w:rsidP="00FF069E">
      <w:pPr>
        <w:pStyle w:val="a3"/>
        <w:spacing w:line="240" w:lineRule="auto"/>
        <w:ind w:left="360"/>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з</w:t>
      </w:r>
      <w:r w:rsidR="00146832" w:rsidRPr="00844F5D">
        <w:rPr>
          <w:rFonts w:ascii="Times New Roman" w:hAnsi="Times New Roman" w:cs="Times New Roman"/>
          <w:i/>
          <w:sz w:val="24"/>
          <w:szCs w:val="24"/>
          <w:lang w:val="uk-UA"/>
        </w:rPr>
        <w:t>а</w:t>
      </w:r>
      <w:r w:rsidRPr="00844F5D">
        <w:rPr>
          <w:rFonts w:ascii="Times New Roman" w:hAnsi="Times New Roman" w:cs="Times New Roman"/>
          <w:i/>
          <w:sz w:val="24"/>
          <w:szCs w:val="24"/>
          <w:lang w:val="uk-UA"/>
        </w:rPr>
        <w:t xml:space="preserve"> даними Держкомстату [1]</w:t>
      </w:r>
    </w:p>
    <w:p w:rsidR="005F60A2" w:rsidRPr="00844F5D" w:rsidRDefault="005F60A2">
      <w:pPr>
        <w:rPr>
          <w:rFonts w:ascii="Times New Roman" w:hAnsi="Times New Roman" w:cs="Times New Roman"/>
          <w:lang w:val="uk-UA"/>
        </w:rPr>
      </w:pPr>
      <w:r w:rsidRPr="00844F5D">
        <w:rPr>
          <w:rFonts w:ascii="Times New Roman" w:hAnsi="Times New Roman" w:cs="Times New Roman"/>
          <w:lang w:val="uk-UA"/>
        </w:rPr>
        <w:br w:type="page"/>
      </w:r>
    </w:p>
    <w:p w:rsidR="005F60A2" w:rsidRPr="00844F5D" w:rsidRDefault="005F60A2" w:rsidP="005F60A2">
      <w:pPr>
        <w:spacing w:line="240" w:lineRule="auto"/>
        <w:jc w:val="center"/>
        <w:rPr>
          <w:rFonts w:ascii="Times New Roman" w:eastAsia="Times New Roman" w:hAnsi="Times New Roman" w:cs="Times New Roman"/>
          <w:sz w:val="28"/>
          <w:szCs w:val="28"/>
          <w:lang w:val="uk-UA"/>
        </w:rPr>
      </w:pPr>
      <w:r w:rsidRPr="00844F5D">
        <w:rPr>
          <w:rFonts w:ascii="Times New Roman" w:eastAsia="Times New Roman" w:hAnsi="Times New Roman" w:cs="Times New Roman"/>
          <w:bCs/>
          <w:color w:val="000000"/>
          <w:sz w:val="28"/>
          <w:szCs w:val="28"/>
          <w:lang w:val="uk-UA" w:eastAsia="uk-UA"/>
        </w:rPr>
        <w:lastRenderedPageBreak/>
        <w:t>Таблиця А</w:t>
      </w:r>
      <w:r w:rsidR="00FF069E" w:rsidRPr="00844F5D">
        <w:rPr>
          <w:rFonts w:ascii="Times New Roman" w:eastAsia="Times New Roman" w:hAnsi="Times New Roman" w:cs="Times New Roman"/>
          <w:bCs/>
          <w:color w:val="000000"/>
          <w:sz w:val="28"/>
          <w:szCs w:val="28"/>
          <w:lang w:val="uk-UA" w:eastAsia="uk-UA"/>
        </w:rPr>
        <w:t>2</w:t>
      </w:r>
      <w:r w:rsidRPr="00844F5D">
        <w:rPr>
          <w:rFonts w:ascii="Times New Roman" w:eastAsia="Times New Roman" w:hAnsi="Times New Roman" w:cs="Times New Roman"/>
          <w:bCs/>
          <w:color w:val="000000"/>
          <w:sz w:val="28"/>
          <w:szCs w:val="28"/>
          <w:lang w:val="uk-UA" w:eastAsia="uk-UA"/>
        </w:rPr>
        <w:t xml:space="preserve"> - Динаміка географічної структури зовнішньої торгівлі товарами  - імпорт </w:t>
      </w:r>
      <w:r w:rsidRPr="00844F5D">
        <w:rPr>
          <w:rFonts w:ascii="Times New Roman" w:eastAsia="Times New Roman" w:hAnsi="Times New Roman" w:cs="Times New Roman"/>
          <w:color w:val="000000"/>
          <w:sz w:val="28"/>
          <w:szCs w:val="28"/>
          <w:lang w:val="uk-UA" w:eastAsia="uk-UA"/>
        </w:rPr>
        <w:t>(</w:t>
      </w:r>
      <w:proofErr w:type="spellStart"/>
      <w:r w:rsidRPr="00844F5D">
        <w:rPr>
          <w:rFonts w:ascii="Times New Roman" w:eastAsia="Times New Roman" w:hAnsi="Times New Roman" w:cs="Times New Roman"/>
          <w:color w:val="000000"/>
          <w:sz w:val="28"/>
          <w:szCs w:val="28"/>
          <w:lang w:val="uk-UA" w:eastAsia="uk-UA"/>
        </w:rPr>
        <w:t>млн.дол</w:t>
      </w:r>
      <w:proofErr w:type="spellEnd"/>
      <w:r w:rsidRPr="00844F5D">
        <w:rPr>
          <w:rFonts w:ascii="Times New Roman" w:eastAsia="Times New Roman" w:hAnsi="Times New Roman" w:cs="Times New Roman"/>
          <w:color w:val="000000"/>
          <w:sz w:val="28"/>
          <w:szCs w:val="28"/>
          <w:lang w:val="uk-UA" w:eastAsia="uk-UA"/>
        </w:rPr>
        <w:t>. США)</w:t>
      </w:r>
    </w:p>
    <w:p w:rsidR="005F60A2" w:rsidRPr="00844F5D" w:rsidRDefault="005F60A2">
      <w:pPr>
        <w:rPr>
          <w:rFonts w:ascii="Times New Roman" w:hAnsi="Times New Roman" w:cs="Times New Roman"/>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004"/>
        <w:gridCol w:w="1006"/>
        <w:gridCol w:w="1006"/>
        <w:gridCol w:w="1005"/>
        <w:gridCol w:w="1007"/>
        <w:gridCol w:w="1007"/>
        <w:gridCol w:w="1005"/>
        <w:gridCol w:w="1007"/>
        <w:gridCol w:w="1005"/>
      </w:tblGrid>
      <w:tr w:rsidR="005F60A2" w:rsidRPr="00EF1252" w:rsidTr="00FF069E">
        <w:trPr>
          <w:trHeight w:val="300"/>
        </w:trPr>
        <w:tc>
          <w:tcPr>
            <w:tcW w:w="270"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w:t>
            </w:r>
          </w:p>
        </w:tc>
        <w:tc>
          <w:tcPr>
            <w:tcW w:w="525"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Усього</w:t>
            </w:r>
            <w:r w:rsidRPr="00844F5D">
              <w:rPr>
                <w:rFonts w:ascii="Times New Roman" w:eastAsia="Times New Roman" w:hAnsi="Times New Roman" w:cs="Times New Roman"/>
                <w:b/>
                <w:bCs/>
                <w:color w:val="000000"/>
                <w:sz w:val="15"/>
                <w:szCs w:val="15"/>
                <w:vertAlign w:val="superscript"/>
                <w:lang w:val="uk-UA" w:eastAsia="uk-UA"/>
              </w:rPr>
              <w:t>1</w:t>
            </w:r>
            <w:r w:rsidRPr="00844F5D">
              <w:rPr>
                <w:rFonts w:ascii="Times New Roman" w:eastAsia="Times New Roman" w:hAnsi="Times New Roman" w:cs="Times New Roman"/>
                <w:b/>
                <w:bCs/>
                <w:color w:val="000000"/>
                <w:sz w:val="15"/>
                <w:szCs w:val="15"/>
                <w:lang w:val="uk-UA" w:eastAsia="uk-UA"/>
              </w:rPr>
              <w:t>/</w:t>
            </w:r>
            <w:r w:rsidRPr="00844F5D">
              <w:rPr>
                <w:rFonts w:ascii="Times New Roman" w:eastAsia="Times New Roman" w:hAnsi="Times New Roman" w:cs="Times New Roman"/>
                <w:b/>
                <w:bCs/>
                <w:i/>
                <w:iCs/>
                <w:color w:val="000000"/>
                <w:sz w:val="15"/>
                <w:szCs w:val="15"/>
                <w:lang w:val="uk-UA" w:eastAsia="uk-UA"/>
              </w:rPr>
              <w:t>Total</w:t>
            </w:r>
            <w:r w:rsidRPr="00844F5D">
              <w:rPr>
                <w:rFonts w:ascii="Times New Roman" w:eastAsia="Times New Roman" w:hAnsi="Times New Roman" w:cs="Times New Roman"/>
                <w:b/>
                <w:bCs/>
                <w:i/>
                <w:iCs/>
                <w:color w:val="000000"/>
                <w:sz w:val="15"/>
                <w:szCs w:val="15"/>
                <w:vertAlign w:val="superscript"/>
                <w:lang w:val="uk-UA" w:eastAsia="uk-UA"/>
              </w:rPr>
              <w:t>1</w:t>
            </w:r>
          </w:p>
        </w:tc>
        <w:tc>
          <w:tcPr>
            <w:tcW w:w="526"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Країни СНД</w:t>
            </w:r>
            <w:r w:rsidRPr="00844F5D">
              <w:rPr>
                <w:rFonts w:ascii="Times New Roman" w:eastAsia="Times New Roman" w:hAnsi="Times New Roman" w:cs="Times New Roman"/>
                <w:color w:val="000000"/>
                <w:sz w:val="15"/>
                <w:szCs w:val="15"/>
                <w:vertAlign w:val="superscript"/>
                <w:lang w:val="uk-UA" w:eastAsia="uk-UA"/>
              </w:rPr>
              <w:t>2</w:t>
            </w:r>
            <w:r w:rsidRPr="00844F5D">
              <w:rPr>
                <w:rFonts w:ascii="Times New Roman" w:eastAsia="Times New Roman" w:hAnsi="Times New Roman" w:cs="Times New Roman"/>
                <w:color w:val="000000"/>
                <w:sz w:val="15"/>
                <w:szCs w:val="15"/>
                <w:lang w:val="uk-UA" w:eastAsia="uk-UA"/>
              </w:rPr>
              <w:t>/</w:t>
            </w:r>
            <w:r w:rsidRPr="00844F5D">
              <w:rPr>
                <w:rFonts w:ascii="Times New Roman" w:eastAsia="Times New Roman" w:hAnsi="Times New Roman" w:cs="Times New Roman"/>
                <w:i/>
                <w:iCs/>
                <w:color w:val="000000"/>
                <w:sz w:val="15"/>
                <w:szCs w:val="15"/>
                <w:lang w:val="uk-UA" w:eastAsia="uk-UA"/>
              </w:rPr>
              <w:t>CIS  countries</w:t>
            </w:r>
            <w:r w:rsidRPr="00844F5D">
              <w:rPr>
                <w:rFonts w:ascii="Times New Roman" w:eastAsia="Times New Roman" w:hAnsi="Times New Roman" w:cs="Times New Roman"/>
                <w:i/>
                <w:iCs/>
                <w:color w:val="000000"/>
                <w:sz w:val="15"/>
                <w:szCs w:val="15"/>
                <w:vertAlign w:val="superscript"/>
                <w:lang w:val="uk-UA" w:eastAsia="uk-UA"/>
              </w:rPr>
              <w:t>2</w:t>
            </w:r>
          </w:p>
        </w:tc>
        <w:tc>
          <w:tcPr>
            <w:tcW w:w="526"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proofErr w:type="spellStart"/>
            <w:r w:rsidRPr="00844F5D">
              <w:rPr>
                <w:rFonts w:ascii="Times New Roman" w:eastAsia="Times New Roman" w:hAnsi="Times New Roman" w:cs="Times New Roman"/>
                <w:color w:val="000000"/>
                <w:sz w:val="15"/>
                <w:szCs w:val="15"/>
                <w:lang w:val="uk-UA" w:eastAsia="uk-UA"/>
              </w:rPr>
              <w:t>Iншi</w:t>
            </w:r>
            <w:proofErr w:type="spellEnd"/>
            <w:r w:rsidRPr="00844F5D">
              <w:rPr>
                <w:rFonts w:ascii="Times New Roman" w:eastAsia="Times New Roman" w:hAnsi="Times New Roman" w:cs="Times New Roman"/>
                <w:color w:val="000000"/>
                <w:sz w:val="15"/>
                <w:szCs w:val="15"/>
                <w:lang w:val="uk-UA" w:eastAsia="uk-UA"/>
              </w:rPr>
              <w:t xml:space="preserve"> країни свiту</w:t>
            </w:r>
            <w:r w:rsidRPr="00844F5D">
              <w:rPr>
                <w:rFonts w:ascii="Times New Roman" w:eastAsia="Times New Roman" w:hAnsi="Times New Roman" w:cs="Times New Roman"/>
                <w:color w:val="000000"/>
                <w:sz w:val="15"/>
                <w:szCs w:val="15"/>
                <w:vertAlign w:val="superscript"/>
                <w:lang w:val="uk-UA" w:eastAsia="uk-UA"/>
              </w:rPr>
              <w:t>2</w:t>
            </w:r>
            <w:r w:rsidRPr="00844F5D">
              <w:rPr>
                <w:rFonts w:ascii="Times New Roman" w:eastAsia="Times New Roman" w:hAnsi="Times New Roman" w:cs="Times New Roman"/>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Other</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countries</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of</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the</w:t>
            </w:r>
            <w:proofErr w:type="spellEnd"/>
            <w:r w:rsidRPr="00844F5D">
              <w:rPr>
                <w:rFonts w:ascii="Times New Roman" w:eastAsia="Times New Roman" w:hAnsi="Times New Roman" w:cs="Times New Roman"/>
                <w:i/>
                <w:iCs/>
                <w:color w:val="000000"/>
                <w:sz w:val="15"/>
                <w:szCs w:val="15"/>
                <w:lang w:val="uk-UA" w:eastAsia="uk-UA"/>
              </w:rPr>
              <w:t xml:space="preserve"> world</w:t>
            </w:r>
            <w:r w:rsidRPr="00844F5D">
              <w:rPr>
                <w:rFonts w:ascii="Times New Roman" w:eastAsia="Times New Roman" w:hAnsi="Times New Roman" w:cs="Times New Roman"/>
                <w:i/>
                <w:iCs/>
                <w:color w:val="000000"/>
                <w:sz w:val="15"/>
                <w:szCs w:val="15"/>
                <w:vertAlign w:val="superscript"/>
                <w:lang w:val="uk-UA" w:eastAsia="uk-UA"/>
              </w:rPr>
              <w:t>2</w:t>
            </w:r>
          </w:p>
        </w:tc>
        <w:tc>
          <w:tcPr>
            <w:tcW w:w="525"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Європа/ </w:t>
            </w:r>
            <w:proofErr w:type="spellStart"/>
            <w:r w:rsidRPr="00844F5D">
              <w:rPr>
                <w:rFonts w:ascii="Times New Roman" w:eastAsia="Times New Roman" w:hAnsi="Times New Roman" w:cs="Times New Roman"/>
                <w:i/>
                <w:iCs/>
                <w:color w:val="000000"/>
                <w:sz w:val="15"/>
                <w:szCs w:val="15"/>
                <w:lang w:val="uk-UA" w:eastAsia="uk-UA"/>
              </w:rPr>
              <w:t>Europe</w:t>
            </w:r>
            <w:proofErr w:type="spellEnd"/>
          </w:p>
        </w:tc>
        <w:tc>
          <w:tcPr>
            <w:tcW w:w="526"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Країни ЄС (27)/</w:t>
            </w:r>
            <w:r w:rsidRPr="00844F5D">
              <w:rPr>
                <w:rFonts w:ascii="Times New Roman" w:eastAsia="Times New Roman" w:hAnsi="Times New Roman" w:cs="Times New Roman"/>
                <w:i/>
                <w:iCs/>
                <w:color w:val="000000"/>
                <w:sz w:val="15"/>
                <w:szCs w:val="15"/>
                <w:lang w:val="uk-UA" w:eastAsia="uk-UA"/>
              </w:rPr>
              <w:t xml:space="preserve">EU </w:t>
            </w:r>
            <w:proofErr w:type="spellStart"/>
            <w:r w:rsidRPr="00844F5D">
              <w:rPr>
                <w:rFonts w:ascii="Times New Roman" w:eastAsia="Times New Roman" w:hAnsi="Times New Roman" w:cs="Times New Roman"/>
                <w:i/>
                <w:iCs/>
                <w:color w:val="000000"/>
                <w:sz w:val="15"/>
                <w:szCs w:val="15"/>
                <w:lang w:val="uk-UA" w:eastAsia="uk-UA"/>
              </w:rPr>
              <w:t>countries</w:t>
            </w:r>
            <w:proofErr w:type="spellEnd"/>
            <w:r w:rsidRPr="00844F5D">
              <w:rPr>
                <w:rFonts w:ascii="Times New Roman" w:eastAsia="Times New Roman" w:hAnsi="Times New Roman" w:cs="Times New Roman"/>
                <w:i/>
                <w:iCs/>
                <w:color w:val="000000"/>
                <w:sz w:val="15"/>
                <w:szCs w:val="15"/>
                <w:lang w:val="uk-UA" w:eastAsia="uk-UA"/>
              </w:rPr>
              <w:t xml:space="preserve"> (27)</w:t>
            </w:r>
          </w:p>
        </w:tc>
        <w:tc>
          <w:tcPr>
            <w:tcW w:w="526"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proofErr w:type="spellStart"/>
            <w:r w:rsidRPr="00844F5D">
              <w:rPr>
                <w:rFonts w:ascii="Times New Roman" w:eastAsia="Times New Roman" w:hAnsi="Times New Roman" w:cs="Times New Roman"/>
                <w:color w:val="000000"/>
                <w:sz w:val="15"/>
                <w:szCs w:val="15"/>
                <w:lang w:val="uk-UA" w:eastAsia="uk-UA"/>
              </w:rPr>
              <w:t>Азiя</w:t>
            </w:r>
            <w:proofErr w:type="spellEnd"/>
            <w:r w:rsidRPr="00844F5D">
              <w:rPr>
                <w:rFonts w:ascii="Times New Roman" w:eastAsia="Times New Roman" w:hAnsi="Times New Roman" w:cs="Times New Roman"/>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Asia</w:t>
            </w:r>
            <w:proofErr w:type="spellEnd"/>
          </w:p>
        </w:tc>
        <w:tc>
          <w:tcPr>
            <w:tcW w:w="525"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Африка/ </w:t>
            </w:r>
            <w:proofErr w:type="spellStart"/>
            <w:r w:rsidRPr="00844F5D">
              <w:rPr>
                <w:rFonts w:ascii="Times New Roman" w:eastAsia="Times New Roman" w:hAnsi="Times New Roman" w:cs="Times New Roman"/>
                <w:i/>
                <w:iCs/>
                <w:color w:val="000000"/>
                <w:sz w:val="15"/>
                <w:szCs w:val="15"/>
                <w:lang w:val="uk-UA" w:eastAsia="uk-UA"/>
              </w:rPr>
              <w:t>Africa</w:t>
            </w:r>
            <w:proofErr w:type="spellEnd"/>
          </w:p>
        </w:tc>
        <w:tc>
          <w:tcPr>
            <w:tcW w:w="526"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Америка/    </w:t>
            </w:r>
            <w:proofErr w:type="spellStart"/>
            <w:r w:rsidRPr="00844F5D">
              <w:rPr>
                <w:rFonts w:ascii="Times New Roman" w:eastAsia="Times New Roman" w:hAnsi="Times New Roman" w:cs="Times New Roman"/>
                <w:i/>
                <w:iCs/>
                <w:color w:val="000000"/>
                <w:sz w:val="15"/>
                <w:szCs w:val="15"/>
                <w:lang w:val="uk-UA" w:eastAsia="uk-UA"/>
              </w:rPr>
              <w:t>America</w:t>
            </w:r>
            <w:proofErr w:type="spellEnd"/>
          </w:p>
        </w:tc>
        <w:tc>
          <w:tcPr>
            <w:tcW w:w="525" w:type="pct"/>
            <w:shd w:val="clear" w:color="auto" w:fill="auto"/>
            <w:vAlign w:val="center"/>
          </w:tcPr>
          <w:p w:rsidR="005F60A2" w:rsidRPr="00844F5D" w:rsidRDefault="005F60A2" w:rsidP="0016349D">
            <w:pPr>
              <w:spacing w:line="240" w:lineRule="auto"/>
              <w:jc w:val="center"/>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 xml:space="preserve">Австралія і Океанія/ </w:t>
            </w:r>
            <w:proofErr w:type="spellStart"/>
            <w:r w:rsidRPr="00844F5D">
              <w:rPr>
                <w:rFonts w:ascii="Times New Roman" w:eastAsia="Times New Roman" w:hAnsi="Times New Roman" w:cs="Times New Roman"/>
                <w:i/>
                <w:iCs/>
                <w:color w:val="000000"/>
                <w:sz w:val="15"/>
                <w:szCs w:val="15"/>
                <w:lang w:val="uk-UA" w:eastAsia="uk-UA"/>
              </w:rPr>
              <w:t>Australia</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and</w:t>
            </w:r>
            <w:proofErr w:type="spellEnd"/>
            <w:r w:rsidRPr="00844F5D">
              <w:rPr>
                <w:rFonts w:ascii="Times New Roman" w:eastAsia="Times New Roman" w:hAnsi="Times New Roman" w:cs="Times New Roman"/>
                <w:i/>
                <w:iCs/>
                <w:color w:val="000000"/>
                <w:sz w:val="15"/>
                <w:szCs w:val="15"/>
                <w:lang w:val="uk-UA" w:eastAsia="uk-UA"/>
              </w:rPr>
              <w:t xml:space="preserve"> </w:t>
            </w:r>
            <w:proofErr w:type="spellStart"/>
            <w:r w:rsidRPr="00844F5D">
              <w:rPr>
                <w:rFonts w:ascii="Times New Roman" w:eastAsia="Times New Roman" w:hAnsi="Times New Roman" w:cs="Times New Roman"/>
                <w:i/>
                <w:iCs/>
                <w:color w:val="000000"/>
                <w:sz w:val="15"/>
                <w:szCs w:val="15"/>
                <w:lang w:val="uk-UA" w:eastAsia="uk-UA"/>
              </w:rPr>
              <w:t>Oceania</w:t>
            </w:r>
            <w:proofErr w:type="spellEnd"/>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17603,4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11172,1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6431,3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4655,6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4299,5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672,6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141,5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931,0</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24,3</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17128,0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9871,7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7256,3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5451,6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5029,3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844,9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136,8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797,9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22,0</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14675,6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7889,2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6786,4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4998,5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4638,3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886,9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118,7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755,5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20,9</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1999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11846,1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6737,2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5108,9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3547,4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3317,2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762,7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157,8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588,4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27,2</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2000</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13956,0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8029,6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5926,4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4311,5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3844,9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842,3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136,4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581,4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54,7</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2001</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15775,1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8821,0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6954,1</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4981,7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4525,9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982,0</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198,5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740,9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51,0</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2002</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16976,8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8952,4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8024,4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5751,1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5253,8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1187,4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177,3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856,7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51,5</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23020,1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11468,4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11551,7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8165,6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7318,5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2011,3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248,8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1072,2</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53,4</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28996,8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15189,2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13807,6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9887,2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9172,7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2592,8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279,7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966,1</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81,5</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36136,3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16988,3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19148,0</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12666,4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11708,5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4685,5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426,2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1265,5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103,9</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45038,6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20112,3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24926,3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16804,2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15611,6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6143,7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413,0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1465,3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99,5</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60618,0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25469,3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35148,7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23048,9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21388,1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9042,2</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673,1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2255,4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128,4</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85535,3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33377,8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52157,5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30477,0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27552,8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15497,7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1559,1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4190,6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431,7</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2009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45433,1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19692,6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25740,5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16233,8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14717,5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6538,6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617,6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2197,9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149,4</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2010</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60742,2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26697,4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34044,8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20004,5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18187,4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10023,3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874,4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2879,4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261,4</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2011</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82608,2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37212,4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45395,8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27065,9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24182,1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13279,9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940,6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3913,9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194,0</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2012</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84717,6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34497,2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50220,4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27569,6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24906,6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17140,5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851,3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4446,7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195,7</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76986,8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27941,6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49045,2</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28566,2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25640,3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15237,3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749,8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4339,9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93,7</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54428,7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17276,9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37151,8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22383,0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20377,1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10848,3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679,9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3021,5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182,2</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37516,4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10485,5</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27030,9</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16665,3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14760,0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7235,8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601,7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2336,6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169,6</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39249,8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8565,4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30684,4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18470,2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16431,6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8920,5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553,9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2594,8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120,6</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49607,2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11477,9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38129,3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22922,4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20000,4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10679,4</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719,0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3615,6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151,4</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57187,6</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13209,1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43978,5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25370,8</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22324,4</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13617,3</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757,9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4110,6</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69,3</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2018</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60800,2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38001,9</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24242,3</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17394,5</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819,2</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4397,7</w:t>
            </w:r>
          </w:p>
        </w:tc>
        <w:tc>
          <w:tcPr>
            <w:tcW w:w="525"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116,8</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2019</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54336,1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32811,9</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23125,5</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16390,0</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810,3</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4239,0</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color w:val="000000"/>
                <w:sz w:val="15"/>
                <w:szCs w:val="15"/>
                <w:lang w:val="uk-UA" w:eastAsia="uk-UA"/>
              </w:rPr>
            </w:pPr>
            <w:r w:rsidRPr="00844F5D">
              <w:rPr>
                <w:rFonts w:ascii="Times New Roman" w:eastAsia="Times New Roman" w:hAnsi="Times New Roman" w:cs="Times New Roman"/>
                <w:color w:val="000000"/>
                <w:sz w:val="15"/>
                <w:szCs w:val="15"/>
                <w:lang w:val="uk-UA" w:eastAsia="uk-UA"/>
              </w:rPr>
              <w:t>45,8</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2020</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72843,1</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44327,7</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28954,3</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22244,6</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1213,1</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4833,1</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178,1</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2021</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55295,7</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32427,1</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26962,4</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18839,4</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596,8</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3165,1</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230,6</w:t>
            </w:r>
          </w:p>
        </w:tc>
      </w:tr>
      <w:tr w:rsidR="005F60A2" w:rsidRPr="00844F5D" w:rsidTr="00FF069E">
        <w:trPr>
          <w:trHeight w:val="300"/>
        </w:trPr>
        <w:tc>
          <w:tcPr>
            <w:tcW w:w="270" w:type="pct"/>
            <w:shd w:val="clear" w:color="auto" w:fill="auto"/>
            <w:vAlign w:val="center"/>
            <w:hideMark/>
          </w:tcPr>
          <w:p w:rsidR="005F60A2" w:rsidRPr="00844F5D" w:rsidRDefault="005F60A2" w:rsidP="0016349D">
            <w:pPr>
              <w:spacing w:line="240" w:lineRule="auto"/>
              <w:jc w:val="center"/>
              <w:rPr>
                <w:rFonts w:ascii="Times New Roman" w:eastAsia="Times New Roman" w:hAnsi="Times New Roman" w:cs="Times New Roman"/>
                <w:b/>
                <w:bCs/>
                <w:color w:val="000000"/>
                <w:sz w:val="15"/>
                <w:szCs w:val="15"/>
                <w:lang w:val="uk-UA" w:eastAsia="uk-UA"/>
              </w:rPr>
            </w:pPr>
            <w:r w:rsidRPr="00844F5D">
              <w:rPr>
                <w:rFonts w:ascii="Times New Roman" w:eastAsia="Times New Roman" w:hAnsi="Times New Roman" w:cs="Times New Roman"/>
                <w:b/>
                <w:bCs/>
                <w:color w:val="000000"/>
                <w:sz w:val="15"/>
                <w:szCs w:val="15"/>
                <w:lang w:val="uk-UA" w:eastAsia="uk-UA"/>
              </w:rPr>
              <w:t>2022</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b/>
                <w:bCs/>
                <w:sz w:val="15"/>
                <w:szCs w:val="15"/>
                <w:lang w:val="uk-UA" w:eastAsia="uk-UA"/>
              </w:rPr>
            </w:pPr>
            <w:r w:rsidRPr="00844F5D">
              <w:rPr>
                <w:rFonts w:ascii="Times New Roman" w:eastAsia="Times New Roman" w:hAnsi="Times New Roman" w:cs="Times New Roman"/>
                <w:b/>
                <w:bCs/>
                <w:sz w:val="15"/>
                <w:szCs w:val="15"/>
                <w:lang w:val="uk-UA" w:eastAsia="uk-UA"/>
              </w:rPr>
              <w:t>63567,0</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6" w:type="pct"/>
            <w:shd w:val="clear" w:color="auto" w:fill="auto"/>
            <w:vAlign w:val="center"/>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35384,1</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32487,3</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23296,9</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713,9</w:t>
            </w:r>
          </w:p>
        </w:tc>
        <w:tc>
          <w:tcPr>
            <w:tcW w:w="526"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4046,5</w:t>
            </w:r>
          </w:p>
        </w:tc>
        <w:tc>
          <w:tcPr>
            <w:tcW w:w="525" w:type="pct"/>
            <w:shd w:val="clear" w:color="auto" w:fill="auto"/>
            <w:vAlign w:val="bottom"/>
            <w:hideMark/>
          </w:tcPr>
          <w:p w:rsidR="005F60A2" w:rsidRPr="00844F5D" w:rsidRDefault="005F60A2" w:rsidP="00C7101C">
            <w:pPr>
              <w:spacing w:line="240" w:lineRule="auto"/>
              <w:jc w:val="right"/>
              <w:rPr>
                <w:rFonts w:ascii="Times New Roman" w:eastAsia="Times New Roman" w:hAnsi="Times New Roman" w:cs="Times New Roman"/>
                <w:sz w:val="15"/>
                <w:szCs w:val="15"/>
                <w:lang w:val="uk-UA" w:eastAsia="uk-UA"/>
              </w:rPr>
            </w:pPr>
            <w:r w:rsidRPr="00844F5D">
              <w:rPr>
                <w:rFonts w:ascii="Times New Roman" w:eastAsia="Times New Roman" w:hAnsi="Times New Roman" w:cs="Times New Roman"/>
                <w:sz w:val="15"/>
                <w:szCs w:val="15"/>
                <w:lang w:val="uk-UA" w:eastAsia="uk-UA"/>
              </w:rPr>
              <w:t>102,1</w:t>
            </w:r>
          </w:p>
        </w:tc>
      </w:tr>
    </w:tbl>
    <w:p w:rsidR="00FF069E" w:rsidRPr="00844F5D" w:rsidRDefault="00FF069E" w:rsidP="00FF069E">
      <w:pPr>
        <w:pStyle w:val="a3"/>
        <w:spacing w:line="240" w:lineRule="auto"/>
        <w:ind w:left="360"/>
        <w:rPr>
          <w:rFonts w:ascii="Times New Roman" w:hAnsi="Times New Roman" w:cs="Times New Roman"/>
          <w:i/>
          <w:sz w:val="24"/>
          <w:szCs w:val="24"/>
          <w:lang w:val="uk-UA"/>
        </w:rPr>
      </w:pPr>
      <w:r w:rsidRPr="00844F5D">
        <w:rPr>
          <w:rFonts w:ascii="Times New Roman" w:hAnsi="Times New Roman" w:cs="Times New Roman"/>
          <w:i/>
          <w:sz w:val="24"/>
          <w:szCs w:val="24"/>
          <w:lang w:val="uk-UA"/>
        </w:rPr>
        <w:t>Джерело: з</w:t>
      </w:r>
      <w:r w:rsidR="00146832" w:rsidRPr="00844F5D">
        <w:rPr>
          <w:rFonts w:ascii="Times New Roman" w:hAnsi="Times New Roman" w:cs="Times New Roman"/>
          <w:i/>
          <w:sz w:val="24"/>
          <w:szCs w:val="24"/>
          <w:lang w:val="uk-UA"/>
        </w:rPr>
        <w:t>а</w:t>
      </w:r>
      <w:r w:rsidRPr="00844F5D">
        <w:rPr>
          <w:rFonts w:ascii="Times New Roman" w:hAnsi="Times New Roman" w:cs="Times New Roman"/>
          <w:i/>
          <w:sz w:val="24"/>
          <w:szCs w:val="24"/>
          <w:lang w:val="uk-UA"/>
        </w:rPr>
        <w:t xml:space="preserve"> даними Держкомстату [1]</w:t>
      </w:r>
    </w:p>
    <w:p w:rsidR="00DC67D9" w:rsidRPr="00844F5D" w:rsidRDefault="00DC67D9" w:rsidP="00FC766B">
      <w:pPr>
        <w:spacing w:line="240" w:lineRule="auto"/>
        <w:ind w:firstLine="720"/>
        <w:jc w:val="center"/>
        <w:rPr>
          <w:rFonts w:ascii="Times New Roman" w:eastAsia="Times New Roman" w:hAnsi="Times New Roman" w:cs="Times New Roman"/>
          <w:sz w:val="28"/>
          <w:szCs w:val="24"/>
          <w:lang w:val="uk-UA"/>
        </w:rPr>
      </w:pPr>
    </w:p>
    <w:sectPr w:rsidR="00DC67D9" w:rsidRPr="00844F5D" w:rsidSect="00513955">
      <w:headerReference w:type="default" r:id="rId47"/>
      <w:footerReference w:type="default" r:id="rId48"/>
      <w:pgSz w:w="11904" w:h="16838"/>
      <w:pgMar w:top="1134" w:right="851" w:bottom="1134"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609" w:rsidRDefault="00280609" w:rsidP="00D36BAE">
      <w:pPr>
        <w:spacing w:line="240" w:lineRule="auto"/>
      </w:pPr>
      <w:r>
        <w:separator/>
      </w:r>
    </w:p>
  </w:endnote>
  <w:endnote w:type="continuationSeparator" w:id="0">
    <w:p w:rsidR="00280609" w:rsidRDefault="00280609" w:rsidP="00D36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B78" w:rsidRPr="00F10965" w:rsidRDefault="009C7B78" w:rsidP="00AD27EB">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B78" w:rsidRPr="00AB76CE" w:rsidRDefault="009C7B78" w:rsidP="00AB76CE">
    <w:pPr>
      <w:pStyle w:val="a7"/>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609" w:rsidRDefault="00280609" w:rsidP="00D36BAE">
      <w:pPr>
        <w:spacing w:line="240" w:lineRule="auto"/>
      </w:pPr>
      <w:r>
        <w:separator/>
      </w:r>
    </w:p>
  </w:footnote>
  <w:footnote w:type="continuationSeparator" w:id="0">
    <w:p w:rsidR="00280609" w:rsidRDefault="00280609" w:rsidP="00D36B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8850"/>
      <w:docPartObj>
        <w:docPartGallery w:val="Page Numbers (Top of Page)"/>
        <w:docPartUnique/>
      </w:docPartObj>
    </w:sdtPr>
    <w:sdtEndPr>
      <w:rPr>
        <w:sz w:val="24"/>
        <w:szCs w:val="24"/>
      </w:rPr>
    </w:sdtEndPr>
    <w:sdtContent>
      <w:p w:rsidR="009C7B78" w:rsidRPr="00F10965" w:rsidRDefault="009C7B78" w:rsidP="00AD27EB">
        <w:pPr>
          <w:pStyle w:val="a5"/>
          <w:jc w:val="right"/>
          <w:rPr>
            <w:sz w:val="24"/>
            <w:szCs w:val="24"/>
          </w:rPr>
        </w:pPr>
        <w:r w:rsidRPr="00F10965">
          <w:rPr>
            <w:sz w:val="24"/>
            <w:szCs w:val="24"/>
          </w:rPr>
          <w:fldChar w:fldCharType="begin"/>
        </w:r>
        <w:r w:rsidRPr="00F10965">
          <w:rPr>
            <w:sz w:val="24"/>
            <w:szCs w:val="24"/>
          </w:rPr>
          <w:instrText>PAGE   \* MERGEFORMAT</w:instrText>
        </w:r>
        <w:r w:rsidRPr="00F10965">
          <w:rPr>
            <w:sz w:val="24"/>
            <w:szCs w:val="24"/>
          </w:rPr>
          <w:fldChar w:fldCharType="separate"/>
        </w:r>
        <w:r w:rsidR="00EF1252">
          <w:rPr>
            <w:noProof/>
            <w:sz w:val="24"/>
            <w:szCs w:val="24"/>
          </w:rPr>
          <w:t>1</w:t>
        </w:r>
        <w:r w:rsidRPr="00F10965">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B78" w:rsidRDefault="009C7B78">
    <w:pPr>
      <w:pStyle w:val="a5"/>
      <w:jc w:val="right"/>
      <w:rPr>
        <w:lang w:val="uk-UA"/>
      </w:rPr>
    </w:pPr>
  </w:p>
  <w:p w:rsidR="009C7B78" w:rsidRDefault="00280609">
    <w:pPr>
      <w:pStyle w:val="a5"/>
      <w:jc w:val="right"/>
    </w:pPr>
    <w:sdt>
      <w:sdtPr>
        <w:id w:val="-1892575454"/>
        <w:docPartObj>
          <w:docPartGallery w:val="Page Numbers (Top of Page)"/>
          <w:docPartUnique/>
        </w:docPartObj>
      </w:sdtPr>
      <w:sdtEndPr/>
      <w:sdtContent>
        <w:r w:rsidR="009C7B78">
          <w:fldChar w:fldCharType="begin"/>
        </w:r>
        <w:r w:rsidR="009C7B78">
          <w:instrText>PAGE   \* MERGEFORMAT</w:instrText>
        </w:r>
        <w:r w:rsidR="009C7B78">
          <w:fldChar w:fldCharType="separate"/>
        </w:r>
        <w:r w:rsidR="00EF1252">
          <w:rPr>
            <w:noProof/>
          </w:rPr>
          <w:t>2</w:t>
        </w:r>
        <w:r w:rsidR="009C7B78">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9F9"/>
    <w:multiLevelType w:val="hybridMultilevel"/>
    <w:tmpl w:val="7CA07754"/>
    <w:lvl w:ilvl="0" w:tplc="0419000F">
      <w:start w:val="1"/>
      <w:numFmt w:val="decimal"/>
      <w:lvlText w:val="%1."/>
      <w:lvlJc w:val="left"/>
      <w:pPr>
        <w:ind w:left="163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445E49"/>
    <w:multiLevelType w:val="hybridMultilevel"/>
    <w:tmpl w:val="CC1AA0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A5527D"/>
    <w:multiLevelType w:val="multilevel"/>
    <w:tmpl w:val="A85A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22B57"/>
    <w:multiLevelType w:val="multilevel"/>
    <w:tmpl w:val="9350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31306"/>
    <w:multiLevelType w:val="hybridMultilevel"/>
    <w:tmpl w:val="1366B816"/>
    <w:lvl w:ilvl="0" w:tplc="DBE2F426">
      <w:start w:val="1"/>
      <w:numFmt w:val="bullet"/>
      <w:lvlText w:val="•"/>
      <w:lvlJc w:val="left"/>
      <w:pPr>
        <w:tabs>
          <w:tab w:val="num" w:pos="720"/>
        </w:tabs>
        <w:ind w:left="720" w:hanging="360"/>
      </w:pPr>
      <w:rPr>
        <w:rFonts w:ascii="Times New Roman" w:hAnsi="Times New Roman" w:hint="default"/>
      </w:rPr>
    </w:lvl>
    <w:lvl w:ilvl="1" w:tplc="186C6D12" w:tentative="1">
      <w:start w:val="1"/>
      <w:numFmt w:val="bullet"/>
      <w:lvlText w:val="•"/>
      <w:lvlJc w:val="left"/>
      <w:pPr>
        <w:tabs>
          <w:tab w:val="num" w:pos="1440"/>
        </w:tabs>
        <w:ind w:left="1440" w:hanging="360"/>
      </w:pPr>
      <w:rPr>
        <w:rFonts w:ascii="Times New Roman" w:hAnsi="Times New Roman" w:hint="default"/>
      </w:rPr>
    </w:lvl>
    <w:lvl w:ilvl="2" w:tplc="C05E54A2" w:tentative="1">
      <w:start w:val="1"/>
      <w:numFmt w:val="bullet"/>
      <w:lvlText w:val="•"/>
      <w:lvlJc w:val="left"/>
      <w:pPr>
        <w:tabs>
          <w:tab w:val="num" w:pos="2160"/>
        </w:tabs>
        <w:ind w:left="2160" w:hanging="360"/>
      </w:pPr>
      <w:rPr>
        <w:rFonts w:ascii="Times New Roman" w:hAnsi="Times New Roman" w:hint="default"/>
      </w:rPr>
    </w:lvl>
    <w:lvl w:ilvl="3" w:tplc="41A2582E" w:tentative="1">
      <w:start w:val="1"/>
      <w:numFmt w:val="bullet"/>
      <w:lvlText w:val="•"/>
      <w:lvlJc w:val="left"/>
      <w:pPr>
        <w:tabs>
          <w:tab w:val="num" w:pos="2880"/>
        </w:tabs>
        <w:ind w:left="2880" w:hanging="360"/>
      </w:pPr>
      <w:rPr>
        <w:rFonts w:ascii="Times New Roman" w:hAnsi="Times New Roman" w:hint="default"/>
      </w:rPr>
    </w:lvl>
    <w:lvl w:ilvl="4" w:tplc="784A0D72" w:tentative="1">
      <w:start w:val="1"/>
      <w:numFmt w:val="bullet"/>
      <w:lvlText w:val="•"/>
      <w:lvlJc w:val="left"/>
      <w:pPr>
        <w:tabs>
          <w:tab w:val="num" w:pos="3600"/>
        </w:tabs>
        <w:ind w:left="3600" w:hanging="360"/>
      </w:pPr>
      <w:rPr>
        <w:rFonts w:ascii="Times New Roman" w:hAnsi="Times New Roman" w:hint="default"/>
      </w:rPr>
    </w:lvl>
    <w:lvl w:ilvl="5" w:tplc="0E10FC30" w:tentative="1">
      <w:start w:val="1"/>
      <w:numFmt w:val="bullet"/>
      <w:lvlText w:val="•"/>
      <w:lvlJc w:val="left"/>
      <w:pPr>
        <w:tabs>
          <w:tab w:val="num" w:pos="4320"/>
        </w:tabs>
        <w:ind w:left="4320" w:hanging="360"/>
      </w:pPr>
      <w:rPr>
        <w:rFonts w:ascii="Times New Roman" w:hAnsi="Times New Roman" w:hint="default"/>
      </w:rPr>
    </w:lvl>
    <w:lvl w:ilvl="6" w:tplc="855A2DA0" w:tentative="1">
      <w:start w:val="1"/>
      <w:numFmt w:val="bullet"/>
      <w:lvlText w:val="•"/>
      <w:lvlJc w:val="left"/>
      <w:pPr>
        <w:tabs>
          <w:tab w:val="num" w:pos="5040"/>
        </w:tabs>
        <w:ind w:left="5040" w:hanging="360"/>
      </w:pPr>
      <w:rPr>
        <w:rFonts w:ascii="Times New Roman" w:hAnsi="Times New Roman" w:hint="default"/>
      </w:rPr>
    </w:lvl>
    <w:lvl w:ilvl="7" w:tplc="B4F842C4" w:tentative="1">
      <w:start w:val="1"/>
      <w:numFmt w:val="bullet"/>
      <w:lvlText w:val="•"/>
      <w:lvlJc w:val="left"/>
      <w:pPr>
        <w:tabs>
          <w:tab w:val="num" w:pos="5760"/>
        </w:tabs>
        <w:ind w:left="5760" w:hanging="360"/>
      </w:pPr>
      <w:rPr>
        <w:rFonts w:ascii="Times New Roman" w:hAnsi="Times New Roman" w:hint="default"/>
      </w:rPr>
    </w:lvl>
    <w:lvl w:ilvl="8" w:tplc="B8F07E3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616FB8"/>
    <w:multiLevelType w:val="hybridMultilevel"/>
    <w:tmpl w:val="88C0C9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9F1827"/>
    <w:multiLevelType w:val="hybridMultilevel"/>
    <w:tmpl w:val="8B6ADC22"/>
    <w:lvl w:ilvl="0" w:tplc="220C94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88B5161"/>
    <w:multiLevelType w:val="hybridMultilevel"/>
    <w:tmpl w:val="69426C42"/>
    <w:lvl w:ilvl="0" w:tplc="AA52B9D0">
      <w:start w:val="11"/>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18CF7E90"/>
    <w:multiLevelType w:val="hybridMultilevel"/>
    <w:tmpl w:val="162CDB04"/>
    <w:lvl w:ilvl="0" w:tplc="7660C0C8">
      <w:numFmt w:val="bullet"/>
      <w:lvlText w:val="•"/>
      <w:lvlJc w:val="left"/>
      <w:pPr>
        <w:ind w:left="1605" w:hanging="88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9EA54A5"/>
    <w:multiLevelType w:val="hybridMultilevel"/>
    <w:tmpl w:val="FEEC4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F4F5F1F"/>
    <w:multiLevelType w:val="multilevel"/>
    <w:tmpl w:val="DA48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067548"/>
    <w:multiLevelType w:val="hybridMultilevel"/>
    <w:tmpl w:val="53C66B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36B7E23"/>
    <w:multiLevelType w:val="hybridMultilevel"/>
    <w:tmpl w:val="944A52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3C74E63"/>
    <w:multiLevelType w:val="hybridMultilevel"/>
    <w:tmpl w:val="CD4EE012"/>
    <w:lvl w:ilvl="0" w:tplc="863E88B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8B1449C"/>
    <w:multiLevelType w:val="hybridMultilevel"/>
    <w:tmpl w:val="A9F00C36"/>
    <w:lvl w:ilvl="0" w:tplc="98381986">
      <w:start w:val="1"/>
      <w:numFmt w:val="decimal"/>
      <w:lvlText w:val="%1."/>
      <w:lvlJc w:val="left"/>
      <w:pPr>
        <w:ind w:left="1422" w:hanging="8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2C57435A"/>
    <w:multiLevelType w:val="hybridMultilevel"/>
    <w:tmpl w:val="BA1EBB86"/>
    <w:lvl w:ilvl="0" w:tplc="AA02884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F120D0E"/>
    <w:multiLevelType w:val="hybridMultilevel"/>
    <w:tmpl w:val="24A2B9EA"/>
    <w:lvl w:ilvl="0" w:tplc="0066B830">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2F6C0A47"/>
    <w:multiLevelType w:val="hybridMultilevel"/>
    <w:tmpl w:val="01E64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084587"/>
    <w:multiLevelType w:val="hybridMultilevel"/>
    <w:tmpl w:val="0CCAF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9703D89"/>
    <w:multiLevelType w:val="hybridMultilevel"/>
    <w:tmpl w:val="EB3A917A"/>
    <w:lvl w:ilvl="0" w:tplc="1068C6FC">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BE5374"/>
    <w:multiLevelType w:val="multilevel"/>
    <w:tmpl w:val="AF2E12A8"/>
    <w:lvl w:ilvl="0">
      <w:start w:val="1"/>
      <w:numFmt w:val="decimal"/>
      <w:lvlText w:val="%1."/>
      <w:lvlJc w:val="left"/>
      <w:pPr>
        <w:ind w:left="537"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464762D2"/>
    <w:multiLevelType w:val="hybridMultilevel"/>
    <w:tmpl w:val="D1600D56"/>
    <w:lvl w:ilvl="0" w:tplc="E7228070">
      <w:start w:val="1"/>
      <w:numFmt w:val="bullet"/>
      <w:lvlText w:val="•"/>
      <w:lvlJc w:val="left"/>
      <w:pPr>
        <w:tabs>
          <w:tab w:val="num" w:pos="720"/>
        </w:tabs>
        <w:ind w:left="720" w:hanging="360"/>
      </w:pPr>
      <w:rPr>
        <w:rFonts w:ascii="Times New Roman" w:hAnsi="Times New Roman" w:hint="default"/>
      </w:rPr>
    </w:lvl>
    <w:lvl w:ilvl="1" w:tplc="B0123770" w:tentative="1">
      <w:start w:val="1"/>
      <w:numFmt w:val="bullet"/>
      <w:lvlText w:val="•"/>
      <w:lvlJc w:val="left"/>
      <w:pPr>
        <w:tabs>
          <w:tab w:val="num" w:pos="1440"/>
        </w:tabs>
        <w:ind w:left="1440" w:hanging="360"/>
      </w:pPr>
      <w:rPr>
        <w:rFonts w:ascii="Times New Roman" w:hAnsi="Times New Roman" w:hint="default"/>
      </w:rPr>
    </w:lvl>
    <w:lvl w:ilvl="2" w:tplc="52261390" w:tentative="1">
      <w:start w:val="1"/>
      <w:numFmt w:val="bullet"/>
      <w:lvlText w:val="•"/>
      <w:lvlJc w:val="left"/>
      <w:pPr>
        <w:tabs>
          <w:tab w:val="num" w:pos="2160"/>
        </w:tabs>
        <w:ind w:left="2160" w:hanging="360"/>
      </w:pPr>
      <w:rPr>
        <w:rFonts w:ascii="Times New Roman" w:hAnsi="Times New Roman" w:hint="default"/>
      </w:rPr>
    </w:lvl>
    <w:lvl w:ilvl="3" w:tplc="D0C838CA" w:tentative="1">
      <w:start w:val="1"/>
      <w:numFmt w:val="bullet"/>
      <w:lvlText w:val="•"/>
      <w:lvlJc w:val="left"/>
      <w:pPr>
        <w:tabs>
          <w:tab w:val="num" w:pos="2880"/>
        </w:tabs>
        <w:ind w:left="2880" w:hanging="360"/>
      </w:pPr>
      <w:rPr>
        <w:rFonts w:ascii="Times New Roman" w:hAnsi="Times New Roman" w:hint="default"/>
      </w:rPr>
    </w:lvl>
    <w:lvl w:ilvl="4" w:tplc="0CC089EC" w:tentative="1">
      <w:start w:val="1"/>
      <w:numFmt w:val="bullet"/>
      <w:lvlText w:val="•"/>
      <w:lvlJc w:val="left"/>
      <w:pPr>
        <w:tabs>
          <w:tab w:val="num" w:pos="3600"/>
        </w:tabs>
        <w:ind w:left="3600" w:hanging="360"/>
      </w:pPr>
      <w:rPr>
        <w:rFonts w:ascii="Times New Roman" w:hAnsi="Times New Roman" w:hint="default"/>
      </w:rPr>
    </w:lvl>
    <w:lvl w:ilvl="5" w:tplc="C75CB1E6" w:tentative="1">
      <w:start w:val="1"/>
      <w:numFmt w:val="bullet"/>
      <w:lvlText w:val="•"/>
      <w:lvlJc w:val="left"/>
      <w:pPr>
        <w:tabs>
          <w:tab w:val="num" w:pos="4320"/>
        </w:tabs>
        <w:ind w:left="4320" w:hanging="360"/>
      </w:pPr>
      <w:rPr>
        <w:rFonts w:ascii="Times New Roman" w:hAnsi="Times New Roman" w:hint="default"/>
      </w:rPr>
    </w:lvl>
    <w:lvl w:ilvl="6" w:tplc="3E4A00BC" w:tentative="1">
      <w:start w:val="1"/>
      <w:numFmt w:val="bullet"/>
      <w:lvlText w:val="•"/>
      <w:lvlJc w:val="left"/>
      <w:pPr>
        <w:tabs>
          <w:tab w:val="num" w:pos="5040"/>
        </w:tabs>
        <w:ind w:left="5040" w:hanging="360"/>
      </w:pPr>
      <w:rPr>
        <w:rFonts w:ascii="Times New Roman" w:hAnsi="Times New Roman" w:hint="default"/>
      </w:rPr>
    </w:lvl>
    <w:lvl w:ilvl="7" w:tplc="93AA4CA2" w:tentative="1">
      <w:start w:val="1"/>
      <w:numFmt w:val="bullet"/>
      <w:lvlText w:val="•"/>
      <w:lvlJc w:val="left"/>
      <w:pPr>
        <w:tabs>
          <w:tab w:val="num" w:pos="5760"/>
        </w:tabs>
        <w:ind w:left="5760" w:hanging="360"/>
      </w:pPr>
      <w:rPr>
        <w:rFonts w:ascii="Times New Roman" w:hAnsi="Times New Roman" w:hint="default"/>
      </w:rPr>
    </w:lvl>
    <w:lvl w:ilvl="8" w:tplc="67B646D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D626887"/>
    <w:multiLevelType w:val="hybridMultilevel"/>
    <w:tmpl w:val="A78E79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2F8393F"/>
    <w:multiLevelType w:val="multilevel"/>
    <w:tmpl w:val="ECCE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38347A"/>
    <w:multiLevelType w:val="hybridMultilevel"/>
    <w:tmpl w:val="E31A0B7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nsid w:val="63340B4D"/>
    <w:multiLevelType w:val="hybridMultilevel"/>
    <w:tmpl w:val="215E5678"/>
    <w:lvl w:ilvl="0" w:tplc="0419000F">
      <w:start w:val="1"/>
      <w:numFmt w:val="decimal"/>
      <w:lvlText w:val="%1."/>
      <w:lvlJc w:val="left"/>
      <w:pPr>
        <w:ind w:left="360" w:hanging="360"/>
      </w:pPr>
    </w:lvl>
    <w:lvl w:ilvl="1" w:tplc="04190019" w:tentative="1">
      <w:start w:val="1"/>
      <w:numFmt w:val="lowerLetter"/>
      <w:lvlText w:val="%2."/>
      <w:lvlJc w:val="left"/>
      <w:pPr>
        <w:ind w:left="1983" w:hanging="360"/>
      </w:pPr>
    </w:lvl>
    <w:lvl w:ilvl="2" w:tplc="0419001B" w:tentative="1">
      <w:start w:val="1"/>
      <w:numFmt w:val="lowerRoman"/>
      <w:lvlText w:val="%3."/>
      <w:lvlJc w:val="right"/>
      <w:pPr>
        <w:ind w:left="2703" w:hanging="180"/>
      </w:pPr>
    </w:lvl>
    <w:lvl w:ilvl="3" w:tplc="0419000F" w:tentative="1">
      <w:start w:val="1"/>
      <w:numFmt w:val="decimal"/>
      <w:lvlText w:val="%4."/>
      <w:lvlJc w:val="left"/>
      <w:pPr>
        <w:ind w:left="3423" w:hanging="360"/>
      </w:pPr>
    </w:lvl>
    <w:lvl w:ilvl="4" w:tplc="04190019" w:tentative="1">
      <w:start w:val="1"/>
      <w:numFmt w:val="lowerLetter"/>
      <w:lvlText w:val="%5."/>
      <w:lvlJc w:val="left"/>
      <w:pPr>
        <w:ind w:left="4143" w:hanging="360"/>
      </w:pPr>
    </w:lvl>
    <w:lvl w:ilvl="5" w:tplc="0419001B" w:tentative="1">
      <w:start w:val="1"/>
      <w:numFmt w:val="lowerRoman"/>
      <w:lvlText w:val="%6."/>
      <w:lvlJc w:val="right"/>
      <w:pPr>
        <w:ind w:left="4863" w:hanging="180"/>
      </w:pPr>
    </w:lvl>
    <w:lvl w:ilvl="6" w:tplc="0419000F" w:tentative="1">
      <w:start w:val="1"/>
      <w:numFmt w:val="decimal"/>
      <w:lvlText w:val="%7."/>
      <w:lvlJc w:val="left"/>
      <w:pPr>
        <w:ind w:left="5583" w:hanging="360"/>
      </w:pPr>
    </w:lvl>
    <w:lvl w:ilvl="7" w:tplc="04190019" w:tentative="1">
      <w:start w:val="1"/>
      <w:numFmt w:val="lowerLetter"/>
      <w:lvlText w:val="%8."/>
      <w:lvlJc w:val="left"/>
      <w:pPr>
        <w:ind w:left="6303" w:hanging="360"/>
      </w:pPr>
    </w:lvl>
    <w:lvl w:ilvl="8" w:tplc="0419001B" w:tentative="1">
      <w:start w:val="1"/>
      <w:numFmt w:val="lowerRoman"/>
      <w:lvlText w:val="%9."/>
      <w:lvlJc w:val="right"/>
      <w:pPr>
        <w:ind w:left="7023" w:hanging="180"/>
      </w:pPr>
    </w:lvl>
  </w:abstractNum>
  <w:abstractNum w:abstractNumId="26">
    <w:nsid w:val="65094B68"/>
    <w:multiLevelType w:val="hybridMultilevel"/>
    <w:tmpl w:val="215E5678"/>
    <w:lvl w:ilvl="0" w:tplc="0419000F">
      <w:start w:val="1"/>
      <w:numFmt w:val="decimal"/>
      <w:lvlText w:val="%1."/>
      <w:lvlJc w:val="left"/>
      <w:pPr>
        <w:ind w:left="360" w:hanging="360"/>
      </w:pPr>
    </w:lvl>
    <w:lvl w:ilvl="1" w:tplc="04190019" w:tentative="1">
      <w:start w:val="1"/>
      <w:numFmt w:val="lowerLetter"/>
      <w:lvlText w:val="%2."/>
      <w:lvlJc w:val="left"/>
      <w:pPr>
        <w:ind w:left="1983" w:hanging="360"/>
      </w:pPr>
    </w:lvl>
    <w:lvl w:ilvl="2" w:tplc="0419001B" w:tentative="1">
      <w:start w:val="1"/>
      <w:numFmt w:val="lowerRoman"/>
      <w:lvlText w:val="%3."/>
      <w:lvlJc w:val="right"/>
      <w:pPr>
        <w:ind w:left="2703" w:hanging="180"/>
      </w:pPr>
    </w:lvl>
    <w:lvl w:ilvl="3" w:tplc="0419000F" w:tentative="1">
      <w:start w:val="1"/>
      <w:numFmt w:val="decimal"/>
      <w:lvlText w:val="%4."/>
      <w:lvlJc w:val="left"/>
      <w:pPr>
        <w:ind w:left="3423" w:hanging="360"/>
      </w:pPr>
    </w:lvl>
    <w:lvl w:ilvl="4" w:tplc="04190019" w:tentative="1">
      <w:start w:val="1"/>
      <w:numFmt w:val="lowerLetter"/>
      <w:lvlText w:val="%5."/>
      <w:lvlJc w:val="left"/>
      <w:pPr>
        <w:ind w:left="4143" w:hanging="360"/>
      </w:pPr>
    </w:lvl>
    <w:lvl w:ilvl="5" w:tplc="0419001B" w:tentative="1">
      <w:start w:val="1"/>
      <w:numFmt w:val="lowerRoman"/>
      <w:lvlText w:val="%6."/>
      <w:lvlJc w:val="right"/>
      <w:pPr>
        <w:ind w:left="4863" w:hanging="180"/>
      </w:pPr>
    </w:lvl>
    <w:lvl w:ilvl="6" w:tplc="0419000F" w:tentative="1">
      <w:start w:val="1"/>
      <w:numFmt w:val="decimal"/>
      <w:lvlText w:val="%7."/>
      <w:lvlJc w:val="left"/>
      <w:pPr>
        <w:ind w:left="5583" w:hanging="360"/>
      </w:pPr>
    </w:lvl>
    <w:lvl w:ilvl="7" w:tplc="04190019" w:tentative="1">
      <w:start w:val="1"/>
      <w:numFmt w:val="lowerLetter"/>
      <w:lvlText w:val="%8."/>
      <w:lvlJc w:val="left"/>
      <w:pPr>
        <w:ind w:left="6303" w:hanging="360"/>
      </w:pPr>
    </w:lvl>
    <w:lvl w:ilvl="8" w:tplc="0419001B" w:tentative="1">
      <w:start w:val="1"/>
      <w:numFmt w:val="lowerRoman"/>
      <w:lvlText w:val="%9."/>
      <w:lvlJc w:val="right"/>
      <w:pPr>
        <w:ind w:left="7023" w:hanging="180"/>
      </w:pPr>
    </w:lvl>
  </w:abstractNum>
  <w:abstractNum w:abstractNumId="27">
    <w:nsid w:val="674D32B9"/>
    <w:multiLevelType w:val="multilevel"/>
    <w:tmpl w:val="3650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850778"/>
    <w:multiLevelType w:val="hybridMultilevel"/>
    <w:tmpl w:val="7CA07754"/>
    <w:lvl w:ilvl="0" w:tplc="0419000F">
      <w:start w:val="1"/>
      <w:numFmt w:val="decimal"/>
      <w:lvlText w:val="%1."/>
      <w:lvlJc w:val="left"/>
      <w:pPr>
        <w:ind w:left="163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94C342C"/>
    <w:multiLevelType w:val="multilevel"/>
    <w:tmpl w:val="9350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EA4666"/>
    <w:multiLevelType w:val="hybridMultilevel"/>
    <w:tmpl w:val="07583ACA"/>
    <w:lvl w:ilvl="0" w:tplc="0419000F">
      <w:start w:val="1"/>
      <w:numFmt w:val="decimal"/>
      <w:lvlText w:val="%1."/>
      <w:lvlJc w:val="left"/>
      <w:pPr>
        <w:ind w:left="163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6"/>
  </w:num>
  <w:num w:numId="2">
    <w:abstractNumId w:val="3"/>
  </w:num>
  <w:num w:numId="3">
    <w:abstractNumId w:val="19"/>
  </w:num>
  <w:num w:numId="4">
    <w:abstractNumId w:val="29"/>
  </w:num>
  <w:num w:numId="5">
    <w:abstractNumId w:val="27"/>
  </w:num>
  <w:num w:numId="6">
    <w:abstractNumId w:val="20"/>
  </w:num>
  <w:num w:numId="7">
    <w:abstractNumId w:val="9"/>
  </w:num>
  <w:num w:numId="8">
    <w:abstractNumId w:val="18"/>
  </w:num>
  <w:num w:numId="9">
    <w:abstractNumId w:val="12"/>
  </w:num>
  <w:num w:numId="10">
    <w:abstractNumId w:val="6"/>
  </w:num>
  <w:num w:numId="11">
    <w:abstractNumId w:val="22"/>
  </w:num>
  <w:num w:numId="12">
    <w:abstractNumId w:val="8"/>
  </w:num>
  <w:num w:numId="13">
    <w:abstractNumId w:val="1"/>
  </w:num>
  <w:num w:numId="14">
    <w:abstractNumId w:val="5"/>
  </w:num>
  <w:num w:numId="15">
    <w:abstractNumId w:val="16"/>
  </w:num>
  <w:num w:numId="16">
    <w:abstractNumId w:val="23"/>
  </w:num>
  <w:num w:numId="17">
    <w:abstractNumId w:val="11"/>
  </w:num>
  <w:num w:numId="18">
    <w:abstractNumId w:val="17"/>
  </w:num>
  <w:num w:numId="19">
    <w:abstractNumId w:val="25"/>
  </w:num>
  <w:num w:numId="20">
    <w:abstractNumId w:val="15"/>
  </w:num>
  <w:num w:numId="21">
    <w:abstractNumId w:val="0"/>
  </w:num>
  <w:num w:numId="22">
    <w:abstractNumId w:val="13"/>
  </w:num>
  <w:num w:numId="23">
    <w:abstractNumId w:val="10"/>
  </w:num>
  <w:num w:numId="24">
    <w:abstractNumId w:val="2"/>
  </w:num>
  <w:num w:numId="25">
    <w:abstractNumId w:val="7"/>
  </w:num>
  <w:num w:numId="26">
    <w:abstractNumId w:val="21"/>
  </w:num>
  <w:num w:numId="27">
    <w:abstractNumId w:val="4"/>
  </w:num>
  <w:num w:numId="28">
    <w:abstractNumId w:val="24"/>
  </w:num>
  <w:num w:numId="29">
    <w:abstractNumId w:val="14"/>
  </w:num>
  <w:num w:numId="30">
    <w:abstractNumId w:val="28"/>
  </w:num>
  <w:num w:numId="31">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52F23"/>
    <w:rsid w:val="00003273"/>
    <w:rsid w:val="00033637"/>
    <w:rsid w:val="00042CEC"/>
    <w:rsid w:val="00052F23"/>
    <w:rsid w:val="00054A0D"/>
    <w:rsid w:val="00056806"/>
    <w:rsid w:val="0006234B"/>
    <w:rsid w:val="00070C24"/>
    <w:rsid w:val="00075E1C"/>
    <w:rsid w:val="00080934"/>
    <w:rsid w:val="000A1019"/>
    <w:rsid w:val="000A2479"/>
    <w:rsid w:val="000A2ACC"/>
    <w:rsid w:val="000A64EF"/>
    <w:rsid w:val="000B0184"/>
    <w:rsid w:val="000C3FCB"/>
    <w:rsid w:val="000C4860"/>
    <w:rsid w:val="000D0051"/>
    <w:rsid w:val="000E5806"/>
    <w:rsid w:val="000E7D51"/>
    <w:rsid w:val="000F2643"/>
    <w:rsid w:val="000F2764"/>
    <w:rsid w:val="000F5875"/>
    <w:rsid w:val="00106CC9"/>
    <w:rsid w:val="00107FC8"/>
    <w:rsid w:val="001120B0"/>
    <w:rsid w:val="00117579"/>
    <w:rsid w:val="00146832"/>
    <w:rsid w:val="001521B2"/>
    <w:rsid w:val="0016349D"/>
    <w:rsid w:val="00167A5A"/>
    <w:rsid w:val="00170D83"/>
    <w:rsid w:val="00184971"/>
    <w:rsid w:val="00186F71"/>
    <w:rsid w:val="00187F07"/>
    <w:rsid w:val="00195A5B"/>
    <w:rsid w:val="001B25C4"/>
    <w:rsid w:val="001B5CEB"/>
    <w:rsid w:val="001B6A6D"/>
    <w:rsid w:val="001C359A"/>
    <w:rsid w:val="001D33DC"/>
    <w:rsid w:val="001D5A0C"/>
    <w:rsid w:val="001D64E1"/>
    <w:rsid w:val="001E4FEE"/>
    <w:rsid w:val="001E5322"/>
    <w:rsid w:val="001E5FF6"/>
    <w:rsid w:val="001F1134"/>
    <w:rsid w:val="001F68BF"/>
    <w:rsid w:val="0020378C"/>
    <w:rsid w:val="00203CD9"/>
    <w:rsid w:val="00210225"/>
    <w:rsid w:val="00214EBE"/>
    <w:rsid w:val="00217DD7"/>
    <w:rsid w:val="00220C8C"/>
    <w:rsid w:val="00224BB0"/>
    <w:rsid w:val="002305EE"/>
    <w:rsid w:val="002366AB"/>
    <w:rsid w:val="00236E55"/>
    <w:rsid w:val="00241E8B"/>
    <w:rsid w:val="00243DC5"/>
    <w:rsid w:val="00251B7A"/>
    <w:rsid w:val="002537B6"/>
    <w:rsid w:val="002620CC"/>
    <w:rsid w:val="0026623F"/>
    <w:rsid w:val="00280609"/>
    <w:rsid w:val="0028099D"/>
    <w:rsid w:val="00287CC6"/>
    <w:rsid w:val="002A1937"/>
    <w:rsid w:val="002B1CE5"/>
    <w:rsid w:val="002B32AF"/>
    <w:rsid w:val="002C76FA"/>
    <w:rsid w:val="002E203D"/>
    <w:rsid w:val="002F4F77"/>
    <w:rsid w:val="00300405"/>
    <w:rsid w:val="00306C61"/>
    <w:rsid w:val="00323E94"/>
    <w:rsid w:val="00324D88"/>
    <w:rsid w:val="003429B6"/>
    <w:rsid w:val="0034464C"/>
    <w:rsid w:val="003472B0"/>
    <w:rsid w:val="0035346F"/>
    <w:rsid w:val="00356BB0"/>
    <w:rsid w:val="0035759A"/>
    <w:rsid w:val="00363511"/>
    <w:rsid w:val="00365597"/>
    <w:rsid w:val="00370A43"/>
    <w:rsid w:val="0037600E"/>
    <w:rsid w:val="00383632"/>
    <w:rsid w:val="0038687F"/>
    <w:rsid w:val="00392AD7"/>
    <w:rsid w:val="003B4641"/>
    <w:rsid w:val="003B61DF"/>
    <w:rsid w:val="003C23FD"/>
    <w:rsid w:val="003C32FB"/>
    <w:rsid w:val="003E77E8"/>
    <w:rsid w:val="003E7BF8"/>
    <w:rsid w:val="003F075D"/>
    <w:rsid w:val="003F4178"/>
    <w:rsid w:val="00403811"/>
    <w:rsid w:val="00417766"/>
    <w:rsid w:val="00424FB6"/>
    <w:rsid w:val="00440A1F"/>
    <w:rsid w:val="00451D68"/>
    <w:rsid w:val="00454B47"/>
    <w:rsid w:val="004963D6"/>
    <w:rsid w:val="00497ABA"/>
    <w:rsid w:val="004A26F7"/>
    <w:rsid w:val="004B458D"/>
    <w:rsid w:val="004D06CE"/>
    <w:rsid w:val="004D4B2C"/>
    <w:rsid w:val="004D69E0"/>
    <w:rsid w:val="004E4B54"/>
    <w:rsid w:val="004F2EC0"/>
    <w:rsid w:val="00507AAA"/>
    <w:rsid w:val="00513955"/>
    <w:rsid w:val="00534342"/>
    <w:rsid w:val="0055288F"/>
    <w:rsid w:val="00560470"/>
    <w:rsid w:val="005611E0"/>
    <w:rsid w:val="00593982"/>
    <w:rsid w:val="005A0829"/>
    <w:rsid w:val="005A13F2"/>
    <w:rsid w:val="005C0940"/>
    <w:rsid w:val="005C3707"/>
    <w:rsid w:val="005D4954"/>
    <w:rsid w:val="005D4A9E"/>
    <w:rsid w:val="005E0F58"/>
    <w:rsid w:val="005E2F85"/>
    <w:rsid w:val="005E52AC"/>
    <w:rsid w:val="005E7C75"/>
    <w:rsid w:val="005F2206"/>
    <w:rsid w:val="005F5458"/>
    <w:rsid w:val="005F60A2"/>
    <w:rsid w:val="006072FC"/>
    <w:rsid w:val="00620540"/>
    <w:rsid w:val="0063238F"/>
    <w:rsid w:val="00633E9F"/>
    <w:rsid w:val="006340DC"/>
    <w:rsid w:val="006542BE"/>
    <w:rsid w:val="00657776"/>
    <w:rsid w:val="0066622B"/>
    <w:rsid w:val="00685D30"/>
    <w:rsid w:val="006868B2"/>
    <w:rsid w:val="00693801"/>
    <w:rsid w:val="006959E3"/>
    <w:rsid w:val="0069791C"/>
    <w:rsid w:val="006A0054"/>
    <w:rsid w:val="006A0092"/>
    <w:rsid w:val="006B10EE"/>
    <w:rsid w:val="006B3DBF"/>
    <w:rsid w:val="006D27B0"/>
    <w:rsid w:val="006D5160"/>
    <w:rsid w:val="006E69D6"/>
    <w:rsid w:val="00710F2F"/>
    <w:rsid w:val="00716B4F"/>
    <w:rsid w:val="007369AB"/>
    <w:rsid w:val="0073730A"/>
    <w:rsid w:val="007374FE"/>
    <w:rsid w:val="00743226"/>
    <w:rsid w:val="007455BF"/>
    <w:rsid w:val="0075058D"/>
    <w:rsid w:val="007552A3"/>
    <w:rsid w:val="007641F9"/>
    <w:rsid w:val="007730F9"/>
    <w:rsid w:val="00773B54"/>
    <w:rsid w:val="00780C4F"/>
    <w:rsid w:val="007B04C4"/>
    <w:rsid w:val="007C42BC"/>
    <w:rsid w:val="007C5938"/>
    <w:rsid w:val="007D2EAA"/>
    <w:rsid w:val="007D524E"/>
    <w:rsid w:val="007D6B83"/>
    <w:rsid w:val="007F6D49"/>
    <w:rsid w:val="007F72AC"/>
    <w:rsid w:val="00817C05"/>
    <w:rsid w:val="00820052"/>
    <w:rsid w:val="00823FEA"/>
    <w:rsid w:val="00840C24"/>
    <w:rsid w:val="00844F5D"/>
    <w:rsid w:val="008467A9"/>
    <w:rsid w:val="0085665F"/>
    <w:rsid w:val="0087288E"/>
    <w:rsid w:val="00882CC5"/>
    <w:rsid w:val="008928C7"/>
    <w:rsid w:val="00894E3B"/>
    <w:rsid w:val="008A65E4"/>
    <w:rsid w:val="008B0E8D"/>
    <w:rsid w:val="008B3F78"/>
    <w:rsid w:val="008B66C5"/>
    <w:rsid w:val="008C0C49"/>
    <w:rsid w:val="008C1E2E"/>
    <w:rsid w:val="008C5E8F"/>
    <w:rsid w:val="008D629B"/>
    <w:rsid w:val="008F6831"/>
    <w:rsid w:val="00900B74"/>
    <w:rsid w:val="00906D05"/>
    <w:rsid w:val="00911196"/>
    <w:rsid w:val="0091350B"/>
    <w:rsid w:val="00913FD2"/>
    <w:rsid w:val="009143B9"/>
    <w:rsid w:val="009175BA"/>
    <w:rsid w:val="0092432F"/>
    <w:rsid w:val="009305E7"/>
    <w:rsid w:val="00933057"/>
    <w:rsid w:val="00935053"/>
    <w:rsid w:val="00942BFF"/>
    <w:rsid w:val="00953889"/>
    <w:rsid w:val="009678A2"/>
    <w:rsid w:val="00971852"/>
    <w:rsid w:val="0097348A"/>
    <w:rsid w:val="0099419E"/>
    <w:rsid w:val="00994760"/>
    <w:rsid w:val="009A721C"/>
    <w:rsid w:val="009B111E"/>
    <w:rsid w:val="009B2AF2"/>
    <w:rsid w:val="009B6D77"/>
    <w:rsid w:val="009C5B39"/>
    <w:rsid w:val="009C7B78"/>
    <w:rsid w:val="009D0208"/>
    <w:rsid w:val="009E0432"/>
    <w:rsid w:val="009E2843"/>
    <w:rsid w:val="009E59A9"/>
    <w:rsid w:val="009E5E77"/>
    <w:rsid w:val="009F49A9"/>
    <w:rsid w:val="009F6473"/>
    <w:rsid w:val="00A00BFC"/>
    <w:rsid w:val="00A03D90"/>
    <w:rsid w:val="00A05D08"/>
    <w:rsid w:val="00A1566F"/>
    <w:rsid w:val="00A336B5"/>
    <w:rsid w:val="00A44AAA"/>
    <w:rsid w:val="00A7372F"/>
    <w:rsid w:val="00A84071"/>
    <w:rsid w:val="00AA0218"/>
    <w:rsid w:val="00AB3BCD"/>
    <w:rsid w:val="00AB76CE"/>
    <w:rsid w:val="00AD1A40"/>
    <w:rsid w:val="00AD1A5C"/>
    <w:rsid w:val="00AD27EB"/>
    <w:rsid w:val="00AD760D"/>
    <w:rsid w:val="00AE3074"/>
    <w:rsid w:val="00AE58A9"/>
    <w:rsid w:val="00AF3192"/>
    <w:rsid w:val="00AF65CC"/>
    <w:rsid w:val="00B028A8"/>
    <w:rsid w:val="00B062CD"/>
    <w:rsid w:val="00B10E98"/>
    <w:rsid w:val="00B1584E"/>
    <w:rsid w:val="00B21BF0"/>
    <w:rsid w:val="00B23ED9"/>
    <w:rsid w:val="00B33714"/>
    <w:rsid w:val="00B56FEA"/>
    <w:rsid w:val="00B6314D"/>
    <w:rsid w:val="00B636C5"/>
    <w:rsid w:val="00B66C43"/>
    <w:rsid w:val="00B66D6C"/>
    <w:rsid w:val="00B744AA"/>
    <w:rsid w:val="00B835F9"/>
    <w:rsid w:val="00B86814"/>
    <w:rsid w:val="00B87C4A"/>
    <w:rsid w:val="00BA15E7"/>
    <w:rsid w:val="00BB3C73"/>
    <w:rsid w:val="00BB6A18"/>
    <w:rsid w:val="00BC44A7"/>
    <w:rsid w:val="00BD378F"/>
    <w:rsid w:val="00BE7A64"/>
    <w:rsid w:val="00BF2DEB"/>
    <w:rsid w:val="00BF4925"/>
    <w:rsid w:val="00C15038"/>
    <w:rsid w:val="00C17987"/>
    <w:rsid w:val="00C213BB"/>
    <w:rsid w:val="00C2298E"/>
    <w:rsid w:val="00C43693"/>
    <w:rsid w:val="00C4773E"/>
    <w:rsid w:val="00C5104E"/>
    <w:rsid w:val="00C55AB2"/>
    <w:rsid w:val="00C647A0"/>
    <w:rsid w:val="00C7101C"/>
    <w:rsid w:val="00C731BE"/>
    <w:rsid w:val="00C75FC3"/>
    <w:rsid w:val="00CC7FA2"/>
    <w:rsid w:val="00CE2BA5"/>
    <w:rsid w:val="00CF25E7"/>
    <w:rsid w:val="00D02DB7"/>
    <w:rsid w:val="00D134FE"/>
    <w:rsid w:val="00D20B6A"/>
    <w:rsid w:val="00D265F6"/>
    <w:rsid w:val="00D36BAE"/>
    <w:rsid w:val="00D37EE9"/>
    <w:rsid w:val="00D418CD"/>
    <w:rsid w:val="00D56681"/>
    <w:rsid w:val="00D637AD"/>
    <w:rsid w:val="00D6621D"/>
    <w:rsid w:val="00D856F2"/>
    <w:rsid w:val="00D94FA8"/>
    <w:rsid w:val="00DB3751"/>
    <w:rsid w:val="00DB4C32"/>
    <w:rsid w:val="00DB56CB"/>
    <w:rsid w:val="00DC67D9"/>
    <w:rsid w:val="00DD18BB"/>
    <w:rsid w:val="00DE37CB"/>
    <w:rsid w:val="00DE5A65"/>
    <w:rsid w:val="00DF4491"/>
    <w:rsid w:val="00DF5D5B"/>
    <w:rsid w:val="00E07DEE"/>
    <w:rsid w:val="00E23E17"/>
    <w:rsid w:val="00E43314"/>
    <w:rsid w:val="00E46666"/>
    <w:rsid w:val="00E7055D"/>
    <w:rsid w:val="00E85E54"/>
    <w:rsid w:val="00E87B44"/>
    <w:rsid w:val="00E91E96"/>
    <w:rsid w:val="00EA3448"/>
    <w:rsid w:val="00EA6732"/>
    <w:rsid w:val="00ED0CDA"/>
    <w:rsid w:val="00EF1252"/>
    <w:rsid w:val="00EF1D19"/>
    <w:rsid w:val="00F032EE"/>
    <w:rsid w:val="00F04CD7"/>
    <w:rsid w:val="00F1238C"/>
    <w:rsid w:val="00F25FB8"/>
    <w:rsid w:val="00F32D16"/>
    <w:rsid w:val="00F3360C"/>
    <w:rsid w:val="00F41582"/>
    <w:rsid w:val="00F50F80"/>
    <w:rsid w:val="00F51768"/>
    <w:rsid w:val="00F51817"/>
    <w:rsid w:val="00F611B4"/>
    <w:rsid w:val="00F61E3F"/>
    <w:rsid w:val="00F72570"/>
    <w:rsid w:val="00F72804"/>
    <w:rsid w:val="00F72C73"/>
    <w:rsid w:val="00FA0A7F"/>
    <w:rsid w:val="00FA50A0"/>
    <w:rsid w:val="00FC0522"/>
    <w:rsid w:val="00FC6D2B"/>
    <w:rsid w:val="00FC766B"/>
    <w:rsid w:val="00FD0E0C"/>
    <w:rsid w:val="00FD3769"/>
    <w:rsid w:val="00FF0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8A8"/>
  </w:style>
  <w:style w:type="paragraph" w:styleId="2">
    <w:name w:val="heading 2"/>
    <w:basedOn w:val="a"/>
    <w:link w:val="20"/>
    <w:uiPriority w:val="9"/>
    <w:qFormat/>
    <w:rsid w:val="00AD27EB"/>
    <w:pPr>
      <w:spacing w:before="100" w:beforeAutospacing="1" w:after="100" w:afterAutospacing="1" w:line="240" w:lineRule="auto"/>
      <w:outlineLvl w:val="1"/>
    </w:pPr>
    <w:rPr>
      <w:rFonts w:ascii="Times New Roman" w:eastAsia="Times New Roman" w:hAnsi="Times New Roman" w:cs="Times New Roman"/>
      <w:b/>
      <w:bCs/>
      <w:sz w:val="36"/>
      <w:szCs w:val="36"/>
      <w:lang w:val="uk-UA"/>
    </w:rPr>
  </w:style>
  <w:style w:type="paragraph" w:styleId="3">
    <w:name w:val="heading 3"/>
    <w:basedOn w:val="a"/>
    <w:next w:val="a"/>
    <w:link w:val="30"/>
    <w:uiPriority w:val="9"/>
    <w:semiHidden/>
    <w:unhideWhenUsed/>
    <w:qFormat/>
    <w:rsid w:val="00C731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B4C32"/>
    <w:pPr>
      <w:ind w:left="720"/>
      <w:contextualSpacing/>
    </w:pPr>
  </w:style>
  <w:style w:type="paragraph" w:styleId="a5">
    <w:name w:val="header"/>
    <w:basedOn w:val="a"/>
    <w:link w:val="a6"/>
    <w:uiPriority w:val="99"/>
    <w:unhideWhenUsed/>
    <w:rsid w:val="00D36BAE"/>
    <w:pPr>
      <w:tabs>
        <w:tab w:val="center" w:pos="4677"/>
        <w:tab w:val="right" w:pos="9355"/>
      </w:tabs>
      <w:spacing w:line="240" w:lineRule="auto"/>
    </w:pPr>
  </w:style>
  <w:style w:type="character" w:customStyle="1" w:styleId="a6">
    <w:name w:val="Верхний колонтитул Знак"/>
    <w:basedOn w:val="a0"/>
    <w:link w:val="a5"/>
    <w:uiPriority w:val="99"/>
    <w:rsid w:val="00D36BAE"/>
  </w:style>
  <w:style w:type="paragraph" w:styleId="a7">
    <w:name w:val="footer"/>
    <w:basedOn w:val="a"/>
    <w:link w:val="a8"/>
    <w:uiPriority w:val="99"/>
    <w:unhideWhenUsed/>
    <w:rsid w:val="00D36BAE"/>
    <w:pPr>
      <w:tabs>
        <w:tab w:val="center" w:pos="4677"/>
        <w:tab w:val="right" w:pos="9355"/>
      </w:tabs>
      <w:spacing w:line="240" w:lineRule="auto"/>
    </w:pPr>
  </w:style>
  <w:style w:type="character" w:customStyle="1" w:styleId="a8">
    <w:name w:val="Нижний колонтитул Знак"/>
    <w:basedOn w:val="a0"/>
    <w:link w:val="a7"/>
    <w:uiPriority w:val="99"/>
    <w:rsid w:val="00D36BAE"/>
  </w:style>
  <w:style w:type="paragraph" w:styleId="a9">
    <w:name w:val="Normal (Web)"/>
    <w:basedOn w:val="a"/>
    <w:uiPriority w:val="99"/>
    <w:unhideWhenUsed/>
    <w:rsid w:val="00F04CD7"/>
    <w:rPr>
      <w:rFonts w:ascii="Times New Roman" w:hAnsi="Times New Roman" w:cs="Times New Roman"/>
      <w:sz w:val="24"/>
      <w:szCs w:val="24"/>
    </w:rPr>
  </w:style>
  <w:style w:type="table" w:styleId="aa">
    <w:name w:val="Table Grid"/>
    <w:basedOn w:val="a1"/>
    <w:uiPriority w:val="39"/>
    <w:rsid w:val="00E87B4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B1CE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2B1CE5"/>
    <w:rPr>
      <w:rFonts w:ascii="Tahoma" w:hAnsi="Tahoma" w:cs="Tahoma"/>
      <w:sz w:val="16"/>
      <w:szCs w:val="16"/>
    </w:rPr>
  </w:style>
  <w:style w:type="character" w:styleId="ad">
    <w:name w:val="Hyperlink"/>
    <w:basedOn w:val="a0"/>
    <w:uiPriority w:val="99"/>
    <w:unhideWhenUsed/>
    <w:rsid w:val="00693801"/>
    <w:rPr>
      <w:color w:val="0000FF" w:themeColor="hyperlink"/>
      <w:u w:val="single"/>
    </w:rPr>
  </w:style>
  <w:style w:type="character" w:styleId="ae">
    <w:name w:val="Placeholder Text"/>
    <w:basedOn w:val="a0"/>
    <w:uiPriority w:val="99"/>
    <w:semiHidden/>
    <w:rsid w:val="00B636C5"/>
    <w:rPr>
      <w:color w:val="808080"/>
    </w:rPr>
  </w:style>
  <w:style w:type="character" w:customStyle="1" w:styleId="20">
    <w:name w:val="Заголовок 2 Знак"/>
    <w:basedOn w:val="a0"/>
    <w:link w:val="2"/>
    <w:uiPriority w:val="9"/>
    <w:rsid w:val="00AD27EB"/>
    <w:rPr>
      <w:rFonts w:ascii="Times New Roman" w:eastAsia="Times New Roman" w:hAnsi="Times New Roman" w:cs="Times New Roman"/>
      <w:b/>
      <w:bCs/>
      <w:sz w:val="36"/>
      <w:szCs w:val="36"/>
      <w:lang w:val="uk-UA"/>
    </w:rPr>
  </w:style>
  <w:style w:type="paragraph" w:customStyle="1" w:styleId="Default">
    <w:name w:val="Default"/>
    <w:rsid w:val="00AD27EB"/>
    <w:pPr>
      <w:autoSpaceDE w:val="0"/>
      <w:autoSpaceDN w:val="0"/>
      <w:adjustRightInd w:val="0"/>
      <w:spacing w:line="240" w:lineRule="auto"/>
    </w:pPr>
    <w:rPr>
      <w:rFonts w:ascii="Times New Roman" w:eastAsiaTheme="minorEastAsia" w:hAnsi="Times New Roman" w:cs="Times New Roman"/>
      <w:color w:val="000000"/>
      <w:sz w:val="24"/>
      <w:szCs w:val="24"/>
      <w:lang w:val="uk-UA" w:eastAsia="uk-UA"/>
    </w:rPr>
  </w:style>
  <w:style w:type="character" w:customStyle="1" w:styleId="a4">
    <w:name w:val="Абзац списка Знак"/>
    <w:link w:val="a3"/>
    <w:uiPriority w:val="34"/>
    <w:locked/>
    <w:rsid w:val="00AD27EB"/>
  </w:style>
  <w:style w:type="character" w:customStyle="1" w:styleId="30">
    <w:name w:val="Заголовок 3 Знак"/>
    <w:basedOn w:val="a0"/>
    <w:link w:val="3"/>
    <w:uiPriority w:val="9"/>
    <w:semiHidden/>
    <w:rsid w:val="00C731BE"/>
    <w:rPr>
      <w:rFonts w:asciiTheme="majorHAnsi" w:eastAsiaTheme="majorEastAsia" w:hAnsiTheme="majorHAnsi" w:cstheme="majorBidi"/>
      <w:b/>
      <w:bCs/>
      <w:color w:val="4F81BD" w:themeColor="accent1"/>
    </w:rPr>
  </w:style>
  <w:style w:type="character" w:styleId="af">
    <w:name w:val="Strong"/>
    <w:basedOn w:val="a0"/>
    <w:uiPriority w:val="22"/>
    <w:qFormat/>
    <w:rsid w:val="00C731BE"/>
    <w:rPr>
      <w:b/>
      <w:bCs/>
    </w:rPr>
  </w:style>
  <w:style w:type="paragraph" w:customStyle="1" w:styleId="FR3">
    <w:name w:val="FR3"/>
    <w:rsid w:val="00FA0A7F"/>
    <w:pPr>
      <w:widowControl w:val="0"/>
      <w:autoSpaceDE w:val="0"/>
      <w:autoSpaceDN w:val="0"/>
      <w:adjustRightInd w:val="0"/>
      <w:spacing w:before="140" w:line="240" w:lineRule="auto"/>
      <w:jc w:val="both"/>
    </w:pPr>
    <w:rPr>
      <w:rFonts w:ascii="Arial" w:eastAsia="Times New Roman" w:hAnsi="Arial" w:cs="Times New Roman"/>
      <w:sz w:val="24"/>
      <w:szCs w:val="20"/>
    </w:rPr>
  </w:style>
  <w:style w:type="character" w:customStyle="1" w:styleId="af0">
    <w:name w:val="Підпис до таблиці_"/>
    <w:basedOn w:val="a0"/>
    <w:rsid w:val="00454B47"/>
    <w:rPr>
      <w:rFonts w:ascii="Times New Roman" w:eastAsia="Times New Roman" w:hAnsi="Times New Roman" w:cs="Times New Roman"/>
      <w:b w:val="0"/>
      <w:bCs w:val="0"/>
      <w:i w:val="0"/>
      <w:iCs w:val="0"/>
      <w:smallCaps w:val="0"/>
      <w:strike w:val="0"/>
      <w:spacing w:val="0"/>
      <w:sz w:val="32"/>
      <w:szCs w:val="32"/>
    </w:rPr>
  </w:style>
  <w:style w:type="character" w:customStyle="1" w:styleId="af1">
    <w:name w:val="Підпис до таблиці"/>
    <w:basedOn w:val="af0"/>
    <w:rsid w:val="00454B47"/>
    <w:rPr>
      <w:rFonts w:ascii="Times New Roman" w:eastAsia="Times New Roman" w:hAnsi="Times New Roman" w:cs="Times New Roman"/>
      <w:b w:val="0"/>
      <w:bCs w:val="0"/>
      <w:i w:val="0"/>
      <w:iCs w:val="0"/>
      <w:smallCaps w:val="0"/>
      <w:strike w:val="0"/>
      <w:spacing w:val="0"/>
      <w:sz w:val="32"/>
      <w:szCs w:val="32"/>
      <w:u w:val="single"/>
    </w:rPr>
  </w:style>
  <w:style w:type="character" w:customStyle="1" w:styleId="af2">
    <w:name w:val="Основний текст_"/>
    <w:basedOn w:val="a0"/>
    <w:link w:val="af3"/>
    <w:rsid w:val="00454B47"/>
    <w:rPr>
      <w:rFonts w:ascii="Times New Roman" w:eastAsia="Times New Roman" w:hAnsi="Times New Roman" w:cs="Times New Roman"/>
      <w:sz w:val="26"/>
      <w:szCs w:val="26"/>
      <w:shd w:val="clear" w:color="auto" w:fill="FFFFFF"/>
    </w:rPr>
  </w:style>
  <w:style w:type="paragraph" w:customStyle="1" w:styleId="af3">
    <w:name w:val="Основний текст"/>
    <w:basedOn w:val="a"/>
    <w:link w:val="af2"/>
    <w:rsid w:val="00454B47"/>
    <w:pPr>
      <w:shd w:val="clear" w:color="auto" w:fill="FFFFFF"/>
      <w:spacing w:line="0" w:lineRule="atLeast"/>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8A8"/>
  </w:style>
  <w:style w:type="paragraph" w:styleId="2">
    <w:name w:val="heading 2"/>
    <w:basedOn w:val="a"/>
    <w:link w:val="20"/>
    <w:uiPriority w:val="9"/>
    <w:qFormat/>
    <w:rsid w:val="00AD27EB"/>
    <w:pPr>
      <w:spacing w:before="100" w:beforeAutospacing="1" w:after="100" w:afterAutospacing="1" w:line="240" w:lineRule="auto"/>
      <w:outlineLvl w:val="1"/>
    </w:pPr>
    <w:rPr>
      <w:rFonts w:ascii="Times New Roman" w:eastAsia="Times New Roman" w:hAnsi="Times New Roman" w:cs="Times New Roman"/>
      <w:b/>
      <w:bCs/>
      <w:sz w:val="36"/>
      <w:szCs w:val="36"/>
      <w:lang w:val="uk-UA"/>
    </w:rPr>
  </w:style>
  <w:style w:type="paragraph" w:styleId="3">
    <w:name w:val="heading 3"/>
    <w:basedOn w:val="a"/>
    <w:next w:val="a"/>
    <w:link w:val="30"/>
    <w:uiPriority w:val="9"/>
    <w:semiHidden/>
    <w:unhideWhenUsed/>
    <w:qFormat/>
    <w:rsid w:val="00C731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B4C32"/>
    <w:pPr>
      <w:ind w:left="720"/>
      <w:contextualSpacing/>
    </w:pPr>
  </w:style>
  <w:style w:type="paragraph" w:styleId="a5">
    <w:name w:val="header"/>
    <w:basedOn w:val="a"/>
    <w:link w:val="a6"/>
    <w:uiPriority w:val="99"/>
    <w:unhideWhenUsed/>
    <w:rsid w:val="00D36BAE"/>
    <w:pPr>
      <w:tabs>
        <w:tab w:val="center" w:pos="4677"/>
        <w:tab w:val="right" w:pos="9355"/>
      </w:tabs>
      <w:spacing w:line="240" w:lineRule="auto"/>
    </w:pPr>
  </w:style>
  <w:style w:type="character" w:customStyle="1" w:styleId="a6">
    <w:name w:val="Верхний колонтитул Знак"/>
    <w:basedOn w:val="a0"/>
    <w:link w:val="a5"/>
    <w:uiPriority w:val="99"/>
    <w:rsid w:val="00D36BAE"/>
  </w:style>
  <w:style w:type="paragraph" w:styleId="a7">
    <w:name w:val="footer"/>
    <w:basedOn w:val="a"/>
    <w:link w:val="a8"/>
    <w:uiPriority w:val="99"/>
    <w:unhideWhenUsed/>
    <w:rsid w:val="00D36BAE"/>
    <w:pPr>
      <w:tabs>
        <w:tab w:val="center" w:pos="4677"/>
        <w:tab w:val="right" w:pos="9355"/>
      </w:tabs>
      <w:spacing w:line="240" w:lineRule="auto"/>
    </w:pPr>
  </w:style>
  <w:style w:type="character" w:customStyle="1" w:styleId="a8">
    <w:name w:val="Нижний колонтитул Знак"/>
    <w:basedOn w:val="a0"/>
    <w:link w:val="a7"/>
    <w:uiPriority w:val="99"/>
    <w:rsid w:val="00D36BAE"/>
  </w:style>
  <w:style w:type="paragraph" w:styleId="a9">
    <w:name w:val="Normal (Web)"/>
    <w:basedOn w:val="a"/>
    <w:uiPriority w:val="99"/>
    <w:unhideWhenUsed/>
    <w:rsid w:val="00F04CD7"/>
    <w:rPr>
      <w:rFonts w:ascii="Times New Roman" w:hAnsi="Times New Roman" w:cs="Times New Roman"/>
      <w:sz w:val="24"/>
      <w:szCs w:val="24"/>
    </w:rPr>
  </w:style>
  <w:style w:type="table" w:styleId="aa">
    <w:name w:val="Table Grid"/>
    <w:basedOn w:val="a1"/>
    <w:uiPriority w:val="39"/>
    <w:rsid w:val="00E87B4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B1CE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2B1CE5"/>
    <w:rPr>
      <w:rFonts w:ascii="Tahoma" w:hAnsi="Tahoma" w:cs="Tahoma"/>
      <w:sz w:val="16"/>
      <w:szCs w:val="16"/>
    </w:rPr>
  </w:style>
  <w:style w:type="character" w:styleId="ad">
    <w:name w:val="Hyperlink"/>
    <w:basedOn w:val="a0"/>
    <w:uiPriority w:val="99"/>
    <w:unhideWhenUsed/>
    <w:rsid w:val="00693801"/>
    <w:rPr>
      <w:color w:val="0000FF" w:themeColor="hyperlink"/>
      <w:u w:val="single"/>
    </w:rPr>
  </w:style>
  <w:style w:type="character" w:styleId="ae">
    <w:name w:val="Placeholder Text"/>
    <w:basedOn w:val="a0"/>
    <w:uiPriority w:val="99"/>
    <w:semiHidden/>
    <w:rsid w:val="00B636C5"/>
    <w:rPr>
      <w:color w:val="808080"/>
    </w:rPr>
  </w:style>
  <w:style w:type="character" w:customStyle="1" w:styleId="20">
    <w:name w:val="Заголовок 2 Знак"/>
    <w:basedOn w:val="a0"/>
    <w:link w:val="2"/>
    <w:uiPriority w:val="9"/>
    <w:rsid w:val="00AD27EB"/>
    <w:rPr>
      <w:rFonts w:ascii="Times New Roman" w:eastAsia="Times New Roman" w:hAnsi="Times New Roman" w:cs="Times New Roman"/>
      <w:b/>
      <w:bCs/>
      <w:sz w:val="36"/>
      <w:szCs w:val="36"/>
      <w:lang w:val="uk-UA"/>
    </w:rPr>
  </w:style>
  <w:style w:type="paragraph" w:customStyle="1" w:styleId="Default">
    <w:name w:val="Default"/>
    <w:rsid w:val="00AD27EB"/>
    <w:pPr>
      <w:autoSpaceDE w:val="0"/>
      <w:autoSpaceDN w:val="0"/>
      <w:adjustRightInd w:val="0"/>
      <w:spacing w:line="240" w:lineRule="auto"/>
    </w:pPr>
    <w:rPr>
      <w:rFonts w:ascii="Times New Roman" w:eastAsiaTheme="minorEastAsia" w:hAnsi="Times New Roman" w:cs="Times New Roman"/>
      <w:color w:val="000000"/>
      <w:sz w:val="24"/>
      <w:szCs w:val="24"/>
      <w:lang w:val="uk-UA" w:eastAsia="uk-UA"/>
    </w:rPr>
  </w:style>
  <w:style w:type="character" w:customStyle="1" w:styleId="a4">
    <w:name w:val="Абзац списка Знак"/>
    <w:link w:val="a3"/>
    <w:uiPriority w:val="34"/>
    <w:locked/>
    <w:rsid w:val="00AD27EB"/>
  </w:style>
  <w:style w:type="character" w:customStyle="1" w:styleId="30">
    <w:name w:val="Заголовок 3 Знак"/>
    <w:basedOn w:val="a0"/>
    <w:link w:val="3"/>
    <w:uiPriority w:val="9"/>
    <w:semiHidden/>
    <w:rsid w:val="00C731BE"/>
    <w:rPr>
      <w:rFonts w:asciiTheme="majorHAnsi" w:eastAsiaTheme="majorEastAsia" w:hAnsiTheme="majorHAnsi" w:cstheme="majorBidi"/>
      <w:b/>
      <w:bCs/>
      <w:color w:val="4F81BD" w:themeColor="accent1"/>
    </w:rPr>
  </w:style>
  <w:style w:type="character" w:styleId="af">
    <w:name w:val="Strong"/>
    <w:basedOn w:val="a0"/>
    <w:uiPriority w:val="22"/>
    <w:qFormat/>
    <w:rsid w:val="00C731BE"/>
    <w:rPr>
      <w:b/>
      <w:bCs/>
    </w:rPr>
  </w:style>
  <w:style w:type="paragraph" w:customStyle="1" w:styleId="FR3">
    <w:name w:val="FR3"/>
    <w:rsid w:val="00FA0A7F"/>
    <w:pPr>
      <w:widowControl w:val="0"/>
      <w:autoSpaceDE w:val="0"/>
      <w:autoSpaceDN w:val="0"/>
      <w:adjustRightInd w:val="0"/>
      <w:spacing w:before="140" w:line="240" w:lineRule="auto"/>
      <w:jc w:val="both"/>
    </w:pPr>
    <w:rPr>
      <w:rFonts w:ascii="Arial" w:eastAsia="Times New Roman" w:hAnsi="Arial" w:cs="Times New Roman"/>
      <w:sz w:val="24"/>
      <w:szCs w:val="20"/>
    </w:rPr>
  </w:style>
  <w:style w:type="character" w:customStyle="1" w:styleId="af0">
    <w:name w:val="Підпис до таблиці_"/>
    <w:basedOn w:val="a0"/>
    <w:rsid w:val="00454B47"/>
    <w:rPr>
      <w:rFonts w:ascii="Times New Roman" w:eastAsia="Times New Roman" w:hAnsi="Times New Roman" w:cs="Times New Roman"/>
      <w:b w:val="0"/>
      <w:bCs w:val="0"/>
      <w:i w:val="0"/>
      <w:iCs w:val="0"/>
      <w:smallCaps w:val="0"/>
      <w:strike w:val="0"/>
      <w:spacing w:val="0"/>
      <w:sz w:val="32"/>
      <w:szCs w:val="32"/>
    </w:rPr>
  </w:style>
  <w:style w:type="character" w:customStyle="1" w:styleId="af1">
    <w:name w:val="Підпис до таблиці"/>
    <w:basedOn w:val="af0"/>
    <w:rsid w:val="00454B47"/>
    <w:rPr>
      <w:rFonts w:ascii="Times New Roman" w:eastAsia="Times New Roman" w:hAnsi="Times New Roman" w:cs="Times New Roman"/>
      <w:b w:val="0"/>
      <w:bCs w:val="0"/>
      <w:i w:val="0"/>
      <w:iCs w:val="0"/>
      <w:smallCaps w:val="0"/>
      <w:strike w:val="0"/>
      <w:spacing w:val="0"/>
      <w:sz w:val="32"/>
      <w:szCs w:val="32"/>
      <w:u w:val="single"/>
    </w:rPr>
  </w:style>
  <w:style w:type="character" w:customStyle="1" w:styleId="af2">
    <w:name w:val="Основний текст_"/>
    <w:basedOn w:val="a0"/>
    <w:link w:val="af3"/>
    <w:rsid w:val="00454B47"/>
    <w:rPr>
      <w:rFonts w:ascii="Times New Roman" w:eastAsia="Times New Roman" w:hAnsi="Times New Roman" w:cs="Times New Roman"/>
      <w:sz w:val="26"/>
      <w:szCs w:val="26"/>
      <w:shd w:val="clear" w:color="auto" w:fill="FFFFFF"/>
    </w:rPr>
  </w:style>
  <w:style w:type="paragraph" w:customStyle="1" w:styleId="af3">
    <w:name w:val="Основний текст"/>
    <w:basedOn w:val="a"/>
    <w:link w:val="af2"/>
    <w:rsid w:val="00454B47"/>
    <w:pPr>
      <w:shd w:val="clear" w:color="auto" w:fill="FFFFFF"/>
      <w:spacing w:line="0" w:lineRule="atLeas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646">
      <w:bodyDiv w:val="1"/>
      <w:marLeft w:val="0"/>
      <w:marRight w:val="0"/>
      <w:marTop w:val="0"/>
      <w:marBottom w:val="0"/>
      <w:divBdr>
        <w:top w:val="none" w:sz="0" w:space="0" w:color="auto"/>
        <w:left w:val="none" w:sz="0" w:space="0" w:color="auto"/>
        <w:bottom w:val="none" w:sz="0" w:space="0" w:color="auto"/>
        <w:right w:val="none" w:sz="0" w:space="0" w:color="auto"/>
      </w:divBdr>
    </w:div>
    <w:div w:id="96678781">
      <w:bodyDiv w:val="1"/>
      <w:marLeft w:val="0"/>
      <w:marRight w:val="0"/>
      <w:marTop w:val="0"/>
      <w:marBottom w:val="0"/>
      <w:divBdr>
        <w:top w:val="none" w:sz="0" w:space="0" w:color="auto"/>
        <w:left w:val="none" w:sz="0" w:space="0" w:color="auto"/>
        <w:bottom w:val="none" w:sz="0" w:space="0" w:color="auto"/>
        <w:right w:val="none" w:sz="0" w:space="0" w:color="auto"/>
      </w:divBdr>
    </w:div>
    <w:div w:id="115107010">
      <w:bodyDiv w:val="1"/>
      <w:marLeft w:val="0"/>
      <w:marRight w:val="0"/>
      <w:marTop w:val="0"/>
      <w:marBottom w:val="0"/>
      <w:divBdr>
        <w:top w:val="none" w:sz="0" w:space="0" w:color="auto"/>
        <w:left w:val="none" w:sz="0" w:space="0" w:color="auto"/>
        <w:bottom w:val="none" w:sz="0" w:space="0" w:color="auto"/>
        <w:right w:val="none" w:sz="0" w:space="0" w:color="auto"/>
      </w:divBdr>
    </w:div>
    <w:div w:id="144321709">
      <w:bodyDiv w:val="1"/>
      <w:marLeft w:val="0"/>
      <w:marRight w:val="0"/>
      <w:marTop w:val="0"/>
      <w:marBottom w:val="0"/>
      <w:divBdr>
        <w:top w:val="none" w:sz="0" w:space="0" w:color="auto"/>
        <w:left w:val="none" w:sz="0" w:space="0" w:color="auto"/>
        <w:bottom w:val="none" w:sz="0" w:space="0" w:color="auto"/>
        <w:right w:val="none" w:sz="0" w:space="0" w:color="auto"/>
      </w:divBdr>
    </w:div>
    <w:div w:id="170996478">
      <w:bodyDiv w:val="1"/>
      <w:marLeft w:val="0"/>
      <w:marRight w:val="0"/>
      <w:marTop w:val="0"/>
      <w:marBottom w:val="0"/>
      <w:divBdr>
        <w:top w:val="none" w:sz="0" w:space="0" w:color="auto"/>
        <w:left w:val="none" w:sz="0" w:space="0" w:color="auto"/>
        <w:bottom w:val="none" w:sz="0" w:space="0" w:color="auto"/>
        <w:right w:val="none" w:sz="0" w:space="0" w:color="auto"/>
      </w:divBdr>
    </w:div>
    <w:div w:id="251667982">
      <w:bodyDiv w:val="1"/>
      <w:marLeft w:val="0"/>
      <w:marRight w:val="0"/>
      <w:marTop w:val="0"/>
      <w:marBottom w:val="0"/>
      <w:divBdr>
        <w:top w:val="none" w:sz="0" w:space="0" w:color="auto"/>
        <w:left w:val="none" w:sz="0" w:space="0" w:color="auto"/>
        <w:bottom w:val="none" w:sz="0" w:space="0" w:color="auto"/>
        <w:right w:val="none" w:sz="0" w:space="0" w:color="auto"/>
      </w:divBdr>
    </w:div>
    <w:div w:id="254829366">
      <w:bodyDiv w:val="1"/>
      <w:marLeft w:val="0"/>
      <w:marRight w:val="0"/>
      <w:marTop w:val="0"/>
      <w:marBottom w:val="0"/>
      <w:divBdr>
        <w:top w:val="none" w:sz="0" w:space="0" w:color="auto"/>
        <w:left w:val="none" w:sz="0" w:space="0" w:color="auto"/>
        <w:bottom w:val="none" w:sz="0" w:space="0" w:color="auto"/>
        <w:right w:val="none" w:sz="0" w:space="0" w:color="auto"/>
      </w:divBdr>
    </w:div>
    <w:div w:id="327174430">
      <w:bodyDiv w:val="1"/>
      <w:marLeft w:val="0"/>
      <w:marRight w:val="0"/>
      <w:marTop w:val="0"/>
      <w:marBottom w:val="0"/>
      <w:divBdr>
        <w:top w:val="none" w:sz="0" w:space="0" w:color="auto"/>
        <w:left w:val="none" w:sz="0" w:space="0" w:color="auto"/>
        <w:bottom w:val="none" w:sz="0" w:space="0" w:color="auto"/>
        <w:right w:val="none" w:sz="0" w:space="0" w:color="auto"/>
      </w:divBdr>
    </w:div>
    <w:div w:id="372509070">
      <w:bodyDiv w:val="1"/>
      <w:marLeft w:val="0"/>
      <w:marRight w:val="0"/>
      <w:marTop w:val="0"/>
      <w:marBottom w:val="0"/>
      <w:divBdr>
        <w:top w:val="none" w:sz="0" w:space="0" w:color="auto"/>
        <w:left w:val="none" w:sz="0" w:space="0" w:color="auto"/>
        <w:bottom w:val="none" w:sz="0" w:space="0" w:color="auto"/>
        <w:right w:val="none" w:sz="0" w:space="0" w:color="auto"/>
      </w:divBdr>
    </w:div>
    <w:div w:id="374501201">
      <w:bodyDiv w:val="1"/>
      <w:marLeft w:val="0"/>
      <w:marRight w:val="0"/>
      <w:marTop w:val="0"/>
      <w:marBottom w:val="0"/>
      <w:divBdr>
        <w:top w:val="none" w:sz="0" w:space="0" w:color="auto"/>
        <w:left w:val="none" w:sz="0" w:space="0" w:color="auto"/>
        <w:bottom w:val="none" w:sz="0" w:space="0" w:color="auto"/>
        <w:right w:val="none" w:sz="0" w:space="0" w:color="auto"/>
      </w:divBdr>
    </w:div>
    <w:div w:id="422184128">
      <w:bodyDiv w:val="1"/>
      <w:marLeft w:val="0"/>
      <w:marRight w:val="0"/>
      <w:marTop w:val="0"/>
      <w:marBottom w:val="0"/>
      <w:divBdr>
        <w:top w:val="none" w:sz="0" w:space="0" w:color="auto"/>
        <w:left w:val="none" w:sz="0" w:space="0" w:color="auto"/>
        <w:bottom w:val="none" w:sz="0" w:space="0" w:color="auto"/>
        <w:right w:val="none" w:sz="0" w:space="0" w:color="auto"/>
      </w:divBdr>
    </w:div>
    <w:div w:id="480583238">
      <w:bodyDiv w:val="1"/>
      <w:marLeft w:val="0"/>
      <w:marRight w:val="0"/>
      <w:marTop w:val="0"/>
      <w:marBottom w:val="0"/>
      <w:divBdr>
        <w:top w:val="none" w:sz="0" w:space="0" w:color="auto"/>
        <w:left w:val="none" w:sz="0" w:space="0" w:color="auto"/>
        <w:bottom w:val="none" w:sz="0" w:space="0" w:color="auto"/>
        <w:right w:val="none" w:sz="0" w:space="0" w:color="auto"/>
      </w:divBdr>
    </w:div>
    <w:div w:id="573396110">
      <w:bodyDiv w:val="1"/>
      <w:marLeft w:val="0"/>
      <w:marRight w:val="0"/>
      <w:marTop w:val="0"/>
      <w:marBottom w:val="0"/>
      <w:divBdr>
        <w:top w:val="none" w:sz="0" w:space="0" w:color="auto"/>
        <w:left w:val="none" w:sz="0" w:space="0" w:color="auto"/>
        <w:bottom w:val="none" w:sz="0" w:space="0" w:color="auto"/>
        <w:right w:val="none" w:sz="0" w:space="0" w:color="auto"/>
      </w:divBdr>
    </w:div>
    <w:div w:id="606087233">
      <w:bodyDiv w:val="1"/>
      <w:marLeft w:val="0"/>
      <w:marRight w:val="0"/>
      <w:marTop w:val="0"/>
      <w:marBottom w:val="0"/>
      <w:divBdr>
        <w:top w:val="none" w:sz="0" w:space="0" w:color="auto"/>
        <w:left w:val="none" w:sz="0" w:space="0" w:color="auto"/>
        <w:bottom w:val="none" w:sz="0" w:space="0" w:color="auto"/>
        <w:right w:val="none" w:sz="0" w:space="0" w:color="auto"/>
      </w:divBdr>
      <w:divsChild>
        <w:div w:id="177699339">
          <w:marLeft w:val="0"/>
          <w:marRight w:val="0"/>
          <w:marTop w:val="0"/>
          <w:marBottom w:val="0"/>
          <w:divBdr>
            <w:top w:val="none" w:sz="0" w:space="0" w:color="auto"/>
            <w:left w:val="none" w:sz="0" w:space="0" w:color="auto"/>
            <w:bottom w:val="none" w:sz="0" w:space="0" w:color="auto"/>
            <w:right w:val="none" w:sz="0" w:space="0" w:color="auto"/>
          </w:divBdr>
        </w:div>
        <w:div w:id="696543709">
          <w:marLeft w:val="0"/>
          <w:marRight w:val="0"/>
          <w:marTop w:val="0"/>
          <w:marBottom w:val="0"/>
          <w:divBdr>
            <w:top w:val="none" w:sz="0" w:space="0" w:color="auto"/>
            <w:left w:val="none" w:sz="0" w:space="0" w:color="auto"/>
            <w:bottom w:val="none" w:sz="0" w:space="0" w:color="auto"/>
            <w:right w:val="none" w:sz="0" w:space="0" w:color="auto"/>
          </w:divBdr>
        </w:div>
        <w:div w:id="1527789925">
          <w:marLeft w:val="0"/>
          <w:marRight w:val="0"/>
          <w:marTop w:val="0"/>
          <w:marBottom w:val="0"/>
          <w:divBdr>
            <w:top w:val="none" w:sz="0" w:space="0" w:color="auto"/>
            <w:left w:val="none" w:sz="0" w:space="0" w:color="auto"/>
            <w:bottom w:val="none" w:sz="0" w:space="0" w:color="auto"/>
            <w:right w:val="none" w:sz="0" w:space="0" w:color="auto"/>
          </w:divBdr>
        </w:div>
        <w:div w:id="1927155636">
          <w:marLeft w:val="0"/>
          <w:marRight w:val="0"/>
          <w:marTop w:val="0"/>
          <w:marBottom w:val="0"/>
          <w:divBdr>
            <w:top w:val="none" w:sz="0" w:space="0" w:color="auto"/>
            <w:left w:val="none" w:sz="0" w:space="0" w:color="auto"/>
            <w:bottom w:val="none" w:sz="0" w:space="0" w:color="auto"/>
            <w:right w:val="none" w:sz="0" w:space="0" w:color="auto"/>
          </w:divBdr>
        </w:div>
        <w:div w:id="32534811">
          <w:marLeft w:val="0"/>
          <w:marRight w:val="0"/>
          <w:marTop w:val="0"/>
          <w:marBottom w:val="0"/>
          <w:divBdr>
            <w:top w:val="none" w:sz="0" w:space="0" w:color="auto"/>
            <w:left w:val="none" w:sz="0" w:space="0" w:color="auto"/>
            <w:bottom w:val="none" w:sz="0" w:space="0" w:color="auto"/>
            <w:right w:val="none" w:sz="0" w:space="0" w:color="auto"/>
          </w:divBdr>
        </w:div>
        <w:div w:id="1324508329">
          <w:marLeft w:val="0"/>
          <w:marRight w:val="0"/>
          <w:marTop w:val="0"/>
          <w:marBottom w:val="0"/>
          <w:divBdr>
            <w:top w:val="none" w:sz="0" w:space="0" w:color="auto"/>
            <w:left w:val="none" w:sz="0" w:space="0" w:color="auto"/>
            <w:bottom w:val="none" w:sz="0" w:space="0" w:color="auto"/>
            <w:right w:val="none" w:sz="0" w:space="0" w:color="auto"/>
          </w:divBdr>
        </w:div>
        <w:div w:id="1439913887">
          <w:marLeft w:val="0"/>
          <w:marRight w:val="0"/>
          <w:marTop w:val="0"/>
          <w:marBottom w:val="0"/>
          <w:divBdr>
            <w:top w:val="none" w:sz="0" w:space="0" w:color="auto"/>
            <w:left w:val="none" w:sz="0" w:space="0" w:color="auto"/>
            <w:bottom w:val="none" w:sz="0" w:space="0" w:color="auto"/>
            <w:right w:val="none" w:sz="0" w:space="0" w:color="auto"/>
          </w:divBdr>
        </w:div>
        <w:div w:id="218904138">
          <w:marLeft w:val="0"/>
          <w:marRight w:val="0"/>
          <w:marTop w:val="0"/>
          <w:marBottom w:val="0"/>
          <w:divBdr>
            <w:top w:val="none" w:sz="0" w:space="0" w:color="auto"/>
            <w:left w:val="none" w:sz="0" w:space="0" w:color="auto"/>
            <w:bottom w:val="none" w:sz="0" w:space="0" w:color="auto"/>
            <w:right w:val="none" w:sz="0" w:space="0" w:color="auto"/>
          </w:divBdr>
        </w:div>
        <w:div w:id="1424298102">
          <w:marLeft w:val="0"/>
          <w:marRight w:val="0"/>
          <w:marTop w:val="0"/>
          <w:marBottom w:val="0"/>
          <w:divBdr>
            <w:top w:val="none" w:sz="0" w:space="0" w:color="auto"/>
            <w:left w:val="none" w:sz="0" w:space="0" w:color="auto"/>
            <w:bottom w:val="none" w:sz="0" w:space="0" w:color="auto"/>
            <w:right w:val="none" w:sz="0" w:space="0" w:color="auto"/>
          </w:divBdr>
        </w:div>
        <w:div w:id="128674211">
          <w:marLeft w:val="0"/>
          <w:marRight w:val="0"/>
          <w:marTop w:val="0"/>
          <w:marBottom w:val="0"/>
          <w:divBdr>
            <w:top w:val="none" w:sz="0" w:space="0" w:color="auto"/>
            <w:left w:val="none" w:sz="0" w:space="0" w:color="auto"/>
            <w:bottom w:val="none" w:sz="0" w:space="0" w:color="auto"/>
            <w:right w:val="none" w:sz="0" w:space="0" w:color="auto"/>
          </w:divBdr>
        </w:div>
        <w:div w:id="754548009">
          <w:marLeft w:val="0"/>
          <w:marRight w:val="0"/>
          <w:marTop w:val="0"/>
          <w:marBottom w:val="0"/>
          <w:divBdr>
            <w:top w:val="none" w:sz="0" w:space="0" w:color="auto"/>
            <w:left w:val="none" w:sz="0" w:space="0" w:color="auto"/>
            <w:bottom w:val="none" w:sz="0" w:space="0" w:color="auto"/>
            <w:right w:val="none" w:sz="0" w:space="0" w:color="auto"/>
          </w:divBdr>
        </w:div>
        <w:div w:id="1306853974">
          <w:marLeft w:val="0"/>
          <w:marRight w:val="0"/>
          <w:marTop w:val="0"/>
          <w:marBottom w:val="0"/>
          <w:divBdr>
            <w:top w:val="none" w:sz="0" w:space="0" w:color="auto"/>
            <w:left w:val="none" w:sz="0" w:space="0" w:color="auto"/>
            <w:bottom w:val="none" w:sz="0" w:space="0" w:color="auto"/>
            <w:right w:val="none" w:sz="0" w:space="0" w:color="auto"/>
          </w:divBdr>
        </w:div>
        <w:div w:id="776634097">
          <w:marLeft w:val="0"/>
          <w:marRight w:val="0"/>
          <w:marTop w:val="0"/>
          <w:marBottom w:val="0"/>
          <w:divBdr>
            <w:top w:val="none" w:sz="0" w:space="0" w:color="auto"/>
            <w:left w:val="none" w:sz="0" w:space="0" w:color="auto"/>
            <w:bottom w:val="none" w:sz="0" w:space="0" w:color="auto"/>
            <w:right w:val="none" w:sz="0" w:space="0" w:color="auto"/>
          </w:divBdr>
        </w:div>
        <w:div w:id="122430586">
          <w:marLeft w:val="0"/>
          <w:marRight w:val="0"/>
          <w:marTop w:val="0"/>
          <w:marBottom w:val="0"/>
          <w:divBdr>
            <w:top w:val="none" w:sz="0" w:space="0" w:color="auto"/>
            <w:left w:val="none" w:sz="0" w:space="0" w:color="auto"/>
            <w:bottom w:val="none" w:sz="0" w:space="0" w:color="auto"/>
            <w:right w:val="none" w:sz="0" w:space="0" w:color="auto"/>
          </w:divBdr>
        </w:div>
        <w:div w:id="2061248518">
          <w:marLeft w:val="0"/>
          <w:marRight w:val="0"/>
          <w:marTop w:val="0"/>
          <w:marBottom w:val="0"/>
          <w:divBdr>
            <w:top w:val="none" w:sz="0" w:space="0" w:color="auto"/>
            <w:left w:val="none" w:sz="0" w:space="0" w:color="auto"/>
            <w:bottom w:val="none" w:sz="0" w:space="0" w:color="auto"/>
            <w:right w:val="none" w:sz="0" w:space="0" w:color="auto"/>
          </w:divBdr>
        </w:div>
        <w:div w:id="256136959">
          <w:marLeft w:val="0"/>
          <w:marRight w:val="0"/>
          <w:marTop w:val="0"/>
          <w:marBottom w:val="0"/>
          <w:divBdr>
            <w:top w:val="none" w:sz="0" w:space="0" w:color="auto"/>
            <w:left w:val="none" w:sz="0" w:space="0" w:color="auto"/>
            <w:bottom w:val="none" w:sz="0" w:space="0" w:color="auto"/>
            <w:right w:val="none" w:sz="0" w:space="0" w:color="auto"/>
          </w:divBdr>
        </w:div>
        <w:div w:id="494492843">
          <w:marLeft w:val="0"/>
          <w:marRight w:val="0"/>
          <w:marTop w:val="0"/>
          <w:marBottom w:val="0"/>
          <w:divBdr>
            <w:top w:val="none" w:sz="0" w:space="0" w:color="auto"/>
            <w:left w:val="none" w:sz="0" w:space="0" w:color="auto"/>
            <w:bottom w:val="none" w:sz="0" w:space="0" w:color="auto"/>
            <w:right w:val="none" w:sz="0" w:space="0" w:color="auto"/>
          </w:divBdr>
        </w:div>
        <w:div w:id="532302349">
          <w:marLeft w:val="0"/>
          <w:marRight w:val="0"/>
          <w:marTop w:val="0"/>
          <w:marBottom w:val="0"/>
          <w:divBdr>
            <w:top w:val="none" w:sz="0" w:space="0" w:color="auto"/>
            <w:left w:val="none" w:sz="0" w:space="0" w:color="auto"/>
            <w:bottom w:val="none" w:sz="0" w:space="0" w:color="auto"/>
            <w:right w:val="none" w:sz="0" w:space="0" w:color="auto"/>
          </w:divBdr>
        </w:div>
        <w:div w:id="1746953949">
          <w:marLeft w:val="0"/>
          <w:marRight w:val="0"/>
          <w:marTop w:val="0"/>
          <w:marBottom w:val="0"/>
          <w:divBdr>
            <w:top w:val="none" w:sz="0" w:space="0" w:color="auto"/>
            <w:left w:val="none" w:sz="0" w:space="0" w:color="auto"/>
            <w:bottom w:val="none" w:sz="0" w:space="0" w:color="auto"/>
            <w:right w:val="none" w:sz="0" w:space="0" w:color="auto"/>
          </w:divBdr>
        </w:div>
        <w:div w:id="1411610735">
          <w:marLeft w:val="0"/>
          <w:marRight w:val="0"/>
          <w:marTop w:val="0"/>
          <w:marBottom w:val="0"/>
          <w:divBdr>
            <w:top w:val="none" w:sz="0" w:space="0" w:color="auto"/>
            <w:left w:val="none" w:sz="0" w:space="0" w:color="auto"/>
            <w:bottom w:val="none" w:sz="0" w:space="0" w:color="auto"/>
            <w:right w:val="none" w:sz="0" w:space="0" w:color="auto"/>
          </w:divBdr>
        </w:div>
        <w:div w:id="1964143287">
          <w:marLeft w:val="0"/>
          <w:marRight w:val="0"/>
          <w:marTop w:val="0"/>
          <w:marBottom w:val="0"/>
          <w:divBdr>
            <w:top w:val="none" w:sz="0" w:space="0" w:color="auto"/>
            <w:left w:val="none" w:sz="0" w:space="0" w:color="auto"/>
            <w:bottom w:val="none" w:sz="0" w:space="0" w:color="auto"/>
            <w:right w:val="none" w:sz="0" w:space="0" w:color="auto"/>
          </w:divBdr>
        </w:div>
        <w:div w:id="86657417">
          <w:marLeft w:val="0"/>
          <w:marRight w:val="0"/>
          <w:marTop w:val="0"/>
          <w:marBottom w:val="0"/>
          <w:divBdr>
            <w:top w:val="none" w:sz="0" w:space="0" w:color="auto"/>
            <w:left w:val="none" w:sz="0" w:space="0" w:color="auto"/>
            <w:bottom w:val="none" w:sz="0" w:space="0" w:color="auto"/>
            <w:right w:val="none" w:sz="0" w:space="0" w:color="auto"/>
          </w:divBdr>
        </w:div>
        <w:div w:id="790780699">
          <w:marLeft w:val="0"/>
          <w:marRight w:val="0"/>
          <w:marTop w:val="0"/>
          <w:marBottom w:val="0"/>
          <w:divBdr>
            <w:top w:val="none" w:sz="0" w:space="0" w:color="auto"/>
            <w:left w:val="none" w:sz="0" w:space="0" w:color="auto"/>
            <w:bottom w:val="none" w:sz="0" w:space="0" w:color="auto"/>
            <w:right w:val="none" w:sz="0" w:space="0" w:color="auto"/>
          </w:divBdr>
        </w:div>
        <w:div w:id="899176202">
          <w:marLeft w:val="0"/>
          <w:marRight w:val="0"/>
          <w:marTop w:val="0"/>
          <w:marBottom w:val="0"/>
          <w:divBdr>
            <w:top w:val="none" w:sz="0" w:space="0" w:color="auto"/>
            <w:left w:val="none" w:sz="0" w:space="0" w:color="auto"/>
            <w:bottom w:val="none" w:sz="0" w:space="0" w:color="auto"/>
            <w:right w:val="none" w:sz="0" w:space="0" w:color="auto"/>
          </w:divBdr>
        </w:div>
        <w:div w:id="756750371">
          <w:marLeft w:val="0"/>
          <w:marRight w:val="0"/>
          <w:marTop w:val="0"/>
          <w:marBottom w:val="0"/>
          <w:divBdr>
            <w:top w:val="none" w:sz="0" w:space="0" w:color="auto"/>
            <w:left w:val="none" w:sz="0" w:space="0" w:color="auto"/>
            <w:bottom w:val="none" w:sz="0" w:space="0" w:color="auto"/>
            <w:right w:val="none" w:sz="0" w:space="0" w:color="auto"/>
          </w:divBdr>
        </w:div>
        <w:div w:id="93013109">
          <w:marLeft w:val="0"/>
          <w:marRight w:val="0"/>
          <w:marTop w:val="0"/>
          <w:marBottom w:val="0"/>
          <w:divBdr>
            <w:top w:val="none" w:sz="0" w:space="0" w:color="auto"/>
            <w:left w:val="none" w:sz="0" w:space="0" w:color="auto"/>
            <w:bottom w:val="none" w:sz="0" w:space="0" w:color="auto"/>
            <w:right w:val="none" w:sz="0" w:space="0" w:color="auto"/>
          </w:divBdr>
        </w:div>
        <w:div w:id="1276673064">
          <w:marLeft w:val="0"/>
          <w:marRight w:val="0"/>
          <w:marTop w:val="0"/>
          <w:marBottom w:val="0"/>
          <w:divBdr>
            <w:top w:val="none" w:sz="0" w:space="0" w:color="auto"/>
            <w:left w:val="none" w:sz="0" w:space="0" w:color="auto"/>
            <w:bottom w:val="none" w:sz="0" w:space="0" w:color="auto"/>
            <w:right w:val="none" w:sz="0" w:space="0" w:color="auto"/>
          </w:divBdr>
        </w:div>
        <w:div w:id="669867570">
          <w:marLeft w:val="0"/>
          <w:marRight w:val="0"/>
          <w:marTop w:val="0"/>
          <w:marBottom w:val="0"/>
          <w:divBdr>
            <w:top w:val="none" w:sz="0" w:space="0" w:color="auto"/>
            <w:left w:val="none" w:sz="0" w:space="0" w:color="auto"/>
            <w:bottom w:val="none" w:sz="0" w:space="0" w:color="auto"/>
            <w:right w:val="none" w:sz="0" w:space="0" w:color="auto"/>
          </w:divBdr>
        </w:div>
        <w:div w:id="1214191674">
          <w:marLeft w:val="0"/>
          <w:marRight w:val="0"/>
          <w:marTop w:val="0"/>
          <w:marBottom w:val="0"/>
          <w:divBdr>
            <w:top w:val="none" w:sz="0" w:space="0" w:color="auto"/>
            <w:left w:val="none" w:sz="0" w:space="0" w:color="auto"/>
            <w:bottom w:val="none" w:sz="0" w:space="0" w:color="auto"/>
            <w:right w:val="none" w:sz="0" w:space="0" w:color="auto"/>
          </w:divBdr>
        </w:div>
        <w:div w:id="1988240843">
          <w:marLeft w:val="0"/>
          <w:marRight w:val="0"/>
          <w:marTop w:val="0"/>
          <w:marBottom w:val="0"/>
          <w:divBdr>
            <w:top w:val="none" w:sz="0" w:space="0" w:color="auto"/>
            <w:left w:val="none" w:sz="0" w:space="0" w:color="auto"/>
            <w:bottom w:val="none" w:sz="0" w:space="0" w:color="auto"/>
            <w:right w:val="none" w:sz="0" w:space="0" w:color="auto"/>
          </w:divBdr>
        </w:div>
        <w:div w:id="2076585542">
          <w:marLeft w:val="0"/>
          <w:marRight w:val="0"/>
          <w:marTop w:val="0"/>
          <w:marBottom w:val="0"/>
          <w:divBdr>
            <w:top w:val="none" w:sz="0" w:space="0" w:color="auto"/>
            <w:left w:val="none" w:sz="0" w:space="0" w:color="auto"/>
            <w:bottom w:val="none" w:sz="0" w:space="0" w:color="auto"/>
            <w:right w:val="none" w:sz="0" w:space="0" w:color="auto"/>
          </w:divBdr>
        </w:div>
        <w:div w:id="1488470293">
          <w:marLeft w:val="0"/>
          <w:marRight w:val="0"/>
          <w:marTop w:val="0"/>
          <w:marBottom w:val="0"/>
          <w:divBdr>
            <w:top w:val="none" w:sz="0" w:space="0" w:color="auto"/>
            <w:left w:val="none" w:sz="0" w:space="0" w:color="auto"/>
            <w:bottom w:val="none" w:sz="0" w:space="0" w:color="auto"/>
            <w:right w:val="none" w:sz="0" w:space="0" w:color="auto"/>
          </w:divBdr>
        </w:div>
        <w:div w:id="1285888589">
          <w:marLeft w:val="0"/>
          <w:marRight w:val="0"/>
          <w:marTop w:val="0"/>
          <w:marBottom w:val="0"/>
          <w:divBdr>
            <w:top w:val="none" w:sz="0" w:space="0" w:color="auto"/>
            <w:left w:val="none" w:sz="0" w:space="0" w:color="auto"/>
            <w:bottom w:val="none" w:sz="0" w:space="0" w:color="auto"/>
            <w:right w:val="none" w:sz="0" w:space="0" w:color="auto"/>
          </w:divBdr>
        </w:div>
        <w:div w:id="109514941">
          <w:marLeft w:val="0"/>
          <w:marRight w:val="0"/>
          <w:marTop w:val="0"/>
          <w:marBottom w:val="0"/>
          <w:divBdr>
            <w:top w:val="none" w:sz="0" w:space="0" w:color="auto"/>
            <w:left w:val="none" w:sz="0" w:space="0" w:color="auto"/>
            <w:bottom w:val="none" w:sz="0" w:space="0" w:color="auto"/>
            <w:right w:val="none" w:sz="0" w:space="0" w:color="auto"/>
          </w:divBdr>
        </w:div>
        <w:div w:id="663509839">
          <w:marLeft w:val="0"/>
          <w:marRight w:val="0"/>
          <w:marTop w:val="0"/>
          <w:marBottom w:val="0"/>
          <w:divBdr>
            <w:top w:val="none" w:sz="0" w:space="0" w:color="auto"/>
            <w:left w:val="none" w:sz="0" w:space="0" w:color="auto"/>
            <w:bottom w:val="none" w:sz="0" w:space="0" w:color="auto"/>
            <w:right w:val="none" w:sz="0" w:space="0" w:color="auto"/>
          </w:divBdr>
        </w:div>
        <w:div w:id="2142378754">
          <w:marLeft w:val="0"/>
          <w:marRight w:val="0"/>
          <w:marTop w:val="0"/>
          <w:marBottom w:val="0"/>
          <w:divBdr>
            <w:top w:val="none" w:sz="0" w:space="0" w:color="auto"/>
            <w:left w:val="none" w:sz="0" w:space="0" w:color="auto"/>
            <w:bottom w:val="none" w:sz="0" w:space="0" w:color="auto"/>
            <w:right w:val="none" w:sz="0" w:space="0" w:color="auto"/>
          </w:divBdr>
        </w:div>
        <w:div w:id="570773350">
          <w:marLeft w:val="0"/>
          <w:marRight w:val="0"/>
          <w:marTop w:val="0"/>
          <w:marBottom w:val="0"/>
          <w:divBdr>
            <w:top w:val="none" w:sz="0" w:space="0" w:color="auto"/>
            <w:left w:val="none" w:sz="0" w:space="0" w:color="auto"/>
            <w:bottom w:val="none" w:sz="0" w:space="0" w:color="auto"/>
            <w:right w:val="none" w:sz="0" w:space="0" w:color="auto"/>
          </w:divBdr>
        </w:div>
        <w:div w:id="457338440">
          <w:marLeft w:val="0"/>
          <w:marRight w:val="0"/>
          <w:marTop w:val="0"/>
          <w:marBottom w:val="0"/>
          <w:divBdr>
            <w:top w:val="none" w:sz="0" w:space="0" w:color="auto"/>
            <w:left w:val="none" w:sz="0" w:space="0" w:color="auto"/>
            <w:bottom w:val="none" w:sz="0" w:space="0" w:color="auto"/>
            <w:right w:val="none" w:sz="0" w:space="0" w:color="auto"/>
          </w:divBdr>
        </w:div>
        <w:div w:id="1484276017">
          <w:marLeft w:val="0"/>
          <w:marRight w:val="0"/>
          <w:marTop w:val="0"/>
          <w:marBottom w:val="0"/>
          <w:divBdr>
            <w:top w:val="none" w:sz="0" w:space="0" w:color="auto"/>
            <w:left w:val="none" w:sz="0" w:space="0" w:color="auto"/>
            <w:bottom w:val="none" w:sz="0" w:space="0" w:color="auto"/>
            <w:right w:val="none" w:sz="0" w:space="0" w:color="auto"/>
          </w:divBdr>
        </w:div>
        <w:div w:id="2099136769">
          <w:marLeft w:val="0"/>
          <w:marRight w:val="0"/>
          <w:marTop w:val="0"/>
          <w:marBottom w:val="0"/>
          <w:divBdr>
            <w:top w:val="none" w:sz="0" w:space="0" w:color="auto"/>
            <w:left w:val="none" w:sz="0" w:space="0" w:color="auto"/>
            <w:bottom w:val="none" w:sz="0" w:space="0" w:color="auto"/>
            <w:right w:val="none" w:sz="0" w:space="0" w:color="auto"/>
          </w:divBdr>
        </w:div>
        <w:div w:id="994451212">
          <w:marLeft w:val="0"/>
          <w:marRight w:val="0"/>
          <w:marTop w:val="0"/>
          <w:marBottom w:val="0"/>
          <w:divBdr>
            <w:top w:val="none" w:sz="0" w:space="0" w:color="auto"/>
            <w:left w:val="none" w:sz="0" w:space="0" w:color="auto"/>
            <w:bottom w:val="none" w:sz="0" w:space="0" w:color="auto"/>
            <w:right w:val="none" w:sz="0" w:space="0" w:color="auto"/>
          </w:divBdr>
        </w:div>
        <w:div w:id="770204793">
          <w:marLeft w:val="0"/>
          <w:marRight w:val="0"/>
          <w:marTop w:val="0"/>
          <w:marBottom w:val="0"/>
          <w:divBdr>
            <w:top w:val="none" w:sz="0" w:space="0" w:color="auto"/>
            <w:left w:val="none" w:sz="0" w:space="0" w:color="auto"/>
            <w:bottom w:val="none" w:sz="0" w:space="0" w:color="auto"/>
            <w:right w:val="none" w:sz="0" w:space="0" w:color="auto"/>
          </w:divBdr>
        </w:div>
        <w:div w:id="678585848">
          <w:marLeft w:val="0"/>
          <w:marRight w:val="0"/>
          <w:marTop w:val="0"/>
          <w:marBottom w:val="0"/>
          <w:divBdr>
            <w:top w:val="none" w:sz="0" w:space="0" w:color="auto"/>
            <w:left w:val="none" w:sz="0" w:space="0" w:color="auto"/>
            <w:bottom w:val="none" w:sz="0" w:space="0" w:color="auto"/>
            <w:right w:val="none" w:sz="0" w:space="0" w:color="auto"/>
          </w:divBdr>
        </w:div>
        <w:div w:id="2042393659">
          <w:marLeft w:val="0"/>
          <w:marRight w:val="0"/>
          <w:marTop w:val="0"/>
          <w:marBottom w:val="0"/>
          <w:divBdr>
            <w:top w:val="none" w:sz="0" w:space="0" w:color="auto"/>
            <w:left w:val="none" w:sz="0" w:space="0" w:color="auto"/>
            <w:bottom w:val="none" w:sz="0" w:space="0" w:color="auto"/>
            <w:right w:val="none" w:sz="0" w:space="0" w:color="auto"/>
          </w:divBdr>
        </w:div>
        <w:div w:id="479469557">
          <w:marLeft w:val="0"/>
          <w:marRight w:val="0"/>
          <w:marTop w:val="0"/>
          <w:marBottom w:val="0"/>
          <w:divBdr>
            <w:top w:val="none" w:sz="0" w:space="0" w:color="auto"/>
            <w:left w:val="none" w:sz="0" w:space="0" w:color="auto"/>
            <w:bottom w:val="none" w:sz="0" w:space="0" w:color="auto"/>
            <w:right w:val="none" w:sz="0" w:space="0" w:color="auto"/>
          </w:divBdr>
        </w:div>
        <w:div w:id="430130221">
          <w:marLeft w:val="0"/>
          <w:marRight w:val="0"/>
          <w:marTop w:val="0"/>
          <w:marBottom w:val="0"/>
          <w:divBdr>
            <w:top w:val="none" w:sz="0" w:space="0" w:color="auto"/>
            <w:left w:val="none" w:sz="0" w:space="0" w:color="auto"/>
            <w:bottom w:val="none" w:sz="0" w:space="0" w:color="auto"/>
            <w:right w:val="none" w:sz="0" w:space="0" w:color="auto"/>
          </w:divBdr>
        </w:div>
        <w:div w:id="478808573">
          <w:marLeft w:val="0"/>
          <w:marRight w:val="0"/>
          <w:marTop w:val="0"/>
          <w:marBottom w:val="0"/>
          <w:divBdr>
            <w:top w:val="none" w:sz="0" w:space="0" w:color="auto"/>
            <w:left w:val="none" w:sz="0" w:space="0" w:color="auto"/>
            <w:bottom w:val="none" w:sz="0" w:space="0" w:color="auto"/>
            <w:right w:val="none" w:sz="0" w:space="0" w:color="auto"/>
          </w:divBdr>
        </w:div>
        <w:div w:id="979573870">
          <w:marLeft w:val="0"/>
          <w:marRight w:val="0"/>
          <w:marTop w:val="0"/>
          <w:marBottom w:val="0"/>
          <w:divBdr>
            <w:top w:val="none" w:sz="0" w:space="0" w:color="auto"/>
            <w:left w:val="none" w:sz="0" w:space="0" w:color="auto"/>
            <w:bottom w:val="none" w:sz="0" w:space="0" w:color="auto"/>
            <w:right w:val="none" w:sz="0" w:space="0" w:color="auto"/>
          </w:divBdr>
        </w:div>
        <w:div w:id="891188316">
          <w:marLeft w:val="0"/>
          <w:marRight w:val="0"/>
          <w:marTop w:val="0"/>
          <w:marBottom w:val="0"/>
          <w:divBdr>
            <w:top w:val="none" w:sz="0" w:space="0" w:color="auto"/>
            <w:left w:val="none" w:sz="0" w:space="0" w:color="auto"/>
            <w:bottom w:val="none" w:sz="0" w:space="0" w:color="auto"/>
            <w:right w:val="none" w:sz="0" w:space="0" w:color="auto"/>
          </w:divBdr>
        </w:div>
        <w:div w:id="277294051">
          <w:marLeft w:val="0"/>
          <w:marRight w:val="0"/>
          <w:marTop w:val="0"/>
          <w:marBottom w:val="0"/>
          <w:divBdr>
            <w:top w:val="none" w:sz="0" w:space="0" w:color="auto"/>
            <w:left w:val="none" w:sz="0" w:space="0" w:color="auto"/>
            <w:bottom w:val="none" w:sz="0" w:space="0" w:color="auto"/>
            <w:right w:val="none" w:sz="0" w:space="0" w:color="auto"/>
          </w:divBdr>
        </w:div>
        <w:div w:id="710886515">
          <w:marLeft w:val="0"/>
          <w:marRight w:val="0"/>
          <w:marTop w:val="0"/>
          <w:marBottom w:val="0"/>
          <w:divBdr>
            <w:top w:val="none" w:sz="0" w:space="0" w:color="auto"/>
            <w:left w:val="none" w:sz="0" w:space="0" w:color="auto"/>
            <w:bottom w:val="none" w:sz="0" w:space="0" w:color="auto"/>
            <w:right w:val="none" w:sz="0" w:space="0" w:color="auto"/>
          </w:divBdr>
        </w:div>
        <w:div w:id="513811017">
          <w:marLeft w:val="0"/>
          <w:marRight w:val="0"/>
          <w:marTop w:val="0"/>
          <w:marBottom w:val="0"/>
          <w:divBdr>
            <w:top w:val="none" w:sz="0" w:space="0" w:color="auto"/>
            <w:left w:val="none" w:sz="0" w:space="0" w:color="auto"/>
            <w:bottom w:val="none" w:sz="0" w:space="0" w:color="auto"/>
            <w:right w:val="none" w:sz="0" w:space="0" w:color="auto"/>
          </w:divBdr>
        </w:div>
        <w:div w:id="1790276879">
          <w:marLeft w:val="0"/>
          <w:marRight w:val="0"/>
          <w:marTop w:val="0"/>
          <w:marBottom w:val="0"/>
          <w:divBdr>
            <w:top w:val="none" w:sz="0" w:space="0" w:color="auto"/>
            <w:left w:val="none" w:sz="0" w:space="0" w:color="auto"/>
            <w:bottom w:val="none" w:sz="0" w:space="0" w:color="auto"/>
            <w:right w:val="none" w:sz="0" w:space="0" w:color="auto"/>
          </w:divBdr>
        </w:div>
        <w:div w:id="2032534489">
          <w:marLeft w:val="0"/>
          <w:marRight w:val="0"/>
          <w:marTop w:val="0"/>
          <w:marBottom w:val="0"/>
          <w:divBdr>
            <w:top w:val="none" w:sz="0" w:space="0" w:color="auto"/>
            <w:left w:val="none" w:sz="0" w:space="0" w:color="auto"/>
            <w:bottom w:val="none" w:sz="0" w:space="0" w:color="auto"/>
            <w:right w:val="none" w:sz="0" w:space="0" w:color="auto"/>
          </w:divBdr>
        </w:div>
        <w:div w:id="576092121">
          <w:marLeft w:val="0"/>
          <w:marRight w:val="0"/>
          <w:marTop w:val="0"/>
          <w:marBottom w:val="0"/>
          <w:divBdr>
            <w:top w:val="none" w:sz="0" w:space="0" w:color="auto"/>
            <w:left w:val="none" w:sz="0" w:space="0" w:color="auto"/>
            <w:bottom w:val="none" w:sz="0" w:space="0" w:color="auto"/>
            <w:right w:val="none" w:sz="0" w:space="0" w:color="auto"/>
          </w:divBdr>
        </w:div>
        <w:div w:id="1961374309">
          <w:marLeft w:val="0"/>
          <w:marRight w:val="0"/>
          <w:marTop w:val="0"/>
          <w:marBottom w:val="0"/>
          <w:divBdr>
            <w:top w:val="none" w:sz="0" w:space="0" w:color="auto"/>
            <w:left w:val="none" w:sz="0" w:space="0" w:color="auto"/>
            <w:bottom w:val="none" w:sz="0" w:space="0" w:color="auto"/>
            <w:right w:val="none" w:sz="0" w:space="0" w:color="auto"/>
          </w:divBdr>
        </w:div>
        <w:div w:id="1364013545">
          <w:marLeft w:val="0"/>
          <w:marRight w:val="0"/>
          <w:marTop w:val="0"/>
          <w:marBottom w:val="0"/>
          <w:divBdr>
            <w:top w:val="none" w:sz="0" w:space="0" w:color="auto"/>
            <w:left w:val="none" w:sz="0" w:space="0" w:color="auto"/>
            <w:bottom w:val="none" w:sz="0" w:space="0" w:color="auto"/>
            <w:right w:val="none" w:sz="0" w:space="0" w:color="auto"/>
          </w:divBdr>
        </w:div>
        <w:div w:id="1079330925">
          <w:marLeft w:val="0"/>
          <w:marRight w:val="0"/>
          <w:marTop w:val="0"/>
          <w:marBottom w:val="0"/>
          <w:divBdr>
            <w:top w:val="none" w:sz="0" w:space="0" w:color="auto"/>
            <w:left w:val="none" w:sz="0" w:space="0" w:color="auto"/>
            <w:bottom w:val="none" w:sz="0" w:space="0" w:color="auto"/>
            <w:right w:val="none" w:sz="0" w:space="0" w:color="auto"/>
          </w:divBdr>
        </w:div>
        <w:div w:id="146409452">
          <w:marLeft w:val="0"/>
          <w:marRight w:val="0"/>
          <w:marTop w:val="0"/>
          <w:marBottom w:val="0"/>
          <w:divBdr>
            <w:top w:val="none" w:sz="0" w:space="0" w:color="auto"/>
            <w:left w:val="none" w:sz="0" w:space="0" w:color="auto"/>
            <w:bottom w:val="none" w:sz="0" w:space="0" w:color="auto"/>
            <w:right w:val="none" w:sz="0" w:space="0" w:color="auto"/>
          </w:divBdr>
        </w:div>
        <w:div w:id="1626350387">
          <w:marLeft w:val="0"/>
          <w:marRight w:val="0"/>
          <w:marTop w:val="0"/>
          <w:marBottom w:val="0"/>
          <w:divBdr>
            <w:top w:val="none" w:sz="0" w:space="0" w:color="auto"/>
            <w:left w:val="none" w:sz="0" w:space="0" w:color="auto"/>
            <w:bottom w:val="none" w:sz="0" w:space="0" w:color="auto"/>
            <w:right w:val="none" w:sz="0" w:space="0" w:color="auto"/>
          </w:divBdr>
        </w:div>
        <w:div w:id="1837652309">
          <w:marLeft w:val="0"/>
          <w:marRight w:val="0"/>
          <w:marTop w:val="0"/>
          <w:marBottom w:val="0"/>
          <w:divBdr>
            <w:top w:val="none" w:sz="0" w:space="0" w:color="auto"/>
            <w:left w:val="none" w:sz="0" w:space="0" w:color="auto"/>
            <w:bottom w:val="none" w:sz="0" w:space="0" w:color="auto"/>
            <w:right w:val="none" w:sz="0" w:space="0" w:color="auto"/>
          </w:divBdr>
        </w:div>
        <w:div w:id="1052538195">
          <w:marLeft w:val="0"/>
          <w:marRight w:val="0"/>
          <w:marTop w:val="0"/>
          <w:marBottom w:val="0"/>
          <w:divBdr>
            <w:top w:val="none" w:sz="0" w:space="0" w:color="auto"/>
            <w:left w:val="none" w:sz="0" w:space="0" w:color="auto"/>
            <w:bottom w:val="none" w:sz="0" w:space="0" w:color="auto"/>
            <w:right w:val="none" w:sz="0" w:space="0" w:color="auto"/>
          </w:divBdr>
        </w:div>
        <w:div w:id="190342273">
          <w:marLeft w:val="0"/>
          <w:marRight w:val="0"/>
          <w:marTop w:val="0"/>
          <w:marBottom w:val="0"/>
          <w:divBdr>
            <w:top w:val="none" w:sz="0" w:space="0" w:color="auto"/>
            <w:left w:val="none" w:sz="0" w:space="0" w:color="auto"/>
            <w:bottom w:val="none" w:sz="0" w:space="0" w:color="auto"/>
            <w:right w:val="none" w:sz="0" w:space="0" w:color="auto"/>
          </w:divBdr>
        </w:div>
        <w:div w:id="1229875263">
          <w:marLeft w:val="0"/>
          <w:marRight w:val="0"/>
          <w:marTop w:val="0"/>
          <w:marBottom w:val="0"/>
          <w:divBdr>
            <w:top w:val="none" w:sz="0" w:space="0" w:color="auto"/>
            <w:left w:val="none" w:sz="0" w:space="0" w:color="auto"/>
            <w:bottom w:val="none" w:sz="0" w:space="0" w:color="auto"/>
            <w:right w:val="none" w:sz="0" w:space="0" w:color="auto"/>
          </w:divBdr>
        </w:div>
        <w:div w:id="1917126409">
          <w:marLeft w:val="0"/>
          <w:marRight w:val="0"/>
          <w:marTop w:val="0"/>
          <w:marBottom w:val="0"/>
          <w:divBdr>
            <w:top w:val="none" w:sz="0" w:space="0" w:color="auto"/>
            <w:left w:val="none" w:sz="0" w:space="0" w:color="auto"/>
            <w:bottom w:val="none" w:sz="0" w:space="0" w:color="auto"/>
            <w:right w:val="none" w:sz="0" w:space="0" w:color="auto"/>
          </w:divBdr>
        </w:div>
        <w:div w:id="1623344693">
          <w:marLeft w:val="0"/>
          <w:marRight w:val="0"/>
          <w:marTop w:val="0"/>
          <w:marBottom w:val="0"/>
          <w:divBdr>
            <w:top w:val="none" w:sz="0" w:space="0" w:color="auto"/>
            <w:left w:val="none" w:sz="0" w:space="0" w:color="auto"/>
            <w:bottom w:val="none" w:sz="0" w:space="0" w:color="auto"/>
            <w:right w:val="none" w:sz="0" w:space="0" w:color="auto"/>
          </w:divBdr>
        </w:div>
        <w:div w:id="1891107680">
          <w:marLeft w:val="0"/>
          <w:marRight w:val="0"/>
          <w:marTop w:val="0"/>
          <w:marBottom w:val="0"/>
          <w:divBdr>
            <w:top w:val="none" w:sz="0" w:space="0" w:color="auto"/>
            <w:left w:val="none" w:sz="0" w:space="0" w:color="auto"/>
            <w:bottom w:val="none" w:sz="0" w:space="0" w:color="auto"/>
            <w:right w:val="none" w:sz="0" w:space="0" w:color="auto"/>
          </w:divBdr>
        </w:div>
        <w:div w:id="202450971">
          <w:marLeft w:val="0"/>
          <w:marRight w:val="0"/>
          <w:marTop w:val="0"/>
          <w:marBottom w:val="0"/>
          <w:divBdr>
            <w:top w:val="none" w:sz="0" w:space="0" w:color="auto"/>
            <w:left w:val="none" w:sz="0" w:space="0" w:color="auto"/>
            <w:bottom w:val="none" w:sz="0" w:space="0" w:color="auto"/>
            <w:right w:val="none" w:sz="0" w:space="0" w:color="auto"/>
          </w:divBdr>
        </w:div>
        <w:div w:id="471486802">
          <w:marLeft w:val="0"/>
          <w:marRight w:val="0"/>
          <w:marTop w:val="0"/>
          <w:marBottom w:val="0"/>
          <w:divBdr>
            <w:top w:val="none" w:sz="0" w:space="0" w:color="auto"/>
            <w:left w:val="none" w:sz="0" w:space="0" w:color="auto"/>
            <w:bottom w:val="none" w:sz="0" w:space="0" w:color="auto"/>
            <w:right w:val="none" w:sz="0" w:space="0" w:color="auto"/>
          </w:divBdr>
        </w:div>
        <w:div w:id="1331564538">
          <w:marLeft w:val="0"/>
          <w:marRight w:val="0"/>
          <w:marTop w:val="0"/>
          <w:marBottom w:val="0"/>
          <w:divBdr>
            <w:top w:val="none" w:sz="0" w:space="0" w:color="auto"/>
            <w:left w:val="none" w:sz="0" w:space="0" w:color="auto"/>
            <w:bottom w:val="none" w:sz="0" w:space="0" w:color="auto"/>
            <w:right w:val="none" w:sz="0" w:space="0" w:color="auto"/>
          </w:divBdr>
        </w:div>
        <w:div w:id="2035030818">
          <w:marLeft w:val="0"/>
          <w:marRight w:val="0"/>
          <w:marTop w:val="0"/>
          <w:marBottom w:val="0"/>
          <w:divBdr>
            <w:top w:val="none" w:sz="0" w:space="0" w:color="auto"/>
            <w:left w:val="none" w:sz="0" w:space="0" w:color="auto"/>
            <w:bottom w:val="none" w:sz="0" w:space="0" w:color="auto"/>
            <w:right w:val="none" w:sz="0" w:space="0" w:color="auto"/>
          </w:divBdr>
        </w:div>
        <w:div w:id="176122184">
          <w:marLeft w:val="0"/>
          <w:marRight w:val="0"/>
          <w:marTop w:val="0"/>
          <w:marBottom w:val="0"/>
          <w:divBdr>
            <w:top w:val="none" w:sz="0" w:space="0" w:color="auto"/>
            <w:left w:val="none" w:sz="0" w:space="0" w:color="auto"/>
            <w:bottom w:val="none" w:sz="0" w:space="0" w:color="auto"/>
            <w:right w:val="none" w:sz="0" w:space="0" w:color="auto"/>
          </w:divBdr>
        </w:div>
        <w:div w:id="638846595">
          <w:marLeft w:val="0"/>
          <w:marRight w:val="0"/>
          <w:marTop w:val="0"/>
          <w:marBottom w:val="0"/>
          <w:divBdr>
            <w:top w:val="none" w:sz="0" w:space="0" w:color="auto"/>
            <w:left w:val="none" w:sz="0" w:space="0" w:color="auto"/>
            <w:bottom w:val="none" w:sz="0" w:space="0" w:color="auto"/>
            <w:right w:val="none" w:sz="0" w:space="0" w:color="auto"/>
          </w:divBdr>
        </w:div>
        <w:div w:id="1806965160">
          <w:marLeft w:val="0"/>
          <w:marRight w:val="0"/>
          <w:marTop w:val="0"/>
          <w:marBottom w:val="0"/>
          <w:divBdr>
            <w:top w:val="none" w:sz="0" w:space="0" w:color="auto"/>
            <w:left w:val="none" w:sz="0" w:space="0" w:color="auto"/>
            <w:bottom w:val="none" w:sz="0" w:space="0" w:color="auto"/>
            <w:right w:val="none" w:sz="0" w:space="0" w:color="auto"/>
          </w:divBdr>
        </w:div>
        <w:div w:id="1511916523">
          <w:marLeft w:val="0"/>
          <w:marRight w:val="0"/>
          <w:marTop w:val="0"/>
          <w:marBottom w:val="0"/>
          <w:divBdr>
            <w:top w:val="none" w:sz="0" w:space="0" w:color="auto"/>
            <w:left w:val="none" w:sz="0" w:space="0" w:color="auto"/>
            <w:bottom w:val="none" w:sz="0" w:space="0" w:color="auto"/>
            <w:right w:val="none" w:sz="0" w:space="0" w:color="auto"/>
          </w:divBdr>
        </w:div>
        <w:div w:id="1366565871">
          <w:marLeft w:val="0"/>
          <w:marRight w:val="0"/>
          <w:marTop w:val="0"/>
          <w:marBottom w:val="0"/>
          <w:divBdr>
            <w:top w:val="none" w:sz="0" w:space="0" w:color="auto"/>
            <w:left w:val="none" w:sz="0" w:space="0" w:color="auto"/>
            <w:bottom w:val="none" w:sz="0" w:space="0" w:color="auto"/>
            <w:right w:val="none" w:sz="0" w:space="0" w:color="auto"/>
          </w:divBdr>
        </w:div>
        <w:div w:id="406347736">
          <w:marLeft w:val="0"/>
          <w:marRight w:val="0"/>
          <w:marTop w:val="0"/>
          <w:marBottom w:val="0"/>
          <w:divBdr>
            <w:top w:val="none" w:sz="0" w:space="0" w:color="auto"/>
            <w:left w:val="none" w:sz="0" w:space="0" w:color="auto"/>
            <w:bottom w:val="none" w:sz="0" w:space="0" w:color="auto"/>
            <w:right w:val="none" w:sz="0" w:space="0" w:color="auto"/>
          </w:divBdr>
        </w:div>
        <w:div w:id="2126533903">
          <w:marLeft w:val="0"/>
          <w:marRight w:val="0"/>
          <w:marTop w:val="0"/>
          <w:marBottom w:val="0"/>
          <w:divBdr>
            <w:top w:val="none" w:sz="0" w:space="0" w:color="auto"/>
            <w:left w:val="none" w:sz="0" w:space="0" w:color="auto"/>
            <w:bottom w:val="none" w:sz="0" w:space="0" w:color="auto"/>
            <w:right w:val="none" w:sz="0" w:space="0" w:color="auto"/>
          </w:divBdr>
        </w:div>
        <w:div w:id="1312514495">
          <w:marLeft w:val="0"/>
          <w:marRight w:val="0"/>
          <w:marTop w:val="0"/>
          <w:marBottom w:val="0"/>
          <w:divBdr>
            <w:top w:val="none" w:sz="0" w:space="0" w:color="auto"/>
            <w:left w:val="none" w:sz="0" w:space="0" w:color="auto"/>
            <w:bottom w:val="none" w:sz="0" w:space="0" w:color="auto"/>
            <w:right w:val="none" w:sz="0" w:space="0" w:color="auto"/>
          </w:divBdr>
        </w:div>
        <w:div w:id="228807572">
          <w:marLeft w:val="0"/>
          <w:marRight w:val="0"/>
          <w:marTop w:val="0"/>
          <w:marBottom w:val="0"/>
          <w:divBdr>
            <w:top w:val="none" w:sz="0" w:space="0" w:color="auto"/>
            <w:left w:val="none" w:sz="0" w:space="0" w:color="auto"/>
            <w:bottom w:val="none" w:sz="0" w:space="0" w:color="auto"/>
            <w:right w:val="none" w:sz="0" w:space="0" w:color="auto"/>
          </w:divBdr>
        </w:div>
        <w:div w:id="1848599271">
          <w:marLeft w:val="0"/>
          <w:marRight w:val="0"/>
          <w:marTop w:val="0"/>
          <w:marBottom w:val="0"/>
          <w:divBdr>
            <w:top w:val="none" w:sz="0" w:space="0" w:color="auto"/>
            <w:left w:val="none" w:sz="0" w:space="0" w:color="auto"/>
            <w:bottom w:val="none" w:sz="0" w:space="0" w:color="auto"/>
            <w:right w:val="none" w:sz="0" w:space="0" w:color="auto"/>
          </w:divBdr>
        </w:div>
        <w:div w:id="1806702101">
          <w:marLeft w:val="0"/>
          <w:marRight w:val="0"/>
          <w:marTop w:val="0"/>
          <w:marBottom w:val="0"/>
          <w:divBdr>
            <w:top w:val="none" w:sz="0" w:space="0" w:color="auto"/>
            <w:left w:val="none" w:sz="0" w:space="0" w:color="auto"/>
            <w:bottom w:val="none" w:sz="0" w:space="0" w:color="auto"/>
            <w:right w:val="none" w:sz="0" w:space="0" w:color="auto"/>
          </w:divBdr>
        </w:div>
        <w:div w:id="608053297">
          <w:marLeft w:val="0"/>
          <w:marRight w:val="0"/>
          <w:marTop w:val="0"/>
          <w:marBottom w:val="0"/>
          <w:divBdr>
            <w:top w:val="none" w:sz="0" w:space="0" w:color="auto"/>
            <w:left w:val="none" w:sz="0" w:space="0" w:color="auto"/>
            <w:bottom w:val="none" w:sz="0" w:space="0" w:color="auto"/>
            <w:right w:val="none" w:sz="0" w:space="0" w:color="auto"/>
          </w:divBdr>
        </w:div>
        <w:div w:id="107823787">
          <w:marLeft w:val="0"/>
          <w:marRight w:val="0"/>
          <w:marTop w:val="0"/>
          <w:marBottom w:val="0"/>
          <w:divBdr>
            <w:top w:val="none" w:sz="0" w:space="0" w:color="auto"/>
            <w:left w:val="none" w:sz="0" w:space="0" w:color="auto"/>
            <w:bottom w:val="none" w:sz="0" w:space="0" w:color="auto"/>
            <w:right w:val="none" w:sz="0" w:space="0" w:color="auto"/>
          </w:divBdr>
        </w:div>
        <w:div w:id="807210073">
          <w:marLeft w:val="0"/>
          <w:marRight w:val="0"/>
          <w:marTop w:val="0"/>
          <w:marBottom w:val="0"/>
          <w:divBdr>
            <w:top w:val="none" w:sz="0" w:space="0" w:color="auto"/>
            <w:left w:val="none" w:sz="0" w:space="0" w:color="auto"/>
            <w:bottom w:val="none" w:sz="0" w:space="0" w:color="auto"/>
            <w:right w:val="none" w:sz="0" w:space="0" w:color="auto"/>
          </w:divBdr>
        </w:div>
        <w:div w:id="1100638470">
          <w:marLeft w:val="0"/>
          <w:marRight w:val="0"/>
          <w:marTop w:val="0"/>
          <w:marBottom w:val="0"/>
          <w:divBdr>
            <w:top w:val="none" w:sz="0" w:space="0" w:color="auto"/>
            <w:left w:val="none" w:sz="0" w:space="0" w:color="auto"/>
            <w:bottom w:val="none" w:sz="0" w:space="0" w:color="auto"/>
            <w:right w:val="none" w:sz="0" w:space="0" w:color="auto"/>
          </w:divBdr>
        </w:div>
        <w:div w:id="904416481">
          <w:marLeft w:val="0"/>
          <w:marRight w:val="0"/>
          <w:marTop w:val="0"/>
          <w:marBottom w:val="0"/>
          <w:divBdr>
            <w:top w:val="none" w:sz="0" w:space="0" w:color="auto"/>
            <w:left w:val="none" w:sz="0" w:space="0" w:color="auto"/>
            <w:bottom w:val="none" w:sz="0" w:space="0" w:color="auto"/>
            <w:right w:val="none" w:sz="0" w:space="0" w:color="auto"/>
          </w:divBdr>
        </w:div>
        <w:div w:id="2141456990">
          <w:marLeft w:val="0"/>
          <w:marRight w:val="0"/>
          <w:marTop w:val="0"/>
          <w:marBottom w:val="0"/>
          <w:divBdr>
            <w:top w:val="none" w:sz="0" w:space="0" w:color="auto"/>
            <w:left w:val="none" w:sz="0" w:space="0" w:color="auto"/>
            <w:bottom w:val="none" w:sz="0" w:space="0" w:color="auto"/>
            <w:right w:val="none" w:sz="0" w:space="0" w:color="auto"/>
          </w:divBdr>
        </w:div>
        <w:div w:id="827208321">
          <w:marLeft w:val="0"/>
          <w:marRight w:val="0"/>
          <w:marTop w:val="0"/>
          <w:marBottom w:val="0"/>
          <w:divBdr>
            <w:top w:val="none" w:sz="0" w:space="0" w:color="auto"/>
            <w:left w:val="none" w:sz="0" w:space="0" w:color="auto"/>
            <w:bottom w:val="none" w:sz="0" w:space="0" w:color="auto"/>
            <w:right w:val="none" w:sz="0" w:space="0" w:color="auto"/>
          </w:divBdr>
        </w:div>
        <w:div w:id="208999970">
          <w:marLeft w:val="0"/>
          <w:marRight w:val="0"/>
          <w:marTop w:val="0"/>
          <w:marBottom w:val="0"/>
          <w:divBdr>
            <w:top w:val="none" w:sz="0" w:space="0" w:color="auto"/>
            <w:left w:val="none" w:sz="0" w:space="0" w:color="auto"/>
            <w:bottom w:val="none" w:sz="0" w:space="0" w:color="auto"/>
            <w:right w:val="none" w:sz="0" w:space="0" w:color="auto"/>
          </w:divBdr>
        </w:div>
        <w:div w:id="925922934">
          <w:marLeft w:val="0"/>
          <w:marRight w:val="0"/>
          <w:marTop w:val="0"/>
          <w:marBottom w:val="0"/>
          <w:divBdr>
            <w:top w:val="none" w:sz="0" w:space="0" w:color="auto"/>
            <w:left w:val="none" w:sz="0" w:space="0" w:color="auto"/>
            <w:bottom w:val="none" w:sz="0" w:space="0" w:color="auto"/>
            <w:right w:val="none" w:sz="0" w:space="0" w:color="auto"/>
          </w:divBdr>
        </w:div>
        <w:div w:id="1023870976">
          <w:marLeft w:val="0"/>
          <w:marRight w:val="0"/>
          <w:marTop w:val="0"/>
          <w:marBottom w:val="0"/>
          <w:divBdr>
            <w:top w:val="none" w:sz="0" w:space="0" w:color="auto"/>
            <w:left w:val="none" w:sz="0" w:space="0" w:color="auto"/>
            <w:bottom w:val="none" w:sz="0" w:space="0" w:color="auto"/>
            <w:right w:val="none" w:sz="0" w:space="0" w:color="auto"/>
          </w:divBdr>
        </w:div>
        <w:div w:id="2096709424">
          <w:marLeft w:val="0"/>
          <w:marRight w:val="0"/>
          <w:marTop w:val="0"/>
          <w:marBottom w:val="0"/>
          <w:divBdr>
            <w:top w:val="none" w:sz="0" w:space="0" w:color="auto"/>
            <w:left w:val="none" w:sz="0" w:space="0" w:color="auto"/>
            <w:bottom w:val="none" w:sz="0" w:space="0" w:color="auto"/>
            <w:right w:val="none" w:sz="0" w:space="0" w:color="auto"/>
          </w:divBdr>
        </w:div>
        <w:div w:id="900747740">
          <w:marLeft w:val="0"/>
          <w:marRight w:val="0"/>
          <w:marTop w:val="0"/>
          <w:marBottom w:val="0"/>
          <w:divBdr>
            <w:top w:val="none" w:sz="0" w:space="0" w:color="auto"/>
            <w:left w:val="none" w:sz="0" w:space="0" w:color="auto"/>
            <w:bottom w:val="none" w:sz="0" w:space="0" w:color="auto"/>
            <w:right w:val="none" w:sz="0" w:space="0" w:color="auto"/>
          </w:divBdr>
        </w:div>
        <w:div w:id="143861591">
          <w:marLeft w:val="0"/>
          <w:marRight w:val="0"/>
          <w:marTop w:val="0"/>
          <w:marBottom w:val="0"/>
          <w:divBdr>
            <w:top w:val="none" w:sz="0" w:space="0" w:color="auto"/>
            <w:left w:val="none" w:sz="0" w:space="0" w:color="auto"/>
            <w:bottom w:val="none" w:sz="0" w:space="0" w:color="auto"/>
            <w:right w:val="none" w:sz="0" w:space="0" w:color="auto"/>
          </w:divBdr>
        </w:div>
        <w:div w:id="1446801907">
          <w:marLeft w:val="0"/>
          <w:marRight w:val="0"/>
          <w:marTop w:val="0"/>
          <w:marBottom w:val="0"/>
          <w:divBdr>
            <w:top w:val="none" w:sz="0" w:space="0" w:color="auto"/>
            <w:left w:val="none" w:sz="0" w:space="0" w:color="auto"/>
            <w:bottom w:val="none" w:sz="0" w:space="0" w:color="auto"/>
            <w:right w:val="none" w:sz="0" w:space="0" w:color="auto"/>
          </w:divBdr>
        </w:div>
        <w:div w:id="350879749">
          <w:marLeft w:val="0"/>
          <w:marRight w:val="0"/>
          <w:marTop w:val="0"/>
          <w:marBottom w:val="0"/>
          <w:divBdr>
            <w:top w:val="none" w:sz="0" w:space="0" w:color="auto"/>
            <w:left w:val="none" w:sz="0" w:space="0" w:color="auto"/>
            <w:bottom w:val="none" w:sz="0" w:space="0" w:color="auto"/>
            <w:right w:val="none" w:sz="0" w:space="0" w:color="auto"/>
          </w:divBdr>
        </w:div>
        <w:div w:id="1065105073">
          <w:marLeft w:val="0"/>
          <w:marRight w:val="0"/>
          <w:marTop w:val="0"/>
          <w:marBottom w:val="0"/>
          <w:divBdr>
            <w:top w:val="none" w:sz="0" w:space="0" w:color="auto"/>
            <w:left w:val="none" w:sz="0" w:space="0" w:color="auto"/>
            <w:bottom w:val="none" w:sz="0" w:space="0" w:color="auto"/>
            <w:right w:val="none" w:sz="0" w:space="0" w:color="auto"/>
          </w:divBdr>
        </w:div>
        <w:div w:id="1296834252">
          <w:marLeft w:val="0"/>
          <w:marRight w:val="0"/>
          <w:marTop w:val="0"/>
          <w:marBottom w:val="0"/>
          <w:divBdr>
            <w:top w:val="none" w:sz="0" w:space="0" w:color="auto"/>
            <w:left w:val="none" w:sz="0" w:space="0" w:color="auto"/>
            <w:bottom w:val="none" w:sz="0" w:space="0" w:color="auto"/>
            <w:right w:val="none" w:sz="0" w:space="0" w:color="auto"/>
          </w:divBdr>
        </w:div>
        <w:div w:id="191963049">
          <w:marLeft w:val="0"/>
          <w:marRight w:val="0"/>
          <w:marTop w:val="0"/>
          <w:marBottom w:val="0"/>
          <w:divBdr>
            <w:top w:val="none" w:sz="0" w:space="0" w:color="auto"/>
            <w:left w:val="none" w:sz="0" w:space="0" w:color="auto"/>
            <w:bottom w:val="none" w:sz="0" w:space="0" w:color="auto"/>
            <w:right w:val="none" w:sz="0" w:space="0" w:color="auto"/>
          </w:divBdr>
        </w:div>
        <w:div w:id="613752266">
          <w:marLeft w:val="0"/>
          <w:marRight w:val="0"/>
          <w:marTop w:val="0"/>
          <w:marBottom w:val="0"/>
          <w:divBdr>
            <w:top w:val="none" w:sz="0" w:space="0" w:color="auto"/>
            <w:left w:val="none" w:sz="0" w:space="0" w:color="auto"/>
            <w:bottom w:val="none" w:sz="0" w:space="0" w:color="auto"/>
            <w:right w:val="none" w:sz="0" w:space="0" w:color="auto"/>
          </w:divBdr>
        </w:div>
        <w:div w:id="1362319027">
          <w:marLeft w:val="0"/>
          <w:marRight w:val="0"/>
          <w:marTop w:val="0"/>
          <w:marBottom w:val="0"/>
          <w:divBdr>
            <w:top w:val="none" w:sz="0" w:space="0" w:color="auto"/>
            <w:left w:val="none" w:sz="0" w:space="0" w:color="auto"/>
            <w:bottom w:val="none" w:sz="0" w:space="0" w:color="auto"/>
            <w:right w:val="none" w:sz="0" w:space="0" w:color="auto"/>
          </w:divBdr>
        </w:div>
      </w:divsChild>
    </w:div>
    <w:div w:id="609970075">
      <w:bodyDiv w:val="1"/>
      <w:marLeft w:val="0"/>
      <w:marRight w:val="0"/>
      <w:marTop w:val="0"/>
      <w:marBottom w:val="0"/>
      <w:divBdr>
        <w:top w:val="none" w:sz="0" w:space="0" w:color="auto"/>
        <w:left w:val="none" w:sz="0" w:space="0" w:color="auto"/>
        <w:bottom w:val="none" w:sz="0" w:space="0" w:color="auto"/>
        <w:right w:val="none" w:sz="0" w:space="0" w:color="auto"/>
      </w:divBdr>
    </w:div>
    <w:div w:id="641008035">
      <w:bodyDiv w:val="1"/>
      <w:marLeft w:val="0"/>
      <w:marRight w:val="0"/>
      <w:marTop w:val="0"/>
      <w:marBottom w:val="0"/>
      <w:divBdr>
        <w:top w:val="none" w:sz="0" w:space="0" w:color="auto"/>
        <w:left w:val="none" w:sz="0" w:space="0" w:color="auto"/>
        <w:bottom w:val="none" w:sz="0" w:space="0" w:color="auto"/>
        <w:right w:val="none" w:sz="0" w:space="0" w:color="auto"/>
      </w:divBdr>
    </w:div>
    <w:div w:id="667637930">
      <w:bodyDiv w:val="1"/>
      <w:marLeft w:val="0"/>
      <w:marRight w:val="0"/>
      <w:marTop w:val="0"/>
      <w:marBottom w:val="0"/>
      <w:divBdr>
        <w:top w:val="none" w:sz="0" w:space="0" w:color="auto"/>
        <w:left w:val="none" w:sz="0" w:space="0" w:color="auto"/>
        <w:bottom w:val="none" w:sz="0" w:space="0" w:color="auto"/>
        <w:right w:val="none" w:sz="0" w:space="0" w:color="auto"/>
      </w:divBdr>
    </w:div>
    <w:div w:id="678770738">
      <w:bodyDiv w:val="1"/>
      <w:marLeft w:val="0"/>
      <w:marRight w:val="0"/>
      <w:marTop w:val="0"/>
      <w:marBottom w:val="0"/>
      <w:divBdr>
        <w:top w:val="none" w:sz="0" w:space="0" w:color="auto"/>
        <w:left w:val="none" w:sz="0" w:space="0" w:color="auto"/>
        <w:bottom w:val="none" w:sz="0" w:space="0" w:color="auto"/>
        <w:right w:val="none" w:sz="0" w:space="0" w:color="auto"/>
      </w:divBdr>
    </w:div>
    <w:div w:id="698504728">
      <w:bodyDiv w:val="1"/>
      <w:marLeft w:val="0"/>
      <w:marRight w:val="0"/>
      <w:marTop w:val="0"/>
      <w:marBottom w:val="0"/>
      <w:divBdr>
        <w:top w:val="none" w:sz="0" w:space="0" w:color="auto"/>
        <w:left w:val="none" w:sz="0" w:space="0" w:color="auto"/>
        <w:bottom w:val="none" w:sz="0" w:space="0" w:color="auto"/>
        <w:right w:val="none" w:sz="0" w:space="0" w:color="auto"/>
      </w:divBdr>
    </w:div>
    <w:div w:id="717242663">
      <w:bodyDiv w:val="1"/>
      <w:marLeft w:val="0"/>
      <w:marRight w:val="0"/>
      <w:marTop w:val="0"/>
      <w:marBottom w:val="0"/>
      <w:divBdr>
        <w:top w:val="none" w:sz="0" w:space="0" w:color="auto"/>
        <w:left w:val="none" w:sz="0" w:space="0" w:color="auto"/>
        <w:bottom w:val="none" w:sz="0" w:space="0" w:color="auto"/>
        <w:right w:val="none" w:sz="0" w:space="0" w:color="auto"/>
      </w:divBdr>
      <w:divsChild>
        <w:div w:id="1087380109">
          <w:marLeft w:val="547"/>
          <w:marRight w:val="0"/>
          <w:marTop w:val="0"/>
          <w:marBottom w:val="0"/>
          <w:divBdr>
            <w:top w:val="none" w:sz="0" w:space="0" w:color="auto"/>
            <w:left w:val="none" w:sz="0" w:space="0" w:color="auto"/>
            <w:bottom w:val="none" w:sz="0" w:space="0" w:color="auto"/>
            <w:right w:val="none" w:sz="0" w:space="0" w:color="auto"/>
          </w:divBdr>
        </w:div>
      </w:divsChild>
    </w:div>
    <w:div w:id="720373076">
      <w:bodyDiv w:val="1"/>
      <w:marLeft w:val="0"/>
      <w:marRight w:val="0"/>
      <w:marTop w:val="0"/>
      <w:marBottom w:val="0"/>
      <w:divBdr>
        <w:top w:val="none" w:sz="0" w:space="0" w:color="auto"/>
        <w:left w:val="none" w:sz="0" w:space="0" w:color="auto"/>
        <w:bottom w:val="none" w:sz="0" w:space="0" w:color="auto"/>
        <w:right w:val="none" w:sz="0" w:space="0" w:color="auto"/>
      </w:divBdr>
    </w:div>
    <w:div w:id="838735453">
      <w:bodyDiv w:val="1"/>
      <w:marLeft w:val="0"/>
      <w:marRight w:val="0"/>
      <w:marTop w:val="0"/>
      <w:marBottom w:val="0"/>
      <w:divBdr>
        <w:top w:val="none" w:sz="0" w:space="0" w:color="auto"/>
        <w:left w:val="none" w:sz="0" w:space="0" w:color="auto"/>
        <w:bottom w:val="none" w:sz="0" w:space="0" w:color="auto"/>
        <w:right w:val="none" w:sz="0" w:space="0" w:color="auto"/>
      </w:divBdr>
    </w:div>
    <w:div w:id="863135135">
      <w:bodyDiv w:val="1"/>
      <w:marLeft w:val="0"/>
      <w:marRight w:val="0"/>
      <w:marTop w:val="0"/>
      <w:marBottom w:val="0"/>
      <w:divBdr>
        <w:top w:val="none" w:sz="0" w:space="0" w:color="auto"/>
        <w:left w:val="none" w:sz="0" w:space="0" w:color="auto"/>
        <w:bottom w:val="none" w:sz="0" w:space="0" w:color="auto"/>
        <w:right w:val="none" w:sz="0" w:space="0" w:color="auto"/>
      </w:divBdr>
    </w:div>
    <w:div w:id="1139224518">
      <w:bodyDiv w:val="1"/>
      <w:marLeft w:val="0"/>
      <w:marRight w:val="0"/>
      <w:marTop w:val="0"/>
      <w:marBottom w:val="0"/>
      <w:divBdr>
        <w:top w:val="none" w:sz="0" w:space="0" w:color="auto"/>
        <w:left w:val="none" w:sz="0" w:space="0" w:color="auto"/>
        <w:bottom w:val="none" w:sz="0" w:space="0" w:color="auto"/>
        <w:right w:val="none" w:sz="0" w:space="0" w:color="auto"/>
      </w:divBdr>
    </w:div>
    <w:div w:id="1141079065">
      <w:bodyDiv w:val="1"/>
      <w:marLeft w:val="0"/>
      <w:marRight w:val="0"/>
      <w:marTop w:val="0"/>
      <w:marBottom w:val="0"/>
      <w:divBdr>
        <w:top w:val="none" w:sz="0" w:space="0" w:color="auto"/>
        <w:left w:val="none" w:sz="0" w:space="0" w:color="auto"/>
        <w:bottom w:val="none" w:sz="0" w:space="0" w:color="auto"/>
        <w:right w:val="none" w:sz="0" w:space="0" w:color="auto"/>
      </w:divBdr>
    </w:div>
    <w:div w:id="1141536649">
      <w:bodyDiv w:val="1"/>
      <w:marLeft w:val="0"/>
      <w:marRight w:val="0"/>
      <w:marTop w:val="0"/>
      <w:marBottom w:val="0"/>
      <w:divBdr>
        <w:top w:val="none" w:sz="0" w:space="0" w:color="auto"/>
        <w:left w:val="none" w:sz="0" w:space="0" w:color="auto"/>
        <w:bottom w:val="none" w:sz="0" w:space="0" w:color="auto"/>
        <w:right w:val="none" w:sz="0" w:space="0" w:color="auto"/>
      </w:divBdr>
    </w:div>
    <w:div w:id="1160270449">
      <w:bodyDiv w:val="1"/>
      <w:marLeft w:val="0"/>
      <w:marRight w:val="0"/>
      <w:marTop w:val="0"/>
      <w:marBottom w:val="0"/>
      <w:divBdr>
        <w:top w:val="none" w:sz="0" w:space="0" w:color="auto"/>
        <w:left w:val="none" w:sz="0" w:space="0" w:color="auto"/>
        <w:bottom w:val="none" w:sz="0" w:space="0" w:color="auto"/>
        <w:right w:val="none" w:sz="0" w:space="0" w:color="auto"/>
      </w:divBdr>
    </w:div>
    <w:div w:id="1225987070">
      <w:bodyDiv w:val="1"/>
      <w:marLeft w:val="0"/>
      <w:marRight w:val="0"/>
      <w:marTop w:val="0"/>
      <w:marBottom w:val="0"/>
      <w:divBdr>
        <w:top w:val="none" w:sz="0" w:space="0" w:color="auto"/>
        <w:left w:val="none" w:sz="0" w:space="0" w:color="auto"/>
        <w:bottom w:val="none" w:sz="0" w:space="0" w:color="auto"/>
        <w:right w:val="none" w:sz="0" w:space="0" w:color="auto"/>
      </w:divBdr>
    </w:div>
    <w:div w:id="1311907313">
      <w:bodyDiv w:val="1"/>
      <w:marLeft w:val="0"/>
      <w:marRight w:val="0"/>
      <w:marTop w:val="0"/>
      <w:marBottom w:val="0"/>
      <w:divBdr>
        <w:top w:val="none" w:sz="0" w:space="0" w:color="auto"/>
        <w:left w:val="none" w:sz="0" w:space="0" w:color="auto"/>
        <w:bottom w:val="none" w:sz="0" w:space="0" w:color="auto"/>
        <w:right w:val="none" w:sz="0" w:space="0" w:color="auto"/>
      </w:divBdr>
    </w:div>
    <w:div w:id="1328289981">
      <w:bodyDiv w:val="1"/>
      <w:marLeft w:val="0"/>
      <w:marRight w:val="0"/>
      <w:marTop w:val="0"/>
      <w:marBottom w:val="0"/>
      <w:divBdr>
        <w:top w:val="none" w:sz="0" w:space="0" w:color="auto"/>
        <w:left w:val="none" w:sz="0" w:space="0" w:color="auto"/>
        <w:bottom w:val="none" w:sz="0" w:space="0" w:color="auto"/>
        <w:right w:val="none" w:sz="0" w:space="0" w:color="auto"/>
      </w:divBdr>
    </w:div>
    <w:div w:id="1395927589">
      <w:bodyDiv w:val="1"/>
      <w:marLeft w:val="0"/>
      <w:marRight w:val="0"/>
      <w:marTop w:val="0"/>
      <w:marBottom w:val="0"/>
      <w:divBdr>
        <w:top w:val="none" w:sz="0" w:space="0" w:color="auto"/>
        <w:left w:val="none" w:sz="0" w:space="0" w:color="auto"/>
        <w:bottom w:val="none" w:sz="0" w:space="0" w:color="auto"/>
        <w:right w:val="none" w:sz="0" w:space="0" w:color="auto"/>
      </w:divBdr>
    </w:div>
    <w:div w:id="1507864711">
      <w:bodyDiv w:val="1"/>
      <w:marLeft w:val="0"/>
      <w:marRight w:val="0"/>
      <w:marTop w:val="0"/>
      <w:marBottom w:val="0"/>
      <w:divBdr>
        <w:top w:val="none" w:sz="0" w:space="0" w:color="auto"/>
        <w:left w:val="none" w:sz="0" w:space="0" w:color="auto"/>
        <w:bottom w:val="none" w:sz="0" w:space="0" w:color="auto"/>
        <w:right w:val="none" w:sz="0" w:space="0" w:color="auto"/>
      </w:divBdr>
    </w:div>
    <w:div w:id="1548762851">
      <w:bodyDiv w:val="1"/>
      <w:marLeft w:val="0"/>
      <w:marRight w:val="0"/>
      <w:marTop w:val="0"/>
      <w:marBottom w:val="0"/>
      <w:divBdr>
        <w:top w:val="none" w:sz="0" w:space="0" w:color="auto"/>
        <w:left w:val="none" w:sz="0" w:space="0" w:color="auto"/>
        <w:bottom w:val="none" w:sz="0" w:space="0" w:color="auto"/>
        <w:right w:val="none" w:sz="0" w:space="0" w:color="auto"/>
      </w:divBdr>
    </w:div>
    <w:div w:id="1608348259">
      <w:bodyDiv w:val="1"/>
      <w:marLeft w:val="0"/>
      <w:marRight w:val="0"/>
      <w:marTop w:val="0"/>
      <w:marBottom w:val="0"/>
      <w:divBdr>
        <w:top w:val="none" w:sz="0" w:space="0" w:color="auto"/>
        <w:left w:val="none" w:sz="0" w:space="0" w:color="auto"/>
        <w:bottom w:val="none" w:sz="0" w:space="0" w:color="auto"/>
        <w:right w:val="none" w:sz="0" w:space="0" w:color="auto"/>
      </w:divBdr>
    </w:div>
    <w:div w:id="1663384453">
      <w:bodyDiv w:val="1"/>
      <w:marLeft w:val="0"/>
      <w:marRight w:val="0"/>
      <w:marTop w:val="0"/>
      <w:marBottom w:val="0"/>
      <w:divBdr>
        <w:top w:val="none" w:sz="0" w:space="0" w:color="auto"/>
        <w:left w:val="none" w:sz="0" w:space="0" w:color="auto"/>
        <w:bottom w:val="none" w:sz="0" w:space="0" w:color="auto"/>
        <w:right w:val="none" w:sz="0" w:space="0" w:color="auto"/>
      </w:divBdr>
    </w:div>
    <w:div w:id="1783305912">
      <w:bodyDiv w:val="1"/>
      <w:marLeft w:val="0"/>
      <w:marRight w:val="0"/>
      <w:marTop w:val="0"/>
      <w:marBottom w:val="0"/>
      <w:divBdr>
        <w:top w:val="none" w:sz="0" w:space="0" w:color="auto"/>
        <w:left w:val="none" w:sz="0" w:space="0" w:color="auto"/>
        <w:bottom w:val="none" w:sz="0" w:space="0" w:color="auto"/>
        <w:right w:val="none" w:sz="0" w:space="0" w:color="auto"/>
      </w:divBdr>
    </w:div>
    <w:div w:id="1799716024">
      <w:bodyDiv w:val="1"/>
      <w:marLeft w:val="0"/>
      <w:marRight w:val="0"/>
      <w:marTop w:val="0"/>
      <w:marBottom w:val="0"/>
      <w:divBdr>
        <w:top w:val="none" w:sz="0" w:space="0" w:color="auto"/>
        <w:left w:val="none" w:sz="0" w:space="0" w:color="auto"/>
        <w:bottom w:val="none" w:sz="0" w:space="0" w:color="auto"/>
        <w:right w:val="none" w:sz="0" w:space="0" w:color="auto"/>
      </w:divBdr>
      <w:divsChild>
        <w:div w:id="1585411433">
          <w:marLeft w:val="0"/>
          <w:marRight w:val="0"/>
          <w:marTop w:val="0"/>
          <w:marBottom w:val="0"/>
          <w:divBdr>
            <w:top w:val="none" w:sz="0" w:space="0" w:color="auto"/>
            <w:left w:val="none" w:sz="0" w:space="0" w:color="auto"/>
            <w:bottom w:val="none" w:sz="0" w:space="0" w:color="auto"/>
            <w:right w:val="none" w:sz="0" w:space="0" w:color="auto"/>
          </w:divBdr>
          <w:divsChild>
            <w:div w:id="1290626471">
              <w:marLeft w:val="0"/>
              <w:marRight w:val="0"/>
              <w:marTop w:val="0"/>
              <w:marBottom w:val="0"/>
              <w:divBdr>
                <w:top w:val="none" w:sz="0" w:space="0" w:color="auto"/>
                <w:left w:val="none" w:sz="0" w:space="0" w:color="auto"/>
                <w:bottom w:val="none" w:sz="0" w:space="0" w:color="auto"/>
                <w:right w:val="none" w:sz="0" w:space="0" w:color="auto"/>
              </w:divBdr>
              <w:divsChild>
                <w:div w:id="559831098">
                  <w:marLeft w:val="0"/>
                  <w:marRight w:val="0"/>
                  <w:marTop w:val="0"/>
                  <w:marBottom w:val="0"/>
                  <w:divBdr>
                    <w:top w:val="none" w:sz="0" w:space="0" w:color="auto"/>
                    <w:left w:val="none" w:sz="0" w:space="0" w:color="auto"/>
                    <w:bottom w:val="none" w:sz="0" w:space="0" w:color="auto"/>
                    <w:right w:val="none" w:sz="0" w:space="0" w:color="auto"/>
                  </w:divBdr>
                  <w:divsChild>
                    <w:div w:id="1911767662">
                      <w:marLeft w:val="0"/>
                      <w:marRight w:val="0"/>
                      <w:marTop w:val="0"/>
                      <w:marBottom w:val="0"/>
                      <w:divBdr>
                        <w:top w:val="none" w:sz="0" w:space="0" w:color="auto"/>
                        <w:left w:val="none" w:sz="0" w:space="0" w:color="auto"/>
                        <w:bottom w:val="none" w:sz="0" w:space="0" w:color="auto"/>
                        <w:right w:val="none" w:sz="0" w:space="0" w:color="auto"/>
                      </w:divBdr>
                      <w:divsChild>
                        <w:div w:id="711272007">
                          <w:marLeft w:val="0"/>
                          <w:marRight w:val="0"/>
                          <w:marTop w:val="0"/>
                          <w:marBottom w:val="0"/>
                          <w:divBdr>
                            <w:top w:val="none" w:sz="0" w:space="0" w:color="auto"/>
                            <w:left w:val="none" w:sz="0" w:space="0" w:color="auto"/>
                            <w:bottom w:val="none" w:sz="0" w:space="0" w:color="auto"/>
                            <w:right w:val="none" w:sz="0" w:space="0" w:color="auto"/>
                          </w:divBdr>
                          <w:divsChild>
                            <w:div w:id="4578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67004">
      <w:bodyDiv w:val="1"/>
      <w:marLeft w:val="0"/>
      <w:marRight w:val="0"/>
      <w:marTop w:val="0"/>
      <w:marBottom w:val="0"/>
      <w:divBdr>
        <w:top w:val="none" w:sz="0" w:space="0" w:color="auto"/>
        <w:left w:val="none" w:sz="0" w:space="0" w:color="auto"/>
        <w:bottom w:val="none" w:sz="0" w:space="0" w:color="auto"/>
        <w:right w:val="none" w:sz="0" w:space="0" w:color="auto"/>
      </w:divBdr>
    </w:div>
    <w:div w:id="1929457524">
      <w:bodyDiv w:val="1"/>
      <w:marLeft w:val="0"/>
      <w:marRight w:val="0"/>
      <w:marTop w:val="0"/>
      <w:marBottom w:val="0"/>
      <w:divBdr>
        <w:top w:val="none" w:sz="0" w:space="0" w:color="auto"/>
        <w:left w:val="none" w:sz="0" w:space="0" w:color="auto"/>
        <w:bottom w:val="none" w:sz="0" w:space="0" w:color="auto"/>
        <w:right w:val="none" w:sz="0" w:space="0" w:color="auto"/>
      </w:divBdr>
    </w:div>
    <w:div w:id="1978491146">
      <w:bodyDiv w:val="1"/>
      <w:marLeft w:val="0"/>
      <w:marRight w:val="0"/>
      <w:marTop w:val="0"/>
      <w:marBottom w:val="0"/>
      <w:divBdr>
        <w:top w:val="none" w:sz="0" w:space="0" w:color="auto"/>
        <w:left w:val="none" w:sz="0" w:space="0" w:color="auto"/>
        <w:bottom w:val="none" w:sz="0" w:space="0" w:color="auto"/>
        <w:right w:val="none" w:sz="0" w:space="0" w:color="auto"/>
      </w:divBdr>
    </w:div>
    <w:div w:id="2005427886">
      <w:bodyDiv w:val="1"/>
      <w:marLeft w:val="0"/>
      <w:marRight w:val="0"/>
      <w:marTop w:val="0"/>
      <w:marBottom w:val="0"/>
      <w:divBdr>
        <w:top w:val="none" w:sz="0" w:space="0" w:color="auto"/>
        <w:left w:val="none" w:sz="0" w:space="0" w:color="auto"/>
        <w:bottom w:val="none" w:sz="0" w:space="0" w:color="auto"/>
        <w:right w:val="none" w:sz="0" w:space="0" w:color="auto"/>
      </w:divBdr>
    </w:div>
    <w:div w:id="2026012462">
      <w:bodyDiv w:val="1"/>
      <w:marLeft w:val="0"/>
      <w:marRight w:val="0"/>
      <w:marTop w:val="0"/>
      <w:marBottom w:val="0"/>
      <w:divBdr>
        <w:top w:val="none" w:sz="0" w:space="0" w:color="auto"/>
        <w:left w:val="none" w:sz="0" w:space="0" w:color="auto"/>
        <w:bottom w:val="none" w:sz="0" w:space="0" w:color="auto"/>
        <w:right w:val="none" w:sz="0" w:space="0" w:color="auto"/>
      </w:divBdr>
    </w:div>
    <w:div w:id="2066904466">
      <w:bodyDiv w:val="1"/>
      <w:marLeft w:val="0"/>
      <w:marRight w:val="0"/>
      <w:marTop w:val="0"/>
      <w:marBottom w:val="0"/>
      <w:divBdr>
        <w:top w:val="none" w:sz="0" w:space="0" w:color="auto"/>
        <w:left w:val="none" w:sz="0" w:space="0" w:color="auto"/>
        <w:bottom w:val="none" w:sz="0" w:space="0" w:color="auto"/>
        <w:right w:val="none" w:sz="0" w:space="0" w:color="auto"/>
      </w:divBdr>
    </w:div>
    <w:div w:id="2129200977">
      <w:bodyDiv w:val="1"/>
      <w:marLeft w:val="0"/>
      <w:marRight w:val="0"/>
      <w:marTop w:val="0"/>
      <w:marBottom w:val="0"/>
      <w:divBdr>
        <w:top w:val="none" w:sz="0" w:space="0" w:color="auto"/>
        <w:left w:val="none" w:sz="0" w:space="0" w:color="auto"/>
        <w:bottom w:val="none" w:sz="0" w:space="0" w:color="auto"/>
        <w:right w:val="none" w:sz="0" w:space="0" w:color="auto"/>
      </w:divBdr>
      <w:divsChild>
        <w:div w:id="12631038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hyperlink" Target="http://www.ukrstat.gov.ua"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8.xml"/><Relationship Id="rId4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B%D1%8F%D0%B4%D0%B0%20%D0%9E$"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4.wdp"/><Relationship Id="rId33" Type="http://schemas.openxmlformats.org/officeDocument/2006/relationships/chart" Target="charts/chart7.xml"/><Relationship Id="rId38" Type="http://schemas.openxmlformats.org/officeDocument/2006/relationships/hyperlink" Target="https://epo.org.ua/trade2020/" TargetMode="External"/><Relationship Id="rId46" Type="http://schemas.openxmlformats.org/officeDocument/2006/relationships/hyperlink" Target="http://www.me.gov.ua/Documents/Download?id=b9e3a4cc7fd7-4d46-a54f-9111a6bd5b9a"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hyperlink" Target="https://www.me.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hyperlink" Target="http://www.fao.org/index_en.htm" TargetMode="External"/><Relationship Id="rId40" Type="http://schemas.openxmlformats.org/officeDocument/2006/relationships/hyperlink" Target="http://www.ukrstat.gov.ua"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120"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hyperlink" Target="https://www.wto.org"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1%81%D0%B0%D1%86%D1%8C%D0%BA%D0%B0%20%D0%A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chart" Target="charts/chart4.xml"/><Relationship Id="rId35" Type="http://schemas.openxmlformats.org/officeDocument/2006/relationships/hyperlink" Target="http://www.ukrstat.gov.ua/" TargetMode="External"/><Relationship Id="rId4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C%D0%95%D0%92.%D0%A1%D0%93" TargetMode="External"/><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__&#1085;&#1100;&#110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Лист1!$I$3</c:f>
              <c:strCache>
                <c:ptCount val="1"/>
                <c:pt idx="0">
                  <c:v>Експорт</c:v>
                </c:pt>
              </c:strCache>
            </c:strRef>
          </c:tx>
          <c:invertIfNegative val="0"/>
          <c:cat>
            <c:numRef>
              <c:f>Лист1!$H$4:$H$7</c:f>
              <c:numCache>
                <c:formatCode>General</c:formatCode>
                <c:ptCount val="4"/>
                <c:pt idx="0">
                  <c:v>2020</c:v>
                </c:pt>
                <c:pt idx="1">
                  <c:v>2021</c:v>
                </c:pt>
                <c:pt idx="2">
                  <c:v>2022</c:v>
                </c:pt>
                <c:pt idx="3">
                  <c:v>2023</c:v>
                </c:pt>
              </c:numCache>
            </c:numRef>
          </c:cat>
          <c:val>
            <c:numRef>
              <c:f>Лист1!$I$4:$I$7</c:f>
              <c:numCache>
                <c:formatCode>0.00</c:formatCode>
                <c:ptCount val="4"/>
                <c:pt idx="0">
                  <c:v>-8.03571428571429</c:v>
                </c:pt>
                <c:pt idx="1">
                  <c:v>44.660194174757308</c:v>
                </c:pt>
                <c:pt idx="2">
                  <c:v>-20.805369127516784</c:v>
                </c:pt>
                <c:pt idx="3">
                  <c:v>-25.056497175141235</c:v>
                </c:pt>
              </c:numCache>
            </c:numRef>
          </c:val>
        </c:ser>
        <c:ser>
          <c:idx val="1"/>
          <c:order val="1"/>
          <c:tx>
            <c:strRef>
              <c:f>Лист1!$J$3</c:f>
              <c:strCache>
                <c:ptCount val="1"/>
                <c:pt idx="0">
                  <c:v>Імпорт</c:v>
                </c:pt>
              </c:strCache>
            </c:strRef>
          </c:tx>
          <c:invertIfNegative val="0"/>
          <c:cat>
            <c:numRef>
              <c:f>Лист1!$H$4:$H$7</c:f>
              <c:numCache>
                <c:formatCode>General</c:formatCode>
                <c:ptCount val="4"/>
                <c:pt idx="0">
                  <c:v>2020</c:v>
                </c:pt>
                <c:pt idx="1">
                  <c:v>2021</c:v>
                </c:pt>
                <c:pt idx="2">
                  <c:v>2022</c:v>
                </c:pt>
                <c:pt idx="3">
                  <c:v>2023</c:v>
                </c:pt>
              </c:numCache>
            </c:numRef>
          </c:cat>
          <c:val>
            <c:numRef>
              <c:f>Лист1!$J$4:$J$7</c:f>
              <c:numCache>
                <c:formatCode>0.00</c:formatCode>
                <c:ptCount val="4"/>
                <c:pt idx="0">
                  <c:v>-6.3253012048192776</c:v>
                </c:pt>
                <c:pt idx="1">
                  <c:v>35.048231511254002</c:v>
                </c:pt>
                <c:pt idx="2">
                  <c:v>-14.761904761904765</c:v>
                </c:pt>
                <c:pt idx="3">
                  <c:v>6.9832402234636826</c:v>
                </c:pt>
              </c:numCache>
            </c:numRef>
          </c:val>
        </c:ser>
        <c:dLbls>
          <c:showLegendKey val="0"/>
          <c:showVal val="0"/>
          <c:showCatName val="0"/>
          <c:showSerName val="0"/>
          <c:showPercent val="0"/>
          <c:showBubbleSize val="0"/>
        </c:dLbls>
        <c:gapWidth val="150"/>
        <c:shape val="box"/>
        <c:axId val="343163648"/>
        <c:axId val="343165568"/>
        <c:axId val="0"/>
      </c:bar3DChart>
      <c:catAx>
        <c:axId val="343163648"/>
        <c:scaling>
          <c:orientation val="minMax"/>
        </c:scaling>
        <c:delete val="0"/>
        <c:axPos val="b"/>
        <c:numFmt formatCode="General" sourceLinked="1"/>
        <c:majorTickMark val="out"/>
        <c:minorTickMark val="none"/>
        <c:tickLblPos val="nextTo"/>
        <c:crossAx val="343165568"/>
        <c:crosses val="autoZero"/>
        <c:auto val="1"/>
        <c:lblAlgn val="ctr"/>
        <c:lblOffset val="100"/>
        <c:noMultiLvlLbl val="0"/>
      </c:catAx>
      <c:valAx>
        <c:axId val="343165568"/>
        <c:scaling>
          <c:orientation val="minMax"/>
        </c:scaling>
        <c:delete val="0"/>
        <c:axPos val="l"/>
        <c:majorGridlines/>
        <c:numFmt formatCode="0.00" sourceLinked="1"/>
        <c:majorTickMark val="out"/>
        <c:minorTickMark val="none"/>
        <c:tickLblPos val="nextTo"/>
        <c:crossAx val="343163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3681320138013058E-2"/>
          <c:y val="3.4466490735245374E-2"/>
          <c:w val="0.81863054996913265"/>
          <c:h val="0.84813521819179127"/>
        </c:manualLayout>
      </c:layout>
      <c:barChart>
        <c:barDir val="col"/>
        <c:grouping val="clustered"/>
        <c:varyColors val="0"/>
        <c:ser>
          <c:idx val="1"/>
          <c:order val="1"/>
          <c:tx>
            <c:strRef>
              <c:f>Лист3!$P$3</c:f>
              <c:strCache>
                <c:ptCount val="1"/>
                <c:pt idx="0">
                  <c:v>Частка в загальному - експорт, %</c:v>
                </c:pt>
              </c:strCache>
            </c:strRef>
          </c:tx>
          <c:invertIfNegative val="0"/>
          <c:val>
            <c:numRef>
              <c:f>Лист3!$P$5:$P$32</c:f>
              <c:numCache>
                <c:formatCode>0.0</c:formatCode>
                <c:ptCount val="28"/>
                <c:pt idx="0">
                  <c:v>24.004916393533694</c:v>
                </c:pt>
                <c:pt idx="1">
                  <c:v>25.824380441121708</c:v>
                </c:pt>
                <c:pt idx="2">
                  <c:v>31.596689192397172</c:v>
                </c:pt>
                <c:pt idx="3">
                  <c:v>32.726048214409062</c:v>
                </c:pt>
                <c:pt idx="4">
                  <c:v>32.116658088866011</c:v>
                </c:pt>
                <c:pt idx="5">
                  <c:v>35.173719773497204</c:v>
                </c:pt>
                <c:pt idx="6">
                  <c:v>36.28536901838271</c:v>
                </c:pt>
                <c:pt idx="7">
                  <c:v>39.656129155322802</c:v>
                </c:pt>
                <c:pt idx="8">
                  <c:v>36.013787994281529</c:v>
                </c:pt>
                <c:pt idx="9">
                  <c:v>31.790559885942667</c:v>
                </c:pt>
                <c:pt idx="10">
                  <c:v>32.906328190158469</c:v>
                </c:pt>
                <c:pt idx="11">
                  <c:v>29.969510772657472</c:v>
                </c:pt>
                <c:pt idx="12">
                  <c:v>29.466321622642688</c:v>
                </c:pt>
                <c:pt idx="13">
                  <c:v>25.857964464664938</c:v>
                </c:pt>
                <c:pt idx="14">
                  <c:v>26.903114859975258</c:v>
                </c:pt>
                <c:pt idx="15">
                  <c:v>26.964859593357332</c:v>
                </c:pt>
                <c:pt idx="16">
                  <c:v>25.314395964573794</c:v>
                </c:pt>
                <c:pt idx="17">
                  <c:v>26.948849270459739</c:v>
                </c:pt>
                <c:pt idx="18">
                  <c:v>31.765417417261421</c:v>
                </c:pt>
                <c:pt idx="19">
                  <c:v>34.747725371192665</c:v>
                </c:pt>
                <c:pt idx="20">
                  <c:v>37.924794495306877</c:v>
                </c:pt>
                <c:pt idx="21">
                  <c:v>41.377612695800508</c:v>
                </c:pt>
                <c:pt idx="22">
                  <c:v>43.532269990493297</c:v>
                </c:pt>
                <c:pt idx="23">
                  <c:v>53.420664634219442</c:v>
                </c:pt>
                <c:pt idx="24">
                  <c:v>48.252147715676188</c:v>
                </c:pt>
                <c:pt idx="25">
                  <c:v>50.2606787195379</c:v>
                </c:pt>
                <c:pt idx="26">
                  <c:v>68.587942613219269</c:v>
                </c:pt>
                <c:pt idx="27">
                  <c:v>68.788847770631975</c:v>
                </c:pt>
              </c:numCache>
            </c:numRef>
          </c:val>
        </c:ser>
        <c:dLbls>
          <c:showLegendKey val="0"/>
          <c:showVal val="0"/>
          <c:showCatName val="0"/>
          <c:showSerName val="0"/>
          <c:showPercent val="0"/>
          <c:showBubbleSize val="0"/>
        </c:dLbls>
        <c:gapWidth val="150"/>
        <c:axId val="126567168"/>
        <c:axId val="351257344"/>
      </c:barChart>
      <c:lineChart>
        <c:grouping val="standard"/>
        <c:varyColors val="0"/>
        <c:ser>
          <c:idx val="0"/>
          <c:order val="0"/>
          <c:tx>
            <c:strRef>
              <c:f>Лист3!$O$3</c:f>
              <c:strCache>
                <c:ptCount val="1"/>
                <c:pt idx="0">
                  <c:v>Експорт, млн. дол.</c:v>
                </c:pt>
              </c:strCache>
            </c:strRef>
          </c:tx>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Лист3!$O$5:$O$32</c:f>
              <c:numCache>
                <c:formatCode>0.0</c:formatCode>
                <c:ptCount val="28"/>
                <c:pt idx="0">
                  <c:v>3456.9</c:v>
                </c:pt>
                <c:pt idx="1">
                  <c:v>3675.3</c:v>
                </c:pt>
                <c:pt idx="2">
                  <c:v>3993</c:v>
                </c:pt>
                <c:pt idx="3">
                  <c:v>3790.2</c:v>
                </c:pt>
                <c:pt idx="4">
                  <c:v>4680.2</c:v>
                </c:pt>
                <c:pt idx="5">
                  <c:v>5720.9</c:v>
                </c:pt>
                <c:pt idx="6">
                  <c:v>6515.8</c:v>
                </c:pt>
                <c:pt idx="7">
                  <c:v>9147.4</c:v>
                </c:pt>
                <c:pt idx="8">
                  <c:v>11764.3</c:v>
                </c:pt>
                <c:pt idx="9">
                  <c:v>10881.4</c:v>
                </c:pt>
                <c:pt idx="10">
                  <c:v>12625.5</c:v>
                </c:pt>
                <c:pt idx="11">
                  <c:v>14773.8</c:v>
                </c:pt>
                <c:pt idx="12">
                  <c:v>19732.8</c:v>
                </c:pt>
                <c:pt idx="13">
                  <c:v>10264.5</c:v>
                </c:pt>
                <c:pt idx="14">
                  <c:v>13829.6</c:v>
                </c:pt>
                <c:pt idx="15">
                  <c:v>18442.400000000001</c:v>
                </c:pt>
                <c:pt idx="16">
                  <c:v>17424</c:v>
                </c:pt>
                <c:pt idx="17">
                  <c:v>17064.2</c:v>
                </c:pt>
                <c:pt idx="18">
                  <c:v>17122.099999999999</c:v>
                </c:pt>
                <c:pt idx="19">
                  <c:v>13248.3</c:v>
                </c:pt>
                <c:pt idx="20">
                  <c:v>13790.1</c:v>
                </c:pt>
                <c:pt idx="21">
                  <c:v>17901.900000000001</c:v>
                </c:pt>
                <c:pt idx="22">
                  <c:v>20606</c:v>
                </c:pt>
                <c:pt idx="23">
                  <c:v>26739.5</c:v>
                </c:pt>
                <c:pt idx="24">
                  <c:v>23736.1</c:v>
                </c:pt>
                <c:pt idx="25">
                  <c:v>34213.599999999999</c:v>
                </c:pt>
                <c:pt idx="26">
                  <c:v>30271.7</c:v>
                </c:pt>
                <c:pt idx="27">
                  <c:v>24889.8</c:v>
                </c:pt>
              </c:numCache>
            </c:numRef>
          </c:val>
          <c:smooth val="0"/>
        </c:ser>
        <c:dLbls>
          <c:showLegendKey val="0"/>
          <c:showVal val="0"/>
          <c:showCatName val="0"/>
          <c:showSerName val="0"/>
          <c:showPercent val="0"/>
          <c:showBubbleSize val="0"/>
        </c:dLbls>
        <c:marker val="1"/>
        <c:smooth val="0"/>
        <c:axId val="345036288"/>
        <c:axId val="345037824"/>
      </c:lineChart>
      <c:catAx>
        <c:axId val="345036288"/>
        <c:scaling>
          <c:orientation val="minMax"/>
        </c:scaling>
        <c:delete val="0"/>
        <c:axPos val="b"/>
        <c:numFmt formatCode="General" sourceLinked="1"/>
        <c:majorTickMark val="out"/>
        <c:minorTickMark val="none"/>
        <c:tickLblPos val="nextTo"/>
        <c:crossAx val="345037824"/>
        <c:crosses val="autoZero"/>
        <c:auto val="1"/>
        <c:lblAlgn val="ctr"/>
        <c:lblOffset val="100"/>
        <c:noMultiLvlLbl val="0"/>
      </c:catAx>
      <c:valAx>
        <c:axId val="345037824"/>
        <c:scaling>
          <c:orientation val="minMax"/>
        </c:scaling>
        <c:delete val="0"/>
        <c:axPos val="l"/>
        <c:majorGridlines/>
        <c:numFmt formatCode="0.0" sourceLinked="1"/>
        <c:majorTickMark val="out"/>
        <c:minorTickMark val="none"/>
        <c:tickLblPos val="nextTo"/>
        <c:crossAx val="345036288"/>
        <c:crosses val="autoZero"/>
        <c:crossBetween val="between"/>
      </c:valAx>
      <c:valAx>
        <c:axId val="351257344"/>
        <c:scaling>
          <c:orientation val="minMax"/>
        </c:scaling>
        <c:delete val="0"/>
        <c:axPos val="r"/>
        <c:numFmt formatCode="0.0" sourceLinked="1"/>
        <c:majorTickMark val="out"/>
        <c:minorTickMark val="none"/>
        <c:tickLblPos val="nextTo"/>
        <c:crossAx val="126567168"/>
        <c:crosses val="max"/>
        <c:crossBetween val="between"/>
      </c:valAx>
      <c:catAx>
        <c:axId val="126567168"/>
        <c:scaling>
          <c:orientation val="minMax"/>
        </c:scaling>
        <c:delete val="1"/>
        <c:axPos val="b"/>
        <c:majorTickMark val="out"/>
        <c:minorTickMark val="none"/>
        <c:tickLblPos val="nextTo"/>
        <c:crossAx val="351257344"/>
        <c:crosses val="autoZero"/>
        <c:auto val="1"/>
        <c:lblAlgn val="ctr"/>
        <c:lblOffset val="100"/>
        <c:noMultiLvlLbl val="0"/>
      </c:catAx>
    </c:plotArea>
    <c:legend>
      <c:legendPos val="r"/>
      <c:layout>
        <c:manualLayout>
          <c:xMode val="edge"/>
          <c:yMode val="edge"/>
          <c:x val="0.10900425325622179"/>
          <c:y val="6.2024381396376643E-2"/>
          <c:w val="0.43468507304850368"/>
          <c:h val="0.1955063251169468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3681320138013058E-2"/>
          <c:y val="3.4466490735245374E-2"/>
          <c:w val="0.83125950602328558"/>
          <c:h val="0.85076763161291635"/>
        </c:manualLayout>
      </c:layout>
      <c:barChart>
        <c:barDir val="col"/>
        <c:grouping val="clustered"/>
        <c:varyColors val="0"/>
        <c:ser>
          <c:idx val="1"/>
          <c:order val="1"/>
          <c:tx>
            <c:strRef>
              <c:f>Лист3!$T$3</c:f>
              <c:strCache>
                <c:ptCount val="1"/>
                <c:pt idx="0">
                  <c:v>Частка в загальному - імпорт, %</c:v>
                </c:pt>
              </c:strCache>
            </c:strRef>
          </c:tx>
          <c:invertIfNegative val="0"/>
          <c:val>
            <c:numRef>
              <c:f>Лист3!$T$5:$T$32</c:f>
              <c:numCache>
                <c:formatCode>0.0</c:formatCode>
                <c:ptCount val="28"/>
                <c:pt idx="0">
                  <c:v>26.447163616119614</c:v>
                </c:pt>
                <c:pt idx="1">
                  <c:v>31.828584773470343</c:v>
                </c:pt>
                <c:pt idx="2">
                  <c:v>34.059936220665591</c:v>
                </c:pt>
                <c:pt idx="3">
                  <c:v>29.94572053249593</c:v>
                </c:pt>
                <c:pt idx="4">
                  <c:v>30.89352249928346</c:v>
                </c:pt>
                <c:pt idx="5">
                  <c:v>31.5795145514133</c:v>
                </c:pt>
                <c:pt idx="6">
                  <c:v>33.876231091842989</c:v>
                </c:pt>
                <c:pt idx="7">
                  <c:v>35.471609593355375</c:v>
                </c:pt>
                <c:pt idx="8">
                  <c:v>34.09755559234123</c:v>
                </c:pt>
                <c:pt idx="9">
                  <c:v>35.051734682300065</c:v>
                </c:pt>
                <c:pt idx="10">
                  <c:v>37.310662409577567</c:v>
                </c:pt>
                <c:pt idx="11">
                  <c:v>38.023194430697153</c:v>
                </c:pt>
                <c:pt idx="12">
                  <c:v>35.630903264500155</c:v>
                </c:pt>
                <c:pt idx="13">
                  <c:v>35.731217988647039</c:v>
                </c:pt>
                <c:pt idx="14">
                  <c:v>32.933446598904879</c:v>
                </c:pt>
                <c:pt idx="15">
                  <c:v>32.76418079561109</c:v>
                </c:pt>
                <c:pt idx="16">
                  <c:v>32.542942670708328</c:v>
                </c:pt>
                <c:pt idx="17">
                  <c:v>37.105321951295544</c:v>
                </c:pt>
                <c:pt idx="18">
                  <c:v>41.123524905059284</c:v>
                </c:pt>
                <c:pt idx="19">
                  <c:v>44.42137305285155</c:v>
                </c:pt>
                <c:pt idx="20">
                  <c:v>47.05807418126971</c:v>
                </c:pt>
                <c:pt idx="21">
                  <c:v>46.207808543921047</c:v>
                </c:pt>
                <c:pt idx="22">
                  <c:v>44.364162860480242</c:v>
                </c:pt>
                <c:pt idx="23">
                  <c:v>62.502919398291453</c:v>
                </c:pt>
                <c:pt idx="24">
                  <c:v>60.386925082955898</c:v>
                </c:pt>
                <c:pt idx="25">
                  <c:v>60.853670423142333</c:v>
                </c:pt>
                <c:pt idx="26">
                  <c:v>58.643077128963014</c:v>
                </c:pt>
                <c:pt idx="27">
                  <c:v>55.664259757421299</c:v>
                </c:pt>
              </c:numCache>
            </c:numRef>
          </c:val>
        </c:ser>
        <c:dLbls>
          <c:showLegendKey val="0"/>
          <c:showVal val="0"/>
          <c:showCatName val="0"/>
          <c:showSerName val="0"/>
          <c:showPercent val="0"/>
          <c:showBubbleSize val="0"/>
        </c:dLbls>
        <c:gapWidth val="150"/>
        <c:axId val="126594048"/>
        <c:axId val="126592512"/>
      </c:barChart>
      <c:lineChart>
        <c:grouping val="standard"/>
        <c:varyColors val="0"/>
        <c:ser>
          <c:idx val="0"/>
          <c:order val="0"/>
          <c:tx>
            <c:strRef>
              <c:f>Лист3!$S$3</c:f>
              <c:strCache>
                <c:ptCount val="1"/>
                <c:pt idx="0">
                  <c:v>Імпорт, млн. дол.</c:v>
                </c:pt>
              </c:strCache>
            </c:strRef>
          </c:tx>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Лист3!$S$5:$S$32</c:f>
              <c:numCache>
                <c:formatCode>0.0</c:formatCode>
                <c:ptCount val="28"/>
                <c:pt idx="0">
                  <c:v>4655.6000000000004</c:v>
                </c:pt>
                <c:pt idx="1">
                  <c:v>5451.6</c:v>
                </c:pt>
                <c:pt idx="2">
                  <c:v>4998.5</c:v>
                </c:pt>
                <c:pt idx="3">
                  <c:v>3547.4</c:v>
                </c:pt>
                <c:pt idx="4">
                  <c:v>4311.5</c:v>
                </c:pt>
                <c:pt idx="5">
                  <c:v>4981.7</c:v>
                </c:pt>
                <c:pt idx="6">
                  <c:v>5751.1</c:v>
                </c:pt>
                <c:pt idx="7">
                  <c:v>8165.6</c:v>
                </c:pt>
                <c:pt idx="8">
                  <c:v>9887.2000000000007</c:v>
                </c:pt>
                <c:pt idx="9">
                  <c:v>12666.4</c:v>
                </c:pt>
                <c:pt idx="10">
                  <c:v>16804.2</c:v>
                </c:pt>
                <c:pt idx="11">
                  <c:v>23048.9</c:v>
                </c:pt>
                <c:pt idx="12">
                  <c:v>30477</c:v>
                </c:pt>
                <c:pt idx="13">
                  <c:v>16233.8</c:v>
                </c:pt>
                <c:pt idx="14">
                  <c:v>20004.5</c:v>
                </c:pt>
                <c:pt idx="15">
                  <c:v>27065.9</c:v>
                </c:pt>
                <c:pt idx="16">
                  <c:v>27569.599999999999</c:v>
                </c:pt>
                <c:pt idx="17">
                  <c:v>28566.2</c:v>
                </c:pt>
                <c:pt idx="18">
                  <c:v>22383</c:v>
                </c:pt>
                <c:pt idx="19">
                  <c:v>16665.3</c:v>
                </c:pt>
                <c:pt idx="20">
                  <c:v>18470.2</c:v>
                </c:pt>
                <c:pt idx="21">
                  <c:v>22922.400000000001</c:v>
                </c:pt>
                <c:pt idx="22">
                  <c:v>25370.799999999999</c:v>
                </c:pt>
                <c:pt idx="23">
                  <c:v>38001.9</c:v>
                </c:pt>
                <c:pt idx="24">
                  <c:v>32811.9</c:v>
                </c:pt>
                <c:pt idx="25">
                  <c:v>44327.7</c:v>
                </c:pt>
                <c:pt idx="26">
                  <c:v>32427.1</c:v>
                </c:pt>
                <c:pt idx="27">
                  <c:v>35384.1</c:v>
                </c:pt>
              </c:numCache>
            </c:numRef>
          </c:val>
          <c:smooth val="0"/>
        </c:ser>
        <c:dLbls>
          <c:showLegendKey val="0"/>
          <c:showVal val="0"/>
          <c:showCatName val="0"/>
          <c:showSerName val="0"/>
          <c:showPercent val="0"/>
          <c:showBubbleSize val="0"/>
        </c:dLbls>
        <c:marker val="1"/>
        <c:smooth val="0"/>
        <c:axId val="126589184"/>
        <c:axId val="126590976"/>
      </c:lineChart>
      <c:catAx>
        <c:axId val="126589184"/>
        <c:scaling>
          <c:orientation val="minMax"/>
        </c:scaling>
        <c:delete val="0"/>
        <c:axPos val="b"/>
        <c:numFmt formatCode="General" sourceLinked="1"/>
        <c:majorTickMark val="out"/>
        <c:minorTickMark val="none"/>
        <c:tickLblPos val="nextTo"/>
        <c:crossAx val="126590976"/>
        <c:crosses val="autoZero"/>
        <c:auto val="1"/>
        <c:lblAlgn val="ctr"/>
        <c:lblOffset val="100"/>
        <c:noMultiLvlLbl val="0"/>
      </c:catAx>
      <c:valAx>
        <c:axId val="126590976"/>
        <c:scaling>
          <c:orientation val="minMax"/>
        </c:scaling>
        <c:delete val="0"/>
        <c:axPos val="l"/>
        <c:majorGridlines/>
        <c:numFmt formatCode="0.0" sourceLinked="1"/>
        <c:majorTickMark val="out"/>
        <c:minorTickMark val="none"/>
        <c:tickLblPos val="nextTo"/>
        <c:crossAx val="126589184"/>
        <c:crosses val="autoZero"/>
        <c:crossBetween val="between"/>
      </c:valAx>
      <c:valAx>
        <c:axId val="126592512"/>
        <c:scaling>
          <c:orientation val="minMax"/>
        </c:scaling>
        <c:delete val="0"/>
        <c:axPos val="r"/>
        <c:numFmt formatCode="0.0" sourceLinked="1"/>
        <c:majorTickMark val="out"/>
        <c:minorTickMark val="none"/>
        <c:tickLblPos val="nextTo"/>
        <c:crossAx val="126594048"/>
        <c:crosses val="max"/>
        <c:crossBetween val="between"/>
      </c:valAx>
      <c:catAx>
        <c:axId val="126594048"/>
        <c:scaling>
          <c:orientation val="minMax"/>
        </c:scaling>
        <c:delete val="1"/>
        <c:axPos val="b"/>
        <c:majorTickMark val="out"/>
        <c:minorTickMark val="none"/>
        <c:tickLblPos val="nextTo"/>
        <c:crossAx val="126592512"/>
        <c:crosses val="autoZero"/>
        <c:auto val="1"/>
        <c:lblAlgn val="ctr"/>
        <c:lblOffset val="100"/>
        <c:noMultiLvlLbl val="0"/>
      </c:catAx>
    </c:plotArea>
    <c:legend>
      <c:legendPos val="r"/>
      <c:layout>
        <c:manualLayout>
          <c:xMode val="edge"/>
          <c:yMode val="edge"/>
          <c:x val="0.12313160374183996"/>
          <c:y val="0.11226267553484201"/>
          <c:w val="0.44647469547075846"/>
          <c:h val="0.1955336471248934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5.096891252709506E-2"/>
          <c:y val="2.9996672756684908E-2"/>
          <c:w val="0.9062967195063677"/>
          <c:h val="0.94000665448663023"/>
        </c:manualLayout>
      </c:layout>
      <c:barChart>
        <c:barDir val="col"/>
        <c:grouping val="clustered"/>
        <c:varyColors val="0"/>
        <c:ser>
          <c:idx val="0"/>
          <c:order val="0"/>
          <c:tx>
            <c:strRef>
              <c:f>Лист3!$Q$4</c:f>
              <c:strCache>
                <c:ptCount val="1"/>
                <c:pt idx="0">
                  <c:v>Експорт, млн. дол.</c:v>
                </c:pt>
              </c:strCache>
            </c:strRef>
          </c:tx>
          <c:spPr>
            <a:pattFill prst="divot">
              <a:fgClr>
                <a:schemeClr val="tx1"/>
              </a:fgClr>
              <a:bgClr>
                <a:schemeClr val="bg1"/>
              </a:bgClr>
            </a:pattFill>
            <a:ln>
              <a:solidFill>
                <a:schemeClr val="tx1"/>
              </a:solidFill>
            </a:ln>
          </c:spPr>
          <c:invertIfNegative val="0"/>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Лист3!$Q$5:$Q$32</c:f>
              <c:numCache>
                <c:formatCode>0.0</c:formatCode>
                <c:ptCount val="28"/>
                <c:pt idx="1">
                  <c:v>6.3177991842402248</c:v>
                </c:pt>
                <c:pt idx="2">
                  <c:v>8.6441923108317553</c:v>
                </c:pt>
                <c:pt idx="3">
                  <c:v>-5.0788880540946657</c:v>
                </c:pt>
                <c:pt idx="4">
                  <c:v>23.481610469104531</c:v>
                </c:pt>
                <c:pt idx="5">
                  <c:v>22.236229220973456</c:v>
                </c:pt>
                <c:pt idx="6">
                  <c:v>13.894666923036603</c:v>
                </c:pt>
                <c:pt idx="7">
                  <c:v>40.38797998710826</c:v>
                </c:pt>
                <c:pt idx="8">
                  <c:v>28.608129085860455</c:v>
                </c:pt>
                <c:pt idx="9">
                  <c:v>-7.5049089193577112</c:v>
                </c:pt>
                <c:pt idx="10">
                  <c:v>16.02826842134284</c:v>
                </c:pt>
                <c:pt idx="11">
                  <c:v>17.015563740049888</c:v>
                </c:pt>
                <c:pt idx="12">
                  <c:v>33.566177963692482</c:v>
                </c:pt>
                <c:pt idx="13">
                  <c:v>-47.982546825589878</c:v>
                </c:pt>
                <c:pt idx="14">
                  <c:v>34.732329874811249</c:v>
                </c:pt>
                <c:pt idx="15">
                  <c:v>33.35454387690173</c:v>
                </c:pt>
                <c:pt idx="16">
                  <c:v>-5.5220578666551052</c:v>
                </c:pt>
                <c:pt idx="17">
                  <c:v>-2.0649678604224064</c:v>
                </c:pt>
                <c:pt idx="18">
                  <c:v>0.33930685294356611</c:v>
                </c:pt>
                <c:pt idx="19">
                  <c:v>-22.624561239567576</c:v>
                </c:pt>
                <c:pt idx="20">
                  <c:v>4.0895813047711949</c:v>
                </c:pt>
                <c:pt idx="21">
                  <c:v>29.817042661039437</c:v>
                </c:pt>
                <c:pt idx="22">
                  <c:v>15.10510057591652</c:v>
                </c:pt>
                <c:pt idx="23">
                  <c:v>29.765602251771341</c:v>
                </c:pt>
                <c:pt idx="24">
                  <c:v>-11.232072402251358</c:v>
                </c:pt>
                <c:pt idx="25">
                  <c:v>44.141623939905884</c:v>
                </c:pt>
                <c:pt idx="26">
                  <c:v>-11.521441765847495</c:v>
                </c:pt>
                <c:pt idx="27">
                  <c:v>-17.778651347628315</c:v>
                </c:pt>
              </c:numCache>
            </c:numRef>
          </c:val>
        </c:ser>
        <c:ser>
          <c:idx val="1"/>
          <c:order val="1"/>
          <c:tx>
            <c:strRef>
              <c:f>Лист3!$R$4</c:f>
              <c:strCache>
                <c:ptCount val="1"/>
                <c:pt idx="0">
                  <c:v>Частка в загальному - експорт, %</c:v>
                </c:pt>
              </c:strCache>
            </c:strRef>
          </c:tx>
          <c:invertIfNegative val="0"/>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Лист3!$R$5:$R$32</c:f>
              <c:numCache>
                <c:formatCode>0.0</c:formatCode>
                <c:ptCount val="28"/>
                <c:pt idx="1">
                  <c:v>7.5795475300140192</c:v>
                </c:pt>
                <c:pt idx="2">
                  <c:v>22.352167419605816</c:v>
                </c:pt>
                <c:pt idx="3">
                  <c:v>3.5742954432189</c:v>
                </c:pt>
                <c:pt idx="4">
                  <c:v>-1.8620950551394122</c:v>
                </c:pt>
                <c:pt idx="5">
                  <c:v>9.5186170247613546</c:v>
                </c:pt>
                <c:pt idx="6">
                  <c:v>3.1604540322832664</c:v>
                </c:pt>
                <c:pt idx="7">
                  <c:v>9.2895848330284636</c:v>
                </c:pt>
                <c:pt idx="8">
                  <c:v>-9.1848126345745023</c:v>
                </c:pt>
                <c:pt idx="9">
                  <c:v>-11.726697866410085</c:v>
                </c:pt>
                <c:pt idx="10">
                  <c:v>3.5097472589942669</c:v>
                </c:pt>
                <c:pt idx="11">
                  <c:v>-8.9247800621502726</c:v>
                </c:pt>
                <c:pt idx="12">
                  <c:v>-1.6790035507482037</c:v>
                </c:pt>
                <c:pt idx="13">
                  <c:v>-12.245699358704465</c:v>
                </c:pt>
                <c:pt idx="14">
                  <c:v>4.041889672864718</c:v>
                </c:pt>
                <c:pt idx="15">
                  <c:v>0.22950774920837969</c:v>
                </c:pt>
                <c:pt idx="16">
                  <c:v>-6.120794447563604</c:v>
                </c:pt>
                <c:pt idx="17">
                  <c:v>6.4566158646379712</c:v>
                </c:pt>
                <c:pt idx="18">
                  <c:v>17.873001175161175</c:v>
                </c:pt>
                <c:pt idx="19">
                  <c:v>9.3885369575236624</c:v>
                </c:pt>
                <c:pt idx="20">
                  <c:v>9.1432434502551239</c:v>
                </c:pt>
                <c:pt idx="21">
                  <c:v>9.1043820973661695</c:v>
                </c:pt>
                <c:pt idx="22">
                  <c:v>5.2073020996483699</c:v>
                </c:pt>
                <c:pt idx="23">
                  <c:v>22.715090772628209</c:v>
                </c:pt>
                <c:pt idx="24">
                  <c:v>-9.6751265712117007</c:v>
                </c:pt>
                <c:pt idx="25">
                  <c:v>4.1625732717575525</c:v>
                </c:pt>
                <c:pt idx="26">
                  <c:v>36.464417832377947</c:v>
                </c:pt>
                <c:pt idx="27">
                  <c:v>0.29291614496391727</c:v>
                </c:pt>
              </c:numCache>
            </c:numRef>
          </c:val>
        </c:ser>
        <c:ser>
          <c:idx val="2"/>
          <c:order val="2"/>
          <c:tx>
            <c:strRef>
              <c:f>Лист3!$U$4</c:f>
              <c:strCache>
                <c:ptCount val="1"/>
                <c:pt idx="0">
                  <c:v>Імпорт, млн. дол.</c:v>
                </c:pt>
              </c:strCache>
            </c:strRef>
          </c:tx>
          <c:spPr>
            <a:pattFill prst="pct75">
              <a:fgClr>
                <a:schemeClr val="tx1"/>
              </a:fgClr>
              <a:bgClr>
                <a:schemeClr val="bg1"/>
              </a:bgClr>
            </a:pattFill>
          </c:spPr>
          <c:invertIfNegative val="0"/>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Лист3!$U$5:$U$32</c:f>
              <c:numCache>
                <c:formatCode>0.0</c:formatCode>
                <c:ptCount val="28"/>
                <c:pt idx="1">
                  <c:v>17.097688804880139</c:v>
                </c:pt>
                <c:pt idx="2">
                  <c:v>-8.3113214469146772</c:v>
                </c:pt>
                <c:pt idx="3">
                  <c:v>-29.030709212763828</c:v>
                </c:pt>
                <c:pt idx="4">
                  <c:v>21.539719230986076</c:v>
                </c:pt>
                <c:pt idx="5">
                  <c:v>15.544474080946301</c:v>
                </c:pt>
                <c:pt idx="6">
                  <c:v>15.444526968705464</c:v>
                </c:pt>
                <c:pt idx="7">
                  <c:v>41.983272765210124</c:v>
                </c:pt>
                <c:pt idx="8">
                  <c:v>21.083570098951697</c:v>
                </c:pt>
                <c:pt idx="9">
                  <c:v>28.109070313132122</c:v>
                </c:pt>
                <c:pt idx="10">
                  <c:v>32.667529842733536</c:v>
                </c:pt>
                <c:pt idx="11">
                  <c:v>37.161542947596438</c:v>
                </c:pt>
                <c:pt idx="12">
                  <c:v>32.227568343825517</c:v>
                </c:pt>
                <c:pt idx="13">
                  <c:v>-46.734258621255378</c:v>
                </c:pt>
                <c:pt idx="14">
                  <c:v>23.227463686875538</c:v>
                </c:pt>
                <c:pt idx="15">
                  <c:v>35.2990577120148</c:v>
                </c:pt>
                <c:pt idx="16">
                  <c:v>1.8610133045640298</c:v>
                </c:pt>
                <c:pt idx="17">
                  <c:v>3.6148511403865102</c:v>
                </c:pt>
                <c:pt idx="18">
                  <c:v>-21.645161064474806</c:v>
                </c:pt>
                <c:pt idx="19">
                  <c:v>-25.544833132287902</c:v>
                </c:pt>
                <c:pt idx="20">
                  <c:v>10.830288083622875</c:v>
                </c:pt>
                <c:pt idx="21">
                  <c:v>24.104774176782072</c:v>
                </c:pt>
                <c:pt idx="22">
                  <c:v>10.681255016926672</c:v>
                </c:pt>
                <c:pt idx="23">
                  <c:v>49.785974427294377</c:v>
                </c:pt>
                <c:pt idx="24">
                  <c:v>-13.657211876248287</c:v>
                </c:pt>
                <c:pt idx="25">
                  <c:v>35.096413191555499</c:v>
                </c:pt>
                <c:pt idx="26">
                  <c:v>-26.846870015814041</c:v>
                </c:pt>
                <c:pt idx="27">
                  <c:v>9.1189159684338161</c:v>
                </c:pt>
              </c:numCache>
            </c:numRef>
          </c:val>
        </c:ser>
        <c:ser>
          <c:idx val="3"/>
          <c:order val="3"/>
          <c:tx>
            <c:strRef>
              <c:f>Лист3!$V$4</c:f>
              <c:strCache>
                <c:ptCount val="1"/>
                <c:pt idx="0">
                  <c:v>Частка в загальному - імпорт, %</c:v>
                </c:pt>
              </c:strCache>
            </c:strRef>
          </c:tx>
          <c:spPr>
            <a:pattFill prst="horzBrick">
              <a:fgClr>
                <a:schemeClr val="tx1"/>
              </a:fgClr>
              <a:bgClr>
                <a:schemeClr val="bg1"/>
              </a:bgClr>
            </a:pattFill>
            <a:ln>
              <a:solidFill>
                <a:schemeClr val="tx1"/>
              </a:solidFill>
            </a:ln>
          </c:spPr>
          <c:invertIfNegative val="0"/>
          <c:cat>
            <c:numRef>
              <c:f>Лист3!$N$5:$N$32</c:f>
              <c:numCache>
                <c:formatCode>General</c:formatCode>
                <c:ptCount val="2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numCache>
            </c:numRef>
          </c:cat>
          <c:val>
            <c:numRef>
              <c:f>Лист3!$V$5:$V$32</c:f>
              <c:numCache>
                <c:formatCode>0.0</c:formatCode>
                <c:ptCount val="28"/>
                <c:pt idx="1">
                  <c:v>20.347819658327147</c:v>
                </c:pt>
                <c:pt idx="2">
                  <c:v>7.0105267421601392</c:v>
                </c:pt>
                <c:pt idx="3">
                  <c:v>-12.079340552826389</c:v>
                </c:pt>
                <c:pt idx="4">
                  <c:v>3.1650664934210315</c:v>
                </c:pt>
                <c:pt idx="5">
                  <c:v>2.2205044832480647</c:v>
                </c:pt>
                <c:pt idx="6">
                  <c:v>7.2728050860012328</c:v>
                </c:pt>
                <c:pt idx="7">
                  <c:v>4.7094332813679918</c:v>
                </c:pt>
                <c:pt idx="8">
                  <c:v>-3.873672541974349</c:v>
                </c:pt>
                <c:pt idx="9">
                  <c:v>2.7983797471193395</c:v>
                </c:pt>
                <c:pt idx="10">
                  <c:v>6.4445533088500317</c:v>
                </c:pt>
                <c:pt idx="11">
                  <c:v>1.9097276089546922</c:v>
                </c:pt>
                <c:pt idx="12">
                  <c:v>-6.2916627653610169</c:v>
                </c:pt>
                <c:pt idx="13">
                  <c:v>0.28153853805561457</c:v>
                </c:pt>
                <c:pt idx="14">
                  <c:v>-7.8300476368622585</c:v>
                </c:pt>
                <c:pt idx="15">
                  <c:v>-0.51396322211663126</c:v>
                </c:pt>
                <c:pt idx="16">
                  <c:v>-0.67524387770561134</c:v>
                </c:pt>
                <c:pt idx="17">
                  <c:v>14.019565860261874</c:v>
                </c:pt>
                <c:pt idx="18">
                  <c:v>10.829182290987905</c:v>
                </c:pt>
                <c:pt idx="19">
                  <c:v>8.0193712854282673</c:v>
                </c:pt>
                <c:pt idx="20">
                  <c:v>5.9356587768709224</c:v>
                </c:pt>
                <c:pt idx="21">
                  <c:v>-1.8068432509018573</c:v>
                </c:pt>
                <c:pt idx="22">
                  <c:v>-3.9899007149157506</c:v>
                </c:pt>
                <c:pt idx="23">
                  <c:v>40.886056150445896</c:v>
                </c:pt>
                <c:pt idx="24">
                  <c:v>-3.3854327697105946</c:v>
                </c:pt>
                <c:pt idx="25">
                  <c:v>0.7729245023575082</c:v>
                </c:pt>
                <c:pt idx="26">
                  <c:v>-3.6326375694483048</c:v>
                </c:pt>
                <c:pt idx="27">
                  <c:v>-5.0795720780322355</c:v>
                </c:pt>
              </c:numCache>
            </c:numRef>
          </c:val>
        </c:ser>
        <c:dLbls>
          <c:showLegendKey val="0"/>
          <c:showVal val="0"/>
          <c:showCatName val="0"/>
          <c:showSerName val="0"/>
          <c:showPercent val="0"/>
          <c:showBubbleSize val="0"/>
        </c:dLbls>
        <c:gapWidth val="150"/>
        <c:axId val="126608512"/>
        <c:axId val="126610048"/>
      </c:barChart>
      <c:catAx>
        <c:axId val="126608512"/>
        <c:scaling>
          <c:orientation val="minMax"/>
        </c:scaling>
        <c:delete val="0"/>
        <c:axPos val="b"/>
        <c:numFmt formatCode="General" sourceLinked="1"/>
        <c:majorTickMark val="out"/>
        <c:minorTickMark val="none"/>
        <c:tickLblPos val="nextTo"/>
        <c:txPr>
          <a:bodyPr rot="-5400000" vert="horz"/>
          <a:lstStyle/>
          <a:p>
            <a:pPr>
              <a:defRPr/>
            </a:pPr>
            <a:endParaRPr lang="uk-UA"/>
          </a:p>
        </c:txPr>
        <c:crossAx val="126610048"/>
        <c:crosses val="autoZero"/>
        <c:auto val="1"/>
        <c:lblAlgn val="ctr"/>
        <c:lblOffset val="100"/>
        <c:noMultiLvlLbl val="0"/>
      </c:catAx>
      <c:valAx>
        <c:axId val="126610048"/>
        <c:scaling>
          <c:orientation val="minMax"/>
          <c:max val="50"/>
          <c:min val="-50"/>
        </c:scaling>
        <c:delete val="0"/>
        <c:axPos val="l"/>
        <c:majorGridlines/>
        <c:numFmt formatCode="0.0" sourceLinked="1"/>
        <c:majorTickMark val="out"/>
        <c:minorTickMark val="none"/>
        <c:tickLblPos val="nextTo"/>
        <c:crossAx val="126608512"/>
        <c:crosses val="autoZero"/>
        <c:crossBetween val="between"/>
      </c:valAx>
    </c:plotArea>
    <c:legend>
      <c:legendPos val="r"/>
      <c:layout>
        <c:manualLayout>
          <c:xMode val="edge"/>
          <c:yMode val="edge"/>
          <c:x val="4.572986069048987E-4"/>
          <c:y val="0.76789657206121242"/>
          <c:w val="0.52881973887879397"/>
          <c:h val="0.1954249127981435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278246310581735E-2"/>
          <c:y val="4.0724504655524678E-2"/>
          <c:w val="0.86417185161499499"/>
          <c:h val="0.83776569474153018"/>
        </c:manualLayout>
      </c:layout>
      <c:lineChart>
        <c:grouping val="standard"/>
        <c:varyColors val="0"/>
        <c:ser>
          <c:idx val="1"/>
          <c:order val="0"/>
          <c:tx>
            <c:strRef>
              <c:f>Лист4!$W$4</c:f>
              <c:strCache>
                <c:ptCount val="1"/>
                <c:pt idx="0">
                  <c:v>Експорт, млн. дол.</c:v>
                </c:pt>
              </c:strCache>
            </c:strRef>
          </c:tx>
          <c:cat>
            <c:numRef>
              <c:f>Лист4!$V$5:$V$39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Лист4!$W$5:$W$39</c:f>
              <c:numCache>
                <c:formatCode>General</c:formatCode>
                <c:ptCount val="35"/>
                <c:pt idx="0">
                  <c:v>3456.9</c:v>
                </c:pt>
                <c:pt idx="1">
                  <c:v>3675.3</c:v>
                </c:pt>
                <c:pt idx="2">
                  <c:v>3993</c:v>
                </c:pt>
                <c:pt idx="3">
                  <c:v>3790.2</c:v>
                </c:pt>
                <c:pt idx="4">
                  <c:v>4680.2</c:v>
                </c:pt>
                <c:pt idx="5">
                  <c:v>5720.9</c:v>
                </c:pt>
                <c:pt idx="6">
                  <c:v>6515.8</c:v>
                </c:pt>
                <c:pt idx="7">
                  <c:v>9147.4</c:v>
                </c:pt>
                <c:pt idx="8">
                  <c:v>11764.3</c:v>
                </c:pt>
                <c:pt idx="9">
                  <c:v>10881.4</c:v>
                </c:pt>
                <c:pt idx="10">
                  <c:v>12625.5</c:v>
                </c:pt>
                <c:pt idx="11">
                  <c:v>14773.8</c:v>
                </c:pt>
                <c:pt idx="12">
                  <c:v>19732.8</c:v>
                </c:pt>
                <c:pt idx="13">
                  <c:v>10264.5</c:v>
                </c:pt>
                <c:pt idx="14">
                  <c:v>13829.6</c:v>
                </c:pt>
                <c:pt idx="15">
                  <c:v>18442.400000000001</c:v>
                </c:pt>
                <c:pt idx="16">
                  <c:v>17424</c:v>
                </c:pt>
                <c:pt idx="17">
                  <c:v>17064.2</c:v>
                </c:pt>
                <c:pt idx="18">
                  <c:v>17122.099999999999</c:v>
                </c:pt>
                <c:pt idx="19">
                  <c:v>13248.3</c:v>
                </c:pt>
                <c:pt idx="20">
                  <c:v>13790.1</c:v>
                </c:pt>
                <c:pt idx="21">
                  <c:v>17901.900000000001</c:v>
                </c:pt>
                <c:pt idx="22">
                  <c:v>20606</c:v>
                </c:pt>
                <c:pt idx="23">
                  <c:v>26739.5</c:v>
                </c:pt>
                <c:pt idx="24">
                  <c:v>23736.1</c:v>
                </c:pt>
                <c:pt idx="25">
                  <c:v>34213.599999999999</c:v>
                </c:pt>
                <c:pt idx="26">
                  <c:v>30271.7</c:v>
                </c:pt>
                <c:pt idx="27">
                  <c:v>24889.8</c:v>
                </c:pt>
                <c:pt idx="28">
                  <c:v>24294.644324937843</c:v>
                </c:pt>
              </c:numCache>
            </c:numRef>
          </c:val>
          <c:smooth val="0"/>
        </c:ser>
        <c:ser>
          <c:idx val="2"/>
          <c:order val="1"/>
          <c:tx>
            <c:strRef>
              <c:f>Лист4!$X$4</c:f>
              <c:strCache>
                <c:ptCount val="1"/>
                <c:pt idx="0">
                  <c:v>Однофакторний прогноз</c:v>
                </c:pt>
              </c:strCache>
            </c:strRef>
          </c:tx>
          <c:cat>
            <c:numRef>
              <c:f>Лист4!$V$5:$V$39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Лист4!$X$5:$X$39</c:f>
              <c:numCache>
                <c:formatCode>General</c:formatCode>
                <c:ptCount val="35"/>
                <c:pt idx="3">
                  <c:v>6462.1991830427833</c:v>
                </c:pt>
                <c:pt idx="4">
                  <c:v>6289.1382419046031</c:v>
                </c:pt>
                <c:pt idx="5">
                  <c:v>7048.62659305342</c:v>
                </c:pt>
                <c:pt idx="6">
                  <c:v>7936.7159492787841</c:v>
                </c:pt>
                <c:pt idx="7">
                  <c:v>8615.0499833554077</c:v>
                </c:pt>
                <c:pt idx="8">
                  <c:v>10860.74610120173</c:v>
                </c:pt>
                <c:pt idx="9">
                  <c:v>13093.897860888628</c:v>
                </c:pt>
                <c:pt idx="10">
                  <c:v>12340.468349395043</c:v>
                </c:pt>
                <c:pt idx="11">
                  <c:v>13828.809510337351</c:v>
                </c:pt>
                <c:pt idx="12">
                  <c:v>15662.077852778928</c:v>
                </c:pt>
                <c:pt idx="13">
                  <c:v>19893.878676764303</c:v>
                </c:pt>
                <c:pt idx="14">
                  <c:v>11814.031985548185</c:v>
                </c:pt>
                <c:pt idx="15">
                  <c:v>14856.337514402845</c:v>
                </c:pt>
                <c:pt idx="16">
                  <c:v>18792.705903368311</c:v>
                </c:pt>
                <c:pt idx="17">
                  <c:v>17923.646423806564</c:v>
                </c:pt>
                <c:pt idx="18">
                  <c:v>17616.608324094941</c:v>
                </c:pt>
                <c:pt idx="19">
                  <c:v>17666.017734804507</c:v>
                </c:pt>
                <c:pt idx="20">
                  <c:v>14360.280684601938</c:v>
                </c:pt>
                <c:pt idx="21">
                  <c:v>14822.629885335005</c:v>
                </c:pt>
                <c:pt idx="22">
                  <c:v>18331.466067642541</c:v>
                </c:pt>
                <c:pt idx="23">
                  <c:v>20639.030618588065</c:v>
                </c:pt>
                <c:pt idx="24">
                  <c:v>25873.100058780503</c:v>
                </c:pt>
                <c:pt idx="25">
                  <c:v>23310.125548847514</c:v>
                </c:pt>
                <c:pt idx="26">
                  <c:v>32251.180828804518</c:v>
                </c:pt>
                <c:pt idx="27">
                  <c:v>28887.330119373597</c:v>
                </c:pt>
                <c:pt idx="28">
                  <c:v>24294.644324937843</c:v>
                </c:pt>
                <c:pt idx="29">
                  <c:v>23786.763648162767</c:v>
                </c:pt>
                <c:pt idx="30">
                  <c:v>23353.359763011926</c:v>
                </c:pt>
                <c:pt idx="31">
                  <c:v>22983.511221310011</c:v>
                </c:pt>
                <c:pt idx="32">
                  <c:v>22667.898121184189</c:v>
                </c:pt>
                <c:pt idx="33">
                  <c:v>22398.567252627417</c:v>
                </c:pt>
                <c:pt idx="34">
                  <c:v>22168.731682657013</c:v>
                </c:pt>
              </c:numCache>
            </c:numRef>
          </c:val>
          <c:smooth val="0"/>
        </c:ser>
        <c:ser>
          <c:idx val="3"/>
          <c:order val="2"/>
          <c:tx>
            <c:strRef>
              <c:f>Лист4!$Y$4</c:f>
              <c:strCache>
                <c:ptCount val="1"/>
                <c:pt idx="0">
                  <c:v>Багатофакторний прогноз</c:v>
                </c:pt>
              </c:strCache>
            </c:strRef>
          </c:tx>
          <c:cat>
            <c:numRef>
              <c:f>Лист4!$V$5:$V$39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Лист4!$Y$5:$Y$39</c:f>
              <c:numCache>
                <c:formatCode>General</c:formatCode>
                <c:ptCount val="35"/>
                <c:pt idx="3">
                  <c:v>6889.859736799679</c:v>
                </c:pt>
                <c:pt idx="4">
                  <c:v>6978.7546913625656</c:v>
                </c:pt>
                <c:pt idx="5">
                  <c:v>7294.5674359381628</c:v>
                </c:pt>
                <c:pt idx="6">
                  <c:v>7768.3890014760937</c:v>
                </c:pt>
                <c:pt idx="7">
                  <c:v>8570.9349992498901</c:v>
                </c:pt>
                <c:pt idx="8">
                  <c:v>9855.1819151166146</c:v>
                </c:pt>
                <c:pt idx="9">
                  <c:v>11538.162658314803</c:v>
                </c:pt>
                <c:pt idx="10">
                  <c:v>12912.400654686817</c:v>
                </c:pt>
                <c:pt idx="11">
                  <c:v>14005.369051201793</c:v>
                </c:pt>
                <c:pt idx="12">
                  <c:v>14823.566059466459</c:v>
                </c:pt>
                <c:pt idx="13">
                  <c:v>17316.975468264685</c:v>
                </c:pt>
                <c:pt idx="14">
                  <c:v>16338.721316262545</c:v>
                </c:pt>
                <c:pt idx="15">
                  <c:v>16246.558028084362</c:v>
                </c:pt>
                <c:pt idx="16">
                  <c:v>15874.105483592595</c:v>
                </c:pt>
                <c:pt idx="17">
                  <c:v>18123.941370865035</c:v>
                </c:pt>
                <c:pt idx="18">
                  <c:v>19184.751296384009</c:v>
                </c:pt>
                <c:pt idx="19">
                  <c:v>18803.4212138769</c:v>
                </c:pt>
                <c:pt idx="20">
                  <c:v>17464.252318822291</c:v>
                </c:pt>
                <c:pt idx="21">
                  <c:v>16567.850587077988</c:v>
                </c:pt>
                <c:pt idx="22">
                  <c:v>16773.685278060257</c:v>
                </c:pt>
                <c:pt idx="23">
                  <c:v>18835.264249847431</c:v>
                </c:pt>
                <c:pt idx="24">
                  <c:v>22607.369983616267</c:v>
                </c:pt>
                <c:pt idx="25">
                  <c:v>24391.198646985482</c:v>
                </c:pt>
                <c:pt idx="26">
                  <c:v>28332.745655889277</c:v>
                </c:pt>
                <c:pt idx="27">
                  <c:v>29266.217908404451</c:v>
                </c:pt>
                <c:pt idx="28">
                  <c:v>29691.52022253034</c:v>
                </c:pt>
                <c:pt idx="29">
                  <c:v>26900.37729213772</c:v>
                </c:pt>
                <c:pt idx="30">
                  <c:v>25078.459199812267</c:v>
                </c:pt>
                <c:pt idx="31">
                  <c:v>24627.697589543015</c:v>
                </c:pt>
                <c:pt idx="32">
                  <c:v>24242.94866700238</c:v>
                </c:pt>
                <c:pt idx="33">
                  <c:v>23914.552876339294</c:v>
                </c:pt>
                <c:pt idx="34">
                  <c:v>23634.262630960322</c:v>
                </c:pt>
              </c:numCache>
            </c:numRef>
          </c:val>
          <c:smooth val="0"/>
        </c:ser>
        <c:dLbls>
          <c:showLegendKey val="0"/>
          <c:showVal val="0"/>
          <c:showCatName val="0"/>
          <c:showSerName val="0"/>
          <c:showPercent val="0"/>
          <c:showBubbleSize val="0"/>
        </c:dLbls>
        <c:marker val="1"/>
        <c:smooth val="0"/>
        <c:axId val="127344640"/>
        <c:axId val="127346176"/>
      </c:lineChart>
      <c:catAx>
        <c:axId val="127344640"/>
        <c:scaling>
          <c:orientation val="minMax"/>
        </c:scaling>
        <c:delete val="0"/>
        <c:axPos val="b"/>
        <c:numFmt formatCode="General" sourceLinked="1"/>
        <c:majorTickMark val="out"/>
        <c:minorTickMark val="none"/>
        <c:tickLblPos val="nextTo"/>
        <c:crossAx val="127346176"/>
        <c:crosses val="autoZero"/>
        <c:auto val="1"/>
        <c:lblAlgn val="ctr"/>
        <c:lblOffset val="100"/>
        <c:noMultiLvlLbl val="0"/>
      </c:catAx>
      <c:valAx>
        <c:axId val="127346176"/>
        <c:scaling>
          <c:orientation val="minMax"/>
        </c:scaling>
        <c:delete val="0"/>
        <c:axPos val="l"/>
        <c:majorGridlines/>
        <c:numFmt formatCode="General" sourceLinked="1"/>
        <c:majorTickMark val="out"/>
        <c:minorTickMark val="none"/>
        <c:tickLblPos val="nextTo"/>
        <c:crossAx val="127344640"/>
        <c:crosses val="autoZero"/>
        <c:crossBetween val="between"/>
      </c:valAx>
    </c:plotArea>
    <c:legend>
      <c:legendPos val="r"/>
      <c:layout>
        <c:manualLayout>
          <c:xMode val="edge"/>
          <c:yMode val="edge"/>
          <c:x val="0.11093062605752965"/>
          <c:y val="9.2391037501249135E-2"/>
          <c:w val="0.32054521698609845"/>
          <c:h val="0.2175695114412972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278246310581735E-2"/>
          <c:y val="4.0724504655524678E-2"/>
          <c:w val="0.86417185161499499"/>
          <c:h val="0.83776569474153018"/>
        </c:manualLayout>
      </c:layout>
      <c:lineChart>
        <c:grouping val="standard"/>
        <c:varyColors val="0"/>
        <c:ser>
          <c:idx val="1"/>
          <c:order val="0"/>
          <c:tx>
            <c:strRef>
              <c:f>Лист5!$W$4</c:f>
              <c:strCache>
                <c:ptCount val="1"/>
                <c:pt idx="0">
                  <c:v>Імпорт, млн. дол.</c:v>
                </c:pt>
              </c:strCache>
            </c:strRef>
          </c:tx>
          <c:cat>
            <c:numRef>
              <c:f>Лист5!$V$5:$V$39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Лист5!$W$5:$W$39</c:f>
              <c:numCache>
                <c:formatCode>General</c:formatCode>
                <c:ptCount val="35"/>
                <c:pt idx="0">
                  <c:v>4655.6000000000004</c:v>
                </c:pt>
                <c:pt idx="1">
                  <c:v>5451.6</c:v>
                </c:pt>
                <c:pt idx="2">
                  <c:v>4998.5</c:v>
                </c:pt>
                <c:pt idx="3">
                  <c:v>3547.4</c:v>
                </c:pt>
                <c:pt idx="4">
                  <c:v>4311.5</c:v>
                </c:pt>
                <c:pt idx="5">
                  <c:v>4981.7</c:v>
                </c:pt>
                <c:pt idx="6">
                  <c:v>5751.1</c:v>
                </c:pt>
                <c:pt idx="7">
                  <c:v>8165.6</c:v>
                </c:pt>
                <c:pt idx="8">
                  <c:v>9887.2000000000007</c:v>
                </c:pt>
                <c:pt idx="9">
                  <c:v>12666.4</c:v>
                </c:pt>
                <c:pt idx="10">
                  <c:v>16804.2</c:v>
                </c:pt>
                <c:pt idx="11">
                  <c:v>23048.9</c:v>
                </c:pt>
                <c:pt idx="12">
                  <c:v>30477</c:v>
                </c:pt>
                <c:pt idx="13">
                  <c:v>16233.8</c:v>
                </c:pt>
                <c:pt idx="14">
                  <c:v>20004.5</c:v>
                </c:pt>
                <c:pt idx="15">
                  <c:v>27065.9</c:v>
                </c:pt>
                <c:pt idx="16">
                  <c:v>27569.599999999999</c:v>
                </c:pt>
                <c:pt idx="17">
                  <c:v>28566.2</c:v>
                </c:pt>
                <c:pt idx="18">
                  <c:v>22383</c:v>
                </c:pt>
                <c:pt idx="19">
                  <c:v>16665.3</c:v>
                </c:pt>
                <c:pt idx="20">
                  <c:v>18470.2</c:v>
                </c:pt>
                <c:pt idx="21">
                  <c:v>22922.400000000001</c:v>
                </c:pt>
                <c:pt idx="22">
                  <c:v>25370.799999999999</c:v>
                </c:pt>
                <c:pt idx="23">
                  <c:v>38001.9</c:v>
                </c:pt>
                <c:pt idx="24">
                  <c:v>32811.9</c:v>
                </c:pt>
                <c:pt idx="25">
                  <c:v>44327.7</c:v>
                </c:pt>
                <c:pt idx="26">
                  <c:v>32427.1</c:v>
                </c:pt>
                <c:pt idx="27">
                  <c:v>35384.1</c:v>
                </c:pt>
                <c:pt idx="28">
                  <c:v>34208.842545847736</c:v>
                </c:pt>
              </c:numCache>
            </c:numRef>
          </c:val>
          <c:smooth val="0"/>
        </c:ser>
        <c:ser>
          <c:idx val="2"/>
          <c:order val="1"/>
          <c:tx>
            <c:strRef>
              <c:f>Лист5!$X$4</c:f>
              <c:strCache>
                <c:ptCount val="1"/>
                <c:pt idx="0">
                  <c:v>Однофакторний прогноз</c:v>
                </c:pt>
              </c:strCache>
            </c:strRef>
          </c:tx>
          <c:cat>
            <c:numRef>
              <c:f>Лист5!$V$5:$V$39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Лист5!$X$5:$X$39</c:f>
              <c:numCache>
                <c:formatCode>General</c:formatCode>
                <c:ptCount val="35"/>
                <c:pt idx="3">
                  <c:v>8514.167261287872</c:v>
                </c:pt>
                <c:pt idx="4">
                  <c:v>7287.0878781121301</c:v>
                </c:pt>
                <c:pt idx="5">
                  <c:v>7933.2262260444459</c:v>
                </c:pt>
                <c:pt idx="6">
                  <c:v>8499.9608429587752</c:v>
                </c:pt>
                <c:pt idx="7">
                  <c:v>9150.5809776258648</c:v>
                </c:pt>
                <c:pt idx="8">
                  <c:v>11192.330802364222</c:v>
                </c:pt>
                <c:pt idx="9">
                  <c:v>12648.150433041197</c:v>
                </c:pt>
                <c:pt idx="10">
                  <c:v>14998.297922340364</c:v>
                </c:pt>
                <c:pt idx="11">
                  <c:v>18497.304931991377</c:v>
                </c:pt>
                <c:pt idx="12">
                  <c:v>23777.949011736091</c:v>
                </c:pt>
                <c:pt idx="13">
                  <c:v>30059.299963543497</c:v>
                </c:pt>
                <c:pt idx="14">
                  <c:v>18014.963204912994</c:v>
                </c:pt>
                <c:pt idx="15">
                  <c:v>21203.543061670465</c:v>
                </c:pt>
                <c:pt idx="16">
                  <c:v>27174.80510863979</c:v>
                </c:pt>
                <c:pt idx="17">
                  <c:v>27600.7439724711</c:v>
                </c:pt>
                <c:pt idx="18">
                  <c:v>28443.489002636456</c:v>
                </c:pt>
                <c:pt idx="19">
                  <c:v>23214.850561417901</c:v>
                </c:pt>
                <c:pt idx="20">
                  <c:v>18379.848294734737</c:v>
                </c:pt>
                <c:pt idx="21">
                  <c:v>19906.108082960149</c:v>
                </c:pt>
                <c:pt idx="22">
                  <c:v>23670.978064198545</c:v>
                </c:pt>
                <c:pt idx="23">
                  <c:v>25741.394411636687</c:v>
                </c:pt>
                <c:pt idx="24">
                  <c:v>36422.506944770939</c:v>
                </c:pt>
                <c:pt idx="25">
                  <c:v>32033.738425246371</c:v>
                </c:pt>
                <c:pt idx="26">
                  <c:v>41771.730817759089</c:v>
                </c:pt>
                <c:pt idx="27">
                  <c:v>31708.34379589896</c:v>
                </c:pt>
                <c:pt idx="28">
                  <c:v>34208.842545847736</c:v>
                </c:pt>
                <c:pt idx="29">
                  <c:v>33215.021174533664</c:v>
                </c:pt>
                <c:pt idx="30">
                  <c:v>32374.625808742923</c:v>
                </c:pt>
                <c:pt idx="31">
                  <c:v>31663.970563013303</c:v>
                </c:pt>
                <c:pt idx="32">
                  <c:v>31063.026175596511</c:v>
                </c:pt>
                <c:pt idx="33">
                  <c:v>30554.855499396166</c:v>
                </c:pt>
                <c:pt idx="34">
                  <c:v>30125.136141736515</c:v>
                </c:pt>
              </c:numCache>
            </c:numRef>
          </c:val>
          <c:smooth val="0"/>
        </c:ser>
        <c:ser>
          <c:idx val="3"/>
          <c:order val="2"/>
          <c:tx>
            <c:strRef>
              <c:f>Лист5!$Y$4</c:f>
              <c:strCache>
                <c:ptCount val="1"/>
                <c:pt idx="0">
                  <c:v>Багатофакторний прогноз</c:v>
                </c:pt>
              </c:strCache>
            </c:strRef>
          </c:tx>
          <c:cat>
            <c:numRef>
              <c:f>Лист5!$V$5:$V$39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Лист5!$Y$5:$Y$39</c:f>
              <c:numCache>
                <c:formatCode>General</c:formatCode>
                <c:ptCount val="35"/>
                <c:pt idx="3">
                  <c:v>10123.712455737063</c:v>
                </c:pt>
                <c:pt idx="4">
                  <c:v>9666.57861636905</c:v>
                </c:pt>
                <c:pt idx="5">
                  <c:v>9466.8568132387391</c:v>
                </c:pt>
                <c:pt idx="6">
                  <c:v>9576.6804555390027</c:v>
                </c:pt>
                <c:pt idx="7">
                  <c:v>10169.031394907342</c:v>
                </c:pt>
                <c:pt idx="8">
                  <c:v>11251.744269290144</c:v>
                </c:pt>
                <c:pt idx="9">
                  <c:v>12572.847716284437</c:v>
                </c:pt>
                <c:pt idx="10">
                  <c:v>14417.636746037806</c:v>
                </c:pt>
                <c:pt idx="11">
                  <c:v>16710.770044861536</c:v>
                </c:pt>
                <c:pt idx="12">
                  <c:v>20153.58089227619</c:v>
                </c:pt>
                <c:pt idx="13">
                  <c:v>24812.429564880844</c:v>
                </c:pt>
                <c:pt idx="14">
                  <c:v>24071.344812629708</c:v>
                </c:pt>
                <c:pt idx="15">
                  <c:v>23285.686354320871</c:v>
                </c:pt>
                <c:pt idx="16">
                  <c:v>23016.945912924602</c:v>
                </c:pt>
                <c:pt idx="17">
                  <c:v>26062.694624678123</c:v>
                </c:pt>
                <c:pt idx="18">
                  <c:v>28354.904869215217</c:v>
                </c:pt>
                <c:pt idx="19">
                  <c:v>26863.158232155023</c:v>
                </c:pt>
                <c:pt idx="20">
                  <c:v>23564.220453409711</c:v>
                </c:pt>
                <c:pt idx="21">
                  <c:v>21311.129427267337</c:v>
                </c:pt>
                <c:pt idx="22">
                  <c:v>21688.03622850875</c:v>
                </c:pt>
                <c:pt idx="23">
                  <c:v>24000.382446371987</c:v>
                </c:pt>
                <c:pt idx="24">
                  <c:v>28989.12302463052</c:v>
                </c:pt>
                <c:pt idx="25">
                  <c:v>31652.238671469255</c:v>
                </c:pt>
                <c:pt idx="26">
                  <c:v>36746.222903110007</c:v>
                </c:pt>
                <c:pt idx="27">
                  <c:v>35068.251702361573</c:v>
                </c:pt>
                <c:pt idx="28">
                  <c:v>35701.791163996983</c:v>
                </c:pt>
                <c:pt idx="29">
                  <c:v>33357.180173615874</c:v>
                </c:pt>
                <c:pt idx="30">
                  <c:v>33508.522569537075</c:v>
                </c:pt>
                <c:pt idx="31">
                  <c:v>32713.708796751103</c:v>
                </c:pt>
                <c:pt idx="32">
                  <c:v>32041.534304124521</c:v>
                </c:pt>
                <c:pt idx="33">
                  <c:v>31473.081301650589</c:v>
                </c:pt>
                <c:pt idx="34">
                  <c:v>30992.349211359764</c:v>
                </c:pt>
              </c:numCache>
            </c:numRef>
          </c:val>
          <c:smooth val="0"/>
        </c:ser>
        <c:dLbls>
          <c:showLegendKey val="0"/>
          <c:showVal val="0"/>
          <c:showCatName val="0"/>
          <c:showSerName val="0"/>
          <c:showPercent val="0"/>
          <c:showBubbleSize val="0"/>
        </c:dLbls>
        <c:marker val="1"/>
        <c:smooth val="0"/>
        <c:axId val="127359616"/>
        <c:axId val="127361408"/>
      </c:lineChart>
      <c:catAx>
        <c:axId val="127359616"/>
        <c:scaling>
          <c:orientation val="minMax"/>
        </c:scaling>
        <c:delete val="0"/>
        <c:axPos val="b"/>
        <c:numFmt formatCode="General" sourceLinked="1"/>
        <c:majorTickMark val="out"/>
        <c:minorTickMark val="none"/>
        <c:tickLblPos val="nextTo"/>
        <c:crossAx val="127361408"/>
        <c:crosses val="autoZero"/>
        <c:auto val="1"/>
        <c:lblAlgn val="ctr"/>
        <c:lblOffset val="100"/>
        <c:noMultiLvlLbl val="0"/>
      </c:catAx>
      <c:valAx>
        <c:axId val="127361408"/>
        <c:scaling>
          <c:orientation val="minMax"/>
        </c:scaling>
        <c:delete val="0"/>
        <c:axPos val="l"/>
        <c:majorGridlines/>
        <c:numFmt formatCode="General" sourceLinked="1"/>
        <c:majorTickMark val="out"/>
        <c:minorTickMark val="none"/>
        <c:tickLblPos val="nextTo"/>
        <c:crossAx val="127359616"/>
        <c:crosses val="autoZero"/>
        <c:crossBetween val="between"/>
      </c:valAx>
    </c:plotArea>
    <c:legend>
      <c:legendPos val="r"/>
      <c:layout>
        <c:manualLayout>
          <c:xMode val="edge"/>
          <c:yMode val="edge"/>
          <c:x val="0.11093062605752965"/>
          <c:y val="6.674342668975429E-2"/>
          <c:w val="0.34735307832713802"/>
          <c:h val="0.224906268594635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278246310581735E-2"/>
          <c:y val="4.0724504655524678E-2"/>
          <c:w val="0.86417185161499499"/>
          <c:h val="0.83776569474153018"/>
        </c:manualLayout>
      </c:layout>
      <c:lineChart>
        <c:grouping val="standard"/>
        <c:varyColors val="0"/>
        <c:ser>
          <c:idx val="1"/>
          <c:order val="0"/>
          <c:tx>
            <c:strRef>
              <c:f>Лист6!$W$4</c:f>
              <c:strCache>
                <c:ptCount val="1"/>
                <c:pt idx="0">
                  <c:v>Частка в загальному - експорт, %</c:v>
                </c:pt>
              </c:strCache>
            </c:strRef>
          </c:tx>
          <c:cat>
            <c:numRef>
              <c:f>Лист6!$V$5:$V$39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Лист6!$W$5:$W$39</c:f>
              <c:numCache>
                <c:formatCode>General</c:formatCode>
                <c:ptCount val="35"/>
                <c:pt idx="0">
                  <c:v>24.004916393533694</c:v>
                </c:pt>
                <c:pt idx="1">
                  <c:v>25.824380441121708</c:v>
                </c:pt>
                <c:pt idx="2">
                  <c:v>31.596689192397172</c:v>
                </c:pt>
                <c:pt idx="3">
                  <c:v>32.726048214409062</c:v>
                </c:pt>
                <c:pt idx="4">
                  <c:v>32.116658088866011</c:v>
                </c:pt>
                <c:pt idx="5">
                  <c:v>35.173719773497204</c:v>
                </c:pt>
                <c:pt idx="6">
                  <c:v>36.28536901838271</c:v>
                </c:pt>
                <c:pt idx="7">
                  <c:v>39.656129155322802</c:v>
                </c:pt>
                <c:pt idx="8">
                  <c:v>36.013787994281529</c:v>
                </c:pt>
                <c:pt idx="9">
                  <c:v>31.790559885942667</c:v>
                </c:pt>
                <c:pt idx="10">
                  <c:v>32.906328190158469</c:v>
                </c:pt>
                <c:pt idx="11">
                  <c:v>29.969510772657472</c:v>
                </c:pt>
                <c:pt idx="12">
                  <c:v>29.466321622642688</c:v>
                </c:pt>
                <c:pt idx="13">
                  <c:v>25.857964464664938</c:v>
                </c:pt>
                <c:pt idx="14">
                  <c:v>26.903114859975258</c:v>
                </c:pt>
                <c:pt idx="15">
                  <c:v>26.964859593357332</c:v>
                </c:pt>
                <c:pt idx="16">
                  <c:v>25.314395964573794</c:v>
                </c:pt>
                <c:pt idx="17">
                  <c:v>26.948849270459739</c:v>
                </c:pt>
                <c:pt idx="18">
                  <c:v>31.765417417261421</c:v>
                </c:pt>
                <c:pt idx="19">
                  <c:v>34.747725371192665</c:v>
                </c:pt>
                <c:pt idx="20">
                  <c:v>37.924794495306877</c:v>
                </c:pt>
                <c:pt idx="21">
                  <c:v>41.377612695800508</c:v>
                </c:pt>
                <c:pt idx="22">
                  <c:v>43.532269990493297</c:v>
                </c:pt>
                <c:pt idx="23">
                  <c:v>53.420664634219442</c:v>
                </c:pt>
                <c:pt idx="24">
                  <c:v>48.252147715676188</c:v>
                </c:pt>
                <c:pt idx="25">
                  <c:v>50.2606787195379</c:v>
                </c:pt>
                <c:pt idx="26">
                  <c:v>68.587942613219269</c:v>
                </c:pt>
                <c:pt idx="27">
                  <c:v>68.788847770631975</c:v>
                </c:pt>
                <c:pt idx="28">
                  <c:v>73.048937222421017</c:v>
                </c:pt>
              </c:numCache>
            </c:numRef>
          </c:val>
          <c:smooth val="0"/>
        </c:ser>
        <c:ser>
          <c:idx val="2"/>
          <c:order val="1"/>
          <c:tx>
            <c:strRef>
              <c:f>Лист4!$X$4</c:f>
              <c:strCache>
                <c:ptCount val="1"/>
                <c:pt idx="0">
                  <c:v>Однофакторний прогноз</c:v>
                </c:pt>
              </c:strCache>
            </c:strRef>
          </c:tx>
          <c:cat>
            <c:numRef>
              <c:f>Лист6!$V$5:$V$39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Лист6!$X$5:$X$39</c:f>
              <c:numCache>
                <c:formatCode>General</c:formatCode>
                <c:ptCount val="35"/>
                <c:pt idx="3">
                  <c:v>32.674955052985723</c:v>
                </c:pt>
                <c:pt idx="4">
                  <c:v>33.900931784658468</c:v>
                </c:pt>
                <c:pt idx="5">
                  <c:v>33.239407769827473</c:v>
                </c:pt>
                <c:pt idx="6">
                  <c:v>36.5580039111763</c:v>
                </c:pt>
                <c:pt idx="7">
                  <c:v>37.764755777897442</c:v>
                </c:pt>
                <c:pt idx="8">
                  <c:v>41.423887564507545</c:v>
                </c:pt>
                <c:pt idx="9">
                  <c:v>37.469940745810682</c:v>
                </c:pt>
                <c:pt idx="10">
                  <c:v>32.885411563809548</c:v>
                </c:pt>
                <c:pt idx="11">
                  <c:v>34.096634879199271</c:v>
                </c:pt>
                <c:pt idx="12">
                  <c:v>30.908570013330987</c:v>
                </c:pt>
                <c:pt idx="13">
                  <c:v>30.362332565783664</c:v>
                </c:pt>
                <c:pt idx="14">
                  <c:v>26.445277113067796</c:v>
                </c:pt>
                <c:pt idx="15">
                  <c:v>27.579841092081669</c:v>
                </c:pt>
                <c:pt idx="16">
                  <c:v>27.646868144555125</c:v>
                </c:pt>
                <c:pt idx="17">
                  <c:v>25.855205824670204</c:v>
                </c:pt>
                <c:pt idx="18">
                  <c:v>27.629488123714587</c:v>
                </c:pt>
                <c:pt idx="19">
                  <c:v>32.858118133660909</c:v>
                </c:pt>
                <c:pt idx="20">
                  <c:v>36.095565293456815</c:v>
                </c:pt>
                <c:pt idx="21">
                  <c:v>39.544435621814578</c:v>
                </c:pt>
                <c:pt idx="22">
                  <c:v>43.292645615267659</c:v>
                </c:pt>
                <c:pt idx="23">
                  <c:v>45.631635835858916</c:v>
                </c:pt>
                <c:pt idx="24">
                  <c:v>56.365991793992904</c:v>
                </c:pt>
                <c:pt idx="25">
                  <c:v>50.755303469120904</c:v>
                </c:pt>
                <c:pt idx="26">
                  <c:v>52.935666159446889</c:v>
                </c:pt>
                <c:pt idx="27">
                  <c:v>72.830844442835087</c:v>
                </c:pt>
                <c:pt idx="28">
                  <c:v>73.048937222421017</c:v>
                </c:pt>
                <c:pt idx="29">
                  <c:v>77.67348126992313</c:v>
                </c:pt>
                <c:pt idx="30">
                  <c:v>82.693659341138485</c:v>
                </c:pt>
                <c:pt idx="31">
                  <c:v>88.143318292992163</c:v>
                </c:pt>
                <c:pt idx="32">
                  <c:v>94.059200612347624</c:v>
                </c:pt>
                <c:pt idx="33">
                  <c:v>100.48119213982811</c:v>
                </c:pt>
                <c:pt idx="34">
                  <c:v>107.45259098664029</c:v>
                </c:pt>
              </c:numCache>
            </c:numRef>
          </c:val>
          <c:smooth val="0"/>
        </c:ser>
        <c:ser>
          <c:idx val="3"/>
          <c:order val="2"/>
          <c:tx>
            <c:strRef>
              <c:f>Лист6!$Y$4</c:f>
              <c:strCache>
                <c:ptCount val="1"/>
                <c:pt idx="0">
                  <c:v>Багатофакторний прогноз</c:v>
                </c:pt>
              </c:strCache>
            </c:strRef>
          </c:tx>
          <c:cat>
            <c:numRef>
              <c:f>Лист6!$V$5:$V$39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Лист6!$Y$5:$Y$39</c:f>
              <c:numCache>
                <c:formatCode>General</c:formatCode>
                <c:ptCount val="35"/>
                <c:pt idx="3">
                  <c:v>27.90383236934607</c:v>
                </c:pt>
                <c:pt idx="4">
                  <c:v>31.649687279179123</c:v>
                </c:pt>
                <c:pt idx="5">
                  <c:v>34.581765821493121</c:v>
                </c:pt>
                <c:pt idx="6">
                  <c:v>35.919419073365091</c:v>
                </c:pt>
                <c:pt idx="7">
                  <c:v>37.375600057402885</c:v>
                </c:pt>
                <c:pt idx="8">
                  <c:v>40.428550459884192</c:v>
                </c:pt>
                <c:pt idx="9">
                  <c:v>40.966900759085433</c:v>
                </c:pt>
                <c:pt idx="10">
                  <c:v>39.079106882918055</c:v>
                </c:pt>
                <c:pt idx="11">
                  <c:v>36.273608694019309</c:v>
                </c:pt>
                <c:pt idx="12">
                  <c:v>33.909729458792846</c:v>
                </c:pt>
                <c:pt idx="13">
                  <c:v>32.899478794907097</c:v>
                </c:pt>
                <c:pt idx="14">
                  <c:v>30.072969020794805</c:v>
                </c:pt>
                <c:pt idx="15">
                  <c:v>28.686177702146107</c:v>
                </c:pt>
                <c:pt idx="16">
                  <c:v>27.690980640635189</c:v>
                </c:pt>
                <c:pt idx="17">
                  <c:v>27.547651098445645</c:v>
                </c:pt>
                <c:pt idx="18">
                  <c:v>27.447173086661699</c:v>
                </c:pt>
                <c:pt idx="19">
                  <c:v>29.097260558275092</c:v>
                </c:pt>
                <c:pt idx="20">
                  <c:v>32.956692589847805</c:v>
                </c:pt>
                <c:pt idx="21">
                  <c:v>37.60816270218379</c:v>
                </c:pt>
                <c:pt idx="22">
                  <c:v>41.547638624236114</c:v>
                </c:pt>
                <c:pt idx="23">
                  <c:v>45.2318598340471</c:v>
                </c:pt>
                <c:pt idx="24">
                  <c:v>51.15074534194482</c:v>
                </c:pt>
                <c:pt idx="25">
                  <c:v>54.38149508256862</c:v>
                </c:pt>
                <c:pt idx="26">
                  <c:v>57.274251795704195</c:v>
                </c:pt>
                <c:pt idx="27">
                  <c:v>62.303519771999753</c:v>
                </c:pt>
                <c:pt idx="28">
                  <c:v>70.991534188273562</c:v>
                </c:pt>
                <c:pt idx="29">
                  <c:v>81.214076292970574</c:v>
                </c:pt>
                <c:pt idx="30">
                  <c:v>84.837586218736774</c:v>
                </c:pt>
                <c:pt idx="31">
                  <c:v>90.52224322956566</c:v>
                </c:pt>
                <c:pt idx="32">
                  <c:v>96.693133826440501</c:v>
                </c:pt>
                <c:pt idx="33">
                  <c:v>103.39185893759387</c:v>
                </c:pt>
                <c:pt idx="34">
                  <c:v>110.6635786492495</c:v>
                </c:pt>
              </c:numCache>
            </c:numRef>
          </c:val>
          <c:smooth val="0"/>
        </c:ser>
        <c:dLbls>
          <c:showLegendKey val="0"/>
          <c:showVal val="0"/>
          <c:showCatName val="0"/>
          <c:showSerName val="0"/>
          <c:showPercent val="0"/>
          <c:showBubbleSize val="0"/>
        </c:dLbls>
        <c:marker val="1"/>
        <c:smooth val="0"/>
        <c:axId val="127374848"/>
        <c:axId val="127376384"/>
      </c:lineChart>
      <c:catAx>
        <c:axId val="127374848"/>
        <c:scaling>
          <c:orientation val="minMax"/>
        </c:scaling>
        <c:delete val="0"/>
        <c:axPos val="b"/>
        <c:numFmt formatCode="General" sourceLinked="1"/>
        <c:majorTickMark val="out"/>
        <c:minorTickMark val="none"/>
        <c:tickLblPos val="nextTo"/>
        <c:txPr>
          <a:bodyPr rot="-5400000" vert="horz"/>
          <a:lstStyle/>
          <a:p>
            <a:pPr>
              <a:defRPr/>
            </a:pPr>
            <a:endParaRPr lang="uk-UA"/>
          </a:p>
        </c:txPr>
        <c:crossAx val="127376384"/>
        <c:crosses val="autoZero"/>
        <c:auto val="1"/>
        <c:lblAlgn val="ctr"/>
        <c:lblOffset val="100"/>
        <c:noMultiLvlLbl val="0"/>
      </c:catAx>
      <c:valAx>
        <c:axId val="127376384"/>
        <c:scaling>
          <c:orientation val="minMax"/>
        </c:scaling>
        <c:delete val="0"/>
        <c:axPos val="l"/>
        <c:majorGridlines/>
        <c:numFmt formatCode="General" sourceLinked="1"/>
        <c:majorTickMark val="out"/>
        <c:minorTickMark val="none"/>
        <c:tickLblPos val="nextTo"/>
        <c:crossAx val="127374848"/>
        <c:crosses val="autoZero"/>
        <c:crossBetween val="between"/>
      </c:valAx>
    </c:plotArea>
    <c:legend>
      <c:legendPos val="r"/>
      <c:layout>
        <c:manualLayout>
          <c:xMode val="edge"/>
          <c:yMode val="edge"/>
          <c:x val="0.11093062605752965"/>
          <c:y val="9.2391037501249135E-2"/>
          <c:w val="0.40627185561195711"/>
          <c:h val="0.3090278880918038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278246310581735E-2"/>
          <c:y val="4.0724504655524678E-2"/>
          <c:w val="0.86417185161499499"/>
          <c:h val="0.83776569474153018"/>
        </c:manualLayout>
      </c:layout>
      <c:lineChart>
        <c:grouping val="standard"/>
        <c:varyColors val="0"/>
        <c:ser>
          <c:idx val="1"/>
          <c:order val="0"/>
          <c:tx>
            <c:strRef>
              <c:f>Лист7!$W$4</c:f>
              <c:strCache>
                <c:ptCount val="1"/>
                <c:pt idx="0">
                  <c:v>Частка в загальному - імпорт, %</c:v>
                </c:pt>
              </c:strCache>
            </c:strRef>
          </c:tx>
          <c:cat>
            <c:numRef>
              <c:f>Лист7!$V$5:$V$39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Лист7!$W$5:$W$39</c:f>
              <c:numCache>
                <c:formatCode>General</c:formatCode>
                <c:ptCount val="35"/>
                <c:pt idx="0">
                  <c:v>26.447163616119614</c:v>
                </c:pt>
                <c:pt idx="1">
                  <c:v>31.828584773470343</c:v>
                </c:pt>
                <c:pt idx="2">
                  <c:v>34.059936220665591</c:v>
                </c:pt>
                <c:pt idx="3">
                  <c:v>29.94572053249593</c:v>
                </c:pt>
                <c:pt idx="4">
                  <c:v>30.89352249928346</c:v>
                </c:pt>
                <c:pt idx="5">
                  <c:v>31.5795145514133</c:v>
                </c:pt>
                <c:pt idx="6">
                  <c:v>33.876231091842989</c:v>
                </c:pt>
                <c:pt idx="7">
                  <c:v>35.471609593355375</c:v>
                </c:pt>
                <c:pt idx="8">
                  <c:v>34.09755559234123</c:v>
                </c:pt>
                <c:pt idx="9">
                  <c:v>35.051734682300065</c:v>
                </c:pt>
                <c:pt idx="10">
                  <c:v>37.310662409577567</c:v>
                </c:pt>
                <c:pt idx="11">
                  <c:v>38.023194430697153</c:v>
                </c:pt>
                <c:pt idx="12">
                  <c:v>35.630903264500155</c:v>
                </c:pt>
                <c:pt idx="13">
                  <c:v>35.731217988647039</c:v>
                </c:pt>
                <c:pt idx="14">
                  <c:v>32.933446598904879</c:v>
                </c:pt>
                <c:pt idx="15">
                  <c:v>32.76418079561109</c:v>
                </c:pt>
                <c:pt idx="16">
                  <c:v>32.542942670708328</c:v>
                </c:pt>
                <c:pt idx="17">
                  <c:v>37.105321951295544</c:v>
                </c:pt>
                <c:pt idx="18">
                  <c:v>41.123524905059284</c:v>
                </c:pt>
                <c:pt idx="19">
                  <c:v>44.42137305285155</c:v>
                </c:pt>
                <c:pt idx="20">
                  <c:v>47.05807418126971</c:v>
                </c:pt>
                <c:pt idx="21">
                  <c:v>46.207808543921047</c:v>
                </c:pt>
                <c:pt idx="22">
                  <c:v>44.364162860480242</c:v>
                </c:pt>
                <c:pt idx="23">
                  <c:v>62.502919398291453</c:v>
                </c:pt>
                <c:pt idx="24">
                  <c:v>60.386925082955898</c:v>
                </c:pt>
                <c:pt idx="25">
                  <c:v>60.853670423142333</c:v>
                </c:pt>
                <c:pt idx="26">
                  <c:v>58.643077128963014</c:v>
                </c:pt>
                <c:pt idx="27">
                  <c:v>55.664259757421299</c:v>
                </c:pt>
                <c:pt idx="28">
                  <c:v>55.704309211339215</c:v>
                </c:pt>
              </c:numCache>
            </c:numRef>
          </c:val>
          <c:smooth val="0"/>
        </c:ser>
        <c:ser>
          <c:idx val="2"/>
          <c:order val="1"/>
          <c:tx>
            <c:strRef>
              <c:f>Лист7!$X$4</c:f>
              <c:strCache>
                <c:ptCount val="1"/>
                <c:pt idx="0">
                  <c:v>Однофакторний прогноз</c:v>
                </c:pt>
              </c:strCache>
            </c:strRef>
          </c:tx>
          <c:cat>
            <c:numRef>
              <c:f>Лист7!$V$5:$V$39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Лист7!$X$5:$X$39</c:f>
              <c:numCache>
                <c:formatCode>General</c:formatCode>
                <c:ptCount val="35"/>
                <c:pt idx="3">
                  <c:v>35.274349115857838</c:v>
                </c:pt>
                <c:pt idx="4">
                  <c:v>31.383773130430253</c:v>
                </c:pt>
                <c:pt idx="5">
                  <c:v>32.280054669953792</c:v>
                </c:pt>
                <c:pt idx="6">
                  <c:v>32.928757705111849</c:v>
                </c:pt>
                <c:pt idx="7">
                  <c:v>35.10062979320486</c:v>
                </c:pt>
                <c:pt idx="8">
                  <c:v>36.60928703339269</c:v>
                </c:pt>
                <c:pt idx="9">
                  <c:v>35.309923581350489</c:v>
                </c:pt>
                <c:pt idx="10">
                  <c:v>36.212235597676134</c:v>
                </c:pt>
                <c:pt idx="11">
                  <c:v>38.3483729892654</c:v>
                </c:pt>
                <c:pt idx="12">
                  <c:v>39.022173339156467</c:v>
                </c:pt>
                <c:pt idx="13">
                  <c:v>36.759921851437973</c:v>
                </c:pt>
                <c:pt idx="14">
                  <c:v>36.854783688135768</c:v>
                </c:pt>
                <c:pt idx="15">
                  <c:v>34.209092988703887</c:v>
                </c:pt>
                <c:pt idx="16">
                  <c:v>34.049028101648368</c:v>
                </c:pt>
                <c:pt idx="17">
                  <c:v>33.839815993911103</c:v>
                </c:pt>
                <c:pt idx="18">
                  <c:v>38.15419438600793</c:v>
                </c:pt>
                <c:pt idx="19">
                  <c:v>41.953976677792028</c:v>
                </c:pt>
                <c:pt idx="20">
                  <c:v>45.072561064187063</c:v>
                </c:pt>
                <c:pt idx="21">
                  <c:v>47.565936926923428</c:v>
                </c:pt>
                <c:pt idx="22">
                  <c:v>46.761889856806235</c:v>
                </c:pt>
                <c:pt idx="23">
                  <c:v>45.018460691860568</c:v>
                </c:pt>
                <c:pt idx="24">
                  <c:v>62.171234377121884</c:v>
                </c:pt>
                <c:pt idx="25">
                  <c:v>60.170260852029848</c:v>
                </c:pt>
                <c:pt idx="26">
                  <c:v>60.611634943587852</c:v>
                </c:pt>
                <c:pt idx="27">
                  <c:v>58.521204631776101</c:v>
                </c:pt>
                <c:pt idx="28">
                  <c:v>55.704309211339215</c:v>
                </c:pt>
                <c:pt idx="29">
                  <c:v>55.742181665156011</c:v>
                </c:pt>
                <c:pt idx="30">
                  <c:v>55.777995455802071</c:v>
                </c:pt>
                <c:pt idx="31">
                  <c:v>55.811862487672897</c:v>
                </c:pt>
                <c:pt idx="32">
                  <c:v>55.843888582287533</c:v>
                </c:pt>
                <c:pt idx="33">
                  <c:v>55.874173808940334</c:v>
                </c:pt>
                <c:pt idx="34">
                  <c:v>55.902812797379234</c:v>
                </c:pt>
              </c:numCache>
            </c:numRef>
          </c:val>
          <c:smooth val="0"/>
        </c:ser>
        <c:ser>
          <c:idx val="3"/>
          <c:order val="2"/>
          <c:tx>
            <c:strRef>
              <c:f>Лист7!$Y$4</c:f>
              <c:strCache>
                <c:ptCount val="1"/>
                <c:pt idx="0">
                  <c:v>Багатофакторний прогноз</c:v>
                </c:pt>
              </c:strCache>
            </c:strRef>
          </c:tx>
          <c:cat>
            <c:numRef>
              <c:f>Лист7!$V$5:$V$39</c:f>
              <c:numCache>
                <c:formatCode>General</c:formatCode>
                <c:ptCount val="3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pt idx="31">
                  <c:v>2027</c:v>
                </c:pt>
                <c:pt idx="32">
                  <c:v>2028</c:v>
                </c:pt>
                <c:pt idx="33">
                  <c:v>2029</c:v>
                </c:pt>
                <c:pt idx="34">
                  <c:v>2030</c:v>
                </c:pt>
              </c:numCache>
            </c:numRef>
          </c:cat>
          <c:val>
            <c:numRef>
              <c:f>Лист7!$Y$5:$Y$39</c:f>
              <c:numCache>
                <c:formatCode>General</c:formatCode>
                <c:ptCount val="35"/>
                <c:pt idx="3">
                  <c:v>33.204881075159768</c:v>
                </c:pt>
                <c:pt idx="4">
                  <c:v>34.31687039529502</c:v>
                </c:pt>
                <c:pt idx="5">
                  <c:v>34.029391861652961</c:v>
                </c:pt>
                <c:pt idx="6">
                  <c:v>33.314965662145546</c:v>
                </c:pt>
                <c:pt idx="7">
                  <c:v>34.55259310147288</c:v>
                </c:pt>
                <c:pt idx="8">
                  <c:v>35.986801477503718</c:v>
                </c:pt>
                <c:pt idx="9">
                  <c:v>36.770911444172746</c:v>
                </c:pt>
                <c:pt idx="10">
                  <c:v>37.146424499198723</c:v>
                </c:pt>
                <c:pt idx="11">
                  <c:v>37.735891961219629</c:v>
                </c:pt>
                <c:pt idx="12">
                  <c:v>38.968525446529696</c:v>
                </c:pt>
                <c:pt idx="13">
                  <c:v>39.118455033635293</c:v>
                </c:pt>
                <c:pt idx="14">
                  <c:v>38.622744987852208</c:v>
                </c:pt>
                <c:pt idx="15">
                  <c:v>36.999231864375673</c:v>
                </c:pt>
                <c:pt idx="16">
                  <c:v>36.101541956990467</c:v>
                </c:pt>
                <c:pt idx="17">
                  <c:v>35.136431292090101</c:v>
                </c:pt>
                <c:pt idx="18">
                  <c:v>36.44454422250876</c:v>
                </c:pt>
                <c:pt idx="19">
                  <c:v>39.012153506793538</c:v>
                </c:pt>
                <c:pt idx="20">
                  <c:v>42.786151061317021</c:v>
                </c:pt>
                <c:pt idx="21">
                  <c:v>45.944777908427497</c:v>
                </c:pt>
                <c:pt idx="22">
                  <c:v>47.561148875342589</c:v>
                </c:pt>
                <c:pt idx="23">
                  <c:v>47.51624611740241</c:v>
                </c:pt>
                <c:pt idx="24">
                  <c:v>51.985229268887046</c:v>
                </c:pt>
                <c:pt idx="25">
                  <c:v>56.401740710219762</c:v>
                </c:pt>
                <c:pt idx="26">
                  <c:v>62.058904051276116</c:v>
                </c:pt>
                <c:pt idx="27">
                  <c:v>60.836598530865274</c:v>
                </c:pt>
                <c:pt idx="28">
                  <c:v>59.305337339437905</c:v>
                </c:pt>
                <c:pt idx="29">
                  <c:v>57.718448623100606</c:v>
                </c:pt>
                <c:pt idx="30">
                  <c:v>56.832455777284032</c:v>
                </c:pt>
                <c:pt idx="31">
                  <c:v>56.868254098266412</c:v>
                </c:pt>
                <c:pt idx="32">
                  <c:v>56.902106479251387</c:v>
                </c:pt>
                <c:pt idx="33">
                  <c:v>56.934118699625941</c:v>
                </c:pt>
                <c:pt idx="34">
                  <c:v>56.964390788585831</c:v>
                </c:pt>
              </c:numCache>
            </c:numRef>
          </c:val>
          <c:smooth val="0"/>
        </c:ser>
        <c:dLbls>
          <c:showLegendKey val="0"/>
          <c:showVal val="0"/>
          <c:showCatName val="0"/>
          <c:showSerName val="0"/>
          <c:showPercent val="0"/>
          <c:showBubbleSize val="0"/>
        </c:dLbls>
        <c:marker val="1"/>
        <c:smooth val="0"/>
        <c:axId val="127390080"/>
        <c:axId val="127391616"/>
      </c:lineChart>
      <c:catAx>
        <c:axId val="127390080"/>
        <c:scaling>
          <c:orientation val="minMax"/>
        </c:scaling>
        <c:delete val="0"/>
        <c:axPos val="b"/>
        <c:numFmt formatCode="General" sourceLinked="1"/>
        <c:majorTickMark val="out"/>
        <c:minorTickMark val="none"/>
        <c:tickLblPos val="nextTo"/>
        <c:txPr>
          <a:bodyPr rot="-5400000" vert="horz"/>
          <a:lstStyle/>
          <a:p>
            <a:pPr>
              <a:defRPr/>
            </a:pPr>
            <a:endParaRPr lang="uk-UA"/>
          </a:p>
        </c:txPr>
        <c:crossAx val="127391616"/>
        <c:crosses val="autoZero"/>
        <c:auto val="1"/>
        <c:lblAlgn val="ctr"/>
        <c:lblOffset val="100"/>
        <c:noMultiLvlLbl val="0"/>
      </c:catAx>
      <c:valAx>
        <c:axId val="127391616"/>
        <c:scaling>
          <c:orientation val="minMax"/>
          <c:min val="20"/>
        </c:scaling>
        <c:delete val="0"/>
        <c:axPos val="l"/>
        <c:majorGridlines/>
        <c:numFmt formatCode="General" sourceLinked="1"/>
        <c:majorTickMark val="out"/>
        <c:minorTickMark val="none"/>
        <c:tickLblPos val="nextTo"/>
        <c:crossAx val="127390080"/>
        <c:crosses val="autoZero"/>
        <c:crossBetween val="between"/>
      </c:valAx>
    </c:plotArea>
    <c:legend>
      <c:legendPos val="r"/>
      <c:layout>
        <c:manualLayout>
          <c:xMode val="edge"/>
          <c:yMode val="edge"/>
          <c:x val="0.11093062605752965"/>
          <c:y val="9.2391037501249135E-2"/>
          <c:w val="0.38145516074450087"/>
          <c:h val="0.3419829243087703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D245B-0769-473A-95CF-E628BB07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65533</Words>
  <Characters>37354</Characters>
  <Application>Microsoft Office Word</Application>
  <DocSecurity>0</DocSecurity>
  <Lines>311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dc:creator>
  <cp:lastModifiedBy>liana</cp:lastModifiedBy>
  <cp:revision>4</cp:revision>
  <dcterms:created xsi:type="dcterms:W3CDTF">2024-06-11T10:51:00Z</dcterms:created>
  <dcterms:modified xsi:type="dcterms:W3CDTF">2024-06-11T11:26:00Z</dcterms:modified>
</cp:coreProperties>
</file>