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E9A00" w14:textId="77777777" w:rsidR="00D13B12" w:rsidRPr="00D13B12" w:rsidRDefault="00D13B12" w:rsidP="00D13B12">
      <w:pPr>
        <w:spacing w:after="0" w:line="240" w:lineRule="auto"/>
        <w:jc w:val="center"/>
        <w:rPr>
          <w:rFonts w:ascii="Times New Roman" w:hAnsi="Times New Roman" w:cs="Times New Roman"/>
          <w:sz w:val="28"/>
          <w:szCs w:val="28"/>
          <w:lang w:val="ru-RU"/>
        </w:rPr>
      </w:pPr>
      <w:bookmarkStart w:id="0" w:name="_GoBack"/>
      <w:bookmarkEnd w:id="0"/>
      <w:r w:rsidRPr="00D13B12">
        <w:rPr>
          <w:rFonts w:ascii="Times New Roman" w:hAnsi="Times New Roman" w:cs="Times New Roman"/>
          <w:sz w:val="28"/>
          <w:szCs w:val="28"/>
          <w:lang w:val="ru-RU"/>
        </w:rPr>
        <w:t>МІНІСТЕРСТВО ОСВІТИ І НАУКИ УКРАЇНИ</w:t>
      </w:r>
    </w:p>
    <w:p w14:paraId="6D66CA43" w14:textId="77777777" w:rsidR="00D13B12" w:rsidRPr="00D13B12" w:rsidRDefault="00D13B12" w:rsidP="00D13B12">
      <w:pPr>
        <w:spacing w:after="0" w:line="240" w:lineRule="auto"/>
        <w:jc w:val="center"/>
        <w:rPr>
          <w:rFonts w:ascii="Times New Roman" w:hAnsi="Times New Roman" w:cs="Times New Roman"/>
          <w:sz w:val="28"/>
          <w:szCs w:val="28"/>
          <w:lang w:val="ru-RU"/>
        </w:rPr>
      </w:pPr>
      <w:r w:rsidRPr="00D13B12">
        <w:rPr>
          <w:rFonts w:ascii="Times New Roman" w:hAnsi="Times New Roman" w:cs="Times New Roman"/>
          <w:sz w:val="28"/>
          <w:szCs w:val="28"/>
          <w:lang w:val="ru-RU"/>
        </w:rPr>
        <w:t>Донецький національний університет економіки і торгівлі</w:t>
      </w:r>
    </w:p>
    <w:p w14:paraId="1B6A6B7F" w14:textId="77777777" w:rsidR="00D13B12" w:rsidRPr="00D13B12" w:rsidRDefault="00D13B12" w:rsidP="00D13B12">
      <w:pPr>
        <w:spacing w:after="0" w:line="240" w:lineRule="auto"/>
        <w:jc w:val="center"/>
        <w:rPr>
          <w:rFonts w:ascii="Times New Roman" w:hAnsi="Times New Roman" w:cs="Times New Roman"/>
          <w:sz w:val="28"/>
          <w:szCs w:val="28"/>
          <w:lang w:val="ru-RU"/>
        </w:rPr>
      </w:pPr>
      <w:r w:rsidRPr="00D13B12">
        <w:rPr>
          <w:rFonts w:ascii="Times New Roman" w:hAnsi="Times New Roman" w:cs="Times New Roman"/>
          <w:sz w:val="28"/>
          <w:szCs w:val="28"/>
          <w:lang w:val="ru-RU"/>
        </w:rPr>
        <w:t>імені Михайла Туган-Барановського</w:t>
      </w:r>
    </w:p>
    <w:p w14:paraId="5CAAA40D" w14:textId="77777777" w:rsidR="00D13B12" w:rsidRPr="00D13B12" w:rsidRDefault="00D13B12" w:rsidP="00D13B12">
      <w:pPr>
        <w:spacing w:after="0" w:line="240" w:lineRule="auto"/>
        <w:jc w:val="center"/>
        <w:rPr>
          <w:rFonts w:ascii="Times New Roman" w:hAnsi="Times New Roman" w:cs="Times New Roman"/>
          <w:b/>
          <w:sz w:val="16"/>
          <w:szCs w:val="16"/>
          <w:lang w:val="ru-RU"/>
        </w:rPr>
      </w:pPr>
    </w:p>
    <w:p w14:paraId="19647A6A" w14:textId="77777777" w:rsidR="00D13B12" w:rsidRPr="00D13B12" w:rsidRDefault="00D13B12" w:rsidP="00D13B12">
      <w:pPr>
        <w:tabs>
          <w:tab w:val="left" w:pos="3402"/>
          <w:tab w:val="left" w:pos="4111"/>
        </w:tabs>
        <w:spacing w:after="0" w:line="240" w:lineRule="auto"/>
        <w:jc w:val="center"/>
        <w:rPr>
          <w:rFonts w:ascii="Times New Roman" w:hAnsi="Times New Roman" w:cs="Times New Roman"/>
          <w:sz w:val="28"/>
          <w:szCs w:val="28"/>
          <w:lang w:val="ru-RU"/>
        </w:rPr>
      </w:pPr>
      <w:r w:rsidRPr="00D13B12">
        <w:rPr>
          <w:rFonts w:ascii="Times New Roman" w:hAnsi="Times New Roman" w:cs="Times New Roman"/>
          <w:sz w:val="28"/>
          <w:szCs w:val="28"/>
          <w:lang w:val="ru-RU"/>
        </w:rPr>
        <w:t xml:space="preserve">Навчально-науковий інститут </w:t>
      </w:r>
      <w:r w:rsidRPr="00D13B12">
        <w:rPr>
          <w:rFonts w:ascii="Times New Roman" w:hAnsi="Times New Roman" w:cs="Times New Roman"/>
          <w:sz w:val="28"/>
          <w:szCs w:val="28"/>
          <w:u w:val="single"/>
          <w:lang w:val="ru-RU"/>
        </w:rPr>
        <w:t>ресторанно-готельного бізнесу та туризму</w:t>
      </w:r>
    </w:p>
    <w:p w14:paraId="3EB8F95E" w14:textId="77777777" w:rsidR="00D13B12" w:rsidRPr="00D13B12" w:rsidRDefault="00D13B12" w:rsidP="00D13B12">
      <w:pPr>
        <w:spacing w:after="0" w:line="240" w:lineRule="auto"/>
        <w:jc w:val="center"/>
        <w:rPr>
          <w:rFonts w:ascii="Times New Roman" w:hAnsi="Times New Roman" w:cs="Times New Roman"/>
          <w:kern w:val="0"/>
          <w:sz w:val="28"/>
          <w:szCs w:val="28"/>
          <w:vertAlign w:val="superscript"/>
          <w14:ligatures w14:val="none"/>
        </w:rPr>
      </w:pPr>
      <w:r w:rsidRPr="00D13B12">
        <w:rPr>
          <w:rFonts w:ascii="Times New Roman" w:hAnsi="Times New Roman" w:cs="Times New Roman"/>
          <w:kern w:val="0"/>
          <w:sz w:val="28"/>
          <w:szCs w:val="28"/>
          <w:vertAlign w:val="superscript"/>
          <w14:ligatures w14:val="none"/>
        </w:rPr>
        <w:t xml:space="preserve">                                                                           (назва навчально-наукового інституту)</w:t>
      </w:r>
    </w:p>
    <w:p w14:paraId="59436237" w14:textId="77777777" w:rsidR="00D13B12" w:rsidRPr="00D13B12" w:rsidRDefault="00D13B12" w:rsidP="00D13B12">
      <w:pPr>
        <w:tabs>
          <w:tab w:val="left" w:pos="3402"/>
          <w:tab w:val="left" w:pos="4111"/>
        </w:tabs>
        <w:spacing w:after="0" w:line="240" w:lineRule="auto"/>
        <w:jc w:val="center"/>
        <w:rPr>
          <w:rFonts w:ascii="Times New Roman" w:hAnsi="Times New Roman" w:cs="Times New Roman"/>
          <w:sz w:val="28"/>
          <w:szCs w:val="28"/>
          <w:lang w:val="ru-RU"/>
        </w:rPr>
      </w:pPr>
      <w:r w:rsidRPr="00D13B12">
        <w:rPr>
          <w:rFonts w:ascii="Times New Roman" w:hAnsi="Times New Roman" w:cs="Times New Roman"/>
          <w:sz w:val="28"/>
          <w:szCs w:val="28"/>
          <w:lang w:val="ru-RU"/>
        </w:rPr>
        <w:t xml:space="preserve">Кафедра </w:t>
      </w:r>
      <w:r w:rsidRPr="00D13B12">
        <w:rPr>
          <w:rFonts w:ascii="Times New Roman" w:hAnsi="Times New Roman" w:cs="Times New Roman"/>
          <w:sz w:val="28"/>
          <w:szCs w:val="28"/>
          <w:u w:val="single"/>
          <w:lang w:val="ru-RU"/>
        </w:rPr>
        <w:t>економіки та туризму</w:t>
      </w:r>
    </w:p>
    <w:p w14:paraId="091BB45F" w14:textId="77777777" w:rsidR="00D13B12" w:rsidRPr="00D13B12" w:rsidRDefault="00D13B12" w:rsidP="00D13B12">
      <w:pPr>
        <w:spacing w:after="0" w:line="240" w:lineRule="auto"/>
        <w:jc w:val="center"/>
        <w:rPr>
          <w:rFonts w:ascii="Times New Roman" w:hAnsi="Times New Roman" w:cs="Times New Roman"/>
          <w:kern w:val="0"/>
          <w:sz w:val="28"/>
          <w:szCs w:val="28"/>
          <w:vertAlign w:val="superscript"/>
          <w14:ligatures w14:val="none"/>
        </w:rPr>
      </w:pPr>
      <w:r w:rsidRPr="00D13B12">
        <w:rPr>
          <w:rFonts w:ascii="Times New Roman" w:hAnsi="Times New Roman" w:cs="Times New Roman"/>
          <w:kern w:val="0"/>
          <w:sz w:val="28"/>
          <w:szCs w:val="28"/>
          <w:vertAlign w:val="superscript"/>
          <w14:ligatures w14:val="none"/>
        </w:rPr>
        <w:t>(назва кафедри)</w:t>
      </w:r>
    </w:p>
    <w:p w14:paraId="06E35291" w14:textId="77777777" w:rsidR="00D13B12" w:rsidRPr="00D13B12" w:rsidRDefault="00D13B12" w:rsidP="00D13B12">
      <w:pPr>
        <w:spacing w:after="0" w:line="240" w:lineRule="auto"/>
        <w:jc w:val="right"/>
        <w:rPr>
          <w:rFonts w:ascii="Times New Roman" w:hAnsi="Times New Roman" w:cs="Times New Roman"/>
          <w:sz w:val="28"/>
          <w:szCs w:val="28"/>
          <w:lang w:val="ru-RU"/>
        </w:rPr>
      </w:pPr>
    </w:p>
    <w:tbl>
      <w:tblPr>
        <w:tblStyle w:val="af"/>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D13B12" w:rsidRPr="00D13B12" w14:paraId="06239ED4" w14:textId="77777777" w:rsidTr="009B4702">
        <w:tc>
          <w:tcPr>
            <w:tcW w:w="5387" w:type="dxa"/>
          </w:tcPr>
          <w:p w14:paraId="59E3450A" w14:textId="77777777" w:rsidR="00D13B12" w:rsidRPr="00D13B12" w:rsidRDefault="00D13B12" w:rsidP="00D13B12">
            <w:pPr>
              <w:widowControl w:val="0"/>
              <w:autoSpaceDE w:val="0"/>
              <w:autoSpaceDN w:val="0"/>
              <w:adjustRightInd w:val="0"/>
              <w:jc w:val="center"/>
              <w:rPr>
                <w:rFonts w:ascii="Times New Roman" w:eastAsia="Times New Roman" w:hAnsi="Times New Roman" w:cs="Times New Roman"/>
                <w:b/>
                <w:color w:val="000000"/>
                <w:kern w:val="0"/>
                <w:sz w:val="28"/>
                <w:szCs w:val="28"/>
                <w:lang w:val="ru-RU" w:eastAsia="ru-RU"/>
                <w14:ligatures w14:val="none"/>
              </w:rPr>
            </w:pPr>
          </w:p>
        </w:tc>
        <w:tc>
          <w:tcPr>
            <w:tcW w:w="4819" w:type="dxa"/>
          </w:tcPr>
          <w:p w14:paraId="7EDC6B98" w14:textId="77777777" w:rsidR="00D13B12" w:rsidRPr="00D13B12" w:rsidRDefault="00D13B12" w:rsidP="00D13B12">
            <w:pPr>
              <w:widowControl w:val="0"/>
              <w:autoSpaceDE w:val="0"/>
              <w:autoSpaceDN w:val="0"/>
              <w:adjustRightInd w:val="0"/>
              <w:rPr>
                <w:rFonts w:ascii="Times New Roman" w:eastAsia="Times New Roman" w:hAnsi="Times New Roman" w:cs="Times New Roman"/>
                <w:color w:val="000000"/>
                <w:kern w:val="0"/>
                <w:sz w:val="28"/>
                <w:szCs w:val="28"/>
                <w:lang w:val="ru-RU" w:eastAsia="ru-RU"/>
                <w14:ligatures w14:val="none"/>
              </w:rPr>
            </w:pPr>
            <w:r w:rsidRPr="00D13B12">
              <w:rPr>
                <w:rFonts w:ascii="Times New Roman" w:eastAsia="Times New Roman" w:hAnsi="Times New Roman" w:cs="Times New Roman"/>
                <w:kern w:val="0"/>
                <w:sz w:val="28"/>
                <w:szCs w:val="28"/>
                <w:lang w:val="ru-RU" w:eastAsia="ru-RU"/>
                <w14:ligatures w14:val="none"/>
              </w:rPr>
              <w:t>ДОПУСКАЮ ДО ЗАХИСТУ</w:t>
            </w:r>
          </w:p>
          <w:p w14:paraId="691893B0" w14:textId="77777777" w:rsidR="00D13B12" w:rsidRPr="00D13B12" w:rsidRDefault="00D13B12" w:rsidP="00D13B12">
            <w:pPr>
              <w:widowControl w:val="0"/>
              <w:autoSpaceDE w:val="0"/>
              <w:autoSpaceDN w:val="0"/>
              <w:adjustRightInd w:val="0"/>
              <w:rPr>
                <w:rFonts w:ascii="Times New Roman" w:eastAsia="Times New Roman" w:hAnsi="Times New Roman" w:cs="Times New Roman"/>
                <w:color w:val="000000"/>
                <w:kern w:val="0"/>
                <w:sz w:val="40"/>
                <w:szCs w:val="40"/>
                <w:vertAlign w:val="superscript"/>
                <w:lang w:val="ru-RU" w:eastAsia="ru-RU"/>
                <w14:ligatures w14:val="none"/>
              </w:rPr>
            </w:pPr>
            <w:r w:rsidRPr="00D13B12">
              <w:rPr>
                <w:rFonts w:ascii="Times New Roman" w:eastAsia="Times New Roman" w:hAnsi="Times New Roman" w:cs="Times New Roman"/>
                <w:color w:val="000000"/>
                <w:kern w:val="0"/>
                <w:sz w:val="40"/>
                <w:szCs w:val="40"/>
                <w:vertAlign w:val="superscript"/>
                <w:lang w:val="ru-RU" w:eastAsia="ru-RU"/>
                <w14:ligatures w14:val="none"/>
              </w:rPr>
              <w:t>Гарант освітньої програми</w:t>
            </w:r>
          </w:p>
          <w:p w14:paraId="6EE6AF4F" w14:textId="77777777" w:rsidR="00D13B12" w:rsidRPr="00D13B12" w:rsidRDefault="00D13B12" w:rsidP="00D13B12">
            <w:pPr>
              <w:widowControl w:val="0"/>
              <w:autoSpaceDE w:val="0"/>
              <w:autoSpaceDN w:val="0"/>
              <w:adjustRightInd w:val="0"/>
              <w:rPr>
                <w:rFonts w:ascii="Times New Roman" w:eastAsia="Times New Roman" w:hAnsi="Times New Roman" w:cs="Times New Roman"/>
                <w:kern w:val="0"/>
                <w:sz w:val="28"/>
                <w:szCs w:val="28"/>
                <w:lang w:eastAsia="ru-RU"/>
                <w14:ligatures w14:val="none"/>
              </w:rPr>
            </w:pPr>
            <w:r w:rsidRPr="00D13B12">
              <w:rPr>
                <w:rFonts w:ascii="Times New Roman" w:eastAsia="Times New Roman" w:hAnsi="Times New Roman" w:cs="Times New Roman"/>
                <w:color w:val="000000"/>
                <w:kern w:val="0"/>
                <w:sz w:val="28"/>
                <w:szCs w:val="28"/>
                <w:lang w:val="ru-RU" w:eastAsia="ru-RU"/>
                <w14:ligatures w14:val="none"/>
              </w:rPr>
              <w:t xml:space="preserve">___________         </w:t>
            </w:r>
            <w:r w:rsidRPr="00D13B12">
              <w:rPr>
                <w:rFonts w:ascii="Times New Roman" w:eastAsia="Times New Roman" w:hAnsi="Times New Roman" w:cs="Times New Roman"/>
                <w:color w:val="000000"/>
                <w:kern w:val="0"/>
                <w:sz w:val="28"/>
                <w:szCs w:val="28"/>
                <w:u w:val="single"/>
                <w:lang w:eastAsia="ru-RU"/>
                <w14:ligatures w14:val="none"/>
              </w:rPr>
              <w:t>Кожухова Т.В.</w:t>
            </w:r>
          </w:p>
          <w:p w14:paraId="22E06AE1" w14:textId="77777777" w:rsidR="00D13B12" w:rsidRPr="00D13B12" w:rsidRDefault="00D13B12" w:rsidP="00D13B12">
            <w:pPr>
              <w:widowControl w:val="0"/>
              <w:autoSpaceDE w:val="0"/>
              <w:autoSpaceDN w:val="0"/>
              <w:adjustRightInd w:val="0"/>
              <w:rPr>
                <w:rFonts w:ascii="Times New Roman" w:eastAsia="Times New Roman" w:hAnsi="Times New Roman" w:cs="Times New Roman"/>
                <w:color w:val="000000"/>
                <w:kern w:val="0"/>
                <w:sz w:val="28"/>
                <w:szCs w:val="28"/>
                <w:vertAlign w:val="superscript"/>
                <w:lang w:val="ru-RU" w:eastAsia="ru-RU"/>
                <w14:ligatures w14:val="none"/>
              </w:rPr>
            </w:pPr>
            <w:r w:rsidRPr="00D13B12">
              <w:rPr>
                <w:rFonts w:ascii="Times New Roman" w:eastAsia="Times New Roman" w:hAnsi="Times New Roman" w:cs="Times New Roman"/>
                <w:color w:val="000000"/>
                <w:kern w:val="0"/>
                <w:sz w:val="28"/>
                <w:szCs w:val="28"/>
                <w:vertAlign w:val="superscript"/>
                <w:lang w:val="ru-RU" w:eastAsia="ru-RU"/>
                <w14:ligatures w14:val="none"/>
              </w:rPr>
              <w:t xml:space="preserve">        (підпис)                               (прізвище та ініціали)</w:t>
            </w:r>
          </w:p>
          <w:p w14:paraId="1670F2E9" w14:textId="614F978B" w:rsidR="00D13B12" w:rsidRPr="00D13B12" w:rsidRDefault="00D13B12" w:rsidP="00D13B12">
            <w:pPr>
              <w:widowControl w:val="0"/>
              <w:autoSpaceDE w:val="0"/>
              <w:autoSpaceDN w:val="0"/>
              <w:adjustRightInd w:val="0"/>
              <w:rPr>
                <w:rFonts w:ascii="Times New Roman" w:eastAsia="Times New Roman" w:hAnsi="Times New Roman" w:cs="Times New Roman"/>
                <w:color w:val="000000"/>
                <w:kern w:val="0"/>
                <w:sz w:val="28"/>
                <w:szCs w:val="28"/>
                <w:lang w:val="ru-RU" w:eastAsia="ru-RU"/>
                <w14:ligatures w14:val="none"/>
              </w:rPr>
            </w:pPr>
            <w:r w:rsidRPr="00D13B12">
              <w:rPr>
                <w:rFonts w:ascii="Times New Roman" w:eastAsia="Times New Roman" w:hAnsi="Times New Roman" w:cs="Times New Roman"/>
                <w:color w:val="000000"/>
                <w:kern w:val="0"/>
                <w:sz w:val="28"/>
                <w:szCs w:val="28"/>
                <w:lang w:val="ru-RU" w:eastAsia="ru-RU"/>
                <w14:ligatures w14:val="none"/>
              </w:rPr>
              <w:t>«____» _________ 202</w:t>
            </w:r>
            <w:r w:rsidRPr="00D13B12">
              <w:rPr>
                <w:rFonts w:ascii="Times New Roman" w:eastAsia="Times New Roman" w:hAnsi="Times New Roman" w:cs="Times New Roman"/>
                <w:color w:val="000000"/>
                <w:kern w:val="0"/>
                <w:sz w:val="28"/>
                <w:szCs w:val="28"/>
                <w:lang w:eastAsia="ru-RU"/>
                <w14:ligatures w14:val="none"/>
              </w:rPr>
              <w:t>4</w:t>
            </w:r>
            <w:r w:rsidRPr="00D13B12">
              <w:rPr>
                <w:rFonts w:ascii="Times New Roman" w:eastAsia="Times New Roman" w:hAnsi="Times New Roman" w:cs="Times New Roman"/>
                <w:color w:val="000000"/>
                <w:kern w:val="0"/>
                <w:sz w:val="28"/>
                <w:szCs w:val="28"/>
                <w:lang w:val="ru-RU" w:eastAsia="ru-RU"/>
                <w14:ligatures w14:val="none"/>
              </w:rPr>
              <w:t xml:space="preserve"> року</w:t>
            </w:r>
          </w:p>
        </w:tc>
      </w:tr>
    </w:tbl>
    <w:p w14:paraId="1F90D7C0" w14:textId="77777777" w:rsidR="00D13B12" w:rsidRPr="00D13B12" w:rsidRDefault="00D13B12" w:rsidP="00D13B12">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kern w:val="0"/>
          <w:sz w:val="28"/>
          <w:szCs w:val="28"/>
          <w:lang w:eastAsia="ru-RU"/>
          <w14:ligatures w14:val="none"/>
        </w:rPr>
      </w:pPr>
    </w:p>
    <w:p w14:paraId="12B1A516" w14:textId="77777777" w:rsidR="00D13B12" w:rsidRPr="00D13B12" w:rsidRDefault="00D13B12" w:rsidP="00D13B12">
      <w:pPr>
        <w:widowControl w:val="0"/>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D13B12">
        <w:rPr>
          <w:rFonts w:ascii="Times New Roman" w:eastAsia="Times New Roman" w:hAnsi="Times New Roman" w:cs="Times New Roman"/>
          <w:b/>
          <w:color w:val="000000"/>
          <w:kern w:val="0"/>
          <w:sz w:val="28"/>
          <w:szCs w:val="28"/>
          <w:lang w:eastAsia="ru-RU"/>
          <w14:ligatures w14:val="none"/>
        </w:rPr>
        <w:t>КВАЛІФІКАЦІЙНА РОБОТА</w:t>
      </w:r>
    </w:p>
    <w:p w14:paraId="441709A5" w14:textId="77777777" w:rsidR="00D13B12" w:rsidRPr="00D13B12" w:rsidRDefault="00D13B12" w:rsidP="00D13B12">
      <w:pPr>
        <w:widowControl w:val="0"/>
        <w:autoSpaceDE w:val="0"/>
        <w:autoSpaceDN w:val="0"/>
        <w:adjustRightInd w:val="0"/>
        <w:spacing w:after="0" w:line="240" w:lineRule="auto"/>
        <w:jc w:val="center"/>
        <w:rPr>
          <w:rFonts w:ascii="Times New Roman" w:eastAsia="Times New Roman" w:hAnsi="Times New Roman" w:cs="Times New Roman"/>
          <w:color w:val="000000"/>
          <w:kern w:val="0"/>
          <w:sz w:val="28"/>
          <w:szCs w:val="28"/>
          <w:lang w:eastAsia="ru-RU"/>
          <w14:ligatures w14:val="none"/>
        </w:rPr>
      </w:pPr>
      <w:r w:rsidRPr="00D13B12">
        <w:rPr>
          <w:rFonts w:ascii="Times New Roman" w:eastAsia="Times New Roman" w:hAnsi="Times New Roman" w:cs="Times New Roman"/>
          <w:color w:val="000000"/>
          <w:kern w:val="0"/>
          <w:sz w:val="28"/>
          <w:szCs w:val="28"/>
          <w:lang w:eastAsia="ru-RU"/>
          <w14:ligatures w14:val="none"/>
        </w:rPr>
        <w:t>на здобуття ступеня вищої освіти_________</w:t>
      </w:r>
      <w:r w:rsidRPr="00D13B12">
        <w:rPr>
          <w:rFonts w:ascii="Times New Roman" w:eastAsia="Times New Roman" w:hAnsi="Times New Roman" w:cs="Times New Roman"/>
          <w:color w:val="000000"/>
          <w:kern w:val="0"/>
          <w:sz w:val="28"/>
          <w:szCs w:val="28"/>
          <w:u w:val="single"/>
          <w:lang w:eastAsia="ru-RU"/>
          <w14:ligatures w14:val="none"/>
        </w:rPr>
        <w:t>магістр</w:t>
      </w:r>
      <w:r w:rsidRPr="00D13B12">
        <w:rPr>
          <w:rFonts w:ascii="Times New Roman" w:eastAsia="Times New Roman" w:hAnsi="Times New Roman" w:cs="Times New Roman"/>
          <w:color w:val="000000"/>
          <w:kern w:val="0"/>
          <w:sz w:val="28"/>
          <w:szCs w:val="28"/>
          <w:lang w:eastAsia="ru-RU"/>
          <w14:ligatures w14:val="none"/>
        </w:rPr>
        <w:t>__________</w:t>
      </w:r>
    </w:p>
    <w:p w14:paraId="42D9D1D0" w14:textId="77777777" w:rsidR="00D13B12" w:rsidRPr="00D13B12" w:rsidRDefault="00D13B12" w:rsidP="00D13B12">
      <w:pPr>
        <w:spacing w:after="0" w:line="240" w:lineRule="auto"/>
        <w:jc w:val="center"/>
        <w:rPr>
          <w:rFonts w:ascii="Times New Roman" w:eastAsia="Calibri" w:hAnsi="Times New Roman" w:cs="Times New Roman"/>
          <w:sz w:val="28"/>
          <w:szCs w:val="28"/>
          <w:vertAlign w:val="superscript"/>
        </w:rPr>
      </w:pPr>
      <w:r w:rsidRPr="00D13B12">
        <w:rPr>
          <w:rFonts w:ascii="Times New Roman" w:eastAsia="Calibri" w:hAnsi="Times New Roman" w:cs="Times New Roman"/>
          <w:sz w:val="28"/>
          <w:szCs w:val="28"/>
          <w:vertAlign w:val="superscript"/>
        </w:rPr>
        <w:t xml:space="preserve">                                                                                        (назва освітнього ступеню)</w:t>
      </w:r>
    </w:p>
    <w:p w14:paraId="3952EE5B" w14:textId="77777777" w:rsidR="00D13B12" w:rsidRPr="00D13B12" w:rsidRDefault="00D13B12" w:rsidP="00D13B12">
      <w:pPr>
        <w:autoSpaceDE w:val="0"/>
        <w:autoSpaceDN w:val="0"/>
        <w:adjustRightInd w:val="0"/>
        <w:spacing w:after="0" w:line="240" w:lineRule="auto"/>
        <w:rPr>
          <w:rFonts w:ascii="Times New Roman" w:hAnsi="Times New Roman" w:cs="Times New Roman"/>
          <w:sz w:val="28"/>
          <w:szCs w:val="28"/>
        </w:rPr>
      </w:pPr>
      <w:r w:rsidRPr="00D13B12">
        <w:rPr>
          <w:rFonts w:ascii="Times New Roman" w:hAnsi="Times New Roman" w:cs="Times New Roman"/>
          <w:sz w:val="28"/>
          <w:szCs w:val="28"/>
        </w:rPr>
        <w:t xml:space="preserve">     зі спеціальності ___</w:t>
      </w:r>
      <w:bookmarkStart w:id="1" w:name="_Hlk183100085"/>
      <w:r w:rsidRPr="00D13B12">
        <w:rPr>
          <w:rFonts w:ascii="Times New Roman" w:hAnsi="Times New Roman" w:cs="Times New Roman"/>
          <w:sz w:val="28"/>
          <w:szCs w:val="28"/>
        </w:rPr>
        <w:t>____</w:t>
      </w:r>
      <w:bookmarkEnd w:id="1"/>
      <w:r w:rsidRPr="00D13B12">
        <w:rPr>
          <w:rFonts w:ascii="Times New Roman" w:hAnsi="Times New Roman" w:cs="Times New Roman"/>
          <w:sz w:val="28"/>
          <w:szCs w:val="28"/>
        </w:rPr>
        <w:t>_</w:t>
      </w:r>
      <w:r w:rsidRPr="00D13B12">
        <w:rPr>
          <w:rFonts w:ascii="Times New Roman" w:hAnsi="Times New Roman" w:cs="Times New Roman"/>
          <w:sz w:val="28"/>
          <w:szCs w:val="28"/>
          <w:u w:val="single"/>
        </w:rPr>
        <w:t>071 «Облік і оподаткування»</w:t>
      </w:r>
      <w:r w:rsidRPr="00D13B12">
        <w:rPr>
          <w:rFonts w:ascii="Times New Roman" w:hAnsi="Times New Roman" w:cs="Times New Roman"/>
          <w:sz w:val="28"/>
          <w:szCs w:val="28"/>
        </w:rPr>
        <w:t>____________</w:t>
      </w:r>
      <w:r w:rsidRPr="00D13B12">
        <w:rPr>
          <w:rFonts w:ascii="Times New Roman" w:hAnsi="Times New Roman" w:cs="Times New Roman"/>
          <w:sz w:val="28"/>
          <w:szCs w:val="28"/>
          <w:u w:val="single"/>
        </w:rPr>
        <w:t xml:space="preserve">     </w:t>
      </w:r>
    </w:p>
    <w:p w14:paraId="3D8EF213" w14:textId="77777777" w:rsidR="00D13B12" w:rsidRPr="00D13B12" w:rsidRDefault="00D13B12" w:rsidP="00D13B12">
      <w:pPr>
        <w:autoSpaceDE w:val="0"/>
        <w:autoSpaceDN w:val="0"/>
        <w:adjustRightInd w:val="0"/>
        <w:spacing w:after="0" w:line="240" w:lineRule="auto"/>
        <w:jc w:val="center"/>
        <w:rPr>
          <w:rFonts w:ascii="Times New Roman" w:hAnsi="Times New Roman" w:cs="Times New Roman"/>
          <w:sz w:val="28"/>
          <w:szCs w:val="28"/>
          <w:vertAlign w:val="superscript"/>
        </w:rPr>
      </w:pPr>
      <w:r w:rsidRPr="00D13B12">
        <w:rPr>
          <w:rFonts w:ascii="Times New Roman" w:hAnsi="Times New Roman" w:cs="Times New Roman"/>
          <w:sz w:val="28"/>
          <w:szCs w:val="28"/>
          <w:vertAlign w:val="superscript"/>
        </w:rPr>
        <w:t>(шифр і назва)</w:t>
      </w:r>
    </w:p>
    <w:p w14:paraId="2FE994A7" w14:textId="77777777" w:rsidR="00D13B12" w:rsidRPr="00D13B12" w:rsidRDefault="00D13B12" w:rsidP="00D13B12">
      <w:pPr>
        <w:autoSpaceDE w:val="0"/>
        <w:autoSpaceDN w:val="0"/>
        <w:adjustRightInd w:val="0"/>
        <w:spacing w:after="0" w:line="240" w:lineRule="auto"/>
        <w:rPr>
          <w:rFonts w:ascii="Times New Roman" w:hAnsi="Times New Roman" w:cs="Times New Roman"/>
          <w:sz w:val="28"/>
          <w:szCs w:val="28"/>
          <w:lang w:val="ru-RU"/>
        </w:rPr>
      </w:pPr>
      <w:r w:rsidRPr="00D13B12">
        <w:rPr>
          <w:rFonts w:ascii="Times New Roman" w:hAnsi="Times New Roman" w:cs="Times New Roman"/>
          <w:sz w:val="28"/>
          <w:szCs w:val="28"/>
        </w:rPr>
        <w:t xml:space="preserve">     </w:t>
      </w:r>
      <w:r w:rsidRPr="00D13B12">
        <w:rPr>
          <w:rFonts w:ascii="Times New Roman" w:hAnsi="Times New Roman" w:cs="Times New Roman"/>
          <w:sz w:val="28"/>
          <w:szCs w:val="28"/>
          <w:lang w:val="ru-RU"/>
        </w:rPr>
        <w:t>освітньої програми _________</w:t>
      </w:r>
      <w:r w:rsidRPr="00D13B12">
        <w:rPr>
          <w:rFonts w:ascii="Times New Roman" w:hAnsi="Times New Roman" w:cs="Times New Roman"/>
          <w:sz w:val="28"/>
          <w:szCs w:val="28"/>
          <w:u w:val="single"/>
          <w:lang w:val="ru-RU"/>
        </w:rPr>
        <w:t>«Організація обліку та оподаткування»</w:t>
      </w:r>
      <w:r w:rsidRPr="00D13B12">
        <w:rPr>
          <w:rFonts w:ascii="Times New Roman" w:hAnsi="Times New Roman" w:cs="Times New Roman"/>
          <w:sz w:val="28"/>
          <w:szCs w:val="28"/>
          <w:lang w:val="ru-RU"/>
        </w:rPr>
        <w:t>___</w:t>
      </w:r>
    </w:p>
    <w:p w14:paraId="2EF884AA" w14:textId="77777777" w:rsidR="00D13B12" w:rsidRPr="00D13B12" w:rsidRDefault="00D13B12" w:rsidP="00D13B12">
      <w:pPr>
        <w:autoSpaceDE w:val="0"/>
        <w:autoSpaceDN w:val="0"/>
        <w:adjustRightInd w:val="0"/>
        <w:spacing w:after="0" w:line="240" w:lineRule="auto"/>
        <w:jc w:val="center"/>
        <w:rPr>
          <w:rFonts w:ascii="Times New Roman" w:hAnsi="Times New Roman" w:cs="Times New Roman"/>
          <w:sz w:val="28"/>
          <w:szCs w:val="28"/>
          <w:vertAlign w:val="superscript"/>
          <w:lang w:val="ru-RU"/>
        </w:rPr>
      </w:pPr>
      <w:r w:rsidRPr="00D13B12">
        <w:rPr>
          <w:rFonts w:ascii="Times New Roman" w:hAnsi="Times New Roman" w:cs="Times New Roman"/>
          <w:sz w:val="28"/>
          <w:szCs w:val="28"/>
          <w:vertAlign w:val="superscript"/>
          <w:lang w:val="ru-RU"/>
        </w:rPr>
        <w:t>(назва)</w:t>
      </w:r>
    </w:p>
    <w:p w14:paraId="0F0637DD" w14:textId="77777777" w:rsidR="00D13B12" w:rsidRPr="00D13B12" w:rsidRDefault="00D13B12" w:rsidP="00D13B12">
      <w:pPr>
        <w:autoSpaceDE w:val="0"/>
        <w:autoSpaceDN w:val="0"/>
        <w:adjustRightInd w:val="0"/>
        <w:spacing w:after="0" w:line="240" w:lineRule="auto"/>
        <w:rPr>
          <w:rFonts w:ascii="Times New Roman" w:hAnsi="Times New Roman" w:cs="Times New Roman"/>
          <w:sz w:val="28"/>
          <w:szCs w:val="28"/>
          <w:vertAlign w:val="superscript"/>
          <w:lang w:val="ru-RU"/>
        </w:rPr>
      </w:pPr>
    </w:p>
    <w:p w14:paraId="7C99E569" w14:textId="77777777" w:rsidR="00D13B12" w:rsidRPr="00D13B12" w:rsidRDefault="00D13B12" w:rsidP="00D13B12">
      <w:pPr>
        <w:autoSpaceDE w:val="0"/>
        <w:autoSpaceDN w:val="0"/>
        <w:adjustRightInd w:val="0"/>
        <w:spacing w:after="0" w:line="240" w:lineRule="auto"/>
        <w:jc w:val="center"/>
        <w:rPr>
          <w:rFonts w:ascii="Times New Roman" w:hAnsi="Times New Roman" w:cs="Times New Roman"/>
          <w:sz w:val="28"/>
          <w:szCs w:val="28"/>
          <w:u w:val="single"/>
          <w:lang w:val="ru-RU"/>
        </w:rPr>
      </w:pPr>
      <w:r w:rsidRPr="00D13B12">
        <w:rPr>
          <w:rFonts w:ascii="Times New Roman" w:hAnsi="Times New Roman" w:cs="Times New Roman"/>
          <w:sz w:val="28"/>
          <w:szCs w:val="28"/>
          <w:lang w:val="ru-RU"/>
        </w:rPr>
        <w:t xml:space="preserve">на тему: </w:t>
      </w:r>
      <w:bookmarkStart w:id="2" w:name="_Hlk183100385"/>
      <w:r w:rsidRPr="00D13B12">
        <w:rPr>
          <w:rFonts w:ascii="Times New Roman" w:eastAsia="Times New Roman" w:hAnsi="Times New Roman"/>
          <w:sz w:val="28"/>
          <w:szCs w:val="28"/>
          <w:u w:val="single"/>
          <w:lang w:eastAsia="ru-RU"/>
        </w:rPr>
        <w:t>«Організація обліку і оподаткування операцій з основними засобами»</w:t>
      </w:r>
    </w:p>
    <w:bookmarkEnd w:id="2"/>
    <w:p w14:paraId="3702DBF7" w14:textId="77777777" w:rsidR="00D13B12" w:rsidRPr="00D13B12" w:rsidRDefault="00D13B12" w:rsidP="00D13B12">
      <w:pPr>
        <w:autoSpaceDE w:val="0"/>
        <w:autoSpaceDN w:val="0"/>
        <w:adjustRightInd w:val="0"/>
        <w:spacing w:after="0" w:line="240" w:lineRule="auto"/>
        <w:jc w:val="center"/>
        <w:rPr>
          <w:rFonts w:ascii="Times New Roman" w:hAnsi="Times New Roman" w:cs="Times New Roman"/>
          <w:sz w:val="28"/>
          <w:szCs w:val="28"/>
          <w:u w:val="single"/>
          <w:lang w:val="ru-RU"/>
        </w:rPr>
      </w:pPr>
    </w:p>
    <w:tbl>
      <w:tblPr>
        <w:tblStyle w:val="af"/>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D13B12" w:rsidRPr="00D13B12" w14:paraId="00F58D3A" w14:textId="77777777" w:rsidTr="009B4702">
        <w:tc>
          <w:tcPr>
            <w:tcW w:w="8080" w:type="dxa"/>
            <w:gridSpan w:val="3"/>
          </w:tcPr>
          <w:p w14:paraId="03BD5F16" w14:textId="77777777" w:rsidR="00D13B12" w:rsidRPr="00D13B12" w:rsidRDefault="00D13B12" w:rsidP="00D13B12">
            <w:pPr>
              <w:rPr>
                <w:rFonts w:ascii="Times New Roman" w:hAnsi="Times New Roman" w:cs="Times New Roman"/>
                <w:sz w:val="28"/>
                <w:szCs w:val="28"/>
                <w:lang w:val="ru-RU"/>
              </w:rPr>
            </w:pPr>
            <w:r w:rsidRPr="00D13B12">
              <w:rPr>
                <w:rFonts w:ascii="Times New Roman" w:hAnsi="Times New Roman" w:cs="Times New Roman"/>
                <w:sz w:val="28"/>
                <w:szCs w:val="28"/>
                <w:lang w:val="ru-RU"/>
              </w:rPr>
              <w:t>Виконав:</w:t>
            </w:r>
          </w:p>
          <w:p w14:paraId="12F585FE" w14:textId="77777777" w:rsidR="00D13B12" w:rsidRPr="00D13B12" w:rsidRDefault="00D13B12" w:rsidP="00D13B12">
            <w:pPr>
              <w:rPr>
                <w:rFonts w:ascii="Times New Roman" w:eastAsia="Times New Roman" w:hAnsi="Times New Roman"/>
                <w:sz w:val="28"/>
                <w:szCs w:val="28"/>
                <w:u w:val="single"/>
                <w:lang w:eastAsia="ru-RU"/>
              </w:rPr>
            </w:pPr>
            <w:r w:rsidRPr="00D13B12">
              <w:rPr>
                <w:rFonts w:ascii="Times New Roman" w:hAnsi="Times New Roman" w:cs="Times New Roman"/>
                <w:sz w:val="28"/>
                <w:szCs w:val="28"/>
                <w:lang w:val="ru-RU"/>
              </w:rPr>
              <w:t xml:space="preserve">здобувач вищої освіти          </w:t>
            </w:r>
            <w:r w:rsidRPr="00D13B12">
              <w:rPr>
                <w:rFonts w:ascii="Times New Roman" w:eastAsia="Times New Roman" w:hAnsi="Times New Roman"/>
                <w:sz w:val="28"/>
                <w:szCs w:val="28"/>
                <w:u w:val="single"/>
                <w:lang w:eastAsia="ru-RU"/>
              </w:rPr>
              <w:t>Федоренко Валерія Олександрівна _</w:t>
            </w:r>
          </w:p>
          <w:p w14:paraId="7022212F" w14:textId="77777777" w:rsidR="00D13B12" w:rsidRPr="00D13B12" w:rsidRDefault="00D13B12" w:rsidP="00D13B12">
            <w:pPr>
              <w:rPr>
                <w:rFonts w:ascii="Times New Roman" w:hAnsi="Times New Roman" w:cs="Times New Roman"/>
                <w:sz w:val="28"/>
                <w:szCs w:val="28"/>
                <w:vertAlign w:val="superscript"/>
                <w:lang w:val="ru-RU"/>
              </w:rPr>
            </w:pPr>
            <w:r w:rsidRPr="00D13B12">
              <w:rPr>
                <w:rFonts w:ascii="Times New Roman" w:hAnsi="Times New Roman" w:cs="Times New Roman"/>
                <w:sz w:val="28"/>
                <w:szCs w:val="28"/>
                <w:vertAlign w:val="superscript"/>
                <w:lang w:val="ru-RU"/>
              </w:rPr>
              <w:t xml:space="preserve">                                                                                            (прізвище, ім’я, по-батькові)</w:t>
            </w:r>
          </w:p>
          <w:p w14:paraId="686005F4" w14:textId="77777777" w:rsidR="00D13B12" w:rsidRPr="00D13B12" w:rsidRDefault="00D13B12" w:rsidP="00D13B12">
            <w:pPr>
              <w:rPr>
                <w:rFonts w:ascii="Times New Roman" w:hAnsi="Times New Roman" w:cs="Times New Roman"/>
                <w:sz w:val="28"/>
                <w:szCs w:val="28"/>
                <w:vertAlign w:val="superscript"/>
                <w:lang w:val="ru-RU"/>
              </w:rPr>
            </w:pPr>
          </w:p>
        </w:tc>
        <w:tc>
          <w:tcPr>
            <w:tcW w:w="1685" w:type="dxa"/>
          </w:tcPr>
          <w:p w14:paraId="46D14179" w14:textId="77777777" w:rsidR="00D13B12" w:rsidRPr="00D13B12" w:rsidRDefault="00D13B12" w:rsidP="00D13B12">
            <w:pPr>
              <w:suppressAutoHyphens/>
              <w:jc w:val="center"/>
              <w:rPr>
                <w:rFonts w:ascii="Times New Roman" w:hAnsi="Times New Roman" w:cs="Times New Roman"/>
                <w:sz w:val="28"/>
                <w:szCs w:val="28"/>
                <w:lang w:val="ru-RU"/>
              </w:rPr>
            </w:pPr>
          </w:p>
          <w:p w14:paraId="64C9A502" w14:textId="77777777" w:rsidR="00D13B12" w:rsidRPr="00D13B12" w:rsidRDefault="00D13B12" w:rsidP="00D13B12">
            <w:pPr>
              <w:suppressAutoHyphens/>
              <w:jc w:val="center"/>
              <w:rPr>
                <w:rFonts w:ascii="Times New Roman" w:hAnsi="Times New Roman" w:cs="Times New Roman"/>
                <w:sz w:val="28"/>
                <w:szCs w:val="28"/>
              </w:rPr>
            </w:pPr>
            <w:r w:rsidRPr="00D13B12">
              <w:rPr>
                <w:rFonts w:ascii="Times New Roman" w:hAnsi="Times New Roman" w:cs="Times New Roman"/>
                <w:sz w:val="28"/>
                <w:szCs w:val="28"/>
              </w:rPr>
              <w:t>_________</w:t>
            </w:r>
          </w:p>
          <w:p w14:paraId="26CC26B4" w14:textId="77777777" w:rsidR="00D13B12" w:rsidRPr="00D13B12" w:rsidRDefault="00D13B12" w:rsidP="00D13B12">
            <w:pPr>
              <w:suppressAutoHyphens/>
              <w:jc w:val="center"/>
              <w:rPr>
                <w:rFonts w:ascii="Times New Roman" w:hAnsi="Times New Roman" w:cs="Times New Roman"/>
                <w:sz w:val="28"/>
                <w:szCs w:val="28"/>
                <w:vertAlign w:val="superscript"/>
              </w:rPr>
            </w:pPr>
            <w:r w:rsidRPr="00D13B12">
              <w:rPr>
                <w:rFonts w:ascii="Times New Roman" w:hAnsi="Times New Roman" w:cs="Times New Roman"/>
                <w:sz w:val="28"/>
                <w:szCs w:val="28"/>
                <w:vertAlign w:val="superscript"/>
              </w:rPr>
              <w:t>(підпис)</w:t>
            </w:r>
          </w:p>
        </w:tc>
      </w:tr>
      <w:tr w:rsidR="00D13B12" w:rsidRPr="00D13B12" w14:paraId="38711CA9" w14:textId="77777777" w:rsidTr="009B4702">
        <w:tc>
          <w:tcPr>
            <w:tcW w:w="1445" w:type="dxa"/>
          </w:tcPr>
          <w:p w14:paraId="6737A8A2" w14:textId="77777777" w:rsidR="00D13B12" w:rsidRPr="00D13B12" w:rsidRDefault="00D13B12" w:rsidP="00D13B12">
            <w:pPr>
              <w:suppressAutoHyphens/>
              <w:rPr>
                <w:rFonts w:ascii="Times New Roman" w:hAnsi="Times New Roman" w:cs="Times New Roman"/>
                <w:sz w:val="28"/>
                <w:szCs w:val="28"/>
              </w:rPr>
            </w:pPr>
            <w:r w:rsidRPr="00D13B12">
              <w:rPr>
                <w:rFonts w:ascii="Times New Roman" w:hAnsi="Times New Roman" w:cs="Times New Roman"/>
                <w:sz w:val="28"/>
                <w:szCs w:val="28"/>
              </w:rPr>
              <w:t>Керівник:</w:t>
            </w:r>
          </w:p>
        </w:tc>
        <w:tc>
          <w:tcPr>
            <w:tcW w:w="6635" w:type="dxa"/>
            <w:gridSpan w:val="2"/>
          </w:tcPr>
          <w:p w14:paraId="5D4D4264" w14:textId="77777777" w:rsidR="00D13B12" w:rsidRPr="00D13B12" w:rsidRDefault="00D13B12" w:rsidP="00D13B12">
            <w:pPr>
              <w:jc w:val="center"/>
              <w:rPr>
                <w:rFonts w:ascii="Times New Roman" w:eastAsia="Calibri" w:hAnsi="Times New Roman" w:cs="Times New Roman"/>
                <w:sz w:val="28"/>
                <w:szCs w:val="28"/>
                <w:u w:val="single"/>
              </w:rPr>
            </w:pPr>
            <w:r w:rsidRPr="00D13B12">
              <w:rPr>
                <w:rFonts w:ascii="Times New Roman" w:eastAsia="Calibri" w:hAnsi="Times New Roman" w:cs="Times New Roman"/>
                <w:sz w:val="28"/>
                <w:szCs w:val="28"/>
                <w:u w:val="single"/>
              </w:rPr>
              <w:t xml:space="preserve">д.е.н., професор Кожухова Т.В. </w:t>
            </w:r>
          </w:p>
          <w:p w14:paraId="77F8DF13" w14:textId="77777777" w:rsidR="00D13B12" w:rsidRPr="00D13B12" w:rsidRDefault="00D13B12" w:rsidP="00D13B12">
            <w:pPr>
              <w:jc w:val="center"/>
              <w:rPr>
                <w:rFonts w:ascii="Times New Roman" w:eastAsia="Calibri" w:hAnsi="Times New Roman" w:cs="Times New Roman"/>
                <w:sz w:val="28"/>
                <w:szCs w:val="28"/>
                <w:vertAlign w:val="superscript"/>
              </w:rPr>
            </w:pPr>
            <w:r w:rsidRPr="00D13B12">
              <w:rPr>
                <w:rFonts w:ascii="Times New Roman" w:eastAsia="Calibri" w:hAnsi="Times New Roman" w:cs="Times New Roman"/>
                <w:sz w:val="28"/>
                <w:szCs w:val="28"/>
                <w:vertAlign w:val="superscript"/>
              </w:rPr>
              <w:t>(посада, науковий ступінь, вчене звання, прізвище та ініціали)</w:t>
            </w:r>
          </w:p>
        </w:tc>
        <w:tc>
          <w:tcPr>
            <w:tcW w:w="1685" w:type="dxa"/>
          </w:tcPr>
          <w:p w14:paraId="2192D98F" w14:textId="77777777" w:rsidR="00D13B12" w:rsidRPr="00D13B12" w:rsidRDefault="00D13B12" w:rsidP="00D13B12">
            <w:pPr>
              <w:suppressAutoHyphens/>
              <w:jc w:val="center"/>
              <w:rPr>
                <w:rFonts w:ascii="Times New Roman" w:hAnsi="Times New Roman" w:cs="Times New Roman"/>
                <w:sz w:val="28"/>
                <w:szCs w:val="28"/>
              </w:rPr>
            </w:pPr>
            <w:r w:rsidRPr="00D13B12">
              <w:rPr>
                <w:rFonts w:ascii="Times New Roman" w:hAnsi="Times New Roman" w:cs="Times New Roman"/>
                <w:sz w:val="28"/>
                <w:szCs w:val="28"/>
              </w:rPr>
              <w:t>_________</w:t>
            </w:r>
          </w:p>
          <w:p w14:paraId="19B10DF5" w14:textId="77777777" w:rsidR="00D13B12" w:rsidRPr="00D13B12" w:rsidRDefault="00D13B12" w:rsidP="00D13B12">
            <w:pPr>
              <w:suppressAutoHyphens/>
              <w:jc w:val="center"/>
              <w:rPr>
                <w:rFonts w:ascii="Times New Roman" w:hAnsi="Times New Roman" w:cs="Times New Roman"/>
                <w:sz w:val="28"/>
                <w:szCs w:val="28"/>
              </w:rPr>
            </w:pPr>
            <w:r w:rsidRPr="00D13B12">
              <w:rPr>
                <w:rFonts w:ascii="Times New Roman" w:hAnsi="Times New Roman" w:cs="Times New Roman"/>
                <w:sz w:val="28"/>
                <w:szCs w:val="28"/>
                <w:vertAlign w:val="superscript"/>
              </w:rPr>
              <w:t>(підпис)</w:t>
            </w:r>
          </w:p>
        </w:tc>
      </w:tr>
      <w:tr w:rsidR="00D13B12" w:rsidRPr="00D13B12" w14:paraId="50685964" w14:textId="77777777" w:rsidTr="009B4702">
        <w:tc>
          <w:tcPr>
            <w:tcW w:w="5074" w:type="dxa"/>
            <w:gridSpan w:val="2"/>
          </w:tcPr>
          <w:p w14:paraId="6665631F" w14:textId="77777777" w:rsidR="00D13B12" w:rsidRPr="00D13B12" w:rsidRDefault="00D13B12" w:rsidP="00D13B12">
            <w:pPr>
              <w:rPr>
                <w:rFonts w:ascii="Times New Roman" w:hAnsi="Times New Roman" w:cs="Times New Roman"/>
                <w:sz w:val="28"/>
                <w:szCs w:val="28"/>
              </w:rPr>
            </w:pPr>
          </w:p>
        </w:tc>
        <w:tc>
          <w:tcPr>
            <w:tcW w:w="4691" w:type="dxa"/>
            <w:gridSpan w:val="2"/>
          </w:tcPr>
          <w:p w14:paraId="5A989365" w14:textId="77777777" w:rsidR="00D13B12" w:rsidRPr="00D13B12" w:rsidRDefault="00D13B12" w:rsidP="00D13B12">
            <w:pPr>
              <w:autoSpaceDE w:val="0"/>
              <w:autoSpaceDN w:val="0"/>
              <w:adjustRightInd w:val="0"/>
              <w:jc w:val="both"/>
              <w:rPr>
                <w:rFonts w:ascii="Times New Roman" w:hAnsi="Times New Roman" w:cs="Times New Roman"/>
                <w:sz w:val="28"/>
                <w:szCs w:val="28"/>
              </w:rPr>
            </w:pPr>
            <w:r w:rsidRPr="00D13B12">
              <w:rPr>
                <w:rFonts w:ascii="Times New Roman" w:hAnsi="Times New Roman" w:cs="Times New Roman"/>
                <w:sz w:val="28"/>
                <w:szCs w:val="28"/>
              </w:rPr>
              <w:t>Засвідчую, що у кваліфікаційній роботі немає запозичень з праць інших авторів без відповідних посилань</w:t>
            </w:r>
          </w:p>
          <w:p w14:paraId="2A5B828D" w14:textId="77777777" w:rsidR="00D13B12" w:rsidRPr="00D13B12" w:rsidRDefault="00D13B12" w:rsidP="00D13B12">
            <w:pPr>
              <w:autoSpaceDE w:val="0"/>
              <w:autoSpaceDN w:val="0"/>
              <w:adjustRightInd w:val="0"/>
              <w:jc w:val="both"/>
              <w:rPr>
                <w:rFonts w:ascii="Times New Roman" w:hAnsi="Times New Roman" w:cs="Times New Roman"/>
                <w:sz w:val="28"/>
                <w:szCs w:val="28"/>
              </w:rPr>
            </w:pPr>
            <w:r w:rsidRPr="00D13B12">
              <w:rPr>
                <w:rFonts w:ascii="Times New Roman" w:hAnsi="Times New Roman" w:cs="Times New Roman"/>
                <w:sz w:val="28"/>
                <w:szCs w:val="28"/>
              </w:rPr>
              <w:t>Здобувач вищої освіти  ___________</w:t>
            </w:r>
          </w:p>
          <w:p w14:paraId="13AC348A" w14:textId="77777777" w:rsidR="00D13B12" w:rsidRPr="00D13B12" w:rsidRDefault="00D13B12" w:rsidP="00D13B12">
            <w:pPr>
              <w:autoSpaceDE w:val="0"/>
              <w:autoSpaceDN w:val="0"/>
              <w:adjustRightInd w:val="0"/>
              <w:jc w:val="both"/>
              <w:rPr>
                <w:rFonts w:ascii="Times New Roman" w:hAnsi="Times New Roman" w:cs="Times New Roman"/>
                <w:sz w:val="28"/>
                <w:szCs w:val="28"/>
                <w:vertAlign w:val="superscript"/>
              </w:rPr>
            </w:pPr>
            <w:r w:rsidRPr="00D13B12">
              <w:rPr>
                <w:rFonts w:ascii="Times New Roman" w:hAnsi="Times New Roman" w:cs="Times New Roman"/>
                <w:sz w:val="28"/>
                <w:szCs w:val="28"/>
                <w:vertAlign w:val="superscript"/>
              </w:rPr>
              <w:t xml:space="preserve">                                                                    (підпис)</w:t>
            </w:r>
          </w:p>
        </w:tc>
      </w:tr>
    </w:tbl>
    <w:p w14:paraId="4E3A2133" w14:textId="77777777" w:rsidR="00D13B12" w:rsidRPr="00D13B12" w:rsidRDefault="00D13B12" w:rsidP="00D13B12">
      <w:pPr>
        <w:suppressAutoHyphens/>
        <w:spacing w:after="0" w:line="240" w:lineRule="auto"/>
        <w:jc w:val="center"/>
        <w:rPr>
          <w:rFonts w:ascii="Times New Roman" w:hAnsi="Times New Roman" w:cs="Times New Roman"/>
          <w:sz w:val="28"/>
          <w:szCs w:val="28"/>
        </w:rPr>
      </w:pPr>
    </w:p>
    <w:p w14:paraId="2718937F" w14:textId="77777777" w:rsidR="00D13B12" w:rsidRPr="00D13B12" w:rsidRDefault="00D13B12" w:rsidP="00D13B12">
      <w:pPr>
        <w:suppressAutoHyphens/>
        <w:spacing w:after="0" w:line="240" w:lineRule="auto"/>
        <w:jc w:val="center"/>
        <w:rPr>
          <w:rFonts w:ascii="Times New Roman" w:hAnsi="Times New Roman" w:cs="Times New Roman"/>
          <w:sz w:val="28"/>
          <w:szCs w:val="28"/>
        </w:rPr>
      </w:pPr>
    </w:p>
    <w:p w14:paraId="74DF2D2D" w14:textId="77777777" w:rsidR="00D13B12" w:rsidRPr="00D13B12" w:rsidRDefault="00D13B12" w:rsidP="00D13B12">
      <w:pPr>
        <w:suppressAutoHyphens/>
        <w:spacing w:after="0" w:line="240" w:lineRule="auto"/>
        <w:jc w:val="center"/>
        <w:rPr>
          <w:rFonts w:ascii="Times New Roman" w:hAnsi="Times New Roman" w:cs="Times New Roman"/>
          <w:sz w:val="28"/>
          <w:szCs w:val="28"/>
        </w:rPr>
      </w:pPr>
    </w:p>
    <w:p w14:paraId="30D50079" w14:textId="77777777" w:rsidR="00D13B12" w:rsidRPr="00D13B12" w:rsidRDefault="00D13B12" w:rsidP="00D13B12">
      <w:pPr>
        <w:suppressAutoHyphens/>
        <w:spacing w:after="0" w:line="240" w:lineRule="auto"/>
        <w:jc w:val="center"/>
        <w:rPr>
          <w:rFonts w:ascii="Times New Roman" w:hAnsi="Times New Roman" w:cs="Times New Roman"/>
          <w:sz w:val="28"/>
          <w:szCs w:val="28"/>
          <w:lang w:val="ru-RU"/>
        </w:rPr>
      </w:pPr>
      <w:r w:rsidRPr="00D13B12">
        <w:rPr>
          <w:rFonts w:ascii="Times New Roman" w:hAnsi="Times New Roman" w:cs="Times New Roman"/>
          <w:sz w:val="28"/>
          <w:szCs w:val="28"/>
          <w:lang w:val="ru-RU"/>
        </w:rPr>
        <w:t>Кривий Ріг</w:t>
      </w:r>
    </w:p>
    <w:p w14:paraId="767FF5CC" w14:textId="77777777" w:rsidR="00D13B12" w:rsidRPr="00D13B12" w:rsidRDefault="00D13B12" w:rsidP="00D13B12">
      <w:pPr>
        <w:suppressAutoHyphens/>
        <w:spacing w:after="0" w:line="240" w:lineRule="auto"/>
        <w:jc w:val="center"/>
        <w:rPr>
          <w:rFonts w:ascii="Times New Roman" w:hAnsi="Times New Roman" w:cs="Times New Roman"/>
          <w:sz w:val="28"/>
          <w:szCs w:val="28"/>
        </w:rPr>
      </w:pPr>
      <w:r w:rsidRPr="00D13B12">
        <w:rPr>
          <w:rFonts w:ascii="Times New Roman" w:hAnsi="Times New Roman" w:cs="Times New Roman"/>
          <w:sz w:val="28"/>
          <w:szCs w:val="28"/>
          <w:lang w:val="ru-RU"/>
        </w:rPr>
        <w:t>2024</w:t>
      </w:r>
      <w:r w:rsidRPr="00D13B12">
        <w:rPr>
          <w:rFonts w:ascii="Times New Roman" w:hAnsi="Times New Roman" w:cs="Times New Roman"/>
          <w:sz w:val="28"/>
          <w:szCs w:val="28"/>
        </w:rPr>
        <w:br w:type="page"/>
      </w:r>
    </w:p>
    <w:p w14:paraId="26059D21" w14:textId="77777777" w:rsidR="00D13B12" w:rsidRPr="00D13B12" w:rsidRDefault="00D13B12" w:rsidP="00D13B12">
      <w:pPr>
        <w:spacing w:after="0" w:line="240" w:lineRule="auto"/>
        <w:jc w:val="center"/>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lastRenderedPageBreak/>
        <w:t>МІНІСТЕРСТВО ОСВІТИ І НАУКИ УКРАЇНИ</w:t>
      </w:r>
    </w:p>
    <w:p w14:paraId="4069C4F1" w14:textId="77777777" w:rsidR="00D13B12" w:rsidRPr="00D13B12" w:rsidRDefault="00D13B12" w:rsidP="00D13B12">
      <w:pPr>
        <w:spacing w:after="0" w:line="240" w:lineRule="auto"/>
        <w:jc w:val="both"/>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ДОНЕЦЬКИЙ НАЦІОНАЛЬНИЙ УНІВЕРСИТЕТ ЕКОНОМІКИ І ТОРГІВЛІ</w:t>
      </w:r>
    </w:p>
    <w:p w14:paraId="34B5361B" w14:textId="77777777" w:rsidR="00D13B12" w:rsidRPr="00D13B12" w:rsidRDefault="00D13B12" w:rsidP="00D13B12">
      <w:pPr>
        <w:spacing w:after="0" w:line="240" w:lineRule="auto"/>
        <w:jc w:val="center"/>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 xml:space="preserve">імені Михайла </w:t>
      </w:r>
      <w:r w:rsidRPr="00D13B12">
        <w:rPr>
          <w:rFonts w:ascii="Times New Roman" w:eastAsia="Times New Roman" w:hAnsi="Times New Roman"/>
          <w:spacing w:val="2"/>
          <w:sz w:val="28"/>
          <w:szCs w:val="28"/>
          <w:lang w:eastAsia="ru-RU"/>
        </w:rPr>
        <w:t>Туган</w:t>
      </w:r>
      <w:r w:rsidRPr="00D13B12">
        <w:rPr>
          <w:rFonts w:ascii="Times New Roman" w:eastAsia="Times New Roman" w:hAnsi="Times New Roman"/>
          <w:sz w:val="28"/>
          <w:szCs w:val="28"/>
          <w:lang w:eastAsia="ru-RU"/>
        </w:rPr>
        <w:t>-Барановського</w:t>
      </w:r>
    </w:p>
    <w:p w14:paraId="26E97A82" w14:textId="77777777" w:rsidR="00D13B12" w:rsidRPr="00D13B12" w:rsidRDefault="00D13B12" w:rsidP="00D13B12">
      <w:pPr>
        <w:spacing w:after="0" w:line="240" w:lineRule="auto"/>
        <w:jc w:val="both"/>
        <w:rPr>
          <w:rFonts w:ascii="Times New Roman" w:eastAsia="Times New Roman" w:hAnsi="Times New Roman"/>
          <w:sz w:val="28"/>
          <w:szCs w:val="28"/>
          <w:lang w:eastAsia="ru-RU"/>
        </w:rPr>
      </w:pPr>
    </w:p>
    <w:p w14:paraId="660D98C1" w14:textId="77777777" w:rsidR="00D13B12" w:rsidRPr="00D13B12" w:rsidRDefault="00D13B12" w:rsidP="00D13B12">
      <w:pPr>
        <w:spacing w:after="0" w:line="240" w:lineRule="auto"/>
        <w:ind w:left="851"/>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Навчально-науковий інститут економіки, управління  та адміністрування</w:t>
      </w:r>
    </w:p>
    <w:p w14:paraId="32AA018D" w14:textId="77777777" w:rsidR="00D13B12" w:rsidRPr="00D13B12" w:rsidRDefault="00D13B12" w:rsidP="00D13B12">
      <w:pPr>
        <w:tabs>
          <w:tab w:val="left" w:pos="3402"/>
          <w:tab w:val="left" w:pos="4111"/>
        </w:tabs>
        <w:spacing w:after="0" w:line="240" w:lineRule="auto"/>
        <w:ind w:left="851"/>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Кафедра маркетингу, менеджменту та публічного адміністрування</w:t>
      </w:r>
    </w:p>
    <w:p w14:paraId="3F0A451B" w14:textId="77777777" w:rsidR="00D13B12" w:rsidRPr="00D13B12" w:rsidRDefault="00D13B12" w:rsidP="00D13B12">
      <w:pPr>
        <w:spacing w:after="0" w:line="240" w:lineRule="auto"/>
        <w:ind w:left="851"/>
        <w:rPr>
          <w:rFonts w:ascii="Times New Roman" w:hAnsi="Times New Roman"/>
          <w:sz w:val="28"/>
          <w:szCs w:val="28"/>
        </w:rPr>
      </w:pPr>
      <w:r w:rsidRPr="00D13B12">
        <w:rPr>
          <w:rFonts w:ascii="Times New Roman" w:hAnsi="Times New Roman"/>
          <w:sz w:val="28"/>
          <w:szCs w:val="28"/>
        </w:rPr>
        <w:t xml:space="preserve">Форма здобуття вищої освіти </w:t>
      </w:r>
      <w:r w:rsidRPr="00D13B12">
        <w:rPr>
          <w:rFonts w:ascii="Times New Roman" w:hAnsi="Times New Roman"/>
          <w:sz w:val="28"/>
          <w:szCs w:val="28"/>
          <w:u w:val="single"/>
        </w:rPr>
        <w:t>заочна</w:t>
      </w:r>
    </w:p>
    <w:p w14:paraId="0809F035" w14:textId="77777777" w:rsidR="00D13B12" w:rsidRPr="00D13B12" w:rsidRDefault="00D13B12" w:rsidP="00D13B12">
      <w:pPr>
        <w:spacing w:after="0" w:line="240" w:lineRule="auto"/>
        <w:ind w:left="851"/>
        <w:rPr>
          <w:rFonts w:ascii="Times New Roman" w:hAnsi="Times New Roman"/>
          <w:sz w:val="28"/>
          <w:szCs w:val="28"/>
        </w:rPr>
      </w:pPr>
      <w:r w:rsidRPr="00D13B12">
        <w:rPr>
          <w:rFonts w:ascii="Times New Roman" w:hAnsi="Times New Roman"/>
          <w:sz w:val="28"/>
          <w:szCs w:val="28"/>
        </w:rPr>
        <w:t xml:space="preserve">Ступінь </w:t>
      </w:r>
      <w:r w:rsidRPr="00D13B12">
        <w:rPr>
          <w:rFonts w:ascii="Times New Roman" w:hAnsi="Times New Roman"/>
          <w:sz w:val="28"/>
          <w:szCs w:val="28"/>
          <w:u w:val="single"/>
        </w:rPr>
        <w:t>магістр</w:t>
      </w:r>
    </w:p>
    <w:p w14:paraId="0050DB1A" w14:textId="77777777" w:rsidR="00D13B12" w:rsidRPr="00D13B12" w:rsidRDefault="00D13B12" w:rsidP="00D13B12">
      <w:pPr>
        <w:spacing w:after="0" w:line="240" w:lineRule="auto"/>
        <w:ind w:left="851"/>
        <w:rPr>
          <w:rFonts w:ascii="Times New Roman" w:hAnsi="Times New Roman"/>
          <w:sz w:val="28"/>
          <w:szCs w:val="28"/>
        </w:rPr>
      </w:pPr>
      <w:r w:rsidRPr="00D13B12">
        <w:rPr>
          <w:rFonts w:ascii="Times New Roman" w:hAnsi="Times New Roman"/>
          <w:sz w:val="28"/>
          <w:szCs w:val="28"/>
        </w:rPr>
        <w:t xml:space="preserve">Галузь знань </w:t>
      </w:r>
      <w:r w:rsidRPr="00D13B12">
        <w:rPr>
          <w:rFonts w:ascii="Times New Roman" w:hAnsi="Times New Roman"/>
          <w:color w:val="000000"/>
          <w:sz w:val="28"/>
          <w:szCs w:val="28"/>
          <w:u w:val="single"/>
        </w:rPr>
        <w:t>07 «Управління та адміністрування»</w:t>
      </w:r>
    </w:p>
    <w:p w14:paraId="38F2309D" w14:textId="72A8B1EF" w:rsidR="00D13B12" w:rsidRPr="00D13B12" w:rsidRDefault="00D13B12" w:rsidP="00D13B12">
      <w:pPr>
        <w:spacing w:after="0" w:line="240" w:lineRule="auto"/>
        <w:ind w:left="851"/>
        <w:rPr>
          <w:rFonts w:ascii="Times New Roman" w:hAnsi="Times New Roman"/>
          <w:bCs/>
          <w:sz w:val="28"/>
          <w:szCs w:val="28"/>
          <w:u w:val="single"/>
        </w:rPr>
      </w:pPr>
      <w:r w:rsidRPr="00D13B12">
        <w:rPr>
          <w:rFonts w:ascii="Times New Roman" w:hAnsi="Times New Roman"/>
          <w:bCs/>
          <w:sz w:val="28"/>
          <w:szCs w:val="28"/>
        </w:rPr>
        <w:t xml:space="preserve">спеціальність  </w:t>
      </w:r>
      <w:r w:rsidRPr="00D13B12">
        <w:rPr>
          <w:rFonts w:ascii="Times New Roman" w:hAnsi="Times New Roman"/>
          <w:bCs/>
          <w:sz w:val="28"/>
          <w:szCs w:val="28"/>
          <w:u w:val="single"/>
        </w:rPr>
        <w:t>071 «Облік та оподаткування»</w:t>
      </w:r>
    </w:p>
    <w:p w14:paraId="3E3FCB68" w14:textId="77777777" w:rsidR="00D13B12" w:rsidRPr="00D13B12" w:rsidRDefault="00D13B12" w:rsidP="00D13B12">
      <w:pPr>
        <w:spacing w:after="0" w:line="240" w:lineRule="auto"/>
        <w:ind w:left="851"/>
        <w:rPr>
          <w:rFonts w:ascii="Times New Roman" w:hAnsi="Times New Roman"/>
          <w:sz w:val="28"/>
          <w:szCs w:val="28"/>
          <w:u w:val="single"/>
        </w:rPr>
      </w:pPr>
      <w:r w:rsidRPr="00D13B12">
        <w:rPr>
          <w:rFonts w:ascii="Times New Roman" w:hAnsi="Times New Roman"/>
          <w:bCs/>
          <w:sz w:val="28"/>
          <w:szCs w:val="28"/>
        </w:rPr>
        <w:t>освітня програма</w:t>
      </w:r>
      <w:r w:rsidRPr="00D13B12">
        <w:rPr>
          <w:rFonts w:ascii="Times New Roman" w:hAnsi="Times New Roman"/>
          <w:bCs/>
          <w:sz w:val="28"/>
          <w:szCs w:val="28"/>
          <w:u w:val="single"/>
        </w:rPr>
        <w:t xml:space="preserve"> «</w:t>
      </w:r>
      <w:r w:rsidRPr="00D13B12">
        <w:rPr>
          <w:rFonts w:ascii="Times New Roman" w:hAnsi="Times New Roman" w:cs="Times New Roman"/>
          <w:sz w:val="28"/>
          <w:szCs w:val="28"/>
          <w:u w:val="single"/>
          <w:lang w:val="ru-RU"/>
        </w:rPr>
        <w:t>Організація обліку та оподаткування»</w:t>
      </w:r>
    </w:p>
    <w:p w14:paraId="306B2AE0" w14:textId="77777777" w:rsidR="00D13B12" w:rsidRPr="00D13B12" w:rsidRDefault="00D13B12" w:rsidP="00D13B12">
      <w:pPr>
        <w:spacing w:after="0" w:line="240" w:lineRule="auto"/>
        <w:jc w:val="center"/>
        <w:rPr>
          <w:rFonts w:ascii="Times New Roman" w:hAnsi="Times New Roman"/>
          <w:sz w:val="28"/>
          <w:szCs w:val="28"/>
        </w:rPr>
      </w:pPr>
    </w:p>
    <w:p w14:paraId="1A58A1E7" w14:textId="77777777" w:rsidR="00D13B12" w:rsidRPr="00D13B12" w:rsidRDefault="00D13B12" w:rsidP="00D13B12">
      <w:pPr>
        <w:spacing w:after="0" w:line="240" w:lineRule="auto"/>
        <w:jc w:val="center"/>
        <w:rPr>
          <w:rFonts w:ascii="Times New Roman" w:hAnsi="Times New Roman"/>
          <w:sz w:val="28"/>
          <w:szCs w:val="28"/>
        </w:rPr>
      </w:pPr>
    </w:p>
    <w:p w14:paraId="5547DC2E" w14:textId="77777777" w:rsidR="00D13B12" w:rsidRPr="00D13B12" w:rsidRDefault="00D13B12" w:rsidP="00D13B12">
      <w:pPr>
        <w:spacing w:after="0" w:line="240" w:lineRule="auto"/>
        <w:jc w:val="center"/>
        <w:rPr>
          <w:rFonts w:ascii="Times New Roman" w:eastAsia="Times New Roman" w:hAnsi="Times New Roman"/>
          <w:sz w:val="28"/>
          <w:szCs w:val="28"/>
          <w:lang w:eastAsia="ru-RU"/>
        </w:rPr>
      </w:pPr>
    </w:p>
    <w:tbl>
      <w:tblPr>
        <w:tblW w:w="0" w:type="auto"/>
        <w:jc w:val="right"/>
        <w:tblLook w:val="04A0" w:firstRow="1" w:lastRow="0" w:firstColumn="1" w:lastColumn="0" w:noHBand="0" w:noVBand="1"/>
      </w:tblPr>
      <w:tblGrid>
        <w:gridCol w:w="4955"/>
      </w:tblGrid>
      <w:tr w:rsidR="00D13B12" w:rsidRPr="00D13B12" w14:paraId="038E4B4C" w14:textId="77777777" w:rsidTr="009B4702">
        <w:trPr>
          <w:trHeight w:val="1534"/>
          <w:jc w:val="right"/>
        </w:trPr>
        <w:tc>
          <w:tcPr>
            <w:tcW w:w="4955" w:type="dxa"/>
          </w:tcPr>
          <w:p w14:paraId="40D6B291" w14:textId="77777777" w:rsidR="00D13B12" w:rsidRPr="00D13B12" w:rsidRDefault="00D13B12" w:rsidP="00D13B12">
            <w:pPr>
              <w:tabs>
                <w:tab w:val="left" w:pos="4111"/>
              </w:tabs>
              <w:spacing w:after="0" w:line="240" w:lineRule="auto"/>
              <w:jc w:val="both"/>
              <w:rPr>
                <w:rFonts w:ascii="Times New Roman" w:eastAsia="Times New Roman" w:hAnsi="Times New Roman" w:cs="Times New Roman"/>
                <w:sz w:val="28"/>
                <w:szCs w:val="28"/>
              </w:rPr>
            </w:pPr>
            <w:r w:rsidRPr="00D13B12">
              <w:rPr>
                <w:rFonts w:ascii="Times New Roman" w:eastAsia="Times New Roman" w:hAnsi="Times New Roman" w:cs="Times New Roman"/>
                <w:sz w:val="28"/>
                <w:szCs w:val="28"/>
              </w:rPr>
              <w:t>ЗАТВЕРДЖУЮ:</w:t>
            </w:r>
          </w:p>
          <w:p w14:paraId="078D470F" w14:textId="77777777" w:rsidR="00D13B12" w:rsidRPr="00D13B12" w:rsidRDefault="00D13B12" w:rsidP="00D13B12">
            <w:pPr>
              <w:tabs>
                <w:tab w:val="left" w:pos="4111"/>
              </w:tabs>
              <w:jc w:val="both"/>
              <w:rPr>
                <w:rFonts w:ascii="Times New Roman" w:hAnsi="Times New Roman" w:cs="Times New Roman"/>
                <w:sz w:val="28"/>
                <w:szCs w:val="28"/>
              </w:rPr>
            </w:pPr>
            <w:r w:rsidRPr="00D13B12">
              <w:rPr>
                <w:rFonts w:ascii="Times New Roman" w:hAnsi="Times New Roman" w:cs="Times New Roman"/>
                <w:sz w:val="28"/>
                <w:szCs w:val="28"/>
              </w:rPr>
              <w:t xml:space="preserve">Гарант освітньої програми </w:t>
            </w:r>
          </w:p>
          <w:p w14:paraId="51EBD0E2" w14:textId="77777777" w:rsidR="00D13B12" w:rsidRPr="00D13B12" w:rsidRDefault="00D13B12" w:rsidP="00D13B12">
            <w:pPr>
              <w:tabs>
                <w:tab w:val="left" w:pos="4111"/>
              </w:tabs>
              <w:jc w:val="both"/>
              <w:rPr>
                <w:rFonts w:ascii="Times New Roman" w:hAnsi="Times New Roman" w:cs="Times New Roman"/>
                <w:sz w:val="28"/>
                <w:szCs w:val="28"/>
              </w:rPr>
            </w:pPr>
            <w:r w:rsidRPr="00D13B12">
              <w:rPr>
                <w:rFonts w:ascii="Times New Roman" w:hAnsi="Times New Roman" w:cs="Times New Roman"/>
                <w:sz w:val="28"/>
                <w:szCs w:val="28"/>
              </w:rPr>
              <w:t xml:space="preserve">________________ </w:t>
            </w:r>
            <w:r w:rsidRPr="00D13B12">
              <w:rPr>
                <w:rFonts w:ascii="Times New Roman" w:hAnsi="Times New Roman" w:cs="Times New Roman"/>
                <w:sz w:val="28"/>
                <w:szCs w:val="28"/>
                <w:u w:val="single"/>
              </w:rPr>
              <w:t>Кожухова Т.В.</w:t>
            </w:r>
          </w:p>
          <w:p w14:paraId="5EB93E0C" w14:textId="77777777" w:rsidR="00D13B12" w:rsidRPr="00D13B12" w:rsidRDefault="00D13B12" w:rsidP="00D13B12">
            <w:pPr>
              <w:spacing w:after="0" w:line="240" w:lineRule="auto"/>
              <w:jc w:val="both"/>
              <w:rPr>
                <w:rFonts w:ascii="Times New Roman" w:eastAsia="Times New Roman" w:hAnsi="Times New Roman"/>
                <w:sz w:val="28"/>
                <w:szCs w:val="28"/>
              </w:rPr>
            </w:pPr>
            <w:r w:rsidRPr="00D13B12">
              <w:rPr>
                <w:rFonts w:ascii="Times New Roman" w:hAnsi="Times New Roman" w:cs="Times New Roman"/>
                <w:sz w:val="28"/>
                <w:szCs w:val="28"/>
              </w:rPr>
              <w:t>«</w:t>
            </w:r>
            <w:r w:rsidRPr="00D13B12">
              <w:rPr>
                <w:rFonts w:ascii="Times New Roman" w:hAnsi="Times New Roman" w:cs="Times New Roman"/>
                <w:sz w:val="28"/>
                <w:szCs w:val="28"/>
                <w:u w:val="single"/>
              </w:rPr>
              <w:t>_____</w:t>
            </w:r>
            <w:r w:rsidRPr="00D13B12">
              <w:rPr>
                <w:rFonts w:ascii="Times New Roman" w:hAnsi="Times New Roman" w:cs="Times New Roman"/>
                <w:sz w:val="28"/>
                <w:szCs w:val="28"/>
              </w:rPr>
              <w:t xml:space="preserve">» </w:t>
            </w:r>
            <w:r w:rsidRPr="00D13B12">
              <w:rPr>
                <w:rFonts w:ascii="Times New Roman" w:hAnsi="Times New Roman" w:cs="Times New Roman"/>
                <w:sz w:val="28"/>
                <w:szCs w:val="28"/>
                <w:u w:val="single"/>
              </w:rPr>
              <w:t xml:space="preserve">________________ </w:t>
            </w:r>
            <w:r w:rsidRPr="00D13B12">
              <w:rPr>
                <w:rFonts w:ascii="Times New Roman" w:hAnsi="Times New Roman" w:cs="Times New Roman"/>
                <w:sz w:val="28"/>
                <w:szCs w:val="28"/>
              </w:rPr>
              <w:t>2024 р.</w:t>
            </w:r>
          </w:p>
        </w:tc>
      </w:tr>
    </w:tbl>
    <w:p w14:paraId="04EB5C88" w14:textId="77777777" w:rsidR="00D13B12" w:rsidRPr="00D13B12" w:rsidRDefault="00D13B12" w:rsidP="00D13B12">
      <w:pPr>
        <w:keepNext/>
        <w:autoSpaceDE w:val="0"/>
        <w:autoSpaceDN w:val="0"/>
        <w:adjustRightInd w:val="0"/>
        <w:spacing w:after="0" w:line="240" w:lineRule="auto"/>
        <w:jc w:val="right"/>
        <w:rPr>
          <w:rFonts w:ascii="Times New Roman" w:eastAsia="Times New Roman" w:hAnsi="Times New Roman"/>
          <w:sz w:val="28"/>
          <w:szCs w:val="28"/>
          <w:lang w:eastAsia="ru-RU"/>
        </w:rPr>
      </w:pPr>
    </w:p>
    <w:p w14:paraId="5449908B" w14:textId="77777777" w:rsidR="00D13B12" w:rsidRPr="00D13B12" w:rsidRDefault="00D13B12" w:rsidP="00D13B12">
      <w:pPr>
        <w:keepNext/>
        <w:autoSpaceDE w:val="0"/>
        <w:autoSpaceDN w:val="0"/>
        <w:adjustRightInd w:val="0"/>
        <w:spacing w:after="0" w:line="240" w:lineRule="auto"/>
        <w:ind w:firstLine="142"/>
        <w:jc w:val="center"/>
        <w:rPr>
          <w:rFonts w:ascii="Times New Roman" w:eastAsia="Times New Roman" w:hAnsi="Times New Roman"/>
          <w:b/>
          <w:bCs/>
          <w:sz w:val="28"/>
          <w:szCs w:val="28"/>
          <w:lang w:eastAsia="ru-RU"/>
        </w:rPr>
      </w:pPr>
    </w:p>
    <w:p w14:paraId="253AF4BF" w14:textId="77777777" w:rsidR="00D13B12" w:rsidRPr="00D13B12" w:rsidRDefault="00D13B12" w:rsidP="00D13B12">
      <w:pPr>
        <w:keepNext/>
        <w:autoSpaceDE w:val="0"/>
        <w:autoSpaceDN w:val="0"/>
        <w:adjustRightInd w:val="0"/>
        <w:spacing w:after="0" w:line="240" w:lineRule="auto"/>
        <w:jc w:val="center"/>
        <w:rPr>
          <w:rFonts w:ascii="Times New Roman" w:eastAsia="Times New Roman" w:hAnsi="Times New Roman"/>
          <w:b/>
          <w:bCs/>
          <w:sz w:val="28"/>
          <w:szCs w:val="28"/>
          <w:lang w:eastAsia="ru-RU"/>
        </w:rPr>
      </w:pPr>
      <w:r w:rsidRPr="00D13B12">
        <w:rPr>
          <w:rFonts w:ascii="Times New Roman" w:eastAsia="Times New Roman" w:hAnsi="Times New Roman"/>
          <w:b/>
          <w:bCs/>
          <w:sz w:val="28"/>
          <w:szCs w:val="28"/>
          <w:lang w:eastAsia="ru-RU"/>
        </w:rPr>
        <w:t>ЗАВДАННЯ</w:t>
      </w:r>
    </w:p>
    <w:p w14:paraId="61CC0B77" w14:textId="77777777" w:rsidR="00D13B12" w:rsidRPr="00D13B12" w:rsidRDefault="00D13B12" w:rsidP="00D13B12">
      <w:pPr>
        <w:keepNext/>
        <w:autoSpaceDE w:val="0"/>
        <w:autoSpaceDN w:val="0"/>
        <w:adjustRightInd w:val="0"/>
        <w:spacing w:after="0" w:line="240" w:lineRule="auto"/>
        <w:jc w:val="center"/>
        <w:rPr>
          <w:rFonts w:ascii="Times New Roman" w:eastAsia="Times New Roman" w:hAnsi="Times New Roman"/>
          <w:b/>
          <w:bCs/>
          <w:sz w:val="28"/>
          <w:szCs w:val="28"/>
          <w:lang w:eastAsia="ru-RU"/>
        </w:rPr>
      </w:pPr>
      <w:r w:rsidRPr="00D13B12">
        <w:rPr>
          <w:rFonts w:ascii="Times New Roman" w:eastAsia="Times New Roman" w:hAnsi="Times New Roman"/>
          <w:b/>
          <w:bCs/>
          <w:sz w:val="28"/>
          <w:szCs w:val="28"/>
          <w:lang w:eastAsia="ru-RU"/>
        </w:rPr>
        <w:t>НА КВАЛІФІКАЦІЙНУ РОБОТУ ЗДОБУВАЧУ ВИЩОЇ ОСВІТИ</w:t>
      </w:r>
    </w:p>
    <w:p w14:paraId="6BE0CA64" w14:textId="77777777" w:rsidR="00D13B12" w:rsidRPr="00D13B12" w:rsidRDefault="00D13B12" w:rsidP="00D13B12">
      <w:pPr>
        <w:pBdr>
          <w:bottom w:val="single" w:sz="12" w:space="1" w:color="auto"/>
        </w:pBdr>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3" w:name="_Hlk183102876"/>
      <w:r w:rsidRPr="00D13B12">
        <w:rPr>
          <w:rFonts w:ascii="Times New Roman" w:eastAsia="Times New Roman" w:hAnsi="Times New Roman" w:cs="Times New Roman"/>
          <w:sz w:val="28"/>
          <w:szCs w:val="28"/>
          <w:lang w:eastAsia="ru-RU"/>
        </w:rPr>
        <w:t>Федоренко Валерії Олександрівні</w:t>
      </w:r>
    </w:p>
    <w:bookmarkEnd w:id="3"/>
    <w:p w14:paraId="29C14954"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vertAlign w:val="superscript"/>
          <w:lang w:eastAsia="ru-RU"/>
        </w:rPr>
      </w:pPr>
      <w:r w:rsidRPr="00D13B12">
        <w:rPr>
          <w:rFonts w:ascii="Times New Roman" w:eastAsia="Times New Roman" w:hAnsi="Times New Roman"/>
          <w:sz w:val="28"/>
          <w:szCs w:val="28"/>
          <w:vertAlign w:val="superscript"/>
          <w:lang w:eastAsia="ru-RU"/>
        </w:rPr>
        <w:t>прізвище, ім’я, по батькові</w:t>
      </w:r>
    </w:p>
    <w:p w14:paraId="7726DDAD"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b/>
          <w:sz w:val="28"/>
          <w:szCs w:val="28"/>
          <w:u w:val="single"/>
          <w:vertAlign w:val="superscript"/>
          <w:lang w:eastAsia="ru-RU"/>
        </w:rPr>
      </w:pPr>
    </w:p>
    <w:p w14:paraId="29131E99" w14:textId="77777777" w:rsidR="00D13B12" w:rsidRPr="00D13B12" w:rsidRDefault="00D13B12" w:rsidP="00D13B12">
      <w:pPr>
        <w:spacing w:after="0" w:line="240" w:lineRule="auto"/>
        <w:jc w:val="both"/>
        <w:rPr>
          <w:rFonts w:ascii="Times New Roman" w:eastAsia="Times New Roman" w:hAnsi="Times New Roman"/>
          <w:b/>
          <w:sz w:val="28"/>
          <w:u w:val="single"/>
          <w:lang w:eastAsia="ru-RU"/>
        </w:rPr>
      </w:pPr>
      <w:r w:rsidRPr="00D13B12">
        <w:rPr>
          <w:rFonts w:ascii="Times New Roman" w:eastAsia="Times New Roman" w:hAnsi="Times New Roman"/>
          <w:sz w:val="28"/>
          <w:szCs w:val="28"/>
          <w:lang w:eastAsia="ru-RU"/>
        </w:rPr>
        <w:t xml:space="preserve">1.Тема роботи: </w:t>
      </w:r>
      <w:r w:rsidRPr="00D13B12">
        <w:rPr>
          <w:rFonts w:ascii="Times New Roman" w:eastAsia="Times New Roman" w:hAnsi="Times New Roman"/>
          <w:sz w:val="28"/>
          <w:szCs w:val="28"/>
          <w:u w:val="single"/>
          <w:lang w:eastAsia="ru-RU"/>
        </w:rPr>
        <w:t>«Організація обліку і оподаткування операцій з основними засобами»</w:t>
      </w:r>
    </w:p>
    <w:p w14:paraId="5D89AB06" w14:textId="77777777" w:rsidR="00D13B12" w:rsidRPr="00D13B12" w:rsidRDefault="00D13B12" w:rsidP="00D13B12">
      <w:pPr>
        <w:autoSpaceDE w:val="0"/>
        <w:autoSpaceDN w:val="0"/>
        <w:adjustRightInd w:val="0"/>
        <w:spacing w:after="0" w:line="240" w:lineRule="auto"/>
        <w:jc w:val="both"/>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 xml:space="preserve">Керівник роботи </w:t>
      </w:r>
      <w:r w:rsidRPr="00D13B12">
        <w:rPr>
          <w:rFonts w:ascii="Times New Roman" w:eastAsia="Times New Roman" w:hAnsi="Times New Roman"/>
          <w:sz w:val="28"/>
          <w:szCs w:val="28"/>
          <w:u w:val="single"/>
          <w:lang w:eastAsia="ru-RU"/>
        </w:rPr>
        <w:t>д.е.н., професор Кожухова Т.В.</w:t>
      </w:r>
    </w:p>
    <w:p w14:paraId="0572DE0C" w14:textId="77777777" w:rsidR="00D13B12" w:rsidRPr="00D13B12" w:rsidRDefault="00D13B12" w:rsidP="00D13B12">
      <w:pPr>
        <w:autoSpaceDE w:val="0"/>
        <w:autoSpaceDN w:val="0"/>
        <w:adjustRightInd w:val="0"/>
        <w:spacing w:after="0" w:line="240" w:lineRule="auto"/>
        <w:jc w:val="both"/>
        <w:rPr>
          <w:rFonts w:ascii="Times New Roman" w:eastAsia="Times New Roman" w:hAnsi="Times New Roman"/>
          <w:sz w:val="28"/>
          <w:szCs w:val="28"/>
          <w:vertAlign w:val="superscript"/>
          <w:lang w:eastAsia="ru-RU"/>
        </w:rPr>
      </w:pPr>
      <w:r w:rsidRPr="00D13B12">
        <w:rPr>
          <w:rFonts w:ascii="Times New Roman" w:eastAsia="Times New Roman" w:hAnsi="Times New Roman"/>
          <w:sz w:val="28"/>
          <w:szCs w:val="28"/>
          <w:vertAlign w:val="superscript"/>
          <w:lang w:eastAsia="ru-RU"/>
        </w:rPr>
        <w:t xml:space="preserve">                                                                             науковий ступінь, вчене звання, прізвище, ініціали</w:t>
      </w:r>
    </w:p>
    <w:p w14:paraId="22BD362C" w14:textId="77777777" w:rsidR="00D13B12" w:rsidRPr="00D13B12" w:rsidRDefault="00D13B12" w:rsidP="00D13B12">
      <w:pPr>
        <w:tabs>
          <w:tab w:val="left" w:pos="9781"/>
        </w:tabs>
        <w:spacing w:after="0" w:line="240" w:lineRule="auto"/>
        <w:jc w:val="both"/>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 xml:space="preserve">Затверджені наказом ДонНУЕТ імені Михайла Туган-Барановського </w:t>
      </w:r>
    </w:p>
    <w:p w14:paraId="4FD3F838" w14:textId="77777777" w:rsidR="00D13B12" w:rsidRPr="00D13B12" w:rsidRDefault="00D13B12" w:rsidP="00D13B12">
      <w:pPr>
        <w:tabs>
          <w:tab w:val="left" w:pos="9781"/>
        </w:tabs>
        <w:spacing w:after="0" w:line="240" w:lineRule="auto"/>
        <w:jc w:val="both"/>
        <w:rPr>
          <w:rFonts w:ascii="Times New Roman" w:eastAsia="Times New Roman" w:hAnsi="Times New Roman"/>
          <w:sz w:val="28"/>
          <w:szCs w:val="28"/>
          <w:u w:val="single"/>
          <w:lang w:eastAsia="ru-RU"/>
        </w:rPr>
      </w:pPr>
      <w:r w:rsidRPr="00D13B12">
        <w:rPr>
          <w:rFonts w:ascii="Times New Roman" w:eastAsia="Times New Roman" w:hAnsi="Times New Roman"/>
          <w:sz w:val="28"/>
          <w:szCs w:val="28"/>
          <w:lang w:eastAsia="ru-RU"/>
        </w:rPr>
        <w:t>від  “</w:t>
      </w:r>
      <w:r w:rsidRPr="00D13B12">
        <w:rPr>
          <w:rFonts w:ascii="Times New Roman" w:eastAsia="Times New Roman" w:hAnsi="Times New Roman"/>
          <w:sz w:val="28"/>
          <w:szCs w:val="28"/>
          <w:u w:val="single"/>
          <w:lang w:eastAsia="ru-RU"/>
        </w:rPr>
        <w:t>08”</w:t>
      </w:r>
      <w:r w:rsidRPr="00D13B12">
        <w:rPr>
          <w:rFonts w:ascii="Times New Roman" w:eastAsia="Times New Roman" w:hAnsi="Times New Roman"/>
          <w:sz w:val="28"/>
          <w:szCs w:val="28"/>
          <w:lang w:eastAsia="ru-RU"/>
        </w:rPr>
        <w:t xml:space="preserve"> </w:t>
      </w:r>
      <w:r w:rsidRPr="00D13B12">
        <w:rPr>
          <w:rFonts w:ascii="Times New Roman" w:eastAsia="Times New Roman" w:hAnsi="Times New Roman"/>
          <w:sz w:val="28"/>
          <w:szCs w:val="28"/>
          <w:u w:val="single"/>
          <w:lang w:eastAsia="ru-RU"/>
        </w:rPr>
        <w:t>травня 2024р.</w:t>
      </w:r>
      <w:r w:rsidRPr="00D13B12">
        <w:rPr>
          <w:rFonts w:ascii="Times New Roman" w:eastAsia="Times New Roman" w:hAnsi="Times New Roman"/>
          <w:sz w:val="28"/>
          <w:szCs w:val="28"/>
          <w:lang w:eastAsia="ru-RU"/>
        </w:rPr>
        <w:t xml:space="preserve">   </w:t>
      </w:r>
      <w:r w:rsidRPr="00D13B12">
        <w:rPr>
          <w:rFonts w:ascii="Times New Roman" w:eastAsia="Times New Roman" w:hAnsi="Times New Roman"/>
          <w:sz w:val="28"/>
          <w:szCs w:val="28"/>
          <w:u w:val="single"/>
          <w:lang w:eastAsia="ru-RU"/>
        </w:rPr>
        <w:t xml:space="preserve">№  56-с </w:t>
      </w:r>
    </w:p>
    <w:p w14:paraId="11E66C11" w14:textId="77777777" w:rsidR="00D13B12" w:rsidRPr="00D13B12" w:rsidRDefault="00D13B12" w:rsidP="00D13B12">
      <w:pPr>
        <w:tabs>
          <w:tab w:val="left" w:pos="9781"/>
        </w:tabs>
        <w:spacing w:after="0" w:line="240" w:lineRule="auto"/>
        <w:jc w:val="both"/>
        <w:rPr>
          <w:rFonts w:ascii="Times New Roman" w:eastAsia="Times New Roman" w:hAnsi="Times New Roman"/>
          <w:sz w:val="28"/>
          <w:szCs w:val="28"/>
          <w:lang w:val="ru-RU" w:eastAsia="ru-RU"/>
        </w:rPr>
      </w:pPr>
      <w:r w:rsidRPr="00D13B12">
        <w:rPr>
          <w:rFonts w:ascii="Times New Roman" w:eastAsia="Times New Roman" w:hAnsi="Times New Roman"/>
          <w:sz w:val="28"/>
          <w:szCs w:val="28"/>
          <w:lang w:val="ru-RU" w:eastAsia="ru-RU"/>
        </w:rPr>
        <w:t>2. Строк подання здобувачем ВО роботи      “</w:t>
      </w:r>
      <w:r w:rsidRPr="00D13B12">
        <w:rPr>
          <w:rFonts w:ascii="Times New Roman" w:eastAsia="Times New Roman" w:hAnsi="Times New Roman"/>
          <w:i/>
          <w:iCs/>
          <w:sz w:val="28"/>
          <w:szCs w:val="28"/>
          <w:u w:val="single"/>
          <w:lang w:val="ru-RU" w:eastAsia="ru-RU"/>
        </w:rPr>
        <w:t>14</w:t>
      </w:r>
      <w:r w:rsidRPr="00D13B12">
        <w:rPr>
          <w:rFonts w:ascii="Times New Roman" w:eastAsia="Times New Roman" w:hAnsi="Times New Roman"/>
          <w:sz w:val="28"/>
          <w:szCs w:val="28"/>
          <w:lang w:val="ru-RU" w:eastAsia="ru-RU"/>
        </w:rPr>
        <w:t xml:space="preserve">” </w:t>
      </w:r>
      <w:r w:rsidRPr="00D13B12">
        <w:rPr>
          <w:rFonts w:ascii="Times New Roman" w:eastAsia="Times New Roman" w:hAnsi="Times New Roman"/>
          <w:i/>
          <w:iCs/>
          <w:sz w:val="28"/>
          <w:szCs w:val="28"/>
          <w:u w:val="single"/>
          <w:lang w:val="ru-RU" w:eastAsia="ru-RU"/>
        </w:rPr>
        <w:t xml:space="preserve">листопада </w:t>
      </w:r>
      <w:r w:rsidRPr="00D13B12">
        <w:rPr>
          <w:rFonts w:ascii="Times New Roman" w:eastAsia="Times New Roman" w:hAnsi="Times New Roman"/>
          <w:sz w:val="28"/>
          <w:szCs w:val="28"/>
          <w:lang w:val="ru-RU" w:eastAsia="ru-RU"/>
        </w:rPr>
        <w:t xml:space="preserve"> 20</w:t>
      </w:r>
      <w:r w:rsidRPr="00D13B12">
        <w:rPr>
          <w:rFonts w:ascii="Times New Roman" w:eastAsia="Times New Roman" w:hAnsi="Times New Roman"/>
          <w:i/>
          <w:iCs/>
          <w:sz w:val="28"/>
          <w:szCs w:val="28"/>
          <w:u w:val="single"/>
          <w:lang w:val="ru-RU" w:eastAsia="ru-RU"/>
        </w:rPr>
        <w:t>24</w:t>
      </w:r>
      <w:r w:rsidRPr="00D13B12">
        <w:rPr>
          <w:rFonts w:ascii="Times New Roman" w:eastAsia="Times New Roman" w:hAnsi="Times New Roman"/>
          <w:i/>
          <w:iCs/>
          <w:sz w:val="28"/>
          <w:szCs w:val="28"/>
          <w:lang w:val="ru-RU" w:eastAsia="ru-RU"/>
        </w:rPr>
        <w:t xml:space="preserve"> </w:t>
      </w:r>
      <w:r w:rsidRPr="00D13B12">
        <w:rPr>
          <w:rFonts w:ascii="Times New Roman" w:eastAsia="Times New Roman" w:hAnsi="Times New Roman"/>
          <w:sz w:val="28"/>
          <w:szCs w:val="28"/>
          <w:lang w:val="ru-RU" w:eastAsia="ru-RU"/>
        </w:rPr>
        <w:t>р.</w:t>
      </w:r>
    </w:p>
    <w:p w14:paraId="4FCC74FB" w14:textId="0959709A" w:rsidR="00D13B12" w:rsidRPr="00D13B12" w:rsidRDefault="00D13B12" w:rsidP="00D13B12">
      <w:pPr>
        <w:autoSpaceDE w:val="0"/>
        <w:autoSpaceDN w:val="0"/>
        <w:adjustRightInd w:val="0"/>
        <w:spacing w:after="0" w:line="240" w:lineRule="auto"/>
        <w:jc w:val="both"/>
        <w:rPr>
          <w:rFonts w:ascii="Times New Roman" w:eastAsia="Times New Roman" w:hAnsi="Times New Roman"/>
          <w:sz w:val="28"/>
          <w:szCs w:val="28"/>
          <w:u w:val="single"/>
          <w:lang w:val="ru-RU" w:eastAsia="ru-RU"/>
        </w:rPr>
      </w:pPr>
      <w:r w:rsidRPr="00D13B12">
        <w:rPr>
          <w:rFonts w:ascii="Times New Roman" w:eastAsia="Times New Roman" w:hAnsi="Times New Roman"/>
          <w:sz w:val="28"/>
          <w:szCs w:val="28"/>
          <w:lang w:eastAsia="ru-RU"/>
        </w:rPr>
        <w:t xml:space="preserve">3. Вихідні дані до роботи: </w:t>
      </w:r>
      <w:r w:rsidRPr="00D13B12">
        <w:rPr>
          <w:rFonts w:ascii="Times New Roman" w:hAnsi="Times New Roman" w:cs="Times New Roman"/>
          <w:sz w:val="28"/>
          <w:szCs w:val="28"/>
          <w:u w:val="single"/>
          <w:lang w:val="ru-RU"/>
        </w:rPr>
        <w:t xml:space="preserve">законодавчі та нормативні документи з питань регулювання обліку і оподаткування операцій з основними засобами, праці вітчизняних науковців, </w:t>
      </w:r>
      <w:r w:rsidR="00E172BD">
        <w:rPr>
          <w:rFonts w:ascii="Times New Roman" w:hAnsi="Times New Roman" w:cs="Times New Roman"/>
          <w:sz w:val="28"/>
          <w:szCs w:val="28"/>
          <w:u w:val="single"/>
          <w:lang w:val="ru-RU"/>
        </w:rPr>
        <w:t xml:space="preserve">бухгалтерська та </w:t>
      </w:r>
      <w:r w:rsidRPr="00D13B12">
        <w:rPr>
          <w:rFonts w:ascii="Times New Roman" w:hAnsi="Times New Roman" w:cs="Times New Roman"/>
          <w:sz w:val="28"/>
          <w:szCs w:val="28"/>
          <w:u w:val="single"/>
          <w:lang w:val="ru-RU"/>
        </w:rPr>
        <w:t>фінансова звітність ТОВ "Промконтинент-КР".</w:t>
      </w:r>
    </w:p>
    <w:p w14:paraId="71B0B2D9" w14:textId="77777777" w:rsidR="00D13B12" w:rsidRPr="00D13B12" w:rsidRDefault="00D13B12" w:rsidP="00D13B12">
      <w:pPr>
        <w:spacing w:after="0" w:line="240" w:lineRule="auto"/>
        <w:jc w:val="both"/>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4. Зміст (</w:t>
      </w:r>
      <w:r w:rsidRPr="00D13B12">
        <w:rPr>
          <w:rFonts w:ascii="Times New Roman" w:eastAsia="Times New Roman" w:hAnsi="Times New Roman"/>
          <w:lang w:eastAsia="ru-RU"/>
        </w:rPr>
        <w:t>перелік питань, які потрібно розробити</w:t>
      </w:r>
      <w:r w:rsidRPr="00D13B12">
        <w:rPr>
          <w:rFonts w:ascii="Times New Roman" w:eastAsia="Times New Roman" w:hAnsi="Times New Roman"/>
          <w:sz w:val="28"/>
          <w:szCs w:val="28"/>
          <w:lang w:eastAsia="ru-RU"/>
        </w:rPr>
        <w:t>):</w:t>
      </w:r>
    </w:p>
    <w:p w14:paraId="22CA1DBA" w14:textId="0B4250B9" w:rsidR="00D13B12" w:rsidRPr="00D13B12" w:rsidRDefault="008427AE" w:rsidP="00D13B12">
      <w:pPr>
        <w:spacing w:after="0" w:line="240" w:lineRule="auto"/>
        <w:jc w:val="both"/>
        <w:rPr>
          <w:rFonts w:ascii="Times New Roman" w:eastAsia="Times New Roman" w:hAnsi="Times New Roman"/>
          <w:sz w:val="28"/>
          <w:szCs w:val="28"/>
          <w:u w:val="single"/>
          <w:lang w:eastAsia="ru-RU"/>
        </w:rPr>
      </w:pPr>
      <w:r>
        <w:rPr>
          <w:rFonts w:ascii="Times New Roman" w:hAnsi="Times New Roman" w:cs="Times New Roman"/>
          <w:sz w:val="28"/>
          <w:szCs w:val="28"/>
          <w:u w:val="single"/>
        </w:rPr>
        <w:t>вивчення</w:t>
      </w:r>
      <w:r w:rsidR="00D13B12" w:rsidRPr="00D13B12">
        <w:rPr>
          <w:rFonts w:ascii="Times New Roman" w:hAnsi="Times New Roman" w:cs="Times New Roman"/>
          <w:sz w:val="28"/>
          <w:szCs w:val="28"/>
          <w:u w:val="single"/>
        </w:rPr>
        <w:t xml:space="preserve"> теоретичних аспектів організації обліку та оподаткування операцій з основними засобами, </w:t>
      </w:r>
      <w:r w:rsidR="00AF6D6C">
        <w:rPr>
          <w:rFonts w:ascii="Times New Roman" w:hAnsi="Times New Roman" w:cs="Times New Roman"/>
          <w:sz w:val="28"/>
          <w:szCs w:val="28"/>
          <w:u w:val="single"/>
        </w:rPr>
        <w:t xml:space="preserve">аналіз </w:t>
      </w:r>
      <w:r w:rsidR="006479BB">
        <w:rPr>
          <w:rFonts w:ascii="Times New Roman" w:hAnsi="Times New Roman" w:cs="Times New Roman"/>
          <w:sz w:val="28"/>
          <w:szCs w:val="28"/>
          <w:u w:val="single"/>
        </w:rPr>
        <w:t xml:space="preserve">особливостей </w:t>
      </w:r>
      <w:r w:rsidR="00AF6D6C" w:rsidRPr="00D13B12">
        <w:rPr>
          <w:rFonts w:ascii="Times New Roman" w:eastAsia="Times New Roman" w:hAnsi="Times New Roman" w:cs="Times New Roman"/>
          <w:bCs/>
          <w:color w:val="000000" w:themeColor="text1"/>
          <w:kern w:val="0"/>
          <w:sz w:val="28"/>
          <w:szCs w:val="28"/>
          <w:u w:val="single"/>
          <w:shd w:val="clear" w:color="auto" w:fill="FFFFFF"/>
          <w:lang w:eastAsia="uk-UA"/>
          <w14:ligatures w14:val="none"/>
        </w:rPr>
        <w:t>організаці</w:t>
      </w:r>
      <w:r w:rsidR="00AF6D6C">
        <w:rPr>
          <w:rFonts w:ascii="Times New Roman" w:eastAsia="Times New Roman" w:hAnsi="Times New Roman" w:cs="Times New Roman"/>
          <w:bCs/>
          <w:color w:val="000000" w:themeColor="text1"/>
          <w:kern w:val="0"/>
          <w:sz w:val="28"/>
          <w:szCs w:val="28"/>
          <w:u w:val="single"/>
          <w:shd w:val="clear" w:color="auto" w:fill="FFFFFF"/>
          <w:lang w:eastAsia="uk-UA"/>
          <w14:ligatures w14:val="none"/>
        </w:rPr>
        <w:t>ї</w:t>
      </w:r>
      <w:r w:rsidR="00AF6D6C" w:rsidRPr="00D13B12">
        <w:rPr>
          <w:rFonts w:ascii="Times New Roman" w:eastAsia="Times New Roman" w:hAnsi="Times New Roman" w:cs="Times New Roman"/>
          <w:bCs/>
          <w:color w:val="000000" w:themeColor="text1"/>
          <w:kern w:val="0"/>
          <w:sz w:val="28"/>
          <w:szCs w:val="28"/>
          <w:u w:val="single"/>
          <w:shd w:val="clear" w:color="auto" w:fill="FFFFFF"/>
          <w:lang w:eastAsia="uk-UA"/>
          <w14:ligatures w14:val="none"/>
        </w:rPr>
        <w:t xml:space="preserve"> </w:t>
      </w:r>
      <w:r w:rsidR="00AF6D6C" w:rsidRPr="00D13B12">
        <w:rPr>
          <w:rFonts w:ascii="Times New Roman" w:eastAsia="Times New Roman" w:hAnsi="Times New Roman" w:cs="Times New Roman"/>
          <w:bCs/>
          <w:kern w:val="0"/>
          <w:sz w:val="28"/>
          <w:szCs w:val="28"/>
          <w:u w:val="single"/>
          <w:lang w:eastAsia="uk-UA"/>
          <w14:ligatures w14:val="none"/>
        </w:rPr>
        <w:t>обліку та оподаткування операцій з основними засобами</w:t>
      </w:r>
      <w:r w:rsidR="00AF6D6C" w:rsidRPr="00D13B12">
        <w:rPr>
          <w:rFonts w:ascii="Times New Roman" w:eastAsia="Times New Roman" w:hAnsi="Times New Roman" w:cs="Times New Roman"/>
          <w:bCs/>
          <w:color w:val="231F20"/>
          <w:sz w:val="28"/>
          <w:szCs w:val="28"/>
          <w:u w:val="single"/>
          <w:lang w:eastAsia="uk-UA"/>
        </w:rPr>
        <w:t xml:space="preserve"> </w:t>
      </w:r>
      <w:r w:rsidR="006479BB" w:rsidRPr="00D13B12">
        <w:rPr>
          <w:rFonts w:ascii="Times New Roman" w:eastAsia="Times New Roman" w:hAnsi="Times New Roman" w:cs="Times New Roman"/>
          <w:bCs/>
          <w:color w:val="231F20"/>
          <w:sz w:val="28"/>
          <w:szCs w:val="28"/>
          <w:u w:val="single"/>
          <w:lang w:eastAsia="uk-UA"/>
        </w:rPr>
        <w:t>ТОВ "Промконтинент-КР"</w:t>
      </w:r>
      <w:r w:rsidR="00B65852">
        <w:rPr>
          <w:rFonts w:ascii="Times New Roman" w:eastAsia="Times New Roman" w:hAnsi="Times New Roman" w:cs="Times New Roman"/>
          <w:bCs/>
          <w:color w:val="231F20"/>
          <w:sz w:val="28"/>
          <w:szCs w:val="28"/>
          <w:u w:val="single"/>
          <w:lang w:eastAsia="uk-UA"/>
        </w:rPr>
        <w:t xml:space="preserve"> та </w:t>
      </w:r>
      <w:r w:rsidR="005001F9">
        <w:rPr>
          <w:rFonts w:ascii="Times New Roman" w:eastAsia="Times New Roman" w:hAnsi="Times New Roman" w:cs="Times New Roman"/>
          <w:bCs/>
          <w:color w:val="231F20"/>
          <w:sz w:val="28"/>
          <w:szCs w:val="28"/>
          <w:u w:val="single"/>
          <w:lang w:eastAsia="uk-UA"/>
        </w:rPr>
        <w:t xml:space="preserve">розробка </w:t>
      </w:r>
      <w:r w:rsidR="00B65852" w:rsidRPr="00D13B12">
        <w:rPr>
          <w:rFonts w:ascii="Times New Roman" w:eastAsia="Times New Roman" w:hAnsi="Times New Roman" w:cs="Times New Roman"/>
          <w:bCs/>
          <w:color w:val="000000" w:themeColor="text1"/>
          <w:kern w:val="0"/>
          <w:sz w:val="28"/>
          <w:szCs w:val="28"/>
          <w:u w:val="single"/>
          <w:lang w:eastAsia="uk-UA"/>
          <w14:ligatures w14:val="none"/>
        </w:rPr>
        <w:t>напря</w:t>
      </w:r>
      <w:r w:rsidR="005001F9">
        <w:rPr>
          <w:rFonts w:ascii="Times New Roman" w:eastAsia="Times New Roman" w:hAnsi="Times New Roman" w:cs="Times New Roman"/>
          <w:bCs/>
          <w:color w:val="000000" w:themeColor="text1"/>
          <w:kern w:val="0"/>
          <w:sz w:val="28"/>
          <w:szCs w:val="28"/>
          <w:u w:val="single"/>
          <w:lang w:eastAsia="uk-UA"/>
          <w14:ligatures w14:val="none"/>
        </w:rPr>
        <w:t>м</w:t>
      </w:r>
      <w:r w:rsidR="00B65852">
        <w:rPr>
          <w:rFonts w:ascii="Times New Roman" w:eastAsia="Times New Roman" w:hAnsi="Times New Roman" w:cs="Times New Roman"/>
          <w:bCs/>
          <w:color w:val="000000" w:themeColor="text1"/>
          <w:kern w:val="0"/>
          <w:sz w:val="28"/>
          <w:szCs w:val="28"/>
          <w:u w:val="single"/>
          <w:lang w:eastAsia="uk-UA"/>
          <w14:ligatures w14:val="none"/>
        </w:rPr>
        <w:t>ів</w:t>
      </w:r>
      <w:r w:rsidR="00B65852" w:rsidRPr="00D13B12">
        <w:rPr>
          <w:rFonts w:ascii="Times New Roman" w:eastAsia="Times New Roman" w:hAnsi="Times New Roman" w:cs="Times New Roman"/>
          <w:bCs/>
          <w:color w:val="000000" w:themeColor="text1"/>
          <w:kern w:val="0"/>
          <w:sz w:val="28"/>
          <w:szCs w:val="28"/>
          <w:u w:val="single"/>
          <w:lang w:eastAsia="uk-UA"/>
          <w14:ligatures w14:val="none"/>
        </w:rPr>
        <w:t xml:space="preserve"> удосконалення організації обліку і оподаткування операцій з основними засобами </w:t>
      </w:r>
      <w:r w:rsidR="005001F9" w:rsidRPr="00D13B12">
        <w:rPr>
          <w:rFonts w:ascii="Times New Roman" w:eastAsia="Times New Roman" w:hAnsi="Times New Roman" w:cs="Times New Roman"/>
          <w:bCs/>
          <w:color w:val="000000" w:themeColor="text1"/>
          <w:kern w:val="0"/>
          <w:sz w:val="28"/>
          <w:szCs w:val="28"/>
          <w:u w:val="single"/>
          <w:lang w:eastAsia="uk-UA"/>
          <w14:ligatures w14:val="none"/>
        </w:rPr>
        <w:t>ТОВ "Промконтинент-КР"</w:t>
      </w:r>
      <w:r w:rsidR="005001F9">
        <w:rPr>
          <w:rFonts w:ascii="Times New Roman" w:eastAsia="Times New Roman" w:hAnsi="Times New Roman" w:cs="Times New Roman"/>
          <w:bCs/>
          <w:color w:val="000000" w:themeColor="text1"/>
          <w:kern w:val="0"/>
          <w:sz w:val="28"/>
          <w:szCs w:val="28"/>
          <w:u w:val="single"/>
          <w:lang w:eastAsia="uk-UA"/>
          <w14:ligatures w14:val="none"/>
        </w:rPr>
        <w:t>.</w:t>
      </w:r>
      <w:r w:rsidR="005001F9" w:rsidRPr="00D13B12">
        <w:rPr>
          <w:rFonts w:ascii="Times New Roman" w:eastAsia="Times New Roman" w:hAnsi="Times New Roman" w:cs="Times New Roman"/>
          <w:bCs/>
          <w:color w:val="000000" w:themeColor="text1"/>
          <w:kern w:val="0"/>
          <w:sz w:val="28"/>
          <w:szCs w:val="28"/>
          <w:lang w:eastAsia="uk-UA"/>
          <w14:ligatures w14:val="none"/>
        </w:rPr>
        <w:t xml:space="preserve">  </w:t>
      </w:r>
      <w:r w:rsidR="00D13B12" w:rsidRPr="00D13B12">
        <w:rPr>
          <w:rFonts w:ascii="Times New Roman" w:eastAsia="Times New Roman" w:hAnsi="Times New Roman"/>
          <w:sz w:val="28"/>
          <w:szCs w:val="28"/>
          <w:u w:val="single"/>
          <w:lang w:eastAsia="ru-RU"/>
        </w:rPr>
        <w:br w:type="page"/>
      </w:r>
    </w:p>
    <w:p w14:paraId="3EE33BD1" w14:textId="77777777" w:rsidR="00D13B12" w:rsidRPr="00D13B12" w:rsidRDefault="00D13B12" w:rsidP="00D13B12">
      <w:pPr>
        <w:spacing w:after="0" w:line="240" w:lineRule="auto"/>
        <w:jc w:val="both"/>
        <w:rPr>
          <w:rFonts w:ascii="Times New Roman" w:hAnsi="Times New Roman"/>
        </w:rPr>
      </w:pPr>
      <w:r w:rsidRPr="00D13B12">
        <w:rPr>
          <w:rFonts w:ascii="Times New Roman" w:eastAsia="Times New Roman" w:hAnsi="Times New Roman"/>
          <w:sz w:val="28"/>
          <w:szCs w:val="28"/>
          <w:lang w:eastAsia="ru-RU"/>
        </w:rPr>
        <w:lastRenderedPageBreak/>
        <w:t xml:space="preserve">5. Перелік графічного матеріалу </w:t>
      </w:r>
      <w:r w:rsidRPr="00D13B12">
        <w:rPr>
          <w:rFonts w:ascii="Times New Roman" w:hAnsi="Times New Roman"/>
          <w:sz w:val="28"/>
        </w:rPr>
        <w:t>(</w:t>
      </w:r>
      <w:r w:rsidRPr="00D13B12">
        <w:rPr>
          <w:rFonts w:ascii="Times New Roman" w:hAnsi="Times New Roman"/>
        </w:rPr>
        <w:t>з точним зазначенням обов’язкових креслень).</w:t>
      </w:r>
    </w:p>
    <w:p w14:paraId="2E7A9333" w14:textId="77777777" w:rsidR="00D13B12" w:rsidRPr="00D13B12" w:rsidRDefault="00D13B12" w:rsidP="00D13B12">
      <w:pPr>
        <w:spacing w:after="0" w:line="240" w:lineRule="auto"/>
        <w:jc w:val="both"/>
        <w:rPr>
          <w:rFonts w:ascii="Times New Roman" w:eastAsia="Times New Roman" w:hAnsi="Times New Roman"/>
          <w:sz w:val="28"/>
          <w:szCs w:val="28"/>
          <w:u w:val="single"/>
          <w:lang w:eastAsia="ru-RU"/>
        </w:rPr>
      </w:pPr>
      <w:r w:rsidRPr="00D13B12">
        <w:rPr>
          <w:rFonts w:ascii="Times New Roman" w:eastAsia="Times New Roman" w:hAnsi="Times New Roman"/>
          <w:sz w:val="28"/>
          <w:szCs w:val="28"/>
          <w:u w:val="single"/>
          <w:lang w:eastAsia="ru-RU"/>
        </w:rPr>
        <w:t>таблиці, рисунки_________________________________________________</w:t>
      </w:r>
    </w:p>
    <w:p w14:paraId="2F6DCFF0" w14:textId="77777777" w:rsidR="00D13B12" w:rsidRPr="00D13B12" w:rsidRDefault="00D13B12" w:rsidP="00D13B12">
      <w:pPr>
        <w:spacing w:after="0" w:line="240" w:lineRule="auto"/>
        <w:jc w:val="both"/>
        <w:rPr>
          <w:rFonts w:ascii="Times New Roman" w:eastAsia="Times New Roman" w:hAnsi="Times New Roman"/>
          <w:lang w:eastAsia="ru-RU"/>
        </w:rPr>
      </w:pPr>
      <w:r w:rsidRPr="00D13B12">
        <w:rPr>
          <w:rFonts w:ascii="Times New Roman" w:hAnsi="Times New Roman"/>
        </w:rPr>
        <w:t>(За потреби зазначаються П.І. по Б. консультантів за розділами роботи</w:t>
      </w:r>
      <w:r w:rsidRPr="00D13B12">
        <w:rPr>
          <w:rFonts w:ascii="Times New Roman" w:hAnsi="Times New Roman"/>
          <w:szCs w:val="20"/>
        </w:rPr>
        <w:t>)</w:t>
      </w:r>
    </w:p>
    <w:p w14:paraId="22CEFDCF" w14:textId="77777777" w:rsidR="00D13B12" w:rsidRPr="00D13B12" w:rsidRDefault="00D13B12" w:rsidP="00D13B12">
      <w:pPr>
        <w:spacing w:after="0" w:line="240" w:lineRule="auto"/>
        <w:jc w:val="both"/>
        <w:rPr>
          <w:rFonts w:ascii="Times New Roman" w:eastAsia="Times New Roman" w:hAnsi="Times New Roman"/>
          <w:sz w:val="28"/>
          <w:szCs w:val="28"/>
          <w:lang w:eastAsia="ru-RU"/>
        </w:rPr>
      </w:pPr>
    </w:p>
    <w:p w14:paraId="79EBBCF2" w14:textId="77777777" w:rsidR="00D13B12" w:rsidRPr="00D13B12" w:rsidRDefault="00D13B12" w:rsidP="00D13B12">
      <w:pPr>
        <w:spacing w:after="0" w:line="240" w:lineRule="auto"/>
        <w:jc w:val="both"/>
        <w:rPr>
          <w:rFonts w:ascii="Times New Roman" w:eastAsia="Times New Roman" w:hAnsi="Times New Roman"/>
          <w:sz w:val="28"/>
          <w:szCs w:val="28"/>
          <w:lang w:eastAsia="ru-RU"/>
        </w:rPr>
      </w:pPr>
      <w:r w:rsidRPr="00D13B12">
        <w:rPr>
          <w:rFonts w:ascii="Times New Roman" w:eastAsia="Times New Roman" w:hAnsi="Times New Roman"/>
          <w:sz w:val="28"/>
          <w:szCs w:val="28"/>
          <w:lang w:eastAsia="ru-RU"/>
        </w:rPr>
        <w:t>6. Дата видачі завдання: «01» вересня 2024 р.</w:t>
      </w:r>
    </w:p>
    <w:p w14:paraId="63BC8C71" w14:textId="77777777" w:rsidR="00D13B12" w:rsidRPr="00D13B12" w:rsidRDefault="00D13B12" w:rsidP="00D13B12">
      <w:pPr>
        <w:spacing w:after="0" w:line="240" w:lineRule="auto"/>
        <w:jc w:val="both"/>
        <w:rPr>
          <w:rFonts w:ascii="Times New Roman" w:eastAsia="Times New Roman" w:hAnsi="Times New Roman"/>
          <w:sz w:val="28"/>
          <w:szCs w:val="28"/>
          <w:lang w:val="ru-RU" w:eastAsia="ru-RU"/>
        </w:rPr>
      </w:pPr>
    </w:p>
    <w:p w14:paraId="5364C70E" w14:textId="77777777" w:rsidR="00D13B12" w:rsidRPr="00D13B12" w:rsidRDefault="00D13B12" w:rsidP="00D13B12">
      <w:pPr>
        <w:spacing w:after="0" w:line="240" w:lineRule="auto"/>
        <w:jc w:val="both"/>
        <w:rPr>
          <w:rFonts w:ascii="Times New Roman" w:eastAsia="Times New Roman" w:hAnsi="Times New Roman"/>
          <w:sz w:val="28"/>
          <w:szCs w:val="28"/>
          <w:u w:val="single"/>
          <w:lang w:eastAsia="ru-RU"/>
        </w:rPr>
      </w:pPr>
      <w:r w:rsidRPr="00D13B12">
        <w:rPr>
          <w:rFonts w:ascii="Times New Roman" w:eastAsia="Times New Roman" w:hAnsi="Times New Roman"/>
          <w:sz w:val="28"/>
          <w:szCs w:val="28"/>
          <w:lang w:eastAsia="ru-RU"/>
        </w:rPr>
        <w:t>7. Календарний план</w:t>
      </w:r>
    </w:p>
    <w:p w14:paraId="5C355587" w14:textId="77777777" w:rsidR="00D13B12" w:rsidRPr="00D13B12" w:rsidRDefault="00D13B12" w:rsidP="00D13B12">
      <w:pPr>
        <w:spacing w:after="0" w:line="240" w:lineRule="auto"/>
        <w:jc w:val="both"/>
        <w:rPr>
          <w:rFonts w:ascii="Times New Roman" w:eastAsia="Times New Roman" w:hAnsi="Times New Roman"/>
          <w:sz w:val="16"/>
          <w:szCs w:val="28"/>
          <w:lang w:eastAsia="ru-RU"/>
        </w:rPr>
      </w:pPr>
    </w:p>
    <w:tbl>
      <w:tblPr>
        <w:tblW w:w="9923" w:type="dxa"/>
        <w:tblInd w:w="108" w:type="dxa"/>
        <w:tblLayout w:type="fixed"/>
        <w:tblLook w:val="04A0" w:firstRow="1" w:lastRow="0" w:firstColumn="1" w:lastColumn="0" w:noHBand="0" w:noVBand="1"/>
      </w:tblPr>
      <w:tblGrid>
        <w:gridCol w:w="567"/>
        <w:gridCol w:w="4907"/>
        <w:gridCol w:w="2161"/>
        <w:gridCol w:w="2288"/>
      </w:tblGrid>
      <w:tr w:rsidR="00D13B12" w:rsidRPr="00D13B12" w14:paraId="6A05D4C8" w14:textId="77777777" w:rsidTr="009B4702">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1EF609"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w:t>
            </w:r>
          </w:p>
          <w:p w14:paraId="0FD17085"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з/п</w:t>
            </w:r>
          </w:p>
        </w:tc>
        <w:tc>
          <w:tcPr>
            <w:tcW w:w="4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64919"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Назва етапів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BF396B"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Строк виконання етапів роботи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0AA918" w14:textId="77777777" w:rsidR="00D13B12" w:rsidRPr="00D13B12" w:rsidRDefault="00D13B12" w:rsidP="00D13B12">
            <w:pPr>
              <w:keepNext/>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Примітка</w:t>
            </w:r>
          </w:p>
        </w:tc>
      </w:tr>
      <w:tr w:rsidR="00D13B12" w:rsidRPr="00D13B12" w14:paraId="2A7BDCDB"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C0FF67"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1</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13131133"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791E4"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23.09.2024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34F4B2CB"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5E67FE27" w14:textId="77777777" w:rsidTr="009B4702">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D47F7E"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2</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2F2BFEFC"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Аналіз та узагальнення теоретичних розробок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1C6EA"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14:ligatures w14:val="none"/>
              </w:rPr>
            </w:pPr>
            <w:r w:rsidRPr="00D13B12">
              <w:rPr>
                <w:rFonts w:ascii="Times New Roman" w:eastAsia="Times New Roman" w:hAnsi="Times New Roman" w:cs="Times New Roman"/>
                <w:kern w:val="0"/>
                <w14:ligatures w14:val="none"/>
              </w:rPr>
              <w:t>до 07.10.2024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0198CFC9"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647AA1C5"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8DF77C"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rPr>
            </w:pPr>
            <w:r w:rsidRPr="00D13B12">
              <w:rPr>
                <w:rFonts w:ascii="Times New Roman" w:eastAsia="Times New Roman" w:hAnsi="Times New Roman"/>
                <w:sz w:val="28"/>
                <w:szCs w:val="28"/>
              </w:rPr>
              <w:t>3</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1F5C22C5"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Опис методики дослідження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EA76D"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21.10.2024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4359BB7E"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6CCA5D64"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CE9F8"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4</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51C89C0B"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Апробація методики аналізу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740BE"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04.11.2024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4F1B7E55"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7CBF95B5"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DAF5A"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5</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4CECEA6F"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Формування висновків та рекомендацій щодо розв’язання проблеми, встановлених в результаті аналізу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A7CE4"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 xml:space="preserve">до </w:t>
            </w:r>
            <w:r w:rsidRPr="00D13B12">
              <w:rPr>
                <w:rFonts w:ascii="Times New Roman" w:eastAsia="Times New Roman" w:hAnsi="Times New Roman" w:cs="Times New Roman"/>
                <w:kern w:val="0"/>
                <w:lang w:val="en-US"/>
                <w14:ligatures w14:val="none"/>
              </w:rPr>
              <w:t>12</w:t>
            </w:r>
            <w:r w:rsidRPr="00D13B12">
              <w:rPr>
                <w:rFonts w:ascii="Times New Roman" w:eastAsia="Times New Roman" w:hAnsi="Times New Roman" w:cs="Times New Roman"/>
                <w:kern w:val="0"/>
                <w14:ligatures w14:val="none"/>
              </w:rPr>
              <w:t>.11.2024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39C60521"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2363112E"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F2EF9"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6</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7919E7C9"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Попередній захист</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E0859"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15.11.2024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6DF321C2"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647A3275"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6D55F"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7</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7784782C"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 xml:space="preserve">Оформлення та представлення роботи на кафедру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327F2"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18.11.2024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0420416A"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486A63F5"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EA020"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8</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6381BB7F"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Перевірка кваліфікаційної роботи на унікальність тексту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2E91B"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21.11.2024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21B56EDA"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5B423F6F"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998C7"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9</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1DB6DDEA"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 xml:space="preserve">Оформлення презентаційних матеріалів, проходження нормоконтролю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C28C3"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23.11.2024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4F6470A5"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r w:rsidR="00D13B12" w:rsidRPr="00D13B12" w14:paraId="76406C96" w14:textId="77777777" w:rsidTr="009B470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868D5"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szCs w:val="28"/>
              </w:rPr>
            </w:pPr>
            <w:r w:rsidRPr="00D13B12">
              <w:rPr>
                <w:rFonts w:ascii="Times New Roman" w:eastAsia="Times New Roman" w:hAnsi="Times New Roman"/>
                <w:sz w:val="28"/>
                <w:szCs w:val="28"/>
              </w:rPr>
              <w:t>10</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672A6F3F" w14:textId="77777777" w:rsidR="00D13B12" w:rsidRPr="00D13B12" w:rsidRDefault="00D13B12" w:rsidP="00D13B12">
            <w:pPr>
              <w:spacing w:after="0" w:line="240" w:lineRule="auto"/>
              <w:jc w:val="both"/>
              <w:rPr>
                <w:rFonts w:ascii="Times New Roman" w:hAnsi="Times New Roman"/>
              </w:rPr>
            </w:pPr>
            <w:r w:rsidRPr="00D13B12">
              <w:rPr>
                <w:rFonts w:ascii="Times New Roman" w:hAnsi="Times New Roman"/>
              </w:rPr>
              <w:t>Захист дипломної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AA2BF" w14:textId="77777777" w:rsidR="00D13B12" w:rsidRPr="00D13B12" w:rsidRDefault="00D13B12" w:rsidP="00D13B12">
            <w:pPr>
              <w:spacing w:after="0" w:line="240" w:lineRule="auto"/>
              <w:jc w:val="center"/>
              <w:textAlignment w:val="baseline"/>
              <w:rPr>
                <w:rFonts w:ascii="Segoe UI" w:eastAsia="Times New Roman" w:hAnsi="Segoe UI" w:cs="Segoe UI"/>
                <w:kern w:val="0"/>
                <w:sz w:val="18"/>
                <w:szCs w:val="18"/>
                <w:lang w:val="en-US"/>
                <w14:ligatures w14:val="none"/>
              </w:rPr>
            </w:pPr>
            <w:r w:rsidRPr="00D13B12">
              <w:rPr>
                <w:rFonts w:ascii="Times New Roman" w:eastAsia="Times New Roman" w:hAnsi="Times New Roman" w:cs="Times New Roman"/>
                <w:kern w:val="0"/>
                <w14:ligatures w14:val="none"/>
              </w:rPr>
              <w:t>до 29.11.2024</w:t>
            </w:r>
            <w:r w:rsidRPr="00D13B12">
              <w:rPr>
                <w:rFonts w:ascii="Times New Roman" w:eastAsia="Times New Roman" w:hAnsi="Times New Roman" w:cs="Times New Roman"/>
                <w:kern w:val="0"/>
                <w:lang w:val="en-US"/>
                <w14:ligatures w14:val="none"/>
              </w:rPr>
              <w:t>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67425193"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sz w:val="28"/>
                <w:highlight w:val="yellow"/>
              </w:rPr>
            </w:pPr>
          </w:p>
        </w:tc>
      </w:tr>
    </w:tbl>
    <w:p w14:paraId="20929DD2" w14:textId="77777777" w:rsidR="00D13B12" w:rsidRPr="00D13B12" w:rsidRDefault="00D13B12" w:rsidP="00D13B12">
      <w:pPr>
        <w:autoSpaceDE w:val="0"/>
        <w:autoSpaceDN w:val="0"/>
        <w:adjustRightInd w:val="0"/>
        <w:spacing w:after="0" w:line="240" w:lineRule="auto"/>
        <w:jc w:val="both"/>
        <w:rPr>
          <w:rFonts w:ascii="Times New Roman" w:eastAsia="Times New Roman" w:hAnsi="Times New Roman"/>
          <w:b/>
          <w:bCs/>
          <w:sz w:val="12"/>
          <w:szCs w:val="28"/>
          <w:highlight w:val="yellow"/>
          <w:lang w:eastAsia="ru-RU"/>
        </w:rPr>
      </w:pPr>
    </w:p>
    <w:p w14:paraId="33BD4759" w14:textId="77777777" w:rsidR="00D13B12" w:rsidRPr="00D13B12" w:rsidRDefault="00D13B12" w:rsidP="00D13B12">
      <w:pPr>
        <w:autoSpaceDE w:val="0"/>
        <w:autoSpaceDN w:val="0"/>
        <w:adjustRightInd w:val="0"/>
        <w:spacing w:after="0" w:line="240" w:lineRule="auto"/>
        <w:jc w:val="right"/>
        <w:rPr>
          <w:rFonts w:ascii="Times New Roman" w:eastAsia="Times New Roman" w:hAnsi="Times New Roman"/>
          <w:b/>
          <w:bCs/>
          <w:sz w:val="28"/>
          <w:szCs w:val="28"/>
          <w:lang w:eastAsia="ru-RU"/>
        </w:rPr>
      </w:pPr>
    </w:p>
    <w:p w14:paraId="7F66F4CC" w14:textId="77777777" w:rsidR="00D13B12" w:rsidRPr="00D13B12" w:rsidRDefault="00D13B12" w:rsidP="00D13B12">
      <w:pPr>
        <w:autoSpaceDE w:val="0"/>
        <w:autoSpaceDN w:val="0"/>
        <w:adjustRightInd w:val="0"/>
        <w:spacing w:after="0" w:line="240" w:lineRule="auto"/>
        <w:jc w:val="right"/>
        <w:rPr>
          <w:rFonts w:ascii="Times New Roman" w:eastAsia="Times New Roman" w:hAnsi="Times New Roman"/>
          <w:bCs/>
          <w:sz w:val="28"/>
          <w:szCs w:val="28"/>
          <w:lang w:eastAsia="ru-RU"/>
        </w:rPr>
      </w:pPr>
      <w:r w:rsidRPr="00D13B12">
        <w:rPr>
          <w:rFonts w:ascii="Times New Roman" w:eastAsia="Times New Roman" w:hAnsi="Times New Roman"/>
          <w:b/>
          <w:bCs/>
          <w:sz w:val="28"/>
          <w:szCs w:val="28"/>
          <w:lang w:eastAsia="ru-RU"/>
        </w:rPr>
        <w:t>Здобувач ВО</w:t>
      </w:r>
      <w:r w:rsidRPr="00D13B12">
        <w:rPr>
          <w:rFonts w:ascii="Times New Roman" w:eastAsia="Times New Roman" w:hAnsi="Times New Roman"/>
          <w:b/>
          <w:bCs/>
          <w:lang w:eastAsia="ru-RU"/>
        </w:rPr>
        <w:t xml:space="preserve">   ___________________ </w:t>
      </w:r>
      <w:r w:rsidRPr="00D13B12">
        <w:rPr>
          <w:rFonts w:ascii="Times New Roman" w:eastAsia="Times New Roman" w:hAnsi="Times New Roman" w:cs="Times New Roman"/>
          <w:sz w:val="28"/>
          <w:szCs w:val="28"/>
          <w:lang w:eastAsia="ru-RU"/>
        </w:rPr>
        <w:t>Федоренко В. О.</w:t>
      </w:r>
      <w:r w:rsidRPr="00D13B12">
        <w:rPr>
          <w:rFonts w:ascii="Times New Roman" w:eastAsia="Times New Roman" w:hAnsi="Times New Roman"/>
          <w:bCs/>
          <w:sz w:val="28"/>
          <w:szCs w:val="28"/>
          <w:lang w:eastAsia="ru-RU"/>
        </w:rPr>
        <w:t xml:space="preserve"> </w:t>
      </w:r>
    </w:p>
    <w:p w14:paraId="2BCA43A7" w14:textId="77777777" w:rsidR="00D13B12" w:rsidRPr="00D13B12" w:rsidRDefault="00D13B12" w:rsidP="00D13B12">
      <w:pPr>
        <w:autoSpaceDE w:val="0"/>
        <w:autoSpaceDN w:val="0"/>
        <w:adjustRightInd w:val="0"/>
        <w:spacing w:after="0" w:line="240" w:lineRule="auto"/>
        <w:jc w:val="center"/>
        <w:rPr>
          <w:rFonts w:ascii="Times New Roman" w:eastAsia="Times New Roman" w:hAnsi="Times New Roman"/>
          <w:bCs/>
          <w:sz w:val="28"/>
          <w:szCs w:val="28"/>
          <w:lang w:eastAsia="ru-RU"/>
        </w:rPr>
      </w:pPr>
      <w:r w:rsidRPr="00D13B12">
        <w:rPr>
          <w:rFonts w:ascii="Times New Roman" w:hAnsi="Times New Roman"/>
          <w:bCs/>
          <w:vertAlign w:val="superscript"/>
        </w:rPr>
        <w:t xml:space="preserve">                                                                      ( підпис )</w:t>
      </w:r>
    </w:p>
    <w:p w14:paraId="099215CB" w14:textId="77777777" w:rsidR="00D13B12" w:rsidRPr="00D13B12" w:rsidRDefault="00D13B12" w:rsidP="00D13B12">
      <w:pPr>
        <w:autoSpaceDE w:val="0"/>
        <w:autoSpaceDN w:val="0"/>
        <w:adjustRightInd w:val="0"/>
        <w:spacing w:after="0" w:line="240" w:lineRule="auto"/>
        <w:rPr>
          <w:rFonts w:ascii="Times New Roman" w:eastAsia="Times New Roman" w:hAnsi="Times New Roman"/>
          <w:b/>
          <w:bCs/>
          <w:highlight w:val="yellow"/>
          <w:lang w:eastAsia="ru-RU"/>
        </w:rPr>
      </w:pPr>
    </w:p>
    <w:p w14:paraId="445AC218" w14:textId="77777777" w:rsidR="00D13B12" w:rsidRPr="00D13B12" w:rsidRDefault="00D13B12" w:rsidP="00D13B12">
      <w:pPr>
        <w:autoSpaceDE w:val="0"/>
        <w:autoSpaceDN w:val="0"/>
        <w:adjustRightInd w:val="0"/>
        <w:spacing w:after="0" w:line="240" w:lineRule="auto"/>
        <w:jc w:val="right"/>
        <w:rPr>
          <w:rFonts w:ascii="Times New Roman" w:eastAsia="Times New Roman" w:hAnsi="Times New Roman"/>
          <w:bCs/>
          <w:sz w:val="28"/>
          <w:szCs w:val="28"/>
          <w:lang w:eastAsia="ru-RU"/>
        </w:rPr>
      </w:pPr>
      <w:r w:rsidRPr="00D13B12">
        <w:rPr>
          <w:rFonts w:ascii="Times New Roman" w:eastAsia="Times New Roman" w:hAnsi="Times New Roman"/>
          <w:b/>
          <w:bCs/>
          <w:sz w:val="28"/>
          <w:szCs w:val="28"/>
          <w:lang w:eastAsia="ru-RU"/>
        </w:rPr>
        <w:t xml:space="preserve">Керівник роботи </w:t>
      </w:r>
      <w:r w:rsidRPr="00D13B12">
        <w:rPr>
          <w:rFonts w:ascii="Times New Roman" w:eastAsia="Times New Roman" w:hAnsi="Times New Roman"/>
          <w:b/>
          <w:bCs/>
          <w:lang w:eastAsia="ru-RU"/>
        </w:rPr>
        <w:t xml:space="preserve">_________________________  </w:t>
      </w:r>
      <w:r w:rsidRPr="00D13B12">
        <w:rPr>
          <w:rFonts w:ascii="Times New Roman" w:eastAsia="Times New Roman" w:hAnsi="Times New Roman"/>
          <w:bCs/>
          <w:sz w:val="28"/>
          <w:szCs w:val="28"/>
          <w:lang w:eastAsia="ru-RU"/>
        </w:rPr>
        <w:t>Кожухова Т.В.</w:t>
      </w:r>
    </w:p>
    <w:p w14:paraId="68D4F925" w14:textId="77777777" w:rsidR="00D13B12" w:rsidRPr="00D13B12" w:rsidRDefault="00D13B12" w:rsidP="00D13B12">
      <w:pPr>
        <w:autoSpaceDE w:val="0"/>
        <w:autoSpaceDN w:val="0"/>
        <w:adjustRightInd w:val="0"/>
        <w:spacing w:after="0" w:line="240" w:lineRule="auto"/>
        <w:jc w:val="center"/>
      </w:pPr>
      <w:r w:rsidRPr="00D13B12">
        <w:rPr>
          <w:rFonts w:ascii="Times New Roman" w:hAnsi="Times New Roman"/>
          <w:bCs/>
          <w:vertAlign w:val="superscript"/>
        </w:rPr>
        <w:t xml:space="preserve">                                                                     ( підпис )</w:t>
      </w:r>
    </w:p>
    <w:p w14:paraId="4D66E5E5" w14:textId="77777777" w:rsidR="00D13B12" w:rsidRPr="00D13B12" w:rsidRDefault="00D13B12" w:rsidP="00D13B12">
      <w:pPr>
        <w:spacing w:after="0" w:line="240" w:lineRule="auto"/>
        <w:ind w:firstLine="720"/>
        <w:jc w:val="both"/>
        <w:rPr>
          <w:rFonts w:ascii="Times New Roman" w:hAnsi="Times New Roman" w:cs="Times New Roman"/>
          <w:sz w:val="28"/>
          <w:szCs w:val="28"/>
        </w:rPr>
      </w:pPr>
    </w:p>
    <w:p w14:paraId="7F8E59C7"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13173476"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7C444E6F"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6381E1AC"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08BB6C50"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1936F0F6"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6BC6D42C"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45C68EC6" w14:textId="77777777" w:rsidR="00D13B12" w:rsidRPr="00D13B12" w:rsidRDefault="00D13B12" w:rsidP="00D13B12">
      <w:pPr>
        <w:spacing w:after="0" w:line="240" w:lineRule="auto"/>
        <w:ind w:firstLine="720"/>
        <w:jc w:val="center"/>
        <w:rPr>
          <w:rFonts w:ascii="Times New Roman" w:hAnsi="Times New Roman" w:cs="Times New Roman"/>
          <w:b/>
          <w:sz w:val="28"/>
          <w:szCs w:val="28"/>
        </w:rPr>
      </w:pPr>
    </w:p>
    <w:p w14:paraId="6D602642" w14:textId="77777777" w:rsidR="00D13B12" w:rsidRPr="00D13B12" w:rsidRDefault="00D13B12" w:rsidP="00D13B12">
      <w:pPr>
        <w:keepNext/>
        <w:jc w:val="center"/>
        <w:outlineLvl w:val="3"/>
        <w:rPr>
          <w:rFonts w:ascii="Times New Roman" w:hAnsi="Times New Roman" w:cs="Times New Roman"/>
          <w:b/>
          <w:sz w:val="28"/>
          <w:szCs w:val="28"/>
        </w:rPr>
      </w:pPr>
      <w:r w:rsidRPr="00D13B12">
        <w:rPr>
          <w:rFonts w:ascii="Times New Roman" w:hAnsi="Times New Roman" w:cs="Times New Roman"/>
          <w:b/>
          <w:sz w:val="28"/>
          <w:szCs w:val="28"/>
        </w:rPr>
        <w:lastRenderedPageBreak/>
        <w:t>РЕФЕРАТ</w:t>
      </w:r>
    </w:p>
    <w:p w14:paraId="1CA89423" w14:textId="77777777" w:rsidR="00D13B12" w:rsidRPr="00D13B12" w:rsidRDefault="00D13B12" w:rsidP="00D13B12">
      <w:pPr>
        <w:jc w:val="center"/>
        <w:rPr>
          <w:rFonts w:ascii="Times New Roman" w:hAnsi="Times New Roman" w:cs="Times New Roman"/>
          <w:sz w:val="28"/>
          <w:szCs w:val="28"/>
        </w:rPr>
      </w:pPr>
      <w:r w:rsidRPr="00D13B12">
        <w:rPr>
          <w:rFonts w:ascii="Times New Roman" w:hAnsi="Times New Roman" w:cs="Times New Roman"/>
          <w:sz w:val="28"/>
          <w:szCs w:val="28"/>
        </w:rPr>
        <w:t>Загальна кількість в роботі:</w:t>
      </w:r>
    </w:p>
    <w:tbl>
      <w:tblPr>
        <w:tblW w:w="10320" w:type="dxa"/>
        <w:tblLayout w:type="fixed"/>
        <w:tblLook w:val="04A0" w:firstRow="1" w:lastRow="0" w:firstColumn="1" w:lastColumn="0" w:noHBand="0" w:noVBand="1"/>
      </w:tblPr>
      <w:tblGrid>
        <w:gridCol w:w="2579"/>
        <w:gridCol w:w="2581"/>
        <w:gridCol w:w="2579"/>
        <w:gridCol w:w="2581"/>
      </w:tblGrid>
      <w:tr w:rsidR="00D13B12" w:rsidRPr="00D13B12" w14:paraId="36BC72B8" w14:textId="77777777" w:rsidTr="009B4702">
        <w:trPr>
          <w:trHeight w:val="411"/>
        </w:trPr>
        <w:tc>
          <w:tcPr>
            <w:tcW w:w="2578" w:type="dxa"/>
            <w:hideMark/>
          </w:tcPr>
          <w:p w14:paraId="0A47B465" w14:textId="49FCF016"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 xml:space="preserve">Сторінок </w:t>
            </w:r>
            <w:r w:rsidRPr="00D13B12">
              <w:rPr>
                <w:rFonts w:ascii="Times New Roman" w:hAnsi="Times New Roman" w:cs="Times New Roman"/>
                <w:sz w:val="28"/>
                <w:szCs w:val="28"/>
                <w:u w:val="single"/>
              </w:rPr>
              <w:t>4</w:t>
            </w:r>
            <w:r w:rsidR="009D3AE2">
              <w:rPr>
                <w:rFonts w:ascii="Times New Roman" w:hAnsi="Times New Roman" w:cs="Times New Roman"/>
                <w:sz w:val="28"/>
                <w:szCs w:val="28"/>
                <w:u w:val="single"/>
              </w:rPr>
              <w:t>7</w:t>
            </w:r>
            <w:r w:rsidRPr="00D13B12">
              <w:rPr>
                <w:rFonts w:ascii="Times New Roman" w:hAnsi="Times New Roman" w:cs="Times New Roman"/>
                <w:sz w:val="28"/>
                <w:szCs w:val="28"/>
              </w:rPr>
              <w:t>,</w:t>
            </w:r>
          </w:p>
        </w:tc>
        <w:tc>
          <w:tcPr>
            <w:tcW w:w="2579" w:type="dxa"/>
            <w:hideMark/>
          </w:tcPr>
          <w:p w14:paraId="7BE04A93"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 xml:space="preserve">рисунків </w:t>
            </w:r>
            <w:r w:rsidRPr="00D13B12">
              <w:rPr>
                <w:rFonts w:ascii="Times New Roman" w:hAnsi="Times New Roman" w:cs="Times New Roman"/>
                <w:sz w:val="28"/>
                <w:szCs w:val="28"/>
                <w:u w:val="single"/>
              </w:rPr>
              <w:t>8</w:t>
            </w:r>
            <w:r w:rsidRPr="00D13B12">
              <w:rPr>
                <w:rFonts w:ascii="Times New Roman" w:hAnsi="Times New Roman" w:cs="Times New Roman"/>
                <w:sz w:val="28"/>
                <w:szCs w:val="28"/>
              </w:rPr>
              <w:t>,</w:t>
            </w:r>
          </w:p>
        </w:tc>
        <w:tc>
          <w:tcPr>
            <w:tcW w:w="2578" w:type="dxa"/>
            <w:hideMark/>
          </w:tcPr>
          <w:p w14:paraId="6699D8F8"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 xml:space="preserve">таблиць </w:t>
            </w:r>
            <w:r w:rsidRPr="00D13B12">
              <w:rPr>
                <w:rFonts w:ascii="Times New Roman" w:hAnsi="Times New Roman" w:cs="Times New Roman"/>
                <w:sz w:val="28"/>
                <w:szCs w:val="28"/>
                <w:u w:val="single"/>
              </w:rPr>
              <w:t>12</w:t>
            </w:r>
            <w:r w:rsidRPr="00D13B12">
              <w:rPr>
                <w:rFonts w:ascii="Times New Roman" w:hAnsi="Times New Roman" w:cs="Times New Roman"/>
                <w:sz w:val="28"/>
                <w:szCs w:val="28"/>
              </w:rPr>
              <w:t>,</w:t>
            </w:r>
          </w:p>
        </w:tc>
        <w:tc>
          <w:tcPr>
            <w:tcW w:w="2579" w:type="dxa"/>
            <w:hideMark/>
          </w:tcPr>
          <w:p w14:paraId="37258DC4"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 xml:space="preserve">додатків </w:t>
            </w:r>
            <w:r w:rsidRPr="00D13B12">
              <w:rPr>
                <w:rFonts w:ascii="Times New Roman" w:hAnsi="Times New Roman" w:cs="Times New Roman"/>
                <w:sz w:val="28"/>
                <w:szCs w:val="28"/>
                <w:u w:val="single"/>
              </w:rPr>
              <w:t>3</w:t>
            </w:r>
            <w:r w:rsidRPr="00D13B12">
              <w:rPr>
                <w:rFonts w:ascii="Times New Roman" w:hAnsi="Times New Roman" w:cs="Times New Roman"/>
                <w:sz w:val="28"/>
                <w:szCs w:val="28"/>
              </w:rPr>
              <w:t>,</w:t>
            </w:r>
          </w:p>
        </w:tc>
      </w:tr>
      <w:tr w:rsidR="00D13B12" w:rsidRPr="00D13B12" w14:paraId="41B3DFCA" w14:textId="77777777" w:rsidTr="009B4702">
        <w:trPr>
          <w:trHeight w:val="411"/>
        </w:trPr>
        <w:tc>
          <w:tcPr>
            <w:tcW w:w="5157" w:type="dxa"/>
            <w:gridSpan w:val="2"/>
            <w:hideMark/>
          </w:tcPr>
          <w:p w14:paraId="7689C080"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 xml:space="preserve">використаних джерел </w:t>
            </w:r>
            <w:r w:rsidRPr="00D13B12">
              <w:rPr>
                <w:rFonts w:ascii="Times New Roman" w:hAnsi="Times New Roman" w:cs="Times New Roman"/>
                <w:sz w:val="28"/>
                <w:szCs w:val="28"/>
                <w:u w:val="single"/>
              </w:rPr>
              <w:t>30</w:t>
            </w:r>
          </w:p>
        </w:tc>
        <w:tc>
          <w:tcPr>
            <w:tcW w:w="5157" w:type="dxa"/>
            <w:gridSpan w:val="2"/>
            <w:hideMark/>
          </w:tcPr>
          <w:p w14:paraId="1DAAEF87" w14:textId="77777777" w:rsidR="00D13B12" w:rsidRPr="00D13B12" w:rsidRDefault="00D13B12" w:rsidP="00D13B12">
            <w:pPr>
              <w:rPr>
                <w:rFonts w:ascii="Times New Roman" w:hAnsi="Times New Roman" w:cs="Times New Roman"/>
                <w:color w:val="FF0000"/>
                <w:sz w:val="28"/>
                <w:szCs w:val="28"/>
              </w:rPr>
            </w:pPr>
          </w:p>
        </w:tc>
      </w:tr>
    </w:tbl>
    <w:p w14:paraId="2C9D28BE" w14:textId="77777777" w:rsidR="00D13B12" w:rsidRPr="00D13B12" w:rsidRDefault="00D13B12" w:rsidP="00D13B12">
      <w:pPr>
        <w:jc w:val="center"/>
        <w:rPr>
          <w:rFonts w:ascii="Times New Roman" w:hAnsi="Times New Roman" w:cs="Times New Roman"/>
          <w:sz w:val="28"/>
          <w:szCs w:val="28"/>
        </w:rPr>
      </w:pPr>
    </w:p>
    <w:tbl>
      <w:tblPr>
        <w:tblW w:w="10320" w:type="dxa"/>
        <w:tblLayout w:type="fixed"/>
        <w:tblLook w:val="04A0" w:firstRow="1" w:lastRow="0" w:firstColumn="1" w:lastColumn="0" w:noHBand="0" w:noVBand="1"/>
      </w:tblPr>
      <w:tblGrid>
        <w:gridCol w:w="3256"/>
        <w:gridCol w:w="7064"/>
      </w:tblGrid>
      <w:tr w:rsidR="00D13B12" w:rsidRPr="00D13B12" w14:paraId="77E5B05A" w14:textId="77777777" w:rsidTr="009B4702">
        <w:tc>
          <w:tcPr>
            <w:tcW w:w="3256" w:type="dxa"/>
            <w:hideMark/>
          </w:tcPr>
          <w:p w14:paraId="2430CB21" w14:textId="77777777" w:rsidR="00D13B12" w:rsidRPr="00D13B12" w:rsidRDefault="00D13B12" w:rsidP="00D13B12">
            <w:pPr>
              <w:rPr>
                <w:rFonts w:ascii="Times New Roman" w:hAnsi="Times New Roman" w:cs="Times New Roman"/>
                <w:sz w:val="28"/>
                <w:szCs w:val="28"/>
              </w:rPr>
            </w:pPr>
            <w:bookmarkStart w:id="4" w:name="_Hlk183354508"/>
            <w:r w:rsidRPr="00D13B12">
              <w:rPr>
                <w:rFonts w:ascii="Times New Roman" w:hAnsi="Times New Roman" w:cs="Times New Roman"/>
                <w:sz w:val="28"/>
                <w:szCs w:val="28"/>
              </w:rPr>
              <w:t>Об’єкт дослідження:</w:t>
            </w:r>
          </w:p>
        </w:tc>
        <w:tc>
          <w:tcPr>
            <w:tcW w:w="7064" w:type="dxa"/>
          </w:tcPr>
          <w:p w14:paraId="7EED7D1D" w14:textId="6582E87F" w:rsidR="00D13B12" w:rsidRPr="00D13B12" w:rsidRDefault="00692C63" w:rsidP="00D13B12">
            <w:pPr>
              <w:jc w:val="both"/>
              <w:rPr>
                <w:rFonts w:ascii="Times New Roman" w:hAnsi="Times New Roman" w:cs="Times New Roman"/>
                <w:sz w:val="28"/>
                <w:szCs w:val="28"/>
                <w:highlight w:val="yellow"/>
              </w:rPr>
            </w:pPr>
            <w:r w:rsidRPr="00692C63">
              <w:rPr>
                <w:rFonts w:ascii="Times New Roman" w:eastAsia="Times New Roman" w:hAnsi="Times New Roman" w:cs="Times New Roman"/>
                <w:sz w:val="28"/>
                <w:szCs w:val="28"/>
                <w:lang w:eastAsia="ru-RU"/>
              </w:rPr>
              <w:t>процес організації обліку і оподаткування операцій з основними засобами ТОВ "Промконтинент-КР".</w:t>
            </w:r>
          </w:p>
        </w:tc>
      </w:tr>
      <w:bookmarkEnd w:id="4"/>
      <w:tr w:rsidR="00D13B12" w:rsidRPr="00D13B12" w14:paraId="28ED4703" w14:textId="77777777" w:rsidTr="009B4702">
        <w:tc>
          <w:tcPr>
            <w:tcW w:w="3256" w:type="dxa"/>
            <w:hideMark/>
          </w:tcPr>
          <w:p w14:paraId="41AB5F69"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Предмет дослідження:</w:t>
            </w:r>
          </w:p>
        </w:tc>
        <w:tc>
          <w:tcPr>
            <w:tcW w:w="7064" w:type="dxa"/>
          </w:tcPr>
          <w:p w14:paraId="66781C94" w14:textId="14CED277" w:rsidR="00D13B12" w:rsidRPr="00D13B12" w:rsidRDefault="00692C63" w:rsidP="00D13B12">
            <w:pPr>
              <w:jc w:val="both"/>
              <w:rPr>
                <w:rFonts w:ascii="Times New Roman" w:hAnsi="Times New Roman" w:cs="Times New Roman"/>
                <w:sz w:val="28"/>
                <w:szCs w:val="28"/>
                <w:highlight w:val="yellow"/>
              </w:rPr>
            </w:pPr>
            <w:r w:rsidRPr="00692C63">
              <w:rPr>
                <w:rFonts w:ascii="Times New Roman" w:hAnsi="Times New Roman" w:cs="Times New Roman"/>
                <w:sz w:val="28"/>
                <w:szCs w:val="28"/>
              </w:rPr>
              <w:t>теоретичні та методичні засади організації обліку і оподаткування.</w:t>
            </w:r>
          </w:p>
        </w:tc>
      </w:tr>
      <w:tr w:rsidR="00D13B12" w:rsidRPr="00D13B12" w14:paraId="16167A26" w14:textId="77777777" w:rsidTr="009B4702">
        <w:tc>
          <w:tcPr>
            <w:tcW w:w="3256" w:type="dxa"/>
            <w:hideMark/>
          </w:tcPr>
          <w:p w14:paraId="31CA117C"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Мета дослідження:</w:t>
            </w:r>
          </w:p>
        </w:tc>
        <w:tc>
          <w:tcPr>
            <w:tcW w:w="7064" w:type="dxa"/>
          </w:tcPr>
          <w:p w14:paraId="300DA242" w14:textId="2A139630" w:rsidR="00D13B12" w:rsidRPr="00D13B12" w:rsidRDefault="00045410" w:rsidP="00D13B12">
            <w:pPr>
              <w:jc w:val="both"/>
              <w:rPr>
                <w:rFonts w:ascii="Times New Roman" w:hAnsi="Times New Roman" w:cs="Times New Roman"/>
                <w:sz w:val="28"/>
                <w:szCs w:val="28"/>
                <w:highlight w:val="yellow"/>
              </w:rPr>
            </w:pPr>
            <w:r w:rsidRPr="00045410">
              <w:rPr>
                <w:rFonts w:ascii="Times New Roman" w:hAnsi="Times New Roman" w:cs="Times New Roman"/>
                <w:sz w:val="28"/>
                <w:szCs w:val="28"/>
                <w:lang w:eastAsia="ru-RU"/>
              </w:rPr>
              <w:t>вивчення теоретичних аспектів та розробка практичних рекомендацій щодо удосконалення організації обліку та оподаткування операцій з основними засобами ТОВ «Промконтинент-КР».</w:t>
            </w:r>
          </w:p>
        </w:tc>
      </w:tr>
      <w:tr w:rsidR="00D13B12" w:rsidRPr="00D13B12" w14:paraId="3E706A76" w14:textId="77777777" w:rsidTr="009B4702">
        <w:tc>
          <w:tcPr>
            <w:tcW w:w="3256" w:type="dxa"/>
            <w:hideMark/>
          </w:tcPr>
          <w:p w14:paraId="7758B1CF"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Методи дослідження:</w:t>
            </w:r>
          </w:p>
        </w:tc>
        <w:tc>
          <w:tcPr>
            <w:tcW w:w="7064" w:type="dxa"/>
          </w:tcPr>
          <w:p w14:paraId="20AA4045" w14:textId="651F2AFF" w:rsidR="00D13B12" w:rsidRPr="00D13B12" w:rsidRDefault="00045410" w:rsidP="00D13B12">
            <w:pPr>
              <w:jc w:val="both"/>
              <w:rPr>
                <w:rFonts w:ascii="Times New Roman" w:hAnsi="Times New Roman" w:cs="Times New Roman"/>
                <w:sz w:val="28"/>
                <w:szCs w:val="28"/>
                <w:highlight w:val="yellow"/>
              </w:rPr>
            </w:pPr>
            <w:r w:rsidRPr="00045410">
              <w:rPr>
                <w:rFonts w:ascii="Times New Roman" w:eastAsia="Times New Roman" w:hAnsi="Times New Roman" w:cs="Times New Roman"/>
                <w:sz w:val="28"/>
                <w:szCs w:val="28"/>
                <w:lang w:eastAsia="ru-RU"/>
              </w:rPr>
              <w:t>аналіз та синтез, методи порівняння і узагальнення (для уточнення сутності операцій з основними засобами, вивчення особливостей організації обліку і оподаткування операцій з основними засобами), метод спостереження (для оцінювання організації обліку та оподаткування операцій з основними засобами ТОВ Промконтинент-КР»), статистичний аналіз та графічний метод.</w:t>
            </w:r>
          </w:p>
        </w:tc>
      </w:tr>
      <w:tr w:rsidR="00D13B12" w:rsidRPr="00D13B12" w14:paraId="6E885A3D" w14:textId="77777777" w:rsidTr="009B4702">
        <w:tc>
          <w:tcPr>
            <w:tcW w:w="3256" w:type="dxa"/>
          </w:tcPr>
          <w:p w14:paraId="79B11112"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Основні результати дослідження:</w:t>
            </w:r>
          </w:p>
          <w:p w14:paraId="18E8E870" w14:textId="77777777" w:rsidR="00D13B12" w:rsidRPr="00D13B12" w:rsidRDefault="00D13B12" w:rsidP="00D13B12">
            <w:pPr>
              <w:rPr>
                <w:rFonts w:ascii="Times New Roman" w:hAnsi="Times New Roman" w:cs="Times New Roman"/>
                <w:sz w:val="28"/>
                <w:szCs w:val="28"/>
              </w:rPr>
            </w:pPr>
          </w:p>
        </w:tc>
        <w:tc>
          <w:tcPr>
            <w:tcW w:w="7064" w:type="dxa"/>
          </w:tcPr>
          <w:p w14:paraId="3A29BEC5" w14:textId="645B60AB" w:rsidR="00D13B12" w:rsidRPr="00D13B12" w:rsidRDefault="00BA18A5" w:rsidP="00D13B12">
            <w:pPr>
              <w:jc w:val="both"/>
              <w:rPr>
                <w:rFonts w:ascii="Times New Roman" w:hAnsi="Times New Roman" w:cs="Times New Roman"/>
                <w:sz w:val="28"/>
                <w:szCs w:val="28"/>
                <w:highlight w:val="yellow"/>
              </w:rPr>
            </w:pPr>
            <w:r w:rsidRPr="00BA18A5">
              <w:rPr>
                <w:rFonts w:ascii="Times New Roman" w:eastAsia="Times New Roman" w:hAnsi="Times New Roman" w:cs="Times New Roman"/>
                <w:sz w:val="28"/>
                <w:szCs w:val="28"/>
                <w:lang w:eastAsia="ru-RU"/>
              </w:rPr>
              <w:t>вивчено теоретичн</w:t>
            </w:r>
            <w:r>
              <w:rPr>
                <w:rFonts w:ascii="Times New Roman" w:eastAsia="Times New Roman" w:hAnsi="Times New Roman" w:cs="Times New Roman"/>
                <w:sz w:val="28"/>
                <w:szCs w:val="28"/>
                <w:lang w:eastAsia="ru-RU"/>
              </w:rPr>
              <w:t>і</w:t>
            </w:r>
            <w:r w:rsidRPr="00BA18A5">
              <w:rPr>
                <w:rFonts w:ascii="Times New Roman" w:eastAsia="Times New Roman" w:hAnsi="Times New Roman" w:cs="Times New Roman"/>
                <w:sz w:val="28"/>
                <w:szCs w:val="28"/>
                <w:lang w:eastAsia="ru-RU"/>
              </w:rPr>
              <w:t xml:space="preserve"> аспект</w:t>
            </w:r>
            <w:r>
              <w:rPr>
                <w:rFonts w:ascii="Times New Roman" w:eastAsia="Times New Roman" w:hAnsi="Times New Roman" w:cs="Times New Roman"/>
                <w:sz w:val="28"/>
                <w:szCs w:val="28"/>
                <w:lang w:eastAsia="ru-RU"/>
              </w:rPr>
              <w:t>и</w:t>
            </w:r>
            <w:r w:rsidRPr="00BA18A5">
              <w:rPr>
                <w:rFonts w:ascii="Times New Roman" w:eastAsia="Times New Roman" w:hAnsi="Times New Roman" w:cs="Times New Roman"/>
                <w:sz w:val="28"/>
                <w:szCs w:val="28"/>
                <w:lang w:eastAsia="ru-RU"/>
              </w:rPr>
              <w:t xml:space="preserve"> організації обліку та оподаткування операцій з основними засобами, </w:t>
            </w:r>
            <w:r>
              <w:rPr>
                <w:rFonts w:ascii="Times New Roman" w:eastAsia="Times New Roman" w:hAnsi="Times New Roman" w:cs="Times New Roman"/>
                <w:sz w:val="28"/>
                <w:szCs w:val="28"/>
                <w:lang w:eastAsia="ru-RU"/>
              </w:rPr>
              <w:t>проа</w:t>
            </w:r>
            <w:r w:rsidRPr="00BA18A5">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алізовано</w:t>
            </w:r>
            <w:r w:rsidRPr="00BA18A5">
              <w:rPr>
                <w:rFonts w:ascii="Times New Roman" w:eastAsia="Times New Roman" w:hAnsi="Times New Roman" w:cs="Times New Roman"/>
                <w:sz w:val="28"/>
                <w:szCs w:val="28"/>
                <w:lang w:eastAsia="ru-RU"/>
              </w:rPr>
              <w:t xml:space="preserve"> особливост</w:t>
            </w:r>
            <w:r>
              <w:rPr>
                <w:rFonts w:ascii="Times New Roman" w:eastAsia="Times New Roman" w:hAnsi="Times New Roman" w:cs="Times New Roman"/>
                <w:sz w:val="28"/>
                <w:szCs w:val="28"/>
                <w:lang w:eastAsia="ru-RU"/>
              </w:rPr>
              <w:t>і</w:t>
            </w:r>
            <w:r w:rsidRPr="00BA18A5">
              <w:rPr>
                <w:rFonts w:ascii="Times New Roman" w:eastAsia="Times New Roman" w:hAnsi="Times New Roman" w:cs="Times New Roman"/>
                <w:sz w:val="28"/>
                <w:szCs w:val="28"/>
                <w:lang w:eastAsia="ru-RU"/>
              </w:rPr>
              <w:t xml:space="preserve"> організації обліку та оподаткування операцій з основними засобами ТОВ "Промконтинент-КР" та розро</w:t>
            </w:r>
            <w:r w:rsidR="002D2DDB">
              <w:rPr>
                <w:rFonts w:ascii="Times New Roman" w:eastAsia="Times New Roman" w:hAnsi="Times New Roman" w:cs="Times New Roman"/>
                <w:sz w:val="28"/>
                <w:szCs w:val="28"/>
                <w:lang w:eastAsia="ru-RU"/>
              </w:rPr>
              <w:t>блено</w:t>
            </w:r>
            <w:r w:rsidRPr="00BA18A5">
              <w:rPr>
                <w:rFonts w:ascii="Times New Roman" w:eastAsia="Times New Roman" w:hAnsi="Times New Roman" w:cs="Times New Roman"/>
                <w:sz w:val="28"/>
                <w:szCs w:val="28"/>
                <w:lang w:eastAsia="ru-RU"/>
              </w:rPr>
              <w:t xml:space="preserve"> напрям</w:t>
            </w:r>
            <w:r w:rsidR="002D2DDB">
              <w:rPr>
                <w:rFonts w:ascii="Times New Roman" w:eastAsia="Times New Roman" w:hAnsi="Times New Roman" w:cs="Times New Roman"/>
                <w:sz w:val="28"/>
                <w:szCs w:val="28"/>
                <w:lang w:eastAsia="ru-RU"/>
              </w:rPr>
              <w:t>и</w:t>
            </w:r>
            <w:r w:rsidRPr="00BA18A5">
              <w:rPr>
                <w:rFonts w:ascii="Times New Roman" w:eastAsia="Times New Roman" w:hAnsi="Times New Roman" w:cs="Times New Roman"/>
                <w:sz w:val="28"/>
                <w:szCs w:val="28"/>
                <w:lang w:eastAsia="ru-RU"/>
              </w:rPr>
              <w:t xml:space="preserve"> удосконалення організації обліку і оподаткування операцій з основними засобами ТОВ "Промконтинент-КР".  </w:t>
            </w:r>
          </w:p>
        </w:tc>
      </w:tr>
      <w:tr w:rsidR="00D13B12" w:rsidRPr="00D13B12" w14:paraId="1760A85E" w14:textId="77777777" w:rsidTr="009B4702">
        <w:tc>
          <w:tcPr>
            <w:tcW w:w="3256" w:type="dxa"/>
            <w:hideMark/>
          </w:tcPr>
          <w:p w14:paraId="7FFACBB8" w14:textId="77777777" w:rsidR="00D13B12" w:rsidRPr="00D13B12" w:rsidRDefault="00D13B12" w:rsidP="00D13B12">
            <w:pPr>
              <w:rPr>
                <w:rFonts w:ascii="Times New Roman" w:hAnsi="Times New Roman" w:cs="Times New Roman"/>
                <w:sz w:val="28"/>
                <w:szCs w:val="28"/>
              </w:rPr>
            </w:pPr>
            <w:r w:rsidRPr="00D13B12">
              <w:rPr>
                <w:rFonts w:ascii="Times New Roman" w:hAnsi="Times New Roman" w:cs="Times New Roman"/>
                <w:sz w:val="28"/>
                <w:szCs w:val="28"/>
              </w:rPr>
              <w:t>Ключові слова:</w:t>
            </w:r>
          </w:p>
        </w:tc>
        <w:tc>
          <w:tcPr>
            <w:tcW w:w="7064" w:type="dxa"/>
          </w:tcPr>
          <w:p w14:paraId="536651E5" w14:textId="1107B54D" w:rsidR="00D13B12" w:rsidRPr="00D13B12" w:rsidRDefault="00D13B12" w:rsidP="00D13B12">
            <w:pPr>
              <w:jc w:val="both"/>
              <w:rPr>
                <w:rFonts w:ascii="Times New Roman" w:hAnsi="Times New Roman" w:cs="Times New Roman"/>
                <w:sz w:val="28"/>
                <w:szCs w:val="28"/>
              </w:rPr>
            </w:pPr>
            <w:r w:rsidRPr="00D13B12">
              <w:rPr>
                <w:rFonts w:ascii="Times New Roman" w:eastAsia="Times New Roman" w:hAnsi="Times New Roman" w:cs="Times New Roman"/>
                <w:sz w:val="28"/>
                <w:szCs w:val="28"/>
                <w:lang w:eastAsia="ru-RU"/>
              </w:rPr>
              <w:t>основні засоби, класифікація</w:t>
            </w:r>
            <w:r w:rsidR="001240C4">
              <w:rPr>
                <w:rFonts w:ascii="Times New Roman" w:eastAsia="Times New Roman" w:hAnsi="Times New Roman" w:cs="Times New Roman"/>
                <w:sz w:val="28"/>
                <w:szCs w:val="28"/>
                <w:lang w:eastAsia="ru-RU"/>
              </w:rPr>
              <w:t xml:space="preserve"> основних засобів</w:t>
            </w:r>
            <w:r w:rsidRPr="00D13B12">
              <w:rPr>
                <w:rFonts w:ascii="Times New Roman" w:eastAsia="Times New Roman" w:hAnsi="Times New Roman" w:cs="Times New Roman"/>
                <w:sz w:val="28"/>
                <w:szCs w:val="28"/>
                <w:lang w:eastAsia="ru-RU"/>
              </w:rPr>
              <w:t>, оцінка основних засобів, первісна вартість, амортизація, облікова політика, організація обліку та оподаткування операцій з основними засобами</w:t>
            </w:r>
            <w:r w:rsidR="002D2DDB">
              <w:rPr>
                <w:rFonts w:ascii="Times New Roman" w:eastAsia="Times New Roman" w:hAnsi="Times New Roman" w:cs="Times New Roman"/>
                <w:sz w:val="28"/>
                <w:szCs w:val="28"/>
                <w:lang w:eastAsia="ru-RU"/>
              </w:rPr>
              <w:t>.</w:t>
            </w:r>
          </w:p>
        </w:tc>
      </w:tr>
    </w:tbl>
    <w:p w14:paraId="7227E062" w14:textId="77777777" w:rsidR="00D13B12" w:rsidRPr="00D13B12" w:rsidRDefault="00D13B12" w:rsidP="00D13B12">
      <w:pPr>
        <w:rPr>
          <w:rFonts w:ascii="Times New Roman" w:hAnsi="Times New Roman" w:cs="Times New Roman"/>
          <w:b/>
          <w:sz w:val="28"/>
          <w:szCs w:val="28"/>
        </w:rPr>
      </w:pPr>
    </w:p>
    <w:p w14:paraId="3F6AC009" w14:textId="71C5149A" w:rsidR="00D13B12" w:rsidRPr="00D13B12" w:rsidRDefault="00D13B12" w:rsidP="00380F51">
      <w:pPr>
        <w:jc w:val="center"/>
        <w:rPr>
          <w:rFonts w:ascii="Times New Roman" w:hAnsi="Times New Roman" w:cs="Times New Roman"/>
          <w:b/>
          <w:sz w:val="28"/>
          <w:szCs w:val="28"/>
        </w:rPr>
      </w:pPr>
      <w:r w:rsidRPr="00D13B12">
        <w:rPr>
          <w:rFonts w:ascii="Times New Roman" w:hAnsi="Times New Roman" w:cs="Times New Roman"/>
          <w:sz w:val="28"/>
          <w:szCs w:val="28"/>
        </w:rPr>
        <w:br w:type="page"/>
      </w:r>
      <w:r w:rsidRPr="00D13B12">
        <w:rPr>
          <w:rFonts w:ascii="Times New Roman" w:hAnsi="Times New Roman" w:cs="Times New Roman"/>
          <w:b/>
          <w:sz w:val="28"/>
          <w:szCs w:val="28"/>
        </w:rPr>
        <w:lastRenderedPageBreak/>
        <w:t>ЗМІСТ</w:t>
      </w:r>
    </w:p>
    <w:p w14:paraId="7D55EB9D" w14:textId="77777777" w:rsidR="00D13B12" w:rsidRPr="00D13B12" w:rsidRDefault="00D13B12" w:rsidP="00D13B12">
      <w:pPr>
        <w:spacing w:after="0" w:line="360" w:lineRule="auto"/>
        <w:ind w:firstLine="720"/>
        <w:jc w:val="right"/>
        <w:rPr>
          <w:rFonts w:ascii="Times New Roman" w:hAnsi="Times New Roman" w:cs="Times New Roman"/>
          <w:sz w:val="28"/>
          <w:szCs w:val="28"/>
        </w:rPr>
      </w:pPr>
      <w:r w:rsidRPr="00D13B12">
        <w:rPr>
          <w:rFonts w:ascii="Times New Roman" w:hAnsi="Times New Roman" w:cs="Times New Roman"/>
          <w:sz w:val="28"/>
          <w:szCs w:val="28"/>
        </w:rPr>
        <w:t>стор.</w:t>
      </w:r>
    </w:p>
    <w:tbl>
      <w:tblPr>
        <w:tblStyle w:val="af"/>
        <w:tblW w:w="9781" w:type="dxa"/>
        <w:tblLook w:val="04A0" w:firstRow="1" w:lastRow="0" w:firstColumn="1" w:lastColumn="0" w:noHBand="0" w:noVBand="1"/>
      </w:tblPr>
      <w:tblGrid>
        <w:gridCol w:w="9017"/>
        <w:gridCol w:w="764"/>
      </w:tblGrid>
      <w:tr w:rsidR="00D13B12" w:rsidRPr="00D13B12" w14:paraId="5513469C" w14:textId="77777777" w:rsidTr="009B4702">
        <w:tc>
          <w:tcPr>
            <w:tcW w:w="9017" w:type="dxa"/>
            <w:tcBorders>
              <w:top w:val="nil"/>
              <w:left w:val="nil"/>
              <w:bottom w:val="nil"/>
              <w:right w:val="nil"/>
            </w:tcBorders>
          </w:tcPr>
          <w:p w14:paraId="643CD7C6" w14:textId="77777777" w:rsidR="00D13B12" w:rsidRPr="00D13B12" w:rsidRDefault="00D13B12" w:rsidP="00D13B12">
            <w:pPr>
              <w:jc w:val="both"/>
              <w:rPr>
                <w:rFonts w:ascii="Times New Roman" w:hAnsi="Times New Roman" w:cs="Times New Roman"/>
                <w:bCs/>
                <w:sz w:val="28"/>
                <w:szCs w:val="28"/>
              </w:rPr>
            </w:pPr>
            <w:r w:rsidRPr="00D13B12">
              <w:rPr>
                <w:rFonts w:ascii="Times New Roman" w:hAnsi="Times New Roman" w:cs="Times New Roman"/>
                <w:bCs/>
                <w:sz w:val="28"/>
                <w:szCs w:val="28"/>
              </w:rPr>
              <w:t>ВСТУП</w:t>
            </w:r>
          </w:p>
        </w:tc>
        <w:tc>
          <w:tcPr>
            <w:tcW w:w="764" w:type="dxa"/>
            <w:tcBorders>
              <w:top w:val="nil"/>
              <w:left w:val="nil"/>
              <w:bottom w:val="nil"/>
              <w:right w:val="nil"/>
            </w:tcBorders>
          </w:tcPr>
          <w:p w14:paraId="0D2EBCF2"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6</w:t>
            </w:r>
          </w:p>
        </w:tc>
      </w:tr>
      <w:tr w:rsidR="00D13B12" w:rsidRPr="00D13B12" w14:paraId="55712545" w14:textId="77777777" w:rsidTr="009B4702">
        <w:trPr>
          <w:trHeight w:val="697"/>
        </w:trPr>
        <w:tc>
          <w:tcPr>
            <w:tcW w:w="9017" w:type="dxa"/>
            <w:tcBorders>
              <w:top w:val="nil"/>
              <w:left w:val="nil"/>
              <w:bottom w:val="nil"/>
              <w:right w:val="nil"/>
            </w:tcBorders>
          </w:tcPr>
          <w:p w14:paraId="5F88BF70" w14:textId="77777777" w:rsidR="00D13B12" w:rsidRPr="00D13B12" w:rsidRDefault="00D13B12" w:rsidP="00D13B12">
            <w:pPr>
              <w:jc w:val="both"/>
              <w:rPr>
                <w:rFonts w:ascii="Times New Roman" w:hAnsi="Times New Roman" w:cs="Times New Roman"/>
                <w:bCs/>
                <w:sz w:val="28"/>
                <w:szCs w:val="28"/>
              </w:rPr>
            </w:pPr>
            <w:r w:rsidRPr="00D13B12">
              <w:rPr>
                <w:rFonts w:ascii="Times New Roman" w:hAnsi="Times New Roman" w:cs="Times New Roman"/>
                <w:bCs/>
                <w:sz w:val="28"/>
                <w:szCs w:val="28"/>
              </w:rPr>
              <w:t xml:space="preserve">1. </w:t>
            </w:r>
            <w:r w:rsidRPr="00D13B12">
              <w:rPr>
                <w:rFonts w:ascii="Times New Roman" w:eastAsia="Times New Roman" w:hAnsi="Times New Roman" w:cs="Times New Roman"/>
                <w:bCs/>
                <w:kern w:val="0"/>
                <w:sz w:val="28"/>
                <w:szCs w:val="28"/>
                <w:lang w:val="ru-RU" w:eastAsia="uk-UA"/>
                <w14:ligatures w14:val="none"/>
              </w:rPr>
              <w:t>ТЕОРЕТИЧНІ АСПЕКТИ ОРГАНІЗАЦІЇ ОБЛІКУ ТА ОПОДАТКУВАННЯ ОПЕРАЦІЙ З ОСНОВНИМИ ЗАСОБАМИ</w:t>
            </w:r>
          </w:p>
        </w:tc>
        <w:tc>
          <w:tcPr>
            <w:tcW w:w="764" w:type="dxa"/>
            <w:tcBorders>
              <w:top w:val="nil"/>
              <w:left w:val="nil"/>
              <w:bottom w:val="nil"/>
              <w:right w:val="nil"/>
            </w:tcBorders>
          </w:tcPr>
          <w:p w14:paraId="1C2513B1"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8</w:t>
            </w:r>
          </w:p>
        </w:tc>
      </w:tr>
      <w:tr w:rsidR="00D13B12" w:rsidRPr="00D13B12" w14:paraId="02E08C68" w14:textId="77777777" w:rsidTr="009B4702">
        <w:tc>
          <w:tcPr>
            <w:tcW w:w="9017" w:type="dxa"/>
            <w:tcBorders>
              <w:top w:val="nil"/>
              <w:left w:val="nil"/>
              <w:bottom w:val="nil"/>
              <w:right w:val="nil"/>
            </w:tcBorders>
          </w:tcPr>
          <w:p w14:paraId="44560CB4" w14:textId="77777777" w:rsidR="00D13B12" w:rsidRPr="00D13B12" w:rsidRDefault="00D13B12" w:rsidP="00D13B12">
            <w:pPr>
              <w:jc w:val="both"/>
              <w:rPr>
                <w:rFonts w:ascii="Times New Roman" w:eastAsia="Times New Roman" w:hAnsi="Times New Roman" w:cs="Times New Roman"/>
                <w:bCs/>
                <w:color w:val="231F20"/>
                <w:sz w:val="28"/>
                <w:szCs w:val="28"/>
                <w:lang w:val="ru-RU" w:eastAsia="uk-UA"/>
              </w:rPr>
            </w:pPr>
            <w:r w:rsidRPr="00D13B12">
              <w:rPr>
                <w:rFonts w:ascii="Times New Roman" w:hAnsi="Times New Roman" w:cs="Times New Roman"/>
                <w:bCs/>
                <w:sz w:val="28"/>
                <w:szCs w:val="28"/>
              </w:rPr>
              <w:t>2.</w:t>
            </w:r>
            <w:r w:rsidRPr="00D13B12">
              <w:rPr>
                <w:rFonts w:ascii="Times New Roman" w:eastAsia="Times New Roman" w:hAnsi="Times New Roman" w:cs="Times New Roman"/>
                <w:bCs/>
                <w:color w:val="000000" w:themeColor="text1"/>
                <w:sz w:val="28"/>
                <w:szCs w:val="28"/>
                <w:shd w:val="clear" w:color="auto" w:fill="FFFFFF"/>
                <w:lang w:val="ru-RU" w:eastAsia="uk-UA"/>
              </w:rPr>
              <w:t xml:space="preserve"> </w:t>
            </w:r>
            <w:bookmarkStart w:id="5" w:name="_Hlk183344502"/>
            <w:r w:rsidRPr="00D13B12">
              <w:rPr>
                <w:rFonts w:ascii="Times New Roman" w:eastAsia="Times New Roman" w:hAnsi="Times New Roman" w:cs="Times New Roman"/>
                <w:bCs/>
                <w:color w:val="000000" w:themeColor="text1"/>
                <w:kern w:val="0"/>
                <w:sz w:val="28"/>
                <w:szCs w:val="28"/>
                <w:shd w:val="clear" w:color="auto" w:fill="FFFFFF"/>
                <w:lang w:val="ru-RU" w:eastAsia="uk-UA"/>
                <w14:ligatures w14:val="none"/>
              </w:rPr>
              <w:t xml:space="preserve">ОРГАНІЗАЦІЯ </w:t>
            </w:r>
            <w:r w:rsidRPr="00D13B12">
              <w:rPr>
                <w:rFonts w:ascii="Times New Roman" w:eastAsia="Times New Roman" w:hAnsi="Times New Roman" w:cs="Times New Roman"/>
                <w:bCs/>
                <w:kern w:val="0"/>
                <w:sz w:val="28"/>
                <w:szCs w:val="28"/>
                <w:lang w:val="ru-RU" w:eastAsia="uk-UA"/>
                <w14:ligatures w14:val="none"/>
              </w:rPr>
              <w:t>ОБЛІКУ ТА ОПОДАТКУВАННЯ ОПЕРАЦІЙ З ОСНОВНИМИ ЗАСОБАМИ</w:t>
            </w:r>
            <w:r w:rsidRPr="00D13B12">
              <w:rPr>
                <w:rFonts w:ascii="Times New Roman" w:eastAsia="Times New Roman" w:hAnsi="Times New Roman" w:cs="Times New Roman"/>
                <w:bCs/>
                <w:color w:val="231F20"/>
                <w:sz w:val="28"/>
                <w:szCs w:val="28"/>
                <w:lang w:val="ru-RU" w:eastAsia="uk-UA"/>
              </w:rPr>
              <w:t xml:space="preserve"> ТОВ "ПРОМКОНТИНЕНТ-КР"</w:t>
            </w:r>
            <w:bookmarkEnd w:id="5"/>
          </w:p>
        </w:tc>
        <w:tc>
          <w:tcPr>
            <w:tcW w:w="764" w:type="dxa"/>
            <w:tcBorders>
              <w:top w:val="nil"/>
              <w:left w:val="nil"/>
              <w:bottom w:val="nil"/>
              <w:right w:val="nil"/>
            </w:tcBorders>
          </w:tcPr>
          <w:p w14:paraId="343225CA"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22</w:t>
            </w:r>
          </w:p>
        </w:tc>
      </w:tr>
      <w:tr w:rsidR="00D13B12" w:rsidRPr="00D13B12" w14:paraId="52540048" w14:textId="77777777" w:rsidTr="009B4702">
        <w:tc>
          <w:tcPr>
            <w:tcW w:w="9017" w:type="dxa"/>
            <w:tcBorders>
              <w:top w:val="nil"/>
              <w:left w:val="nil"/>
              <w:bottom w:val="nil"/>
              <w:right w:val="nil"/>
            </w:tcBorders>
          </w:tcPr>
          <w:p w14:paraId="08FF8A0E" w14:textId="77777777" w:rsidR="00D13B12" w:rsidRPr="00D13B12" w:rsidRDefault="00D13B12" w:rsidP="00D13B12">
            <w:pPr>
              <w:jc w:val="both"/>
              <w:rPr>
                <w:rFonts w:ascii="Times New Roman" w:eastAsia="Times New Roman" w:hAnsi="Times New Roman" w:cs="Times New Roman"/>
                <w:bCs/>
                <w:color w:val="000000" w:themeColor="text1"/>
                <w:sz w:val="28"/>
                <w:szCs w:val="28"/>
                <w:lang w:val="ru-RU" w:eastAsia="uk-UA"/>
              </w:rPr>
            </w:pPr>
            <w:r w:rsidRPr="00D13B12">
              <w:rPr>
                <w:rFonts w:ascii="Times New Roman" w:hAnsi="Times New Roman" w:cs="Times New Roman"/>
                <w:bCs/>
                <w:sz w:val="28"/>
                <w:szCs w:val="28"/>
              </w:rPr>
              <w:t xml:space="preserve">3. </w:t>
            </w:r>
            <w:r w:rsidRPr="00D13B12">
              <w:rPr>
                <w:rFonts w:ascii="Times New Roman" w:eastAsia="Times New Roman" w:hAnsi="Times New Roman" w:cs="Times New Roman"/>
                <w:bCs/>
                <w:color w:val="000000" w:themeColor="text1"/>
                <w:kern w:val="0"/>
                <w:sz w:val="28"/>
                <w:szCs w:val="28"/>
                <w:lang w:val="ru-RU" w:eastAsia="uk-UA"/>
                <w14:ligatures w14:val="none"/>
              </w:rPr>
              <w:t xml:space="preserve">НАПРЯМИ УДОСКОНАЛЕННЯ ОРГАНІЗАЦІЇ ОБЛІКУ І ОПОДАТКУВАННЯ ОПЕРАЦІЙ З ОСНОВНИМИ ЗАСОБАМИ ТОВ "ПРОМКОНТИНЕНТ-КР"  </w:t>
            </w:r>
          </w:p>
        </w:tc>
        <w:tc>
          <w:tcPr>
            <w:tcW w:w="764" w:type="dxa"/>
            <w:tcBorders>
              <w:top w:val="nil"/>
              <w:left w:val="nil"/>
              <w:bottom w:val="nil"/>
              <w:right w:val="nil"/>
            </w:tcBorders>
          </w:tcPr>
          <w:p w14:paraId="4E5FF558"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35</w:t>
            </w:r>
          </w:p>
        </w:tc>
      </w:tr>
      <w:tr w:rsidR="00D13B12" w:rsidRPr="00D13B12" w14:paraId="5EA15A2C" w14:textId="77777777" w:rsidTr="009B4702">
        <w:tc>
          <w:tcPr>
            <w:tcW w:w="9017" w:type="dxa"/>
            <w:tcBorders>
              <w:top w:val="nil"/>
              <w:left w:val="nil"/>
              <w:bottom w:val="nil"/>
              <w:right w:val="nil"/>
            </w:tcBorders>
          </w:tcPr>
          <w:p w14:paraId="7B9B9B13" w14:textId="46195EC1" w:rsidR="00D13B12" w:rsidRPr="00D13B12" w:rsidRDefault="00D13B12" w:rsidP="00D13B12">
            <w:pPr>
              <w:jc w:val="both"/>
              <w:rPr>
                <w:rFonts w:ascii="Times New Roman" w:hAnsi="Times New Roman" w:cs="Times New Roman"/>
                <w:bCs/>
                <w:sz w:val="28"/>
                <w:szCs w:val="28"/>
              </w:rPr>
            </w:pPr>
            <w:r w:rsidRPr="00D13B12">
              <w:rPr>
                <w:rFonts w:ascii="Times New Roman" w:hAnsi="Times New Roman" w:cs="Times New Roman"/>
                <w:bCs/>
                <w:sz w:val="28"/>
                <w:szCs w:val="28"/>
              </w:rPr>
              <w:t xml:space="preserve">ВИСНОВКИ </w:t>
            </w:r>
          </w:p>
        </w:tc>
        <w:tc>
          <w:tcPr>
            <w:tcW w:w="764" w:type="dxa"/>
            <w:tcBorders>
              <w:top w:val="nil"/>
              <w:left w:val="nil"/>
              <w:bottom w:val="nil"/>
              <w:right w:val="nil"/>
            </w:tcBorders>
          </w:tcPr>
          <w:p w14:paraId="1B992EB3"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38</w:t>
            </w:r>
          </w:p>
        </w:tc>
      </w:tr>
      <w:tr w:rsidR="00D13B12" w:rsidRPr="00D13B12" w14:paraId="2AF7427E" w14:textId="77777777" w:rsidTr="009B4702">
        <w:tc>
          <w:tcPr>
            <w:tcW w:w="9017" w:type="dxa"/>
            <w:tcBorders>
              <w:top w:val="nil"/>
              <w:left w:val="nil"/>
              <w:bottom w:val="nil"/>
              <w:right w:val="nil"/>
            </w:tcBorders>
          </w:tcPr>
          <w:p w14:paraId="6F0D3F52" w14:textId="77777777" w:rsidR="00D13B12" w:rsidRPr="00D13B12" w:rsidRDefault="00D13B12" w:rsidP="00D13B12">
            <w:pPr>
              <w:jc w:val="both"/>
              <w:rPr>
                <w:rFonts w:ascii="Times New Roman" w:hAnsi="Times New Roman" w:cs="Times New Roman"/>
                <w:bCs/>
                <w:sz w:val="28"/>
                <w:szCs w:val="28"/>
              </w:rPr>
            </w:pPr>
            <w:r w:rsidRPr="00D13B12">
              <w:rPr>
                <w:rFonts w:ascii="Times New Roman" w:hAnsi="Times New Roman" w:cs="Times New Roman"/>
                <w:bCs/>
                <w:sz w:val="28"/>
                <w:szCs w:val="28"/>
              </w:rPr>
              <w:t>СПИСОК ВИКОРИСТАНИХ ДЖЕРЕЛ</w:t>
            </w:r>
          </w:p>
        </w:tc>
        <w:tc>
          <w:tcPr>
            <w:tcW w:w="764" w:type="dxa"/>
            <w:tcBorders>
              <w:top w:val="nil"/>
              <w:left w:val="nil"/>
              <w:bottom w:val="nil"/>
              <w:right w:val="nil"/>
            </w:tcBorders>
          </w:tcPr>
          <w:p w14:paraId="6A4317DC"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41</w:t>
            </w:r>
          </w:p>
        </w:tc>
      </w:tr>
      <w:tr w:rsidR="00D13B12" w:rsidRPr="00D13B12" w14:paraId="0D254E37" w14:textId="77777777" w:rsidTr="009B4702">
        <w:tc>
          <w:tcPr>
            <w:tcW w:w="9017" w:type="dxa"/>
            <w:tcBorders>
              <w:top w:val="nil"/>
              <w:left w:val="nil"/>
              <w:bottom w:val="nil"/>
              <w:right w:val="nil"/>
            </w:tcBorders>
          </w:tcPr>
          <w:p w14:paraId="6ABEA101" w14:textId="77777777" w:rsidR="00D13B12" w:rsidRPr="00D13B12" w:rsidRDefault="00D13B12" w:rsidP="00D13B12">
            <w:pPr>
              <w:jc w:val="both"/>
              <w:rPr>
                <w:rFonts w:ascii="Times New Roman" w:hAnsi="Times New Roman" w:cs="Times New Roman"/>
                <w:bCs/>
                <w:sz w:val="28"/>
                <w:szCs w:val="28"/>
              </w:rPr>
            </w:pPr>
            <w:r w:rsidRPr="00D13B12">
              <w:rPr>
                <w:rFonts w:ascii="Times New Roman" w:hAnsi="Times New Roman" w:cs="Times New Roman"/>
                <w:bCs/>
                <w:sz w:val="28"/>
                <w:szCs w:val="28"/>
              </w:rPr>
              <w:t>ДОДАТКИ</w:t>
            </w:r>
          </w:p>
        </w:tc>
        <w:tc>
          <w:tcPr>
            <w:tcW w:w="764" w:type="dxa"/>
            <w:tcBorders>
              <w:top w:val="nil"/>
              <w:left w:val="nil"/>
              <w:bottom w:val="nil"/>
              <w:right w:val="nil"/>
            </w:tcBorders>
          </w:tcPr>
          <w:p w14:paraId="2E339D46" w14:textId="77777777" w:rsidR="00D13B12" w:rsidRPr="00D13B12" w:rsidRDefault="00D13B12" w:rsidP="00D13B12">
            <w:pPr>
              <w:jc w:val="center"/>
              <w:rPr>
                <w:rFonts w:ascii="Times New Roman" w:hAnsi="Times New Roman" w:cs="Times New Roman"/>
                <w:bCs/>
                <w:sz w:val="28"/>
                <w:szCs w:val="28"/>
              </w:rPr>
            </w:pPr>
            <w:r w:rsidRPr="00D13B12">
              <w:rPr>
                <w:rFonts w:ascii="Times New Roman" w:hAnsi="Times New Roman" w:cs="Times New Roman"/>
                <w:bCs/>
                <w:sz w:val="28"/>
                <w:szCs w:val="28"/>
              </w:rPr>
              <w:t>43</w:t>
            </w:r>
          </w:p>
        </w:tc>
      </w:tr>
    </w:tbl>
    <w:p w14:paraId="6B3647E7" w14:textId="77777777" w:rsidR="00D13B12" w:rsidRPr="00D13B12" w:rsidRDefault="00D13B12" w:rsidP="00D13B12">
      <w:pPr>
        <w:tabs>
          <w:tab w:val="left" w:pos="1080"/>
        </w:tabs>
        <w:rPr>
          <w:rFonts w:ascii="Times New Roman" w:hAnsi="Times New Roman" w:cs="Times New Roman"/>
          <w:sz w:val="28"/>
          <w:szCs w:val="28"/>
        </w:rPr>
      </w:pPr>
    </w:p>
    <w:p w14:paraId="39B3D940" w14:textId="30B44125" w:rsidR="003F1631" w:rsidRDefault="00D13B12" w:rsidP="00380F51">
      <w:pPr>
        <w:spacing w:after="0" w:line="240" w:lineRule="auto"/>
        <w:ind w:firstLine="709"/>
        <w:rPr>
          <w:rFonts w:ascii="Times New Roman" w:eastAsia="Times New Roman" w:hAnsi="Times New Roman" w:cs="Times New Roman"/>
          <w:b/>
          <w:bCs/>
          <w:color w:val="000000"/>
          <w:sz w:val="26"/>
          <w:szCs w:val="26"/>
          <w:lang w:val="ru-RU" w:eastAsia="ru-RU"/>
        </w:rPr>
      </w:pPr>
      <w:r w:rsidRPr="00D13B12">
        <w:rPr>
          <w:rFonts w:ascii="Times New Roman" w:hAnsi="Times New Roman" w:cs="Times New Roman"/>
          <w:sz w:val="28"/>
          <w:szCs w:val="28"/>
        </w:rPr>
        <w:br w:type="page"/>
      </w:r>
    </w:p>
    <w:p w14:paraId="2451D98E" w14:textId="6C1D4383" w:rsidR="000731E0" w:rsidRDefault="000731E0" w:rsidP="000731E0">
      <w:pPr>
        <w:spacing w:after="0" w:line="240" w:lineRule="auto"/>
        <w:ind w:firstLine="709"/>
        <w:jc w:val="center"/>
        <w:rPr>
          <w:rFonts w:ascii="Times New Roman" w:hAnsi="Times New Roman" w:cs="Times New Roman"/>
          <w:b/>
          <w:sz w:val="28"/>
          <w:szCs w:val="28"/>
        </w:rPr>
      </w:pPr>
      <w:r w:rsidRPr="00105596">
        <w:rPr>
          <w:rFonts w:ascii="Times New Roman" w:hAnsi="Times New Roman" w:cs="Times New Roman"/>
          <w:b/>
          <w:sz w:val="28"/>
          <w:szCs w:val="28"/>
        </w:rPr>
        <w:lastRenderedPageBreak/>
        <w:t>ВСТУП</w:t>
      </w:r>
    </w:p>
    <w:p w14:paraId="7313DC0C" w14:textId="77777777" w:rsidR="000731E0" w:rsidRPr="00105596" w:rsidRDefault="000731E0" w:rsidP="000731E0">
      <w:pPr>
        <w:spacing w:after="0" w:line="240" w:lineRule="auto"/>
        <w:ind w:firstLine="709"/>
        <w:jc w:val="center"/>
        <w:rPr>
          <w:rFonts w:ascii="Times New Roman" w:hAnsi="Times New Roman" w:cs="Times New Roman"/>
          <w:b/>
          <w:sz w:val="28"/>
          <w:szCs w:val="28"/>
        </w:rPr>
      </w:pPr>
    </w:p>
    <w:p w14:paraId="62DFCF0D" w14:textId="77777777" w:rsidR="00157FB7" w:rsidRDefault="000731E0" w:rsidP="00157FB7">
      <w:pPr>
        <w:spacing w:after="0" w:line="240" w:lineRule="auto"/>
        <w:ind w:firstLine="709"/>
        <w:jc w:val="both"/>
        <w:rPr>
          <w:rFonts w:ascii="Times New Roman" w:hAnsi="Times New Roman" w:cs="Times New Roman"/>
          <w:sz w:val="28"/>
          <w:szCs w:val="28"/>
        </w:rPr>
      </w:pPr>
      <w:bookmarkStart w:id="6" w:name="_Hlk183353408"/>
      <w:r w:rsidRPr="008B13C4">
        <w:rPr>
          <w:rFonts w:ascii="Times New Roman" w:hAnsi="Times New Roman" w:cs="Times New Roman"/>
          <w:sz w:val="28"/>
          <w:szCs w:val="28"/>
        </w:rPr>
        <w:t>Вивчення організації бухгалтерського обліку та оподаткування на підприємствах стає надзвичайно актуальним в суча</w:t>
      </w:r>
      <w:r>
        <w:rPr>
          <w:rFonts w:ascii="Times New Roman" w:hAnsi="Times New Roman" w:cs="Times New Roman"/>
          <w:sz w:val="28"/>
          <w:szCs w:val="28"/>
        </w:rPr>
        <w:t>с</w:t>
      </w:r>
      <w:r w:rsidRPr="008B13C4">
        <w:rPr>
          <w:rFonts w:ascii="Times New Roman" w:hAnsi="Times New Roman" w:cs="Times New Roman"/>
          <w:sz w:val="28"/>
          <w:szCs w:val="28"/>
        </w:rPr>
        <w:t>них умовах</w:t>
      </w:r>
      <w:r w:rsidR="00157FB7">
        <w:rPr>
          <w:rFonts w:ascii="Times New Roman" w:hAnsi="Times New Roman" w:cs="Times New Roman"/>
          <w:sz w:val="28"/>
          <w:szCs w:val="28"/>
        </w:rPr>
        <w:t>,</w:t>
      </w:r>
      <w:r w:rsidRPr="008B13C4">
        <w:rPr>
          <w:rFonts w:ascii="Times New Roman" w:hAnsi="Times New Roman" w:cs="Times New Roman"/>
          <w:sz w:val="28"/>
          <w:szCs w:val="28"/>
        </w:rPr>
        <w:t xml:space="preserve"> зростає значення цифровізації та підвищених вимог до прозорості фінансової звітності. Ефективна організація обліку забезпечує не лише своєчасне й точне відображення господарських операцій, але й дозволяє оптимізувати оподаткування, що є частиною аспекту управління фінансовими ресурсами підприємства. </w:t>
      </w:r>
      <w:bookmarkEnd w:id="6"/>
      <w:r w:rsidRPr="008B13C4">
        <w:rPr>
          <w:rFonts w:ascii="Times New Roman" w:hAnsi="Times New Roman" w:cs="Times New Roman"/>
          <w:sz w:val="28"/>
          <w:szCs w:val="28"/>
        </w:rPr>
        <w:t xml:space="preserve">Для мінімізації податкових ризиків та уникнення можливих штрафів зі сторони контролюючих органів досить важливим є правильне ведення податкового обліку. </w:t>
      </w:r>
    </w:p>
    <w:p w14:paraId="37FBDBEB" w14:textId="2F51741A" w:rsidR="00157FB7" w:rsidRPr="00E7059A" w:rsidRDefault="00157FB7" w:rsidP="00157FB7">
      <w:pPr>
        <w:spacing w:after="0" w:line="240" w:lineRule="auto"/>
        <w:ind w:firstLine="709"/>
        <w:jc w:val="both"/>
        <w:rPr>
          <w:rFonts w:ascii="Times New Roman" w:hAnsi="Times New Roman" w:cs="Times New Roman"/>
          <w:sz w:val="28"/>
          <w:szCs w:val="28"/>
        </w:rPr>
      </w:pPr>
      <w:r w:rsidRPr="00E7059A">
        <w:rPr>
          <w:rFonts w:ascii="Times New Roman" w:hAnsi="Times New Roman" w:cs="Times New Roman"/>
          <w:sz w:val="28"/>
          <w:szCs w:val="28"/>
        </w:rPr>
        <w:t>Ефективне використання основних засобів залежить від організації та своєчасного отримання надійної обліково-економічної інформації, що підвищує роль обліку як однієї з ключових функцій управління. Разом з тим, важливою складовою облікової системи є також правильне оподаткування операцій з основними засобами, адже воно може мати значний вплив на фінансові результати підприємства. Це визначає актуальність дослідження теоретичних і практичних аспектів обліку та оподаткування основних засобів.</w:t>
      </w:r>
    </w:p>
    <w:p w14:paraId="7AD73E72" w14:textId="300D8301" w:rsidR="000731E0" w:rsidRPr="00E67FB3" w:rsidRDefault="00157FB7" w:rsidP="00157F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w:t>
      </w:r>
      <w:r w:rsidR="00B9669F">
        <w:rPr>
          <w:rFonts w:ascii="Times New Roman" w:hAnsi="Times New Roman" w:cs="Times New Roman"/>
          <w:sz w:val="28"/>
          <w:szCs w:val="28"/>
        </w:rPr>
        <w:t>а</w:t>
      </w:r>
      <w:r>
        <w:rPr>
          <w:rFonts w:ascii="Times New Roman" w:hAnsi="Times New Roman" w:cs="Times New Roman"/>
          <w:sz w:val="28"/>
          <w:szCs w:val="28"/>
        </w:rPr>
        <w:t xml:space="preserve"> вдосконалення організації обліку та оподаткування операцій з основними засобами присвячені праці таких вітчизняних науковців, як </w:t>
      </w:r>
      <w:r w:rsidR="000731E0" w:rsidRPr="00E67FB3">
        <w:rPr>
          <w:rFonts w:ascii="Times New Roman" w:hAnsi="Times New Roman" w:cs="Times New Roman"/>
          <w:sz w:val="28"/>
          <w:szCs w:val="28"/>
        </w:rPr>
        <w:t>К. Падалка</w:t>
      </w:r>
      <w:r>
        <w:rPr>
          <w:rFonts w:ascii="Times New Roman" w:hAnsi="Times New Roman" w:cs="Times New Roman"/>
          <w:sz w:val="28"/>
          <w:szCs w:val="28"/>
        </w:rPr>
        <w:t xml:space="preserve">, </w:t>
      </w:r>
      <w:r w:rsidR="000731E0" w:rsidRPr="00E67FB3">
        <w:rPr>
          <w:rFonts w:ascii="Times New Roman" w:hAnsi="Times New Roman" w:cs="Times New Roman"/>
          <w:sz w:val="28"/>
          <w:szCs w:val="28"/>
        </w:rPr>
        <w:t>Н. Ткаченко</w:t>
      </w:r>
      <w:r>
        <w:rPr>
          <w:rFonts w:ascii="Times New Roman" w:hAnsi="Times New Roman" w:cs="Times New Roman"/>
          <w:sz w:val="28"/>
          <w:szCs w:val="28"/>
        </w:rPr>
        <w:t xml:space="preserve">, </w:t>
      </w:r>
      <w:r w:rsidR="000731E0" w:rsidRPr="00E67FB3">
        <w:rPr>
          <w:rFonts w:ascii="Times New Roman" w:hAnsi="Times New Roman" w:cs="Times New Roman"/>
          <w:sz w:val="28"/>
          <w:szCs w:val="28"/>
        </w:rPr>
        <w:t xml:space="preserve"> В.В. Буряковський</w:t>
      </w:r>
      <w:r w:rsidR="001F1819">
        <w:rPr>
          <w:rFonts w:ascii="Times New Roman" w:hAnsi="Times New Roman" w:cs="Times New Roman"/>
          <w:sz w:val="28"/>
          <w:szCs w:val="28"/>
        </w:rPr>
        <w:t xml:space="preserve">, В.Г. Більський, </w:t>
      </w:r>
      <w:r w:rsidR="000731E0" w:rsidRPr="00E67FB3">
        <w:rPr>
          <w:rFonts w:ascii="Times New Roman" w:hAnsi="Times New Roman" w:cs="Times New Roman"/>
          <w:sz w:val="28"/>
          <w:szCs w:val="28"/>
        </w:rPr>
        <w:t>В. Сухарський В.П. Завгородний</w:t>
      </w:r>
      <w:r>
        <w:rPr>
          <w:rFonts w:ascii="Times New Roman" w:hAnsi="Times New Roman" w:cs="Times New Roman"/>
          <w:sz w:val="28"/>
          <w:szCs w:val="28"/>
        </w:rPr>
        <w:t>,</w:t>
      </w:r>
      <w:r w:rsidR="000731E0" w:rsidRPr="00E67FB3">
        <w:rPr>
          <w:rFonts w:ascii="Times New Roman" w:hAnsi="Times New Roman" w:cs="Times New Roman"/>
          <w:sz w:val="28"/>
          <w:szCs w:val="28"/>
        </w:rPr>
        <w:t xml:space="preserve"> В.Я. Савченко</w:t>
      </w:r>
      <w:r>
        <w:rPr>
          <w:rFonts w:ascii="Times New Roman" w:hAnsi="Times New Roman" w:cs="Times New Roman"/>
          <w:sz w:val="28"/>
          <w:szCs w:val="28"/>
        </w:rPr>
        <w:t>. Поряд з цим необхідним є розгляд особливостей практичних питань організації обліку та оподаткування операцій з основними засобами на підприємствах.</w:t>
      </w:r>
    </w:p>
    <w:p w14:paraId="08971DED" w14:textId="363AAF22" w:rsidR="000731E0" w:rsidRPr="00E7059A" w:rsidRDefault="000731E0" w:rsidP="000731E0">
      <w:pPr>
        <w:spacing w:after="0" w:line="240" w:lineRule="auto"/>
        <w:ind w:firstLine="709"/>
        <w:jc w:val="both"/>
        <w:rPr>
          <w:rFonts w:ascii="Times New Roman" w:hAnsi="Times New Roman" w:cs="Times New Roman"/>
          <w:sz w:val="28"/>
          <w:szCs w:val="28"/>
        </w:rPr>
      </w:pPr>
      <w:r w:rsidRPr="00E7059A">
        <w:rPr>
          <w:rFonts w:ascii="Times New Roman" w:hAnsi="Times New Roman" w:cs="Times New Roman"/>
          <w:sz w:val="28"/>
          <w:szCs w:val="28"/>
        </w:rPr>
        <w:t xml:space="preserve">Метою кваліфікаційної роботи є </w:t>
      </w:r>
      <w:r w:rsidR="00FB0F64">
        <w:rPr>
          <w:rFonts w:ascii="Times New Roman" w:hAnsi="Times New Roman" w:cs="Times New Roman"/>
          <w:sz w:val="28"/>
          <w:szCs w:val="28"/>
        </w:rPr>
        <w:t>вивчення</w:t>
      </w:r>
      <w:r w:rsidRPr="00E7059A">
        <w:rPr>
          <w:rFonts w:ascii="Times New Roman" w:hAnsi="Times New Roman" w:cs="Times New Roman"/>
          <w:sz w:val="28"/>
          <w:szCs w:val="28"/>
        </w:rPr>
        <w:t xml:space="preserve"> теоретичних аспектів </w:t>
      </w:r>
      <w:r w:rsidR="00FB0F64">
        <w:rPr>
          <w:rFonts w:ascii="Times New Roman" w:hAnsi="Times New Roman" w:cs="Times New Roman"/>
          <w:sz w:val="28"/>
          <w:szCs w:val="28"/>
        </w:rPr>
        <w:t>та розробка практичних рекомендацій щодо</w:t>
      </w:r>
      <w:r w:rsidRPr="00E7059A">
        <w:rPr>
          <w:rFonts w:ascii="Times New Roman" w:hAnsi="Times New Roman" w:cs="Times New Roman"/>
          <w:sz w:val="28"/>
          <w:szCs w:val="28"/>
        </w:rPr>
        <w:t xml:space="preserve"> удосконалення організації обліку та оподаткування операцій з основними засобами ТОВ «Промконтинент-КР».</w:t>
      </w:r>
    </w:p>
    <w:p w14:paraId="2863CB24" w14:textId="657642F2" w:rsidR="000731E0" w:rsidRDefault="000731E0" w:rsidP="000731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досягнення поставленої мети в кваліфікаційній роботі були </w:t>
      </w:r>
      <w:r w:rsidR="008B0E84">
        <w:rPr>
          <w:rFonts w:ascii="Times New Roman" w:hAnsi="Times New Roman" w:cs="Times New Roman"/>
          <w:sz w:val="28"/>
          <w:szCs w:val="28"/>
        </w:rPr>
        <w:t xml:space="preserve">поставлені </w:t>
      </w:r>
      <w:r>
        <w:rPr>
          <w:rFonts w:ascii="Times New Roman" w:hAnsi="Times New Roman" w:cs="Times New Roman"/>
          <w:sz w:val="28"/>
          <w:szCs w:val="28"/>
        </w:rPr>
        <w:t xml:space="preserve">такі завдання: </w:t>
      </w:r>
    </w:p>
    <w:p w14:paraId="1774E6D8" w14:textId="5053DB1A" w:rsidR="000731E0" w:rsidRPr="00321BD5" w:rsidRDefault="000731E0" w:rsidP="000731E0">
      <w:pPr>
        <w:pStyle w:val="a7"/>
        <w:numPr>
          <w:ilvl w:val="0"/>
          <w:numId w:val="46"/>
        </w:numPr>
        <w:spacing w:after="0" w:line="240" w:lineRule="auto"/>
        <w:ind w:left="0" w:firstLine="709"/>
        <w:jc w:val="both"/>
        <w:rPr>
          <w:rFonts w:ascii="Times New Roman" w:hAnsi="Times New Roman" w:cs="Times New Roman"/>
          <w:sz w:val="28"/>
          <w:szCs w:val="28"/>
        </w:rPr>
      </w:pPr>
      <w:r w:rsidRPr="00321BD5">
        <w:rPr>
          <w:rFonts w:ascii="Times New Roman" w:hAnsi="Times New Roman" w:cs="Times New Roman"/>
          <w:sz w:val="28"/>
          <w:szCs w:val="28"/>
        </w:rPr>
        <w:t xml:space="preserve">розкрити </w:t>
      </w:r>
      <w:r w:rsidR="007D3E16">
        <w:rPr>
          <w:rFonts w:ascii="Times New Roman" w:hAnsi="Times New Roman" w:cs="Times New Roman"/>
          <w:sz w:val="28"/>
          <w:szCs w:val="28"/>
        </w:rPr>
        <w:t xml:space="preserve">економіко-правову </w:t>
      </w:r>
      <w:r w:rsidRPr="00321BD5">
        <w:rPr>
          <w:rFonts w:ascii="Times New Roman" w:hAnsi="Times New Roman" w:cs="Times New Roman"/>
          <w:sz w:val="28"/>
          <w:szCs w:val="28"/>
        </w:rPr>
        <w:t>сутність операцій з основними засобами та їхню класифікацію;</w:t>
      </w:r>
    </w:p>
    <w:p w14:paraId="7AC899DF" w14:textId="257C93B3" w:rsidR="000731E0" w:rsidRPr="00321BD5" w:rsidRDefault="000731E0" w:rsidP="000731E0">
      <w:pPr>
        <w:pStyle w:val="a7"/>
        <w:numPr>
          <w:ilvl w:val="0"/>
          <w:numId w:val="46"/>
        </w:numPr>
        <w:spacing w:after="0" w:line="240" w:lineRule="auto"/>
        <w:ind w:left="0" w:firstLine="709"/>
        <w:jc w:val="both"/>
        <w:rPr>
          <w:rFonts w:ascii="Times New Roman" w:hAnsi="Times New Roman" w:cs="Times New Roman"/>
          <w:sz w:val="28"/>
          <w:szCs w:val="28"/>
        </w:rPr>
      </w:pPr>
      <w:r w:rsidRPr="00321BD5">
        <w:rPr>
          <w:rFonts w:ascii="Times New Roman" w:hAnsi="Times New Roman" w:cs="Times New Roman"/>
          <w:sz w:val="28"/>
          <w:szCs w:val="28"/>
        </w:rPr>
        <w:t xml:space="preserve">визначити </w:t>
      </w:r>
      <w:r w:rsidR="007D3E16">
        <w:rPr>
          <w:rFonts w:ascii="Times New Roman" w:hAnsi="Times New Roman" w:cs="Times New Roman"/>
          <w:sz w:val="28"/>
          <w:szCs w:val="28"/>
        </w:rPr>
        <w:t>особливості</w:t>
      </w:r>
      <w:r w:rsidRPr="00321BD5">
        <w:rPr>
          <w:rFonts w:ascii="Times New Roman" w:hAnsi="Times New Roman" w:cs="Times New Roman"/>
          <w:sz w:val="28"/>
          <w:szCs w:val="28"/>
        </w:rPr>
        <w:t xml:space="preserve"> організації обліку і оподаткування операцій з осно</w:t>
      </w:r>
      <w:r>
        <w:rPr>
          <w:rFonts w:ascii="Times New Roman" w:hAnsi="Times New Roman" w:cs="Times New Roman"/>
          <w:sz w:val="28"/>
          <w:szCs w:val="28"/>
        </w:rPr>
        <w:t>в</w:t>
      </w:r>
      <w:r w:rsidRPr="00321BD5">
        <w:rPr>
          <w:rFonts w:ascii="Times New Roman" w:hAnsi="Times New Roman" w:cs="Times New Roman"/>
          <w:sz w:val="28"/>
          <w:szCs w:val="28"/>
        </w:rPr>
        <w:t>ними засобами;</w:t>
      </w:r>
    </w:p>
    <w:p w14:paraId="7CC4030F" w14:textId="1A1D6A58" w:rsidR="000731E0" w:rsidRPr="00321BD5" w:rsidRDefault="007D3E16" w:rsidP="000731E0">
      <w:pPr>
        <w:pStyle w:val="a7"/>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надати загальну характеристику діяльності </w:t>
      </w:r>
      <w:r w:rsidR="000731E0" w:rsidRPr="00321BD5">
        <w:rPr>
          <w:rFonts w:ascii="Times New Roman" w:hAnsi="Times New Roman" w:cs="Times New Roman"/>
          <w:sz w:val="28"/>
          <w:szCs w:val="28"/>
        </w:rPr>
        <w:t>діяльн</w:t>
      </w:r>
      <w:r>
        <w:rPr>
          <w:rFonts w:ascii="Times New Roman" w:hAnsi="Times New Roman" w:cs="Times New Roman"/>
          <w:sz w:val="28"/>
          <w:szCs w:val="28"/>
        </w:rPr>
        <w:t>ості</w:t>
      </w:r>
      <w:r w:rsidR="000731E0" w:rsidRPr="00321BD5">
        <w:rPr>
          <w:rFonts w:ascii="Times New Roman" w:hAnsi="Times New Roman" w:cs="Times New Roman"/>
          <w:sz w:val="28"/>
          <w:szCs w:val="28"/>
        </w:rPr>
        <w:t xml:space="preserve"> ТОВ "Промконтинент-КР";</w:t>
      </w:r>
    </w:p>
    <w:p w14:paraId="06B64AD1" w14:textId="57C99ED9" w:rsidR="000731E0" w:rsidRPr="00321BD5" w:rsidRDefault="007D3E16" w:rsidP="000731E0">
      <w:pPr>
        <w:pStyle w:val="a7"/>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проаналізувати</w:t>
      </w:r>
      <w:r w:rsidR="000731E0" w:rsidRPr="00321BD5">
        <w:rPr>
          <w:rFonts w:ascii="Times New Roman" w:hAnsi="Times New Roman" w:cs="Times New Roman"/>
          <w:sz w:val="28"/>
          <w:szCs w:val="28"/>
        </w:rPr>
        <w:t xml:space="preserve"> особливост</w:t>
      </w:r>
      <w:r>
        <w:rPr>
          <w:rFonts w:ascii="Times New Roman" w:hAnsi="Times New Roman" w:cs="Times New Roman"/>
          <w:sz w:val="28"/>
          <w:szCs w:val="28"/>
        </w:rPr>
        <w:t>і</w:t>
      </w:r>
      <w:r w:rsidR="000731E0" w:rsidRPr="00321BD5">
        <w:rPr>
          <w:rFonts w:ascii="Times New Roman" w:hAnsi="Times New Roman" w:cs="Times New Roman"/>
          <w:sz w:val="28"/>
          <w:szCs w:val="28"/>
        </w:rPr>
        <w:t xml:space="preserve"> організації обліку і оподаткування операцій з основними засобами ТОВ "Промконтинент-КР";</w:t>
      </w:r>
    </w:p>
    <w:p w14:paraId="1A60EADA" w14:textId="15308BEC" w:rsidR="000731E0" w:rsidRPr="00321BD5" w:rsidRDefault="000731E0" w:rsidP="000731E0">
      <w:pPr>
        <w:pStyle w:val="a7"/>
        <w:numPr>
          <w:ilvl w:val="0"/>
          <w:numId w:val="46"/>
        </w:numPr>
        <w:spacing w:after="0" w:line="240" w:lineRule="auto"/>
        <w:ind w:left="0" w:firstLine="709"/>
        <w:jc w:val="both"/>
        <w:rPr>
          <w:rFonts w:ascii="Times New Roman" w:hAnsi="Times New Roman" w:cs="Times New Roman"/>
          <w:sz w:val="28"/>
          <w:szCs w:val="28"/>
        </w:rPr>
      </w:pPr>
      <w:r w:rsidRPr="00321BD5">
        <w:rPr>
          <w:rFonts w:ascii="Times New Roman" w:hAnsi="Times New Roman" w:cs="Times New Roman"/>
          <w:sz w:val="28"/>
          <w:szCs w:val="28"/>
        </w:rPr>
        <w:t xml:space="preserve">розробити пропозиції щодо </w:t>
      </w:r>
      <w:r w:rsidR="007D3E16">
        <w:rPr>
          <w:rFonts w:ascii="Times New Roman" w:hAnsi="Times New Roman" w:cs="Times New Roman"/>
          <w:sz w:val="28"/>
          <w:szCs w:val="28"/>
        </w:rPr>
        <w:t xml:space="preserve">напрямів </w:t>
      </w:r>
      <w:r w:rsidRPr="00321BD5">
        <w:rPr>
          <w:rFonts w:ascii="Times New Roman" w:hAnsi="Times New Roman" w:cs="Times New Roman"/>
          <w:sz w:val="28"/>
          <w:szCs w:val="28"/>
        </w:rPr>
        <w:t>удосконалення організації обліку і оподаткування операцій з основними засобами ТОВ "Промконтинент-КР".</w:t>
      </w:r>
    </w:p>
    <w:p w14:paraId="131E6625" w14:textId="77777777" w:rsidR="000731E0" w:rsidRDefault="000731E0" w:rsidP="000731E0">
      <w:pPr>
        <w:spacing w:after="0" w:line="240" w:lineRule="auto"/>
        <w:ind w:firstLine="709"/>
        <w:jc w:val="both"/>
        <w:rPr>
          <w:rFonts w:ascii="Times New Roman" w:hAnsi="Times New Roman" w:cs="Times New Roman"/>
          <w:sz w:val="28"/>
          <w:szCs w:val="28"/>
        </w:rPr>
      </w:pPr>
      <w:r w:rsidRPr="00EC1812">
        <w:rPr>
          <w:rFonts w:ascii="Times New Roman" w:hAnsi="Times New Roman" w:cs="Times New Roman"/>
          <w:sz w:val="28"/>
          <w:szCs w:val="28"/>
        </w:rPr>
        <w:t>Об'єктом кваліфікаційної роботи</w:t>
      </w:r>
      <w:r>
        <w:rPr>
          <w:rFonts w:ascii="Times New Roman" w:hAnsi="Times New Roman" w:cs="Times New Roman"/>
          <w:sz w:val="28"/>
          <w:szCs w:val="28"/>
        </w:rPr>
        <w:t xml:space="preserve"> </w:t>
      </w:r>
      <w:r w:rsidRPr="00EC1812">
        <w:rPr>
          <w:rFonts w:ascii="Times New Roman" w:hAnsi="Times New Roman" w:cs="Times New Roman"/>
          <w:sz w:val="28"/>
          <w:szCs w:val="28"/>
        </w:rPr>
        <w:t>є процес організації обліку і оподаткування операцій з основними засобами ТОВ "Промконтинент-КР"</w:t>
      </w:r>
      <w:r>
        <w:rPr>
          <w:rFonts w:ascii="Times New Roman" w:hAnsi="Times New Roman" w:cs="Times New Roman"/>
          <w:sz w:val="28"/>
          <w:szCs w:val="28"/>
        </w:rPr>
        <w:t>.</w:t>
      </w:r>
    </w:p>
    <w:p w14:paraId="10414EB8" w14:textId="6AC70B6F" w:rsidR="000731E0" w:rsidRDefault="000731E0" w:rsidP="000731E0">
      <w:pPr>
        <w:spacing w:after="0" w:line="240" w:lineRule="auto"/>
        <w:ind w:firstLine="709"/>
        <w:jc w:val="both"/>
        <w:rPr>
          <w:rFonts w:ascii="Times New Roman" w:hAnsi="Times New Roman" w:cs="Times New Roman"/>
          <w:sz w:val="28"/>
          <w:szCs w:val="28"/>
        </w:rPr>
      </w:pPr>
      <w:r w:rsidRPr="00EC1812">
        <w:rPr>
          <w:rFonts w:ascii="Times New Roman" w:hAnsi="Times New Roman" w:cs="Times New Roman"/>
          <w:sz w:val="28"/>
          <w:szCs w:val="28"/>
        </w:rPr>
        <w:t>Предметом кваліфікаційної роботи є теоретичні та методичні засади організації обліку і оподаткування</w:t>
      </w:r>
      <w:r w:rsidR="00D63AB2">
        <w:rPr>
          <w:rFonts w:ascii="Times New Roman" w:hAnsi="Times New Roman" w:cs="Times New Roman"/>
          <w:sz w:val="28"/>
          <w:szCs w:val="28"/>
        </w:rPr>
        <w:t>.</w:t>
      </w:r>
    </w:p>
    <w:p w14:paraId="3475A1F1" w14:textId="5CFACE1B" w:rsidR="000731E0" w:rsidRPr="001F4253" w:rsidRDefault="000731E0" w:rsidP="000731E0">
      <w:pPr>
        <w:spacing w:after="0" w:line="240" w:lineRule="auto"/>
        <w:ind w:firstLine="709"/>
        <w:jc w:val="both"/>
        <w:rPr>
          <w:rFonts w:ascii="Times New Roman" w:hAnsi="Times New Roman" w:cs="Times New Roman"/>
          <w:sz w:val="28"/>
          <w:szCs w:val="28"/>
        </w:rPr>
      </w:pPr>
      <w:r w:rsidRPr="001F4253">
        <w:rPr>
          <w:rFonts w:ascii="Times New Roman" w:hAnsi="Times New Roman" w:cs="Times New Roman"/>
          <w:sz w:val="28"/>
          <w:szCs w:val="28"/>
        </w:rPr>
        <w:lastRenderedPageBreak/>
        <w:t xml:space="preserve">Методи дослідження. </w:t>
      </w:r>
      <w:r w:rsidR="00FB0F64">
        <w:rPr>
          <w:rFonts w:ascii="Times New Roman" w:hAnsi="Times New Roman" w:cs="Times New Roman"/>
          <w:sz w:val="28"/>
          <w:szCs w:val="28"/>
        </w:rPr>
        <w:t xml:space="preserve">З метою вирішення поставлених завдань використовувались такі методи дослідження: </w:t>
      </w:r>
      <w:r w:rsidRPr="001F4253">
        <w:rPr>
          <w:rFonts w:ascii="Times New Roman" w:hAnsi="Times New Roman" w:cs="Times New Roman"/>
          <w:sz w:val="28"/>
          <w:szCs w:val="28"/>
        </w:rPr>
        <w:t>аналізу та синтезу, методи порівняння і узагальнення</w:t>
      </w:r>
      <w:r w:rsidR="00FB0F64">
        <w:rPr>
          <w:rFonts w:ascii="Times New Roman" w:hAnsi="Times New Roman" w:cs="Times New Roman"/>
          <w:sz w:val="28"/>
          <w:szCs w:val="28"/>
        </w:rPr>
        <w:t xml:space="preserve"> (для уточнення сутності операцій з основними засобами, вивчення особливостей організації обліку і оподаткування операцій з основними засобами)</w:t>
      </w:r>
      <w:r w:rsidRPr="001F4253">
        <w:rPr>
          <w:rFonts w:ascii="Times New Roman" w:hAnsi="Times New Roman" w:cs="Times New Roman"/>
          <w:sz w:val="28"/>
          <w:szCs w:val="28"/>
        </w:rPr>
        <w:t xml:space="preserve">, </w:t>
      </w:r>
      <w:r w:rsidR="00FB0F64">
        <w:rPr>
          <w:rFonts w:ascii="Times New Roman" w:hAnsi="Times New Roman" w:cs="Times New Roman"/>
          <w:sz w:val="28"/>
          <w:szCs w:val="28"/>
        </w:rPr>
        <w:t xml:space="preserve">метод спостереження (для оцінювання організації обліку та оподаткування операцій з основними засобами ТОВ Промконтинент-КР»), </w:t>
      </w:r>
      <w:r w:rsidRPr="001F4253">
        <w:rPr>
          <w:rFonts w:ascii="Times New Roman" w:hAnsi="Times New Roman" w:cs="Times New Roman"/>
          <w:sz w:val="28"/>
          <w:szCs w:val="28"/>
        </w:rPr>
        <w:t>статистичний аналіз</w:t>
      </w:r>
      <w:r>
        <w:rPr>
          <w:rFonts w:ascii="Times New Roman" w:hAnsi="Times New Roman" w:cs="Times New Roman"/>
          <w:sz w:val="28"/>
          <w:szCs w:val="28"/>
        </w:rPr>
        <w:t xml:space="preserve"> та </w:t>
      </w:r>
      <w:r w:rsidRPr="001F4253">
        <w:rPr>
          <w:rFonts w:ascii="Times New Roman" w:hAnsi="Times New Roman" w:cs="Times New Roman"/>
          <w:sz w:val="28"/>
          <w:szCs w:val="28"/>
        </w:rPr>
        <w:t xml:space="preserve">графічний метод. </w:t>
      </w:r>
    </w:p>
    <w:p w14:paraId="1FD25DC4" w14:textId="68C3E082" w:rsidR="000731E0" w:rsidRDefault="000731E0" w:rsidP="000731E0">
      <w:pPr>
        <w:spacing w:after="0" w:line="240" w:lineRule="auto"/>
        <w:ind w:firstLine="709"/>
        <w:jc w:val="both"/>
        <w:rPr>
          <w:rFonts w:ascii="Times New Roman" w:hAnsi="Times New Roman" w:cs="Times New Roman"/>
          <w:sz w:val="28"/>
          <w:szCs w:val="28"/>
        </w:rPr>
      </w:pPr>
      <w:r w:rsidRPr="00047E56">
        <w:rPr>
          <w:rFonts w:ascii="Times New Roman" w:hAnsi="Times New Roman" w:cs="Times New Roman"/>
          <w:sz w:val="28"/>
          <w:szCs w:val="28"/>
        </w:rPr>
        <w:t>Інформаційн</w:t>
      </w:r>
      <w:r w:rsidR="00FB0F64">
        <w:rPr>
          <w:rFonts w:ascii="Times New Roman" w:hAnsi="Times New Roman" w:cs="Times New Roman"/>
          <w:sz w:val="28"/>
          <w:szCs w:val="28"/>
        </w:rPr>
        <w:t>у</w:t>
      </w:r>
      <w:r w:rsidRPr="00047E56">
        <w:rPr>
          <w:rFonts w:ascii="Times New Roman" w:hAnsi="Times New Roman" w:cs="Times New Roman"/>
          <w:sz w:val="28"/>
          <w:szCs w:val="28"/>
        </w:rPr>
        <w:t xml:space="preserve"> баз</w:t>
      </w:r>
      <w:r w:rsidR="00FB0F64">
        <w:rPr>
          <w:rFonts w:ascii="Times New Roman" w:hAnsi="Times New Roman" w:cs="Times New Roman"/>
          <w:sz w:val="28"/>
          <w:szCs w:val="28"/>
        </w:rPr>
        <w:t>у</w:t>
      </w:r>
      <w:r w:rsidRPr="00047E56">
        <w:rPr>
          <w:rFonts w:ascii="Times New Roman" w:hAnsi="Times New Roman" w:cs="Times New Roman"/>
          <w:sz w:val="28"/>
          <w:szCs w:val="28"/>
        </w:rPr>
        <w:t xml:space="preserve"> дослідження становили законодавчі та нормативні документи з питань регулювання обліку і оподаткування операцій з основними засобами, праці вітчизняних науковців, фінансова звітність ТОВ "Промконтинент-КР".</w:t>
      </w:r>
    </w:p>
    <w:p w14:paraId="6463D90E" w14:textId="77777777" w:rsidR="000731E0" w:rsidRPr="00E229A4" w:rsidRDefault="000731E0" w:rsidP="000731E0">
      <w:pPr>
        <w:spacing w:after="0" w:line="240" w:lineRule="auto"/>
        <w:ind w:firstLine="709"/>
        <w:jc w:val="both"/>
        <w:rPr>
          <w:rFonts w:ascii="Times New Roman" w:hAnsi="Times New Roman" w:cs="Times New Roman"/>
          <w:sz w:val="28"/>
          <w:szCs w:val="28"/>
        </w:rPr>
      </w:pPr>
      <w:r w:rsidRPr="00511DAB">
        <w:rPr>
          <w:rFonts w:ascii="Times New Roman" w:hAnsi="Times New Roman" w:cs="Times New Roman"/>
          <w:sz w:val="28"/>
          <w:szCs w:val="28"/>
        </w:rPr>
        <w:t>Основними результатами дослідження є розробка пропозицій щодо удосконалення організації обліку і оподаткування операцій з основними засобами ТОВ "Промконтинент-КР".</w:t>
      </w:r>
    </w:p>
    <w:p w14:paraId="637AFD4D" w14:textId="77777777" w:rsidR="00D72A08" w:rsidRPr="00B15944" w:rsidRDefault="00D72A08" w:rsidP="00D72A08">
      <w:pPr>
        <w:spacing w:after="0" w:line="360" w:lineRule="auto"/>
        <w:ind w:firstLine="709"/>
        <w:jc w:val="both"/>
        <w:rPr>
          <w:rFonts w:ascii="Times New Roman" w:hAnsi="Times New Roman" w:cs="Times New Roman"/>
          <w:sz w:val="28"/>
          <w:szCs w:val="28"/>
        </w:rPr>
      </w:pPr>
    </w:p>
    <w:p w14:paraId="0054579B" w14:textId="77777777" w:rsidR="00D72A08" w:rsidRPr="00B15944" w:rsidRDefault="00D72A08" w:rsidP="00D72A08">
      <w:pPr>
        <w:spacing w:after="0" w:line="360" w:lineRule="auto"/>
        <w:ind w:firstLine="709"/>
        <w:jc w:val="both"/>
        <w:rPr>
          <w:rFonts w:ascii="Times New Roman" w:hAnsi="Times New Roman" w:cs="Times New Roman"/>
          <w:sz w:val="28"/>
          <w:szCs w:val="28"/>
        </w:rPr>
      </w:pPr>
    </w:p>
    <w:p w14:paraId="3EB1869D" w14:textId="77777777" w:rsidR="00D72A08" w:rsidRPr="00B15944" w:rsidRDefault="00D72A08" w:rsidP="00D72A08">
      <w:pPr>
        <w:spacing w:after="0" w:line="360" w:lineRule="auto"/>
        <w:ind w:firstLine="709"/>
        <w:jc w:val="both"/>
        <w:rPr>
          <w:rFonts w:ascii="Times New Roman" w:hAnsi="Times New Roman" w:cs="Times New Roman"/>
          <w:sz w:val="28"/>
          <w:szCs w:val="28"/>
        </w:rPr>
      </w:pPr>
    </w:p>
    <w:p w14:paraId="4BD8776D" w14:textId="72E7179C" w:rsidR="004B13A7" w:rsidRDefault="004B13A7" w:rsidP="000731E0">
      <w:pPr>
        <w:spacing w:after="0" w:line="360" w:lineRule="auto"/>
        <w:jc w:val="both"/>
        <w:rPr>
          <w:rFonts w:ascii="Times New Roman" w:hAnsi="Times New Roman" w:cs="Times New Roman"/>
          <w:sz w:val="28"/>
          <w:szCs w:val="28"/>
        </w:rPr>
      </w:pPr>
    </w:p>
    <w:p w14:paraId="2681C132" w14:textId="5ADD6903" w:rsidR="00157FB7" w:rsidRDefault="00157FB7" w:rsidP="000731E0">
      <w:pPr>
        <w:spacing w:after="0" w:line="360" w:lineRule="auto"/>
        <w:jc w:val="both"/>
        <w:rPr>
          <w:rFonts w:ascii="Times New Roman" w:hAnsi="Times New Roman" w:cs="Times New Roman"/>
          <w:sz w:val="28"/>
          <w:szCs w:val="28"/>
        </w:rPr>
      </w:pPr>
    </w:p>
    <w:p w14:paraId="7B128DB9" w14:textId="11D3F928" w:rsidR="00157FB7" w:rsidRDefault="00157FB7" w:rsidP="000731E0">
      <w:pPr>
        <w:spacing w:after="0" w:line="360" w:lineRule="auto"/>
        <w:jc w:val="both"/>
        <w:rPr>
          <w:rFonts w:ascii="Times New Roman" w:hAnsi="Times New Roman" w:cs="Times New Roman"/>
          <w:sz w:val="28"/>
          <w:szCs w:val="28"/>
        </w:rPr>
      </w:pPr>
    </w:p>
    <w:p w14:paraId="0C0A2C41" w14:textId="7D508058" w:rsidR="00157FB7" w:rsidRDefault="00157FB7" w:rsidP="000731E0">
      <w:pPr>
        <w:spacing w:after="0" w:line="360" w:lineRule="auto"/>
        <w:jc w:val="both"/>
        <w:rPr>
          <w:rFonts w:ascii="Times New Roman" w:hAnsi="Times New Roman" w:cs="Times New Roman"/>
          <w:sz w:val="28"/>
          <w:szCs w:val="28"/>
        </w:rPr>
      </w:pPr>
    </w:p>
    <w:p w14:paraId="14589BCB" w14:textId="265D7CE9" w:rsidR="00157FB7" w:rsidRDefault="00157FB7" w:rsidP="000731E0">
      <w:pPr>
        <w:spacing w:after="0" w:line="360" w:lineRule="auto"/>
        <w:jc w:val="both"/>
        <w:rPr>
          <w:rFonts w:ascii="Times New Roman" w:hAnsi="Times New Roman" w:cs="Times New Roman"/>
          <w:sz w:val="28"/>
          <w:szCs w:val="28"/>
        </w:rPr>
      </w:pPr>
    </w:p>
    <w:p w14:paraId="6B8DB907" w14:textId="37003F33" w:rsidR="00157FB7" w:rsidRDefault="00157FB7" w:rsidP="000731E0">
      <w:pPr>
        <w:spacing w:after="0" w:line="360" w:lineRule="auto"/>
        <w:jc w:val="both"/>
        <w:rPr>
          <w:rFonts w:ascii="Times New Roman" w:hAnsi="Times New Roman" w:cs="Times New Roman"/>
          <w:sz w:val="28"/>
          <w:szCs w:val="28"/>
        </w:rPr>
      </w:pPr>
    </w:p>
    <w:p w14:paraId="1F855288" w14:textId="58BBFE6D" w:rsidR="00157FB7" w:rsidRDefault="00157FB7" w:rsidP="000731E0">
      <w:pPr>
        <w:spacing w:after="0" w:line="360" w:lineRule="auto"/>
        <w:jc w:val="both"/>
        <w:rPr>
          <w:rFonts w:ascii="Times New Roman" w:hAnsi="Times New Roman" w:cs="Times New Roman"/>
          <w:sz w:val="28"/>
          <w:szCs w:val="28"/>
        </w:rPr>
      </w:pPr>
    </w:p>
    <w:p w14:paraId="3F1C7F54" w14:textId="434D8A4A" w:rsidR="00157FB7" w:rsidRDefault="00157FB7" w:rsidP="000731E0">
      <w:pPr>
        <w:spacing w:after="0" w:line="360" w:lineRule="auto"/>
        <w:jc w:val="both"/>
        <w:rPr>
          <w:rFonts w:ascii="Times New Roman" w:hAnsi="Times New Roman" w:cs="Times New Roman"/>
          <w:sz w:val="28"/>
          <w:szCs w:val="28"/>
        </w:rPr>
      </w:pPr>
    </w:p>
    <w:p w14:paraId="10BF0B62" w14:textId="0C24618E" w:rsidR="00157FB7" w:rsidRDefault="00157FB7" w:rsidP="000731E0">
      <w:pPr>
        <w:spacing w:after="0" w:line="360" w:lineRule="auto"/>
        <w:jc w:val="both"/>
        <w:rPr>
          <w:rFonts w:ascii="Times New Roman" w:hAnsi="Times New Roman" w:cs="Times New Roman"/>
          <w:sz w:val="28"/>
          <w:szCs w:val="28"/>
        </w:rPr>
      </w:pPr>
    </w:p>
    <w:p w14:paraId="6ABF4BD7" w14:textId="47CD6D58" w:rsidR="00157FB7" w:rsidRDefault="00157FB7" w:rsidP="000731E0">
      <w:pPr>
        <w:spacing w:after="0" w:line="360" w:lineRule="auto"/>
        <w:jc w:val="both"/>
        <w:rPr>
          <w:rFonts w:ascii="Times New Roman" w:hAnsi="Times New Roman" w:cs="Times New Roman"/>
          <w:sz w:val="28"/>
          <w:szCs w:val="28"/>
        </w:rPr>
      </w:pPr>
    </w:p>
    <w:p w14:paraId="2EE89493" w14:textId="2B988972" w:rsidR="00157FB7" w:rsidRDefault="00157FB7" w:rsidP="000731E0">
      <w:pPr>
        <w:spacing w:after="0" w:line="360" w:lineRule="auto"/>
        <w:jc w:val="both"/>
        <w:rPr>
          <w:rFonts w:ascii="Times New Roman" w:hAnsi="Times New Roman" w:cs="Times New Roman"/>
          <w:sz w:val="28"/>
          <w:szCs w:val="28"/>
        </w:rPr>
      </w:pPr>
    </w:p>
    <w:p w14:paraId="15DD9D2E" w14:textId="71E39B1D" w:rsidR="00157FB7" w:rsidRDefault="00157FB7" w:rsidP="000731E0">
      <w:pPr>
        <w:spacing w:after="0" w:line="360" w:lineRule="auto"/>
        <w:jc w:val="both"/>
        <w:rPr>
          <w:rFonts w:ascii="Times New Roman" w:hAnsi="Times New Roman" w:cs="Times New Roman"/>
          <w:sz w:val="28"/>
          <w:szCs w:val="28"/>
        </w:rPr>
      </w:pPr>
    </w:p>
    <w:p w14:paraId="43C2AA96" w14:textId="1E170A7F" w:rsidR="00157FB7" w:rsidRDefault="00157FB7" w:rsidP="000731E0">
      <w:pPr>
        <w:spacing w:after="0" w:line="360" w:lineRule="auto"/>
        <w:jc w:val="both"/>
        <w:rPr>
          <w:rFonts w:ascii="Times New Roman" w:hAnsi="Times New Roman" w:cs="Times New Roman"/>
          <w:sz w:val="28"/>
          <w:szCs w:val="28"/>
        </w:rPr>
      </w:pPr>
    </w:p>
    <w:p w14:paraId="74FA60FB" w14:textId="44677BE3" w:rsidR="00157FB7" w:rsidRDefault="00157FB7" w:rsidP="000731E0">
      <w:pPr>
        <w:spacing w:after="0" w:line="360" w:lineRule="auto"/>
        <w:jc w:val="both"/>
        <w:rPr>
          <w:rFonts w:ascii="Times New Roman" w:hAnsi="Times New Roman" w:cs="Times New Roman"/>
          <w:sz w:val="28"/>
          <w:szCs w:val="28"/>
        </w:rPr>
      </w:pPr>
    </w:p>
    <w:p w14:paraId="5108934C" w14:textId="5107B0A9" w:rsidR="00157FB7" w:rsidRDefault="00157FB7" w:rsidP="000731E0">
      <w:pPr>
        <w:spacing w:after="0" w:line="360" w:lineRule="auto"/>
        <w:jc w:val="both"/>
        <w:rPr>
          <w:rFonts w:ascii="Times New Roman" w:hAnsi="Times New Roman" w:cs="Times New Roman"/>
          <w:sz w:val="28"/>
          <w:szCs w:val="28"/>
        </w:rPr>
      </w:pPr>
    </w:p>
    <w:p w14:paraId="2F112C5F" w14:textId="40DFFE58" w:rsidR="00157FB7" w:rsidRDefault="00157FB7" w:rsidP="000731E0">
      <w:pPr>
        <w:spacing w:after="0" w:line="360" w:lineRule="auto"/>
        <w:jc w:val="both"/>
        <w:rPr>
          <w:rFonts w:ascii="Times New Roman" w:hAnsi="Times New Roman" w:cs="Times New Roman"/>
          <w:sz w:val="28"/>
          <w:szCs w:val="28"/>
        </w:rPr>
      </w:pPr>
    </w:p>
    <w:p w14:paraId="6C2D5AE5" w14:textId="2304F6BC" w:rsidR="00157FB7" w:rsidRDefault="00157FB7" w:rsidP="000731E0">
      <w:pPr>
        <w:spacing w:after="0" w:line="360" w:lineRule="auto"/>
        <w:jc w:val="both"/>
        <w:rPr>
          <w:rFonts w:ascii="Times New Roman" w:hAnsi="Times New Roman" w:cs="Times New Roman"/>
          <w:sz w:val="28"/>
          <w:szCs w:val="28"/>
        </w:rPr>
      </w:pPr>
    </w:p>
    <w:p w14:paraId="27581617" w14:textId="77777777" w:rsidR="00157FB7" w:rsidRDefault="00157FB7" w:rsidP="000731E0">
      <w:pPr>
        <w:spacing w:after="0" w:line="360" w:lineRule="auto"/>
        <w:jc w:val="both"/>
        <w:rPr>
          <w:rFonts w:ascii="Times New Roman" w:hAnsi="Times New Roman" w:cs="Times New Roman"/>
          <w:sz w:val="28"/>
          <w:szCs w:val="28"/>
        </w:rPr>
      </w:pPr>
    </w:p>
    <w:p w14:paraId="1A97C9D8" w14:textId="134420A0" w:rsidR="00D72A08" w:rsidRPr="00B15944" w:rsidRDefault="00D72A08" w:rsidP="00A75179">
      <w:pPr>
        <w:spacing w:after="0" w:line="240" w:lineRule="auto"/>
        <w:jc w:val="center"/>
        <w:rPr>
          <w:rFonts w:ascii="Times New Roman" w:eastAsia="Times New Roman" w:hAnsi="Times New Roman" w:cs="Times New Roman"/>
          <w:b/>
          <w:kern w:val="0"/>
          <w:sz w:val="28"/>
          <w:szCs w:val="28"/>
          <w:lang w:eastAsia="uk-UA"/>
          <w14:ligatures w14:val="none"/>
        </w:rPr>
      </w:pPr>
      <w:r w:rsidRPr="00B15944">
        <w:rPr>
          <w:rFonts w:ascii="Times New Roman" w:eastAsia="Times New Roman" w:hAnsi="Times New Roman" w:cs="Times New Roman"/>
          <w:b/>
          <w:kern w:val="0"/>
          <w:sz w:val="28"/>
          <w:szCs w:val="28"/>
          <w:lang w:eastAsia="uk-UA"/>
          <w14:ligatures w14:val="none"/>
        </w:rPr>
        <w:lastRenderedPageBreak/>
        <w:t>РОЗДІЛ 1 . ТЕОРЕТИЧНІ АСПЕКТИ ОРГАНІЗАЦІЇ ОБЛІКУ ТА ОПОДАТКУВАННЯ ОПЕРАЦІЙ З ОСНОВНИМИ ЗАСОБАМИ</w:t>
      </w:r>
    </w:p>
    <w:p w14:paraId="4EF0A00F" w14:textId="77777777" w:rsidR="00157FB7" w:rsidRDefault="00157FB7" w:rsidP="00A75179">
      <w:pPr>
        <w:spacing w:after="0" w:line="240" w:lineRule="auto"/>
        <w:jc w:val="both"/>
        <w:rPr>
          <w:rFonts w:ascii="Times New Roman" w:hAnsi="Times New Roman" w:cs="Times New Roman"/>
          <w:sz w:val="28"/>
          <w:szCs w:val="28"/>
        </w:rPr>
      </w:pPr>
    </w:p>
    <w:p w14:paraId="3BFDAAB7" w14:textId="2756FB3A"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Матеріальну основу будь-якого підприємства складають робоча сила та предмети праці, які об'єднуються в засоби виробництва. З основними фондами мають справу, коли розглядають основні фонди у грошовому вираженні. </w:t>
      </w:r>
    </w:p>
    <w:p w14:paraId="0D8B0267" w14:textId="7777777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Залежно від способу перенесення вартості активів на готову продукцію, засоби виробництва поділяють на оборотні та необоротні (основні). Необоротні активи (будівлі, споруди, транспортні засоби) обслуговують виробництво протягом тривалого періоду, беручи участь в декількох виробничих циклах, зберігають свою натуральну форму та переносять свою вартість на готову продукцію частинами.  Оборотні (сировина, матеріали, корми, добрива) повністю використовуються в одному виробничому циклі та всю свою вартість передають на готову продукцію [1].</w:t>
      </w:r>
    </w:p>
    <w:p w14:paraId="28E7EDAE" w14:textId="7E0E1C8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Згідно з П(С)БО 7 основні засоби</w:t>
      </w:r>
      <w:r w:rsidRPr="00B15944">
        <w:rPr>
          <w:rFonts w:ascii="Times New Roman" w:hAnsi="Times New Roman" w:cs="Times New Roman"/>
          <w:b/>
          <w:bCs/>
          <w:sz w:val="28"/>
          <w:szCs w:val="28"/>
        </w:rPr>
        <w:t xml:space="preserve"> </w:t>
      </w:r>
      <w:r w:rsidRPr="00B15944">
        <w:rPr>
          <w:rFonts w:ascii="Times New Roman" w:hAnsi="Times New Roman" w:cs="Times New Roman"/>
          <w:sz w:val="28"/>
          <w:szCs w:val="28"/>
        </w:rPr>
        <w:t xml:space="preserve">– </w:t>
      </w:r>
      <w:bookmarkStart w:id="7" w:name="_Hlk183353676"/>
      <w:bookmarkStart w:id="8" w:name="_Hlk181267278"/>
      <w:r w:rsidRPr="00B15944">
        <w:rPr>
          <w:rFonts w:ascii="Times New Roman" w:hAnsi="Times New Roman" w:cs="Times New Roman"/>
          <w:sz w:val="28"/>
          <w:szCs w:val="28"/>
        </w:rPr>
        <w:t xml:space="preserve">матеріальні активи, які підприємство/установа утримує з метою використання їх у процесі виробництва/діяльності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w:t>
      </w:r>
      <w:bookmarkEnd w:id="7"/>
      <w:r w:rsidRPr="00B15944">
        <w:rPr>
          <w:rFonts w:ascii="Times New Roman" w:hAnsi="Times New Roman" w:cs="Times New Roman"/>
          <w:sz w:val="28"/>
          <w:szCs w:val="28"/>
        </w:rPr>
        <w:t>[2]</w:t>
      </w:r>
      <w:r w:rsidR="00A75179">
        <w:rPr>
          <w:rFonts w:ascii="Times New Roman" w:hAnsi="Times New Roman" w:cs="Times New Roman"/>
          <w:sz w:val="28"/>
          <w:szCs w:val="28"/>
        </w:rPr>
        <w:t>.</w:t>
      </w:r>
    </w:p>
    <w:bookmarkEnd w:id="8"/>
    <w:p w14:paraId="6495F1E4" w14:textId="7777777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Важливість основних засобів у виробництві важко переоцінити, оскільки ефективний розвиток підприємства вимагає постійних інвестицій у власні активи. Жодне виробництво не мислиться без участі основних засобів, а керівництво будь-якого підприємства, перш ніж втілити бізнес-ідею в життя, спочатку думає про засоби для її реалізації. Саме тому основні засоби є дуже цінними в діяльності будь-якого підприємства. </w:t>
      </w:r>
    </w:p>
    <w:p w14:paraId="676DB52E" w14:textId="7777777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На думку К. Падалки, основні виробничі фонди суб'єкта господарювання - це ті засоби виробництва, які беруть участь у виробничому процесі, використовуються поступово протягом декількох виробничих циклів і частково переносять свою вартість на готовий продукт у вигляді амортизаційних відрахувань [3].</w:t>
      </w:r>
    </w:p>
    <w:p w14:paraId="76CCA17D" w14:textId="7777777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На думку Н. Ткаченко, основні засоби - це сукупність засобів праці та матеріально-речових цінностей у матеріальній виробничій та невиробничій сферах, що функціонують у натуральній формі за ціною придбання і мають строк корисного використання більше одного року [4]. </w:t>
      </w:r>
    </w:p>
    <w:p w14:paraId="235C3B50" w14:textId="77777777"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Буряковський В.В. зазначає, що основні засоби - це грошова оцінка основних фондів підприємства як матеріальних цінностей. В свою чергу основні фонди представляють специфічну економічну категорію, пов'язану з формуванням матеріальних фондів суспільства і їх використанням в різних галузях народного господарства для виробництва валового внутрішнього продукту і задоволення культурно-побутових потреб населення  [5]. </w:t>
      </w:r>
    </w:p>
    <w:p w14:paraId="245C2C21" w14:textId="3E9CCC45" w:rsidR="00D72A08" w:rsidRPr="00B15944" w:rsidRDefault="001E4154" w:rsidP="00D72A08">
      <w:pPr>
        <w:spacing w:after="0" w:line="240" w:lineRule="auto"/>
        <w:ind w:firstLine="709"/>
        <w:jc w:val="both"/>
        <w:rPr>
          <w:rFonts w:ascii="Times New Roman" w:hAnsi="Times New Roman" w:cs="Times New Roman"/>
          <w:sz w:val="28"/>
          <w:szCs w:val="28"/>
        </w:rPr>
      </w:pPr>
      <w:r w:rsidRPr="001E4154">
        <w:rPr>
          <w:rFonts w:ascii="Times New Roman" w:hAnsi="Times New Roman" w:cs="Times New Roman"/>
          <w:sz w:val="28"/>
          <w:szCs w:val="28"/>
        </w:rPr>
        <w:t xml:space="preserve">В.Г. Більський вважав, що основні засоби представляють сукупність засобів праці та матеріально-майнових цінностей, що функціонують у натуральній формі як у сфері матеріального виробництва, так і у невиробничій </w:t>
      </w:r>
      <w:r w:rsidRPr="001E4154">
        <w:rPr>
          <w:rFonts w:ascii="Times New Roman" w:hAnsi="Times New Roman" w:cs="Times New Roman"/>
          <w:sz w:val="28"/>
          <w:szCs w:val="28"/>
        </w:rPr>
        <w:lastRenderedPageBreak/>
        <w:t>сфері, вартістю понад 15 неоподаткованих мінімумів доходів громадян і терміном служби більше одного року [6].</w:t>
      </w:r>
    </w:p>
    <w:p w14:paraId="7F15AD13" w14:textId="52733440"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На думку Сухарського В., основні засоби – це засоби праці виробничого і невиробничого призначення (будівлі, споруди, машини, передавальні пристрої, інвентар </w:t>
      </w:r>
      <w:r w:rsidR="00A75179">
        <w:rPr>
          <w:rFonts w:ascii="Times New Roman" w:hAnsi="Times New Roman" w:cs="Times New Roman"/>
          <w:sz w:val="28"/>
          <w:szCs w:val="28"/>
        </w:rPr>
        <w:t>тощо</w:t>
      </w:r>
      <w:r w:rsidRPr="00B15944">
        <w:rPr>
          <w:rFonts w:ascii="Times New Roman" w:hAnsi="Times New Roman" w:cs="Times New Roman"/>
          <w:sz w:val="28"/>
          <w:szCs w:val="28"/>
        </w:rPr>
        <w:t xml:space="preserve">), що беруть участь у процесі виробництва впродовж багатьох циклів, зберігаючи при цьому свою натуральну форму, і поступово (в міру зношування ) переносять свою вартість на вироблену продукцію [7]. </w:t>
      </w:r>
    </w:p>
    <w:p w14:paraId="528B42A4" w14:textId="2CC9C1F1" w:rsidR="001F1819" w:rsidRDefault="00D31C8A" w:rsidP="006D3D3F">
      <w:pPr>
        <w:spacing w:after="0" w:line="240" w:lineRule="auto"/>
        <w:ind w:firstLine="709"/>
        <w:jc w:val="both"/>
        <w:rPr>
          <w:rFonts w:ascii="Times New Roman" w:hAnsi="Times New Roman" w:cs="Times New Roman"/>
          <w:sz w:val="28"/>
          <w:szCs w:val="28"/>
        </w:rPr>
      </w:pPr>
      <w:r w:rsidRPr="006D3D3F">
        <w:rPr>
          <w:rFonts w:ascii="Times New Roman" w:hAnsi="Times New Roman" w:cs="Times New Roman"/>
          <w:sz w:val="28"/>
          <w:szCs w:val="28"/>
        </w:rPr>
        <w:t xml:space="preserve">Узагальнюючи думки різних науковців можна зробити висновок, що основні засоби — </w:t>
      </w:r>
      <w:bookmarkStart w:id="9" w:name="_Hlk183353614"/>
      <w:r w:rsidRPr="006D3D3F">
        <w:rPr>
          <w:rFonts w:ascii="Times New Roman" w:hAnsi="Times New Roman" w:cs="Times New Roman"/>
          <w:sz w:val="28"/>
          <w:szCs w:val="28"/>
        </w:rPr>
        <w:t>це матеріальні активи підприємства, які використовуються у виробничому процесі протягом тривалого періоду, зберігають свою натуральну форму та поступово переносять свою вартість на вироблену продукцію через амортизацію</w:t>
      </w:r>
      <w:bookmarkEnd w:id="9"/>
      <w:r w:rsidRPr="006D3D3F">
        <w:rPr>
          <w:rFonts w:ascii="Times New Roman" w:hAnsi="Times New Roman" w:cs="Times New Roman"/>
          <w:sz w:val="28"/>
          <w:szCs w:val="28"/>
        </w:rPr>
        <w:t xml:space="preserve">. Деякі автори, зокрема </w:t>
      </w:r>
      <w:r w:rsidR="001F1819" w:rsidRPr="001F1819">
        <w:rPr>
          <w:rFonts w:ascii="Times New Roman" w:hAnsi="Times New Roman" w:cs="Times New Roman"/>
          <w:sz w:val="28"/>
          <w:szCs w:val="28"/>
        </w:rPr>
        <w:t>В.Г. Більський вважа</w:t>
      </w:r>
      <w:r w:rsidR="00A75179">
        <w:rPr>
          <w:rFonts w:ascii="Times New Roman" w:hAnsi="Times New Roman" w:cs="Times New Roman"/>
          <w:sz w:val="28"/>
          <w:szCs w:val="28"/>
        </w:rPr>
        <w:t>є</w:t>
      </w:r>
      <w:r w:rsidR="001F1819" w:rsidRPr="001F1819">
        <w:rPr>
          <w:rFonts w:ascii="Times New Roman" w:hAnsi="Times New Roman" w:cs="Times New Roman"/>
          <w:sz w:val="28"/>
          <w:szCs w:val="28"/>
        </w:rPr>
        <w:t>, що основні засоби представляють сукупність засобів праці та матеріально-майнових цінностей, що функціонують у натуральній формі як у сфері матеріального виробництва, так і у невиробничій сфері, вартістю понад 15 неоподаткованих мінімумів доходів громадян і терміном служби більше одного року [6].</w:t>
      </w:r>
    </w:p>
    <w:p w14:paraId="2A325C3D" w14:textId="077C9C77" w:rsidR="00D31C8A" w:rsidRPr="006D3D3F" w:rsidRDefault="00D31C8A" w:rsidP="006D3D3F">
      <w:pPr>
        <w:spacing w:after="0" w:line="240" w:lineRule="auto"/>
        <w:ind w:firstLine="709"/>
        <w:jc w:val="both"/>
        <w:rPr>
          <w:rFonts w:ascii="Times New Roman" w:hAnsi="Times New Roman" w:cs="Times New Roman"/>
          <w:sz w:val="28"/>
          <w:szCs w:val="28"/>
        </w:rPr>
      </w:pPr>
      <w:r w:rsidRPr="006D3D3F">
        <w:rPr>
          <w:rFonts w:ascii="Times New Roman" w:hAnsi="Times New Roman" w:cs="Times New Roman"/>
          <w:sz w:val="28"/>
          <w:szCs w:val="28"/>
        </w:rPr>
        <w:t>К. Падалка визначає їх як засоби виробництва, які використовуються поступово протягом кількох виробничих циклів і частково переносять свою вартість на готовий продукт [3].</w:t>
      </w:r>
    </w:p>
    <w:p w14:paraId="21834DF9" w14:textId="6909558B" w:rsidR="00D31C8A" w:rsidRPr="006D3D3F" w:rsidRDefault="00D31C8A" w:rsidP="00D31C8A">
      <w:pPr>
        <w:spacing w:after="0" w:line="240" w:lineRule="auto"/>
        <w:ind w:firstLine="709"/>
        <w:jc w:val="both"/>
        <w:rPr>
          <w:rFonts w:ascii="Times New Roman" w:hAnsi="Times New Roman" w:cs="Times New Roman"/>
          <w:sz w:val="28"/>
          <w:szCs w:val="28"/>
        </w:rPr>
      </w:pPr>
      <w:r w:rsidRPr="006D3D3F">
        <w:rPr>
          <w:rFonts w:ascii="Times New Roman" w:hAnsi="Times New Roman" w:cs="Times New Roman"/>
          <w:sz w:val="28"/>
          <w:szCs w:val="28"/>
        </w:rPr>
        <w:t>До найбільш точного визначення основних засобів можна віднести визначення, що дається П(С)БО 7: основні засоби — це матеріальні активи, які підприємство/установа утримує з метою використання їх у процесі виробництва/діяльності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 [2].</w:t>
      </w:r>
    </w:p>
    <w:p w14:paraId="25704B70" w14:textId="2F686F4F" w:rsidR="00D72A08" w:rsidRPr="00B15944" w:rsidRDefault="00D72A08" w:rsidP="00D72A08">
      <w:pPr>
        <w:spacing w:after="0" w:line="240" w:lineRule="auto"/>
        <w:ind w:firstLine="709"/>
        <w:jc w:val="both"/>
        <w:rPr>
          <w:color w:val="FF0000"/>
        </w:rPr>
      </w:pPr>
      <w:bookmarkStart w:id="10" w:name="_Hlk183353736"/>
      <w:r w:rsidRPr="00B15944">
        <w:rPr>
          <w:rFonts w:ascii="Times New Roman" w:hAnsi="Times New Roman" w:cs="Times New Roman"/>
          <w:sz w:val="28"/>
          <w:szCs w:val="28"/>
        </w:rPr>
        <w:t xml:space="preserve">З метою ведення обліку основних засобів і складання звітності, планування їх відтворення, проведення переоцінок та інвентаризацій у практиці об’єкти основних </w:t>
      </w:r>
      <w:r w:rsidRPr="006D3D3F">
        <w:rPr>
          <w:rFonts w:ascii="Times New Roman" w:hAnsi="Times New Roman" w:cs="Times New Roman"/>
          <w:sz w:val="28"/>
          <w:szCs w:val="28"/>
        </w:rPr>
        <w:t xml:space="preserve">засобів </w:t>
      </w:r>
      <w:r w:rsidR="00762A8B" w:rsidRPr="006D3D3F">
        <w:rPr>
          <w:rFonts w:ascii="Times New Roman" w:hAnsi="Times New Roman" w:cs="Times New Roman"/>
          <w:sz w:val="28"/>
          <w:szCs w:val="28"/>
        </w:rPr>
        <w:t xml:space="preserve">групують </w:t>
      </w:r>
      <w:r w:rsidRPr="006D3D3F">
        <w:rPr>
          <w:rFonts w:ascii="Times New Roman" w:hAnsi="Times New Roman" w:cs="Times New Roman"/>
          <w:sz w:val="28"/>
          <w:szCs w:val="28"/>
        </w:rPr>
        <w:t>за окремими</w:t>
      </w:r>
      <w:r w:rsidRPr="00B15944">
        <w:rPr>
          <w:rFonts w:ascii="Times New Roman" w:hAnsi="Times New Roman" w:cs="Times New Roman"/>
          <w:sz w:val="28"/>
          <w:szCs w:val="28"/>
        </w:rPr>
        <w:t xml:space="preserve"> ознаками у однорідні групи, тобто класифіку</w:t>
      </w:r>
      <w:r w:rsidR="00A91C38">
        <w:rPr>
          <w:rFonts w:ascii="Times New Roman" w:hAnsi="Times New Roman" w:cs="Times New Roman"/>
          <w:sz w:val="28"/>
          <w:szCs w:val="28"/>
        </w:rPr>
        <w:t>ють</w:t>
      </w:r>
      <w:r w:rsidRPr="00B15944">
        <w:rPr>
          <w:rFonts w:ascii="Times New Roman" w:hAnsi="Times New Roman" w:cs="Times New Roman"/>
          <w:sz w:val="28"/>
          <w:szCs w:val="28"/>
        </w:rPr>
        <w:t xml:space="preserve"> </w:t>
      </w:r>
      <w:bookmarkEnd w:id="10"/>
      <w:r w:rsidRPr="00B15944">
        <w:rPr>
          <w:rFonts w:ascii="Times New Roman" w:hAnsi="Times New Roman" w:cs="Times New Roman"/>
          <w:sz w:val="28"/>
          <w:szCs w:val="28"/>
        </w:rPr>
        <w:t>[8].</w:t>
      </w:r>
      <w:r w:rsidRPr="00B15944">
        <w:t xml:space="preserve"> </w:t>
      </w:r>
    </w:p>
    <w:p w14:paraId="18FFB1CF" w14:textId="0D2D81A0"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Класифікація полегшує поточний облік основних засобів, спрощує складання звітності про наявність та рух основних засобів. В. П. Завгородний і В. Я. Савченко зводять класифікацію основних засобів тільки до однієї їхньої ознаки – </w:t>
      </w:r>
      <w:r w:rsidR="00905191">
        <w:rPr>
          <w:rFonts w:ascii="Times New Roman" w:hAnsi="Times New Roman" w:cs="Times New Roman"/>
          <w:sz w:val="28"/>
          <w:szCs w:val="28"/>
        </w:rPr>
        <w:t>«</w:t>
      </w:r>
      <w:r w:rsidRPr="00B15944">
        <w:rPr>
          <w:rFonts w:ascii="Times New Roman" w:hAnsi="Times New Roman" w:cs="Times New Roman"/>
          <w:sz w:val="28"/>
          <w:szCs w:val="28"/>
        </w:rPr>
        <w:t>у залежності від характеру участі основних фондів у процесі розширеного відтворення</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й підрозділяють за цією ознакою на виробничі й невиробничі основні засоби [9]. </w:t>
      </w:r>
    </w:p>
    <w:p w14:paraId="41E92526" w14:textId="77777777" w:rsidR="00A75179"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Більш детальну класифікацію пропонує у своїх роботах Н. М. Ткаченко [10]. Автор групує основні засоби: </w:t>
      </w:r>
    </w:p>
    <w:p w14:paraId="2B5F0913" w14:textId="77777777" w:rsidR="00A75179"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за функціональним призначенням (виробничі, невиробничі), </w:t>
      </w:r>
    </w:p>
    <w:p w14:paraId="2F9DC773" w14:textId="77777777" w:rsidR="00A75179"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за галузями народного господарства (промисловість, будівництво, сільське господарство і т. д.), </w:t>
      </w:r>
    </w:p>
    <w:p w14:paraId="245510C4" w14:textId="77EBE42F" w:rsidR="00D72A08" w:rsidRPr="00B15944" w:rsidRDefault="00D72A08" w:rsidP="00D72A08">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за натурально-матеріальним складом або видами, за використанням (діючі, недіючі, запасні) й приналежності (власні, орендовані). </w:t>
      </w:r>
    </w:p>
    <w:p w14:paraId="217453B4" w14:textId="0E34032F" w:rsidR="00D72C02" w:rsidRDefault="004A4017" w:rsidP="00380F51">
      <w:pPr>
        <w:spacing w:after="0" w:line="360" w:lineRule="auto"/>
        <w:ind w:firstLine="708"/>
        <w:jc w:val="both"/>
        <w:rPr>
          <w:rFonts w:ascii="Times New Roman" w:hAnsi="Times New Roman" w:cs="Times New Roman"/>
          <w:sz w:val="28"/>
          <w:szCs w:val="28"/>
        </w:rPr>
      </w:pPr>
      <w:r w:rsidRPr="000001EA">
        <w:rPr>
          <w:rFonts w:ascii="Times New Roman" w:hAnsi="Times New Roman" w:cs="Times New Roman"/>
          <w:sz w:val="28"/>
          <w:szCs w:val="28"/>
        </w:rPr>
        <w:t>Класифікація основних засобів представлена на рис.1.1.</w:t>
      </w:r>
    </w:p>
    <w:p w14:paraId="295E7618" w14:textId="77777777" w:rsidR="00380F51" w:rsidRDefault="00380F51" w:rsidP="00380F51">
      <w:pPr>
        <w:spacing w:after="0" w:line="360" w:lineRule="auto"/>
        <w:ind w:firstLine="708"/>
        <w:jc w:val="both"/>
        <w:rPr>
          <w:rFonts w:ascii="Times New Roman" w:hAnsi="Times New Roman" w:cs="Times New Roman"/>
          <w:sz w:val="28"/>
          <w:szCs w:val="28"/>
        </w:rPr>
      </w:pPr>
    </w:p>
    <w:p w14:paraId="352FF718" w14:textId="3ADDB86E" w:rsidR="00D72A08" w:rsidRPr="00B15944" w:rsidRDefault="000001EA"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60288" behindDoc="0" locked="0" layoutInCell="1" allowOverlap="1" wp14:anchorId="24506A07" wp14:editId="5A112CE9">
                <wp:simplePos x="0" y="0"/>
                <wp:positionH relativeFrom="column">
                  <wp:posOffset>1262380</wp:posOffset>
                </wp:positionH>
                <wp:positionV relativeFrom="paragraph">
                  <wp:posOffset>288924</wp:posOffset>
                </wp:positionV>
                <wp:extent cx="4474724" cy="2181225"/>
                <wp:effectExtent l="0" t="0" r="21590" b="28575"/>
                <wp:wrapNone/>
                <wp:docPr id="1742377780" name="Прямоугольник: скругленные углы 76"/>
                <wp:cNvGraphicFramePr/>
                <a:graphic xmlns:a="http://schemas.openxmlformats.org/drawingml/2006/main">
                  <a:graphicData uri="http://schemas.microsoft.com/office/word/2010/wordprocessingShape">
                    <wps:wsp>
                      <wps:cNvSpPr/>
                      <wps:spPr>
                        <a:xfrm>
                          <a:off x="0" y="0"/>
                          <a:ext cx="4474724" cy="2181225"/>
                        </a:xfrm>
                        <a:prstGeom prst="roundRect">
                          <a:avLst/>
                        </a:prstGeom>
                        <a:solidFill>
                          <a:sysClr val="window" lastClr="FFFFFF"/>
                        </a:solidFill>
                        <a:ln w="12700" cap="flat" cmpd="sng" algn="ctr">
                          <a:solidFill>
                            <a:srgbClr val="4EA72E"/>
                          </a:solidFill>
                          <a:prstDash val="solid"/>
                          <a:miter lim="800000"/>
                        </a:ln>
                        <a:effectLst/>
                      </wps:spPr>
                      <wps:txbx>
                        <w:txbxContent>
                          <w:p w14:paraId="22CD5824" w14:textId="4BB1D966" w:rsidR="006B180E" w:rsidRPr="00935373" w:rsidRDefault="006B180E" w:rsidP="00D72A08">
                            <w:pPr>
                              <w:rPr>
                                <w:rFonts w:ascii="Times New Roman" w:hAnsi="Times New Roman" w:cs="Times New Roman"/>
                              </w:rPr>
                            </w:pPr>
                            <w:r w:rsidRPr="00935373">
                              <w:rPr>
                                <w:rFonts w:ascii="Times New Roman" w:hAnsi="Times New Roman" w:cs="Times New Roman"/>
                              </w:rPr>
                              <w:t xml:space="preserve">За </w:t>
                            </w:r>
                            <w:r w:rsidRPr="00935373">
                              <w:rPr>
                                <w:rFonts w:ascii="Times New Roman" w:hAnsi="Times New Roman" w:cs="Times New Roman"/>
                                <w:b/>
                                <w:bCs/>
                              </w:rPr>
                              <w:t>функціональним призначенням</w:t>
                            </w:r>
                            <w:r w:rsidRPr="00935373">
                              <w:rPr>
                                <w:rFonts w:ascii="Times New Roman" w:hAnsi="Times New Roman" w:cs="Times New Roman"/>
                              </w:rPr>
                              <w:t xml:space="preserve">: </w:t>
                            </w:r>
                          </w:p>
                          <w:p w14:paraId="3ABB1F04" w14:textId="77777777" w:rsidR="006B180E" w:rsidRPr="00935373" w:rsidRDefault="006B180E" w:rsidP="00D72A08">
                            <w:pPr>
                              <w:rPr>
                                <w:rFonts w:ascii="Times New Roman" w:hAnsi="Times New Roman" w:cs="Times New Roman"/>
                              </w:rPr>
                            </w:pPr>
                            <w:r w:rsidRPr="00935373">
                              <w:rPr>
                                <w:rFonts w:ascii="Times New Roman" w:hAnsi="Times New Roman" w:cs="Times New Roman"/>
                              </w:rPr>
                              <w:t>•виробничі (будинки, споруди, виробниче обладнання, багаторічні насадження, машини і обладнання, земельні ділянки, передавальні пристрої, тварини, транспортні засоби, інструменти інвентар)</w:t>
                            </w:r>
                          </w:p>
                          <w:p w14:paraId="37A1B04C" w14:textId="77777777" w:rsidR="006B180E" w:rsidRPr="00935373" w:rsidRDefault="006B180E" w:rsidP="00D72A08">
                            <w:pPr>
                              <w:rPr>
                                <w:rFonts w:ascii="Times New Roman" w:hAnsi="Times New Roman" w:cs="Times New Roman"/>
                              </w:rPr>
                            </w:pPr>
                            <w:r w:rsidRPr="00935373">
                              <w:rPr>
                                <w:rFonts w:ascii="Times New Roman" w:hAnsi="Times New Roman" w:cs="Times New Roman"/>
                              </w:rPr>
                              <w:t>•невиробничі (житлове господарство, торговельно-збутові, культурно-побутового призначення, комунального призначення)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506A07" id="Прямоугольник: скругленные углы 76" o:spid="_x0000_s1026" style="position:absolute;left:0;text-align:left;margin-left:99.4pt;margin-top:22.75pt;width:352.35pt;height:17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" fillcolor="window" strokecolor="#4ea72e" strokeweight="1pt">
                <v:stroke joinstyle="miter"/>
                <v:textbox>
                  <w:txbxContent>
                    <w:p w14:paraId="22CD5824" w14:textId="4BB1D966" w:rsidR="006B180E" w:rsidRPr="00935373" w:rsidRDefault="006B180E" w:rsidP="00D72A08">
                      <w:pPr>
                        <w:rPr>
                          <w:rFonts w:ascii="Times New Roman" w:hAnsi="Times New Roman" w:cs="Times New Roman"/>
                        </w:rPr>
                      </w:pPr>
                      <w:r w:rsidRPr="00935373">
                        <w:rPr>
                          <w:rFonts w:ascii="Times New Roman" w:hAnsi="Times New Roman" w:cs="Times New Roman"/>
                        </w:rPr>
                        <w:t xml:space="preserve">За </w:t>
                      </w:r>
                      <w:r w:rsidRPr="00935373">
                        <w:rPr>
                          <w:rFonts w:ascii="Times New Roman" w:hAnsi="Times New Roman" w:cs="Times New Roman"/>
                          <w:b/>
                          <w:bCs/>
                        </w:rPr>
                        <w:t>функціональним призначенням</w:t>
                      </w:r>
                      <w:r w:rsidRPr="00935373">
                        <w:rPr>
                          <w:rFonts w:ascii="Times New Roman" w:hAnsi="Times New Roman" w:cs="Times New Roman"/>
                        </w:rPr>
                        <w:t xml:space="preserve">: </w:t>
                      </w:r>
                    </w:p>
                    <w:p w14:paraId="3ABB1F04" w14:textId="77777777" w:rsidR="006B180E" w:rsidRPr="00935373" w:rsidRDefault="006B180E" w:rsidP="00D72A08">
                      <w:pPr>
                        <w:rPr>
                          <w:rFonts w:ascii="Times New Roman" w:hAnsi="Times New Roman" w:cs="Times New Roman"/>
                        </w:rPr>
                      </w:pPr>
                      <w:r w:rsidRPr="00935373">
                        <w:rPr>
                          <w:rFonts w:ascii="Times New Roman" w:hAnsi="Times New Roman" w:cs="Times New Roman"/>
                        </w:rPr>
                        <w:t>•виробничі (будинки, споруди, виробниче обладнання, багаторічні насадження, машини і обладнання, земельні ділянки, передавальні пристрої, тварини, транспортні засоби, інструменти інвентар)</w:t>
                      </w:r>
                    </w:p>
                    <w:p w14:paraId="37A1B04C" w14:textId="77777777" w:rsidR="006B180E" w:rsidRPr="00935373" w:rsidRDefault="006B180E" w:rsidP="00D72A08">
                      <w:pPr>
                        <w:rPr>
                          <w:rFonts w:ascii="Times New Roman" w:hAnsi="Times New Roman" w:cs="Times New Roman"/>
                        </w:rPr>
                      </w:pPr>
                      <w:r w:rsidRPr="00935373">
                        <w:rPr>
                          <w:rFonts w:ascii="Times New Roman" w:hAnsi="Times New Roman" w:cs="Times New Roman"/>
                        </w:rPr>
                        <w:t>•невиробничі (житлове господарство, торговельно-збутові, культурно-побутового призначення, комунального призначення)</w:t>
                      </w:r>
                    </w:p>
                  </w:txbxContent>
                </v:textbox>
              </v:roundrect>
            </w:pict>
          </mc:Fallback>
        </mc:AlternateContent>
      </w:r>
    </w:p>
    <w:p w14:paraId="0C2727CB" w14:textId="66F928ED" w:rsidR="00D72A08" w:rsidRPr="00B15944" w:rsidRDefault="00A75179"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71D78124" wp14:editId="4F157DDA">
                <wp:simplePos x="0" y="0"/>
                <wp:positionH relativeFrom="column">
                  <wp:posOffset>517525</wp:posOffset>
                </wp:positionH>
                <wp:positionV relativeFrom="paragraph">
                  <wp:posOffset>18415</wp:posOffset>
                </wp:positionV>
                <wp:extent cx="419100" cy="6705600"/>
                <wp:effectExtent l="0" t="0" r="19050" b="19050"/>
                <wp:wrapNone/>
                <wp:docPr id="56353071" name="Прямоугольник: скругленные углы 71"/>
                <wp:cNvGraphicFramePr/>
                <a:graphic xmlns:a="http://schemas.openxmlformats.org/drawingml/2006/main">
                  <a:graphicData uri="http://schemas.microsoft.com/office/word/2010/wordprocessingShape">
                    <wps:wsp>
                      <wps:cNvSpPr/>
                      <wps:spPr>
                        <a:xfrm>
                          <a:off x="0" y="0"/>
                          <a:ext cx="419100" cy="6705600"/>
                        </a:xfrm>
                        <a:prstGeom prst="roundRect">
                          <a:avLst/>
                        </a:prstGeom>
                        <a:solidFill>
                          <a:sysClr val="window" lastClr="FFFFFF"/>
                        </a:solidFill>
                        <a:ln w="12700" cap="flat" cmpd="sng" algn="ctr">
                          <a:solidFill>
                            <a:srgbClr val="4EA72E"/>
                          </a:solidFill>
                          <a:prstDash val="solid"/>
                          <a:miter lim="800000"/>
                        </a:ln>
                        <a:effectLst/>
                      </wps:spPr>
                      <wps:txbx>
                        <w:txbxContent>
                          <w:p w14:paraId="6A55F581" w14:textId="77777777" w:rsidR="006B180E" w:rsidRPr="00A75179" w:rsidRDefault="006B180E" w:rsidP="00D72A08">
                            <w:pPr>
                              <w:jc w:val="center"/>
                              <w:rPr>
                                <w:rFonts w:ascii="Times New Roman" w:hAnsi="Times New Roman" w:cs="Times New Roman"/>
                                <w:sz w:val="32"/>
                                <w:szCs w:val="32"/>
                              </w:rPr>
                            </w:pPr>
                            <w:r w:rsidRPr="00A75179">
                              <w:rPr>
                                <w:rFonts w:ascii="Times New Roman" w:hAnsi="Times New Roman" w:cs="Times New Roman"/>
                                <w:sz w:val="32"/>
                                <w:szCs w:val="32"/>
                              </w:rPr>
                              <w:t xml:space="preserve">ОСНОВНІ </w:t>
                            </w:r>
                          </w:p>
                          <w:p w14:paraId="7EB852D7" w14:textId="77777777" w:rsidR="006B180E" w:rsidRPr="00A75179" w:rsidRDefault="006B180E" w:rsidP="00D72A08">
                            <w:pPr>
                              <w:jc w:val="center"/>
                              <w:rPr>
                                <w:rFonts w:ascii="Times New Roman" w:hAnsi="Times New Roman" w:cs="Times New Roman"/>
                                <w:sz w:val="32"/>
                                <w:szCs w:val="32"/>
                              </w:rPr>
                            </w:pPr>
                            <w:r w:rsidRPr="00A75179">
                              <w:rPr>
                                <w:rFonts w:ascii="Times New Roman" w:hAnsi="Times New Roman" w:cs="Times New Roman"/>
                                <w:sz w:val="32"/>
                                <w:szCs w:val="32"/>
                              </w:rPr>
                              <w:t>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D78124" id="Прямоугольник: скругленные углы 71" o:spid="_x0000_s1027" style="position:absolute;left:0;text-align:left;margin-left:40.75pt;margin-top:1.45pt;width:33pt;height:5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" fillcolor="window" strokecolor="#4ea72e" strokeweight="1pt">
                <v:stroke joinstyle="miter"/>
                <v:textbox>
                  <w:txbxContent>
                    <w:p w14:paraId="6A55F581" w14:textId="77777777" w:rsidR="006B180E" w:rsidRPr="00A75179" w:rsidRDefault="006B180E" w:rsidP="00D72A08">
                      <w:pPr>
                        <w:jc w:val="center"/>
                        <w:rPr>
                          <w:rFonts w:ascii="Times New Roman" w:hAnsi="Times New Roman" w:cs="Times New Roman"/>
                          <w:sz w:val="32"/>
                          <w:szCs w:val="32"/>
                        </w:rPr>
                      </w:pPr>
                      <w:r w:rsidRPr="00A75179">
                        <w:rPr>
                          <w:rFonts w:ascii="Times New Roman" w:hAnsi="Times New Roman" w:cs="Times New Roman"/>
                          <w:sz w:val="32"/>
                          <w:szCs w:val="32"/>
                        </w:rPr>
                        <w:t xml:space="preserve">ОСНОВНІ </w:t>
                      </w:r>
                    </w:p>
                    <w:p w14:paraId="7EB852D7" w14:textId="77777777" w:rsidR="006B180E" w:rsidRPr="00A75179" w:rsidRDefault="006B180E" w:rsidP="00D72A08">
                      <w:pPr>
                        <w:jc w:val="center"/>
                        <w:rPr>
                          <w:rFonts w:ascii="Times New Roman" w:hAnsi="Times New Roman" w:cs="Times New Roman"/>
                          <w:sz w:val="32"/>
                          <w:szCs w:val="32"/>
                        </w:rPr>
                      </w:pPr>
                      <w:r w:rsidRPr="00A75179">
                        <w:rPr>
                          <w:rFonts w:ascii="Times New Roman" w:hAnsi="Times New Roman" w:cs="Times New Roman"/>
                          <w:sz w:val="32"/>
                          <w:szCs w:val="32"/>
                        </w:rPr>
                        <w:t>ЗАСОБИ</w:t>
                      </w:r>
                    </w:p>
                  </w:txbxContent>
                </v:textbox>
              </v:roundrect>
            </w:pict>
          </mc:Fallback>
        </mc:AlternateContent>
      </w:r>
    </w:p>
    <w:p w14:paraId="552E5995" w14:textId="7D90C9C0" w:rsidR="00D72A08" w:rsidRPr="00B15944" w:rsidRDefault="00D72A08" w:rsidP="00D72A08">
      <w:pPr>
        <w:spacing w:after="0" w:line="360" w:lineRule="auto"/>
        <w:ind w:firstLine="709"/>
        <w:jc w:val="both"/>
        <w:rPr>
          <w:rFonts w:ascii="Times New Roman" w:hAnsi="Times New Roman" w:cs="Times New Roman"/>
          <w:sz w:val="28"/>
          <w:szCs w:val="28"/>
        </w:rPr>
      </w:pPr>
    </w:p>
    <w:p w14:paraId="6E2F83DD" w14:textId="7DA4C1F8" w:rsidR="00D72A08" w:rsidRPr="00B15944" w:rsidRDefault="00D72A08"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14:anchorId="63BA7DFE" wp14:editId="04806540">
                <wp:simplePos x="0" y="0"/>
                <wp:positionH relativeFrom="column">
                  <wp:posOffset>875348</wp:posOffset>
                </wp:positionH>
                <wp:positionV relativeFrom="paragraph">
                  <wp:posOffset>4762</wp:posOffset>
                </wp:positionV>
                <wp:extent cx="373380" cy="413385"/>
                <wp:effectExtent l="0" t="20003" r="44768" b="44767"/>
                <wp:wrapNone/>
                <wp:docPr id="863789625" name="Стрелка: вверх 82"/>
                <wp:cNvGraphicFramePr/>
                <a:graphic xmlns:a="http://schemas.openxmlformats.org/drawingml/2006/main">
                  <a:graphicData uri="http://schemas.microsoft.com/office/word/2010/wordprocessingShape">
                    <wps:wsp>
                      <wps:cNvSpPr/>
                      <wps:spPr>
                        <a:xfrm rot="5400000">
                          <a:off x="0" y="0"/>
                          <a:ext cx="373380" cy="413385"/>
                        </a:xfrm>
                        <a:prstGeom prst="upArrow">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88866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2" o:spid="_x0000_s1026" type="#_x0000_t68" style="position:absolute;margin-left:68.95pt;margin-top:.35pt;width:29.4pt;height:32.5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" adj="9755" fillcolor="window" strokecolor="#4ea72e" strokeweight="1pt"/>
            </w:pict>
          </mc:Fallback>
        </mc:AlternateContent>
      </w:r>
    </w:p>
    <w:p w14:paraId="2FE2B437" w14:textId="77777777" w:rsidR="00D72A08" w:rsidRPr="00B15944" w:rsidRDefault="00D72A08" w:rsidP="00D72A08">
      <w:pPr>
        <w:spacing w:after="0" w:line="360" w:lineRule="auto"/>
        <w:ind w:firstLine="709"/>
        <w:jc w:val="both"/>
        <w:rPr>
          <w:rFonts w:ascii="Times New Roman" w:hAnsi="Times New Roman" w:cs="Times New Roman"/>
          <w:sz w:val="28"/>
          <w:szCs w:val="28"/>
        </w:rPr>
      </w:pPr>
    </w:p>
    <w:p w14:paraId="2728706F" w14:textId="77777777" w:rsidR="00D72A08" w:rsidRPr="00B15944" w:rsidRDefault="00D72A08" w:rsidP="00D72A08">
      <w:pPr>
        <w:spacing w:after="0" w:line="360" w:lineRule="auto"/>
        <w:ind w:firstLine="709"/>
        <w:jc w:val="both"/>
        <w:rPr>
          <w:rFonts w:ascii="Times New Roman" w:hAnsi="Times New Roman" w:cs="Times New Roman"/>
          <w:sz w:val="28"/>
          <w:szCs w:val="28"/>
        </w:rPr>
      </w:pPr>
    </w:p>
    <w:p w14:paraId="556E0C9E" w14:textId="0263B41F" w:rsidR="00D72A08" w:rsidRPr="00B15944" w:rsidRDefault="00D72A08" w:rsidP="00D72A08">
      <w:pPr>
        <w:spacing w:after="0" w:line="360" w:lineRule="auto"/>
        <w:ind w:firstLine="709"/>
        <w:jc w:val="both"/>
        <w:rPr>
          <w:rFonts w:ascii="Times New Roman" w:hAnsi="Times New Roman" w:cs="Times New Roman"/>
          <w:sz w:val="28"/>
          <w:szCs w:val="28"/>
        </w:rPr>
      </w:pPr>
    </w:p>
    <w:p w14:paraId="79E6EF5F" w14:textId="0A17EDE8" w:rsidR="00D72A08" w:rsidRPr="00B15944" w:rsidRDefault="00D72A08" w:rsidP="00D72A08">
      <w:pPr>
        <w:spacing w:after="0" w:line="360" w:lineRule="auto"/>
        <w:ind w:firstLine="709"/>
        <w:jc w:val="both"/>
        <w:rPr>
          <w:rFonts w:ascii="Times New Roman" w:hAnsi="Times New Roman" w:cs="Times New Roman"/>
          <w:sz w:val="28"/>
          <w:szCs w:val="28"/>
        </w:rPr>
      </w:pPr>
    </w:p>
    <w:p w14:paraId="2B7A17E2" w14:textId="530E9F4B" w:rsidR="00D72A08" w:rsidRPr="00B15944" w:rsidRDefault="000B179E"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4CB8F1E9" wp14:editId="18194DCC">
                <wp:simplePos x="0" y="0"/>
                <wp:positionH relativeFrom="column">
                  <wp:posOffset>843914</wp:posOffset>
                </wp:positionH>
                <wp:positionV relativeFrom="paragraph">
                  <wp:posOffset>106045</wp:posOffset>
                </wp:positionV>
                <wp:extent cx="4259580" cy="175260"/>
                <wp:effectExtent l="0" t="0" r="0" b="34290"/>
                <wp:wrapNone/>
                <wp:docPr id="472620740" name="Стрелка: изогнутая вниз 84"/>
                <wp:cNvGraphicFramePr/>
                <a:graphic xmlns:a="http://schemas.openxmlformats.org/drawingml/2006/main">
                  <a:graphicData uri="http://schemas.microsoft.com/office/word/2010/wordprocessingShape">
                    <wps:wsp>
                      <wps:cNvSpPr/>
                      <wps:spPr>
                        <a:xfrm>
                          <a:off x="0" y="0"/>
                          <a:ext cx="4259580" cy="175260"/>
                        </a:xfrm>
                        <a:prstGeom prst="curvedDownArrow">
                          <a:avLst>
                            <a:gd name="adj1" fmla="val 55055"/>
                            <a:gd name="adj2" fmla="val 249874"/>
                            <a:gd name="adj3" fmla="val 38204"/>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A9BE8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84" o:spid="_x0000_s1026" type="#_x0000_t105" style="position:absolute;margin-left:66.45pt;margin-top:8.35pt;width:335.4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" adj="19379,20734,13348" fillcolor="window" strokecolor="#4ea72e" strokeweight="1pt"/>
            </w:pict>
          </mc:Fallback>
        </mc:AlternateContent>
      </w: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14:anchorId="28A8543D" wp14:editId="51168578">
                <wp:simplePos x="0" y="0"/>
                <wp:positionH relativeFrom="column">
                  <wp:posOffset>3815080</wp:posOffset>
                </wp:positionH>
                <wp:positionV relativeFrom="paragraph">
                  <wp:posOffset>292735</wp:posOffset>
                </wp:positionV>
                <wp:extent cx="2042809" cy="1143000"/>
                <wp:effectExtent l="0" t="0" r="14605" b="19050"/>
                <wp:wrapNone/>
                <wp:docPr id="1908265853" name="Прямоугольник: скругленные углы 79"/>
                <wp:cNvGraphicFramePr/>
                <a:graphic xmlns:a="http://schemas.openxmlformats.org/drawingml/2006/main">
                  <a:graphicData uri="http://schemas.microsoft.com/office/word/2010/wordprocessingShape">
                    <wps:wsp>
                      <wps:cNvSpPr/>
                      <wps:spPr>
                        <a:xfrm>
                          <a:off x="0" y="0"/>
                          <a:ext cx="2042809" cy="1143000"/>
                        </a:xfrm>
                        <a:prstGeom prst="roundRect">
                          <a:avLst/>
                        </a:prstGeom>
                        <a:solidFill>
                          <a:sysClr val="window" lastClr="FFFFFF"/>
                        </a:solidFill>
                        <a:ln w="12700" cap="flat" cmpd="sng" algn="ctr">
                          <a:solidFill>
                            <a:srgbClr val="4EA72E"/>
                          </a:solidFill>
                          <a:prstDash val="solid"/>
                          <a:miter lim="800000"/>
                        </a:ln>
                        <a:effectLst/>
                      </wps:spPr>
                      <wps:txbx>
                        <w:txbxContent>
                          <w:p w14:paraId="71F5E3FF" w14:textId="77777777" w:rsidR="006B180E" w:rsidRPr="00D031BB" w:rsidRDefault="006B180E" w:rsidP="00D72A08">
                            <w:pP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характером участі у виробництві</w:t>
                            </w:r>
                            <w:r w:rsidRPr="00D031BB">
                              <w:rPr>
                                <w:rFonts w:ascii="Times New Roman" w:hAnsi="Times New Roman" w:cs="Times New Roman"/>
                                <w:sz w:val="22"/>
                                <w:szCs w:val="22"/>
                              </w:rPr>
                              <w:t xml:space="preserve"> :</w:t>
                            </w:r>
                          </w:p>
                          <w:p w14:paraId="01389917" w14:textId="77777777" w:rsidR="006B180E" w:rsidRPr="00D031BB" w:rsidRDefault="006B180E" w:rsidP="00D72A08">
                            <w:pPr>
                              <w:pStyle w:val="a7"/>
                              <w:numPr>
                                <w:ilvl w:val="0"/>
                                <w:numId w:val="8"/>
                              </w:numPr>
                              <w:rPr>
                                <w:rFonts w:ascii="Times New Roman" w:hAnsi="Times New Roman" w:cs="Times New Roman"/>
                                <w:sz w:val="22"/>
                                <w:szCs w:val="22"/>
                              </w:rPr>
                            </w:pPr>
                            <w:r w:rsidRPr="00D031BB">
                              <w:rPr>
                                <w:rFonts w:ascii="Times New Roman" w:hAnsi="Times New Roman" w:cs="Times New Roman"/>
                                <w:sz w:val="22"/>
                                <w:szCs w:val="22"/>
                              </w:rPr>
                              <w:t xml:space="preserve">Активні </w:t>
                            </w:r>
                          </w:p>
                          <w:p w14:paraId="7355B4FC" w14:textId="77777777" w:rsidR="006B180E" w:rsidRPr="00D031BB" w:rsidRDefault="006B180E" w:rsidP="00D72A08">
                            <w:pPr>
                              <w:pStyle w:val="a7"/>
                              <w:numPr>
                                <w:ilvl w:val="0"/>
                                <w:numId w:val="8"/>
                              </w:numPr>
                              <w:rPr>
                                <w:rFonts w:ascii="Times New Roman" w:hAnsi="Times New Roman" w:cs="Times New Roman"/>
                                <w:sz w:val="22"/>
                                <w:szCs w:val="22"/>
                              </w:rPr>
                            </w:pPr>
                            <w:r w:rsidRPr="00D031BB">
                              <w:rPr>
                                <w:rFonts w:ascii="Times New Roman" w:hAnsi="Times New Roman" w:cs="Times New Roman"/>
                                <w:sz w:val="22"/>
                                <w:szCs w:val="22"/>
                              </w:rPr>
                              <w:t xml:space="preserve">Пасивні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A8543D" id="Прямоугольник: скругленные углы 79" o:spid="_x0000_s1028" style="position:absolute;left:0;text-align:left;margin-left:300.4pt;margin-top:23.05pt;width:160.8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" fillcolor="window" strokecolor="#4ea72e" strokeweight="1pt">
                <v:stroke joinstyle="miter"/>
                <v:textbox>
                  <w:txbxContent>
                    <w:p w14:paraId="71F5E3FF" w14:textId="77777777" w:rsidR="006B180E" w:rsidRPr="00D031BB" w:rsidRDefault="006B180E" w:rsidP="00D72A08">
                      <w:pP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характером участі у виробництві</w:t>
                      </w:r>
                      <w:r w:rsidRPr="00D031BB">
                        <w:rPr>
                          <w:rFonts w:ascii="Times New Roman" w:hAnsi="Times New Roman" w:cs="Times New Roman"/>
                          <w:sz w:val="22"/>
                          <w:szCs w:val="22"/>
                        </w:rPr>
                        <w:t xml:space="preserve"> :</w:t>
                      </w:r>
                    </w:p>
                    <w:p w14:paraId="01389917" w14:textId="77777777" w:rsidR="006B180E" w:rsidRPr="00D031BB" w:rsidRDefault="006B180E" w:rsidP="00D72A08">
                      <w:pPr>
                        <w:pStyle w:val="a7"/>
                        <w:numPr>
                          <w:ilvl w:val="0"/>
                          <w:numId w:val="8"/>
                        </w:numPr>
                        <w:rPr>
                          <w:rFonts w:ascii="Times New Roman" w:hAnsi="Times New Roman" w:cs="Times New Roman"/>
                          <w:sz w:val="22"/>
                          <w:szCs w:val="22"/>
                        </w:rPr>
                      </w:pPr>
                      <w:r w:rsidRPr="00D031BB">
                        <w:rPr>
                          <w:rFonts w:ascii="Times New Roman" w:hAnsi="Times New Roman" w:cs="Times New Roman"/>
                          <w:sz w:val="22"/>
                          <w:szCs w:val="22"/>
                        </w:rPr>
                        <w:t xml:space="preserve">Активні </w:t>
                      </w:r>
                    </w:p>
                    <w:p w14:paraId="7355B4FC" w14:textId="77777777" w:rsidR="006B180E" w:rsidRPr="00D031BB" w:rsidRDefault="006B180E" w:rsidP="00D72A08">
                      <w:pPr>
                        <w:pStyle w:val="a7"/>
                        <w:numPr>
                          <w:ilvl w:val="0"/>
                          <w:numId w:val="8"/>
                        </w:numPr>
                        <w:rPr>
                          <w:rFonts w:ascii="Times New Roman" w:hAnsi="Times New Roman" w:cs="Times New Roman"/>
                          <w:sz w:val="22"/>
                          <w:szCs w:val="22"/>
                        </w:rPr>
                      </w:pPr>
                      <w:r w:rsidRPr="00D031BB">
                        <w:rPr>
                          <w:rFonts w:ascii="Times New Roman" w:hAnsi="Times New Roman" w:cs="Times New Roman"/>
                          <w:sz w:val="22"/>
                          <w:szCs w:val="22"/>
                        </w:rPr>
                        <w:t xml:space="preserve">Пасивні </w:t>
                      </w:r>
                    </w:p>
                  </w:txbxContent>
                </v:textbox>
              </v:roundrect>
            </w:pict>
          </mc:Fallback>
        </mc:AlternateContent>
      </w: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14:anchorId="109931F5" wp14:editId="69397B62">
                <wp:simplePos x="0" y="0"/>
                <wp:positionH relativeFrom="column">
                  <wp:posOffset>1430655</wp:posOffset>
                </wp:positionH>
                <wp:positionV relativeFrom="paragraph">
                  <wp:posOffset>281940</wp:posOffset>
                </wp:positionV>
                <wp:extent cx="2133600" cy="1463040"/>
                <wp:effectExtent l="0" t="0" r="19050" b="22860"/>
                <wp:wrapNone/>
                <wp:docPr id="1138448193" name="Прямоугольник: скругленные углы 77"/>
                <wp:cNvGraphicFramePr/>
                <a:graphic xmlns:a="http://schemas.openxmlformats.org/drawingml/2006/main">
                  <a:graphicData uri="http://schemas.microsoft.com/office/word/2010/wordprocessingShape">
                    <wps:wsp>
                      <wps:cNvSpPr/>
                      <wps:spPr>
                        <a:xfrm>
                          <a:off x="0" y="0"/>
                          <a:ext cx="2133600" cy="1463040"/>
                        </a:xfrm>
                        <a:prstGeom prst="roundRect">
                          <a:avLst/>
                        </a:prstGeom>
                        <a:solidFill>
                          <a:sysClr val="window" lastClr="FFFFFF"/>
                        </a:solidFill>
                        <a:ln w="12700" cap="flat" cmpd="sng" algn="ctr">
                          <a:solidFill>
                            <a:srgbClr val="4EA72E"/>
                          </a:solidFill>
                          <a:prstDash val="solid"/>
                          <a:miter lim="800000"/>
                        </a:ln>
                        <a:effectLst/>
                      </wps:spPr>
                      <wps:txbx>
                        <w:txbxContent>
                          <w:p w14:paraId="238A472E" w14:textId="77777777" w:rsidR="006B180E" w:rsidRDefault="006B180E" w:rsidP="00D72A08">
                            <w:pPr>
                              <w:pStyle w:val="ac"/>
                              <w:jc w:val="both"/>
                              <w:rPr>
                                <w:lang w:val="ru-RU"/>
                              </w:rPr>
                            </w:pPr>
                            <w:r>
                              <w:rPr>
                                <w:lang w:val="ru-RU"/>
                              </w:rPr>
                              <w:t xml:space="preserve">За </w:t>
                            </w:r>
                            <w:r w:rsidRPr="000E1F70">
                              <w:rPr>
                                <w:b/>
                                <w:bCs/>
                                <w:lang w:val="ru-RU"/>
                              </w:rPr>
                              <w:t>ознакою належності</w:t>
                            </w:r>
                            <w:r>
                              <w:rPr>
                                <w:lang w:val="ru-RU"/>
                              </w:rPr>
                              <w:t xml:space="preserve"> :</w:t>
                            </w:r>
                          </w:p>
                          <w:p w14:paraId="0AD98608" w14:textId="77777777" w:rsidR="006B180E" w:rsidRDefault="006B180E" w:rsidP="00D72A08">
                            <w:pPr>
                              <w:pStyle w:val="ac"/>
                              <w:numPr>
                                <w:ilvl w:val="0"/>
                                <w:numId w:val="7"/>
                              </w:numPr>
                              <w:jc w:val="both"/>
                              <w:rPr>
                                <w:lang w:val="ru-RU"/>
                              </w:rPr>
                            </w:pPr>
                            <w:r>
                              <w:rPr>
                                <w:lang w:val="ru-RU"/>
                              </w:rPr>
                              <w:t xml:space="preserve">власні </w:t>
                            </w:r>
                          </w:p>
                          <w:p w14:paraId="55F79DF9" w14:textId="77777777" w:rsidR="006B180E" w:rsidRDefault="006B180E" w:rsidP="00D72A08">
                            <w:pPr>
                              <w:pStyle w:val="ac"/>
                              <w:numPr>
                                <w:ilvl w:val="0"/>
                                <w:numId w:val="7"/>
                              </w:numPr>
                              <w:jc w:val="both"/>
                              <w:rPr>
                                <w:lang w:val="ru-RU"/>
                              </w:rPr>
                            </w:pPr>
                            <w:r>
                              <w:rPr>
                                <w:lang w:val="ru-RU"/>
                              </w:rPr>
                              <w:t xml:space="preserve">орендовані </w:t>
                            </w:r>
                          </w:p>
                          <w:p w14:paraId="177434B9" w14:textId="77777777" w:rsidR="006B180E" w:rsidRDefault="006B180E" w:rsidP="00D72A08">
                            <w:pPr>
                              <w:pStyle w:val="ac"/>
                              <w:numPr>
                                <w:ilvl w:val="0"/>
                                <w:numId w:val="7"/>
                              </w:numPr>
                              <w:jc w:val="both"/>
                              <w:rPr>
                                <w:lang w:val="ru-RU"/>
                              </w:rPr>
                            </w:pPr>
                            <w:r>
                              <w:rPr>
                                <w:lang w:val="ru-RU"/>
                              </w:rPr>
                              <w:t xml:space="preserve">в лізингу </w:t>
                            </w:r>
                          </w:p>
                          <w:p w14:paraId="601759D3" w14:textId="77777777" w:rsidR="006B180E" w:rsidRPr="001A1127" w:rsidRDefault="006B180E" w:rsidP="00D72A08">
                            <w:pPr>
                              <w:pStyle w:val="ac"/>
                              <w:numPr>
                                <w:ilvl w:val="0"/>
                                <w:numId w:val="7"/>
                              </w:numPr>
                              <w:jc w:val="both"/>
                              <w:rPr>
                                <w:lang w:val="ru-RU"/>
                              </w:rPr>
                            </w:pPr>
                            <w:r>
                              <w:rPr>
                                <w:lang w:val="ru-RU"/>
                              </w:rPr>
                              <w:t>в заставі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9931F5" id="Прямоугольник: скругленные углы 77" o:spid="_x0000_s1029" style="position:absolute;left:0;text-align:left;margin-left:112.65pt;margin-top:22.2pt;width:168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" fillcolor="window" strokecolor="#4ea72e" strokeweight="1pt">
                <v:stroke joinstyle="miter"/>
                <v:textbox>
                  <w:txbxContent>
                    <w:p w14:paraId="238A472E" w14:textId="77777777" w:rsidR="006B180E" w:rsidRDefault="006B180E" w:rsidP="00D72A08">
                      <w:pPr>
                        <w:pStyle w:val="ac"/>
                        <w:jc w:val="both"/>
                        <w:rPr>
                          <w:lang w:val="ru-RU"/>
                        </w:rPr>
                      </w:pPr>
                      <w:r>
                        <w:rPr>
                          <w:lang w:val="ru-RU"/>
                        </w:rPr>
                        <w:t xml:space="preserve">За </w:t>
                      </w:r>
                      <w:r w:rsidRPr="000E1F70">
                        <w:rPr>
                          <w:b/>
                          <w:bCs/>
                          <w:lang w:val="ru-RU"/>
                        </w:rPr>
                        <w:t>ознакою належності</w:t>
                      </w:r>
                      <w:r>
                        <w:rPr>
                          <w:lang w:val="ru-RU"/>
                        </w:rPr>
                        <w:t xml:space="preserve"> :</w:t>
                      </w:r>
                    </w:p>
                    <w:p w14:paraId="0AD98608" w14:textId="77777777" w:rsidR="006B180E" w:rsidRDefault="006B180E" w:rsidP="00D72A08">
                      <w:pPr>
                        <w:pStyle w:val="ac"/>
                        <w:numPr>
                          <w:ilvl w:val="0"/>
                          <w:numId w:val="7"/>
                        </w:numPr>
                        <w:jc w:val="both"/>
                        <w:rPr>
                          <w:lang w:val="ru-RU"/>
                        </w:rPr>
                      </w:pPr>
                      <w:r>
                        <w:rPr>
                          <w:lang w:val="ru-RU"/>
                        </w:rPr>
                        <w:t xml:space="preserve">власні </w:t>
                      </w:r>
                    </w:p>
                    <w:p w14:paraId="55F79DF9" w14:textId="77777777" w:rsidR="006B180E" w:rsidRDefault="006B180E" w:rsidP="00D72A08">
                      <w:pPr>
                        <w:pStyle w:val="ac"/>
                        <w:numPr>
                          <w:ilvl w:val="0"/>
                          <w:numId w:val="7"/>
                        </w:numPr>
                        <w:jc w:val="both"/>
                        <w:rPr>
                          <w:lang w:val="ru-RU"/>
                        </w:rPr>
                      </w:pPr>
                      <w:r>
                        <w:rPr>
                          <w:lang w:val="ru-RU"/>
                        </w:rPr>
                        <w:t xml:space="preserve">орендовані </w:t>
                      </w:r>
                    </w:p>
                    <w:p w14:paraId="177434B9" w14:textId="77777777" w:rsidR="006B180E" w:rsidRDefault="006B180E" w:rsidP="00D72A08">
                      <w:pPr>
                        <w:pStyle w:val="ac"/>
                        <w:numPr>
                          <w:ilvl w:val="0"/>
                          <w:numId w:val="7"/>
                        </w:numPr>
                        <w:jc w:val="both"/>
                        <w:rPr>
                          <w:lang w:val="ru-RU"/>
                        </w:rPr>
                      </w:pPr>
                      <w:r>
                        <w:rPr>
                          <w:lang w:val="ru-RU"/>
                        </w:rPr>
                        <w:t xml:space="preserve">в лізингу </w:t>
                      </w:r>
                    </w:p>
                    <w:p w14:paraId="601759D3" w14:textId="77777777" w:rsidR="006B180E" w:rsidRPr="001A1127" w:rsidRDefault="006B180E" w:rsidP="00D72A08">
                      <w:pPr>
                        <w:pStyle w:val="ac"/>
                        <w:numPr>
                          <w:ilvl w:val="0"/>
                          <w:numId w:val="7"/>
                        </w:numPr>
                        <w:jc w:val="both"/>
                        <w:rPr>
                          <w:lang w:val="ru-RU"/>
                        </w:rPr>
                      </w:pPr>
                      <w:r>
                        <w:rPr>
                          <w:lang w:val="ru-RU"/>
                        </w:rPr>
                        <w:t>в заставі</w:t>
                      </w:r>
                    </w:p>
                  </w:txbxContent>
                </v:textbox>
              </v:roundrect>
            </w:pict>
          </mc:Fallback>
        </mc:AlternateContent>
      </w:r>
    </w:p>
    <w:p w14:paraId="05F3030F" w14:textId="057422D2" w:rsidR="00D72A08" w:rsidRPr="00B15944" w:rsidRDefault="00D72A08" w:rsidP="00D72A08">
      <w:pPr>
        <w:spacing w:after="0" w:line="360" w:lineRule="auto"/>
        <w:ind w:firstLine="709"/>
        <w:jc w:val="both"/>
        <w:rPr>
          <w:rFonts w:ascii="Times New Roman" w:hAnsi="Times New Roman" w:cs="Times New Roman"/>
          <w:sz w:val="28"/>
          <w:szCs w:val="28"/>
        </w:rPr>
      </w:pPr>
    </w:p>
    <w:p w14:paraId="56C914A3" w14:textId="53687C40" w:rsidR="00D72A08" w:rsidRPr="00B15944" w:rsidRDefault="00742D2B"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01070996" wp14:editId="49F7F8E0">
                <wp:simplePos x="0" y="0"/>
                <wp:positionH relativeFrom="column">
                  <wp:posOffset>848360</wp:posOffset>
                </wp:positionH>
                <wp:positionV relativeFrom="paragraph">
                  <wp:posOffset>59055</wp:posOffset>
                </wp:positionV>
                <wp:extent cx="533400" cy="312420"/>
                <wp:effectExtent l="0" t="19050" r="38100" b="30480"/>
                <wp:wrapNone/>
                <wp:docPr id="417648068" name="Стрелка: вправо 83"/>
                <wp:cNvGraphicFramePr/>
                <a:graphic xmlns:a="http://schemas.openxmlformats.org/drawingml/2006/main">
                  <a:graphicData uri="http://schemas.microsoft.com/office/word/2010/wordprocessingShape">
                    <wps:wsp>
                      <wps:cNvSpPr/>
                      <wps:spPr>
                        <a:xfrm>
                          <a:off x="0" y="0"/>
                          <a:ext cx="533400" cy="312420"/>
                        </a:xfrm>
                        <a:prstGeom prst="rightArrow">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0357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3" o:spid="_x0000_s1026" type="#_x0000_t13" style="position:absolute;margin-left:66.8pt;margin-top:4.65pt;width:42pt;height:24.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" adj="15274" fillcolor="window" strokecolor="#4ea72e" strokeweight="1pt"/>
            </w:pict>
          </mc:Fallback>
        </mc:AlternateContent>
      </w:r>
    </w:p>
    <w:p w14:paraId="7B29A846" w14:textId="77777777" w:rsidR="00D72A08" w:rsidRPr="00B15944" w:rsidRDefault="00D72A08" w:rsidP="00D72A08">
      <w:pPr>
        <w:spacing w:after="0" w:line="36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 </w:t>
      </w:r>
    </w:p>
    <w:p w14:paraId="08297753" w14:textId="09048495" w:rsidR="00D72A08" w:rsidRPr="00B15944" w:rsidRDefault="00D72A08" w:rsidP="00D72A08">
      <w:pPr>
        <w:spacing w:after="0" w:line="360" w:lineRule="auto"/>
        <w:ind w:firstLine="720"/>
        <w:jc w:val="center"/>
        <w:rPr>
          <w:rFonts w:ascii="Times New Roman" w:hAnsi="Times New Roman" w:cs="Times New Roman"/>
          <w:sz w:val="28"/>
          <w:szCs w:val="28"/>
        </w:rPr>
      </w:pPr>
    </w:p>
    <w:p w14:paraId="39D3623A" w14:textId="0D5F0247" w:rsidR="00D72A08" w:rsidRPr="00B15944" w:rsidRDefault="00742D2B" w:rsidP="00D72A08">
      <w:pPr>
        <w:spacing w:after="0" w:line="360" w:lineRule="auto"/>
        <w:ind w:firstLine="720"/>
        <w:jc w:val="center"/>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0" locked="0" layoutInCell="1" allowOverlap="1" wp14:anchorId="65B2F2B3" wp14:editId="0CF81DEA">
                <wp:simplePos x="0" y="0"/>
                <wp:positionH relativeFrom="column">
                  <wp:posOffset>1967865</wp:posOffset>
                </wp:positionH>
                <wp:positionV relativeFrom="paragraph">
                  <wp:posOffset>238760</wp:posOffset>
                </wp:positionV>
                <wp:extent cx="3329940" cy="1717431"/>
                <wp:effectExtent l="0" t="0" r="22860" b="16510"/>
                <wp:wrapNone/>
                <wp:docPr id="824140438" name="Прямоугольник: скругленные углы 80"/>
                <wp:cNvGraphicFramePr/>
                <a:graphic xmlns:a="http://schemas.openxmlformats.org/drawingml/2006/main">
                  <a:graphicData uri="http://schemas.microsoft.com/office/word/2010/wordprocessingShape">
                    <wps:wsp>
                      <wps:cNvSpPr/>
                      <wps:spPr>
                        <a:xfrm>
                          <a:off x="0" y="0"/>
                          <a:ext cx="3329940" cy="1717431"/>
                        </a:xfrm>
                        <a:prstGeom prst="roundRect">
                          <a:avLst/>
                        </a:prstGeom>
                        <a:solidFill>
                          <a:sysClr val="window" lastClr="FFFFFF"/>
                        </a:solidFill>
                        <a:ln w="12700" cap="flat" cmpd="sng" algn="ctr">
                          <a:solidFill>
                            <a:srgbClr val="4EA72E"/>
                          </a:solidFill>
                          <a:prstDash val="solid"/>
                          <a:miter lim="800000"/>
                        </a:ln>
                        <a:effectLst/>
                      </wps:spPr>
                      <wps:txbx>
                        <w:txbxContent>
                          <w:p w14:paraId="29D38FF0" w14:textId="77777777" w:rsidR="006B180E" w:rsidRPr="00D031BB" w:rsidRDefault="006B180E" w:rsidP="00D72A08">
                            <w:pP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галузями економічної діяльності</w:t>
                            </w:r>
                            <w:r w:rsidRPr="00D031BB">
                              <w:rPr>
                                <w:rFonts w:ascii="Times New Roman" w:hAnsi="Times New Roman" w:cs="Times New Roman"/>
                                <w:sz w:val="22"/>
                                <w:szCs w:val="22"/>
                              </w:rPr>
                              <w:t xml:space="preserve"> :</w:t>
                            </w:r>
                          </w:p>
                          <w:p w14:paraId="3445BFD5"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Промисловості</w:t>
                            </w:r>
                          </w:p>
                          <w:p w14:paraId="72DD1974"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Транспорту </w:t>
                            </w:r>
                          </w:p>
                          <w:p w14:paraId="2726777F"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Будівництва </w:t>
                            </w:r>
                          </w:p>
                          <w:p w14:paraId="09C2FC76"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Сільського господарства </w:t>
                            </w:r>
                          </w:p>
                          <w:p w14:paraId="185BEC9F"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Зв’язку </w:t>
                            </w:r>
                          </w:p>
                          <w:p w14:paraId="19915A9E"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B2F2B3" id="Прямоугольник: скругленные углы 80" o:spid="_x0000_s1030" style="position:absolute;left:0;text-align:left;margin-left:154.95pt;margin-top:18.8pt;width:262.2pt;height:13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" fillcolor="window" strokecolor="#4ea72e" strokeweight="1pt">
                <v:stroke joinstyle="miter"/>
                <v:textbox>
                  <w:txbxContent>
                    <w:p w14:paraId="29D38FF0" w14:textId="77777777" w:rsidR="006B180E" w:rsidRPr="00D031BB" w:rsidRDefault="006B180E" w:rsidP="00D72A08">
                      <w:pP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галузями економічної діяльності</w:t>
                      </w:r>
                      <w:r w:rsidRPr="00D031BB">
                        <w:rPr>
                          <w:rFonts w:ascii="Times New Roman" w:hAnsi="Times New Roman" w:cs="Times New Roman"/>
                          <w:sz w:val="22"/>
                          <w:szCs w:val="22"/>
                        </w:rPr>
                        <w:t xml:space="preserve"> :</w:t>
                      </w:r>
                    </w:p>
                    <w:p w14:paraId="3445BFD5"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Промисловості</w:t>
                      </w:r>
                    </w:p>
                    <w:p w14:paraId="72DD1974"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Транспорту </w:t>
                      </w:r>
                    </w:p>
                    <w:p w14:paraId="2726777F"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Будівництва </w:t>
                      </w:r>
                    </w:p>
                    <w:p w14:paraId="09C2FC76"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Сільського господарства </w:t>
                      </w:r>
                    </w:p>
                    <w:p w14:paraId="185BEC9F"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Зв’язку </w:t>
                      </w:r>
                    </w:p>
                    <w:p w14:paraId="19915A9E" w14:textId="77777777" w:rsidR="006B180E" w:rsidRPr="00D031BB" w:rsidRDefault="006B180E" w:rsidP="00D72A08">
                      <w:pPr>
                        <w:pStyle w:val="a7"/>
                        <w:numPr>
                          <w:ilvl w:val="0"/>
                          <w:numId w:val="9"/>
                        </w:numPr>
                        <w:rPr>
                          <w:rFonts w:ascii="Times New Roman" w:hAnsi="Times New Roman" w:cs="Times New Roman"/>
                          <w:sz w:val="22"/>
                          <w:szCs w:val="22"/>
                        </w:rPr>
                      </w:pPr>
                      <w:r w:rsidRPr="00D031BB">
                        <w:rPr>
                          <w:rFonts w:ascii="Times New Roman" w:hAnsi="Times New Roman" w:cs="Times New Roman"/>
                          <w:sz w:val="22"/>
                          <w:szCs w:val="22"/>
                        </w:rPr>
                        <w:t xml:space="preserve">Культури </w:t>
                      </w:r>
                    </w:p>
                  </w:txbxContent>
                </v:textbox>
              </v:roundrect>
            </w:pict>
          </mc:Fallback>
        </mc:AlternateContent>
      </w:r>
    </w:p>
    <w:p w14:paraId="7D6C11F3" w14:textId="2CA694AE" w:rsidR="00D72A08" w:rsidRPr="00B15944" w:rsidRDefault="00D72A08" w:rsidP="00D72A08">
      <w:pPr>
        <w:spacing w:after="0" w:line="360" w:lineRule="auto"/>
        <w:ind w:firstLine="720"/>
        <w:jc w:val="center"/>
        <w:rPr>
          <w:rFonts w:ascii="Times New Roman" w:hAnsi="Times New Roman" w:cs="Times New Roman"/>
          <w:sz w:val="28"/>
          <w:szCs w:val="28"/>
        </w:rPr>
      </w:pPr>
    </w:p>
    <w:p w14:paraId="35F99109" w14:textId="0DA2AF54" w:rsidR="00D72A08" w:rsidRPr="00B15944" w:rsidRDefault="00742D2B" w:rsidP="00D72A08">
      <w:pPr>
        <w:spacing w:after="0" w:line="360" w:lineRule="auto"/>
        <w:ind w:firstLine="720"/>
        <w:jc w:val="center"/>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6075F458" wp14:editId="2BD2E98C">
                <wp:simplePos x="0" y="0"/>
                <wp:positionH relativeFrom="column">
                  <wp:posOffset>866140</wp:posOffset>
                </wp:positionH>
                <wp:positionV relativeFrom="paragraph">
                  <wp:posOffset>179070</wp:posOffset>
                </wp:positionV>
                <wp:extent cx="1127760" cy="392430"/>
                <wp:effectExtent l="0" t="19050" r="34290" b="45720"/>
                <wp:wrapNone/>
                <wp:docPr id="862280867" name="Стрелка: вправо 85"/>
                <wp:cNvGraphicFramePr/>
                <a:graphic xmlns:a="http://schemas.openxmlformats.org/drawingml/2006/main">
                  <a:graphicData uri="http://schemas.microsoft.com/office/word/2010/wordprocessingShape">
                    <wps:wsp>
                      <wps:cNvSpPr/>
                      <wps:spPr>
                        <a:xfrm>
                          <a:off x="0" y="0"/>
                          <a:ext cx="1127760" cy="392430"/>
                        </a:xfrm>
                        <a:prstGeom prst="rightArrow">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75CFB" id="Стрелка: вправо 85" o:spid="_x0000_s1026" type="#_x0000_t13" style="position:absolute;margin-left:68.2pt;margin-top:14.1pt;width:88.8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" adj="17842" fillcolor="window" strokecolor="#4ea72e" strokeweight="1pt"/>
            </w:pict>
          </mc:Fallback>
        </mc:AlternateContent>
      </w:r>
    </w:p>
    <w:p w14:paraId="423DE68D" w14:textId="22943B17" w:rsidR="00D72A08" w:rsidRPr="00B15944" w:rsidRDefault="00D72A08" w:rsidP="00D72A08">
      <w:pPr>
        <w:spacing w:after="0" w:line="360" w:lineRule="auto"/>
        <w:ind w:firstLine="720"/>
        <w:jc w:val="center"/>
        <w:rPr>
          <w:rFonts w:ascii="Times New Roman" w:hAnsi="Times New Roman" w:cs="Times New Roman"/>
          <w:sz w:val="28"/>
          <w:szCs w:val="28"/>
        </w:rPr>
      </w:pPr>
    </w:p>
    <w:p w14:paraId="5BC298B8" w14:textId="77777777" w:rsidR="00D72A08" w:rsidRPr="00B15944" w:rsidRDefault="00D72A08" w:rsidP="00D72A08">
      <w:pPr>
        <w:spacing w:after="0" w:line="360" w:lineRule="auto"/>
        <w:ind w:firstLine="720"/>
        <w:jc w:val="center"/>
        <w:rPr>
          <w:rFonts w:ascii="Times New Roman" w:hAnsi="Times New Roman" w:cs="Times New Roman"/>
          <w:sz w:val="28"/>
          <w:szCs w:val="28"/>
        </w:rPr>
      </w:pPr>
    </w:p>
    <w:p w14:paraId="5369C174" w14:textId="1B14448F" w:rsidR="00D72A08" w:rsidRPr="00B15944" w:rsidRDefault="00D72A08" w:rsidP="00D72A08">
      <w:pPr>
        <w:spacing w:after="0" w:line="360" w:lineRule="auto"/>
        <w:ind w:firstLine="720"/>
        <w:jc w:val="center"/>
        <w:rPr>
          <w:rFonts w:ascii="Times New Roman" w:hAnsi="Times New Roman" w:cs="Times New Roman"/>
          <w:sz w:val="28"/>
          <w:szCs w:val="28"/>
        </w:rPr>
      </w:pPr>
    </w:p>
    <w:p w14:paraId="1B2F6D96" w14:textId="7396E203" w:rsidR="00D72A08" w:rsidRPr="00B15944" w:rsidRDefault="00742D2B" w:rsidP="00D72A08">
      <w:pPr>
        <w:spacing w:after="0" w:line="360" w:lineRule="auto"/>
        <w:ind w:firstLine="720"/>
        <w:jc w:val="center"/>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4384" behindDoc="0" locked="0" layoutInCell="1" allowOverlap="1" wp14:anchorId="33D0B528" wp14:editId="188DF1B7">
                <wp:simplePos x="0" y="0"/>
                <wp:positionH relativeFrom="column">
                  <wp:posOffset>2580640</wp:posOffset>
                </wp:positionH>
                <wp:positionV relativeFrom="paragraph">
                  <wp:posOffset>123190</wp:posOffset>
                </wp:positionV>
                <wp:extent cx="3151248" cy="2092570"/>
                <wp:effectExtent l="0" t="0" r="11430" b="15875"/>
                <wp:wrapNone/>
                <wp:docPr id="929099968" name="Прямоугольник: скругленные углы 81"/>
                <wp:cNvGraphicFramePr/>
                <a:graphic xmlns:a="http://schemas.openxmlformats.org/drawingml/2006/main">
                  <a:graphicData uri="http://schemas.microsoft.com/office/word/2010/wordprocessingShape">
                    <wps:wsp>
                      <wps:cNvSpPr/>
                      <wps:spPr>
                        <a:xfrm>
                          <a:off x="0" y="0"/>
                          <a:ext cx="3151248" cy="2092570"/>
                        </a:xfrm>
                        <a:prstGeom prst="roundRect">
                          <a:avLst/>
                        </a:prstGeom>
                        <a:solidFill>
                          <a:sysClr val="window" lastClr="FFFFFF"/>
                        </a:solidFill>
                        <a:ln w="12700" cap="flat" cmpd="sng" algn="ctr">
                          <a:solidFill>
                            <a:srgbClr val="4EA72E"/>
                          </a:solidFill>
                          <a:prstDash val="solid"/>
                          <a:miter lim="800000"/>
                        </a:ln>
                        <a:effectLst/>
                      </wps:spPr>
                      <wps:txbx>
                        <w:txbxContent>
                          <w:p w14:paraId="68DA6EA7" w14:textId="77777777" w:rsidR="006B180E" w:rsidRPr="00D031BB" w:rsidRDefault="006B180E" w:rsidP="00D72A08">
                            <w:pPr>
                              <w:jc w:val="cente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натурально-речовим складом</w:t>
                            </w:r>
                            <w:r w:rsidRPr="00D031BB">
                              <w:rPr>
                                <w:rFonts w:ascii="Times New Roman" w:hAnsi="Times New Roman" w:cs="Times New Roman"/>
                                <w:sz w:val="22"/>
                                <w:szCs w:val="22"/>
                              </w:rPr>
                              <w:t xml:space="preserve"> :</w:t>
                            </w:r>
                          </w:p>
                          <w:p w14:paraId="1ED3F322"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Будівлі </w:t>
                            </w:r>
                          </w:p>
                          <w:p w14:paraId="4423197F"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Споруди </w:t>
                            </w:r>
                          </w:p>
                          <w:p w14:paraId="1195F52E"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Передавальні пристрої </w:t>
                            </w:r>
                          </w:p>
                          <w:p w14:paraId="40EBA999" w14:textId="77777777" w:rsidR="006B180E" w:rsidRPr="00D031BB" w:rsidRDefault="006B180E" w:rsidP="00D72A08">
                            <w:pPr>
                              <w:numPr>
                                <w:ilvl w:val="0"/>
                                <w:numId w:val="10"/>
                              </w:numPr>
                              <w:spacing w:before="100" w:beforeAutospacing="1" w:after="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Машини і обладнання </w:t>
                            </w:r>
                          </w:p>
                          <w:p w14:paraId="2BD61BCA"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Транспортні засоби </w:t>
                            </w:r>
                          </w:p>
                          <w:p w14:paraId="4FF4D99E"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Інструмент </w:t>
                            </w:r>
                          </w:p>
                          <w:p w14:paraId="7F4D55F1"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Виробничий інвентар </w:t>
                            </w:r>
                          </w:p>
                          <w:p w14:paraId="54E6ECB2" w14:textId="77777777" w:rsidR="006B180E" w:rsidRPr="00D031BB" w:rsidRDefault="006B180E" w:rsidP="00D72A08">
                            <w:pPr>
                              <w:numPr>
                                <w:ilvl w:val="0"/>
                                <w:numId w:val="10"/>
                              </w:numPr>
                              <w:spacing w:before="100" w:beforeAutospacing="1" w:after="100" w:afterAutospacing="1" w:line="240" w:lineRule="auto"/>
                              <w:jc w:val="both"/>
                              <w:rPr>
                                <w:rFonts w:ascii="Times New Roman" w:hAnsi="Times New Roman" w:cs="Times New Roman"/>
                                <w:sz w:val="22"/>
                                <w:szCs w:val="22"/>
                              </w:rPr>
                            </w:pPr>
                            <w:r w:rsidRPr="00D031BB">
                              <w:rPr>
                                <w:rFonts w:ascii="Times New Roman" w:eastAsia="Times New Roman" w:hAnsi="Times New Roman" w:cs="Times New Roman"/>
                                <w:color w:val="000000"/>
                                <w:kern w:val="0"/>
                                <w:sz w:val="22"/>
                                <w:szCs w:val="22"/>
                                <w:lang w:eastAsia="uk-UA"/>
                                <w14:ligatures w14:val="none"/>
                              </w:rPr>
                              <w:t>Господарський інвентар </w:t>
                            </w:r>
                          </w:p>
                          <w:p w14:paraId="3A13431A" w14:textId="77777777" w:rsidR="006B180E" w:rsidRDefault="006B180E" w:rsidP="00D72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D0B528" id="Прямоугольник: скругленные углы 81" o:spid="_x0000_s1031" style="position:absolute;left:0;text-align:left;margin-left:203.2pt;margin-top:9.7pt;width:248.15pt;height:16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" fillcolor="window" strokecolor="#4ea72e" strokeweight="1pt">
                <v:stroke joinstyle="miter"/>
                <v:textbox>
                  <w:txbxContent>
                    <w:p w14:paraId="68DA6EA7" w14:textId="77777777" w:rsidR="006B180E" w:rsidRPr="00D031BB" w:rsidRDefault="006B180E" w:rsidP="00D72A08">
                      <w:pPr>
                        <w:jc w:val="center"/>
                        <w:rPr>
                          <w:rFonts w:ascii="Times New Roman" w:hAnsi="Times New Roman" w:cs="Times New Roman"/>
                          <w:sz w:val="22"/>
                          <w:szCs w:val="22"/>
                        </w:rPr>
                      </w:pPr>
                      <w:r w:rsidRPr="00D031BB">
                        <w:rPr>
                          <w:rFonts w:ascii="Times New Roman" w:hAnsi="Times New Roman" w:cs="Times New Roman"/>
                          <w:sz w:val="22"/>
                          <w:szCs w:val="22"/>
                        </w:rPr>
                        <w:t xml:space="preserve">За </w:t>
                      </w:r>
                      <w:r w:rsidRPr="00D031BB">
                        <w:rPr>
                          <w:rFonts w:ascii="Times New Roman" w:hAnsi="Times New Roman" w:cs="Times New Roman"/>
                          <w:b/>
                          <w:bCs/>
                          <w:sz w:val="22"/>
                          <w:szCs w:val="22"/>
                        </w:rPr>
                        <w:t>натурально-речовим складом</w:t>
                      </w:r>
                      <w:r w:rsidRPr="00D031BB">
                        <w:rPr>
                          <w:rFonts w:ascii="Times New Roman" w:hAnsi="Times New Roman" w:cs="Times New Roman"/>
                          <w:sz w:val="22"/>
                          <w:szCs w:val="22"/>
                        </w:rPr>
                        <w:t xml:space="preserve"> :</w:t>
                      </w:r>
                    </w:p>
                    <w:p w14:paraId="1ED3F322"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Будівлі </w:t>
                      </w:r>
                    </w:p>
                    <w:p w14:paraId="4423197F"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Споруди </w:t>
                      </w:r>
                    </w:p>
                    <w:p w14:paraId="1195F52E"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Передавальні пристрої </w:t>
                      </w:r>
                    </w:p>
                    <w:p w14:paraId="40EBA999" w14:textId="77777777" w:rsidR="006B180E" w:rsidRPr="00D031BB" w:rsidRDefault="006B180E" w:rsidP="00D72A08">
                      <w:pPr>
                        <w:numPr>
                          <w:ilvl w:val="0"/>
                          <w:numId w:val="10"/>
                        </w:numPr>
                        <w:spacing w:before="100" w:beforeAutospacing="1" w:after="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Машини і обладнання </w:t>
                      </w:r>
                    </w:p>
                    <w:p w14:paraId="2BD61BCA"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Транспортні засоби </w:t>
                      </w:r>
                    </w:p>
                    <w:p w14:paraId="4FF4D99E"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Інструмент </w:t>
                      </w:r>
                    </w:p>
                    <w:p w14:paraId="7F4D55F1" w14:textId="77777777" w:rsidR="006B180E" w:rsidRPr="00D031BB" w:rsidRDefault="006B180E" w:rsidP="00D72A08">
                      <w:pPr>
                        <w:numPr>
                          <w:ilvl w:val="0"/>
                          <w:numId w:val="10"/>
                        </w:numPr>
                        <w:spacing w:before="100" w:beforeAutospacing="1" w:after="100" w:afterAutospacing="1" w:line="240" w:lineRule="auto"/>
                        <w:jc w:val="both"/>
                        <w:rPr>
                          <w:rFonts w:ascii="Times New Roman" w:eastAsia="Times New Roman" w:hAnsi="Times New Roman" w:cs="Times New Roman"/>
                          <w:color w:val="000000"/>
                          <w:kern w:val="0"/>
                          <w:sz w:val="22"/>
                          <w:szCs w:val="22"/>
                          <w:lang w:eastAsia="uk-UA"/>
                          <w14:ligatures w14:val="none"/>
                        </w:rPr>
                      </w:pPr>
                      <w:r w:rsidRPr="00D031BB">
                        <w:rPr>
                          <w:rFonts w:ascii="Times New Roman" w:eastAsia="Times New Roman" w:hAnsi="Times New Roman" w:cs="Times New Roman"/>
                          <w:color w:val="000000"/>
                          <w:kern w:val="0"/>
                          <w:sz w:val="22"/>
                          <w:szCs w:val="22"/>
                          <w:lang w:eastAsia="uk-UA"/>
                          <w14:ligatures w14:val="none"/>
                        </w:rPr>
                        <w:t>Виробничий інвентар </w:t>
                      </w:r>
                    </w:p>
                    <w:p w14:paraId="54E6ECB2" w14:textId="77777777" w:rsidR="006B180E" w:rsidRPr="00D031BB" w:rsidRDefault="006B180E" w:rsidP="00D72A08">
                      <w:pPr>
                        <w:numPr>
                          <w:ilvl w:val="0"/>
                          <w:numId w:val="10"/>
                        </w:numPr>
                        <w:spacing w:before="100" w:beforeAutospacing="1" w:after="100" w:afterAutospacing="1" w:line="240" w:lineRule="auto"/>
                        <w:jc w:val="both"/>
                        <w:rPr>
                          <w:rFonts w:ascii="Times New Roman" w:hAnsi="Times New Roman" w:cs="Times New Roman"/>
                          <w:sz w:val="22"/>
                          <w:szCs w:val="22"/>
                        </w:rPr>
                      </w:pPr>
                      <w:r w:rsidRPr="00D031BB">
                        <w:rPr>
                          <w:rFonts w:ascii="Times New Roman" w:eastAsia="Times New Roman" w:hAnsi="Times New Roman" w:cs="Times New Roman"/>
                          <w:color w:val="000000"/>
                          <w:kern w:val="0"/>
                          <w:sz w:val="22"/>
                          <w:szCs w:val="22"/>
                          <w:lang w:eastAsia="uk-UA"/>
                          <w14:ligatures w14:val="none"/>
                        </w:rPr>
                        <w:t>Господарський інвентар </w:t>
                      </w:r>
                    </w:p>
                    <w:p w14:paraId="3A13431A" w14:textId="77777777" w:rsidR="006B180E" w:rsidRDefault="006B180E" w:rsidP="00D72A08">
                      <w:pPr>
                        <w:jc w:val="center"/>
                      </w:pPr>
                    </w:p>
                  </w:txbxContent>
                </v:textbox>
              </v:roundrect>
            </w:pict>
          </mc:Fallback>
        </mc:AlternateContent>
      </w:r>
    </w:p>
    <w:p w14:paraId="058BE34B" w14:textId="40B23510" w:rsidR="00D72A08" w:rsidRPr="00B15944" w:rsidRDefault="00D72A08" w:rsidP="00D72A08">
      <w:pPr>
        <w:spacing w:after="0" w:line="360" w:lineRule="auto"/>
        <w:ind w:firstLine="720"/>
        <w:jc w:val="center"/>
        <w:rPr>
          <w:rFonts w:ascii="Times New Roman" w:hAnsi="Times New Roman" w:cs="Times New Roman"/>
          <w:sz w:val="28"/>
          <w:szCs w:val="28"/>
        </w:rPr>
      </w:pPr>
    </w:p>
    <w:p w14:paraId="629B78E1" w14:textId="0B1C161D" w:rsidR="00D72A08" w:rsidRPr="00B15944" w:rsidRDefault="00742D2B" w:rsidP="00D72A08">
      <w:pPr>
        <w:spacing w:after="0" w:line="360" w:lineRule="auto"/>
        <w:ind w:firstLine="720"/>
        <w:jc w:val="center"/>
        <w:rPr>
          <w:rFonts w:ascii="Times New Roman" w:hAnsi="Times New Roman" w:cs="Times New Roman"/>
          <w:sz w:val="28"/>
          <w:szCs w:val="28"/>
        </w:rPr>
      </w:pPr>
      <w:r w:rsidRPr="00B15944">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0DC494B4" wp14:editId="275121ED">
                <wp:simplePos x="0" y="0"/>
                <wp:positionH relativeFrom="column">
                  <wp:posOffset>857885</wp:posOffset>
                </wp:positionH>
                <wp:positionV relativeFrom="paragraph">
                  <wp:posOffset>38100</wp:posOffset>
                </wp:positionV>
                <wp:extent cx="1722120" cy="506730"/>
                <wp:effectExtent l="0" t="19050" r="30480" b="45720"/>
                <wp:wrapNone/>
                <wp:docPr id="1878937905" name="Стрелка: вправо 86"/>
                <wp:cNvGraphicFramePr/>
                <a:graphic xmlns:a="http://schemas.openxmlformats.org/drawingml/2006/main">
                  <a:graphicData uri="http://schemas.microsoft.com/office/word/2010/wordprocessingShape">
                    <wps:wsp>
                      <wps:cNvSpPr/>
                      <wps:spPr>
                        <a:xfrm>
                          <a:off x="0" y="0"/>
                          <a:ext cx="1722120" cy="506730"/>
                        </a:xfrm>
                        <a:prstGeom prst="rightArrow">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A8BED" id="Стрелка: вправо 86" o:spid="_x0000_s1026" type="#_x0000_t13" style="position:absolute;margin-left:67.55pt;margin-top:3pt;width:135.6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" adj="18422" fillcolor="window" strokecolor="#4ea72e" strokeweight="1pt"/>
            </w:pict>
          </mc:Fallback>
        </mc:AlternateContent>
      </w:r>
    </w:p>
    <w:p w14:paraId="01793844" w14:textId="596C41AF" w:rsidR="00D72A08" w:rsidRPr="00B15944" w:rsidRDefault="00D72A08" w:rsidP="00D72A08">
      <w:pPr>
        <w:spacing w:after="0" w:line="360" w:lineRule="auto"/>
        <w:ind w:firstLine="720"/>
        <w:jc w:val="center"/>
        <w:rPr>
          <w:rFonts w:ascii="Times New Roman" w:hAnsi="Times New Roman" w:cs="Times New Roman"/>
          <w:sz w:val="28"/>
          <w:szCs w:val="28"/>
        </w:rPr>
      </w:pPr>
    </w:p>
    <w:p w14:paraId="22704B17" w14:textId="77777777" w:rsidR="00D72A08" w:rsidRPr="00B15944" w:rsidRDefault="00D72A08" w:rsidP="00D72A08">
      <w:pPr>
        <w:spacing w:after="0" w:line="360" w:lineRule="auto"/>
        <w:ind w:firstLine="720"/>
        <w:jc w:val="center"/>
        <w:rPr>
          <w:rFonts w:ascii="Times New Roman" w:hAnsi="Times New Roman" w:cs="Times New Roman"/>
          <w:sz w:val="28"/>
          <w:szCs w:val="28"/>
        </w:rPr>
      </w:pPr>
    </w:p>
    <w:p w14:paraId="48FD88A6" w14:textId="77777777" w:rsidR="00D72A08" w:rsidRPr="00B15944" w:rsidRDefault="00D72A08" w:rsidP="00D72A08">
      <w:pPr>
        <w:spacing w:after="0" w:line="360" w:lineRule="auto"/>
        <w:ind w:firstLine="720"/>
        <w:jc w:val="center"/>
        <w:rPr>
          <w:rFonts w:ascii="Times New Roman" w:hAnsi="Times New Roman" w:cs="Times New Roman"/>
          <w:sz w:val="28"/>
          <w:szCs w:val="28"/>
        </w:rPr>
      </w:pPr>
    </w:p>
    <w:p w14:paraId="41701EBC" w14:textId="77777777" w:rsidR="00D72A08" w:rsidRPr="00B15944" w:rsidRDefault="00D72A08" w:rsidP="00D72A08">
      <w:pPr>
        <w:spacing w:after="0" w:line="360" w:lineRule="auto"/>
        <w:ind w:firstLine="720"/>
        <w:jc w:val="center"/>
        <w:rPr>
          <w:rFonts w:ascii="Times New Roman" w:hAnsi="Times New Roman" w:cs="Times New Roman"/>
          <w:sz w:val="28"/>
          <w:szCs w:val="28"/>
        </w:rPr>
      </w:pPr>
    </w:p>
    <w:p w14:paraId="0557ECF7" w14:textId="77777777" w:rsidR="00D72A08" w:rsidRPr="00B15944" w:rsidRDefault="00D72A08" w:rsidP="00D72A08">
      <w:pPr>
        <w:spacing w:after="0" w:line="360" w:lineRule="auto"/>
        <w:ind w:firstLine="720"/>
        <w:jc w:val="center"/>
        <w:rPr>
          <w:rFonts w:ascii="Times New Roman" w:hAnsi="Times New Roman" w:cs="Times New Roman"/>
          <w:sz w:val="28"/>
          <w:szCs w:val="28"/>
        </w:rPr>
      </w:pPr>
    </w:p>
    <w:p w14:paraId="192A6AF7" w14:textId="77777777" w:rsidR="00D72A08" w:rsidRPr="00A91C38" w:rsidRDefault="00D72A08" w:rsidP="00D72A08">
      <w:pPr>
        <w:spacing w:after="0" w:line="360" w:lineRule="auto"/>
        <w:jc w:val="center"/>
        <w:rPr>
          <w:rFonts w:ascii="Times New Roman" w:hAnsi="Times New Roman" w:cs="Times New Roman"/>
          <w:sz w:val="28"/>
          <w:szCs w:val="28"/>
        </w:rPr>
      </w:pPr>
      <w:r w:rsidRPr="00A91C38">
        <w:rPr>
          <w:rFonts w:ascii="Times New Roman" w:hAnsi="Times New Roman" w:cs="Times New Roman"/>
          <w:sz w:val="28"/>
          <w:szCs w:val="28"/>
        </w:rPr>
        <w:t xml:space="preserve">Рис. 1.1 Класифікація основних засобів </w:t>
      </w:r>
    </w:p>
    <w:p w14:paraId="54A94C92" w14:textId="27E54984" w:rsidR="00D72A08" w:rsidRDefault="003007A8" w:rsidP="00380F51">
      <w:pPr>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lang w:val="en-US"/>
        </w:rPr>
        <w:t>C</w:t>
      </w:r>
      <w:r w:rsidR="00D72A08" w:rsidRPr="00A91C38">
        <w:rPr>
          <w:rFonts w:ascii="Times New Roman" w:hAnsi="Times New Roman" w:cs="Times New Roman"/>
          <w:i/>
          <w:iCs/>
          <w:sz w:val="28"/>
          <w:szCs w:val="28"/>
        </w:rPr>
        <w:t xml:space="preserve">кладено автором </w:t>
      </w:r>
      <w:r w:rsidR="00572C53" w:rsidRPr="00A91C38">
        <w:rPr>
          <w:rFonts w:ascii="Times New Roman" w:hAnsi="Times New Roman" w:cs="Times New Roman"/>
          <w:i/>
          <w:iCs/>
          <w:sz w:val="28"/>
          <w:szCs w:val="28"/>
        </w:rPr>
        <w:t>на основі</w:t>
      </w:r>
      <w:r w:rsidR="00D72A08" w:rsidRPr="00A91C38">
        <w:rPr>
          <w:rFonts w:ascii="Times New Roman" w:hAnsi="Times New Roman" w:cs="Times New Roman"/>
          <w:i/>
          <w:iCs/>
          <w:sz w:val="28"/>
          <w:szCs w:val="28"/>
        </w:rPr>
        <w:t xml:space="preserve"> [11]</w:t>
      </w:r>
      <w:r w:rsidR="00D72A08" w:rsidRPr="00A91C38">
        <w:rPr>
          <w:sz w:val="28"/>
          <w:szCs w:val="28"/>
        </w:rPr>
        <w:t xml:space="preserve"> </w:t>
      </w:r>
    </w:p>
    <w:p w14:paraId="5D307E6D" w14:textId="77777777" w:rsidR="00380F51" w:rsidRPr="00380F51" w:rsidRDefault="00380F51" w:rsidP="00380F51">
      <w:pPr>
        <w:spacing w:after="0" w:line="360" w:lineRule="auto"/>
        <w:jc w:val="center"/>
        <w:rPr>
          <w:rFonts w:ascii="Times New Roman" w:hAnsi="Times New Roman" w:cs="Times New Roman"/>
          <w:i/>
          <w:iCs/>
          <w:sz w:val="28"/>
          <w:szCs w:val="28"/>
        </w:rPr>
      </w:pPr>
    </w:p>
    <w:p w14:paraId="04F1A8EC" w14:textId="4EB403A9" w:rsidR="00FD692B" w:rsidRPr="00B15944" w:rsidRDefault="00FD692B" w:rsidP="00C257F6">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Розглянемо більш детальну класифіка</w:t>
      </w:r>
      <w:r w:rsidR="00C257F6">
        <w:rPr>
          <w:rFonts w:ascii="Times New Roman" w:hAnsi="Times New Roman" w:cs="Times New Roman"/>
          <w:sz w:val="28"/>
          <w:szCs w:val="28"/>
        </w:rPr>
        <w:t>цію основних засобів</w:t>
      </w:r>
      <w:r w:rsidR="00A75179">
        <w:rPr>
          <w:rFonts w:ascii="Times New Roman" w:hAnsi="Times New Roman" w:cs="Times New Roman"/>
          <w:sz w:val="28"/>
          <w:szCs w:val="28"/>
        </w:rPr>
        <w:t xml:space="preserve"> для цілей бухгалтерського обліку</w:t>
      </w:r>
      <w:r w:rsidR="00C257F6">
        <w:rPr>
          <w:rFonts w:ascii="Times New Roman" w:hAnsi="Times New Roman" w:cs="Times New Roman"/>
          <w:sz w:val="28"/>
          <w:szCs w:val="28"/>
        </w:rPr>
        <w:t xml:space="preserve"> (</w:t>
      </w:r>
      <w:r w:rsidR="00A75179">
        <w:rPr>
          <w:rFonts w:ascii="Times New Roman" w:hAnsi="Times New Roman" w:cs="Times New Roman"/>
          <w:sz w:val="28"/>
          <w:szCs w:val="28"/>
        </w:rPr>
        <w:t>р</w:t>
      </w:r>
      <w:r w:rsidR="00C257F6">
        <w:rPr>
          <w:rFonts w:ascii="Times New Roman" w:hAnsi="Times New Roman" w:cs="Times New Roman"/>
          <w:sz w:val="28"/>
          <w:szCs w:val="28"/>
        </w:rPr>
        <w:t xml:space="preserve">ис.1.2.). </w:t>
      </w:r>
    </w:p>
    <w:p w14:paraId="7D58C95C" w14:textId="77777777" w:rsidR="00D72A08" w:rsidRPr="00B15944" w:rsidRDefault="00D72A08" w:rsidP="00D72A08">
      <w:pPr>
        <w:spacing w:after="0" w:line="360" w:lineRule="auto"/>
        <w:ind w:firstLine="720"/>
        <w:rPr>
          <w:rFonts w:ascii="Times New Roman" w:hAnsi="Times New Roman" w:cs="Times New Roman"/>
          <w:sz w:val="22"/>
          <w:szCs w:val="22"/>
        </w:rPr>
      </w:pPr>
    </w:p>
    <w:p w14:paraId="5231C76E" w14:textId="77777777" w:rsidR="00D72A08" w:rsidRPr="00B15944" w:rsidRDefault="00D72A08" w:rsidP="00D72A08">
      <w:pPr>
        <w:spacing w:after="0" w:line="360" w:lineRule="auto"/>
        <w:ind w:firstLine="720"/>
        <w:jc w:val="center"/>
        <w:rPr>
          <w:rFonts w:ascii="Times New Roman" w:hAnsi="Times New Roman" w:cs="Times New Roman"/>
          <w:sz w:val="22"/>
          <w:szCs w:val="22"/>
        </w:rPr>
      </w:pPr>
      <w:r w:rsidRPr="00B15944">
        <w:rPr>
          <w:rFonts w:ascii="Times New Roman" w:hAnsi="Times New Roman" w:cs="Times New Roman"/>
          <w:noProof/>
          <w:sz w:val="28"/>
          <w:szCs w:val="28"/>
          <w:lang w:val="ru-RU" w:eastAsia="ru-RU"/>
        </w:rPr>
        <mc:AlternateContent>
          <mc:Choice Requires="wpg">
            <w:drawing>
              <wp:inline distT="0" distB="0" distL="0" distR="0" wp14:anchorId="387C892B" wp14:editId="78691F8F">
                <wp:extent cx="5478611" cy="2948736"/>
                <wp:effectExtent l="0" t="0" r="0" b="4445"/>
                <wp:docPr id="59" name="Group 13176"/>
                <wp:cNvGraphicFramePr/>
                <a:graphic xmlns:a="http://schemas.openxmlformats.org/drawingml/2006/main">
                  <a:graphicData uri="http://schemas.microsoft.com/office/word/2010/wordprocessingGroup">
                    <wpg:wgp>
                      <wpg:cNvGrpSpPr/>
                      <wpg:grpSpPr>
                        <a:xfrm>
                          <a:off x="0" y="0"/>
                          <a:ext cx="5478611" cy="2948736"/>
                          <a:chOff x="0" y="0"/>
                          <a:chExt cx="5375871" cy="2487116"/>
                        </a:xfrm>
                      </wpg:grpSpPr>
                      <wps:wsp>
                        <wps:cNvPr id="60" name="Rectangle 386"/>
                        <wps:cNvSpPr/>
                        <wps:spPr>
                          <a:xfrm>
                            <a:off x="185231" y="514590"/>
                            <a:ext cx="49314" cy="179436"/>
                          </a:xfrm>
                          <a:prstGeom prst="rect">
                            <a:avLst/>
                          </a:prstGeom>
                          <a:ln>
                            <a:noFill/>
                          </a:ln>
                        </wps:spPr>
                        <wps:txbx>
                          <w:txbxContent>
                            <w:p w14:paraId="3C7F504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61" name="Rectangle 387"/>
                        <wps:cNvSpPr/>
                        <wps:spPr>
                          <a:xfrm>
                            <a:off x="185231" y="1027007"/>
                            <a:ext cx="49314" cy="179436"/>
                          </a:xfrm>
                          <a:prstGeom prst="rect">
                            <a:avLst/>
                          </a:prstGeom>
                          <a:ln>
                            <a:noFill/>
                          </a:ln>
                        </wps:spPr>
                        <wps:txbx>
                          <w:txbxContent>
                            <w:p w14:paraId="27763BF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62" name="Rectangle 388"/>
                        <wps:cNvSpPr/>
                        <wps:spPr>
                          <a:xfrm>
                            <a:off x="185231" y="1795263"/>
                            <a:ext cx="49314" cy="179436"/>
                          </a:xfrm>
                          <a:prstGeom prst="rect">
                            <a:avLst/>
                          </a:prstGeom>
                          <a:ln>
                            <a:noFill/>
                          </a:ln>
                        </wps:spPr>
                        <wps:txbx>
                          <w:txbxContent>
                            <w:p w14:paraId="2F6B37F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63" name="Rectangle 389"/>
                        <wps:cNvSpPr/>
                        <wps:spPr>
                          <a:xfrm>
                            <a:off x="185231" y="2307680"/>
                            <a:ext cx="49314" cy="179436"/>
                          </a:xfrm>
                          <a:prstGeom prst="rect">
                            <a:avLst/>
                          </a:prstGeom>
                          <a:ln>
                            <a:noFill/>
                          </a:ln>
                        </wps:spPr>
                        <wps:txbx>
                          <w:txbxContent>
                            <w:p w14:paraId="3856ADE1"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145856" name="Shape 391"/>
                        <wps:cNvSpPr/>
                        <wps:spPr>
                          <a:xfrm>
                            <a:off x="1145758" y="0"/>
                            <a:ext cx="2577948" cy="286436"/>
                          </a:xfrm>
                          <a:custGeom>
                            <a:avLst/>
                            <a:gdLst/>
                            <a:ahLst/>
                            <a:cxnLst/>
                            <a:rect l="0" t="0" r="0" b="0"/>
                            <a:pathLst>
                              <a:path w="2577948" h="286436">
                                <a:moveTo>
                                  <a:pt x="2577948" y="0"/>
                                </a:moveTo>
                                <a:lnTo>
                                  <a:pt x="0" y="0"/>
                                </a:lnTo>
                                <a:lnTo>
                                  <a:pt x="0" y="286436"/>
                                </a:lnTo>
                                <a:lnTo>
                                  <a:pt x="2577948" y="286436"/>
                                </a:lnTo>
                                <a:close/>
                              </a:path>
                            </a:pathLst>
                          </a:custGeom>
                          <a:noFill/>
                          <a:ln w="7963" cap="rnd" cmpd="sng" algn="ctr">
                            <a:solidFill>
                              <a:srgbClr val="000000"/>
                            </a:solidFill>
                            <a:prstDash val="solid"/>
                            <a:miter lim="101600"/>
                          </a:ln>
                          <a:effectLst/>
                        </wps:spPr>
                        <wps:bodyPr/>
                      </wps:wsp>
                      <wps:wsp>
                        <wps:cNvPr id="145857" name="Rectangle 393"/>
                        <wps:cNvSpPr/>
                        <wps:spPr>
                          <a:xfrm>
                            <a:off x="1589417" y="73406"/>
                            <a:ext cx="2289303" cy="154022"/>
                          </a:xfrm>
                          <a:prstGeom prst="rect">
                            <a:avLst/>
                          </a:prstGeom>
                          <a:ln>
                            <a:noFill/>
                          </a:ln>
                        </wps:spPr>
                        <wps:txbx>
                          <w:txbxContent>
                            <w:p w14:paraId="32DBB01C"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Класифікація основних засобів </w:t>
                              </w:r>
                            </w:p>
                          </w:txbxContent>
                        </wps:txbx>
                        <wps:bodyPr horzOverflow="overflow" vert="horz" lIns="0" tIns="0" rIns="0" bIns="0" rtlCol="0">
                          <a:noAutofit/>
                        </wps:bodyPr>
                      </wps:wsp>
                      <wps:wsp>
                        <wps:cNvPr id="145858" name="Shape 395"/>
                        <wps:cNvSpPr/>
                        <wps:spPr>
                          <a:xfrm>
                            <a:off x="0" y="477398"/>
                            <a:ext cx="1336713" cy="286436"/>
                          </a:xfrm>
                          <a:custGeom>
                            <a:avLst/>
                            <a:gdLst/>
                            <a:ahLst/>
                            <a:cxnLst/>
                            <a:rect l="0" t="0" r="0" b="0"/>
                            <a:pathLst>
                              <a:path w="1336713" h="286436">
                                <a:moveTo>
                                  <a:pt x="1336713" y="0"/>
                                </a:moveTo>
                                <a:lnTo>
                                  <a:pt x="0" y="0"/>
                                </a:lnTo>
                                <a:lnTo>
                                  <a:pt x="0" y="286436"/>
                                </a:lnTo>
                                <a:lnTo>
                                  <a:pt x="1336713" y="286436"/>
                                </a:lnTo>
                                <a:close/>
                              </a:path>
                            </a:pathLst>
                          </a:custGeom>
                          <a:noFill/>
                          <a:ln w="7963" cap="rnd" cmpd="sng" algn="ctr">
                            <a:solidFill>
                              <a:srgbClr val="000000"/>
                            </a:solidFill>
                            <a:prstDash val="solid"/>
                            <a:miter lim="101600"/>
                          </a:ln>
                          <a:effectLst/>
                        </wps:spPr>
                        <wps:bodyPr/>
                      </wps:wsp>
                      <wps:wsp>
                        <wps:cNvPr id="145859" name="Rectangle 10951"/>
                        <wps:cNvSpPr/>
                        <wps:spPr>
                          <a:xfrm>
                            <a:off x="1135822" y="550805"/>
                            <a:ext cx="42329" cy="154022"/>
                          </a:xfrm>
                          <a:prstGeom prst="rect">
                            <a:avLst/>
                          </a:prstGeom>
                          <a:ln>
                            <a:noFill/>
                          </a:ln>
                        </wps:spPr>
                        <wps:txbx>
                          <w:txbxContent>
                            <w:p w14:paraId="651DEBA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145861" name="Rectangle 10408"/>
                        <wps:cNvSpPr/>
                        <wps:spPr>
                          <a:xfrm>
                            <a:off x="201123" y="550725"/>
                            <a:ext cx="1089595" cy="154022"/>
                          </a:xfrm>
                          <a:prstGeom prst="rect">
                            <a:avLst/>
                          </a:prstGeom>
                          <a:ln>
                            <a:noFill/>
                          </a:ln>
                        </wps:spPr>
                        <wps:txbx>
                          <w:txbxContent>
                            <w:p w14:paraId="715E1B51" w14:textId="507D7DF6"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Земельн</w:t>
                              </w:r>
                              <w:r>
                                <w:rPr>
                                  <w:rFonts w:ascii="Times New Roman" w:eastAsia="Times New Roman" w:hAnsi="Times New Roman" w:cs="Times New Roman"/>
                                  <w:color w:val="000000"/>
                                  <w:sz w:val="20"/>
                                  <w:szCs w:val="20"/>
                                </w:rPr>
                                <w:t>і ділянки</w:t>
                              </w:r>
                            </w:p>
                          </w:txbxContent>
                        </wps:txbx>
                        <wps:bodyPr horzOverflow="overflow" vert="horz" lIns="0" tIns="0" rIns="0" bIns="0" rtlCol="0">
                          <a:noAutofit/>
                        </wps:bodyPr>
                      </wps:wsp>
                      <wps:wsp>
                        <wps:cNvPr id="145862" name="Shape 399"/>
                        <wps:cNvSpPr/>
                        <wps:spPr>
                          <a:xfrm>
                            <a:off x="1527674" y="477398"/>
                            <a:ext cx="3341789" cy="381914"/>
                          </a:xfrm>
                          <a:custGeom>
                            <a:avLst/>
                            <a:gdLst/>
                            <a:ahLst/>
                            <a:cxnLst/>
                            <a:rect l="0" t="0" r="0" b="0"/>
                            <a:pathLst>
                              <a:path w="3341789" h="381914">
                                <a:moveTo>
                                  <a:pt x="3341789" y="0"/>
                                </a:moveTo>
                                <a:lnTo>
                                  <a:pt x="0" y="0"/>
                                </a:lnTo>
                                <a:lnTo>
                                  <a:pt x="0" y="381914"/>
                                </a:lnTo>
                                <a:lnTo>
                                  <a:pt x="3341789" y="381914"/>
                                </a:lnTo>
                                <a:close/>
                              </a:path>
                            </a:pathLst>
                          </a:custGeom>
                          <a:noFill/>
                          <a:ln w="7963" cap="rnd" cmpd="sng" algn="ctr">
                            <a:solidFill>
                              <a:srgbClr val="000000"/>
                            </a:solidFill>
                            <a:prstDash val="solid"/>
                            <a:miter lim="101600"/>
                          </a:ln>
                          <a:effectLst/>
                        </wps:spPr>
                        <wps:bodyPr/>
                      </wps:wsp>
                      <wps:wsp>
                        <wps:cNvPr id="145863" name="Rectangle 10428"/>
                        <wps:cNvSpPr/>
                        <wps:spPr>
                          <a:xfrm>
                            <a:off x="1876853" y="550807"/>
                            <a:ext cx="3449664" cy="154022"/>
                          </a:xfrm>
                          <a:prstGeom prst="rect">
                            <a:avLst/>
                          </a:prstGeom>
                          <a:ln>
                            <a:noFill/>
                          </a:ln>
                        </wps:spPr>
                        <wps:txbx>
                          <w:txbxContent>
                            <w:p w14:paraId="4BBEB0B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Капітальні витрати на поліпшення  земель,</w:t>
                              </w:r>
                            </w:p>
                          </w:txbxContent>
                        </wps:txbx>
                        <wps:bodyPr horzOverflow="overflow" vert="horz" lIns="0" tIns="0" rIns="0" bIns="0" rtlCol="0">
                          <a:noAutofit/>
                        </wps:bodyPr>
                      </wps:wsp>
                      <wps:wsp>
                        <wps:cNvPr id="145864" name="Rectangle 10429"/>
                        <wps:cNvSpPr/>
                        <wps:spPr>
                          <a:xfrm>
                            <a:off x="4470586" y="550807"/>
                            <a:ext cx="42330" cy="154022"/>
                          </a:xfrm>
                          <a:prstGeom prst="rect">
                            <a:avLst/>
                          </a:prstGeom>
                          <a:ln>
                            <a:noFill/>
                          </a:ln>
                        </wps:spPr>
                        <wps:txbx>
                          <w:txbxContent>
                            <w:p w14:paraId="5AB6B26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145865" name="Rectangle 402"/>
                        <wps:cNvSpPr/>
                        <wps:spPr>
                          <a:xfrm>
                            <a:off x="2410902" y="697209"/>
                            <a:ext cx="2072611" cy="154022"/>
                          </a:xfrm>
                          <a:prstGeom prst="rect">
                            <a:avLst/>
                          </a:prstGeom>
                          <a:ln>
                            <a:noFill/>
                          </a:ln>
                        </wps:spPr>
                        <wps:txbx>
                          <w:txbxContent>
                            <w:p w14:paraId="14D7858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не пов’язані з будівництвом </w:t>
                              </w:r>
                            </w:p>
                          </w:txbxContent>
                        </wps:txbx>
                        <wps:bodyPr horzOverflow="overflow" vert="horz" lIns="0" tIns="0" rIns="0" bIns="0" rtlCol="0">
                          <a:noAutofit/>
                        </wps:bodyPr>
                      </wps:wsp>
                      <wps:wsp>
                        <wps:cNvPr id="145866" name="Shape 404"/>
                        <wps:cNvSpPr/>
                        <wps:spPr>
                          <a:xfrm>
                            <a:off x="0" y="859316"/>
                            <a:ext cx="1336713" cy="381914"/>
                          </a:xfrm>
                          <a:custGeom>
                            <a:avLst/>
                            <a:gdLst/>
                            <a:ahLst/>
                            <a:cxnLst/>
                            <a:rect l="0" t="0" r="0" b="0"/>
                            <a:pathLst>
                              <a:path w="1336713" h="381914">
                                <a:moveTo>
                                  <a:pt x="1336713" y="0"/>
                                </a:moveTo>
                                <a:lnTo>
                                  <a:pt x="0" y="0"/>
                                </a:lnTo>
                                <a:lnTo>
                                  <a:pt x="0" y="381914"/>
                                </a:lnTo>
                                <a:lnTo>
                                  <a:pt x="1336713" y="381914"/>
                                </a:lnTo>
                                <a:close/>
                              </a:path>
                            </a:pathLst>
                          </a:custGeom>
                          <a:noFill/>
                          <a:ln w="7963" cap="rnd" cmpd="sng" algn="ctr">
                            <a:solidFill>
                              <a:srgbClr val="000000"/>
                            </a:solidFill>
                            <a:prstDash val="solid"/>
                            <a:miter lim="101600"/>
                          </a:ln>
                          <a:effectLst/>
                        </wps:spPr>
                        <wps:bodyPr/>
                      </wps:wsp>
                      <wps:wsp>
                        <wps:cNvPr id="145867" name="Rectangle 10953"/>
                        <wps:cNvSpPr/>
                        <wps:spPr>
                          <a:xfrm>
                            <a:off x="1121818" y="932723"/>
                            <a:ext cx="132914" cy="154022"/>
                          </a:xfrm>
                          <a:prstGeom prst="rect">
                            <a:avLst/>
                          </a:prstGeom>
                          <a:ln>
                            <a:noFill/>
                          </a:ln>
                        </wps:spPr>
                        <wps:txbx>
                          <w:txbxContent>
                            <w:p w14:paraId="3E1F0245"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и </w:t>
                              </w:r>
                            </w:p>
                          </w:txbxContent>
                        </wps:txbx>
                        <wps:bodyPr horzOverflow="overflow" vert="horz" lIns="0" tIns="0" rIns="0" bIns="0" rtlCol="0">
                          <a:noAutofit/>
                        </wps:bodyPr>
                      </wps:wsp>
                      <wps:wsp>
                        <wps:cNvPr id="145868" name="Rectangle 10952"/>
                        <wps:cNvSpPr/>
                        <wps:spPr>
                          <a:xfrm>
                            <a:off x="609666" y="932722"/>
                            <a:ext cx="681163" cy="154022"/>
                          </a:xfrm>
                          <a:prstGeom prst="rect">
                            <a:avLst/>
                          </a:prstGeom>
                          <a:ln>
                            <a:noFill/>
                          </a:ln>
                        </wps:spPr>
                        <wps:txbx>
                          <w:txbxContent>
                            <w:p w14:paraId="09D6F741" w14:textId="0634F794"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и, споруд</w:t>
                              </w:r>
                              <w:r>
                                <w:rPr>
                                  <w:rFonts w:ascii="Times New Roman" w:eastAsia="Times New Roman" w:hAnsi="Times New Roman" w:cs="Times New Roman"/>
                                  <w:color w:val="000000"/>
                                  <w:sz w:val="20"/>
                                  <w:szCs w:val="20"/>
                                </w:rPr>
                                <w:t xml:space="preserve">   </w:t>
                              </w:r>
                            </w:p>
                          </w:txbxContent>
                        </wps:txbx>
                        <wps:bodyPr horzOverflow="overflow" vert="horz" lIns="0" tIns="0" rIns="0" bIns="0" rtlCol="0">
                          <a:noAutofit/>
                        </wps:bodyPr>
                      </wps:wsp>
                      <wps:wsp>
                        <wps:cNvPr id="145869" name="Rectangle 10406"/>
                        <wps:cNvSpPr/>
                        <wps:spPr>
                          <a:xfrm>
                            <a:off x="146399" y="932723"/>
                            <a:ext cx="616145" cy="154022"/>
                          </a:xfrm>
                          <a:prstGeom prst="rect">
                            <a:avLst/>
                          </a:prstGeom>
                          <a:ln>
                            <a:noFill/>
                          </a:ln>
                        </wps:spPr>
                        <wps:txbx>
                          <w:txbxContent>
                            <w:p w14:paraId="7E09410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Будинк</w:t>
                              </w:r>
                            </w:p>
                          </w:txbxContent>
                        </wps:txbx>
                        <wps:bodyPr horzOverflow="overflow" vert="horz" lIns="0" tIns="0" rIns="0" bIns="0" rtlCol="0">
                          <a:noAutofit/>
                        </wps:bodyPr>
                      </wps:wsp>
                      <wps:wsp>
                        <wps:cNvPr id="145870" name="Rectangle 10404"/>
                        <wps:cNvSpPr/>
                        <wps:spPr>
                          <a:xfrm>
                            <a:off x="242515" y="1079125"/>
                            <a:ext cx="517094" cy="154022"/>
                          </a:xfrm>
                          <a:prstGeom prst="rect">
                            <a:avLst/>
                          </a:prstGeom>
                          <a:ln>
                            <a:noFill/>
                          </a:ln>
                        </wps:spPr>
                        <wps:txbx>
                          <w:txbxContent>
                            <w:p w14:paraId="7B6A8E8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та пере</w:t>
                              </w:r>
                            </w:p>
                          </w:txbxContent>
                        </wps:txbx>
                        <wps:bodyPr horzOverflow="overflow" vert="horz" lIns="0" tIns="0" rIns="0" bIns="0" rtlCol="0">
                          <a:noAutofit/>
                        </wps:bodyPr>
                      </wps:wsp>
                      <wps:wsp>
                        <wps:cNvPr id="145871" name="Rectangle 10405"/>
                        <wps:cNvSpPr/>
                        <wps:spPr>
                          <a:xfrm>
                            <a:off x="631308" y="1079125"/>
                            <a:ext cx="658135" cy="154022"/>
                          </a:xfrm>
                          <a:prstGeom prst="rect">
                            <a:avLst/>
                          </a:prstGeom>
                          <a:ln>
                            <a:noFill/>
                          </a:ln>
                        </wps:spPr>
                        <wps:txbx>
                          <w:txbxContent>
                            <w:p w14:paraId="3D93FCF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давальні </w:t>
                              </w:r>
                            </w:p>
                          </w:txbxContent>
                        </wps:txbx>
                        <wps:bodyPr horzOverflow="overflow" vert="horz" lIns="0" tIns="0" rIns="0" bIns="0" rtlCol="0">
                          <a:noAutofit/>
                        </wps:bodyPr>
                      </wps:wsp>
                      <wps:wsp>
                        <wps:cNvPr id="145872" name="Shape 409"/>
                        <wps:cNvSpPr/>
                        <wps:spPr>
                          <a:xfrm>
                            <a:off x="0" y="1336715"/>
                            <a:ext cx="1336713" cy="286436"/>
                          </a:xfrm>
                          <a:custGeom>
                            <a:avLst/>
                            <a:gdLst/>
                            <a:ahLst/>
                            <a:cxnLst/>
                            <a:rect l="0" t="0" r="0" b="0"/>
                            <a:pathLst>
                              <a:path w="1336713" h="286436">
                                <a:moveTo>
                                  <a:pt x="1336713" y="0"/>
                                </a:moveTo>
                                <a:lnTo>
                                  <a:pt x="0" y="0"/>
                                </a:lnTo>
                                <a:lnTo>
                                  <a:pt x="0" y="286436"/>
                                </a:lnTo>
                                <a:lnTo>
                                  <a:pt x="1336713" y="286436"/>
                                </a:lnTo>
                                <a:close/>
                              </a:path>
                            </a:pathLst>
                          </a:custGeom>
                          <a:noFill/>
                          <a:ln w="7963" cap="rnd" cmpd="sng" algn="ctr">
                            <a:solidFill>
                              <a:srgbClr val="000000"/>
                            </a:solidFill>
                            <a:prstDash val="solid"/>
                            <a:miter lim="101600"/>
                          </a:ln>
                          <a:effectLst/>
                        </wps:spPr>
                        <wps:bodyPr/>
                      </wps:wsp>
                      <wps:wsp>
                        <wps:cNvPr id="145873" name="Rectangle 10955"/>
                        <wps:cNvSpPr/>
                        <wps:spPr>
                          <a:xfrm>
                            <a:off x="1113798" y="1410121"/>
                            <a:ext cx="301384" cy="154022"/>
                          </a:xfrm>
                          <a:prstGeom prst="rect">
                            <a:avLst/>
                          </a:prstGeom>
                          <a:ln>
                            <a:noFill/>
                          </a:ln>
                        </wps:spPr>
                        <wps:txbx>
                          <w:txbxContent>
                            <w:p w14:paraId="57EA5447"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ння </w:t>
                              </w:r>
                            </w:p>
                          </w:txbxContent>
                        </wps:txbx>
                        <wps:bodyPr horzOverflow="overflow" vert="horz" lIns="0" tIns="0" rIns="0" bIns="0" rtlCol="0">
                          <a:noAutofit/>
                        </wps:bodyPr>
                      </wps:wsp>
                      <wps:wsp>
                        <wps:cNvPr id="145874" name="Rectangle 10954"/>
                        <wps:cNvSpPr/>
                        <wps:spPr>
                          <a:xfrm>
                            <a:off x="644039" y="1410121"/>
                            <a:ext cx="624780" cy="154022"/>
                          </a:xfrm>
                          <a:prstGeom prst="rect">
                            <a:avLst/>
                          </a:prstGeom>
                          <a:ln>
                            <a:noFill/>
                          </a:ln>
                        </wps:spPr>
                        <wps:txbx>
                          <w:txbxContent>
                            <w:p w14:paraId="214FC021"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обладна</w:t>
                              </w:r>
                            </w:p>
                          </w:txbxContent>
                        </wps:txbx>
                        <wps:bodyPr horzOverflow="overflow" vert="horz" lIns="0" tIns="0" rIns="0" bIns="0" rtlCol="0">
                          <a:noAutofit/>
                        </wps:bodyPr>
                      </wps:wsp>
                      <wps:wsp>
                        <wps:cNvPr id="145875" name="Rectangle 10402"/>
                        <wps:cNvSpPr/>
                        <wps:spPr>
                          <a:xfrm>
                            <a:off x="28005" y="1410121"/>
                            <a:ext cx="819325" cy="154022"/>
                          </a:xfrm>
                          <a:prstGeom prst="rect">
                            <a:avLst/>
                          </a:prstGeom>
                          <a:ln>
                            <a:noFill/>
                          </a:ln>
                        </wps:spPr>
                        <wps:txbx>
                          <w:txbxContent>
                            <w:p w14:paraId="5BF8232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Машини та</w:t>
                              </w:r>
                            </w:p>
                          </w:txbxContent>
                        </wps:txbx>
                        <wps:bodyPr horzOverflow="overflow" vert="horz" lIns="0" tIns="0" rIns="0" bIns="0" rtlCol="0">
                          <a:noAutofit/>
                        </wps:bodyPr>
                      </wps:wsp>
                      <wps:wsp>
                        <wps:cNvPr id="145876" name="Shape 413"/>
                        <wps:cNvSpPr/>
                        <wps:spPr>
                          <a:xfrm>
                            <a:off x="0" y="1718634"/>
                            <a:ext cx="1336713" cy="286436"/>
                          </a:xfrm>
                          <a:custGeom>
                            <a:avLst/>
                            <a:gdLst/>
                            <a:ahLst/>
                            <a:cxnLst/>
                            <a:rect l="0" t="0" r="0" b="0"/>
                            <a:pathLst>
                              <a:path w="1336713" h="286436">
                                <a:moveTo>
                                  <a:pt x="1336713" y="0"/>
                                </a:moveTo>
                                <a:lnTo>
                                  <a:pt x="0" y="0"/>
                                </a:lnTo>
                                <a:lnTo>
                                  <a:pt x="0" y="286436"/>
                                </a:lnTo>
                                <a:lnTo>
                                  <a:pt x="1336713" y="286436"/>
                                </a:lnTo>
                                <a:close/>
                              </a:path>
                            </a:pathLst>
                          </a:custGeom>
                          <a:noFill/>
                          <a:ln w="7963" cap="rnd" cmpd="sng" algn="ctr">
                            <a:solidFill>
                              <a:srgbClr val="000000"/>
                            </a:solidFill>
                            <a:prstDash val="solid"/>
                            <a:miter lim="101600"/>
                          </a:ln>
                          <a:effectLst/>
                        </wps:spPr>
                        <wps:bodyPr/>
                      </wps:wsp>
                      <wps:wsp>
                        <wps:cNvPr id="145877" name="Rectangle 10394"/>
                        <wps:cNvSpPr/>
                        <wps:spPr>
                          <a:xfrm>
                            <a:off x="49647" y="1792041"/>
                            <a:ext cx="773610" cy="154022"/>
                          </a:xfrm>
                          <a:prstGeom prst="rect">
                            <a:avLst/>
                          </a:prstGeom>
                          <a:ln>
                            <a:noFill/>
                          </a:ln>
                        </wps:spPr>
                        <wps:txbx>
                          <w:txbxContent>
                            <w:p w14:paraId="25DB01A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Транспо</w:t>
                              </w:r>
                            </w:p>
                          </w:txbxContent>
                        </wps:txbx>
                        <wps:bodyPr horzOverflow="overflow" vert="horz" lIns="0" tIns="0" rIns="0" bIns="0" rtlCol="0">
                          <a:noAutofit/>
                        </wps:bodyPr>
                      </wps:wsp>
                      <wps:wsp>
                        <wps:cNvPr id="145878" name="Rectangle 10956"/>
                        <wps:cNvSpPr/>
                        <wps:spPr>
                          <a:xfrm>
                            <a:off x="631308" y="1792041"/>
                            <a:ext cx="640527" cy="154022"/>
                          </a:xfrm>
                          <a:prstGeom prst="rect">
                            <a:avLst/>
                          </a:prstGeom>
                          <a:ln>
                            <a:noFill/>
                          </a:ln>
                        </wps:spPr>
                        <wps:txbx>
                          <w:txbxContent>
                            <w:p w14:paraId="3FDBEA0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ртні засо</w:t>
                              </w:r>
                            </w:p>
                          </w:txbxContent>
                        </wps:txbx>
                        <wps:bodyPr horzOverflow="overflow" vert="horz" lIns="0" tIns="0" rIns="0" bIns="0" rtlCol="0">
                          <a:noAutofit/>
                        </wps:bodyPr>
                      </wps:wsp>
                      <wps:wsp>
                        <wps:cNvPr id="145879" name="Rectangle 10957"/>
                        <wps:cNvSpPr/>
                        <wps:spPr>
                          <a:xfrm>
                            <a:off x="1112907" y="1792041"/>
                            <a:ext cx="261425" cy="154022"/>
                          </a:xfrm>
                          <a:prstGeom prst="rect">
                            <a:avLst/>
                          </a:prstGeom>
                          <a:ln>
                            <a:noFill/>
                          </a:ln>
                        </wps:spPr>
                        <wps:txbx>
                          <w:txbxContent>
                            <w:p w14:paraId="6D15D1C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би  </w:t>
                              </w:r>
                            </w:p>
                          </w:txbxContent>
                        </wps:txbx>
                        <wps:bodyPr horzOverflow="overflow" vert="horz" lIns="0" tIns="0" rIns="0" bIns="0" rtlCol="0">
                          <a:noAutofit/>
                        </wps:bodyPr>
                      </wps:wsp>
                      <wps:wsp>
                        <wps:cNvPr id="145880" name="Shape 417"/>
                        <wps:cNvSpPr/>
                        <wps:spPr>
                          <a:xfrm>
                            <a:off x="0" y="2100552"/>
                            <a:ext cx="1336713" cy="381914"/>
                          </a:xfrm>
                          <a:custGeom>
                            <a:avLst/>
                            <a:gdLst/>
                            <a:ahLst/>
                            <a:cxnLst/>
                            <a:rect l="0" t="0" r="0" b="0"/>
                            <a:pathLst>
                              <a:path w="1336713" h="381914">
                                <a:moveTo>
                                  <a:pt x="1336713" y="0"/>
                                </a:moveTo>
                                <a:lnTo>
                                  <a:pt x="0" y="0"/>
                                </a:lnTo>
                                <a:lnTo>
                                  <a:pt x="0" y="381914"/>
                                </a:lnTo>
                                <a:lnTo>
                                  <a:pt x="1336713" y="381914"/>
                                </a:lnTo>
                                <a:close/>
                              </a:path>
                            </a:pathLst>
                          </a:custGeom>
                          <a:noFill/>
                          <a:ln w="7963" cap="rnd" cmpd="sng" algn="ctr">
                            <a:solidFill>
                              <a:srgbClr val="000000"/>
                            </a:solidFill>
                            <a:prstDash val="solid"/>
                            <a:miter lim="101600"/>
                          </a:ln>
                          <a:effectLst/>
                        </wps:spPr>
                        <wps:bodyPr/>
                      </wps:wsp>
                      <wps:wsp>
                        <wps:cNvPr id="145881" name="Rectangle 419"/>
                        <wps:cNvSpPr/>
                        <wps:spPr>
                          <a:xfrm>
                            <a:off x="312534" y="2173959"/>
                            <a:ext cx="987627" cy="154022"/>
                          </a:xfrm>
                          <a:prstGeom prst="rect">
                            <a:avLst/>
                          </a:prstGeom>
                          <a:ln>
                            <a:noFill/>
                          </a:ln>
                        </wps:spPr>
                        <wps:txbx>
                          <w:txbxContent>
                            <w:p w14:paraId="179B69D4"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Інструменти, </w:t>
                              </w:r>
                            </w:p>
                          </w:txbxContent>
                        </wps:txbx>
                        <wps:bodyPr horzOverflow="overflow" vert="horz" lIns="0" tIns="0" rIns="0" bIns="0" rtlCol="0">
                          <a:noAutofit/>
                        </wps:bodyPr>
                      </wps:wsp>
                      <wps:wsp>
                        <wps:cNvPr id="145882" name="Rectangle 10959"/>
                        <wps:cNvSpPr/>
                        <wps:spPr>
                          <a:xfrm>
                            <a:off x="1094143" y="2320361"/>
                            <a:ext cx="126988" cy="154022"/>
                          </a:xfrm>
                          <a:prstGeom prst="rect">
                            <a:avLst/>
                          </a:prstGeom>
                          <a:ln>
                            <a:noFill/>
                          </a:ln>
                        </wps:spPr>
                        <wps:txbx>
                          <w:txbxContent>
                            <w:p w14:paraId="2FD2C5C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 </w:t>
                              </w:r>
                            </w:p>
                          </w:txbxContent>
                        </wps:txbx>
                        <wps:bodyPr horzOverflow="overflow" vert="horz" lIns="0" tIns="0" rIns="0" bIns="0" rtlCol="0">
                          <a:noAutofit/>
                        </wps:bodyPr>
                      </wps:wsp>
                      <wps:wsp>
                        <wps:cNvPr id="145883" name="Rectangle 10958"/>
                        <wps:cNvSpPr/>
                        <wps:spPr>
                          <a:xfrm>
                            <a:off x="178226" y="2320361"/>
                            <a:ext cx="1218169" cy="154022"/>
                          </a:xfrm>
                          <a:prstGeom prst="rect">
                            <a:avLst/>
                          </a:prstGeom>
                          <a:ln>
                            <a:noFill/>
                          </a:ln>
                        </wps:spPr>
                        <wps:txbx>
                          <w:txbxContent>
                            <w:p w14:paraId="53B13076"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прилади, інвента</w:t>
                              </w:r>
                            </w:p>
                          </w:txbxContent>
                        </wps:txbx>
                        <wps:bodyPr horzOverflow="overflow" vert="horz" lIns="0" tIns="0" rIns="0" bIns="0" rtlCol="0">
                          <a:noAutofit/>
                        </wps:bodyPr>
                      </wps:wsp>
                      <wps:wsp>
                        <wps:cNvPr id="145884" name="Shape 422"/>
                        <wps:cNvSpPr/>
                        <wps:spPr>
                          <a:xfrm>
                            <a:off x="1527668" y="954794"/>
                            <a:ext cx="668363" cy="381914"/>
                          </a:xfrm>
                          <a:custGeom>
                            <a:avLst/>
                            <a:gdLst/>
                            <a:ahLst/>
                            <a:cxnLst/>
                            <a:rect l="0" t="0" r="0" b="0"/>
                            <a:pathLst>
                              <a:path w="668363" h="381914">
                                <a:moveTo>
                                  <a:pt x="668363" y="0"/>
                                </a:moveTo>
                                <a:lnTo>
                                  <a:pt x="0" y="0"/>
                                </a:lnTo>
                                <a:lnTo>
                                  <a:pt x="0" y="381914"/>
                                </a:lnTo>
                                <a:lnTo>
                                  <a:pt x="668363" y="381914"/>
                                </a:lnTo>
                                <a:close/>
                              </a:path>
                            </a:pathLst>
                          </a:custGeom>
                          <a:noFill/>
                          <a:ln w="7963" cap="rnd" cmpd="sng" algn="ctr">
                            <a:solidFill>
                              <a:srgbClr val="000000"/>
                            </a:solidFill>
                            <a:prstDash val="solid"/>
                            <a:miter lim="101600"/>
                          </a:ln>
                          <a:effectLst/>
                        </wps:spPr>
                        <wps:bodyPr/>
                      </wps:wsp>
                      <wps:wsp>
                        <wps:cNvPr id="145885" name="Rectangle 10419"/>
                        <wps:cNvSpPr/>
                        <wps:spPr>
                          <a:xfrm>
                            <a:off x="1768663" y="1028202"/>
                            <a:ext cx="473919" cy="154022"/>
                          </a:xfrm>
                          <a:prstGeom prst="rect">
                            <a:avLst/>
                          </a:prstGeom>
                          <a:ln>
                            <a:noFill/>
                          </a:ln>
                        </wps:spPr>
                        <wps:txbx>
                          <w:txbxContent>
                            <w:p w14:paraId="5562796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арини </w:t>
                              </w:r>
                            </w:p>
                          </w:txbxContent>
                        </wps:txbx>
                        <wps:bodyPr horzOverflow="overflow" vert="horz" lIns="0" tIns="0" rIns="0" bIns="0" rtlCol="0">
                          <a:noAutofit/>
                        </wps:bodyPr>
                      </wps:wsp>
                      <wps:wsp>
                        <wps:cNvPr id="145886" name="Rectangle 10418"/>
                        <wps:cNvSpPr/>
                        <wps:spPr>
                          <a:xfrm>
                            <a:off x="1630790" y="1028202"/>
                            <a:ext cx="183370" cy="154022"/>
                          </a:xfrm>
                          <a:prstGeom prst="rect">
                            <a:avLst/>
                          </a:prstGeom>
                          <a:ln>
                            <a:noFill/>
                          </a:ln>
                        </wps:spPr>
                        <wps:txbx>
                          <w:txbxContent>
                            <w:p w14:paraId="18B1584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Тв</w:t>
                              </w:r>
                            </w:p>
                          </w:txbxContent>
                        </wps:txbx>
                        <wps:bodyPr horzOverflow="overflow" vert="horz" lIns="0" tIns="0" rIns="0" bIns="0" rtlCol="0">
                          <a:noAutofit/>
                        </wps:bodyPr>
                      </wps:wsp>
                      <wps:wsp>
                        <wps:cNvPr id="145887" name="Shape 426"/>
                        <wps:cNvSpPr/>
                        <wps:spPr>
                          <a:xfrm>
                            <a:off x="2291507" y="954794"/>
                            <a:ext cx="763841" cy="381914"/>
                          </a:xfrm>
                          <a:custGeom>
                            <a:avLst/>
                            <a:gdLst/>
                            <a:ahLst/>
                            <a:cxnLst/>
                            <a:rect l="0" t="0" r="0" b="0"/>
                            <a:pathLst>
                              <a:path w="763841" h="381914">
                                <a:moveTo>
                                  <a:pt x="763841" y="0"/>
                                </a:moveTo>
                                <a:lnTo>
                                  <a:pt x="0" y="0"/>
                                </a:lnTo>
                                <a:lnTo>
                                  <a:pt x="0" y="381914"/>
                                </a:lnTo>
                                <a:lnTo>
                                  <a:pt x="763841" y="381914"/>
                                </a:lnTo>
                                <a:close/>
                              </a:path>
                            </a:pathLst>
                          </a:custGeom>
                          <a:noFill/>
                          <a:ln w="7963" cap="rnd" cmpd="sng" algn="ctr">
                            <a:solidFill>
                              <a:srgbClr val="000000"/>
                            </a:solidFill>
                            <a:prstDash val="solid"/>
                            <a:miter lim="101600"/>
                          </a:ln>
                          <a:effectLst/>
                        </wps:spPr>
                        <wps:bodyPr/>
                      </wps:wsp>
                      <wps:wsp>
                        <wps:cNvPr id="145888" name="Rectangle 428"/>
                        <wps:cNvSpPr/>
                        <wps:spPr>
                          <a:xfrm>
                            <a:off x="2311879" y="1028202"/>
                            <a:ext cx="872491" cy="154022"/>
                          </a:xfrm>
                          <a:prstGeom prst="rect">
                            <a:avLst/>
                          </a:prstGeom>
                          <a:ln>
                            <a:noFill/>
                          </a:ln>
                        </wps:spPr>
                        <wps:txbx>
                          <w:txbxContent>
                            <w:p w14:paraId="69E188F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Багаторічні </w:t>
                              </w:r>
                            </w:p>
                          </w:txbxContent>
                        </wps:txbx>
                        <wps:bodyPr horzOverflow="overflow" vert="horz" lIns="0" tIns="0" rIns="0" bIns="0" rtlCol="0">
                          <a:noAutofit/>
                        </wps:bodyPr>
                      </wps:wsp>
                      <wps:wsp>
                        <wps:cNvPr id="145889" name="Rectangle 429"/>
                        <wps:cNvSpPr/>
                        <wps:spPr>
                          <a:xfrm>
                            <a:off x="2311879" y="1174604"/>
                            <a:ext cx="895603" cy="154022"/>
                          </a:xfrm>
                          <a:prstGeom prst="rect">
                            <a:avLst/>
                          </a:prstGeom>
                          <a:ln>
                            <a:noFill/>
                          </a:ln>
                        </wps:spPr>
                        <wps:txbx>
                          <w:txbxContent>
                            <w:p w14:paraId="05A831B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насадження </w:t>
                              </w:r>
                            </w:p>
                          </w:txbxContent>
                        </wps:txbx>
                        <wps:bodyPr horzOverflow="overflow" vert="horz" lIns="0" tIns="0" rIns="0" bIns="0" rtlCol="0">
                          <a:noAutofit/>
                        </wps:bodyPr>
                      </wps:wsp>
                      <wps:wsp>
                        <wps:cNvPr id="145890" name="Shape 431"/>
                        <wps:cNvSpPr/>
                        <wps:spPr>
                          <a:xfrm>
                            <a:off x="3150826" y="954794"/>
                            <a:ext cx="859320" cy="381914"/>
                          </a:xfrm>
                          <a:custGeom>
                            <a:avLst/>
                            <a:gdLst/>
                            <a:ahLst/>
                            <a:cxnLst/>
                            <a:rect l="0" t="0" r="0" b="0"/>
                            <a:pathLst>
                              <a:path w="859320" h="381914">
                                <a:moveTo>
                                  <a:pt x="859320" y="0"/>
                                </a:moveTo>
                                <a:lnTo>
                                  <a:pt x="0" y="0"/>
                                </a:lnTo>
                                <a:lnTo>
                                  <a:pt x="0" y="381914"/>
                                </a:lnTo>
                                <a:lnTo>
                                  <a:pt x="859320" y="381914"/>
                                </a:lnTo>
                                <a:close/>
                              </a:path>
                            </a:pathLst>
                          </a:custGeom>
                          <a:noFill/>
                          <a:ln w="7963" cap="rnd" cmpd="sng" algn="ctr">
                            <a:solidFill>
                              <a:srgbClr val="000000"/>
                            </a:solidFill>
                            <a:prstDash val="solid"/>
                            <a:miter lim="101600"/>
                          </a:ln>
                          <a:effectLst/>
                        </wps:spPr>
                        <wps:bodyPr/>
                      </wps:wsp>
                      <wps:wsp>
                        <wps:cNvPr id="145891" name="Rectangle 433"/>
                        <wps:cNvSpPr/>
                        <wps:spPr>
                          <a:xfrm>
                            <a:off x="3234850" y="1028202"/>
                            <a:ext cx="962161" cy="154022"/>
                          </a:xfrm>
                          <a:prstGeom prst="rect">
                            <a:avLst/>
                          </a:prstGeom>
                          <a:ln>
                            <a:noFill/>
                          </a:ln>
                        </wps:spPr>
                        <wps:txbx>
                          <w:txbxContent>
                            <w:p w14:paraId="246D480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Інші основні </w:t>
                              </w:r>
                            </w:p>
                          </w:txbxContent>
                        </wps:txbx>
                        <wps:bodyPr horzOverflow="overflow" vert="horz" lIns="0" tIns="0" rIns="0" bIns="0" rtlCol="0">
                          <a:noAutofit/>
                        </wps:bodyPr>
                      </wps:wsp>
                      <wps:wsp>
                        <wps:cNvPr id="145892" name="Rectangle 434"/>
                        <wps:cNvSpPr/>
                        <wps:spPr>
                          <a:xfrm>
                            <a:off x="3400348" y="1174604"/>
                            <a:ext cx="520955" cy="154022"/>
                          </a:xfrm>
                          <a:prstGeom prst="rect">
                            <a:avLst/>
                          </a:prstGeom>
                          <a:ln>
                            <a:noFill/>
                          </a:ln>
                        </wps:spPr>
                        <wps:txbx>
                          <w:txbxContent>
                            <w:p w14:paraId="5F4147DA"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засоби </w:t>
                              </w:r>
                            </w:p>
                          </w:txbxContent>
                        </wps:txbx>
                        <wps:bodyPr horzOverflow="overflow" vert="horz" lIns="0" tIns="0" rIns="0" bIns="0" rtlCol="0">
                          <a:noAutofit/>
                        </wps:bodyPr>
                      </wps:wsp>
                      <wps:wsp>
                        <wps:cNvPr id="145893" name="Shape 436"/>
                        <wps:cNvSpPr/>
                        <wps:spPr>
                          <a:xfrm>
                            <a:off x="4105622" y="954794"/>
                            <a:ext cx="763841" cy="381914"/>
                          </a:xfrm>
                          <a:custGeom>
                            <a:avLst/>
                            <a:gdLst/>
                            <a:ahLst/>
                            <a:cxnLst/>
                            <a:rect l="0" t="0" r="0" b="0"/>
                            <a:pathLst>
                              <a:path w="763841" h="381914">
                                <a:moveTo>
                                  <a:pt x="763841" y="0"/>
                                </a:moveTo>
                                <a:lnTo>
                                  <a:pt x="0" y="0"/>
                                </a:lnTo>
                                <a:lnTo>
                                  <a:pt x="0" y="381914"/>
                                </a:lnTo>
                                <a:lnTo>
                                  <a:pt x="763841" y="381914"/>
                                </a:lnTo>
                                <a:close/>
                              </a:path>
                            </a:pathLst>
                          </a:custGeom>
                          <a:noFill/>
                          <a:ln w="7963" cap="rnd" cmpd="sng" algn="ctr">
                            <a:solidFill>
                              <a:srgbClr val="000000"/>
                            </a:solidFill>
                            <a:prstDash val="solid"/>
                            <a:miter lim="101600"/>
                          </a:ln>
                          <a:effectLst/>
                        </wps:spPr>
                        <wps:bodyPr/>
                      </wps:wsp>
                      <wps:wsp>
                        <wps:cNvPr id="145894" name="Rectangle 10427"/>
                        <wps:cNvSpPr/>
                        <wps:spPr>
                          <a:xfrm>
                            <a:off x="4437004" y="1028202"/>
                            <a:ext cx="499180" cy="154022"/>
                          </a:xfrm>
                          <a:prstGeom prst="rect">
                            <a:avLst/>
                          </a:prstGeom>
                          <a:ln>
                            <a:noFill/>
                          </a:ln>
                        </wps:spPr>
                        <wps:txbx>
                          <w:txbxContent>
                            <w:p w14:paraId="31D031A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отечні </w:t>
                              </w:r>
                            </w:p>
                          </w:txbxContent>
                        </wps:txbx>
                        <wps:bodyPr horzOverflow="overflow" vert="horz" lIns="0" tIns="0" rIns="0" bIns="0" rtlCol="0">
                          <a:noAutofit/>
                        </wps:bodyPr>
                      </wps:wsp>
                      <wps:wsp>
                        <wps:cNvPr id="145895" name="Rectangle 10426"/>
                        <wps:cNvSpPr/>
                        <wps:spPr>
                          <a:xfrm>
                            <a:off x="4164187" y="1028202"/>
                            <a:ext cx="362677" cy="154022"/>
                          </a:xfrm>
                          <a:prstGeom prst="rect">
                            <a:avLst/>
                          </a:prstGeom>
                          <a:ln>
                            <a:noFill/>
                          </a:ln>
                        </wps:spPr>
                        <wps:txbx>
                          <w:txbxContent>
                            <w:p w14:paraId="55BD626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Біблі</w:t>
                              </w:r>
                            </w:p>
                          </w:txbxContent>
                        </wps:txbx>
                        <wps:bodyPr horzOverflow="overflow" vert="horz" lIns="0" tIns="0" rIns="0" bIns="0" rtlCol="0">
                          <a:noAutofit/>
                        </wps:bodyPr>
                      </wps:wsp>
                      <wps:wsp>
                        <wps:cNvPr id="145896" name="Rectangle 10425"/>
                        <wps:cNvSpPr/>
                        <wps:spPr>
                          <a:xfrm>
                            <a:off x="4444897" y="1174604"/>
                            <a:ext cx="309122" cy="154022"/>
                          </a:xfrm>
                          <a:prstGeom prst="rect">
                            <a:avLst/>
                          </a:prstGeom>
                          <a:ln>
                            <a:noFill/>
                          </a:ln>
                        </wps:spPr>
                        <wps:txbx>
                          <w:txbxContent>
                            <w:p w14:paraId="40237A9A"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нди </w:t>
                              </w:r>
                            </w:p>
                          </w:txbxContent>
                        </wps:txbx>
                        <wps:bodyPr horzOverflow="overflow" vert="horz" lIns="0" tIns="0" rIns="0" bIns="0" rtlCol="0">
                          <a:noAutofit/>
                        </wps:bodyPr>
                      </wps:wsp>
                      <wps:wsp>
                        <wps:cNvPr id="145897" name="Rectangle 10424"/>
                        <wps:cNvSpPr/>
                        <wps:spPr>
                          <a:xfrm>
                            <a:off x="4298495" y="1174604"/>
                            <a:ext cx="194545" cy="154022"/>
                          </a:xfrm>
                          <a:prstGeom prst="rect">
                            <a:avLst/>
                          </a:prstGeom>
                          <a:ln>
                            <a:noFill/>
                          </a:ln>
                        </wps:spPr>
                        <wps:txbx>
                          <w:txbxContent>
                            <w:p w14:paraId="5D98279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фо</w:t>
                              </w:r>
                            </w:p>
                          </w:txbxContent>
                        </wps:txbx>
                        <wps:bodyPr horzOverflow="overflow" vert="horz" lIns="0" tIns="0" rIns="0" bIns="0" rtlCol="0">
                          <a:noAutofit/>
                        </wps:bodyPr>
                      </wps:wsp>
                      <wps:wsp>
                        <wps:cNvPr id="145898" name="Shape 441"/>
                        <wps:cNvSpPr/>
                        <wps:spPr>
                          <a:xfrm>
                            <a:off x="1527669" y="1432194"/>
                            <a:ext cx="763842" cy="668363"/>
                          </a:xfrm>
                          <a:custGeom>
                            <a:avLst/>
                            <a:gdLst/>
                            <a:ahLst/>
                            <a:cxnLst/>
                            <a:rect l="0" t="0" r="0" b="0"/>
                            <a:pathLst>
                              <a:path w="763842" h="668363">
                                <a:moveTo>
                                  <a:pt x="763842" y="0"/>
                                </a:moveTo>
                                <a:lnTo>
                                  <a:pt x="0" y="0"/>
                                </a:lnTo>
                                <a:lnTo>
                                  <a:pt x="0" y="668363"/>
                                </a:lnTo>
                                <a:lnTo>
                                  <a:pt x="763842" y="668363"/>
                                </a:lnTo>
                                <a:close/>
                              </a:path>
                            </a:pathLst>
                          </a:custGeom>
                          <a:noFill/>
                          <a:ln w="7963" cap="rnd" cmpd="sng" algn="ctr">
                            <a:solidFill>
                              <a:srgbClr val="000000"/>
                            </a:solidFill>
                            <a:prstDash val="solid"/>
                            <a:miter lim="101600"/>
                          </a:ln>
                          <a:effectLst/>
                        </wps:spPr>
                        <wps:bodyPr/>
                      </wps:wsp>
                      <wps:wsp>
                        <wps:cNvPr id="145899" name="Rectangle 10416"/>
                        <wps:cNvSpPr/>
                        <wps:spPr>
                          <a:xfrm>
                            <a:off x="1607876" y="1505601"/>
                            <a:ext cx="225700" cy="154022"/>
                          </a:xfrm>
                          <a:prstGeom prst="rect">
                            <a:avLst/>
                          </a:prstGeom>
                          <a:ln>
                            <a:noFill/>
                          </a:ln>
                        </wps:spPr>
                        <wps:txbx>
                          <w:txbxContent>
                            <w:p w14:paraId="3F75434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w:t>
                              </w:r>
                            </w:p>
                          </w:txbxContent>
                        </wps:txbx>
                        <wps:bodyPr horzOverflow="overflow" vert="horz" lIns="0" tIns="0" rIns="0" bIns="0" rtlCol="0">
                          <a:noAutofit/>
                        </wps:bodyPr>
                      </wps:wsp>
                      <wps:wsp>
                        <wps:cNvPr id="145900" name="Rectangle 10417"/>
                        <wps:cNvSpPr/>
                        <wps:spPr>
                          <a:xfrm>
                            <a:off x="1777575" y="1505601"/>
                            <a:ext cx="619700" cy="154022"/>
                          </a:xfrm>
                          <a:prstGeom prst="rect">
                            <a:avLst/>
                          </a:prstGeom>
                          <a:ln>
                            <a:noFill/>
                          </a:ln>
                        </wps:spPr>
                        <wps:txbx>
                          <w:txbxContent>
                            <w:p w14:paraId="72EF5E7E"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лоцінні  </w:t>
                              </w:r>
                            </w:p>
                          </w:txbxContent>
                        </wps:txbx>
                        <wps:bodyPr horzOverflow="overflow" vert="horz" lIns="0" tIns="0" rIns="0" bIns="0" rtlCol="0">
                          <a:noAutofit/>
                        </wps:bodyPr>
                      </wps:wsp>
                      <wps:wsp>
                        <wps:cNvPr id="145901" name="Rectangle 10414"/>
                        <wps:cNvSpPr/>
                        <wps:spPr>
                          <a:xfrm>
                            <a:off x="1592599" y="1652003"/>
                            <a:ext cx="250420" cy="154022"/>
                          </a:xfrm>
                          <a:prstGeom prst="rect">
                            <a:avLst/>
                          </a:prstGeom>
                          <a:ln>
                            <a:noFill/>
                          </a:ln>
                        </wps:spPr>
                        <wps:txbx>
                          <w:txbxContent>
                            <w:p w14:paraId="479569D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нео</w:t>
                              </w:r>
                            </w:p>
                          </w:txbxContent>
                        </wps:txbx>
                        <wps:bodyPr horzOverflow="overflow" vert="horz" lIns="0" tIns="0" rIns="0" bIns="0" rtlCol="0">
                          <a:noAutofit/>
                        </wps:bodyPr>
                      </wps:wsp>
                      <wps:wsp>
                        <wps:cNvPr id="145902" name="Rectangle 10415"/>
                        <wps:cNvSpPr/>
                        <wps:spPr>
                          <a:xfrm>
                            <a:off x="1780885" y="1652003"/>
                            <a:ext cx="636463" cy="154022"/>
                          </a:xfrm>
                          <a:prstGeom prst="rect">
                            <a:avLst/>
                          </a:prstGeom>
                          <a:ln>
                            <a:noFill/>
                          </a:ln>
                        </wps:spPr>
                        <wps:txbx>
                          <w:txbxContent>
                            <w:p w14:paraId="5AA43A7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боротні  </w:t>
                              </w:r>
                            </w:p>
                          </w:txbxContent>
                        </wps:txbx>
                        <wps:bodyPr horzOverflow="overflow" vert="horz" lIns="0" tIns="0" rIns="0" bIns="0" rtlCol="0">
                          <a:noAutofit/>
                        </wps:bodyPr>
                      </wps:wsp>
                      <wps:wsp>
                        <wps:cNvPr id="145903" name="Rectangle 10412"/>
                        <wps:cNvSpPr/>
                        <wps:spPr>
                          <a:xfrm>
                            <a:off x="1579232" y="1798405"/>
                            <a:ext cx="256346" cy="154022"/>
                          </a:xfrm>
                          <a:prstGeom prst="rect">
                            <a:avLst/>
                          </a:prstGeom>
                          <a:ln>
                            <a:noFill/>
                          </a:ln>
                        </wps:spPr>
                        <wps:txbx>
                          <w:txbxContent>
                            <w:p w14:paraId="636BD2E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мат</w:t>
                              </w:r>
                            </w:p>
                          </w:txbxContent>
                        </wps:txbx>
                        <wps:bodyPr horzOverflow="overflow" vert="horz" lIns="0" tIns="0" rIns="0" bIns="0" rtlCol="0">
                          <a:noAutofit/>
                        </wps:bodyPr>
                      </wps:wsp>
                      <wps:wsp>
                        <wps:cNvPr id="145904" name="Rectangle 10413"/>
                        <wps:cNvSpPr/>
                        <wps:spPr>
                          <a:xfrm>
                            <a:off x="1771973" y="1798405"/>
                            <a:ext cx="665213" cy="154022"/>
                          </a:xfrm>
                          <a:prstGeom prst="rect">
                            <a:avLst/>
                          </a:prstGeom>
                          <a:ln>
                            <a:noFill/>
                          </a:ln>
                        </wps:spPr>
                        <wps:txbx>
                          <w:txbxContent>
                            <w:p w14:paraId="6BB08C4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еріальні  </w:t>
                              </w:r>
                            </w:p>
                          </w:txbxContent>
                        </wps:txbx>
                        <wps:bodyPr horzOverflow="overflow" vert="horz" lIns="0" tIns="0" rIns="0" bIns="0" rtlCol="0">
                          <a:noAutofit/>
                        </wps:bodyPr>
                      </wps:wsp>
                      <wps:wsp>
                        <wps:cNvPr id="145905" name="Rectangle 10410"/>
                        <wps:cNvSpPr/>
                        <wps:spPr>
                          <a:xfrm>
                            <a:off x="1724361" y="1944807"/>
                            <a:ext cx="75177" cy="154022"/>
                          </a:xfrm>
                          <a:prstGeom prst="rect">
                            <a:avLst/>
                          </a:prstGeom>
                          <a:ln>
                            <a:noFill/>
                          </a:ln>
                        </wps:spPr>
                        <wps:txbx>
                          <w:txbxContent>
                            <w:p w14:paraId="61312DC6"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а</w:t>
                              </w:r>
                            </w:p>
                          </w:txbxContent>
                        </wps:txbx>
                        <wps:bodyPr horzOverflow="overflow" vert="horz" lIns="0" tIns="0" rIns="0" bIns="0" rtlCol="0">
                          <a:noAutofit/>
                        </wps:bodyPr>
                      </wps:wsp>
                      <wps:wsp>
                        <wps:cNvPr id="145906" name="Rectangle 10411"/>
                        <wps:cNvSpPr/>
                        <wps:spPr>
                          <a:xfrm>
                            <a:off x="1780885" y="1944807"/>
                            <a:ext cx="459696" cy="154022"/>
                          </a:xfrm>
                          <a:prstGeom prst="rect">
                            <a:avLst/>
                          </a:prstGeom>
                          <a:ln>
                            <a:noFill/>
                          </a:ln>
                        </wps:spPr>
                        <wps:txbx>
                          <w:txbxContent>
                            <w:p w14:paraId="7A0D7EC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ктиви </w:t>
                              </w:r>
                            </w:p>
                          </w:txbxContent>
                        </wps:txbx>
                        <wps:bodyPr horzOverflow="overflow" vert="horz" lIns="0" tIns="0" rIns="0" bIns="0" rtlCol="0">
                          <a:noAutofit/>
                        </wps:bodyPr>
                      </wps:wsp>
                      <wps:wsp>
                        <wps:cNvPr id="145907" name="Shape 448"/>
                        <wps:cNvSpPr/>
                        <wps:spPr>
                          <a:xfrm>
                            <a:off x="2386987" y="1432194"/>
                            <a:ext cx="763841" cy="668363"/>
                          </a:xfrm>
                          <a:custGeom>
                            <a:avLst/>
                            <a:gdLst/>
                            <a:ahLst/>
                            <a:cxnLst/>
                            <a:rect l="0" t="0" r="0" b="0"/>
                            <a:pathLst>
                              <a:path w="763841" h="668363">
                                <a:moveTo>
                                  <a:pt x="763841" y="0"/>
                                </a:moveTo>
                                <a:lnTo>
                                  <a:pt x="0" y="0"/>
                                </a:lnTo>
                                <a:lnTo>
                                  <a:pt x="0" y="668363"/>
                                </a:lnTo>
                                <a:lnTo>
                                  <a:pt x="763841" y="668363"/>
                                </a:lnTo>
                                <a:close/>
                              </a:path>
                            </a:pathLst>
                          </a:custGeom>
                          <a:noFill/>
                          <a:ln w="7963" cap="rnd" cmpd="sng" algn="ctr">
                            <a:solidFill>
                              <a:srgbClr val="000000"/>
                            </a:solidFill>
                            <a:prstDash val="solid"/>
                            <a:miter lim="101600"/>
                          </a:ln>
                          <a:effectLst/>
                        </wps:spPr>
                        <wps:bodyPr/>
                      </wps:wsp>
                      <wps:wsp>
                        <wps:cNvPr id="145908" name="Rectangle 450"/>
                        <wps:cNvSpPr/>
                        <wps:spPr>
                          <a:xfrm>
                            <a:off x="2527027" y="1505601"/>
                            <a:ext cx="792150" cy="154022"/>
                          </a:xfrm>
                          <a:prstGeom prst="rect">
                            <a:avLst/>
                          </a:prstGeom>
                          <a:ln>
                            <a:noFill/>
                          </a:ln>
                        </wps:spPr>
                        <wps:txbx>
                          <w:txbxContent>
                            <w:p w14:paraId="2E8FBB17"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Тимчасові </w:t>
                              </w:r>
                            </w:p>
                          </w:txbxContent>
                        </wps:txbx>
                        <wps:bodyPr horzOverflow="overflow" vert="horz" lIns="0" tIns="0" rIns="0" bIns="0" rtlCol="0">
                          <a:noAutofit/>
                        </wps:bodyPr>
                      </wps:wsp>
                      <wps:wsp>
                        <wps:cNvPr id="145909" name="Rectangle 9858"/>
                        <wps:cNvSpPr/>
                        <wps:spPr>
                          <a:xfrm>
                            <a:off x="3104870" y="1652003"/>
                            <a:ext cx="56382" cy="154022"/>
                          </a:xfrm>
                          <a:prstGeom prst="rect">
                            <a:avLst/>
                          </a:prstGeom>
                          <a:ln>
                            <a:noFill/>
                          </a:ln>
                        </wps:spPr>
                        <wps:txbx>
                          <w:txbxContent>
                            <w:p w14:paraId="0BB80445"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w:t>
                              </w:r>
                            </w:p>
                          </w:txbxContent>
                        </wps:txbx>
                        <wps:bodyPr horzOverflow="overflow" vert="horz" lIns="0" tIns="0" rIns="0" bIns="0" rtlCol="0">
                          <a:noAutofit/>
                        </wps:bodyPr>
                      </wps:wsp>
                      <wps:wsp>
                        <wps:cNvPr id="145910" name="Rectangle 9859"/>
                        <wps:cNvSpPr/>
                        <wps:spPr>
                          <a:xfrm>
                            <a:off x="2512132" y="1652003"/>
                            <a:ext cx="788341" cy="154022"/>
                          </a:xfrm>
                          <a:prstGeom prst="rect">
                            <a:avLst/>
                          </a:prstGeom>
                          <a:ln>
                            <a:noFill/>
                          </a:ln>
                        </wps:spPr>
                        <wps:txbx>
                          <w:txbxContent>
                            <w:p w14:paraId="6B4B4B0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нетитульні</w:t>
                              </w:r>
                            </w:p>
                          </w:txbxContent>
                        </wps:txbx>
                        <wps:bodyPr horzOverflow="overflow" vert="horz" lIns="0" tIns="0" rIns="0" bIns="0" rtlCol="0">
                          <a:noAutofit/>
                        </wps:bodyPr>
                      </wps:wsp>
                      <wps:wsp>
                        <wps:cNvPr id="145911" name="Rectangle 9857"/>
                        <wps:cNvSpPr/>
                        <wps:spPr>
                          <a:xfrm>
                            <a:off x="2469740" y="1652003"/>
                            <a:ext cx="56382" cy="154022"/>
                          </a:xfrm>
                          <a:prstGeom prst="rect">
                            <a:avLst/>
                          </a:prstGeom>
                          <a:ln>
                            <a:noFill/>
                          </a:ln>
                        </wps:spPr>
                        <wps:txbx>
                          <w:txbxContent>
                            <w:p w14:paraId="7995804C"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w:t>
                              </w:r>
                            </w:p>
                          </w:txbxContent>
                        </wps:txbx>
                        <wps:bodyPr horzOverflow="overflow" vert="horz" lIns="0" tIns="0" rIns="0" bIns="0" rtlCol="0">
                          <a:noAutofit/>
                        </wps:bodyPr>
                      </wps:wsp>
                      <wps:wsp>
                        <wps:cNvPr id="145912" name="Rectangle 452"/>
                        <wps:cNvSpPr/>
                        <wps:spPr>
                          <a:xfrm>
                            <a:off x="2544214" y="1798405"/>
                            <a:ext cx="638833" cy="154022"/>
                          </a:xfrm>
                          <a:prstGeom prst="rect">
                            <a:avLst/>
                          </a:prstGeom>
                          <a:ln>
                            <a:noFill/>
                          </a:ln>
                        </wps:spPr>
                        <wps:txbx>
                          <w:txbxContent>
                            <w:p w14:paraId="63AA81A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споруди </w:t>
                              </w:r>
                            </w:p>
                          </w:txbxContent>
                        </wps:txbx>
                        <wps:bodyPr horzOverflow="overflow" vert="horz" lIns="0" tIns="0" rIns="0" bIns="0" rtlCol="0">
                          <a:noAutofit/>
                        </wps:bodyPr>
                      </wps:wsp>
                      <wps:wsp>
                        <wps:cNvPr id="145913" name="Shape 454"/>
                        <wps:cNvSpPr/>
                        <wps:spPr>
                          <a:xfrm>
                            <a:off x="3246305" y="1432194"/>
                            <a:ext cx="763841" cy="668363"/>
                          </a:xfrm>
                          <a:custGeom>
                            <a:avLst/>
                            <a:gdLst/>
                            <a:ahLst/>
                            <a:cxnLst/>
                            <a:rect l="0" t="0" r="0" b="0"/>
                            <a:pathLst>
                              <a:path w="763841" h="668363">
                                <a:moveTo>
                                  <a:pt x="763841" y="0"/>
                                </a:moveTo>
                                <a:lnTo>
                                  <a:pt x="0" y="0"/>
                                </a:lnTo>
                                <a:lnTo>
                                  <a:pt x="0" y="668363"/>
                                </a:lnTo>
                                <a:lnTo>
                                  <a:pt x="763841" y="668363"/>
                                </a:lnTo>
                                <a:close/>
                              </a:path>
                            </a:pathLst>
                          </a:custGeom>
                          <a:noFill/>
                          <a:ln w="7963" cap="rnd" cmpd="sng" algn="ctr">
                            <a:solidFill>
                              <a:srgbClr val="000000"/>
                            </a:solidFill>
                            <a:prstDash val="solid"/>
                            <a:miter lim="101600"/>
                          </a:ln>
                          <a:effectLst/>
                        </wps:spPr>
                        <wps:bodyPr/>
                      </wps:wsp>
                      <wps:wsp>
                        <wps:cNvPr id="145918" name="Rectangle 456"/>
                        <wps:cNvSpPr/>
                        <wps:spPr>
                          <a:xfrm>
                            <a:off x="3368522" y="1652003"/>
                            <a:ext cx="732973" cy="154022"/>
                          </a:xfrm>
                          <a:prstGeom prst="rect">
                            <a:avLst/>
                          </a:prstGeom>
                          <a:ln>
                            <a:noFill/>
                          </a:ln>
                        </wps:spPr>
                        <wps:txbx>
                          <w:txbxContent>
                            <w:p w14:paraId="5400175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Природні </w:t>
                              </w:r>
                            </w:p>
                          </w:txbxContent>
                        </wps:txbx>
                        <wps:bodyPr horzOverflow="overflow" vert="horz" lIns="0" tIns="0" rIns="0" bIns="0" rtlCol="0">
                          <a:noAutofit/>
                        </wps:bodyPr>
                      </wps:wsp>
                      <wps:wsp>
                        <wps:cNvPr id="145919" name="Rectangle 457"/>
                        <wps:cNvSpPr/>
                        <wps:spPr>
                          <a:xfrm>
                            <a:off x="3413715" y="1798405"/>
                            <a:ext cx="612081" cy="154022"/>
                          </a:xfrm>
                          <a:prstGeom prst="rect">
                            <a:avLst/>
                          </a:prstGeom>
                          <a:ln>
                            <a:noFill/>
                          </a:ln>
                        </wps:spPr>
                        <wps:txbx>
                          <w:txbxContent>
                            <w:p w14:paraId="1A4D309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ресурси </w:t>
                              </w:r>
                            </w:p>
                          </w:txbxContent>
                        </wps:txbx>
                        <wps:bodyPr horzOverflow="overflow" vert="horz" lIns="0" tIns="0" rIns="0" bIns="0" rtlCol="0">
                          <a:noAutofit/>
                        </wps:bodyPr>
                      </wps:wsp>
                      <wps:wsp>
                        <wps:cNvPr id="145920" name="Shape 459"/>
                        <wps:cNvSpPr/>
                        <wps:spPr>
                          <a:xfrm>
                            <a:off x="4105622" y="1432194"/>
                            <a:ext cx="763841" cy="668363"/>
                          </a:xfrm>
                          <a:custGeom>
                            <a:avLst/>
                            <a:gdLst/>
                            <a:ahLst/>
                            <a:cxnLst/>
                            <a:rect l="0" t="0" r="0" b="0"/>
                            <a:pathLst>
                              <a:path w="763841" h="668363">
                                <a:moveTo>
                                  <a:pt x="763841" y="0"/>
                                </a:moveTo>
                                <a:lnTo>
                                  <a:pt x="0" y="0"/>
                                </a:lnTo>
                                <a:lnTo>
                                  <a:pt x="0" y="668363"/>
                                </a:lnTo>
                                <a:lnTo>
                                  <a:pt x="763841" y="668363"/>
                                </a:lnTo>
                                <a:close/>
                              </a:path>
                            </a:pathLst>
                          </a:custGeom>
                          <a:noFill/>
                          <a:ln w="7963" cap="rnd" cmpd="sng" algn="ctr">
                            <a:solidFill>
                              <a:srgbClr val="000000"/>
                            </a:solidFill>
                            <a:prstDash val="solid"/>
                            <a:miter lim="101600"/>
                          </a:ln>
                          <a:effectLst/>
                        </wps:spPr>
                        <wps:bodyPr/>
                      </wps:wsp>
                      <wps:wsp>
                        <wps:cNvPr id="145921" name="Rectangle 10423"/>
                        <wps:cNvSpPr/>
                        <wps:spPr>
                          <a:xfrm>
                            <a:off x="4484870" y="1505601"/>
                            <a:ext cx="441918" cy="154022"/>
                          </a:xfrm>
                          <a:prstGeom prst="rect">
                            <a:avLst/>
                          </a:prstGeom>
                          <a:ln>
                            <a:noFill/>
                          </a:ln>
                        </wps:spPr>
                        <wps:txbx>
                          <w:txbxContent>
                            <w:p w14:paraId="4AAB385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тарна </w:t>
                              </w:r>
                            </w:p>
                          </w:txbxContent>
                        </wps:txbx>
                        <wps:bodyPr horzOverflow="overflow" vert="horz" lIns="0" tIns="0" rIns="0" bIns="0" rtlCol="0">
                          <a:noAutofit/>
                        </wps:bodyPr>
                      </wps:wsp>
                      <wps:wsp>
                        <wps:cNvPr id="145922" name="Rectangle 10422"/>
                        <wps:cNvSpPr/>
                        <wps:spPr>
                          <a:xfrm>
                            <a:off x="4189647" y="1505601"/>
                            <a:ext cx="392646" cy="154022"/>
                          </a:xfrm>
                          <a:prstGeom prst="rect">
                            <a:avLst/>
                          </a:prstGeom>
                          <a:ln>
                            <a:noFill/>
                          </a:ln>
                        </wps:spPr>
                        <wps:txbx>
                          <w:txbxContent>
                            <w:p w14:paraId="41BE634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Інвен</w:t>
                              </w:r>
                            </w:p>
                          </w:txbxContent>
                        </wps:txbx>
                        <wps:bodyPr horzOverflow="overflow" vert="horz" lIns="0" tIns="0" rIns="0" bIns="0" rtlCol="0">
                          <a:noAutofit/>
                        </wps:bodyPr>
                      </wps:wsp>
                      <wps:wsp>
                        <wps:cNvPr id="145923" name="Rectangle 10420"/>
                        <wps:cNvSpPr/>
                        <wps:spPr>
                          <a:xfrm>
                            <a:off x="4371059" y="1652003"/>
                            <a:ext cx="149168" cy="154022"/>
                          </a:xfrm>
                          <a:prstGeom prst="rect">
                            <a:avLst/>
                          </a:prstGeom>
                          <a:ln>
                            <a:noFill/>
                          </a:ln>
                        </wps:spPr>
                        <wps:txbx>
                          <w:txbxContent>
                            <w:p w14:paraId="0FDBBE8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та</w:t>
                              </w:r>
                            </w:p>
                          </w:txbxContent>
                        </wps:txbx>
                        <wps:bodyPr horzOverflow="overflow" vert="horz" lIns="0" tIns="0" rIns="0" bIns="0" rtlCol="0">
                          <a:noAutofit/>
                        </wps:bodyPr>
                      </wps:wsp>
                      <wps:wsp>
                        <wps:cNvPr id="145924" name="Rectangle 10421"/>
                        <wps:cNvSpPr/>
                        <wps:spPr>
                          <a:xfrm>
                            <a:off x="4483215" y="1652003"/>
                            <a:ext cx="202165" cy="154022"/>
                          </a:xfrm>
                          <a:prstGeom prst="rect">
                            <a:avLst/>
                          </a:prstGeom>
                          <a:ln>
                            <a:noFill/>
                          </a:ln>
                        </wps:spPr>
                        <wps:txbx>
                          <w:txbxContent>
                            <w:p w14:paraId="500A60F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ра </w:t>
                              </w:r>
                            </w:p>
                          </w:txbxContent>
                        </wps:txbx>
                        <wps:bodyPr horzOverflow="overflow" vert="horz" lIns="0" tIns="0" rIns="0" bIns="0" rtlCol="0">
                          <a:noAutofit/>
                        </wps:bodyPr>
                      </wps:wsp>
                      <wps:wsp>
                        <wps:cNvPr id="145925" name="Shape 464"/>
                        <wps:cNvSpPr/>
                        <wps:spPr>
                          <a:xfrm>
                            <a:off x="1527674" y="2196032"/>
                            <a:ext cx="1241235" cy="286436"/>
                          </a:xfrm>
                          <a:custGeom>
                            <a:avLst/>
                            <a:gdLst/>
                            <a:ahLst/>
                            <a:cxnLst/>
                            <a:rect l="0" t="0" r="0" b="0"/>
                            <a:pathLst>
                              <a:path w="1241235" h="286436">
                                <a:moveTo>
                                  <a:pt x="1241235" y="0"/>
                                </a:moveTo>
                                <a:lnTo>
                                  <a:pt x="0" y="0"/>
                                </a:lnTo>
                                <a:lnTo>
                                  <a:pt x="0" y="286436"/>
                                </a:lnTo>
                                <a:lnTo>
                                  <a:pt x="1241235" y="286436"/>
                                </a:lnTo>
                                <a:close/>
                              </a:path>
                            </a:pathLst>
                          </a:custGeom>
                          <a:noFill/>
                          <a:ln w="7963" cap="rnd" cmpd="sng" algn="ctr">
                            <a:solidFill>
                              <a:srgbClr val="000000"/>
                            </a:solidFill>
                            <a:prstDash val="solid"/>
                            <a:miter lim="101600"/>
                          </a:ln>
                          <a:effectLst/>
                        </wps:spPr>
                        <wps:bodyPr/>
                      </wps:wsp>
                      <wps:wsp>
                        <wps:cNvPr id="145926" name="Rectangle 466"/>
                        <wps:cNvSpPr/>
                        <wps:spPr>
                          <a:xfrm>
                            <a:off x="1646705" y="2269439"/>
                            <a:ext cx="1375871" cy="154022"/>
                          </a:xfrm>
                          <a:prstGeom prst="rect">
                            <a:avLst/>
                          </a:prstGeom>
                          <a:ln>
                            <a:noFill/>
                          </a:ln>
                        </wps:spPr>
                        <wps:txbx>
                          <w:txbxContent>
                            <w:p w14:paraId="340B333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Предмети прокату </w:t>
                              </w:r>
                            </w:p>
                          </w:txbxContent>
                        </wps:txbx>
                        <wps:bodyPr horzOverflow="overflow" vert="horz" lIns="0" tIns="0" rIns="0" bIns="0" rtlCol="0">
                          <a:noAutofit/>
                        </wps:bodyPr>
                      </wps:wsp>
                      <wps:wsp>
                        <wps:cNvPr id="145927" name="Shape 468"/>
                        <wps:cNvSpPr/>
                        <wps:spPr>
                          <a:xfrm>
                            <a:off x="2864387" y="2196032"/>
                            <a:ext cx="2005076" cy="286436"/>
                          </a:xfrm>
                          <a:custGeom>
                            <a:avLst/>
                            <a:gdLst/>
                            <a:ahLst/>
                            <a:cxnLst/>
                            <a:rect l="0" t="0" r="0" b="0"/>
                            <a:pathLst>
                              <a:path w="2005076" h="286436">
                                <a:moveTo>
                                  <a:pt x="2005076" y="0"/>
                                </a:moveTo>
                                <a:lnTo>
                                  <a:pt x="0" y="0"/>
                                </a:lnTo>
                                <a:lnTo>
                                  <a:pt x="0" y="286436"/>
                                </a:lnTo>
                                <a:lnTo>
                                  <a:pt x="2005076" y="286436"/>
                                </a:lnTo>
                                <a:close/>
                              </a:path>
                            </a:pathLst>
                          </a:custGeom>
                          <a:noFill/>
                          <a:ln w="7963" cap="rnd" cmpd="sng" algn="ctr">
                            <a:solidFill>
                              <a:srgbClr val="000000"/>
                            </a:solidFill>
                            <a:prstDash val="solid"/>
                            <a:miter lim="101600"/>
                          </a:ln>
                          <a:effectLst/>
                        </wps:spPr>
                        <wps:bodyPr/>
                      </wps:wsp>
                      <wps:wsp>
                        <wps:cNvPr id="145928" name="Rectangle 470"/>
                        <wps:cNvSpPr/>
                        <wps:spPr>
                          <a:xfrm>
                            <a:off x="2983421" y="2269439"/>
                            <a:ext cx="2392450" cy="154022"/>
                          </a:xfrm>
                          <a:prstGeom prst="rect">
                            <a:avLst/>
                          </a:prstGeom>
                          <a:ln>
                            <a:noFill/>
                          </a:ln>
                        </wps:spPr>
                        <wps:txbx>
                          <w:txbxContent>
                            <w:p w14:paraId="592961A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Довгострокові біологічні активи </w:t>
                              </w:r>
                            </w:p>
                          </w:txbxContent>
                        </wps:txbx>
                        <wps:bodyPr horzOverflow="overflow" vert="horz" lIns="0" tIns="0" rIns="0" bIns="0" rtlCol="0">
                          <a:noAutofit/>
                        </wps:bodyPr>
                      </wps:wsp>
                      <wps:wsp>
                        <wps:cNvPr id="145929" name="Shape 471"/>
                        <wps:cNvSpPr/>
                        <wps:spPr>
                          <a:xfrm>
                            <a:off x="668362" y="190958"/>
                            <a:ext cx="477393" cy="0"/>
                          </a:xfrm>
                          <a:custGeom>
                            <a:avLst/>
                            <a:gdLst/>
                            <a:ahLst/>
                            <a:cxnLst/>
                            <a:rect l="0" t="0" r="0" b="0"/>
                            <a:pathLst>
                              <a:path w="477393">
                                <a:moveTo>
                                  <a:pt x="477393" y="0"/>
                                </a:moveTo>
                                <a:lnTo>
                                  <a:pt x="0" y="0"/>
                                </a:lnTo>
                              </a:path>
                            </a:pathLst>
                          </a:custGeom>
                          <a:noFill/>
                          <a:ln w="7963" cap="flat" cmpd="sng" algn="ctr">
                            <a:solidFill>
                              <a:srgbClr val="000000"/>
                            </a:solidFill>
                            <a:prstDash val="solid"/>
                            <a:round/>
                          </a:ln>
                          <a:effectLst/>
                        </wps:spPr>
                        <wps:bodyPr/>
                      </wps:wsp>
                      <wps:wsp>
                        <wps:cNvPr id="145930" name="Shape 472"/>
                        <wps:cNvSpPr/>
                        <wps:spPr>
                          <a:xfrm>
                            <a:off x="3723706" y="190958"/>
                            <a:ext cx="477393" cy="0"/>
                          </a:xfrm>
                          <a:custGeom>
                            <a:avLst/>
                            <a:gdLst/>
                            <a:ahLst/>
                            <a:cxnLst/>
                            <a:rect l="0" t="0" r="0" b="0"/>
                            <a:pathLst>
                              <a:path w="477393">
                                <a:moveTo>
                                  <a:pt x="0" y="0"/>
                                </a:moveTo>
                                <a:lnTo>
                                  <a:pt x="477393" y="0"/>
                                </a:lnTo>
                              </a:path>
                            </a:pathLst>
                          </a:custGeom>
                          <a:noFill/>
                          <a:ln w="7963" cap="flat" cmpd="sng" algn="ctr">
                            <a:solidFill>
                              <a:srgbClr val="000000"/>
                            </a:solidFill>
                            <a:prstDash val="solid"/>
                            <a:round/>
                          </a:ln>
                          <a:effectLst/>
                        </wps:spPr>
                        <wps:bodyPr/>
                      </wps:wsp>
                      <wps:wsp>
                        <wps:cNvPr id="145931" name="Shape 473"/>
                        <wps:cNvSpPr/>
                        <wps:spPr>
                          <a:xfrm>
                            <a:off x="668355" y="190958"/>
                            <a:ext cx="0" cy="286436"/>
                          </a:xfrm>
                          <a:custGeom>
                            <a:avLst/>
                            <a:gdLst/>
                            <a:ahLst/>
                            <a:cxnLst/>
                            <a:rect l="0" t="0" r="0" b="0"/>
                            <a:pathLst>
                              <a:path h="286436">
                                <a:moveTo>
                                  <a:pt x="0" y="0"/>
                                </a:moveTo>
                                <a:lnTo>
                                  <a:pt x="0" y="286436"/>
                                </a:lnTo>
                              </a:path>
                            </a:pathLst>
                          </a:custGeom>
                          <a:noFill/>
                          <a:ln w="7963" cap="flat" cmpd="sng" algn="ctr">
                            <a:solidFill>
                              <a:srgbClr val="000000"/>
                            </a:solidFill>
                            <a:prstDash val="solid"/>
                            <a:round/>
                          </a:ln>
                          <a:effectLst/>
                        </wps:spPr>
                        <wps:bodyPr/>
                      </wps:wsp>
                      <wps:wsp>
                        <wps:cNvPr id="145932" name="Shape 474"/>
                        <wps:cNvSpPr/>
                        <wps:spPr>
                          <a:xfrm>
                            <a:off x="4487544" y="190958"/>
                            <a:ext cx="0" cy="286436"/>
                          </a:xfrm>
                          <a:custGeom>
                            <a:avLst/>
                            <a:gdLst/>
                            <a:ahLst/>
                            <a:cxnLst/>
                            <a:rect l="0" t="0" r="0" b="0"/>
                            <a:pathLst>
                              <a:path h="286436">
                                <a:moveTo>
                                  <a:pt x="0" y="0"/>
                                </a:moveTo>
                                <a:lnTo>
                                  <a:pt x="0" y="286436"/>
                                </a:lnTo>
                              </a:path>
                            </a:pathLst>
                          </a:custGeom>
                          <a:noFill/>
                          <a:ln w="7963" cap="flat" cmpd="sng" algn="ctr">
                            <a:solidFill>
                              <a:srgbClr val="000000"/>
                            </a:solidFill>
                            <a:prstDash val="solid"/>
                            <a:round/>
                          </a:ln>
                          <a:effectLst/>
                        </wps:spPr>
                        <wps:bodyPr/>
                      </wps:wsp>
                      <wps:wsp>
                        <wps:cNvPr id="145933" name="Shape 475"/>
                        <wps:cNvSpPr/>
                        <wps:spPr>
                          <a:xfrm>
                            <a:off x="668355" y="763836"/>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4" name="Shape 476"/>
                        <wps:cNvSpPr/>
                        <wps:spPr>
                          <a:xfrm>
                            <a:off x="668355" y="1241236"/>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5" name="Shape 477"/>
                        <wps:cNvSpPr/>
                        <wps:spPr>
                          <a:xfrm>
                            <a:off x="668355" y="1623154"/>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6" name="Shape 478"/>
                        <wps:cNvSpPr/>
                        <wps:spPr>
                          <a:xfrm>
                            <a:off x="668355" y="2005072"/>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7" name="Shape 479"/>
                        <wps:cNvSpPr/>
                        <wps:spPr>
                          <a:xfrm>
                            <a:off x="1814113" y="859316"/>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8" name="Shape 480"/>
                        <wps:cNvSpPr/>
                        <wps:spPr>
                          <a:xfrm>
                            <a:off x="1814113" y="1336715"/>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39" name="Shape 481"/>
                        <wps:cNvSpPr/>
                        <wps:spPr>
                          <a:xfrm>
                            <a:off x="1814113" y="2100552"/>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40" name="Shape 482"/>
                        <wps:cNvSpPr/>
                        <wps:spPr>
                          <a:xfrm>
                            <a:off x="4487544" y="859316"/>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41" name="Shape 483"/>
                        <wps:cNvSpPr/>
                        <wps:spPr>
                          <a:xfrm>
                            <a:off x="4487544" y="1336715"/>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42" name="Shape 484"/>
                        <wps:cNvSpPr/>
                        <wps:spPr>
                          <a:xfrm>
                            <a:off x="4487544" y="2100552"/>
                            <a:ext cx="0" cy="95479"/>
                          </a:xfrm>
                          <a:custGeom>
                            <a:avLst/>
                            <a:gdLst/>
                            <a:ahLst/>
                            <a:cxnLst/>
                            <a:rect l="0" t="0" r="0" b="0"/>
                            <a:pathLst>
                              <a:path h="95479">
                                <a:moveTo>
                                  <a:pt x="0" y="0"/>
                                </a:moveTo>
                                <a:lnTo>
                                  <a:pt x="0" y="95479"/>
                                </a:lnTo>
                              </a:path>
                            </a:pathLst>
                          </a:custGeom>
                          <a:noFill/>
                          <a:ln w="7963" cap="flat" cmpd="sng" algn="ctr">
                            <a:solidFill>
                              <a:srgbClr val="000000"/>
                            </a:solidFill>
                            <a:prstDash val="solid"/>
                            <a:round/>
                          </a:ln>
                          <a:effectLst/>
                        </wps:spPr>
                        <wps:bodyPr/>
                      </wps:wsp>
                      <wps:wsp>
                        <wps:cNvPr id="145943" name="Shape 485"/>
                        <wps:cNvSpPr/>
                        <wps:spPr>
                          <a:xfrm>
                            <a:off x="4201104" y="190958"/>
                            <a:ext cx="286436" cy="0"/>
                          </a:xfrm>
                          <a:custGeom>
                            <a:avLst/>
                            <a:gdLst/>
                            <a:ahLst/>
                            <a:cxnLst/>
                            <a:rect l="0" t="0" r="0" b="0"/>
                            <a:pathLst>
                              <a:path w="286436">
                                <a:moveTo>
                                  <a:pt x="0" y="0"/>
                                </a:moveTo>
                                <a:lnTo>
                                  <a:pt x="286436" y="0"/>
                                </a:lnTo>
                              </a:path>
                            </a:pathLst>
                          </a:custGeom>
                          <a:noFill/>
                          <a:ln w="7963" cap="flat" cmpd="sng" algn="ctr">
                            <a:solidFill>
                              <a:srgbClr val="000000"/>
                            </a:solidFill>
                            <a:prstDash val="solid"/>
                            <a:round/>
                          </a:ln>
                          <a:effectLst/>
                        </wps:spPr>
                        <wps:bodyPr/>
                      </wps:wsp>
                      <wps:wsp>
                        <wps:cNvPr id="145944" name="Shape 486"/>
                        <wps:cNvSpPr/>
                        <wps:spPr>
                          <a:xfrm>
                            <a:off x="1336713" y="2386992"/>
                            <a:ext cx="190957" cy="0"/>
                          </a:xfrm>
                          <a:custGeom>
                            <a:avLst/>
                            <a:gdLst/>
                            <a:ahLst/>
                            <a:cxnLst/>
                            <a:rect l="0" t="0" r="0" b="0"/>
                            <a:pathLst>
                              <a:path w="190957">
                                <a:moveTo>
                                  <a:pt x="0" y="0"/>
                                </a:moveTo>
                                <a:lnTo>
                                  <a:pt x="190957" y="0"/>
                                </a:lnTo>
                              </a:path>
                            </a:pathLst>
                          </a:custGeom>
                          <a:noFill/>
                          <a:ln w="7963" cap="flat" cmpd="sng" algn="ctr">
                            <a:solidFill>
                              <a:srgbClr val="000000"/>
                            </a:solidFill>
                            <a:prstDash val="solid"/>
                            <a:round/>
                          </a:ln>
                          <a:effectLst/>
                        </wps:spPr>
                        <wps:bodyPr/>
                      </wps:wsp>
                      <wps:wsp>
                        <wps:cNvPr id="145947" name="Shape 487"/>
                        <wps:cNvSpPr/>
                        <wps:spPr>
                          <a:xfrm>
                            <a:off x="2768909" y="2386992"/>
                            <a:ext cx="95479" cy="0"/>
                          </a:xfrm>
                          <a:custGeom>
                            <a:avLst/>
                            <a:gdLst/>
                            <a:ahLst/>
                            <a:cxnLst/>
                            <a:rect l="0" t="0" r="0" b="0"/>
                            <a:pathLst>
                              <a:path w="95479">
                                <a:moveTo>
                                  <a:pt x="0" y="0"/>
                                </a:moveTo>
                                <a:lnTo>
                                  <a:pt x="95479" y="0"/>
                                </a:lnTo>
                              </a:path>
                            </a:pathLst>
                          </a:custGeom>
                          <a:noFill/>
                          <a:ln w="7963" cap="flat"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7C892B" id="Group 13176" o:spid="_x0000_s1032" style="width:431.4pt;height:232.2pt;mso-position-horizontal-relative:char;mso-position-vertical-relative:line" coordsize="53758,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">
                <v:rect id="Rectangle 386" o:spid="_x0000_s1033" style="position:absolute;left:1852;top:5145;width:493;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" filled="f" stroked="f">
                  <v:textbox inset="0,0,0,0">
                    <w:txbxContent>
                      <w:p w14:paraId="3C7F504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rect id="Rectangle 387" o:spid="_x0000_s1034" style="position:absolute;left:1852;top:10270;width:49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" filled="f" stroked="f">
                  <v:textbox inset="0,0,0,0">
                    <w:txbxContent>
                      <w:p w14:paraId="27763BF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rect id="Rectangle 388" o:spid="_x0000_s1035" style="position:absolute;left:1852;top:17952;width:493;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" filled="f" stroked="f">
                  <v:textbox inset="0,0,0,0">
                    <w:txbxContent>
                      <w:p w14:paraId="2F6B37F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rect id="Rectangle 389" o:spid="_x0000_s1036" style="position:absolute;left:1852;top:23076;width:493;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" filled="f" stroked="f">
                  <v:textbox inset="0,0,0,0">
                    <w:txbxContent>
                      <w:p w14:paraId="3856ADE1"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shape id="Shape 391" o:spid="_x0000_s1037" style="position:absolute;left:11457;width:25780;height:2864;visibility:visible;mso-wrap-style:square;v-text-anchor:top" coordsize="2577948,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" path="m2577948,l,,,286436r2577948,l2577948,xe" filled="f" strokeweight=".22119mm">
                  <v:stroke miterlimit="66585f" joinstyle="miter" endcap="round"/>
                  <v:path arrowok="t" textboxrect="0,0,2577948,286436"/>
                </v:shape>
                <v:rect id="Rectangle 393" o:spid="_x0000_s1038" style="position:absolute;left:15894;top:734;width:228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" filled="f" stroked="f">
                  <v:textbox inset="0,0,0,0">
                    <w:txbxContent>
                      <w:p w14:paraId="32DBB01C"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Класифікація основних засобів </w:t>
                        </w:r>
                      </w:p>
                    </w:txbxContent>
                  </v:textbox>
                </v:rect>
                <v:shape id="Shape 395" o:spid="_x0000_s1039" style="position:absolute;top:4773;width:13367;height:2865;visibility:visible;mso-wrap-style:square;v-text-anchor:top" coordsize="1336713,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" path="m1336713,l,,,286436r1336713,l1336713,xe" filled="f" strokeweight=".22119mm">
                  <v:stroke miterlimit="66585f" joinstyle="miter" endcap="round"/>
                  <v:path arrowok="t" textboxrect="0,0,1336713,286436"/>
                </v:shape>
                <v:rect id="Rectangle 10951" o:spid="_x0000_s1040" style="position:absolute;left:11358;top:5508;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" filled="f" stroked="f">
                  <v:textbox inset="0,0,0,0">
                    <w:txbxContent>
                      <w:p w14:paraId="651DEBA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rect id="Rectangle 10408" o:spid="_x0000_s1041" style="position:absolute;left:2011;top:5507;width:1089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" filled="f" stroked="f">
                  <v:textbox inset="0,0,0,0">
                    <w:txbxContent>
                      <w:p w14:paraId="715E1B51" w14:textId="507D7DF6"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Земельн</w:t>
                        </w:r>
                        <w:r>
                          <w:rPr>
                            <w:rFonts w:ascii="Times New Roman" w:eastAsia="Times New Roman" w:hAnsi="Times New Roman" w:cs="Times New Roman"/>
                            <w:color w:val="000000"/>
                            <w:sz w:val="20"/>
                            <w:szCs w:val="20"/>
                          </w:rPr>
                          <w:t>і ділянки</w:t>
                        </w:r>
                      </w:p>
                    </w:txbxContent>
                  </v:textbox>
                </v:rect>
                <v:shape id="Shape 399" o:spid="_x0000_s1042" style="position:absolute;left:15276;top:4773;width:33418;height:3820;visibility:visible;mso-wrap-style:square;v-text-anchor:top" coordsize="3341789,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" path="m3341789,l,,,381914r3341789,l3341789,xe" filled="f" strokeweight=".22119mm">
                  <v:stroke miterlimit="66585f" joinstyle="miter" endcap="round"/>
                  <v:path arrowok="t" textboxrect="0,0,3341789,381914"/>
                </v:shape>
                <v:rect id="Rectangle 10428" o:spid="_x0000_s1043" style="position:absolute;left:18768;top:5508;width:3449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" filled="f" stroked="f">
                  <v:textbox inset="0,0,0,0">
                    <w:txbxContent>
                      <w:p w14:paraId="4BBEB0B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Капітальні витрати на поліпшення  земель,</w:t>
                        </w:r>
                      </w:p>
                    </w:txbxContent>
                  </v:textbox>
                </v:rect>
                <v:rect id="Rectangle 10429" o:spid="_x0000_s1044" style="position:absolute;left:44705;top:5508;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" filled="f" stroked="f">
                  <v:textbox inset="0,0,0,0">
                    <w:txbxContent>
                      <w:p w14:paraId="5AB6B26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w:t>
                        </w:r>
                      </w:p>
                    </w:txbxContent>
                  </v:textbox>
                </v:rect>
                <v:rect id="Rectangle 402" o:spid="_x0000_s1045" style="position:absolute;left:24109;top:6972;width:2072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" filled="f" stroked="f">
                  <v:textbox inset="0,0,0,0">
                    <w:txbxContent>
                      <w:p w14:paraId="14D7858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не пов’язані з будівництвом </w:t>
                        </w:r>
                      </w:p>
                    </w:txbxContent>
                  </v:textbox>
                </v:rect>
                <v:shape id="Shape 404" o:spid="_x0000_s1046" style="position:absolute;top:8593;width:13367;height:3819;visibility:visible;mso-wrap-style:square;v-text-anchor:top" coordsize="1336713,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" path="m1336713,l,,,381914r1336713,l1336713,xe" filled="f" strokeweight=".22119mm">
                  <v:stroke miterlimit="66585f" joinstyle="miter" endcap="round"/>
                  <v:path arrowok="t" textboxrect="0,0,1336713,381914"/>
                </v:shape>
                <v:rect id="Rectangle 10953" o:spid="_x0000_s1047" style="position:absolute;left:11218;top:9327;width:132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" filled="f" stroked="f">
                  <v:textbox inset="0,0,0,0">
                    <w:txbxContent>
                      <w:p w14:paraId="3E1F0245"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и </w:t>
                        </w:r>
                      </w:p>
                    </w:txbxContent>
                  </v:textbox>
                </v:rect>
                <v:rect id="Rectangle 10952" o:spid="_x0000_s1048" style="position:absolute;left:6096;top:9327;width:681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" filled="f" stroked="f">
                  <v:textbox inset="0,0,0,0">
                    <w:txbxContent>
                      <w:p w14:paraId="09D6F741" w14:textId="0634F794"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и, споруд</w:t>
                        </w:r>
                        <w:r>
                          <w:rPr>
                            <w:rFonts w:ascii="Times New Roman" w:eastAsia="Times New Roman" w:hAnsi="Times New Roman" w:cs="Times New Roman"/>
                            <w:color w:val="000000"/>
                            <w:sz w:val="20"/>
                            <w:szCs w:val="20"/>
                          </w:rPr>
                          <w:t xml:space="preserve">   </w:t>
                        </w:r>
                      </w:p>
                    </w:txbxContent>
                  </v:textbox>
                </v:rect>
                <v:rect id="Rectangle 10406" o:spid="_x0000_s1049" style="position:absolute;left:1463;top:9327;width:616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" filled="f" stroked="f">
                  <v:textbox inset="0,0,0,0">
                    <w:txbxContent>
                      <w:p w14:paraId="7E09410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Будинк</w:t>
                        </w:r>
                      </w:p>
                    </w:txbxContent>
                  </v:textbox>
                </v:rect>
                <v:rect id="Rectangle 10404" o:spid="_x0000_s1050" style="position:absolute;left:2425;top:10791;width:517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" filled="f" stroked="f">
                  <v:textbox inset="0,0,0,0">
                    <w:txbxContent>
                      <w:p w14:paraId="7B6A8E8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та пере</w:t>
                        </w:r>
                      </w:p>
                    </w:txbxContent>
                  </v:textbox>
                </v:rect>
                <v:rect id="Rectangle 10405" o:spid="_x0000_s1051" style="position:absolute;left:6313;top:10791;width:658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" filled="f" stroked="f">
                  <v:textbox inset="0,0,0,0">
                    <w:txbxContent>
                      <w:p w14:paraId="3D93FCF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давальні </w:t>
                        </w:r>
                      </w:p>
                    </w:txbxContent>
                  </v:textbox>
                </v:rect>
                <v:shape id="Shape 409" o:spid="_x0000_s1052" style="position:absolute;top:13367;width:13367;height:2864;visibility:visible;mso-wrap-style:square;v-text-anchor:top" coordsize="1336713,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" path="m1336713,l,,,286436r1336713,l1336713,xe" filled="f" strokeweight=".22119mm">
                  <v:stroke miterlimit="66585f" joinstyle="miter" endcap="round"/>
                  <v:path arrowok="t" textboxrect="0,0,1336713,286436"/>
                </v:shape>
                <v:rect id="Rectangle 10955" o:spid="_x0000_s1053" style="position:absolute;left:11137;top:14101;width:301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" filled="f" stroked="f">
                  <v:textbox inset="0,0,0,0">
                    <w:txbxContent>
                      <w:p w14:paraId="57EA5447"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ння </w:t>
                        </w:r>
                      </w:p>
                    </w:txbxContent>
                  </v:textbox>
                </v:rect>
                <v:rect id="Rectangle 10954" o:spid="_x0000_s1054" style="position:absolute;left:6440;top:14101;width:624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" filled="f" stroked="f">
                  <v:textbox inset="0,0,0,0">
                    <w:txbxContent>
                      <w:p w14:paraId="214FC021"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обладна</w:t>
                        </w:r>
                      </w:p>
                    </w:txbxContent>
                  </v:textbox>
                </v:rect>
                <v:rect id="Rectangle 10402" o:spid="_x0000_s1055" style="position:absolute;left:280;top:14101;width:81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" filled="f" stroked="f">
                  <v:textbox inset="0,0,0,0">
                    <w:txbxContent>
                      <w:p w14:paraId="5BF8232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Машини та</w:t>
                        </w:r>
                      </w:p>
                    </w:txbxContent>
                  </v:textbox>
                </v:rect>
                <v:shape id="Shape 413" o:spid="_x0000_s1056" style="position:absolute;top:17186;width:13367;height:2864;visibility:visible;mso-wrap-style:square;v-text-anchor:top" coordsize="1336713,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" path="m1336713,l,,,286436r1336713,l1336713,xe" filled="f" strokeweight=".22119mm">
                  <v:stroke miterlimit="66585f" joinstyle="miter" endcap="round"/>
                  <v:path arrowok="t" textboxrect="0,0,1336713,286436"/>
                </v:shape>
                <v:rect id="Rectangle 10394" o:spid="_x0000_s1057" style="position:absolute;left:496;top:17920;width:77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" filled="f" stroked="f">
                  <v:textbox inset="0,0,0,0">
                    <w:txbxContent>
                      <w:p w14:paraId="25DB01A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    Транспо</w:t>
                        </w:r>
                      </w:p>
                    </w:txbxContent>
                  </v:textbox>
                </v:rect>
                <v:rect id="Rectangle 10956" o:spid="_x0000_s1058" style="position:absolute;left:6313;top:17920;width:640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" filled="f" stroked="f">
                  <v:textbox inset="0,0,0,0">
                    <w:txbxContent>
                      <w:p w14:paraId="3FDBEA0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ртні засо</w:t>
                        </w:r>
                      </w:p>
                    </w:txbxContent>
                  </v:textbox>
                </v:rect>
                <v:rect id="Rectangle 10957" o:spid="_x0000_s1059" style="position:absolute;left:11129;top:17920;width:261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" filled="f" stroked="f">
                  <v:textbox inset="0,0,0,0">
                    <w:txbxContent>
                      <w:p w14:paraId="6D15D1C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би  </w:t>
                        </w:r>
                      </w:p>
                    </w:txbxContent>
                  </v:textbox>
                </v:rect>
                <v:shape id="Shape 417" o:spid="_x0000_s1060" style="position:absolute;top:21005;width:13367;height:3819;visibility:visible;mso-wrap-style:square;v-text-anchor:top" coordsize="1336713,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" path="m1336713,l,,,381914r1336713,l1336713,xe" filled="f" strokeweight=".22119mm">
                  <v:stroke miterlimit="66585f" joinstyle="miter" endcap="round"/>
                  <v:path arrowok="t" textboxrect="0,0,1336713,381914"/>
                </v:shape>
                <v:rect id="Rectangle 419" o:spid="_x0000_s1061" style="position:absolute;left:3125;top:21739;width:98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" filled="f" stroked="f">
                  <v:textbox inset="0,0,0,0">
                    <w:txbxContent>
                      <w:p w14:paraId="179B69D4"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Інструменти, </w:t>
                        </w:r>
                      </w:p>
                    </w:txbxContent>
                  </v:textbox>
                </v:rect>
                <v:rect id="Rectangle 10959" o:spid="_x0000_s1062" style="position:absolute;left:10941;top:23203;width:127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" filled="f" stroked="f">
                  <v:textbox inset="0,0,0,0">
                    <w:txbxContent>
                      <w:p w14:paraId="2FD2C5C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 </w:t>
                        </w:r>
                      </w:p>
                    </w:txbxContent>
                  </v:textbox>
                </v:rect>
                <v:rect id="Rectangle 10958" o:spid="_x0000_s1063" style="position:absolute;left:1782;top:23203;width:1218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" filled="f" stroked="f">
                  <v:textbox inset="0,0,0,0">
                    <w:txbxContent>
                      <w:p w14:paraId="53B13076"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прилади, інвента</w:t>
                        </w:r>
                      </w:p>
                    </w:txbxContent>
                  </v:textbox>
                </v:rect>
                <v:shape id="Shape 422" o:spid="_x0000_s1064" style="position:absolute;left:15276;top:9547;width:6684;height:3820;visibility:visible;mso-wrap-style:square;v-text-anchor:top" coordsize="668363,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" path="m668363,l,,,381914r668363,l668363,xe" filled="f" strokeweight=".22119mm">
                  <v:stroke miterlimit="66585f" joinstyle="miter" endcap="round"/>
                  <v:path arrowok="t" textboxrect="0,0,668363,381914"/>
                </v:shape>
                <v:rect id="Rectangle 10419" o:spid="_x0000_s1065" style="position:absolute;left:17686;top:10282;width:473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" filled="f" stroked="f">
                  <v:textbox inset="0,0,0,0">
                    <w:txbxContent>
                      <w:p w14:paraId="55627963"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арини </w:t>
                        </w:r>
                      </w:p>
                    </w:txbxContent>
                  </v:textbox>
                </v:rect>
                <v:rect id="Rectangle 10418" o:spid="_x0000_s1066" style="position:absolute;left:16307;top:10282;width:183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" filled="f" stroked="f">
                  <v:textbox inset="0,0,0,0">
                    <w:txbxContent>
                      <w:p w14:paraId="18B1584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Тв</w:t>
                        </w:r>
                      </w:p>
                    </w:txbxContent>
                  </v:textbox>
                </v:rect>
                <v:shape id="Shape 426" o:spid="_x0000_s1067" style="position:absolute;left:22915;top:9547;width:7638;height:3820;visibility:visible;mso-wrap-style:square;v-text-anchor:top" coordsize="763841,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" path="m763841,l,,,381914r763841,l763841,xe" filled="f" strokeweight=".22119mm">
                  <v:stroke miterlimit="66585f" joinstyle="miter" endcap="round"/>
                  <v:path arrowok="t" textboxrect="0,0,763841,381914"/>
                </v:shape>
                <v:rect id="Rectangle 428" o:spid="_x0000_s1068" style="position:absolute;left:23118;top:10282;width:872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" filled="f" stroked="f">
                  <v:textbox inset="0,0,0,0">
                    <w:txbxContent>
                      <w:p w14:paraId="69E188F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Багаторічні </w:t>
                        </w:r>
                      </w:p>
                    </w:txbxContent>
                  </v:textbox>
                </v:rect>
                <v:rect id="Rectangle 429" o:spid="_x0000_s1069" style="position:absolute;left:23118;top:11746;width:895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" filled="f" stroked="f">
                  <v:textbox inset="0,0,0,0">
                    <w:txbxContent>
                      <w:p w14:paraId="05A831B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насадження </w:t>
                        </w:r>
                      </w:p>
                    </w:txbxContent>
                  </v:textbox>
                </v:rect>
                <v:shape id="Shape 431" o:spid="_x0000_s1070" style="position:absolute;left:31508;top:9547;width:8593;height:3820;visibility:visible;mso-wrap-style:square;v-text-anchor:top" coordsize="859320,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" path="m859320,l,,,381914r859320,l859320,xe" filled="f" strokeweight=".22119mm">
                  <v:stroke miterlimit="66585f" joinstyle="miter" endcap="round"/>
                  <v:path arrowok="t" textboxrect="0,0,859320,381914"/>
                </v:shape>
                <v:rect id="Rectangle 433" o:spid="_x0000_s1071" style="position:absolute;left:32348;top:10282;width:962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" filled="f" stroked="f">
                  <v:textbox inset="0,0,0,0">
                    <w:txbxContent>
                      <w:p w14:paraId="246D480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Інші основні </w:t>
                        </w:r>
                      </w:p>
                    </w:txbxContent>
                  </v:textbox>
                </v:rect>
                <v:rect id="Rectangle 434" o:spid="_x0000_s1072" style="position:absolute;left:34003;top:11746;width:521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" filled="f" stroked="f">
                  <v:textbox inset="0,0,0,0">
                    <w:txbxContent>
                      <w:p w14:paraId="5F4147DA"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засоби </w:t>
                        </w:r>
                      </w:p>
                    </w:txbxContent>
                  </v:textbox>
                </v:rect>
                <v:shape id="Shape 436" o:spid="_x0000_s1073" style="position:absolute;left:41056;top:9547;width:7638;height:3820;visibility:visible;mso-wrap-style:square;v-text-anchor:top" coordsize="763841,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" path="m763841,l,,,381914r763841,l763841,xe" filled="f" strokeweight=".22119mm">
                  <v:stroke miterlimit="66585f" joinstyle="miter" endcap="round"/>
                  <v:path arrowok="t" textboxrect="0,0,763841,381914"/>
                </v:shape>
                <v:rect id="Rectangle 10427" o:spid="_x0000_s1074" style="position:absolute;left:44370;top:10282;width:499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" filled="f" stroked="f">
                  <v:textbox inset="0,0,0,0">
                    <w:txbxContent>
                      <w:p w14:paraId="31D031A2"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отечні </w:t>
                        </w:r>
                      </w:p>
                    </w:txbxContent>
                  </v:textbox>
                </v:rect>
                <v:rect id="Rectangle 10426" o:spid="_x0000_s1075" style="position:absolute;left:41641;top:10282;width:362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" filled="f" stroked="f">
                  <v:textbox inset="0,0,0,0">
                    <w:txbxContent>
                      <w:p w14:paraId="55BD626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Біблі</w:t>
                        </w:r>
                      </w:p>
                    </w:txbxContent>
                  </v:textbox>
                </v:rect>
                <v:rect id="Rectangle 10425" o:spid="_x0000_s1076" style="position:absolute;left:44448;top:11746;width:309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" filled="f" stroked="f">
                  <v:textbox inset="0,0,0,0">
                    <w:txbxContent>
                      <w:p w14:paraId="40237A9A"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нди </w:t>
                        </w:r>
                      </w:p>
                    </w:txbxContent>
                  </v:textbox>
                </v:rect>
                <v:rect id="Rectangle 10424" o:spid="_x0000_s1077" style="position:absolute;left:42984;top:11746;width:194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" filled="f" stroked="f">
                  <v:textbox inset="0,0,0,0">
                    <w:txbxContent>
                      <w:p w14:paraId="5D98279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фо</w:t>
                        </w:r>
                      </w:p>
                    </w:txbxContent>
                  </v:textbox>
                </v:rect>
                <v:shape id="Shape 441" o:spid="_x0000_s1078" style="position:absolute;left:15276;top:14321;width:7639;height:6684;visibility:visible;mso-wrap-style:square;v-text-anchor:top" coordsize="763842,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" path="m763842,l,,,668363r763842,l763842,xe" filled="f" strokeweight=".22119mm">
                  <v:stroke miterlimit="66585f" joinstyle="miter" endcap="round"/>
                  <v:path arrowok="t" textboxrect="0,0,763842,668363"/>
                </v:shape>
                <v:rect id="Rectangle 10416" o:spid="_x0000_s1079" style="position:absolute;left:16078;top:15056;width:225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" filled="f" stroked="f">
                  <v:textbox inset="0,0,0,0">
                    <w:txbxContent>
                      <w:p w14:paraId="3F75434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w:t>
                        </w:r>
                      </w:p>
                    </w:txbxContent>
                  </v:textbox>
                </v:rect>
                <v:rect id="Rectangle 10417" o:spid="_x0000_s1080" style="position:absolute;left:17775;top:15056;width:619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" filled="f" stroked="f">
                  <v:textbox inset="0,0,0,0">
                    <w:txbxContent>
                      <w:p w14:paraId="72EF5E7E"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лоцінні  </w:t>
                        </w:r>
                      </w:p>
                    </w:txbxContent>
                  </v:textbox>
                </v:rect>
                <v:rect id="Rectangle 10414" o:spid="_x0000_s1081" style="position:absolute;left:15925;top:16520;width:250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" filled="f" stroked="f">
                  <v:textbox inset="0,0,0,0">
                    <w:txbxContent>
                      <w:p w14:paraId="479569D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нео</w:t>
                        </w:r>
                      </w:p>
                    </w:txbxContent>
                  </v:textbox>
                </v:rect>
                <v:rect id="Rectangle 10415" o:spid="_x0000_s1082" style="position:absolute;left:17808;top:16520;width:636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" filled="f" stroked="f">
                  <v:textbox inset="0,0,0,0">
                    <w:txbxContent>
                      <w:p w14:paraId="5AA43A7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боротні  </w:t>
                        </w:r>
                      </w:p>
                    </w:txbxContent>
                  </v:textbox>
                </v:rect>
                <v:rect id="Rectangle 10412" o:spid="_x0000_s1083" style="position:absolute;left:15792;top:17984;width:256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" filled="f" stroked="f">
                  <v:textbox inset="0,0,0,0">
                    <w:txbxContent>
                      <w:p w14:paraId="636BD2E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мат</w:t>
                        </w:r>
                      </w:p>
                    </w:txbxContent>
                  </v:textbox>
                </v:rect>
                <v:rect id="Rectangle 10413" o:spid="_x0000_s1084" style="position:absolute;left:17719;top:17984;width:665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" filled="f" stroked="f">
                  <v:textbox inset="0,0,0,0">
                    <w:txbxContent>
                      <w:p w14:paraId="6BB08C4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еріальні  </w:t>
                        </w:r>
                      </w:p>
                    </w:txbxContent>
                  </v:textbox>
                </v:rect>
                <v:rect id="Rectangle 10410" o:spid="_x0000_s1085" style="position:absolute;left:17243;top:19448;width:75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" filled="f" stroked="f">
                  <v:textbox inset="0,0,0,0">
                    <w:txbxContent>
                      <w:p w14:paraId="61312DC6"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а</w:t>
                        </w:r>
                      </w:p>
                    </w:txbxContent>
                  </v:textbox>
                </v:rect>
                <v:rect id="Rectangle 10411" o:spid="_x0000_s1086" style="position:absolute;left:17808;top:19448;width:459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" filled="f" stroked="f">
                  <v:textbox inset="0,0,0,0">
                    <w:txbxContent>
                      <w:p w14:paraId="7A0D7EC9"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ктиви </w:t>
                        </w:r>
                      </w:p>
                    </w:txbxContent>
                  </v:textbox>
                </v:rect>
                <v:shape id="Shape 448" o:spid="_x0000_s1087" style="position:absolute;left:23869;top:14321;width:7639;height:6684;visibility:visible;mso-wrap-style:square;v-text-anchor:top" coordsize="763841,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" path="m763841,l,,,668363r763841,l763841,xe" filled="f" strokeweight=".22119mm">
                  <v:stroke miterlimit="66585f" joinstyle="miter" endcap="round"/>
                  <v:path arrowok="t" textboxrect="0,0,763841,668363"/>
                </v:shape>
                <v:rect id="Rectangle 450" o:spid="_x0000_s1088" style="position:absolute;left:25270;top:15056;width:792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" filled="f" stroked="f">
                  <v:textbox inset="0,0,0,0">
                    <w:txbxContent>
                      <w:p w14:paraId="2E8FBB17"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Тимчасові </w:t>
                        </w:r>
                      </w:p>
                    </w:txbxContent>
                  </v:textbox>
                </v:rect>
                <v:rect id="Rectangle 9858" o:spid="_x0000_s1089" style="position:absolute;left:31048;top:16520;width:5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" filled="f" stroked="f">
                  <v:textbox inset="0,0,0,0">
                    <w:txbxContent>
                      <w:p w14:paraId="0BB80445"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w:t>
                        </w:r>
                      </w:p>
                    </w:txbxContent>
                  </v:textbox>
                </v:rect>
                <v:rect id="Rectangle 9859" o:spid="_x0000_s1090" style="position:absolute;left:25121;top:16520;width:788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" filled="f" stroked="f">
                  <v:textbox inset="0,0,0,0">
                    <w:txbxContent>
                      <w:p w14:paraId="6B4B4B0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нетитульні</w:t>
                        </w:r>
                      </w:p>
                    </w:txbxContent>
                  </v:textbox>
                </v:rect>
                <v:rect id="Rectangle 9857" o:spid="_x0000_s1091" style="position:absolute;left:24697;top:16520;width:5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" filled="f" stroked="f">
                  <v:textbox inset="0,0,0,0">
                    <w:txbxContent>
                      <w:p w14:paraId="7995804C"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w:t>
                        </w:r>
                      </w:p>
                    </w:txbxContent>
                  </v:textbox>
                </v:rect>
                <v:rect id="Rectangle 452" o:spid="_x0000_s1092" style="position:absolute;left:25442;top:17984;width:638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" filled="f" stroked="f">
                  <v:textbox inset="0,0,0,0">
                    <w:txbxContent>
                      <w:p w14:paraId="63AA81A0"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споруди </w:t>
                        </w:r>
                      </w:p>
                    </w:txbxContent>
                  </v:textbox>
                </v:rect>
                <v:shape id="Shape 454" o:spid="_x0000_s1093" style="position:absolute;left:32463;top:14321;width:7638;height:6684;visibility:visible;mso-wrap-style:square;v-text-anchor:top" coordsize="763841,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" path="m763841,l,,,668363r763841,l763841,xe" filled="f" strokeweight=".22119mm">
                  <v:stroke miterlimit="66585f" joinstyle="miter" endcap="round"/>
                  <v:path arrowok="t" textboxrect="0,0,763841,668363"/>
                </v:shape>
                <v:rect id="Rectangle 456" o:spid="_x0000_s1094" style="position:absolute;left:33685;top:16520;width:732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" filled="f" stroked="f">
                  <v:textbox inset="0,0,0,0">
                    <w:txbxContent>
                      <w:p w14:paraId="5400175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Природні </w:t>
                        </w:r>
                      </w:p>
                    </w:txbxContent>
                  </v:textbox>
                </v:rect>
                <v:rect id="Rectangle 457" o:spid="_x0000_s1095" style="position:absolute;left:34137;top:17984;width:61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" filled="f" stroked="f">
                  <v:textbox inset="0,0,0,0">
                    <w:txbxContent>
                      <w:p w14:paraId="1A4D309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ресурси </w:t>
                        </w:r>
                      </w:p>
                    </w:txbxContent>
                  </v:textbox>
                </v:rect>
                <v:shape id="Shape 459" o:spid="_x0000_s1096" style="position:absolute;left:41056;top:14321;width:7638;height:6684;visibility:visible;mso-wrap-style:square;v-text-anchor:top" coordsize="763841,66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" path="m763841,l,,,668363r763841,l763841,xe" filled="f" strokeweight=".22119mm">
                  <v:stroke miterlimit="66585f" joinstyle="miter" endcap="round"/>
                  <v:path arrowok="t" textboxrect="0,0,763841,668363"/>
                </v:shape>
                <v:rect id="Rectangle 10423" o:spid="_x0000_s1097" style="position:absolute;left:44848;top:15056;width:441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" filled="f" stroked="f">
                  <v:textbox inset="0,0,0,0">
                    <w:txbxContent>
                      <w:p w14:paraId="4AAB385D"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тарна </w:t>
                        </w:r>
                      </w:p>
                    </w:txbxContent>
                  </v:textbox>
                </v:rect>
                <v:rect id="Rectangle 10422" o:spid="_x0000_s1098" style="position:absolute;left:41896;top:15056;width:392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" filled="f" stroked="f">
                  <v:textbox inset="0,0,0,0">
                    <w:txbxContent>
                      <w:p w14:paraId="41BE634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Інвен</w:t>
                        </w:r>
                      </w:p>
                    </w:txbxContent>
                  </v:textbox>
                </v:rect>
                <v:rect id="Rectangle 10420" o:spid="_x0000_s1099" style="position:absolute;left:43710;top:16520;width:149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" filled="f" stroked="f">
                  <v:textbox inset="0,0,0,0">
                    <w:txbxContent>
                      <w:p w14:paraId="0FDBBE88"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та</w:t>
                        </w:r>
                      </w:p>
                    </w:txbxContent>
                  </v:textbox>
                </v:rect>
                <v:rect id="Rectangle 10421" o:spid="_x0000_s1100" style="position:absolute;left:44832;top:16520;width:202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" filled="f" stroked="f">
                  <v:textbox inset="0,0,0,0">
                    <w:txbxContent>
                      <w:p w14:paraId="500A60FF"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ра </w:t>
                        </w:r>
                      </w:p>
                    </w:txbxContent>
                  </v:textbox>
                </v:rect>
                <v:shape id="Shape 464" o:spid="_x0000_s1101" style="position:absolute;left:15276;top:21960;width:12413;height:2864;visibility:visible;mso-wrap-style:square;v-text-anchor:top" coordsize="1241235,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" path="m1241235,l,,,286436r1241235,l1241235,xe" filled="f" strokeweight=".22119mm">
                  <v:stroke miterlimit="66585f" joinstyle="miter" endcap="round"/>
                  <v:path arrowok="t" textboxrect="0,0,1241235,286436"/>
                </v:shape>
                <v:rect id="Rectangle 466" o:spid="_x0000_s1102" style="position:absolute;left:16467;top:22694;width:1375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" filled="f" stroked="f">
                  <v:textbox inset="0,0,0,0">
                    <w:txbxContent>
                      <w:p w14:paraId="340B333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Предмети прокату </w:t>
                        </w:r>
                      </w:p>
                    </w:txbxContent>
                  </v:textbox>
                </v:rect>
                <v:shape id="Shape 468" o:spid="_x0000_s1103" style="position:absolute;left:28643;top:21960;width:20051;height:2864;visibility:visible;mso-wrap-style:square;v-text-anchor:top" coordsize="2005076,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" path="m2005076,l,,,286436r2005076,l2005076,xe" filled="f" strokeweight=".22119mm">
                  <v:stroke miterlimit="66585f" joinstyle="miter" endcap="round"/>
                  <v:path arrowok="t" textboxrect="0,0,2005076,286436"/>
                </v:shape>
                <v:rect id="Rectangle 470" o:spid="_x0000_s1104" style="position:absolute;left:29834;top:22694;width:239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" filled="f" stroked="f">
                  <v:textbox inset="0,0,0,0">
                    <w:txbxContent>
                      <w:p w14:paraId="592961AB" w14:textId="77777777" w:rsidR="006B180E" w:rsidRPr="004C6254" w:rsidRDefault="006B180E" w:rsidP="00D72A08">
                        <w:pPr>
                          <w:spacing w:line="259" w:lineRule="auto"/>
                          <w:rPr>
                            <w:rFonts w:ascii="Times New Roman" w:hAnsi="Times New Roman" w:cs="Times New Roman"/>
                            <w:sz w:val="20"/>
                            <w:szCs w:val="20"/>
                          </w:rPr>
                        </w:pPr>
                        <w:r w:rsidRPr="004C6254">
                          <w:rPr>
                            <w:rFonts w:ascii="Times New Roman" w:eastAsia="Times New Roman" w:hAnsi="Times New Roman" w:cs="Times New Roman"/>
                            <w:color w:val="000000"/>
                            <w:sz w:val="20"/>
                            <w:szCs w:val="20"/>
                          </w:rPr>
                          <w:t xml:space="preserve">Довгострокові біологічні активи </w:t>
                        </w:r>
                      </w:p>
                    </w:txbxContent>
                  </v:textbox>
                </v:rect>
                <v:shape id="Shape 471" o:spid="_x0000_s1105" style="position:absolute;left:6683;top:1909;width:4774;height:0;visibility:visible;mso-wrap-style:square;v-text-anchor:top" coordsize="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" path="m477393,l,e" filled="f" strokeweight=".22119mm">
                  <v:path arrowok="t" textboxrect="0,0,477393,0"/>
                </v:shape>
                <v:shape id="Shape 472" o:spid="_x0000_s1106" style="position:absolute;left:37237;top:1909;width:4773;height:0;visibility:visible;mso-wrap-style:square;v-text-anchor:top" coordsize="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" path="m,l477393,e" filled="f" strokeweight=".22119mm">
                  <v:path arrowok="t" textboxrect="0,0,477393,0"/>
                </v:shape>
                <v:shape id="Shape 473" o:spid="_x0000_s1107" style="position:absolute;left:6683;top:1909;width:0;height:2864;visibility:visible;mso-wrap-style:square;v-text-anchor:top" coordsize="0,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" path="m,l,286436e" filled="f" strokeweight=".22119mm">
                  <v:path arrowok="t" textboxrect="0,0,0,286436"/>
                </v:shape>
                <v:shape id="Shape 474" o:spid="_x0000_s1108" style="position:absolute;left:44875;top:1909;width:0;height:2864;visibility:visible;mso-wrap-style:square;v-text-anchor:top" coordsize="0,2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" path="m,l,286436e" filled="f" strokeweight=".22119mm">
                  <v:path arrowok="t" textboxrect="0,0,0,286436"/>
                </v:shape>
                <v:shape id="Shape 475" o:spid="_x0000_s1109" style="position:absolute;left:6683;top:7638;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" path="m,l,95479e" filled="f" strokeweight=".22119mm">
                  <v:path arrowok="t" textboxrect="0,0,0,95479"/>
                </v:shape>
                <v:shape id="Shape 476" o:spid="_x0000_s1110" style="position:absolute;left:6683;top:12412;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" path="m,l,95479e" filled="f" strokeweight=".22119mm">
                  <v:path arrowok="t" textboxrect="0,0,0,95479"/>
                </v:shape>
                <v:shape id="Shape 477" o:spid="_x0000_s1111" style="position:absolute;left:6683;top:16231;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" path="m,l,95479e" filled="f" strokeweight=".22119mm">
                  <v:path arrowok="t" textboxrect="0,0,0,95479"/>
                </v:shape>
                <v:shape id="Shape 478" o:spid="_x0000_s1112" style="position:absolute;left:6683;top:20050;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" path="m,l,95479e" filled="f" strokeweight=".22119mm">
                  <v:path arrowok="t" textboxrect="0,0,0,95479"/>
                </v:shape>
                <v:shape id="Shape 479" o:spid="_x0000_s1113" style="position:absolute;left:18141;top:8593;width:0;height:954;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" path="m,l,95479e" filled="f" strokeweight=".22119mm">
                  <v:path arrowok="t" textboxrect="0,0,0,95479"/>
                </v:shape>
                <v:shape id="Shape 480" o:spid="_x0000_s1114" style="position:absolute;left:18141;top:13367;width:0;height:954;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" path="m,l,95479e" filled="f" strokeweight=".22119mm">
                  <v:path arrowok="t" textboxrect="0,0,0,95479"/>
                </v:shape>
                <v:shape id="Shape 481" o:spid="_x0000_s1115" style="position:absolute;left:18141;top:21005;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" path="m,l,95479e" filled="f" strokeweight=".22119mm">
                  <v:path arrowok="t" textboxrect="0,0,0,95479"/>
                </v:shape>
                <v:shape id="Shape 482" o:spid="_x0000_s1116" style="position:absolute;left:44875;top:8593;width:0;height:954;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" path="m,l,95479e" filled="f" strokeweight=".22119mm">
                  <v:path arrowok="t" textboxrect="0,0,0,95479"/>
                </v:shape>
                <v:shape id="Shape 483" o:spid="_x0000_s1117" style="position:absolute;left:44875;top:13367;width:0;height:954;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" path="m,l,95479e" filled="f" strokeweight=".22119mm">
                  <v:path arrowok="t" textboxrect="0,0,0,95479"/>
                </v:shape>
                <v:shape id="Shape 484" o:spid="_x0000_s1118" style="position:absolute;left:44875;top:21005;width:0;height:955;visibility:visible;mso-wrap-style:square;v-text-anchor:top" coordsize="0,9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" path="m,l,95479e" filled="f" strokeweight=".22119mm">
                  <v:path arrowok="t" textboxrect="0,0,0,95479"/>
                </v:shape>
                <v:shape id="Shape 485" o:spid="_x0000_s1119" style="position:absolute;left:42011;top:1909;width:2864;height:0;visibility:visible;mso-wrap-style:square;v-text-anchor:top" coordsize="2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" path="m,l286436,e" filled="f" strokeweight=".22119mm">
                  <v:path arrowok="t" textboxrect="0,0,286436,0"/>
                </v:shape>
                <v:shape id="Shape 486" o:spid="_x0000_s1120" style="position:absolute;left:13367;top:23869;width:1909;height:0;visibility:visible;mso-wrap-style:square;v-text-anchor:top" coordsize="19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" path="m,l190957,e" filled="f" strokeweight=".22119mm">
                  <v:path arrowok="t" textboxrect="0,0,190957,0"/>
                </v:shape>
                <v:shape id="Shape 487" o:spid="_x0000_s1121" style="position:absolute;left:27689;top:23869;width:954;height:0;visibility:visible;mso-wrap-style:square;v-text-anchor:top" coordsize="95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" path="m,l95479,e" filled="f" strokeweight=".22119mm">
                  <v:path arrowok="t" textboxrect="0,0,95479,0"/>
                </v:shape>
                <w10:anchorlock/>
              </v:group>
            </w:pict>
          </mc:Fallback>
        </mc:AlternateContent>
      </w:r>
    </w:p>
    <w:p w14:paraId="137712DE" w14:textId="40BDB4EA" w:rsidR="00D72A08" w:rsidRPr="00651328" w:rsidRDefault="004A4017" w:rsidP="00A75179">
      <w:pPr>
        <w:spacing w:after="0" w:line="240" w:lineRule="auto"/>
        <w:jc w:val="center"/>
        <w:rPr>
          <w:rFonts w:ascii="Times New Roman" w:hAnsi="Times New Roman" w:cs="Times New Roman"/>
          <w:i/>
          <w:iCs/>
          <w:lang w:val="ru-RU"/>
        </w:rPr>
      </w:pPr>
      <w:r w:rsidRPr="004405E3">
        <w:rPr>
          <w:rFonts w:ascii="Times New Roman" w:hAnsi="Times New Roman" w:cs="Times New Roman"/>
          <w:sz w:val="28"/>
          <w:szCs w:val="28"/>
        </w:rPr>
        <w:t>Рис. 1.2. Класифікація основних засобів для цілей бухгалтерського обліку</w:t>
      </w:r>
      <w:r w:rsidR="00651328" w:rsidRPr="00651328">
        <w:rPr>
          <w:rFonts w:ascii="Times New Roman" w:hAnsi="Times New Roman" w:cs="Times New Roman"/>
          <w:sz w:val="28"/>
          <w:szCs w:val="28"/>
          <w:lang w:val="ru-RU"/>
        </w:rPr>
        <w:t xml:space="preserve">  </w:t>
      </w:r>
      <w:r w:rsidR="00651328" w:rsidRPr="00651328">
        <w:rPr>
          <w:rFonts w:ascii="Times New Roman" w:hAnsi="Times New Roman" w:cs="Times New Roman"/>
          <w:i/>
          <w:iCs/>
          <w:sz w:val="28"/>
          <w:szCs w:val="28"/>
          <w:lang w:val="ru-RU"/>
        </w:rPr>
        <w:t>[2]</w:t>
      </w:r>
    </w:p>
    <w:p w14:paraId="67D01DE5" w14:textId="77777777" w:rsidR="00C257F6" w:rsidRPr="00651328" w:rsidRDefault="00C257F6" w:rsidP="00651328">
      <w:pPr>
        <w:spacing w:after="0" w:line="240" w:lineRule="auto"/>
        <w:rPr>
          <w:rFonts w:ascii="Times New Roman" w:hAnsi="Times New Roman" w:cs="Times New Roman"/>
          <w:lang w:val="ru-RU"/>
        </w:rPr>
      </w:pPr>
    </w:p>
    <w:p w14:paraId="7A3D7F7A" w14:textId="4EB9877D" w:rsidR="00D72A08" w:rsidRPr="00B15944" w:rsidRDefault="00CE1D61" w:rsidP="007810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Така структура допомагає підприємствам вести облік основних засобів </w:t>
      </w:r>
      <w:r w:rsidR="00527E04">
        <w:rPr>
          <w:rFonts w:ascii="Times New Roman" w:hAnsi="Times New Roman" w:cs="Times New Roman"/>
          <w:sz w:val="28"/>
          <w:szCs w:val="28"/>
        </w:rPr>
        <w:t>відповідно до їх специфіки, призначення та вартості.</w:t>
      </w:r>
      <w:r w:rsidR="0078107B">
        <w:rPr>
          <w:rFonts w:ascii="Times New Roman" w:hAnsi="Times New Roman" w:cs="Times New Roman"/>
          <w:sz w:val="28"/>
          <w:szCs w:val="28"/>
        </w:rPr>
        <w:t xml:space="preserve"> </w:t>
      </w:r>
      <w:r w:rsidR="00D72A08" w:rsidRPr="00B15944">
        <w:rPr>
          <w:rFonts w:ascii="Times New Roman" w:hAnsi="Times New Roman" w:cs="Times New Roman"/>
          <w:sz w:val="28"/>
          <w:szCs w:val="28"/>
        </w:rPr>
        <w:t>Отже, основні засоби є критично важливими активами для підприємств, оскільки вони забезпечують підтримку виробничих процесів і формують довгострокову фінансову вигоду. Класифікація основних засобів за різними ознаками — функціональним призначенням, належністю, використанням та галузями економіки — дозволяє ефективно вести облік, планувати відтворення та здійснювати інвентаризацію. Основні засоби поділяються на виробничі та невиробничі, що відображає їх роль у виробничих циклах. Вони мають термін корисного використання більше одного року і не можуть бути легко конвертовані в грошові кошти, що підкреслює їх значення в господарській діяльності. Важливість інвестицій в основні засоби не можна переоцінити, адже вони є основою для реалізації бізнес-ідей і забезпечують участь у створенні готової продукції. Таким чином, основні засоби становлять матеріальну основу будь-якого підприємства та потребують належного обліку і управління.</w:t>
      </w:r>
    </w:p>
    <w:p w14:paraId="0DCC3E3E" w14:textId="301B34E1" w:rsidR="00CC266B" w:rsidRDefault="00CC266B" w:rsidP="00CC266B">
      <w:pPr>
        <w:pStyle w:val="ac"/>
        <w:spacing w:before="0" w:beforeAutospacing="0" w:after="0" w:afterAutospacing="0"/>
        <w:ind w:firstLine="709"/>
        <w:jc w:val="both"/>
        <w:rPr>
          <w:sz w:val="28"/>
          <w:szCs w:val="28"/>
        </w:rPr>
      </w:pPr>
      <w:r w:rsidRPr="00B15944">
        <w:rPr>
          <w:sz w:val="28"/>
          <w:szCs w:val="28"/>
        </w:rPr>
        <w:t>Важливою складовою ефективного управління підприємством є правильна організація обліку та оподаткування операцій з основними засобами, оскільки від цього залежить достовірність фінансової звітності, обґрунтованість управлінських рішень та оптимізація податкових витрат.</w:t>
      </w:r>
    </w:p>
    <w:p w14:paraId="1EC86ED6" w14:textId="0155C810" w:rsidR="00A6693A" w:rsidRDefault="00A6693A" w:rsidP="00CC266B">
      <w:pPr>
        <w:pStyle w:val="ac"/>
        <w:spacing w:before="0" w:beforeAutospacing="0" w:after="0" w:afterAutospacing="0"/>
        <w:ind w:firstLine="709"/>
        <w:jc w:val="both"/>
        <w:rPr>
          <w:sz w:val="28"/>
          <w:szCs w:val="28"/>
        </w:rPr>
      </w:pPr>
      <w:r w:rsidRPr="003F1631">
        <w:rPr>
          <w:sz w:val="28"/>
          <w:szCs w:val="28"/>
        </w:rPr>
        <w:t>Загалом операції з основними засобами — це господарські дії, пов’язані з придбанням, створенням, використанням, модернізацією, ремонтом, переоцінкою, амортизацією, продажем, ліквідацією або іншим відчуженням основних засобів у процесі діяльності підприємства.</w:t>
      </w:r>
    </w:p>
    <w:p w14:paraId="3725442A" w14:textId="4E01EC4B" w:rsidR="00606319" w:rsidRPr="005A33C7" w:rsidRDefault="00606319" w:rsidP="008B13E0">
      <w:pPr>
        <w:pStyle w:val="ac"/>
        <w:spacing w:before="0" w:beforeAutospacing="0" w:after="0" w:afterAutospacing="0"/>
        <w:ind w:firstLine="709"/>
        <w:jc w:val="both"/>
        <w:rPr>
          <w:sz w:val="28"/>
          <w:szCs w:val="28"/>
        </w:rPr>
      </w:pPr>
      <w:r w:rsidRPr="005A33C7">
        <w:rPr>
          <w:sz w:val="28"/>
          <w:szCs w:val="28"/>
        </w:rPr>
        <w:t xml:space="preserve">До основних нормативно-правових актів, що регулюють організацію обліку і оподаткування основних засобів на підприємстві, відносяться: </w:t>
      </w:r>
    </w:p>
    <w:p w14:paraId="7F2B4048" w14:textId="13817BF2" w:rsidR="00C543B4" w:rsidRPr="00C543B4" w:rsidRDefault="00C543B4" w:rsidP="00C543B4">
      <w:pPr>
        <w:pStyle w:val="ac"/>
        <w:numPr>
          <w:ilvl w:val="0"/>
          <w:numId w:val="44"/>
        </w:numPr>
        <w:spacing w:before="0" w:beforeAutospacing="0" w:after="0" w:afterAutospacing="0"/>
        <w:ind w:left="0" w:firstLine="709"/>
        <w:jc w:val="both"/>
        <w:rPr>
          <w:sz w:val="28"/>
          <w:szCs w:val="28"/>
        </w:rPr>
      </w:pPr>
      <w:r w:rsidRPr="00C543B4">
        <w:rPr>
          <w:sz w:val="28"/>
          <w:szCs w:val="28"/>
        </w:rPr>
        <w:lastRenderedPageBreak/>
        <w:t>НП(С)БО 7 «Основні засоби» – Національне положення (стандарт) бухгалтерського обліку, що встановлює методологічні засади формування в бухгалтерському обліку інформації про основні засоби</w:t>
      </w:r>
      <w:r w:rsidR="00E12C07" w:rsidRPr="00E12C07">
        <w:rPr>
          <w:sz w:val="28"/>
          <w:szCs w:val="28"/>
        </w:rPr>
        <w:t xml:space="preserve"> [2].</w:t>
      </w:r>
    </w:p>
    <w:p w14:paraId="394E08C9" w14:textId="3294DC32" w:rsidR="00C543B4" w:rsidRPr="00C543B4" w:rsidRDefault="00C543B4" w:rsidP="00C543B4">
      <w:pPr>
        <w:pStyle w:val="ac"/>
        <w:numPr>
          <w:ilvl w:val="0"/>
          <w:numId w:val="44"/>
        </w:numPr>
        <w:spacing w:before="0" w:beforeAutospacing="0" w:after="0" w:afterAutospacing="0"/>
        <w:ind w:left="0" w:firstLine="709"/>
        <w:jc w:val="both"/>
        <w:rPr>
          <w:sz w:val="28"/>
          <w:szCs w:val="28"/>
        </w:rPr>
      </w:pPr>
      <w:r w:rsidRPr="00C543B4">
        <w:rPr>
          <w:sz w:val="28"/>
          <w:szCs w:val="28"/>
        </w:rPr>
        <w:t>Методичні рекомендації з бухгалтерського обліку основних засобів – Затверджені наказом Міністерства фінансів України від 30.09.2024 р. № 561. Цей документ містить детальні інструкції щодо обліку основних засобів на підприємстві та є допоміжним для виконання НП(С)БО 7</w:t>
      </w:r>
      <w:r w:rsidR="006C651E" w:rsidRPr="006C651E">
        <w:rPr>
          <w:sz w:val="28"/>
          <w:szCs w:val="28"/>
          <w:lang w:val="ru-RU"/>
        </w:rPr>
        <w:t xml:space="preserve"> [12].</w:t>
      </w:r>
    </w:p>
    <w:p w14:paraId="01B3DFF7" w14:textId="37588B35" w:rsidR="00C543B4" w:rsidRPr="00C543B4" w:rsidRDefault="00C543B4" w:rsidP="00C543B4">
      <w:pPr>
        <w:pStyle w:val="ac"/>
        <w:numPr>
          <w:ilvl w:val="0"/>
          <w:numId w:val="44"/>
        </w:numPr>
        <w:spacing w:before="0" w:beforeAutospacing="0" w:after="0" w:afterAutospacing="0"/>
        <w:ind w:left="0" w:firstLine="709"/>
        <w:jc w:val="both"/>
        <w:rPr>
          <w:sz w:val="28"/>
          <w:szCs w:val="28"/>
        </w:rPr>
      </w:pPr>
      <w:r w:rsidRPr="00C543B4">
        <w:rPr>
          <w:sz w:val="28"/>
          <w:szCs w:val="28"/>
        </w:rPr>
        <w:t>План рахунків бухгалтерського обліку активів, капіталу, зобов’язань і господарських операцій підприємств – Затверджений наказом Міністерства фінансів України від 30.11.1999 р. № 291. Встановлює структуру рахунків, що використовуються для обліку операцій, пов’язаних з основними засобами</w:t>
      </w:r>
      <w:r w:rsidR="006C651E" w:rsidRPr="006C651E">
        <w:rPr>
          <w:sz w:val="28"/>
          <w:szCs w:val="28"/>
          <w:lang w:val="ru-RU"/>
        </w:rPr>
        <w:t xml:space="preserve"> [13].</w:t>
      </w:r>
    </w:p>
    <w:p w14:paraId="5DE98EEC" w14:textId="2E066C1F" w:rsidR="00C543B4" w:rsidRPr="00C543B4" w:rsidRDefault="00C543B4" w:rsidP="00C543B4">
      <w:pPr>
        <w:pStyle w:val="ac"/>
        <w:numPr>
          <w:ilvl w:val="0"/>
          <w:numId w:val="44"/>
        </w:numPr>
        <w:spacing w:before="0" w:beforeAutospacing="0" w:after="0" w:afterAutospacing="0"/>
        <w:ind w:left="0" w:firstLine="709"/>
        <w:jc w:val="both"/>
        <w:rPr>
          <w:sz w:val="28"/>
          <w:szCs w:val="28"/>
        </w:rPr>
      </w:pPr>
      <w:r w:rsidRPr="00C543B4">
        <w:rPr>
          <w:sz w:val="28"/>
          <w:szCs w:val="28"/>
        </w:rPr>
        <w:t>Інструкція про застосування Плану рахунків бухгалтерського обліку активів, капіталу, зобов’язань і господарських операцій підприємств – Затверджена наказом Міністерства фінансів України від 30.11.1999 р. № 291. Містить пояснення щодо обліку на конкретних рахунках для різних активів, у тому числі основних засобів</w:t>
      </w:r>
      <w:r w:rsidR="00EB5E51" w:rsidRPr="00EB5E51">
        <w:rPr>
          <w:sz w:val="28"/>
          <w:szCs w:val="28"/>
          <w:lang w:val="ru-RU"/>
        </w:rPr>
        <w:t xml:space="preserve"> [14].</w:t>
      </w:r>
    </w:p>
    <w:p w14:paraId="641CD477" w14:textId="59D09BCE" w:rsidR="00C543B4" w:rsidRPr="00C543B4" w:rsidRDefault="00C543B4" w:rsidP="00C543B4">
      <w:pPr>
        <w:pStyle w:val="ac"/>
        <w:numPr>
          <w:ilvl w:val="0"/>
          <w:numId w:val="44"/>
        </w:numPr>
        <w:spacing w:before="0" w:beforeAutospacing="0" w:after="0" w:afterAutospacing="0"/>
        <w:ind w:left="0" w:firstLine="709"/>
        <w:jc w:val="both"/>
        <w:rPr>
          <w:sz w:val="28"/>
          <w:szCs w:val="28"/>
        </w:rPr>
      </w:pPr>
      <w:r w:rsidRPr="00C543B4">
        <w:rPr>
          <w:sz w:val="28"/>
          <w:szCs w:val="28"/>
        </w:rPr>
        <w:t xml:space="preserve">Наказ Міністерства фінансів України № 352 від 19.12.2006 р. – «Про затвердження Положення (стандарту) бухгалтерського обліку 14 </w:t>
      </w:r>
      <w:r>
        <w:rPr>
          <w:sz w:val="28"/>
          <w:szCs w:val="28"/>
        </w:rPr>
        <w:t>«</w:t>
      </w:r>
      <w:r w:rsidRPr="00C543B4">
        <w:rPr>
          <w:sz w:val="28"/>
          <w:szCs w:val="28"/>
        </w:rPr>
        <w:t>Амортизація». Регулює питання амортизації основних засобів і є доповненням до НП(С)БО 7</w:t>
      </w:r>
      <w:r w:rsidR="0062403C" w:rsidRPr="0062403C">
        <w:rPr>
          <w:sz w:val="28"/>
          <w:szCs w:val="28"/>
          <w:lang w:val="ru-RU"/>
        </w:rPr>
        <w:t xml:space="preserve"> [15].</w:t>
      </w:r>
    </w:p>
    <w:p w14:paraId="49032448" w14:textId="7A381F73" w:rsidR="00606319" w:rsidRPr="00ED0D48" w:rsidRDefault="00C543B4" w:rsidP="00ED0D48">
      <w:pPr>
        <w:pStyle w:val="ac"/>
        <w:numPr>
          <w:ilvl w:val="0"/>
          <w:numId w:val="44"/>
        </w:numPr>
        <w:spacing w:before="0" w:beforeAutospacing="0" w:after="0" w:afterAutospacing="0"/>
        <w:ind w:left="0" w:firstLine="709"/>
        <w:jc w:val="both"/>
        <w:rPr>
          <w:sz w:val="28"/>
          <w:szCs w:val="28"/>
        </w:rPr>
      </w:pPr>
      <w:r w:rsidRPr="00C543B4">
        <w:rPr>
          <w:sz w:val="28"/>
          <w:szCs w:val="28"/>
        </w:rPr>
        <w:t>Наказ Міністерства фінансів України № 635 від 18.07.2000 р. – «Про затвердження Інструкції з бухгалтерського обліку основних засобів». Охоплює деталі обліку основних засобів, їх оцінки та переоцінки</w:t>
      </w:r>
      <w:r w:rsidR="00F45EAD">
        <w:rPr>
          <w:sz w:val="28"/>
          <w:szCs w:val="28"/>
          <w:lang w:val="en-US"/>
        </w:rPr>
        <w:t xml:space="preserve"> [16].</w:t>
      </w:r>
    </w:p>
    <w:p w14:paraId="6F7C79CE" w14:textId="7417A0A4" w:rsidR="00CC266B" w:rsidRDefault="00CC266B" w:rsidP="00CC266B">
      <w:pPr>
        <w:pStyle w:val="ac"/>
        <w:spacing w:before="0" w:beforeAutospacing="0" w:after="0" w:afterAutospacing="0"/>
        <w:ind w:firstLine="709"/>
        <w:jc w:val="both"/>
        <w:rPr>
          <w:color w:val="000000" w:themeColor="text1"/>
          <w:sz w:val="28"/>
          <w:szCs w:val="28"/>
        </w:rPr>
      </w:pPr>
      <w:bookmarkStart w:id="11" w:name="_Hlk183353504"/>
      <w:r w:rsidRPr="00B15944">
        <w:rPr>
          <w:sz w:val="28"/>
          <w:szCs w:val="28"/>
        </w:rPr>
        <w:t>Організація обліку основних засобів -  це планомірна система побудови організації основних засобів, що забезпечує збір, опрацювання, узагальнення інформації стосовно основних засобів з метою складання фінансової звітності про використання основних засобів для прийняття управлінських рішень</w:t>
      </w:r>
      <w:r w:rsidRPr="00B15944">
        <w:rPr>
          <w:color w:val="000000" w:themeColor="text1"/>
          <w:sz w:val="28"/>
          <w:szCs w:val="28"/>
        </w:rPr>
        <w:t xml:space="preserve"> </w:t>
      </w:r>
      <w:bookmarkEnd w:id="11"/>
      <w:r w:rsidRPr="00B15944">
        <w:rPr>
          <w:color w:val="000000" w:themeColor="text1"/>
          <w:sz w:val="28"/>
          <w:szCs w:val="28"/>
        </w:rPr>
        <w:t>[1</w:t>
      </w:r>
      <w:r w:rsidR="00F45EAD" w:rsidRPr="00F45EAD">
        <w:rPr>
          <w:color w:val="000000" w:themeColor="text1"/>
          <w:sz w:val="28"/>
          <w:szCs w:val="28"/>
        </w:rPr>
        <w:t>7</w:t>
      </w:r>
      <w:r w:rsidRPr="00B15944">
        <w:rPr>
          <w:color w:val="000000" w:themeColor="text1"/>
          <w:sz w:val="28"/>
          <w:szCs w:val="28"/>
        </w:rPr>
        <w:t xml:space="preserve">] </w:t>
      </w:r>
      <w:r w:rsidR="00A84326" w:rsidRPr="00B15944">
        <w:rPr>
          <w:color w:val="000000" w:themeColor="text1"/>
          <w:sz w:val="28"/>
          <w:szCs w:val="28"/>
        </w:rPr>
        <w:t>.</w:t>
      </w:r>
    </w:p>
    <w:p w14:paraId="7E629EDE" w14:textId="73DF504D" w:rsidR="00597F27" w:rsidRPr="00A12089" w:rsidRDefault="001559E3" w:rsidP="003007A8">
      <w:pPr>
        <w:spacing w:after="0" w:line="240" w:lineRule="auto"/>
        <w:ind w:firstLine="709"/>
        <w:jc w:val="both"/>
        <w:rPr>
          <w:rFonts w:ascii="Times New Roman" w:hAnsi="Times New Roman" w:cs="Times New Roman"/>
          <w:strike/>
          <w:sz w:val="28"/>
          <w:szCs w:val="28"/>
        </w:rPr>
      </w:pPr>
      <w:r w:rsidRPr="009374D9">
        <w:rPr>
          <w:rFonts w:ascii="Times New Roman" w:hAnsi="Times New Roman" w:cs="Times New Roman"/>
          <w:sz w:val="28"/>
          <w:szCs w:val="28"/>
        </w:rPr>
        <w:t xml:space="preserve">Загалом </w:t>
      </w:r>
      <w:bookmarkStart w:id="12" w:name="_Hlk183354156"/>
      <w:r w:rsidR="00066565" w:rsidRPr="009374D9">
        <w:rPr>
          <w:rFonts w:ascii="Times New Roman" w:hAnsi="Times New Roman" w:cs="Times New Roman"/>
          <w:sz w:val="28"/>
          <w:szCs w:val="28"/>
        </w:rPr>
        <w:t>о</w:t>
      </w:r>
      <w:r w:rsidR="00CC266B" w:rsidRPr="009374D9">
        <w:rPr>
          <w:rFonts w:ascii="Times New Roman" w:hAnsi="Times New Roman" w:cs="Times New Roman"/>
          <w:sz w:val="28"/>
          <w:szCs w:val="28"/>
        </w:rPr>
        <w:t>рганізація обліку основних засобів складається із трьох взаємопов’язаних етапів: первинний, поточний та підсумковий облік</w:t>
      </w:r>
      <w:r w:rsidR="004A4017" w:rsidRPr="009374D9">
        <w:rPr>
          <w:rFonts w:ascii="Times New Roman" w:hAnsi="Times New Roman" w:cs="Times New Roman"/>
          <w:sz w:val="28"/>
          <w:szCs w:val="28"/>
        </w:rPr>
        <w:t xml:space="preserve"> </w:t>
      </w:r>
      <w:bookmarkEnd w:id="12"/>
      <w:r w:rsidR="004A4017" w:rsidRPr="009374D9">
        <w:rPr>
          <w:rFonts w:ascii="Times New Roman" w:hAnsi="Times New Roman" w:cs="Times New Roman"/>
          <w:sz w:val="28"/>
          <w:szCs w:val="28"/>
        </w:rPr>
        <w:t>(рис.1.3)</w:t>
      </w:r>
      <w:r w:rsidR="00CC266B" w:rsidRPr="009374D9">
        <w:rPr>
          <w:rFonts w:ascii="Times New Roman" w:hAnsi="Times New Roman" w:cs="Times New Roman"/>
          <w:sz w:val="28"/>
          <w:szCs w:val="28"/>
        </w:rPr>
        <w:t>.</w:t>
      </w:r>
      <w:r w:rsidR="00CC266B" w:rsidRPr="00B15944">
        <w:rPr>
          <w:rFonts w:ascii="Times New Roman" w:hAnsi="Times New Roman" w:cs="Times New Roman"/>
          <w:sz w:val="28"/>
          <w:szCs w:val="28"/>
        </w:rPr>
        <w:t xml:space="preserve"> </w:t>
      </w:r>
    </w:p>
    <w:p w14:paraId="546B3D6C" w14:textId="3B7980B3" w:rsidR="00262C99" w:rsidRPr="00262C99" w:rsidRDefault="00597F27" w:rsidP="006B180E">
      <w:pPr>
        <w:spacing w:after="0" w:line="240" w:lineRule="auto"/>
        <w:jc w:val="both"/>
        <w:rPr>
          <w:rFonts w:ascii="Times New Roman" w:hAnsi="Times New Roman" w:cs="Times New Roman"/>
          <w:noProof/>
          <w:color w:val="FF0000"/>
          <w:sz w:val="28"/>
          <w:szCs w:val="28"/>
          <w:lang w:val="ru-RU"/>
        </w:rPr>
      </w:pPr>
      <w:r>
        <w:rPr>
          <w:noProof/>
          <w:lang w:val="ru-RU" w:eastAsia="ru-RU"/>
        </w:rPr>
        <w:drawing>
          <wp:inline distT="0" distB="0" distL="0" distR="0" wp14:anchorId="37ACC486" wp14:editId="161A94DF">
            <wp:extent cx="5787390" cy="2798618"/>
            <wp:effectExtent l="0" t="0" r="41910" b="1905"/>
            <wp:docPr id="68460841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E7FA563" w14:textId="24CBA758" w:rsidR="00066565" w:rsidRPr="00D13B12" w:rsidRDefault="004A4017" w:rsidP="006B180E">
      <w:pPr>
        <w:spacing w:after="0" w:line="240" w:lineRule="auto"/>
        <w:jc w:val="center"/>
        <w:rPr>
          <w:rFonts w:ascii="Times New Roman" w:hAnsi="Times New Roman" w:cs="Times New Roman"/>
          <w:i/>
          <w:iCs/>
          <w:sz w:val="28"/>
          <w:szCs w:val="28"/>
        </w:rPr>
      </w:pPr>
      <w:r w:rsidRPr="00D13B12">
        <w:rPr>
          <w:rFonts w:ascii="Times New Roman" w:hAnsi="Times New Roman" w:cs="Times New Roman"/>
          <w:sz w:val="28"/>
          <w:szCs w:val="28"/>
        </w:rPr>
        <w:t xml:space="preserve">Рис. 1.3. </w:t>
      </w:r>
      <w:bookmarkStart w:id="13" w:name="_Hlk182393041"/>
      <w:r w:rsidRPr="00D13B12">
        <w:rPr>
          <w:rFonts w:ascii="Times New Roman" w:hAnsi="Times New Roman" w:cs="Times New Roman"/>
          <w:sz w:val="28"/>
          <w:szCs w:val="28"/>
        </w:rPr>
        <w:t>Етапи організації  обліку</w:t>
      </w:r>
      <w:r w:rsidR="00D417A1" w:rsidRPr="00D13B12">
        <w:rPr>
          <w:rFonts w:ascii="Times New Roman" w:hAnsi="Times New Roman" w:cs="Times New Roman"/>
          <w:sz w:val="28"/>
          <w:szCs w:val="28"/>
        </w:rPr>
        <w:t xml:space="preserve"> і оподаткування</w:t>
      </w:r>
      <w:r w:rsidRPr="00D13B12">
        <w:rPr>
          <w:rFonts w:ascii="Times New Roman" w:hAnsi="Times New Roman" w:cs="Times New Roman"/>
          <w:sz w:val="28"/>
          <w:szCs w:val="28"/>
        </w:rPr>
        <w:t xml:space="preserve"> основних засобів </w:t>
      </w:r>
      <w:bookmarkEnd w:id="13"/>
      <w:r w:rsidR="006B180E">
        <w:rPr>
          <w:rFonts w:ascii="Times New Roman" w:hAnsi="Times New Roman" w:cs="Times New Roman"/>
          <w:sz w:val="28"/>
          <w:szCs w:val="28"/>
        </w:rPr>
        <w:t>(</w:t>
      </w:r>
      <w:r w:rsidR="006B180E">
        <w:rPr>
          <w:rFonts w:ascii="Times New Roman" w:hAnsi="Times New Roman" w:cs="Times New Roman"/>
          <w:i/>
          <w:iCs/>
          <w:sz w:val="28"/>
          <w:szCs w:val="28"/>
        </w:rPr>
        <w:t>с</w:t>
      </w:r>
      <w:r w:rsidR="00CC266B" w:rsidRPr="00D13B12">
        <w:rPr>
          <w:rFonts w:ascii="Times New Roman" w:hAnsi="Times New Roman" w:cs="Times New Roman"/>
          <w:i/>
          <w:iCs/>
          <w:sz w:val="28"/>
          <w:szCs w:val="28"/>
        </w:rPr>
        <w:t>кладено автором на основі [1]</w:t>
      </w:r>
      <w:r w:rsidR="006B180E">
        <w:rPr>
          <w:rFonts w:ascii="Times New Roman" w:hAnsi="Times New Roman" w:cs="Times New Roman"/>
          <w:i/>
          <w:iCs/>
          <w:sz w:val="28"/>
          <w:szCs w:val="28"/>
        </w:rPr>
        <w:t>)</w:t>
      </w:r>
    </w:p>
    <w:p w14:paraId="248C5370" w14:textId="5C56D7EA" w:rsidR="00D417A1" w:rsidRPr="00D67098" w:rsidRDefault="00D417A1" w:rsidP="002641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67098">
        <w:rPr>
          <w:rFonts w:ascii="Times New Roman" w:hAnsi="Times New Roman" w:cs="Times New Roman"/>
          <w:sz w:val="28"/>
          <w:szCs w:val="28"/>
        </w:rPr>
        <w:t>Розглянемо більш детально етапи організації обліку і оподаткування основних засобів на підприємстві.</w:t>
      </w:r>
    </w:p>
    <w:p w14:paraId="46A4F92F" w14:textId="589E4CE6" w:rsidR="00D417A1" w:rsidRDefault="00D417A1" w:rsidP="00D417A1">
      <w:pPr>
        <w:spacing w:after="0" w:line="240" w:lineRule="auto"/>
        <w:ind w:firstLine="709"/>
        <w:jc w:val="both"/>
        <w:rPr>
          <w:rFonts w:ascii="Times New Roman" w:hAnsi="Times New Roman" w:cs="Times New Roman"/>
          <w:sz w:val="28"/>
          <w:szCs w:val="28"/>
        </w:rPr>
      </w:pPr>
      <w:r w:rsidRPr="00D67098">
        <w:rPr>
          <w:rFonts w:ascii="Times New Roman" w:hAnsi="Times New Roman" w:cs="Times New Roman"/>
          <w:b/>
          <w:sz w:val="28"/>
          <w:szCs w:val="28"/>
        </w:rPr>
        <w:t>І етап – первинний облік</w:t>
      </w:r>
      <w:r w:rsidRPr="00D67098">
        <w:rPr>
          <w:rFonts w:ascii="Times New Roman" w:hAnsi="Times New Roman" w:cs="Times New Roman"/>
          <w:sz w:val="28"/>
          <w:szCs w:val="28"/>
        </w:rPr>
        <w:t xml:space="preserve">. </w:t>
      </w:r>
      <w:r w:rsidRPr="00B15944">
        <w:rPr>
          <w:rFonts w:ascii="Times New Roman" w:hAnsi="Times New Roman" w:cs="Times New Roman"/>
          <w:sz w:val="28"/>
          <w:szCs w:val="28"/>
        </w:rPr>
        <w:t>Організація первинного обліку основних засобів полягає в належному документуванні всіх операцій, пов'язаних з надходженням, переміщенням, використанням, модернізацією та вибуттям основних засобів. Це дозволяє забезпечити правильне ведення бухгалтерського обліку, достовірність інформації про стан основних засобів та їх оцінку, а також дотримання вимог законодавства.</w:t>
      </w:r>
    </w:p>
    <w:p w14:paraId="28FFBE9F" w14:textId="77777777" w:rsidR="00606319" w:rsidRPr="00B15944" w:rsidRDefault="00606319" w:rsidP="00606319">
      <w:pPr>
        <w:spacing w:after="0" w:line="240" w:lineRule="auto"/>
        <w:ind w:firstLine="709"/>
        <w:jc w:val="both"/>
        <w:rPr>
          <w:rFonts w:ascii="Times New Roman" w:hAnsi="Times New Roman" w:cs="Times New Roman"/>
          <w:sz w:val="28"/>
          <w:szCs w:val="28"/>
        </w:rPr>
      </w:pPr>
      <w:bookmarkStart w:id="14" w:name="_Hlk183354246"/>
      <w:r w:rsidRPr="006B7867">
        <w:rPr>
          <w:rFonts w:ascii="Times New Roman" w:hAnsi="Times New Roman" w:cs="Times New Roman"/>
          <w:sz w:val="28"/>
          <w:szCs w:val="28"/>
        </w:rPr>
        <w:t>Визначення критеріїв визнання основних засобів є важливим для правильного відображення в обліку та фінансовій звітності підприємства.</w:t>
      </w:r>
      <w:r w:rsidRPr="00B15944">
        <w:rPr>
          <w:rFonts w:ascii="Times New Roman" w:hAnsi="Times New Roman" w:cs="Times New Roman"/>
          <w:sz w:val="28"/>
          <w:szCs w:val="28"/>
        </w:rPr>
        <w:t xml:space="preserve"> Визнання основних засобів у бухгалтерському обліку — це процес включення об'єкта до складу активів підприємства з метою подальшого відображення в облікових регістрах і бухгалтерській звітності. </w:t>
      </w:r>
      <w:bookmarkEnd w:id="14"/>
      <w:r w:rsidRPr="00B15944">
        <w:rPr>
          <w:rFonts w:ascii="Times New Roman" w:hAnsi="Times New Roman" w:cs="Times New Roman"/>
          <w:sz w:val="28"/>
          <w:szCs w:val="28"/>
        </w:rPr>
        <w:t xml:space="preserve">Основними критеріями визнання основних засобів є: </w:t>
      </w:r>
    </w:p>
    <w:p w14:paraId="7640A9B5" w14:textId="52E8B5D3" w:rsidR="00606319" w:rsidRPr="00B15944" w:rsidRDefault="00606319" w:rsidP="00606319">
      <w:pPr>
        <w:pStyle w:val="a7"/>
        <w:numPr>
          <w:ilvl w:val="0"/>
          <w:numId w:val="3"/>
        </w:numPr>
        <w:spacing w:after="0" w:line="240" w:lineRule="auto"/>
        <w:ind w:left="0"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вартість (згідно з </w:t>
      </w:r>
      <w:r w:rsidRPr="00B15944">
        <w:rPr>
          <w:rFonts w:ascii="Times New Roman" w:hAnsi="Times New Roman" w:cs="Times New Roman"/>
          <w:color w:val="1F1F1F"/>
          <w:sz w:val="28"/>
          <w:szCs w:val="28"/>
          <w:shd w:val="clear" w:color="auto" w:fill="FFFFFF"/>
        </w:rPr>
        <w:t xml:space="preserve">пп. 14.1.138 Податкового кодексу України, малоцінним необоротним матеріальним активом вважається актив, що має вартісну </w:t>
      </w:r>
      <w:r w:rsidRPr="000B179E">
        <w:rPr>
          <w:rFonts w:ascii="Times New Roman" w:hAnsi="Times New Roman" w:cs="Times New Roman"/>
          <w:color w:val="1F1F1F"/>
          <w:sz w:val="28"/>
          <w:szCs w:val="28"/>
          <w:shd w:val="clear" w:color="auto" w:fill="FFFFFF"/>
        </w:rPr>
        <w:t>межу 20 тис.</w:t>
      </w:r>
      <w:r w:rsidR="00A6693A">
        <w:rPr>
          <w:rFonts w:ascii="Times New Roman" w:hAnsi="Times New Roman" w:cs="Times New Roman"/>
          <w:color w:val="1F1F1F"/>
          <w:sz w:val="28"/>
          <w:szCs w:val="28"/>
          <w:shd w:val="clear" w:color="auto" w:fill="FFFFFF"/>
        </w:rPr>
        <w:t xml:space="preserve"> </w:t>
      </w:r>
      <w:r w:rsidRPr="000B179E">
        <w:rPr>
          <w:rFonts w:ascii="Times New Roman" w:hAnsi="Times New Roman" w:cs="Times New Roman"/>
          <w:color w:val="1F1F1F"/>
          <w:sz w:val="28"/>
          <w:szCs w:val="28"/>
          <w:shd w:val="clear" w:color="auto" w:fill="FFFFFF"/>
        </w:rPr>
        <w:t>грн.</w:t>
      </w:r>
      <w:r w:rsidR="000B179E" w:rsidRPr="000B179E">
        <w:rPr>
          <w:rFonts w:ascii="Times New Roman" w:hAnsi="Times New Roman" w:cs="Times New Roman"/>
          <w:color w:val="1F1F1F"/>
          <w:sz w:val="28"/>
          <w:szCs w:val="28"/>
          <w:shd w:val="clear" w:color="auto" w:fill="FFFFFF"/>
        </w:rPr>
        <w:t xml:space="preserve">, </w:t>
      </w:r>
      <w:r w:rsidRPr="000B179E">
        <w:rPr>
          <w:rFonts w:ascii="Times New Roman" w:hAnsi="Times New Roman" w:cs="Times New Roman"/>
          <w:color w:val="1F1F1F"/>
          <w:sz w:val="28"/>
          <w:szCs w:val="28"/>
          <w:shd w:val="clear" w:color="auto" w:fill="FFFFFF"/>
        </w:rPr>
        <w:t>а основним засобом вважається актив, який має вартість більше/дорівнює 20 тис. грн.)</w:t>
      </w:r>
      <w:r w:rsidR="00897060" w:rsidRPr="000B179E">
        <w:rPr>
          <w:rFonts w:ascii="Times New Roman" w:hAnsi="Times New Roman" w:cs="Times New Roman"/>
          <w:color w:val="1F1F1F"/>
          <w:sz w:val="28"/>
          <w:szCs w:val="28"/>
          <w:shd w:val="clear" w:color="auto" w:fill="FFFFFF"/>
        </w:rPr>
        <w:t xml:space="preserve"> [</w:t>
      </w:r>
      <w:r w:rsidR="00897060" w:rsidRPr="009E133F">
        <w:rPr>
          <w:rFonts w:ascii="Times New Roman" w:hAnsi="Times New Roman" w:cs="Times New Roman"/>
          <w:color w:val="1F1F1F"/>
          <w:sz w:val="28"/>
          <w:szCs w:val="28"/>
          <w:shd w:val="clear" w:color="auto" w:fill="FFFFFF"/>
        </w:rPr>
        <w:t>18];</w:t>
      </w:r>
    </w:p>
    <w:p w14:paraId="29BB7DB1" w14:textId="36CDC1A9" w:rsidR="00606319" w:rsidRPr="00B15944" w:rsidRDefault="00606319" w:rsidP="00606319">
      <w:pPr>
        <w:pStyle w:val="a7"/>
        <w:numPr>
          <w:ilvl w:val="0"/>
          <w:numId w:val="3"/>
        </w:numPr>
        <w:spacing w:after="0" w:line="240" w:lineRule="auto"/>
        <w:ind w:left="0"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контрольованість (згідно з НП(С)БО 1 </w:t>
      </w:r>
      <w:r w:rsidR="00905191">
        <w:rPr>
          <w:rFonts w:ascii="Times New Roman" w:hAnsi="Times New Roman" w:cs="Times New Roman"/>
          <w:sz w:val="28"/>
          <w:szCs w:val="28"/>
        </w:rPr>
        <w:t>«</w:t>
      </w:r>
      <w:r w:rsidRPr="00B15944">
        <w:rPr>
          <w:rFonts w:ascii="Times New Roman" w:hAnsi="Times New Roman" w:cs="Times New Roman"/>
          <w:sz w:val="28"/>
          <w:szCs w:val="28"/>
        </w:rPr>
        <w:t>активи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 це  ресурси, контрольовані підприємством у результаті минулих подій, використання яких, як очікується, призведе до отримання економічних вигод у майбутньому)</w:t>
      </w:r>
      <w:r w:rsidR="00897060" w:rsidRPr="00897060">
        <w:rPr>
          <w:rFonts w:ascii="Times New Roman" w:hAnsi="Times New Roman" w:cs="Times New Roman"/>
          <w:sz w:val="28"/>
          <w:szCs w:val="28"/>
          <w:lang w:val="ru-RU"/>
        </w:rPr>
        <w:t xml:space="preserve"> [19];</w:t>
      </w:r>
    </w:p>
    <w:p w14:paraId="18D1A95F" w14:textId="77777777" w:rsidR="00606319" w:rsidRPr="00B15944" w:rsidRDefault="00606319" w:rsidP="00606319">
      <w:pPr>
        <w:pStyle w:val="a7"/>
        <w:numPr>
          <w:ilvl w:val="0"/>
          <w:numId w:val="3"/>
        </w:numPr>
        <w:spacing w:after="0" w:line="240" w:lineRule="auto"/>
        <w:ind w:left="0" w:firstLine="709"/>
        <w:jc w:val="both"/>
        <w:rPr>
          <w:rFonts w:ascii="Times New Roman" w:hAnsi="Times New Roman" w:cs="Times New Roman"/>
          <w:sz w:val="28"/>
          <w:szCs w:val="28"/>
        </w:rPr>
      </w:pPr>
      <w:r w:rsidRPr="00B15944">
        <w:rPr>
          <w:rFonts w:ascii="Times New Roman" w:hAnsi="Times New Roman" w:cs="Times New Roman"/>
          <w:sz w:val="28"/>
          <w:szCs w:val="28"/>
        </w:rPr>
        <w:t>строк корисного використання (експлуатації)  понад рік або операційного циклу, якщо він довший за рік;</w:t>
      </w:r>
    </w:p>
    <w:p w14:paraId="3E5B7296" w14:textId="77777777" w:rsidR="00606319" w:rsidRPr="00B15944" w:rsidRDefault="00606319" w:rsidP="00606319">
      <w:pPr>
        <w:pStyle w:val="a7"/>
        <w:numPr>
          <w:ilvl w:val="0"/>
          <w:numId w:val="3"/>
        </w:numPr>
        <w:spacing w:after="0" w:line="240" w:lineRule="auto"/>
        <w:ind w:left="0" w:firstLine="709"/>
        <w:jc w:val="both"/>
        <w:rPr>
          <w:rFonts w:ascii="Times New Roman" w:hAnsi="Times New Roman" w:cs="Times New Roman"/>
          <w:sz w:val="28"/>
          <w:szCs w:val="28"/>
        </w:rPr>
      </w:pPr>
      <w:r w:rsidRPr="00B15944">
        <w:rPr>
          <w:rFonts w:ascii="Times New Roman" w:hAnsi="Times New Roman" w:cs="Times New Roman"/>
          <w:sz w:val="28"/>
          <w:szCs w:val="28"/>
        </w:rPr>
        <w:t>отримання в майбутньому економічних вигід від використання такого активу;</w:t>
      </w:r>
    </w:p>
    <w:p w14:paraId="5547AC7F" w14:textId="77777777" w:rsidR="00606319" w:rsidRPr="00B15944" w:rsidRDefault="00606319" w:rsidP="00606319">
      <w:pPr>
        <w:pStyle w:val="a7"/>
        <w:numPr>
          <w:ilvl w:val="0"/>
          <w:numId w:val="3"/>
        </w:numPr>
        <w:spacing w:after="0" w:line="240" w:lineRule="auto"/>
        <w:ind w:left="0"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можливість достовірної оцінки; </w:t>
      </w:r>
    </w:p>
    <w:p w14:paraId="76B3EA34" w14:textId="77777777" w:rsidR="001E698A" w:rsidRPr="001E698A" w:rsidRDefault="00606319" w:rsidP="00A91C38">
      <w:pPr>
        <w:pStyle w:val="a7"/>
        <w:numPr>
          <w:ilvl w:val="0"/>
          <w:numId w:val="3"/>
        </w:numPr>
        <w:spacing w:after="0" w:line="240" w:lineRule="auto"/>
        <w:ind w:left="0" w:firstLine="709"/>
        <w:jc w:val="both"/>
        <w:rPr>
          <w:rFonts w:ascii="Times New Roman" w:hAnsi="Times New Roman" w:cs="Times New Roman"/>
          <w:sz w:val="28"/>
          <w:szCs w:val="28"/>
        </w:rPr>
      </w:pPr>
      <w:r w:rsidRPr="001E698A">
        <w:rPr>
          <w:rFonts w:ascii="Times New Roman" w:hAnsi="Times New Roman" w:cs="Times New Roman"/>
          <w:sz w:val="28"/>
          <w:szCs w:val="28"/>
        </w:rPr>
        <w:t>призначення (використання в процесі виробництва чи постачання товарів, надання послуг, здавання в оренду іншим особам або для здійснення адміністративних і соціально-культурних функцій)</w:t>
      </w:r>
      <w:r w:rsidR="001E698A" w:rsidRPr="001E698A">
        <w:rPr>
          <w:rFonts w:ascii="Times New Roman" w:hAnsi="Times New Roman" w:cs="Times New Roman"/>
          <w:sz w:val="28"/>
          <w:szCs w:val="28"/>
          <w:lang w:val="ru-RU"/>
        </w:rPr>
        <w:t xml:space="preserve"> </w:t>
      </w:r>
      <w:r w:rsidR="001E698A" w:rsidRPr="001E698A">
        <w:rPr>
          <w:rFonts w:ascii="Times New Roman" w:hAnsi="Times New Roman" w:cs="Times New Roman"/>
          <w:sz w:val="28"/>
          <w:szCs w:val="28"/>
        </w:rPr>
        <w:t>[20].</w:t>
      </w:r>
      <w:r w:rsidR="001E698A" w:rsidRPr="001E698A">
        <w:rPr>
          <w:rFonts w:ascii="Times New Roman" w:hAnsi="Times New Roman" w:cs="Times New Roman"/>
          <w:sz w:val="28"/>
          <w:szCs w:val="28"/>
          <w:lang w:val="ru-RU"/>
        </w:rPr>
        <w:t xml:space="preserve"> </w:t>
      </w:r>
    </w:p>
    <w:p w14:paraId="67A24CA2" w14:textId="5964D017" w:rsidR="00606319" w:rsidRPr="001E698A" w:rsidRDefault="00606319" w:rsidP="001E698A">
      <w:pPr>
        <w:pStyle w:val="a7"/>
        <w:spacing w:after="0" w:line="240" w:lineRule="auto"/>
        <w:ind w:left="0" w:firstLine="709"/>
        <w:jc w:val="both"/>
        <w:rPr>
          <w:rFonts w:ascii="Times New Roman" w:hAnsi="Times New Roman" w:cs="Times New Roman"/>
          <w:sz w:val="28"/>
          <w:szCs w:val="28"/>
        </w:rPr>
      </w:pPr>
      <w:bookmarkStart w:id="15" w:name="_Hlk183354403"/>
      <w:r w:rsidRPr="001E698A">
        <w:rPr>
          <w:rFonts w:ascii="Times New Roman" w:hAnsi="Times New Roman" w:cs="Times New Roman"/>
          <w:sz w:val="28"/>
          <w:szCs w:val="28"/>
        </w:rPr>
        <w:t xml:space="preserve">Оцінка основних засобів з метою точності відображення вартості активів підприємств є важливим елементом бухгалтерського обліку. У зв’язку із тривалим функціонуванням засобів праці, постійною зміною умов їхнього відтворення існує кілька видів оцінки основних засобів </w:t>
      </w:r>
      <w:bookmarkEnd w:id="15"/>
      <w:r w:rsidRPr="001E698A">
        <w:rPr>
          <w:rFonts w:ascii="Times New Roman" w:hAnsi="Times New Roman" w:cs="Times New Roman"/>
          <w:sz w:val="28"/>
          <w:szCs w:val="28"/>
        </w:rPr>
        <w:t>(табл. 1.</w:t>
      </w:r>
      <w:r w:rsidR="00773F95">
        <w:rPr>
          <w:rFonts w:ascii="Times New Roman" w:hAnsi="Times New Roman" w:cs="Times New Roman"/>
          <w:sz w:val="28"/>
          <w:szCs w:val="28"/>
        </w:rPr>
        <w:t>4</w:t>
      </w:r>
      <w:r w:rsidRPr="001E698A">
        <w:rPr>
          <w:rFonts w:ascii="Times New Roman" w:hAnsi="Times New Roman" w:cs="Times New Roman"/>
          <w:sz w:val="28"/>
          <w:szCs w:val="28"/>
        </w:rPr>
        <w:t xml:space="preserve">). </w:t>
      </w:r>
    </w:p>
    <w:p w14:paraId="5862CB00" w14:textId="77777777" w:rsidR="00606319" w:rsidRPr="00B15944" w:rsidRDefault="00606319" w:rsidP="00606319">
      <w:pPr>
        <w:spacing w:after="0" w:line="240" w:lineRule="auto"/>
        <w:ind w:firstLine="709"/>
        <w:jc w:val="center"/>
        <w:rPr>
          <w:rFonts w:ascii="Times New Roman" w:hAnsi="Times New Roman" w:cs="Times New Roman"/>
          <w:sz w:val="28"/>
          <w:szCs w:val="28"/>
          <w:highlight w:val="yellow"/>
        </w:rPr>
      </w:pPr>
    </w:p>
    <w:p w14:paraId="5D519551" w14:textId="2B88DE9C" w:rsidR="0083762F" w:rsidRPr="00BB3DC2" w:rsidRDefault="0083762F" w:rsidP="0083762F">
      <w:pPr>
        <w:spacing w:after="0" w:line="240" w:lineRule="auto"/>
        <w:ind w:firstLine="709"/>
        <w:rPr>
          <w:rFonts w:ascii="Times New Roman" w:hAnsi="Times New Roman" w:cs="Times New Roman"/>
          <w:sz w:val="28"/>
          <w:szCs w:val="28"/>
        </w:rPr>
      </w:pPr>
      <w:r w:rsidRPr="00BB3DC2">
        <w:rPr>
          <w:rFonts w:ascii="Times New Roman" w:hAnsi="Times New Roman" w:cs="Times New Roman"/>
          <w:sz w:val="28"/>
          <w:szCs w:val="28"/>
        </w:rPr>
        <w:t>Табл</w:t>
      </w:r>
      <w:r>
        <w:rPr>
          <w:rFonts w:ascii="Times New Roman" w:hAnsi="Times New Roman" w:cs="Times New Roman"/>
          <w:sz w:val="28"/>
          <w:szCs w:val="28"/>
        </w:rPr>
        <w:t xml:space="preserve">иця </w:t>
      </w:r>
      <w:r w:rsidRPr="00BB3DC2">
        <w:rPr>
          <w:rFonts w:ascii="Times New Roman" w:hAnsi="Times New Roman" w:cs="Times New Roman"/>
          <w:sz w:val="28"/>
          <w:szCs w:val="28"/>
        </w:rPr>
        <w:t>1.</w:t>
      </w:r>
      <w:r w:rsidR="00773F95">
        <w:rPr>
          <w:rFonts w:ascii="Times New Roman" w:hAnsi="Times New Roman" w:cs="Times New Roman"/>
          <w:sz w:val="28"/>
          <w:szCs w:val="28"/>
        </w:rPr>
        <w:t>4</w:t>
      </w:r>
      <w:r w:rsidRPr="00BB3D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3DC2">
        <w:rPr>
          <w:rFonts w:ascii="Times New Roman" w:hAnsi="Times New Roman" w:cs="Times New Roman"/>
          <w:sz w:val="28"/>
          <w:szCs w:val="28"/>
        </w:rPr>
        <w:t>Види оцінки основних засобів</w:t>
      </w:r>
    </w:p>
    <w:tbl>
      <w:tblPr>
        <w:tblStyle w:val="11"/>
        <w:tblW w:w="0" w:type="auto"/>
        <w:tblLook w:val="04A0" w:firstRow="1" w:lastRow="0" w:firstColumn="1" w:lastColumn="0" w:noHBand="0" w:noVBand="1"/>
      </w:tblPr>
      <w:tblGrid>
        <w:gridCol w:w="3114"/>
        <w:gridCol w:w="6514"/>
      </w:tblGrid>
      <w:tr w:rsidR="0083762F" w:rsidRPr="00B15944" w14:paraId="15BD5938" w14:textId="77777777" w:rsidTr="009B4702">
        <w:tc>
          <w:tcPr>
            <w:tcW w:w="3114" w:type="dxa"/>
          </w:tcPr>
          <w:p w14:paraId="1DDA1C3F" w14:textId="77777777" w:rsidR="0083762F" w:rsidRPr="00B15944" w:rsidRDefault="0083762F" w:rsidP="009B4702">
            <w:pPr>
              <w:jc w:val="center"/>
              <w:rPr>
                <w:rFonts w:ascii="Times New Roman" w:hAnsi="Times New Roman" w:cs="Times New Roman"/>
              </w:rPr>
            </w:pPr>
            <w:r w:rsidRPr="00B15944">
              <w:rPr>
                <w:rFonts w:ascii="Times New Roman" w:hAnsi="Times New Roman" w:cs="Times New Roman"/>
              </w:rPr>
              <w:t>Види оцінки</w:t>
            </w:r>
          </w:p>
        </w:tc>
        <w:tc>
          <w:tcPr>
            <w:tcW w:w="6514" w:type="dxa"/>
          </w:tcPr>
          <w:p w14:paraId="537A4BDE" w14:textId="77777777" w:rsidR="0083762F" w:rsidRPr="00B15944" w:rsidRDefault="0083762F" w:rsidP="009B4702">
            <w:pPr>
              <w:jc w:val="center"/>
              <w:rPr>
                <w:rFonts w:ascii="Times New Roman" w:hAnsi="Times New Roman" w:cs="Times New Roman"/>
              </w:rPr>
            </w:pPr>
            <w:r w:rsidRPr="00B15944">
              <w:rPr>
                <w:rFonts w:ascii="Times New Roman" w:hAnsi="Times New Roman" w:cs="Times New Roman"/>
              </w:rPr>
              <w:t>Зміст оцінки</w:t>
            </w:r>
          </w:p>
        </w:tc>
      </w:tr>
      <w:tr w:rsidR="0083762F" w:rsidRPr="00B15944" w14:paraId="61F2DB7B" w14:textId="77777777" w:rsidTr="009B4702">
        <w:tc>
          <w:tcPr>
            <w:tcW w:w="3114" w:type="dxa"/>
          </w:tcPr>
          <w:p w14:paraId="1C147D75" w14:textId="77777777" w:rsidR="0083762F" w:rsidRPr="00B15944" w:rsidRDefault="0083762F" w:rsidP="009B4702">
            <w:pPr>
              <w:jc w:val="both"/>
              <w:rPr>
                <w:rFonts w:ascii="Times New Roman" w:hAnsi="Times New Roman" w:cs="Times New Roman"/>
              </w:rPr>
            </w:pPr>
            <w:bookmarkStart w:id="16" w:name="_Hlk181821149"/>
            <w:r w:rsidRPr="00B15944">
              <w:rPr>
                <w:rFonts w:ascii="Times New Roman" w:hAnsi="Times New Roman" w:cs="Times New Roman"/>
              </w:rPr>
              <w:t>Первісна вартість</w:t>
            </w:r>
          </w:p>
        </w:tc>
        <w:tc>
          <w:tcPr>
            <w:tcW w:w="6514" w:type="dxa"/>
          </w:tcPr>
          <w:p w14:paraId="591DA940"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Історична (фактична) собівартість необоротних активів у сумі грошових коштів або справедливої вартості інших активів, сплачених (переданих), витрачених для придбання (створення) необоротних активів.</w:t>
            </w:r>
          </w:p>
        </w:tc>
      </w:tr>
      <w:tr w:rsidR="0083762F" w:rsidRPr="00B15944" w14:paraId="6D98F0A5" w14:textId="77777777" w:rsidTr="009B4702">
        <w:tc>
          <w:tcPr>
            <w:tcW w:w="3114" w:type="dxa"/>
          </w:tcPr>
          <w:p w14:paraId="3CDAF8B7"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Вартість, яка амортизується</w:t>
            </w:r>
          </w:p>
        </w:tc>
        <w:tc>
          <w:tcPr>
            <w:tcW w:w="6514" w:type="dxa"/>
          </w:tcPr>
          <w:p w14:paraId="37846810"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Первісна або переоцінена вартість необоротних активів за вирахуванням їх ліквідаційної вартості.</w:t>
            </w:r>
          </w:p>
        </w:tc>
      </w:tr>
      <w:tr w:rsidR="0083762F" w:rsidRPr="00B15944" w14:paraId="36488B7C" w14:textId="77777777" w:rsidTr="009B4702">
        <w:tc>
          <w:tcPr>
            <w:tcW w:w="3114" w:type="dxa"/>
          </w:tcPr>
          <w:p w14:paraId="1F54EB0C"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Залишкова вартість</w:t>
            </w:r>
          </w:p>
        </w:tc>
        <w:tc>
          <w:tcPr>
            <w:tcW w:w="6514" w:type="dxa"/>
          </w:tcPr>
          <w:p w14:paraId="17C9DDA4"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Різниця між первісною (переоціненою) вартістю необоротного активу та сумою його накопиченої амортизації (зносу).</w:t>
            </w:r>
          </w:p>
        </w:tc>
      </w:tr>
      <w:tr w:rsidR="0083762F" w:rsidRPr="00B15944" w14:paraId="307DDF82" w14:textId="77777777" w:rsidTr="009B4702">
        <w:tc>
          <w:tcPr>
            <w:tcW w:w="3114" w:type="dxa"/>
          </w:tcPr>
          <w:p w14:paraId="181BE2A6"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Справедлива вартість</w:t>
            </w:r>
          </w:p>
        </w:tc>
        <w:tc>
          <w:tcPr>
            <w:tcW w:w="6514" w:type="dxa"/>
          </w:tcPr>
          <w:p w14:paraId="00D2C28A"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Сума, за якою можна продати актив або оплатити зобов’язання за звичайних умов на певну дату.</w:t>
            </w:r>
          </w:p>
        </w:tc>
      </w:tr>
    </w:tbl>
    <w:bookmarkEnd w:id="16"/>
    <w:p w14:paraId="67F43A9E" w14:textId="6AFD3865" w:rsidR="0083762F" w:rsidRPr="00686BEC" w:rsidRDefault="0083762F" w:rsidP="0083762F">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табл.1.4.</w:t>
      </w:r>
    </w:p>
    <w:tbl>
      <w:tblPr>
        <w:tblStyle w:val="11"/>
        <w:tblW w:w="0" w:type="auto"/>
        <w:tblLook w:val="04A0" w:firstRow="1" w:lastRow="0" w:firstColumn="1" w:lastColumn="0" w:noHBand="0" w:noVBand="1"/>
      </w:tblPr>
      <w:tblGrid>
        <w:gridCol w:w="3114"/>
        <w:gridCol w:w="6514"/>
      </w:tblGrid>
      <w:tr w:rsidR="0083762F" w:rsidRPr="00B15944" w14:paraId="33D60A66" w14:textId="77777777" w:rsidTr="009B4702">
        <w:tc>
          <w:tcPr>
            <w:tcW w:w="3114" w:type="dxa"/>
          </w:tcPr>
          <w:p w14:paraId="1F79B42D"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Ліквідаційна вартість</w:t>
            </w:r>
          </w:p>
        </w:tc>
        <w:tc>
          <w:tcPr>
            <w:tcW w:w="6514" w:type="dxa"/>
          </w:tcPr>
          <w:p w14:paraId="1B01EC61"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Сума коштів або вартість інших активів, яку підприємство/установа очікує отримати від реалізації (ліквідації) необоротних активів після закінчення строку їх корисного використання.</w:t>
            </w:r>
          </w:p>
        </w:tc>
      </w:tr>
      <w:tr w:rsidR="0083762F" w:rsidRPr="00B15944" w14:paraId="20D8FF08" w14:textId="77777777" w:rsidTr="009B4702">
        <w:tc>
          <w:tcPr>
            <w:tcW w:w="3114" w:type="dxa"/>
          </w:tcPr>
          <w:p w14:paraId="3559B7A2"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Переоцінена вартість</w:t>
            </w:r>
          </w:p>
        </w:tc>
        <w:tc>
          <w:tcPr>
            <w:tcW w:w="6514" w:type="dxa"/>
          </w:tcPr>
          <w:p w14:paraId="4DE68DC1"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Вартість необоротних активів після їх переоцінки.</w:t>
            </w:r>
          </w:p>
        </w:tc>
      </w:tr>
    </w:tbl>
    <w:p w14:paraId="3FBC882F" w14:textId="58DBC1BA" w:rsidR="0083762F" w:rsidRPr="00B5596A" w:rsidRDefault="0083762F" w:rsidP="0083762F">
      <w:pPr>
        <w:spacing w:after="0" w:line="240" w:lineRule="auto"/>
        <w:ind w:firstLine="709"/>
        <w:rPr>
          <w:rFonts w:ascii="Times New Roman" w:hAnsi="Times New Roman" w:cs="Times New Roman"/>
          <w:i/>
          <w:iCs/>
        </w:rPr>
      </w:pPr>
      <w:r>
        <w:rPr>
          <w:rFonts w:ascii="Times New Roman" w:hAnsi="Times New Roman" w:cs="Times New Roman"/>
          <w:i/>
          <w:iCs/>
          <w:lang w:val="en-US"/>
        </w:rPr>
        <w:t>C</w:t>
      </w:r>
      <w:r w:rsidRPr="00B5596A">
        <w:rPr>
          <w:rFonts w:ascii="Times New Roman" w:hAnsi="Times New Roman" w:cs="Times New Roman"/>
          <w:i/>
          <w:iCs/>
        </w:rPr>
        <w:t>кладено автором на основі [</w:t>
      </w:r>
      <w:r w:rsidRPr="009059BC">
        <w:rPr>
          <w:rFonts w:ascii="Times New Roman" w:hAnsi="Times New Roman" w:cs="Times New Roman"/>
          <w:i/>
          <w:iCs/>
          <w:lang w:val="ru-RU"/>
        </w:rPr>
        <w:t>21</w:t>
      </w:r>
      <w:r w:rsidRPr="00B5596A">
        <w:rPr>
          <w:rFonts w:ascii="Times New Roman" w:hAnsi="Times New Roman" w:cs="Times New Roman"/>
          <w:i/>
          <w:iCs/>
        </w:rPr>
        <w:t>]</w:t>
      </w:r>
    </w:p>
    <w:p w14:paraId="3960377C" w14:textId="77777777" w:rsidR="0083762F" w:rsidRPr="00A12089" w:rsidRDefault="0083762F" w:rsidP="00606319">
      <w:pPr>
        <w:spacing w:after="0" w:line="240" w:lineRule="auto"/>
        <w:ind w:firstLine="709"/>
        <w:jc w:val="both"/>
        <w:rPr>
          <w:rFonts w:ascii="Times New Roman" w:hAnsi="Times New Roman" w:cs="Times New Roman"/>
          <w:sz w:val="28"/>
          <w:szCs w:val="28"/>
          <w:lang w:val="ru-RU"/>
        </w:rPr>
      </w:pPr>
    </w:p>
    <w:p w14:paraId="6AD4EAC0" w14:textId="575E1142" w:rsidR="00606319" w:rsidRPr="00B15944" w:rsidRDefault="00606319" w:rsidP="00606319">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Первісна вартість основних засобів – це фактична вартість основних засобів на момент введення в дію чи придбання.</w:t>
      </w:r>
      <w:r w:rsidRPr="00B15944">
        <w:t xml:space="preserve"> </w:t>
      </w:r>
      <w:r w:rsidRPr="00B15944">
        <w:rPr>
          <w:rFonts w:ascii="Times New Roman" w:hAnsi="Times New Roman" w:cs="Times New Roman"/>
          <w:sz w:val="28"/>
          <w:szCs w:val="28"/>
        </w:rPr>
        <w:t xml:space="preserve">Згідно з </w:t>
      </w:r>
      <w:r w:rsidRPr="00B15944">
        <w:rPr>
          <w:rFonts w:ascii="Times New Roman" w:hAnsi="Times New Roman" w:cs="Times New Roman"/>
          <w:color w:val="000000" w:themeColor="text1"/>
          <w:sz w:val="28"/>
          <w:szCs w:val="28"/>
        </w:rPr>
        <w:t xml:space="preserve">НП(с)БО 7 </w:t>
      </w:r>
      <w:r w:rsidRPr="00B15944">
        <w:rPr>
          <w:rFonts w:ascii="Times New Roman" w:hAnsi="Times New Roman" w:cs="Times New Roman"/>
          <w:sz w:val="28"/>
          <w:szCs w:val="28"/>
        </w:rPr>
        <w:t xml:space="preserve">первісна вартість основних засобів може складатися із таких витрат [2]: </w:t>
      </w:r>
    </w:p>
    <w:p w14:paraId="053EBD8B" w14:textId="77777777" w:rsidR="00606319" w:rsidRPr="00B15944" w:rsidRDefault="00606319" w:rsidP="00606319">
      <w:pPr>
        <w:numPr>
          <w:ilvl w:val="0"/>
          <w:numId w:val="4"/>
        </w:numPr>
        <w:spacing w:after="0" w:line="240" w:lineRule="auto"/>
        <w:ind w:left="0" w:firstLine="709"/>
        <w:contextualSpacing/>
        <w:jc w:val="both"/>
        <w:rPr>
          <w:rFonts w:ascii="Times New Roman" w:hAnsi="Times New Roman" w:cs="Times New Roman"/>
          <w:sz w:val="28"/>
          <w:szCs w:val="28"/>
        </w:rPr>
      </w:pPr>
      <w:r w:rsidRPr="00B15944">
        <w:rPr>
          <w:rFonts w:ascii="Times New Roman" w:hAnsi="Times New Roman" w:cs="Times New Roman"/>
          <w:sz w:val="28"/>
          <w:szCs w:val="28"/>
        </w:rPr>
        <w:t xml:space="preserve">суми, що сплачують постачальникам і підрядникам за устаткування, інструмент, інвентар та інші необоротні активи, за виконані проєктновишукувальні і будівельно-монтажні роботи (без непрямих податків); </w:t>
      </w:r>
    </w:p>
    <w:p w14:paraId="608F30A6" w14:textId="3071E63E" w:rsidR="00606319" w:rsidRPr="006B180E" w:rsidRDefault="00606319" w:rsidP="006B180E">
      <w:pPr>
        <w:numPr>
          <w:ilvl w:val="0"/>
          <w:numId w:val="4"/>
        </w:numPr>
        <w:spacing w:after="0" w:line="240" w:lineRule="auto"/>
        <w:ind w:left="0" w:firstLine="709"/>
        <w:contextualSpacing/>
        <w:jc w:val="both"/>
        <w:rPr>
          <w:rFonts w:ascii="Times New Roman" w:hAnsi="Times New Roman" w:cs="Times New Roman"/>
          <w:sz w:val="28"/>
          <w:szCs w:val="28"/>
        </w:rPr>
      </w:pPr>
      <w:r w:rsidRPr="006B180E">
        <w:rPr>
          <w:rFonts w:ascii="Times New Roman" w:hAnsi="Times New Roman" w:cs="Times New Roman"/>
          <w:sz w:val="28"/>
          <w:szCs w:val="28"/>
        </w:rPr>
        <w:t>реєстраційні збори, державне мито та аналогічні платежі, що здійснюються у зв’язку з придбанням (отриманням) прав на об’єкт основних засобів</w:t>
      </w:r>
      <w:r w:rsidR="006B180E">
        <w:rPr>
          <w:rFonts w:ascii="Times New Roman" w:hAnsi="Times New Roman" w:cs="Times New Roman"/>
          <w:sz w:val="28"/>
          <w:szCs w:val="28"/>
        </w:rPr>
        <w:t xml:space="preserve">, </w:t>
      </w:r>
      <w:r w:rsidRPr="006B180E">
        <w:rPr>
          <w:rFonts w:ascii="Times New Roman" w:hAnsi="Times New Roman" w:cs="Times New Roman"/>
          <w:sz w:val="28"/>
          <w:szCs w:val="28"/>
        </w:rPr>
        <w:t xml:space="preserve">суми ввізного мита; </w:t>
      </w:r>
    </w:p>
    <w:p w14:paraId="704A372E" w14:textId="77777777" w:rsidR="00606319" w:rsidRPr="00B15944" w:rsidRDefault="00606319" w:rsidP="00606319">
      <w:pPr>
        <w:numPr>
          <w:ilvl w:val="0"/>
          <w:numId w:val="4"/>
        </w:numPr>
        <w:spacing w:after="0" w:line="240" w:lineRule="auto"/>
        <w:ind w:left="0" w:firstLine="709"/>
        <w:contextualSpacing/>
        <w:jc w:val="both"/>
        <w:rPr>
          <w:rFonts w:ascii="Times New Roman" w:hAnsi="Times New Roman" w:cs="Times New Roman"/>
          <w:sz w:val="28"/>
          <w:szCs w:val="28"/>
        </w:rPr>
      </w:pPr>
      <w:r w:rsidRPr="00B15944">
        <w:rPr>
          <w:rFonts w:ascii="Times New Roman" w:hAnsi="Times New Roman" w:cs="Times New Roman"/>
          <w:sz w:val="28"/>
          <w:szCs w:val="28"/>
        </w:rPr>
        <w:t xml:space="preserve">суми непрямих податків у зв’язку з придбанням (будівництвом) основних засобів (якщо вони не відшкодовуються підприємству); </w:t>
      </w:r>
    </w:p>
    <w:p w14:paraId="6A33C89C" w14:textId="77777777" w:rsidR="00606319" w:rsidRPr="00B15944" w:rsidRDefault="00606319" w:rsidP="00606319">
      <w:pPr>
        <w:numPr>
          <w:ilvl w:val="0"/>
          <w:numId w:val="4"/>
        </w:numPr>
        <w:spacing w:after="0" w:line="240" w:lineRule="auto"/>
        <w:ind w:left="0" w:firstLine="709"/>
        <w:contextualSpacing/>
        <w:jc w:val="both"/>
        <w:rPr>
          <w:rFonts w:ascii="Times New Roman" w:hAnsi="Times New Roman" w:cs="Times New Roman"/>
          <w:sz w:val="28"/>
          <w:szCs w:val="28"/>
        </w:rPr>
      </w:pPr>
      <w:r w:rsidRPr="00B15944">
        <w:rPr>
          <w:rFonts w:ascii="Times New Roman" w:hAnsi="Times New Roman" w:cs="Times New Roman"/>
          <w:sz w:val="28"/>
          <w:szCs w:val="28"/>
        </w:rPr>
        <w:t xml:space="preserve">витрати зі страхування ризиків доставки основних засобів; </w:t>
      </w:r>
    </w:p>
    <w:p w14:paraId="5FA3EDE6" w14:textId="77777777" w:rsidR="00606319" w:rsidRPr="00B15944" w:rsidRDefault="00606319" w:rsidP="00606319">
      <w:pPr>
        <w:numPr>
          <w:ilvl w:val="0"/>
          <w:numId w:val="4"/>
        </w:numPr>
        <w:spacing w:after="0" w:line="240" w:lineRule="auto"/>
        <w:ind w:left="0" w:firstLine="709"/>
        <w:contextualSpacing/>
        <w:jc w:val="both"/>
        <w:rPr>
          <w:rFonts w:ascii="Times New Roman" w:hAnsi="Times New Roman" w:cs="Times New Roman"/>
          <w:sz w:val="28"/>
          <w:szCs w:val="28"/>
        </w:rPr>
      </w:pPr>
      <w:r w:rsidRPr="00B15944">
        <w:rPr>
          <w:rFonts w:ascii="Times New Roman" w:hAnsi="Times New Roman" w:cs="Times New Roman"/>
          <w:sz w:val="28"/>
          <w:szCs w:val="28"/>
        </w:rPr>
        <w:t xml:space="preserve">витрати на транспортування, установку, монтаж, налагодження і пуск основних засобів. Первісна вартість об’єкта основних засобів збільшується на попередньо оцінену суму витрат на демонтаж, переміщення об’єкта та відновлення території, на якій він розташований, у випадках та порядку, визначеному законодавством, зокрема на суму оцінених витрат на рекультивацію порушених земельних ділянок шляхом створення забезпечення;  </w:t>
      </w:r>
    </w:p>
    <w:p w14:paraId="2EEA799B" w14:textId="77777777" w:rsidR="00606319" w:rsidRDefault="00606319" w:rsidP="00606319">
      <w:pPr>
        <w:numPr>
          <w:ilvl w:val="0"/>
          <w:numId w:val="4"/>
        </w:numPr>
        <w:spacing w:after="0" w:line="240" w:lineRule="auto"/>
        <w:ind w:left="0" w:firstLine="709"/>
        <w:contextualSpacing/>
        <w:jc w:val="both"/>
        <w:rPr>
          <w:rFonts w:ascii="Times New Roman" w:hAnsi="Times New Roman" w:cs="Times New Roman"/>
          <w:sz w:val="28"/>
          <w:szCs w:val="28"/>
        </w:rPr>
      </w:pPr>
      <w:r w:rsidRPr="00B15944">
        <w:rPr>
          <w:rFonts w:ascii="Times New Roman" w:hAnsi="Times New Roman" w:cs="Times New Roman"/>
          <w:sz w:val="28"/>
          <w:szCs w:val="28"/>
        </w:rPr>
        <w:t>інші витрати, безпосередньо пов’язані з доведенням основних засобів до стану, у якому вони придатні для використання із запланованою метою.</w:t>
      </w:r>
    </w:p>
    <w:p w14:paraId="0DC83B62" w14:textId="1C9A9FEF" w:rsidR="00A75179" w:rsidRDefault="00D417A1" w:rsidP="00ED3125">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Для більш повного розуміння процесу документообігу основних засобів розглянемо найбільш поширені форми документів</w:t>
      </w:r>
      <w:r w:rsidRPr="008D4C99">
        <w:rPr>
          <w:rFonts w:ascii="Times New Roman" w:hAnsi="Times New Roman" w:cs="Times New Roman"/>
          <w:sz w:val="28"/>
          <w:szCs w:val="28"/>
        </w:rPr>
        <w:t>, що представлені в табл. 1.5.</w:t>
      </w:r>
    </w:p>
    <w:p w14:paraId="72F64B45" w14:textId="77777777" w:rsidR="006B180E" w:rsidRDefault="006B180E" w:rsidP="00ED3125">
      <w:pPr>
        <w:spacing w:after="0" w:line="240" w:lineRule="auto"/>
        <w:ind w:firstLine="709"/>
        <w:jc w:val="both"/>
        <w:rPr>
          <w:rFonts w:ascii="Times New Roman" w:hAnsi="Times New Roman" w:cs="Times New Roman"/>
          <w:sz w:val="28"/>
          <w:szCs w:val="28"/>
        </w:rPr>
      </w:pPr>
    </w:p>
    <w:p w14:paraId="5E647F50" w14:textId="4EC8F0BC" w:rsidR="0083762F" w:rsidRPr="00EE32F0" w:rsidRDefault="0083762F" w:rsidP="0083762F">
      <w:pPr>
        <w:spacing w:after="0" w:line="240" w:lineRule="auto"/>
        <w:ind w:firstLine="709"/>
        <w:rPr>
          <w:rFonts w:ascii="Times New Roman" w:hAnsi="Times New Roman" w:cs="Times New Roman"/>
          <w:sz w:val="28"/>
          <w:szCs w:val="28"/>
        </w:rPr>
      </w:pPr>
      <w:r w:rsidRPr="00BB3DC2">
        <w:rPr>
          <w:rFonts w:ascii="Times New Roman" w:hAnsi="Times New Roman" w:cs="Times New Roman"/>
          <w:sz w:val="28"/>
          <w:szCs w:val="28"/>
        </w:rPr>
        <w:t>Табл</w:t>
      </w:r>
      <w:r>
        <w:rPr>
          <w:rFonts w:ascii="Times New Roman" w:hAnsi="Times New Roman" w:cs="Times New Roman"/>
          <w:sz w:val="28"/>
          <w:szCs w:val="28"/>
        </w:rPr>
        <w:t xml:space="preserve">иця </w:t>
      </w:r>
      <w:r w:rsidRPr="00BB3DC2">
        <w:rPr>
          <w:rFonts w:ascii="Times New Roman" w:hAnsi="Times New Roman" w:cs="Times New Roman"/>
          <w:sz w:val="28"/>
          <w:szCs w:val="28"/>
        </w:rPr>
        <w:t>1.</w:t>
      </w:r>
      <w:r w:rsidR="00773F95">
        <w:rPr>
          <w:rFonts w:ascii="Times New Roman" w:hAnsi="Times New Roman" w:cs="Times New Roman"/>
          <w:sz w:val="28"/>
          <w:szCs w:val="28"/>
        </w:rPr>
        <w:t>5</w:t>
      </w:r>
      <w:r w:rsidRPr="00BB3D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32F0">
        <w:rPr>
          <w:rFonts w:ascii="Times New Roman" w:hAnsi="Times New Roman" w:cs="Times New Roman"/>
          <w:sz w:val="28"/>
          <w:szCs w:val="28"/>
        </w:rPr>
        <w:t xml:space="preserve">Форми первинних документів, що використовуються в обліку основних засобів </w:t>
      </w:r>
    </w:p>
    <w:tbl>
      <w:tblPr>
        <w:tblStyle w:val="11"/>
        <w:tblW w:w="0" w:type="auto"/>
        <w:tblLook w:val="04A0" w:firstRow="1" w:lastRow="0" w:firstColumn="1" w:lastColumn="0" w:noHBand="0" w:noVBand="1"/>
      </w:tblPr>
      <w:tblGrid>
        <w:gridCol w:w="2830"/>
        <w:gridCol w:w="6799"/>
      </w:tblGrid>
      <w:tr w:rsidR="0083762F" w:rsidRPr="00B15944" w14:paraId="19468868" w14:textId="77777777" w:rsidTr="009B4702">
        <w:tc>
          <w:tcPr>
            <w:tcW w:w="2830" w:type="dxa"/>
          </w:tcPr>
          <w:p w14:paraId="507500A5" w14:textId="77777777" w:rsidR="0083762F" w:rsidRPr="00B15944" w:rsidRDefault="0083762F" w:rsidP="009B4702">
            <w:pPr>
              <w:jc w:val="center"/>
              <w:rPr>
                <w:rFonts w:ascii="Times New Roman" w:hAnsi="Times New Roman" w:cs="Times New Roman"/>
              </w:rPr>
            </w:pPr>
            <w:r w:rsidRPr="00B15944">
              <w:rPr>
                <w:rFonts w:ascii="Times New Roman" w:hAnsi="Times New Roman" w:cs="Times New Roman"/>
              </w:rPr>
              <w:t>Форми документів</w:t>
            </w:r>
          </w:p>
        </w:tc>
        <w:tc>
          <w:tcPr>
            <w:tcW w:w="6799" w:type="dxa"/>
          </w:tcPr>
          <w:p w14:paraId="33A698F4" w14:textId="77777777" w:rsidR="0083762F" w:rsidRPr="00B15944" w:rsidRDefault="0083762F" w:rsidP="009B4702">
            <w:pPr>
              <w:jc w:val="center"/>
              <w:rPr>
                <w:rFonts w:ascii="Times New Roman" w:hAnsi="Times New Roman" w:cs="Times New Roman"/>
              </w:rPr>
            </w:pPr>
            <w:r w:rsidRPr="00B15944">
              <w:rPr>
                <w:rFonts w:ascii="Times New Roman" w:hAnsi="Times New Roman" w:cs="Times New Roman"/>
              </w:rPr>
              <w:t>Опис</w:t>
            </w:r>
          </w:p>
        </w:tc>
      </w:tr>
      <w:tr w:rsidR="0083762F" w:rsidRPr="00B15944" w14:paraId="37227971" w14:textId="77777777" w:rsidTr="009B4702">
        <w:tc>
          <w:tcPr>
            <w:tcW w:w="2830" w:type="dxa"/>
          </w:tcPr>
          <w:p w14:paraId="41EBC75C"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ОЗ-1 </w:t>
            </w:r>
            <w:r>
              <w:rPr>
                <w:rFonts w:ascii="Times New Roman" w:hAnsi="Times New Roman" w:cs="Times New Roman"/>
              </w:rPr>
              <w:t>«</w:t>
            </w:r>
            <w:r w:rsidRPr="00B15944">
              <w:rPr>
                <w:rFonts w:ascii="Times New Roman" w:hAnsi="Times New Roman" w:cs="Times New Roman"/>
              </w:rPr>
              <w:t>Акт прийняття-передачі (внутрішнього переміщення) основних засобів</w:t>
            </w:r>
            <w:r>
              <w:rPr>
                <w:rFonts w:ascii="Times New Roman" w:hAnsi="Times New Roman" w:cs="Times New Roman"/>
              </w:rPr>
              <w:t>»</w:t>
            </w:r>
          </w:p>
        </w:tc>
        <w:tc>
          <w:tcPr>
            <w:tcW w:w="6799" w:type="dxa"/>
          </w:tcPr>
          <w:p w14:paraId="0D4BFC80"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Форма є підставою для зарахування на баланс об</w:t>
            </w:r>
            <w:r>
              <w:rPr>
                <w:rFonts w:ascii="Times New Roman" w:hAnsi="Times New Roman" w:cs="Times New Roman"/>
              </w:rPr>
              <w:t>’</w:t>
            </w:r>
            <w:r w:rsidRPr="00B15944">
              <w:rPr>
                <w:rFonts w:ascii="Times New Roman" w:hAnsi="Times New Roman" w:cs="Times New Roman"/>
              </w:rPr>
              <w:t>єктів основних засобів. Складається у трьох примірниках. Використовується для оформлення реалізації об</w:t>
            </w:r>
            <w:r>
              <w:rPr>
                <w:rFonts w:ascii="Times New Roman" w:hAnsi="Times New Roman" w:cs="Times New Roman"/>
              </w:rPr>
              <w:t>’</w:t>
            </w:r>
            <w:r w:rsidRPr="00B15944">
              <w:rPr>
                <w:rFonts w:ascii="Times New Roman" w:hAnsi="Times New Roman" w:cs="Times New Roman"/>
              </w:rPr>
              <w:t>єктів основних засобів і їх безоплатного передавання іншим юридичним та фізичним особам. Слугує підставою для внутрішнього переміщення об</w:t>
            </w:r>
            <w:r>
              <w:rPr>
                <w:rFonts w:ascii="Times New Roman" w:hAnsi="Times New Roman" w:cs="Times New Roman"/>
              </w:rPr>
              <w:t>’</w:t>
            </w:r>
            <w:r w:rsidRPr="00B15944">
              <w:rPr>
                <w:rFonts w:ascii="Times New Roman" w:hAnsi="Times New Roman" w:cs="Times New Roman"/>
              </w:rPr>
              <w:t>єктів основних засобів від однієї матеріально-відповідальної особи до іншої.</w:t>
            </w:r>
          </w:p>
        </w:tc>
      </w:tr>
      <w:tr w:rsidR="00773F95" w:rsidRPr="00B15944" w14:paraId="51F41FDE" w14:textId="77777777" w:rsidTr="009B4702">
        <w:tc>
          <w:tcPr>
            <w:tcW w:w="2830" w:type="dxa"/>
          </w:tcPr>
          <w:p w14:paraId="3B6438B6" w14:textId="72BB2823" w:rsidR="00773F95" w:rsidRPr="00B15944" w:rsidRDefault="00773F95" w:rsidP="00773F95">
            <w:pPr>
              <w:rPr>
                <w:rFonts w:ascii="Times New Roman" w:hAnsi="Times New Roman" w:cs="Times New Roman"/>
              </w:rPr>
            </w:pPr>
            <w:r w:rsidRPr="00B15944">
              <w:rPr>
                <w:rFonts w:ascii="Times New Roman" w:hAnsi="Times New Roman" w:cs="Times New Roman"/>
              </w:rPr>
              <w:t xml:space="preserve">Форма № ОЗ-2 </w:t>
            </w:r>
            <w:r>
              <w:rPr>
                <w:rFonts w:ascii="Times New Roman" w:hAnsi="Times New Roman" w:cs="Times New Roman"/>
              </w:rPr>
              <w:t>«</w:t>
            </w:r>
            <w:r w:rsidRPr="00B15944">
              <w:rPr>
                <w:rFonts w:ascii="Times New Roman" w:hAnsi="Times New Roman" w:cs="Times New Roman"/>
              </w:rPr>
              <w:t>Акт приймання-передачі відремонтованих, реконструйованих та модернізованих об'єктів</w:t>
            </w:r>
            <w:r>
              <w:rPr>
                <w:rFonts w:ascii="Times New Roman" w:hAnsi="Times New Roman" w:cs="Times New Roman"/>
              </w:rPr>
              <w:t>»</w:t>
            </w:r>
          </w:p>
        </w:tc>
        <w:tc>
          <w:tcPr>
            <w:tcW w:w="6799" w:type="dxa"/>
          </w:tcPr>
          <w:p w14:paraId="10FFAD5F" w14:textId="77777777" w:rsidR="00773F95" w:rsidRPr="00B15944" w:rsidRDefault="00773F95" w:rsidP="00773F95">
            <w:pPr>
              <w:jc w:val="both"/>
              <w:rPr>
                <w:rFonts w:ascii="Times New Roman" w:hAnsi="Times New Roman" w:cs="Times New Roman"/>
              </w:rPr>
            </w:pPr>
            <w:r w:rsidRPr="00B15944">
              <w:rPr>
                <w:rFonts w:ascii="Times New Roman" w:hAnsi="Times New Roman" w:cs="Times New Roman"/>
              </w:rPr>
              <w:t xml:space="preserve">Використовується у процесі оформлення впровадження в експлуатацію основних засобів після завершення їх капітального ремонту, реконструкції чи модернізації. Складають у трьох примірниках. </w:t>
            </w:r>
          </w:p>
          <w:p w14:paraId="0EE067A0" w14:textId="77777777" w:rsidR="00773F95" w:rsidRPr="00B15944" w:rsidRDefault="00773F95" w:rsidP="00773F95">
            <w:pPr>
              <w:jc w:val="both"/>
              <w:rPr>
                <w:rFonts w:ascii="Times New Roman" w:hAnsi="Times New Roman" w:cs="Times New Roman"/>
              </w:rPr>
            </w:pPr>
          </w:p>
        </w:tc>
      </w:tr>
    </w:tbl>
    <w:p w14:paraId="342A74E9" w14:textId="77777777" w:rsidR="00673722" w:rsidRDefault="00673722" w:rsidP="00773F95">
      <w:pPr>
        <w:spacing w:after="0" w:line="240" w:lineRule="auto"/>
        <w:rPr>
          <w:rFonts w:ascii="Times New Roman" w:hAnsi="Times New Roman" w:cs="Times New Roman"/>
          <w:color w:val="000000" w:themeColor="text1"/>
          <w:sz w:val="28"/>
          <w:szCs w:val="28"/>
        </w:rPr>
      </w:pPr>
    </w:p>
    <w:p w14:paraId="20106542" w14:textId="097A4EB7" w:rsidR="0083762F" w:rsidRPr="00E95985" w:rsidRDefault="00673722" w:rsidP="00673722">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Продовження Табл. 1.5.</w:t>
      </w:r>
    </w:p>
    <w:tbl>
      <w:tblPr>
        <w:tblStyle w:val="11"/>
        <w:tblW w:w="0" w:type="auto"/>
        <w:tblLook w:val="04A0" w:firstRow="1" w:lastRow="0" w:firstColumn="1" w:lastColumn="0" w:noHBand="0" w:noVBand="1"/>
      </w:tblPr>
      <w:tblGrid>
        <w:gridCol w:w="2830"/>
        <w:gridCol w:w="6799"/>
      </w:tblGrid>
      <w:tr w:rsidR="0083762F" w:rsidRPr="00B15944" w14:paraId="2F232C25" w14:textId="77777777" w:rsidTr="009B4702">
        <w:tc>
          <w:tcPr>
            <w:tcW w:w="2830" w:type="dxa"/>
          </w:tcPr>
          <w:p w14:paraId="58D88C5A"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ОЗ-3 </w:t>
            </w:r>
            <w:r>
              <w:rPr>
                <w:rFonts w:ascii="Times New Roman" w:hAnsi="Times New Roman" w:cs="Times New Roman"/>
              </w:rPr>
              <w:t>«</w:t>
            </w:r>
            <w:r w:rsidRPr="00B15944">
              <w:rPr>
                <w:rFonts w:ascii="Times New Roman" w:hAnsi="Times New Roman" w:cs="Times New Roman"/>
              </w:rPr>
              <w:t>Акт на списання основних засобів</w:t>
            </w:r>
            <w:r>
              <w:rPr>
                <w:rFonts w:ascii="Times New Roman" w:hAnsi="Times New Roman" w:cs="Times New Roman"/>
              </w:rPr>
              <w:t>»</w:t>
            </w:r>
          </w:p>
        </w:tc>
        <w:tc>
          <w:tcPr>
            <w:tcW w:w="6799" w:type="dxa"/>
          </w:tcPr>
          <w:p w14:paraId="068D5036"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Застосовується для оформлення ліквідації окремих</w:t>
            </w:r>
            <w:r w:rsidRPr="00B15944">
              <w:t xml:space="preserve"> </w:t>
            </w:r>
            <w:r w:rsidRPr="00B15944">
              <w:rPr>
                <w:rFonts w:ascii="Times New Roman" w:hAnsi="Times New Roman" w:cs="Times New Roman"/>
              </w:rPr>
              <w:t xml:space="preserve">об'єктів (крім автотранспортних засобів) або їхніх складових частин. Складається у двох примірниках. </w:t>
            </w:r>
          </w:p>
          <w:p w14:paraId="764AD03A" w14:textId="77777777" w:rsidR="0083762F" w:rsidRPr="00B15944" w:rsidRDefault="0083762F" w:rsidP="009B4702">
            <w:pPr>
              <w:jc w:val="both"/>
              <w:rPr>
                <w:rFonts w:ascii="Times New Roman" w:hAnsi="Times New Roman" w:cs="Times New Roman"/>
              </w:rPr>
            </w:pPr>
          </w:p>
        </w:tc>
      </w:tr>
      <w:tr w:rsidR="0083762F" w:rsidRPr="00B15944" w14:paraId="5D3ED511" w14:textId="77777777" w:rsidTr="009B4702">
        <w:tc>
          <w:tcPr>
            <w:tcW w:w="2830" w:type="dxa"/>
          </w:tcPr>
          <w:p w14:paraId="736150A5"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ОЗ-4 </w:t>
            </w:r>
            <w:r>
              <w:rPr>
                <w:rFonts w:ascii="Times New Roman" w:hAnsi="Times New Roman" w:cs="Times New Roman"/>
              </w:rPr>
              <w:t>«</w:t>
            </w:r>
            <w:r w:rsidRPr="00B15944">
              <w:rPr>
                <w:rFonts w:ascii="Times New Roman" w:hAnsi="Times New Roman" w:cs="Times New Roman"/>
              </w:rPr>
              <w:t>Акт на списання автотранспортних засобів</w:t>
            </w:r>
            <w:r>
              <w:rPr>
                <w:rFonts w:ascii="Times New Roman" w:hAnsi="Times New Roman" w:cs="Times New Roman"/>
              </w:rPr>
              <w:t>»</w:t>
            </w:r>
          </w:p>
        </w:tc>
        <w:tc>
          <w:tcPr>
            <w:tcW w:w="6799" w:type="dxa"/>
          </w:tcPr>
          <w:p w14:paraId="775FB589"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 xml:space="preserve">Використовується для оформлення списання з балансу підприємства автомобілів, причепів, напівпричепів. </w:t>
            </w:r>
          </w:p>
          <w:p w14:paraId="2DC442AE" w14:textId="77777777" w:rsidR="0083762F" w:rsidRPr="00B15944" w:rsidRDefault="0083762F" w:rsidP="009B4702">
            <w:pPr>
              <w:jc w:val="both"/>
              <w:rPr>
                <w:rFonts w:ascii="Times New Roman" w:hAnsi="Times New Roman" w:cs="Times New Roman"/>
              </w:rPr>
            </w:pPr>
          </w:p>
        </w:tc>
      </w:tr>
      <w:tr w:rsidR="0083762F" w:rsidRPr="00B15944" w14:paraId="78FB42C0" w14:textId="77777777" w:rsidTr="009B4702">
        <w:tc>
          <w:tcPr>
            <w:tcW w:w="2830" w:type="dxa"/>
          </w:tcPr>
          <w:p w14:paraId="4E80CE6F"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ОЗ-5 </w:t>
            </w:r>
            <w:r>
              <w:rPr>
                <w:rFonts w:ascii="Times New Roman" w:hAnsi="Times New Roman" w:cs="Times New Roman"/>
              </w:rPr>
              <w:t>«</w:t>
            </w:r>
            <w:r w:rsidRPr="00B15944">
              <w:rPr>
                <w:rFonts w:ascii="Times New Roman" w:hAnsi="Times New Roman" w:cs="Times New Roman"/>
              </w:rPr>
              <w:t>Акт про встановлення та демонтаж будівельних машин</w:t>
            </w:r>
            <w:r>
              <w:rPr>
                <w:rFonts w:ascii="Times New Roman" w:hAnsi="Times New Roman" w:cs="Times New Roman"/>
              </w:rPr>
              <w:t>»</w:t>
            </w:r>
          </w:p>
        </w:tc>
        <w:tc>
          <w:tcPr>
            <w:tcW w:w="6799" w:type="dxa"/>
          </w:tcPr>
          <w:p w14:paraId="3E7C4952"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Застосовується будівельними підприємствами для оформлення демонтажу, передавання на інший будівельний об'єкт та запуску в експлуатацію будівельних машин. Складається у двох примірниках.</w:t>
            </w:r>
          </w:p>
          <w:p w14:paraId="4115B631" w14:textId="77777777" w:rsidR="0083762F" w:rsidRPr="00B15944" w:rsidRDefault="0083762F" w:rsidP="009B4702">
            <w:pPr>
              <w:jc w:val="both"/>
              <w:rPr>
                <w:rFonts w:ascii="Times New Roman" w:hAnsi="Times New Roman" w:cs="Times New Roman"/>
              </w:rPr>
            </w:pPr>
          </w:p>
        </w:tc>
      </w:tr>
      <w:tr w:rsidR="0083762F" w:rsidRPr="00B15944" w14:paraId="11876FE8" w14:textId="77777777" w:rsidTr="009B4702">
        <w:tc>
          <w:tcPr>
            <w:tcW w:w="2830" w:type="dxa"/>
          </w:tcPr>
          <w:p w14:paraId="5A3CAE7E"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ОЗ-6 </w:t>
            </w:r>
            <w:r>
              <w:rPr>
                <w:rFonts w:ascii="Times New Roman" w:hAnsi="Times New Roman" w:cs="Times New Roman"/>
              </w:rPr>
              <w:t>«</w:t>
            </w:r>
            <w:r w:rsidRPr="00B15944">
              <w:rPr>
                <w:rFonts w:ascii="Times New Roman" w:hAnsi="Times New Roman" w:cs="Times New Roman"/>
              </w:rPr>
              <w:t>Інвентарна картка обліку основних засобів</w:t>
            </w:r>
            <w:r>
              <w:rPr>
                <w:rFonts w:ascii="Times New Roman" w:hAnsi="Times New Roman" w:cs="Times New Roman"/>
              </w:rPr>
              <w:t>»</w:t>
            </w:r>
          </w:p>
        </w:tc>
        <w:tc>
          <w:tcPr>
            <w:tcW w:w="6799" w:type="dxa"/>
          </w:tcPr>
          <w:p w14:paraId="64FF0398"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Використовують для пооб'єктного обліку основних засобів. Складається в одному примірнику бухгалтерією. Підставою для оформлення даного регістру є форми № ОЗ-1, № ОЗ-2, № ОЗ-3, ОЗ-4, дані технічної та іншої документації про цей об'єкт.</w:t>
            </w:r>
          </w:p>
          <w:p w14:paraId="2639C6AC" w14:textId="77777777" w:rsidR="0083762F" w:rsidRPr="00B15944" w:rsidRDefault="0083762F" w:rsidP="009B4702">
            <w:pPr>
              <w:jc w:val="both"/>
              <w:rPr>
                <w:rFonts w:ascii="Times New Roman" w:hAnsi="Times New Roman" w:cs="Times New Roman"/>
              </w:rPr>
            </w:pPr>
          </w:p>
        </w:tc>
      </w:tr>
      <w:tr w:rsidR="0083762F" w:rsidRPr="00B15944" w14:paraId="0C65A8E7" w14:textId="77777777" w:rsidTr="009B4702">
        <w:tc>
          <w:tcPr>
            <w:tcW w:w="2830" w:type="dxa"/>
          </w:tcPr>
          <w:p w14:paraId="13DCCC55"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ОЗ-7 </w:t>
            </w:r>
            <w:r>
              <w:rPr>
                <w:rFonts w:ascii="Times New Roman" w:hAnsi="Times New Roman" w:cs="Times New Roman"/>
              </w:rPr>
              <w:t>«</w:t>
            </w:r>
            <w:r w:rsidRPr="00B15944">
              <w:rPr>
                <w:rFonts w:ascii="Times New Roman" w:hAnsi="Times New Roman" w:cs="Times New Roman"/>
              </w:rPr>
              <w:t>Опис інвентарних карток з обліку основних засобів</w:t>
            </w:r>
            <w:r>
              <w:rPr>
                <w:rFonts w:ascii="Times New Roman" w:hAnsi="Times New Roman" w:cs="Times New Roman"/>
              </w:rPr>
              <w:t>»</w:t>
            </w:r>
          </w:p>
        </w:tc>
        <w:tc>
          <w:tcPr>
            <w:tcW w:w="6799" w:type="dxa"/>
          </w:tcPr>
          <w:p w14:paraId="1897A36F"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Використовується для реєстрації інвентарних карток обліку основних засобів з метою контролю за наявністю інвентарних карток</w:t>
            </w:r>
          </w:p>
        </w:tc>
      </w:tr>
      <w:tr w:rsidR="0083762F" w:rsidRPr="00B15944" w14:paraId="089E3870" w14:textId="77777777" w:rsidTr="009B4702">
        <w:tc>
          <w:tcPr>
            <w:tcW w:w="2830" w:type="dxa"/>
          </w:tcPr>
          <w:p w14:paraId="330D55A6"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ОЗ-8 </w:t>
            </w:r>
            <w:r>
              <w:rPr>
                <w:rFonts w:ascii="Times New Roman" w:hAnsi="Times New Roman" w:cs="Times New Roman"/>
              </w:rPr>
              <w:t>«</w:t>
            </w:r>
            <w:r w:rsidRPr="00B15944">
              <w:rPr>
                <w:rFonts w:ascii="Times New Roman" w:hAnsi="Times New Roman" w:cs="Times New Roman"/>
              </w:rPr>
              <w:t>Картка обліку руху основних засобів</w:t>
            </w:r>
            <w:r>
              <w:rPr>
                <w:rFonts w:ascii="Times New Roman" w:hAnsi="Times New Roman" w:cs="Times New Roman"/>
              </w:rPr>
              <w:t>»</w:t>
            </w:r>
          </w:p>
        </w:tc>
        <w:tc>
          <w:tcPr>
            <w:tcW w:w="6799" w:type="dxa"/>
          </w:tcPr>
          <w:p w14:paraId="219B8FD5"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 xml:space="preserve">Дані карток використовуються для складання річної статистичної звітності та форми № 5 </w:t>
            </w:r>
            <w:r>
              <w:rPr>
                <w:rFonts w:ascii="Times New Roman" w:hAnsi="Times New Roman" w:cs="Times New Roman"/>
              </w:rPr>
              <w:t>«</w:t>
            </w:r>
            <w:r w:rsidRPr="00B15944">
              <w:rPr>
                <w:rFonts w:ascii="Times New Roman" w:hAnsi="Times New Roman" w:cs="Times New Roman"/>
              </w:rPr>
              <w:t>Примітки до річної звітності</w:t>
            </w:r>
            <w:r>
              <w:rPr>
                <w:rFonts w:ascii="Times New Roman" w:hAnsi="Times New Roman" w:cs="Times New Roman"/>
              </w:rPr>
              <w:t>»</w:t>
            </w:r>
            <w:r w:rsidRPr="00B15944">
              <w:rPr>
                <w:rFonts w:ascii="Times New Roman" w:hAnsi="Times New Roman" w:cs="Times New Roman"/>
              </w:rPr>
              <w:t>.</w:t>
            </w:r>
          </w:p>
          <w:p w14:paraId="67E99FA4" w14:textId="77777777" w:rsidR="0083762F" w:rsidRPr="00B15944" w:rsidRDefault="0083762F" w:rsidP="009B4702">
            <w:pPr>
              <w:jc w:val="both"/>
              <w:rPr>
                <w:rFonts w:ascii="Times New Roman" w:hAnsi="Times New Roman" w:cs="Times New Roman"/>
              </w:rPr>
            </w:pPr>
          </w:p>
        </w:tc>
      </w:tr>
      <w:tr w:rsidR="0083762F" w:rsidRPr="00B15944" w14:paraId="642E4B62" w14:textId="77777777" w:rsidTr="009B4702">
        <w:tc>
          <w:tcPr>
            <w:tcW w:w="2830" w:type="dxa"/>
          </w:tcPr>
          <w:p w14:paraId="38E7DCB5" w14:textId="77777777" w:rsidR="0083762F" w:rsidRPr="00B15944" w:rsidRDefault="0083762F" w:rsidP="009B4702">
            <w:pPr>
              <w:rPr>
                <w:rFonts w:ascii="Times New Roman" w:hAnsi="Times New Roman" w:cs="Times New Roman"/>
              </w:rPr>
            </w:pPr>
            <w:r w:rsidRPr="00B15944">
              <w:rPr>
                <w:rFonts w:ascii="Times New Roman" w:hAnsi="Times New Roman" w:cs="Times New Roman"/>
              </w:rPr>
              <w:t xml:space="preserve">Форма № ОЗ-9 </w:t>
            </w:r>
            <w:r>
              <w:rPr>
                <w:rFonts w:ascii="Times New Roman" w:hAnsi="Times New Roman" w:cs="Times New Roman"/>
              </w:rPr>
              <w:t>«</w:t>
            </w:r>
            <w:r w:rsidRPr="00B15944">
              <w:rPr>
                <w:rFonts w:ascii="Times New Roman" w:hAnsi="Times New Roman" w:cs="Times New Roman"/>
              </w:rPr>
              <w:t>Інвентарний список основних засобів</w:t>
            </w:r>
            <w:r>
              <w:rPr>
                <w:rFonts w:ascii="Times New Roman" w:hAnsi="Times New Roman" w:cs="Times New Roman"/>
              </w:rPr>
              <w:t>»</w:t>
            </w:r>
          </w:p>
        </w:tc>
        <w:tc>
          <w:tcPr>
            <w:tcW w:w="6799" w:type="dxa"/>
          </w:tcPr>
          <w:p w14:paraId="320AD230" w14:textId="77777777" w:rsidR="0083762F" w:rsidRPr="00B15944" w:rsidRDefault="0083762F" w:rsidP="009B4702">
            <w:pPr>
              <w:jc w:val="both"/>
              <w:rPr>
                <w:rFonts w:ascii="Times New Roman" w:hAnsi="Times New Roman" w:cs="Times New Roman"/>
              </w:rPr>
            </w:pPr>
            <w:r w:rsidRPr="00B15944">
              <w:rPr>
                <w:rFonts w:ascii="Times New Roman" w:hAnsi="Times New Roman" w:cs="Times New Roman"/>
              </w:rPr>
              <w:t>Використовується матеріально-відповідальною особою для пооб'єктного обліку основних засобів. Складається в одному примірнику. Списки ведуть за класифікаційними групами основних засобів.</w:t>
            </w:r>
          </w:p>
        </w:tc>
      </w:tr>
    </w:tbl>
    <w:p w14:paraId="5F0EE789" w14:textId="0CAE55DC" w:rsidR="0083762F" w:rsidRPr="0083762F" w:rsidRDefault="0083762F" w:rsidP="0083762F">
      <w:pPr>
        <w:spacing w:after="0" w:line="240" w:lineRule="auto"/>
        <w:ind w:firstLine="709"/>
        <w:rPr>
          <w:rFonts w:ascii="Times New Roman" w:hAnsi="Times New Roman" w:cs="Times New Roman"/>
          <w:i/>
          <w:iCs/>
          <w:color w:val="000000" w:themeColor="text1"/>
        </w:rPr>
      </w:pPr>
      <w:r w:rsidRPr="0083762F">
        <w:rPr>
          <w:rFonts w:ascii="Times New Roman" w:hAnsi="Times New Roman" w:cs="Times New Roman"/>
          <w:i/>
          <w:iCs/>
          <w:color w:val="000000" w:themeColor="text1"/>
          <w:lang w:val="en-US"/>
        </w:rPr>
        <w:t>C</w:t>
      </w:r>
      <w:r w:rsidRPr="0083762F">
        <w:rPr>
          <w:rFonts w:ascii="Times New Roman" w:hAnsi="Times New Roman" w:cs="Times New Roman"/>
          <w:i/>
          <w:iCs/>
          <w:color w:val="000000" w:themeColor="text1"/>
        </w:rPr>
        <w:t>кладено автором на основі [</w:t>
      </w:r>
      <w:r w:rsidRPr="0083762F">
        <w:rPr>
          <w:rFonts w:ascii="Times New Roman" w:hAnsi="Times New Roman" w:cs="Times New Roman"/>
          <w:i/>
          <w:iCs/>
          <w:color w:val="000000" w:themeColor="text1"/>
          <w:lang w:val="ru-RU"/>
        </w:rPr>
        <w:t>22</w:t>
      </w:r>
      <w:r w:rsidRPr="0083762F">
        <w:rPr>
          <w:rFonts w:ascii="Times New Roman" w:hAnsi="Times New Roman" w:cs="Times New Roman"/>
          <w:i/>
          <w:iCs/>
          <w:color w:val="000000" w:themeColor="text1"/>
        </w:rPr>
        <w:t>]</w:t>
      </w:r>
    </w:p>
    <w:p w14:paraId="0D2744B0" w14:textId="77777777" w:rsidR="00D417A1" w:rsidRPr="00D417A1" w:rsidRDefault="00D417A1" w:rsidP="00264159">
      <w:pPr>
        <w:spacing w:after="0" w:line="240" w:lineRule="auto"/>
        <w:jc w:val="both"/>
        <w:rPr>
          <w:rFonts w:ascii="Times New Roman" w:hAnsi="Times New Roman" w:cs="Times New Roman"/>
          <w:sz w:val="28"/>
          <w:szCs w:val="28"/>
          <w:highlight w:val="green"/>
        </w:rPr>
      </w:pPr>
    </w:p>
    <w:p w14:paraId="0275A79D" w14:textId="358A9711" w:rsidR="00D417A1" w:rsidRPr="006B180E" w:rsidRDefault="00D417A1" w:rsidP="00D417A1">
      <w:pPr>
        <w:spacing w:after="0" w:line="240" w:lineRule="auto"/>
        <w:ind w:firstLine="708"/>
        <w:jc w:val="both"/>
        <w:rPr>
          <w:rFonts w:ascii="Times New Roman" w:hAnsi="Times New Roman" w:cs="Times New Roman"/>
          <w:color w:val="FF0000"/>
          <w:sz w:val="22"/>
          <w:szCs w:val="22"/>
        </w:rPr>
      </w:pPr>
      <w:r w:rsidRPr="008D4C99">
        <w:rPr>
          <w:rFonts w:ascii="Times New Roman" w:hAnsi="Times New Roman" w:cs="Times New Roman"/>
          <w:b/>
          <w:sz w:val="28"/>
          <w:szCs w:val="28"/>
        </w:rPr>
        <w:t>ІІ етап – поточний облік</w:t>
      </w:r>
      <w:r w:rsidRPr="008D4C99">
        <w:rPr>
          <w:rFonts w:ascii="Times New Roman" w:hAnsi="Times New Roman" w:cs="Times New Roman"/>
          <w:sz w:val="28"/>
          <w:szCs w:val="28"/>
        </w:rPr>
        <w:t>. Другим етапом</w:t>
      </w:r>
      <w:r w:rsidRPr="00B15944">
        <w:rPr>
          <w:rFonts w:ascii="Times New Roman" w:hAnsi="Times New Roman" w:cs="Times New Roman"/>
          <w:sz w:val="28"/>
          <w:szCs w:val="28"/>
        </w:rPr>
        <w:t xml:space="preserve"> організації обліку є організація синтетичного та аналітичного обліку основних засобів.  Для обліку основних засобів Планом рахунків передбачені рахунки:</w:t>
      </w:r>
      <w:r w:rsidR="008D4C99">
        <w:rPr>
          <w:rFonts w:ascii="Times New Roman" w:hAnsi="Times New Roman" w:cs="Times New Roman"/>
          <w:sz w:val="28"/>
          <w:szCs w:val="28"/>
        </w:rPr>
        <w:t xml:space="preserve"> </w:t>
      </w:r>
      <w:r w:rsidR="00905191">
        <w:rPr>
          <w:rFonts w:ascii="Times New Roman" w:hAnsi="Times New Roman" w:cs="Times New Roman"/>
          <w:sz w:val="28"/>
          <w:szCs w:val="28"/>
        </w:rPr>
        <w:t>«</w:t>
      </w:r>
      <w:r w:rsidRPr="00B15944">
        <w:rPr>
          <w:rFonts w:ascii="Times New Roman" w:hAnsi="Times New Roman" w:cs="Times New Roman"/>
          <w:sz w:val="28"/>
          <w:szCs w:val="28"/>
        </w:rPr>
        <w:t>Основні засоби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і </w:t>
      </w:r>
      <w:r w:rsidR="00905191">
        <w:rPr>
          <w:rFonts w:ascii="Times New Roman" w:hAnsi="Times New Roman" w:cs="Times New Roman"/>
          <w:sz w:val="28"/>
          <w:szCs w:val="28"/>
        </w:rPr>
        <w:t>«</w:t>
      </w:r>
      <w:r w:rsidRPr="00B15944">
        <w:rPr>
          <w:rFonts w:ascii="Times New Roman" w:hAnsi="Times New Roman" w:cs="Times New Roman"/>
          <w:sz w:val="28"/>
          <w:szCs w:val="28"/>
        </w:rPr>
        <w:t>Знос необоротних активів</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w:t>
      </w:r>
      <w:r w:rsidRPr="003C2233">
        <w:rPr>
          <w:rFonts w:ascii="Times New Roman" w:hAnsi="Times New Roman" w:cs="Times New Roman"/>
          <w:sz w:val="28"/>
          <w:szCs w:val="28"/>
        </w:rPr>
        <w:t xml:space="preserve">Виділений рахунок </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Інші необоротні активи</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 xml:space="preserve">, сальдо якого разом з сальдо рахунка </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Основні засоби</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 xml:space="preserve"> відображаються в балансі загальною сумою за статтею </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Основні засоби</w:t>
      </w:r>
      <w:r w:rsidR="00905191" w:rsidRPr="003C2233">
        <w:rPr>
          <w:rFonts w:ascii="Times New Roman" w:hAnsi="Times New Roman" w:cs="Times New Roman"/>
          <w:sz w:val="28"/>
          <w:szCs w:val="28"/>
        </w:rPr>
        <w:t>»</w:t>
      </w:r>
      <w:r w:rsidR="007F7253" w:rsidRPr="003C2233">
        <w:rPr>
          <w:rFonts w:ascii="Times New Roman" w:hAnsi="Times New Roman" w:cs="Times New Roman"/>
          <w:sz w:val="28"/>
          <w:szCs w:val="28"/>
        </w:rPr>
        <w:t xml:space="preserve"> </w:t>
      </w:r>
      <w:r w:rsidR="007F7253" w:rsidRPr="006B180E">
        <w:rPr>
          <w:rFonts w:ascii="Times New Roman" w:hAnsi="Times New Roman" w:cs="Times New Roman"/>
          <w:sz w:val="28"/>
          <w:szCs w:val="28"/>
        </w:rPr>
        <w:t>[</w:t>
      </w:r>
      <w:r w:rsidR="002343E7" w:rsidRPr="006B180E">
        <w:rPr>
          <w:rFonts w:ascii="Times New Roman" w:hAnsi="Times New Roman" w:cs="Times New Roman"/>
          <w:sz w:val="28"/>
          <w:szCs w:val="28"/>
        </w:rPr>
        <w:t>23].</w:t>
      </w:r>
    </w:p>
    <w:p w14:paraId="76ABF1A5" w14:textId="7FBCD9A3" w:rsidR="00D417A1" w:rsidRPr="002343E7" w:rsidRDefault="00D417A1" w:rsidP="00D417A1">
      <w:pPr>
        <w:spacing w:after="0" w:line="240" w:lineRule="auto"/>
        <w:ind w:firstLine="709"/>
        <w:jc w:val="both"/>
        <w:rPr>
          <w:rFonts w:ascii="Times New Roman" w:hAnsi="Times New Roman" w:cs="Times New Roman"/>
          <w:color w:val="FF0000"/>
          <w:sz w:val="28"/>
          <w:szCs w:val="28"/>
          <w:lang w:val="ru-RU"/>
        </w:rPr>
      </w:pPr>
      <w:r w:rsidRPr="00B15944">
        <w:rPr>
          <w:rFonts w:ascii="Times New Roman" w:hAnsi="Times New Roman" w:cs="Times New Roman"/>
          <w:sz w:val="28"/>
          <w:szCs w:val="28"/>
        </w:rPr>
        <w:t xml:space="preserve">За дебетом рахунка </w:t>
      </w:r>
      <w:r w:rsidR="00905191">
        <w:rPr>
          <w:rFonts w:ascii="Times New Roman" w:hAnsi="Times New Roman" w:cs="Times New Roman"/>
          <w:sz w:val="28"/>
          <w:szCs w:val="28"/>
        </w:rPr>
        <w:t>«</w:t>
      </w:r>
      <w:r w:rsidRPr="00B15944">
        <w:rPr>
          <w:rFonts w:ascii="Times New Roman" w:hAnsi="Times New Roman" w:cs="Times New Roman"/>
          <w:sz w:val="28"/>
          <w:szCs w:val="28"/>
        </w:rPr>
        <w:t>Основні засоби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відображається надходження (придбаних, створених, безплатно отриманих) основних засобів на баланс підприємства, які обліковуються за первинною вартістю, а також сума витрат, яка пов'язана з поліпшенням об'єкта (модернізація, модифікація, добудова, додання, реконструкція тощо), що призводить до збільшення майбутніх економічних вигід, первинно очікуваних від використання об'єкта, та сума дооцінки вартості об'єкта основних засобів. За кредитом — вибуття основних засобів внаслідок продажу, безоплатної передачі або невідповідності критеріям визнання активом, а також у разі часткової ліквідації об'єкта основних засобів</w:t>
      </w:r>
      <w:r w:rsidR="001E7B8B">
        <w:rPr>
          <w:rFonts w:ascii="Times New Roman" w:hAnsi="Times New Roman" w:cs="Times New Roman"/>
          <w:sz w:val="28"/>
          <w:szCs w:val="28"/>
        </w:rPr>
        <w:t>.</w:t>
      </w:r>
      <w:r w:rsidR="00707C2A">
        <w:rPr>
          <w:rFonts w:ascii="Times New Roman" w:hAnsi="Times New Roman" w:cs="Times New Roman"/>
          <w:sz w:val="28"/>
          <w:szCs w:val="28"/>
        </w:rPr>
        <w:t xml:space="preserve"> </w:t>
      </w:r>
      <w:r w:rsidRPr="00B15944">
        <w:rPr>
          <w:rFonts w:ascii="Times New Roman" w:hAnsi="Times New Roman" w:cs="Times New Roman"/>
          <w:sz w:val="28"/>
          <w:szCs w:val="28"/>
        </w:rPr>
        <w:t xml:space="preserve">Сальдо на рахунку 10 завжди </w:t>
      </w:r>
      <w:r w:rsidRPr="003C2233">
        <w:rPr>
          <w:rFonts w:ascii="Times New Roman" w:hAnsi="Times New Roman" w:cs="Times New Roman"/>
          <w:sz w:val="28"/>
          <w:szCs w:val="28"/>
        </w:rPr>
        <w:t>дебетове і показує наявність певних видів матеріальних цінностей на кінець звітного періоду</w:t>
      </w:r>
      <w:r w:rsidR="002343E7" w:rsidRPr="003C2233">
        <w:rPr>
          <w:rFonts w:ascii="Times New Roman" w:hAnsi="Times New Roman" w:cs="Times New Roman"/>
          <w:sz w:val="28"/>
          <w:szCs w:val="28"/>
          <w:lang w:val="ru-RU"/>
        </w:rPr>
        <w:t xml:space="preserve"> [23].</w:t>
      </w:r>
    </w:p>
    <w:p w14:paraId="3D624F50" w14:textId="02A03D3D" w:rsidR="00D417A1" w:rsidRPr="00B15944" w:rsidRDefault="00D417A1" w:rsidP="00D417A1">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lastRenderedPageBreak/>
        <w:t xml:space="preserve">Бухгалтерський облік основних засобів, що використовуються у виробничій діяльності підприємств, за сумою витрат, пов'язаних із виготовленням, придбанням, доставкою, спорудженням, встановленням, страхуванням під час транспортування, державною реєстрацією, реконструкцією, модернізацією основних засобів, ведеться на рахунку  10 </w:t>
      </w:r>
      <w:r w:rsidR="00905191">
        <w:rPr>
          <w:rFonts w:ascii="Times New Roman" w:hAnsi="Times New Roman" w:cs="Times New Roman"/>
          <w:sz w:val="28"/>
          <w:szCs w:val="28"/>
        </w:rPr>
        <w:t>«</w:t>
      </w:r>
      <w:r w:rsidRPr="00B15944">
        <w:rPr>
          <w:rFonts w:ascii="Times New Roman" w:hAnsi="Times New Roman" w:cs="Times New Roman"/>
          <w:sz w:val="28"/>
          <w:szCs w:val="28"/>
        </w:rPr>
        <w:t>Основні засоби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із застосуванням субрахунків (рахунків другого порядку)</w:t>
      </w:r>
      <w:r w:rsidR="006B180E" w:rsidRPr="006B180E">
        <w:rPr>
          <w:rFonts w:ascii="Times New Roman" w:hAnsi="Times New Roman" w:cs="Times New Roman"/>
          <w:sz w:val="28"/>
          <w:szCs w:val="28"/>
          <w:lang w:val="ru-RU"/>
        </w:rPr>
        <w:t xml:space="preserve"> </w:t>
      </w:r>
      <w:r w:rsidR="006B180E" w:rsidRPr="003C2233">
        <w:rPr>
          <w:rFonts w:ascii="Times New Roman" w:hAnsi="Times New Roman" w:cs="Times New Roman"/>
          <w:sz w:val="28"/>
          <w:szCs w:val="28"/>
          <w:lang w:val="ru-RU"/>
        </w:rPr>
        <w:t>[24]</w:t>
      </w:r>
      <w:r w:rsidR="006B180E">
        <w:rPr>
          <w:rFonts w:ascii="Times New Roman" w:hAnsi="Times New Roman" w:cs="Times New Roman"/>
          <w:sz w:val="28"/>
          <w:szCs w:val="28"/>
        </w:rPr>
        <w:t>:</w:t>
      </w:r>
    </w:p>
    <w:p w14:paraId="7F899117" w14:textId="009EB344" w:rsidR="00D417A1" w:rsidRPr="002343E7" w:rsidRDefault="006B180E" w:rsidP="00D417A1">
      <w:pPr>
        <w:spacing w:after="0" w:line="240" w:lineRule="auto"/>
        <w:ind w:firstLine="709"/>
        <w:jc w:val="both"/>
        <w:rPr>
          <w:rFonts w:ascii="Times New Roman" w:hAnsi="Times New Roman" w:cs="Times New Roman"/>
          <w:color w:val="FF0000"/>
          <w:sz w:val="28"/>
          <w:szCs w:val="28"/>
          <w:lang w:val="ru-RU"/>
        </w:rPr>
      </w:pPr>
      <w:r>
        <w:rPr>
          <w:rFonts w:ascii="Times New Roman" w:hAnsi="Times New Roman" w:cs="Times New Roman"/>
          <w:sz w:val="28"/>
          <w:szCs w:val="28"/>
        </w:rPr>
        <w:t>н</w:t>
      </w:r>
      <w:r w:rsidR="00D417A1" w:rsidRPr="00B15944">
        <w:rPr>
          <w:rFonts w:ascii="Times New Roman" w:hAnsi="Times New Roman" w:cs="Times New Roman"/>
          <w:sz w:val="28"/>
          <w:szCs w:val="28"/>
        </w:rPr>
        <w:t xml:space="preserve">а субрахунку 101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Земельні ділянки</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ведеться облік земельних ділянок. На субрахунку  102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Капітальні витрати на поліпшення земель</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ведеться облік капітальних вкладень на поліпшення земель (меліоративні, осушувальні, іригаційні та </w:t>
      </w:r>
      <w:r w:rsidR="00D417A1" w:rsidRPr="003C2233">
        <w:rPr>
          <w:rFonts w:ascii="Times New Roman" w:hAnsi="Times New Roman" w:cs="Times New Roman"/>
          <w:sz w:val="28"/>
          <w:szCs w:val="28"/>
        </w:rPr>
        <w:t>інші роботи)</w:t>
      </w:r>
      <w:bookmarkStart w:id="17" w:name="_Hlk183550730"/>
      <w:r>
        <w:rPr>
          <w:rFonts w:ascii="Times New Roman" w:hAnsi="Times New Roman" w:cs="Times New Roman"/>
          <w:sz w:val="28"/>
          <w:szCs w:val="28"/>
        </w:rPr>
        <w:t>;</w:t>
      </w:r>
    </w:p>
    <w:bookmarkEnd w:id="17"/>
    <w:p w14:paraId="5B90282C" w14:textId="2269D13E" w:rsidR="00D417A1" w:rsidRPr="00B15944" w:rsidRDefault="006B180E" w:rsidP="00D417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417A1" w:rsidRPr="00B15944">
        <w:rPr>
          <w:rFonts w:ascii="Times New Roman" w:hAnsi="Times New Roman" w:cs="Times New Roman"/>
          <w:sz w:val="28"/>
          <w:szCs w:val="28"/>
        </w:rPr>
        <w:t xml:space="preserve">а субрахунку 103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Будинки та споруди</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ведеться облік руху та наявності будівель, споруд, їх структурних компонентів та передавальних пристроїв, включаючи частини будівель</w:t>
      </w:r>
      <w:r>
        <w:rPr>
          <w:rFonts w:ascii="Times New Roman" w:hAnsi="Times New Roman" w:cs="Times New Roman"/>
          <w:sz w:val="28"/>
          <w:szCs w:val="28"/>
        </w:rPr>
        <w:t>;</w:t>
      </w:r>
    </w:p>
    <w:p w14:paraId="446213E6" w14:textId="7516979B" w:rsidR="00D417A1" w:rsidRPr="002343E7" w:rsidRDefault="006B180E" w:rsidP="00D417A1">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н</w:t>
      </w:r>
      <w:r w:rsidR="00D417A1" w:rsidRPr="00B15944">
        <w:rPr>
          <w:rFonts w:ascii="Times New Roman" w:hAnsi="Times New Roman" w:cs="Times New Roman"/>
          <w:sz w:val="28"/>
          <w:szCs w:val="28"/>
        </w:rPr>
        <w:t xml:space="preserve">а субрахунку 104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Машини та обладнання</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105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Транспортні засоби</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106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Інструменти, прилади та інвентар</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ведеться облік руху та наявності автомобілів включаючи вузли і запасні частини, якими вони комплектуються двигуни, мости, запасні колеса, підйомники, інструмент, інвентар тощо), меблів, побутових електронних, оптичних, електромеханічних приладів та інструментів, електронно-обчислювальних та інших машин для автоматичної обробки інформації, інформаційних систем, телефонів, мікрофонів, рацій, іншого конторського (офісного) обладнання, </w:t>
      </w:r>
      <w:r w:rsidR="00D417A1" w:rsidRPr="003C2233">
        <w:rPr>
          <w:rFonts w:ascii="Times New Roman" w:hAnsi="Times New Roman" w:cs="Times New Roman"/>
          <w:sz w:val="28"/>
          <w:szCs w:val="28"/>
        </w:rPr>
        <w:t>устаткування та приладдя до них</w:t>
      </w:r>
      <w:r>
        <w:rPr>
          <w:rFonts w:ascii="Times New Roman" w:hAnsi="Times New Roman" w:cs="Times New Roman"/>
          <w:sz w:val="28"/>
          <w:szCs w:val="28"/>
        </w:rPr>
        <w:t>;</w:t>
      </w:r>
    </w:p>
    <w:p w14:paraId="01A23853" w14:textId="541F96A2" w:rsidR="00D417A1" w:rsidRPr="00B15944" w:rsidRDefault="006B180E" w:rsidP="00D417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417A1" w:rsidRPr="00B15944">
        <w:rPr>
          <w:rFonts w:ascii="Times New Roman" w:hAnsi="Times New Roman" w:cs="Times New Roman"/>
          <w:sz w:val="28"/>
          <w:szCs w:val="28"/>
        </w:rPr>
        <w:t xml:space="preserve">а субрахунках 107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Робоча і продуктивна худоба</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108</w:t>
      </w:r>
      <w:r w:rsidR="00EA301E">
        <w:rPr>
          <w:rFonts w:ascii="Times New Roman" w:hAnsi="Times New Roman" w:cs="Times New Roman"/>
          <w:sz w:val="28"/>
          <w:szCs w:val="28"/>
        </w:rPr>
        <w:t xml:space="preserve">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Багаторічні насадження</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здійснюється облік відповідно робочої і продуктивної худоби, багаторічних насаджень</w:t>
      </w:r>
      <w:r>
        <w:rPr>
          <w:rFonts w:ascii="Times New Roman" w:hAnsi="Times New Roman" w:cs="Times New Roman"/>
          <w:sz w:val="28"/>
          <w:szCs w:val="28"/>
        </w:rPr>
        <w:t>;</w:t>
      </w:r>
      <w:r w:rsidR="00D417A1" w:rsidRPr="00B15944">
        <w:rPr>
          <w:rFonts w:ascii="Times New Roman" w:hAnsi="Times New Roman" w:cs="Times New Roman"/>
          <w:sz w:val="28"/>
          <w:szCs w:val="28"/>
        </w:rPr>
        <w:t xml:space="preserve"> </w:t>
      </w:r>
    </w:p>
    <w:p w14:paraId="5B122A69" w14:textId="48851A76" w:rsidR="00066565" w:rsidRPr="00B15944" w:rsidRDefault="006B180E" w:rsidP="00905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417A1" w:rsidRPr="00B15944">
        <w:rPr>
          <w:rFonts w:ascii="Times New Roman" w:hAnsi="Times New Roman" w:cs="Times New Roman"/>
          <w:sz w:val="28"/>
          <w:szCs w:val="28"/>
        </w:rPr>
        <w:t xml:space="preserve">а субрахунку 109 </w:t>
      </w:r>
      <w:r w:rsidR="00905191">
        <w:rPr>
          <w:rFonts w:ascii="Times New Roman" w:hAnsi="Times New Roman" w:cs="Times New Roman"/>
          <w:sz w:val="28"/>
          <w:szCs w:val="28"/>
        </w:rPr>
        <w:t>«</w:t>
      </w:r>
      <w:r w:rsidR="00D417A1" w:rsidRPr="00B15944">
        <w:rPr>
          <w:rFonts w:ascii="Times New Roman" w:hAnsi="Times New Roman" w:cs="Times New Roman"/>
          <w:sz w:val="28"/>
          <w:szCs w:val="28"/>
        </w:rPr>
        <w:t>Інші основні засоби</w:t>
      </w:r>
      <w:r w:rsidR="00905191">
        <w:rPr>
          <w:rFonts w:ascii="Times New Roman" w:hAnsi="Times New Roman" w:cs="Times New Roman"/>
          <w:sz w:val="28"/>
          <w:szCs w:val="28"/>
        </w:rPr>
        <w:t>»</w:t>
      </w:r>
      <w:r w:rsidR="00D417A1" w:rsidRPr="00B15944">
        <w:rPr>
          <w:rFonts w:ascii="Times New Roman" w:hAnsi="Times New Roman" w:cs="Times New Roman"/>
          <w:sz w:val="28"/>
          <w:szCs w:val="28"/>
        </w:rPr>
        <w:t xml:space="preserve"> ведеться облік руху і наявності інших основних засобів, що не відображені на субрахунках 101</w:t>
      </w:r>
      <w:r>
        <w:rPr>
          <w:rFonts w:ascii="Times New Roman" w:hAnsi="Times New Roman" w:cs="Times New Roman"/>
          <w:sz w:val="28"/>
          <w:szCs w:val="28"/>
        </w:rPr>
        <w:t xml:space="preserve"> </w:t>
      </w:r>
      <w:r w:rsidR="00D417A1" w:rsidRPr="00B15944">
        <w:rPr>
          <w:rFonts w:ascii="Times New Roman" w:hAnsi="Times New Roman" w:cs="Times New Roman"/>
          <w:sz w:val="28"/>
          <w:szCs w:val="28"/>
        </w:rPr>
        <w:t>- 108</w:t>
      </w:r>
      <w:r>
        <w:rPr>
          <w:rFonts w:ascii="Times New Roman" w:hAnsi="Times New Roman" w:cs="Times New Roman"/>
          <w:sz w:val="28"/>
          <w:szCs w:val="28"/>
        </w:rPr>
        <w:t>.</w:t>
      </w:r>
    </w:p>
    <w:p w14:paraId="7FE9FB48" w14:textId="1C470855" w:rsidR="00D417A1" w:rsidRPr="006B180E" w:rsidRDefault="00D417A1" w:rsidP="00D417A1">
      <w:pPr>
        <w:spacing w:after="0" w:line="240" w:lineRule="auto"/>
        <w:ind w:firstLine="709"/>
        <w:jc w:val="both"/>
        <w:rPr>
          <w:rFonts w:ascii="Times New Roman" w:hAnsi="Times New Roman" w:cs="Times New Roman"/>
          <w:color w:val="FF0000"/>
          <w:sz w:val="28"/>
          <w:szCs w:val="28"/>
          <w:lang w:val="ru-RU"/>
        </w:rPr>
      </w:pPr>
      <w:r w:rsidRPr="00B15944">
        <w:rPr>
          <w:rFonts w:ascii="Times New Roman" w:hAnsi="Times New Roman" w:cs="Times New Roman"/>
          <w:sz w:val="28"/>
          <w:szCs w:val="28"/>
        </w:rPr>
        <w:t xml:space="preserve">У Плані рахунків для окремих видів основних засобів застосовується специфічний або спрощений порядок обліку. Малоцінні та швидкозношувані предмети (МШП), термін експлуатації яких перевищує один рік, відображаються у складі необоротних активів на субрахунку 112 </w:t>
      </w:r>
      <w:r w:rsidR="00905191">
        <w:rPr>
          <w:rFonts w:ascii="Times New Roman" w:hAnsi="Times New Roman" w:cs="Times New Roman"/>
          <w:sz w:val="28"/>
          <w:szCs w:val="28"/>
        </w:rPr>
        <w:t>«</w:t>
      </w:r>
      <w:r w:rsidRPr="00B15944">
        <w:rPr>
          <w:rFonts w:ascii="Times New Roman" w:hAnsi="Times New Roman" w:cs="Times New Roman"/>
          <w:sz w:val="28"/>
          <w:szCs w:val="28"/>
        </w:rPr>
        <w:t>Малоцінні необоротні матеріальні активи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по яких нараховується знос. У Балансі сальдо рахунків 10 </w:t>
      </w:r>
      <w:r w:rsidR="00905191">
        <w:rPr>
          <w:rFonts w:ascii="Times New Roman" w:hAnsi="Times New Roman" w:cs="Times New Roman"/>
          <w:sz w:val="28"/>
          <w:szCs w:val="28"/>
        </w:rPr>
        <w:t>«</w:t>
      </w:r>
      <w:r w:rsidRPr="00B15944">
        <w:rPr>
          <w:rFonts w:ascii="Times New Roman" w:hAnsi="Times New Roman" w:cs="Times New Roman"/>
          <w:sz w:val="28"/>
          <w:szCs w:val="28"/>
        </w:rPr>
        <w:t>Основні засоби</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і 11 </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Інші </w:t>
      </w:r>
      <w:r w:rsidRPr="003C2233">
        <w:rPr>
          <w:rFonts w:ascii="Times New Roman" w:hAnsi="Times New Roman" w:cs="Times New Roman"/>
          <w:sz w:val="28"/>
          <w:szCs w:val="28"/>
        </w:rPr>
        <w:t>необоротні матеріальні активи</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 xml:space="preserve"> відображається загальною сумою за статтею </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Основні засоби</w:t>
      </w:r>
      <w:r w:rsidR="00905191" w:rsidRPr="003C2233">
        <w:rPr>
          <w:rFonts w:ascii="Times New Roman" w:hAnsi="Times New Roman" w:cs="Times New Roman"/>
          <w:sz w:val="28"/>
          <w:szCs w:val="28"/>
        </w:rPr>
        <w:t>»</w:t>
      </w:r>
      <w:r w:rsidR="002343E7" w:rsidRPr="006B180E">
        <w:rPr>
          <w:rFonts w:ascii="Times New Roman" w:hAnsi="Times New Roman" w:cs="Times New Roman"/>
          <w:sz w:val="28"/>
          <w:szCs w:val="28"/>
          <w:lang w:val="ru-RU"/>
        </w:rPr>
        <w:t xml:space="preserve"> [24].</w:t>
      </w:r>
    </w:p>
    <w:p w14:paraId="4E59F8D5" w14:textId="56AD0DA2" w:rsidR="00D417A1" w:rsidRPr="002343E7" w:rsidRDefault="00D417A1" w:rsidP="00D417A1">
      <w:pPr>
        <w:spacing w:after="0" w:line="240" w:lineRule="auto"/>
        <w:ind w:firstLine="709"/>
        <w:jc w:val="both"/>
        <w:rPr>
          <w:rFonts w:ascii="Times New Roman" w:hAnsi="Times New Roman" w:cs="Times New Roman"/>
          <w:sz w:val="28"/>
          <w:szCs w:val="28"/>
          <w:lang w:val="ru-RU"/>
        </w:rPr>
      </w:pPr>
      <w:r w:rsidRPr="003C2233">
        <w:rPr>
          <w:rFonts w:ascii="Times New Roman" w:hAnsi="Times New Roman" w:cs="Times New Roman"/>
          <w:sz w:val="28"/>
          <w:szCs w:val="28"/>
        </w:rPr>
        <w:t>Аналітичний облік основних засобів ведеться у формах</w:t>
      </w:r>
      <w:r w:rsidRPr="00B15944">
        <w:rPr>
          <w:rFonts w:ascii="Times New Roman" w:hAnsi="Times New Roman" w:cs="Times New Roman"/>
          <w:sz w:val="28"/>
          <w:szCs w:val="28"/>
        </w:rPr>
        <w:t xml:space="preserve"> ОЗ-6 </w:t>
      </w:r>
      <w:r w:rsidR="00905191">
        <w:rPr>
          <w:rFonts w:ascii="Times New Roman" w:hAnsi="Times New Roman" w:cs="Times New Roman"/>
          <w:sz w:val="28"/>
          <w:szCs w:val="28"/>
        </w:rPr>
        <w:t>«</w:t>
      </w:r>
      <w:r w:rsidRPr="00B15944">
        <w:rPr>
          <w:rFonts w:ascii="Times New Roman" w:hAnsi="Times New Roman" w:cs="Times New Roman"/>
          <w:sz w:val="28"/>
          <w:szCs w:val="28"/>
        </w:rPr>
        <w:t>Інвентарна картка обліку основних засобів</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(для будівель та споруд) та ОЗ-7 </w:t>
      </w:r>
      <w:r w:rsidR="00905191">
        <w:rPr>
          <w:rFonts w:ascii="Times New Roman" w:hAnsi="Times New Roman" w:cs="Times New Roman"/>
          <w:sz w:val="28"/>
          <w:szCs w:val="28"/>
        </w:rPr>
        <w:t>«</w:t>
      </w:r>
      <w:r w:rsidRPr="00B15944">
        <w:rPr>
          <w:rFonts w:ascii="Times New Roman" w:hAnsi="Times New Roman" w:cs="Times New Roman"/>
          <w:sz w:val="28"/>
          <w:szCs w:val="28"/>
        </w:rPr>
        <w:t>Інвентарні картки обліку основних засобів</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(для машин, обладнання, інструменту, виробничого та господарського інвентарю), загальних для будівель та споруд, машин, обладнання, інструменту, виробничого та господарського інвентарю. Вони є спільними для будівель та споруд, </w:t>
      </w:r>
      <w:r w:rsidRPr="003C2233">
        <w:rPr>
          <w:rFonts w:ascii="Times New Roman" w:hAnsi="Times New Roman" w:cs="Times New Roman"/>
          <w:sz w:val="28"/>
          <w:szCs w:val="28"/>
        </w:rPr>
        <w:t xml:space="preserve">машин, обладнання, інструментів, виробничого та господарського інвентарю. Крім того, для кожного об'єкта використовується </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Картка обліку руху основних засобів</w:t>
      </w:r>
      <w:r w:rsidR="00905191" w:rsidRPr="003C2233">
        <w:rPr>
          <w:rFonts w:ascii="Times New Roman" w:hAnsi="Times New Roman" w:cs="Times New Roman"/>
          <w:sz w:val="28"/>
          <w:szCs w:val="28"/>
        </w:rPr>
        <w:t>»</w:t>
      </w:r>
      <w:r w:rsidRPr="003C2233">
        <w:rPr>
          <w:rFonts w:ascii="Times New Roman" w:hAnsi="Times New Roman" w:cs="Times New Roman"/>
          <w:sz w:val="28"/>
          <w:szCs w:val="28"/>
        </w:rPr>
        <w:t xml:space="preserve"> (форма № ОЗ-8</w:t>
      </w:r>
      <w:bookmarkStart w:id="18" w:name="_Hlk183545016"/>
      <w:r w:rsidRPr="003C2233">
        <w:rPr>
          <w:rFonts w:ascii="Times New Roman" w:hAnsi="Times New Roman" w:cs="Times New Roman"/>
          <w:sz w:val="28"/>
          <w:szCs w:val="28"/>
        </w:rPr>
        <w:t>)</w:t>
      </w:r>
      <w:r w:rsidR="002343E7" w:rsidRPr="003C2233">
        <w:rPr>
          <w:rFonts w:ascii="Times New Roman" w:hAnsi="Times New Roman" w:cs="Times New Roman"/>
          <w:sz w:val="28"/>
          <w:szCs w:val="28"/>
          <w:lang w:val="ru-RU"/>
        </w:rPr>
        <w:t xml:space="preserve"> [25].</w:t>
      </w:r>
    </w:p>
    <w:bookmarkEnd w:id="18"/>
    <w:p w14:paraId="687CC920" w14:textId="6E92EA50" w:rsidR="00D417A1" w:rsidRPr="002343E7" w:rsidRDefault="00D417A1" w:rsidP="00D50F0F">
      <w:pPr>
        <w:spacing w:after="0" w:line="240" w:lineRule="auto"/>
        <w:ind w:firstLine="709"/>
        <w:jc w:val="both"/>
        <w:rPr>
          <w:rFonts w:ascii="Times New Roman" w:hAnsi="Times New Roman" w:cs="Times New Roman"/>
          <w:sz w:val="28"/>
          <w:szCs w:val="28"/>
        </w:rPr>
      </w:pPr>
      <w:r w:rsidRPr="00B15944">
        <w:rPr>
          <w:rFonts w:ascii="Times New Roman" w:hAnsi="Times New Roman" w:cs="Times New Roman"/>
          <w:sz w:val="28"/>
          <w:szCs w:val="28"/>
        </w:rPr>
        <w:t xml:space="preserve">Кожному об'єкту основних засобів присвоюється інвентарний номер, який зберігається протягом усього періоду експлуатації об'єкта на підприємстві. Він проставляється в усіх первинних документах, що фіксують наявність та рух об'єкта. До них відносяться типова форма ОЗ-1 </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Акт приймання-передачі </w:t>
      </w:r>
      <w:r w:rsidRPr="00B15944">
        <w:rPr>
          <w:rFonts w:ascii="Times New Roman" w:hAnsi="Times New Roman" w:cs="Times New Roman"/>
          <w:sz w:val="28"/>
          <w:szCs w:val="28"/>
        </w:rPr>
        <w:lastRenderedPageBreak/>
        <w:t>основних засобів (внутрішнього переміщення)</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та форма ОЗ-3 </w:t>
      </w:r>
      <w:r w:rsidR="00905191">
        <w:rPr>
          <w:rFonts w:ascii="Times New Roman" w:hAnsi="Times New Roman" w:cs="Times New Roman"/>
          <w:sz w:val="28"/>
          <w:szCs w:val="28"/>
        </w:rPr>
        <w:t>«</w:t>
      </w:r>
      <w:r w:rsidRPr="00B15944">
        <w:rPr>
          <w:rFonts w:ascii="Times New Roman" w:hAnsi="Times New Roman" w:cs="Times New Roman"/>
          <w:sz w:val="28"/>
          <w:szCs w:val="28"/>
        </w:rPr>
        <w:t>Акт нарахування амортизації основних засобів</w:t>
      </w:r>
      <w:r w:rsidR="00905191">
        <w:rPr>
          <w:rFonts w:ascii="Times New Roman" w:hAnsi="Times New Roman" w:cs="Times New Roman"/>
          <w:sz w:val="28"/>
          <w:szCs w:val="28"/>
        </w:rPr>
        <w:t>»</w:t>
      </w:r>
      <w:r w:rsidRPr="00B15944">
        <w:rPr>
          <w:rFonts w:ascii="Times New Roman" w:hAnsi="Times New Roman" w:cs="Times New Roman"/>
          <w:sz w:val="28"/>
          <w:szCs w:val="28"/>
        </w:rPr>
        <w:t>.</w:t>
      </w:r>
      <w:r w:rsidR="00FA5123" w:rsidRPr="00FA5123">
        <w:t xml:space="preserve"> </w:t>
      </w:r>
      <w:r w:rsidRPr="00B15944">
        <w:rPr>
          <w:rFonts w:ascii="Times New Roman" w:hAnsi="Times New Roman" w:cs="Times New Roman"/>
          <w:sz w:val="28"/>
          <w:szCs w:val="28"/>
        </w:rPr>
        <w:t xml:space="preserve">Для контролю за зберіганням інвентарних карток на кожну класифікаційну групу складається один примірник </w:t>
      </w:r>
      <w:r w:rsidR="00905191">
        <w:rPr>
          <w:rFonts w:ascii="Times New Roman" w:hAnsi="Times New Roman" w:cs="Times New Roman"/>
          <w:sz w:val="28"/>
          <w:szCs w:val="28"/>
        </w:rPr>
        <w:t>«</w:t>
      </w:r>
      <w:r w:rsidRPr="00B15944">
        <w:rPr>
          <w:rFonts w:ascii="Times New Roman" w:hAnsi="Times New Roman" w:cs="Times New Roman"/>
          <w:sz w:val="28"/>
          <w:szCs w:val="28"/>
        </w:rPr>
        <w:t>Інвентарної картки обліку основних засобів</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(типова форма № ОЗ-7). Крім того, для пооб'єктного визначення місцезнаходження та експлуатаційного стану основних засобів ведеться </w:t>
      </w:r>
      <w:r w:rsidR="00905191">
        <w:rPr>
          <w:rFonts w:ascii="Times New Roman" w:hAnsi="Times New Roman" w:cs="Times New Roman"/>
          <w:sz w:val="28"/>
          <w:szCs w:val="28"/>
        </w:rPr>
        <w:t>«</w:t>
      </w:r>
      <w:r w:rsidRPr="00B15944">
        <w:rPr>
          <w:rFonts w:ascii="Times New Roman" w:hAnsi="Times New Roman" w:cs="Times New Roman"/>
          <w:sz w:val="28"/>
          <w:szCs w:val="28"/>
        </w:rPr>
        <w:t>Інвентарний список основних засобів</w:t>
      </w:r>
      <w:r w:rsidR="00905191">
        <w:rPr>
          <w:rFonts w:ascii="Times New Roman" w:hAnsi="Times New Roman" w:cs="Times New Roman"/>
          <w:sz w:val="28"/>
          <w:szCs w:val="28"/>
        </w:rPr>
        <w:t>»</w:t>
      </w:r>
      <w:r w:rsidRPr="00B15944">
        <w:rPr>
          <w:rFonts w:ascii="Times New Roman" w:hAnsi="Times New Roman" w:cs="Times New Roman"/>
          <w:sz w:val="28"/>
          <w:szCs w:val="28"/>
        </w:rPr>
        <w:t xml:space="preserve"> (типова форма № ОЗ-9), в якому </w:t>
      </w:r>
      <w:r w:rsidRPr="003C2233">
        <w:rPr>
          <w:rFonts w:ascii="Times New Roman" w:hAnsi="Times New Roman" w:cs="Times New Roman"/>
          <w:sz w:val="28"/>
          <w:szCs w:val="28"/>
        </w:rPr>
        <w:t>зазначається інвентарний номер, офіційна назва та первісна вартість об'єкта, вибуття (передача) тощо</w:t>
      </w:r>
      <w:r w:rsidR="002343E7" w:rsidRPr="003C2233">
        <w:rPr>
          <w:rFonts w:ascii="Times New Roman" w:hAnsi="Times New Roman" w:cs="Times New Roman"/>
          <w:sz w:val="28"/>
          <w:szCs w:val="28"/>
        </w:rPr>
        <w:t xml:space="preserve"> [25].</w:t>
      </w:r>
    </w:p>
    <w:p w14:paraId="163CC2F8" w14:textId="5C7E5C1B" w:rsidR="00D417A1" w:rsidRPr="004F22DB" w:rsidRDefault="00D417A1" w:rsidP="00D417A1">
      <w:pPr>
        <w:spacing w:after="0" w:line="240" w:lineRule="auto"/>
        <w:ind w:firstLine="709"/>
        <w:jc w:val="both"/>
        <w:rPr>
          <w:rFonts w:ascii="Times New Roman" w:hAnsi="Times New Roman" w:cs="Times New Roman"/>
          <w:sz w:val="28"/>
          <w:szCs w:val="28"/>
          <w:lang w:val="ru-RU"/>
        </w:rPr>
      </w:pPr>
      <w:r w:rsidRPr="00B15944">
        <w:rPr>
          <w:rFonts w:ascii="Times New Roman" w:hAnsi="Times New Roman" w:cs="Times New Roman"/>
          <w:sz w:val="28"/>
          <w:szCs w:val="28"/>
        </w:rPr>
        <w:t xml:space="preserve">В аналітичному обліку основних засобів відображаються техніко-економічні характеристики об'єкта, його місцезнаходження, первісна оцінка та переоцінка (індексація), а також норма зносу (норма амортизації). В аналітичному обліку відображаються всі зміни, що відбулися в процесі </w:t>
      </w:r>
      <w:r w:rsidRPr="003F4482">
        <w:rPr>
          <w:rFonts w:ascii="Times New Roman" w:hAnsi="Times New Roman" w:cs="Times New Roman"/>
          <w:sz w:val="28"/>
          <w:szCs w:val="28"/>
        </w:rPr>
        <w:t>експлуатації об'єкта основних засобів</w:t>
      </w:r>
      <w:r w:rsidR="004F22DB">
        <w:rPr>
          <w:rFonts w:ascii="Times New Roman" w:hAnsi="Times New Roman" w:cs="Times New Roman"/>
          <w:sz w:val="28"/>
          <w:szCs w:val="28"/>
        </w:rPr>
        <w:t xml:space="preserve"> </w:t>
      </w:r>
      <w:r w:rsidR="004F22DB" w:rsidRPr="004F22DB">
        <w:rPr>
          <w:rFonts w:ascii="Times New Roman" w:hAnsi="Times New Roman" w:cs="Times New Roman"/>
          <w:sz w:val="28"/>
          <w:szCs w:val="28"/>
          <w:lang w:val="ru-RU"/>
        </w:rPr>
        <w:t>[2].</w:t>
      </w:r>
    </w:p>
    <w:p w14:paraId="25ACC3D4" w14:textId="7AECBBD7" w:rsidR="003F4482" w:rsidRPr="00BD02EB" w:rsidRDefault="003F4482" w:rsidP="003F4482">
      <w:pPr>
        <w:spacing w:after="0" w:line="240" w:lineRule="auto"/>
        <w:ind w:firstLine="709"/>
        <w:jc w:val="both"/>
        <w:rPr>
          <w:rFonts w:ascii="Times New Roman" w:hAnsi="Times New Roman" w:cs="Times New Roman"/>
          <w:bCs/>
          <w:color w:val="000000" w:themeColor="text1"/>
          <w:sz w:val="28"/>
          <w:szCs w:val="28"/>
          <w:lang w:val="ru-RU"/>
        </w:rPr>
      </w:pPr>
      <w:r>
        <w:rPr>
          <w:rFonts w:ascii="Times New Roman" w:hAnsi="Times New Roman" w:cs="Times New Roman"/>
          <w:bCs/>
          <w:color w:val="000000" w:themeColor="text1"/>
          <w:sz w:val="28"/>
          <w:szCs w:val="28"/>
        </w:rPr>
        <w:t>Р</w:t>
      </w:r>
      <w:r w:rsidRPr="003F4482">
        <w:rPr>
          <w:rFonts w:ascii="Times New Roman" w:hAnsi="Times New Roman" w:cs="Times New Roman"/>
          <w:bCs/>
          <w:color w:val="000000" w:themeColor="text1"/>
          <w:sz w:val="28"/>
          <w:szCs w:val="28"/>
        </w:rPr>
        <w:t xml:space="preserve">озглянемо </w:t>
      </w:r>
      <w:r w:rsidR="006B180E">
        <w:rPr>
          <w:rFonts w:ascii="Times New Roman" w:hAnsi="Times New Roman" w:cs="Times New Roman"/>
          <w:bCs/>
          <w:color w:val="000000" w:themeColor="text1"/>
          <w:sz w:val="28"/>
          <w:szCs w:val="28"/>
        </w:rPr>
        <w:t xml:space="preserve">питання обліку </w:t>
      </w:r>
      <w:r w:rsidRPr="003F4482">
        <w:rPr>
          <w:rFonts w:ascii="Times New Roman" w:hAnsi="Times New Roman" w:cs="Times New Roman"/>
          <w:bCs/>
          <w:color w:val="000000" w:themeColor="text1"/>
          <w:sz w:val="28"/>
          <w:szCs w:val="28"/>
        </w:rPr>
        <w:t>знос</w:t>
      </w:r>
      <w:r w:rsidR="006B180E">
        <w:rPr>
          <w:rFonts w:ascii="Times New Roman" w:hAnsi="Times New Roman" w:cs="Times New Roman"/>
          <w:bCs/>
          <w:color w:val="000000" w:themeColor="text1"/>
          <w:sz w:val="28"/>
          <w:szCs w:val="28"/>
        </w:rPr>
        <w:t>у (</w:t>
      </w:r>
      <w:r w:rsidRPr="003F4482">
        <w:rPr>
          <w:rFonts w:ascii="Times New Roman" w:hAnsi="Times New Roman" w:cs="Times New Roman"/>
          <w:bCs/>
          <w:color w:val="000000" w:themeColor="text1"/>
          <w:sz w:val="28"/>
          <w:szCs w:val="28"/>
        </w:rPr>
        <w:t>амортизаці</w:t>
      </w:r>
      <w:r w:rsidR="006B180E">
        <w:rPr>
          <w:rFonts w:ascii="Times New Roman" w:hAnsi="Times New Roman" w:cs="Times New Roman"/>
          <w:bCs/>
          <w:color w:val="000000" w:themeColor="text1"/>
          <w:sz w:val="28"/>
          <w:szCs w:val="28"/>
        </w:rPr>
        <w:t>ї)</w:t>
      </w:r>
      <w:r w:rsidRPr="003F4482">
        <w:rPr>
          <w:rFonts w:ascii="Times New Roman" w:hAnsi="Times New Roman" w:cs="Times New Roman"/>
          <w:bCs/>
          <w:color w:val="000000" w:themeColor="text1"/>
          <w:sz w:val="28"/>
          <w:szCs w:val="28"/>
        </w:rPr>
        <w:t xml:space="preserve"> основних засобів. Існує два види зносу: фізичний  та моральний. Фізичний відбувається в результаті безпосереднього використання основних засобів у господарській діяльності і визначається тривалістю їхнього використання, навантаженням та умовами використання. Моральний знос відбувається в результаті технічного прогресу, що призводить до створення більш продуктивних видів основних засобів. </w:t>
      </w:r>
    </w:p>
    <w:p w14:paraId="056E8895" w14:textId="66EF1B9E" w:rsidR="003F4482" w:rsidRDefault="003F4482" w:rsidP="00ED3125">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sz w:val="28"/>
          <w:szCs w:val="28"/>
        </w:rPr>
        <w:t>Відповідно до П(С)БО 7 «Основні засоби», амортизація – систематичний розподіл вартості, яка амортизується , необоротних активів протягом строку їх корисного використання (експлуатації) [2]</w:t>
      </w:r>
      <w:r w:rsidRPr="003F4482">
        <w:t xml:space="preserve">. </w:t>
      </w:r>
      <w:r w:rsidRPr="003F4482">
        <w:rPr>
          <w:rFonts w:ascii="Times New Roman" w:hAnsi="Times New Roman" w:cs="Times New Roman"/>
          <w:sz w:val="28"/>
          <w:szCs w:val="28"/>
        </w:rPr>
        <w:t>Нарахування амортизації здійснюється протягом строку корисного використання (експлуатації) об’єкта, який встановлюється підприємством/установою (у розпорядчому акті) при визнанні цього об’єкта активом (при зарахуванні на баланс), і призупиняється на період його реконструкції, модернізації, добудови, дообладнання та консервації [2]. Методи амортизації представлені  в табл. 1.6.</w:t>
      </w:r>
    </w:p>
    <w:p w14:paraId="7E03679E" w14:textId="77777777" w:rsidR="006B180E" w:rsidRPr="00A12089" w:rsidRDefault="006B180E" w:rsidP="00ED3125">
      <w:pPr>
        <w:spacing w:after="0" w:line="240" w:lineRule="auto"/>
        <w:ind w:firstLine="709"/>
        <w:jc w:val="both"/>
        <w:rPr>
          <w:rFonts w:ascii="Times New Roman" w:hAnsi="Times New Roman" w:cs="Times New Roman"/>
          <w:sz w:val="28"/>
          <w:szCs w:val="28"/>
        </w:rPr>
      </w:pPr>
    </w:p>
    <w:p w14:paraId="0C470A86" w14:textId="77777777" w:rsidR="00ED3125" w:rsidRPr="00897BF6" w:rsidRDefault="00ED3125" w:rsidP="00ED3125">
      <w:pPr>
        <w:spacing w:after="0" w:line="240" w:lineRule="auto"/>
        <w:ind w:firstLine="709"/>
        <w:rPr>
          <w:rFonts w:ascii="Times New Roman" w:hAnsi="Times New Roman" w:cs="Times New Roman"/>
          <w:sz w:val="28"/>
          <w:szCs w:val="28"/>
        </w:rPr>
      </w:pPr>
      <w:r w:rsidRPr="001B6EA6">
        <w:rPr>
          <w:rFonts w:ascii="Times New Roman" w:hAnsi="Times New Roman" w:cs="Times New Roman"/>
          <w:sz w:val="28"/>
          <w:szCs w:val="28"/>
        </w:rPr>
        <w:t>Та</w:t>
      </w:r>
      <w:r>
        <w:rPr>
          <w:rFonts w:ascii="Times New Roman" w:hAnsi="Times New Roman" w:cs="Times New Roman"/>
          <w:sz w:val="28"/>
          <w:szCs w:val="28"/>
        </w:rPr>
        <w:t>блиця</w:t>
      </w:r>
      <w:r w:rsidRPr="001B6EA6">
        <w:rPr>
          <w:rFonts w:ascii="Times New Roman" w:hAnsi="Times New Roman" w:cs="Times New Roman"/>
          <w:sz w:val="28"/>
          <w:szCs w:val="28"/>
        </w:rPr>
        <w:t xml:space="preserve"> 1.</w:t>
      </w:r>
      <w:r>
        <w:rPr>
          <w:rFonts w:ascii="Times New Roman" w:hAnsi="Times New Roman" w:cs="Times New Roman"/>
          <w:sz w:val="28"/>
          <w:szCs w:val="28"/>
        </w:rPr>
        <w:t>6</w:t>
      </w:r>
      <w:r w:rsidRPr="001B6EA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B6EA6">
        <w:rPr>
          <w:rFonts w:ascii="Times New Roman" w:hAnsi="Times New Roman" w:cs="Times New Roman"/>
          <w:sz w:val="28"/>
          <w:szCs w:val="28"/>
        </w:rPr>
        <w:t xml:space="preserve">Узагальнення інформації про бухгалтерські методи амортизації основних засобів </w:t>
      </w:r>
      <w:bookmarkStart w:id="19" w:name="_Hlk183012395"/>
    </w:p>
    <w:tbl>
      <w:tblPr>
        <w:tblStyle w:val="11"/>
        <w:tblW w:w="0" w:type="auto"/>
        <w:tblLook w:val="04A0" w:firstRow="1" w:lastRow="0" w:firstColumn="1" w:lastColumn="0" w:noHBand="0" w:noVBand="1"/>
      </w:tblPr>
      <w:tblGrid>
        <w:gridCol w:w="1838"/>
        <w:gridCol w:w="2976"/>
        <w:gridCol w:w="2407"/>
        <w:gridCol w:w="2408"/>
      </w:tblGrid>
      <w:tr w:rsidR="00ED3125" w:rsidRPr="003F4482" w14:paraId="383DB7A7" w14:textId="77777777" w:rsidTr="004658EC">
        <w:trPr>
          <w:trHeight w:val="276"/>
        </w:trPr>
        <w:tc>
          <w:tcPr>
            <w:tcW w:w="1838" w:type="dxa"/>
            <w:vMerge w:val="restart"/>
          </w:tcPr>
          <w:p w14:paraId="1C6B5BD9" w14:textId="77777777" w:rsidR="00ED3125" w:rsidRPr="003F4482" w:rsidRDefault="00ED3125" w:rsidP="004658EC">
            <w:pPr>
              <w:jc w:val="center"/>
              <w:rPr>
                <w:rFonts w:ascii="Times New Roman" w:hAnsi="Times New Roman" w:cs="Times New Roman"/>
              </w:rPr>
            </w:pPr>
            <w:r w:rsidRPr="003F4482">
              <w:rPr>
                <w:rFonts w:ascii="Times New Roman" w:hAnsi="Times New Roman" w:cs="Times New Roman"/>
              </w:rPr>
              <w:t>Метод амортизації</w:t>
            </w:r>
          </w:p>
        </w:tc>
        <w:tc>
          <w:tcPr>
            <w:tcW w:w="2976" w:type="dxa"/>
            <w:vMerge w:val="restart"/>
          </w:tcPr>
          <w:p w14:paraId="5DAF4AE7" w14:textId="77777777" w:rsidR="00ED3125" w:rsidRPr="003F4482" w:rsidRDefault="00ED3125" w:rsidP="004658EC">
            <w:pPr>
              <w:jc w:val="center"/>
              <w:rPr>
                <w:rFonts w:ascii="Times New Roman" w:hAnsi="Times New Roman" w:cs="Times New Roman"/>
              </w:rPr>
            </w:pPr>
            <w:r w:rsidRPr="003F4482">
              <w:rPr>
                <w:rFonts w:ascii="Times New Roman" w:hAnsi="Times New Roman" w:cs="Times New Roman"/>
              </w:rPr>
              <w:t>Опис, формула</w:t>
            </w:r>
          </w:p>
        </w:tc>
        <w:tc>
          <w:tcPr>
            <w:tcW w:w="4815" w:type="dxa"/>
            <w:gridSpan w:val="2"/>
          </w:tcPr>
          <w:p w14:paraId="28D96D2A" w14:textId="77777777" w:rsidR="00ED3125" w:rsidRPr="003F4482" w:rsidRDefault="00ED3125" w:rsidP="004658EC">
            <w:pPr>
              <w:jc w:val="center"/>
              <w:rPr>
                <w:rFonts w:ascii="Times New Roman" w:hAnsi="Times New Roman" w:cs="Times New Roman"/>
              </w:rPr>
            </w:pPr>
            <w:r w:rsidRPr="0064722F">
              <w:rPr>
                <w:rFonts w:ascii="Times New Roman" w:hAnsi="Times New Roman" w:cs="Times New Roman"/>
              </w:rPr>
              <w:t>Порівняння з іншими методами</w:t>
            </w:r>
          </w:p>
        </w:tc>
      </w:tr>
      <w:tr w:rsidR="00ED3125" w:rsidRPr="003F4482" w14:paraId="01C2D446" w14:textId="77777777" w:rsidTr="004658EC">
        <w:trPr>
          <w:trHeight w:val="276"/>
        </w:trPr>
        <w:tc>
          <w:tcPr>
            <w:tcW w:w="1838" w:type="dxa"/>
            <w:vMerge/>
          </w:tcPr>
          <w:p w14:paraId="32BB61E1" w14:textId="77777777" w:rsidR="00ED3125" w:rsidRPr="003F4482" w:rsidRDefault="00ED3125" w:rsidP="004658EC">
            <w:pPr>
              <w:jc w:val="center"/>
              <w:rPr>
                <w:rFonts w:ascii="Times New Roman" w:hAnsi="Times New Roman" w:cs="Times New Roman"/>
              </w:rPr>
            </w:pPr>
          </w:p>
        </w:tc>
        <w:tc>
          <w:tcPr>
            <w:tcW w:w="2976" w:type="dxa"/>
            <w:vMerge/>
          </w:tcPr>
          <w:p w14:paraId="59A6B0E8" w14:textId="77777777" w:rsidR="00ED3125" w:rsidRPr="003F4482" w:rsidRDefault="00ED3125" w:rsidP="004658EC">
            <w:pPr>
              <w:jc w:val="center"/>
              <w:rPr>
                <w:rFonts w:ascii="Times New Roman" w:hAnsi="Times New Roman" w:cs="Times New Roman"/>
              </w:rPr>
            </w:pPr>
          </w:p>
        </w:tc>
        <w:tc>
          <w:tcPr>
            <w:tcW w:w="2407" w:type="dxa"/>
          </w:tcPr>
          <w:p w14:paraId="6ADD88A6" w14:textId="77777777" w:rsidR="00ED3125" w:rsidRPr="0064722F" w:rsidRDefault="00ED3125" w:rsidP="004658EC">
            <w:pPr>
              <w:jc w:val="center"/>
              <w:rPr>
                <w:rFonts w:ascii="Times New Roman" w:hAnsi="Times New Roman" w:cs="Times New Roman"/>
              </w:rPr>
            </w:pPr>
            <w:r>
              <w:rPr>
                <w:rFonts w:ascii="Times New Roman" w:hAnsi="Times New Roman" w:cs="Times New Roman"/>
              </w:rPr>
              <w:t>Недоліки</w:t>
            </w:r>
          </w:p>
        </w:tc>
        <w:tc>
          <w:tcPr>
            <w:tcW w:w="2408" w:type="dxa"/>
          </w:tcPr>
          <w:p w14:paraId="4FD03660" w14:textId="77777777" w:rsidR="00ED3125" w:rsidRPr="0064722F" w:rsidRDefault="00ED3125" w:rsidP="004658EC">
            <w:pPr>
              <w:jc w:val="center"/>
              <w:rPr>
                <w:rFonts w:ascii="Times New Roman" w:hAnsi="Times New Roman" w:cs="Times New Roman"/>
              </w:rPr>
            </w:pPr>
            <w:r>
              <w:rPr>
                <w:rFonts w:ascii="Times New Roman" w:hAnsi="Times New Roman" w:cs="Times New Roman"/>
              </w:rPr>
              <w:t>Переваги</w:t>
            </w:r>
          </w:p>
        </w:tc>
      </w:tr>
      <w:tr w:rsidR="00ED3125" w:rsidRPr="003F4482" w14:paraId="22D756E8" w14:textId="77777777" w:rsidTr="004658EC">
        <w:tc>
          <w:tcPr>
            <w:tcW w:w="1838" w:type="dxa"/>
          </w:tcPr>
          <w:p w14:paraId="2A563B47" w14:textId="77777777" w:rsidR="00ED3125" w:rsidRPr="00065560" w:rsidRDefault="00ED3125" w:rsidP="004658EC">
            <w:pPr>
              <w:jc w:val="center"/>
              <w:rPr>
                <w:rFonts w:ascii="Times New Roman" w:hAnsi="Times New Roman" w:cs="Times New Roman"/>
                <w:lang w:val="en-US"/>
              </w:rPr>
            </w:pPr>
            <w:r>
              <w:rPr>
                <w:rFonts w:ascii="Times New Roman" w:hAnsi="Times New Roman" w:cs="Times New Roman"/>
                <w:lang w:val="en-US"/>
              </w:rPr>
              <w:t>1</w:t>
            </w:r>
          </w:p>
        </w:tc>
        <w:tc>
          <w:tcPr>
            <w:tcW w:w="2976" w:type="dxa"/>
          </w:tcPr>
          <w:p w14:paraId="492CCEF6" w14:textId="77777777" w:rsidR="00ED3125" w:rsidRPr="00065560" w:rsidRDefault="00ED3125" w:rsidP="004658EC">
            <w:pPr>
              <w:jc w:val="center"/>
              <w:rPr>
                <w:rFonts w:ascii="Times New Roman" w:hAnsi="Times New Roman" w:cs="Times New Roman"/>
                <w:lang w:val="en-US"/>
              </w:rPr>
            </w:pPr>
            <w:r>
              <w:rPr>
                <w:rFonts w:ascii="Times New Roman" w:hAnsi="Times New Roman" w:cs="Times New Roman"/>
                <w:lang w:val="en-US"/>
              </w:rPr>
              <w:t>2</w:t>
            </w:r>
          </w:p>
        </w:tc>
        <w:tc>
          <w:tcPr>
            <w:tcW w:w="2407" w:type="dxa"/>
          </w:tcPr>
          <w:p w14:paraId="570C9EBD" w14:textId="77777777" w:rsidR="00ED3125" w:rsidRPr="00065560" w:rsidRDefault="00ED3125" w:rsidP="004658EC">
            <w:pPr>
              <w:jc w:val="center"/>
              <w:rPr>
                <w:rFonts w:ascii="Times New Roman" w:hAnsi="Times New Roman" w:cs="Times New Roman"/>
                <w:lang w:val="en-US"/>
              </w:rPr>
            </w:pPr>
            <w:r>
              <w:rPr>
                <w:rFonts w:ascii="Times New Roman" w:hAnsi="Times New Roman" w:cs="Times New Roman"/>
                <w:lang w:val="en-US"/>
              </w:rPr>
              <w:t>3</w:t>
            </w:r>
          </w:p>
        </w:tc>
        <w:tc>
          <w:tcPr>
            <w:tcW w:w="2408" w:type="dxa"/>
          </w:tcPr>
          <w:p w14:paraId="1A329DAB" w14:textId="77777777" w:rsidR="00ED3125" w:rsidRPr="00065560" w:rsidRDefault="00ED3125" w:rsidP="004658EC">
            <w:pPr>
              <w:jc w:val="center"/>
              <w:rPr>
                <w:rFonts w:ascii="Times New Roman" w:hAnsi="Times New Roman" w:cs="Times New Roman"/>
                <w:lang w:val="en-US"/>
              </w:rPr>
            </w:pPr>
            <w:r>
              <w:rPr>
                <w:rFonts w:ascii="Times New Roman" w:hAnsi="Times New Roman" w:cs="Times New Roman"/>
                <w:lang w:val="en-US"/>
              </w:rPr>
              <w:t>4</w:t>
            </w:r>
          </w:p>
        </w:tc>
      </w:tr>
      <w:tr w:rsidR="00ED3125" w:rsidRPr="003F4482" w14:paraId="115F2DC3" w14:textId="77777777" w:rsidTr="004658EC">
        <w:tc>
          <w:tcPr>
            <w:tcW w:w="1838" w:type="dxa"/>
          </w:tcPr>
          <w:p w14:paraId="3A2DB515" w14:textId="77777777" w:rsidR="00ED3125" w:rsidRPr="003F4482" w:rsidRDefault="00ED3125" w:rsidP="004658EC">
            <w:pPr>
              <w:jc w:val="both"/>
              <w:rPr>
                <w:rFonts w:ascii="Times New Roman" w:hAnsi="Times New Roman" w:cs="Times New Roman"/>
              </w:rPr>
            </w:pPr>
            <w:r w:rsidRPr="003F4482">
              <w:rPr>
                <w:rFonts w:ascii="Times New Roman" w:hAnsi="Times New Roman" w:cs="Times New Roman"/>
              </w:rPr>
              <w:t xml:space="preserve">Прямолінійний </w:t>
            </w:r>
          </w:p>
        </w:tc>
        <w:tc>
          <w:tcPr>
            <w:tcW w:w="2976" w:type="dxa"/>
          </w:tcPr>
          <w:p w14:paraId="0688C651"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Сума амортизації визначається шляхом ділення вартості , що амортизується,  на строк корисного використання об’єкта основних засобів</w:t>
            </w:r>
          </w:p>
        </w:tc>
        <w:tc>
          <w:tcPr>
            <w:tcW w:w="2407" w:type="dxa"/>
          </w:tcPr>
          <w:p w14:paraId="482CC32E"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Не враховуються особливості морального зносу </w:t>
            </w:r>
          </w:p>
        </w:tc>
        <w:tc>
          <w:tcPr>
            <w:tcW w:w="2408" w:type="dxa"/>
          </w:tcPr>
          <w:p w14:paraId="78488690"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Простота розрахунку, прогнозованість суми накопиченого зносу </w:t>
            </w:r>
          </w:p>
        </w:tc>
      </w:tr>
      <w:tr w:rsidR="00ED3125" w:rsidRPr="003F4482" w14:paraId="57B8C2DC" w14:textId="77777777" w:rsidTr="004658EC">
        <w:tc>
          <w:tcPr>
            <w:tcW w:w="1838" w:type="dxa"/>
          </w:tcPr>
          <w:p w14:paraId="0B6B579A" w14:textId="77777777" w:rsidR="00ED3125" w:rsidRPr="003F4482" w:rsidRDefault="00ED3125" w:rsidP="004658EC">
            <w:pPr>
              <w:jc w:val="both"/>
              <w:rPr>
                <w:rFonts w:ascii="Times New Roman" w:hAnsi="Times New Roman" w:cs="Times New Roman"/>
              </w:rPr>
            </w:pPr>
            <w:r w:rsidRPr="003F4482">
              <w:rPr>
                <w:rFonts w:ascii="Times New Roman" w:hAnsi="Times New Roman" w:cs="Times New Roman"/>
              </w:rPr>
              <w:t xml:space="preserve">Зменшення залишкової вартості </w:t>
            </w:r>
          </w:p>
        </w:tc>
        <w:tc>
          <w:tcPr>
            <w:tcW w:w="2976" w:type="dxa"/>
          </w:tcPr>
          <w:p w14:paraId="300C668B"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Річна сума амортизації визначається як добуток залишкової вартості на початок року і річної норми амортизації у відсотках  </w:t>
            </w:r>
          </w:p>
        </w:tc>
        <w:tc>
          <w:tcPr>
            <w:tcW w:w="2407" w:type="dxa"/>
          </w:tcPr>
          <w:p w14:paraId="66C6B3CB"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Складність розрахунку; ліквідаційна вартість основних засобів не може бути нульовою</w:t>
            </w:r>
          </w:p>
        </w:tc>
        <w:tc>
          <w:tcPr>
            <w:tcW w:w="2408" w:type="dxa"/>
          </w:tcPr>
          <w:p w14:paraId="6FEC4FA8"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Швидке нагромадження зносу в перших періодах використання основних засобів </w:t>
            </w:r>
          </w:p>
        </w:tc>
      </w:tr>
      <w:bookmarkEnd w:id="19"/>
    </w:tbl>
    <w:p w14:paraId="3571428E" w14:textId="77777777" w:rsidR="006B180E" w:rsidRDefault="006B180E" w:rsidP="00ED3125">
      <w:pPr>
        <w:spacing w:after="0" w:line="240" w:lineRule="auto"/>
        <w:jc w:val="right"/>
        <w:rPr>
          <w:rFonts w:ascii="Times New Roman" w:hAnsi="Times New Roman" w:cs="Times New Roman"/>
          <w:sz w:val="28"/>
          <w:szCs w:val="28"/>
        </w:rPr>
      </w:pPr>
    </w:p>
    <w:p w14:paraId="553042E3" w14:textId="77777777" w:rsidR="006B180E" w:rsidRDefault="006B180E" w:rsidP="00ED3125">
      <w:pPr>
        <w:spacing w:after="0" w:line="240" w:lineRule="auto"/>
        <w:jc w:val="right"/>
        <w:rPr>
          <w:rFonts w:ascii="Times New Roman" w:hAnsi="Times New Roman" w:cs="Times New Roman"/>
          <w:sz w:val="28"/>
          <w:szCs w:val="28"/>
        </w:rPr>
      </w:pPr>
    </w:p>
    <w:p w14:paraId="6618623D" w14:textId="31F8D6C7" w:rsidR="00ED3125" w:rsidRPr="00897BF6" w:rsidRDefault="00ED3125" w:rsidP="00ED312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w:t>
      </w:r>
      <w:r w:rsidR="006B180E">
        <w:rPr>
          <w:rFonts w:ascii="Times New Roman" w:hAnsi="Times New Roman" w:cs="Times New Roman"/>
          <w:sz w:val="28"/>
          <w:szCs w:val="28"/>
        </w:rPr>
        <w:t>т</w:t>
      </w:r>
      <w:r>
        <w:rPr>
          <w:rFonts w:ascii="Times New Roman" w:hAnsi="Times New Roman" w:cs="Times New Roman"/>
          <w:sz w:val="28"/>
          <w:szCs w:val="28"/>
        </w:rPr>
        <w:t xml:space="preserve">абл.1.6.              </w:t>
      </w:r>
    </w:p>
    <w:tbl>
      <w:tblPr>
        <w:tblStyle w:val="11"/>
        <w:tblW w:w="0" w:type="auto"/>
        <w:tblLook w:val="04A0" w:firstRow="1" w:lastRow="0" w:firstColumn="1" w:lastColumn="0" w:noHBand="0" w:noVBand="1"/>
      </w:tblPr>
      <w:tblGrid>
        <w:gridCol w:w="1838"/>
        <w:gridCol w:w="2976"/>
        <w:gridCol w:w="2407"/>
        <w:gridCol w:w="2408"/>
      </w:tblGrid>
      <w:tr w:rsidR="00ED3125" w:rsidRPr="003F4482" w14:paraId="12DDB478" w14:textId="77777777" w:rsidTr="004658EC">
        <w:tc>
          <w:tcPr>
            <w:tcW w:w="1838" w:type="dxa"/>
          </w:tcPr>
          <w:p w14:paraId="507DA2B7" w14:textId="77777777" w:rsidR="00ED3125" w:rsidRPr="003F4482" w:rsidRDefault="00ED3125" w:rsidP="004658EC">
            <w:pPr>
              <w:jc w:val="both"/>
              <w:rPr>
                <w:rFonts w:ascii="Times New Roman" w:hAnsi="Times New Roman" w:cs="Times New Roman"/>
              </w:rPr>
            </w:pPr>
            <w:r w:rsidRPr="003F4482">
              <w:rPr>
                <w:rFonts w:ascii="Times New Roman" w:hAnsi="Times New Roman" w:cs="Times New Roman"/>
              </w:rPr>
              <w:t xml:space="preserve">Прискореного зменшення залишкової вартості </w:t>
            </w:r>
          </w:p>
        </w:tc>
        <w:tc>
          <w:tcPr>
            <w:tcW w:w="2976" w:type="dxa"/>
          </w:tcPr>
          <w:p w14:paraId="7ED8172D"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Річна сума амортизації визначається як добуток залишкової вартості на початок року і подвоєної норми амортизації </w:t>
            </w:r>
          </w:p>
        </w:tc>
        <w:tc>
          <w:tcPr>
            <w:tcW w:w="2407" w:type="dxa"/>
          </w:tcPr>
          <w:p w14:paraId="42FE0B3D"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Нерівномірний розподіл сум амортизації між періодами використання </w:t>
            </w:r>
          </w:p>
        </w:tc>
        <w:tc>
          <w:tcPr>
            <w:tcW w:w="2408" w:type="dxa"/>
          </w:tcPr>
          <w:p w14:paraId="27020099"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Враховуються особливості морального зносу </w:t>
            </w:r>
          </w:p>
        </w:tc>
      </w:tr>
      <w:tr w:rsidR="00ED3125" w:rsidRPr="003F4482" w14:paraId="1D78C4A9" w14:textId="77777777" w:rsidTr="004658EC">
        <w:tc>
          <w:tcPr>
            <w:tcW w:w="1838" w:type="dxa"/>
          </w:tcPr>
          <w:p w14:paraId="5E610CA0" w14:textId="77777777" w:rsidR="00ED3125" w:rsidRPr="003F4482" w:rsidRDefault="00ED3125" w:rsidP="004658EC">
            <w:pPr>
              <w:jc w:val="both"/>
              <w:rPr>
                <w:rFonts w:ascii="Times New Roman" w:hAnsi="Times New Roman" w:cs="Times New Roman"/>
              </w:rPr>
            </w:pPr>
            <w:r w:rsidRPr="003F4482">
              <w:rPr>
                <w:rFonts w:ascii="Times New Roman" w:hAnsi="Times New Roman" w:cs="Times New Roman"/>
              </w:rPr>
              <w:t xml:space="preserve">Кумулятивний </w:t>
            </w:r>
          </w:p>
        </w:tc>
        <w:tc>
          <w:tcPr>
            <w:tcW w:w="2976" w:type="dxa"/>
          </w:tcPr>
          <w:p w14:paraId="4C2E3655"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Річна сума амортизації визначається як добуток вартості, що амортизується, і кумулятивного коефіцієнта </w:t>
            </w:r>
          </w:p>
        </w:tc>
        <w:tc>
          <w:tcPr>
            <w:tcW w:w="2407" w:type="dxa"/>
          </w:tcPr>
          <w:p w14:paraId="23E73D69"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Складний для практичного застосування </w:t>
            </w:r>
          </w:p>
        </w:tc>
        <w:tc>
          <w:tcPr>
            <w:tcW w:w="2408" w:type="dxa"/>
          </w:tcPr>
          <w:p w14:paraId="792BB983"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Прогнозованість і плановість накопичення зносу</w:t>
            </w:r>
          </w:p>
        </w:tc>
      </w:tr>
      <w:tr w:rsidR="00ED3125" w:rsidRPr="003F4482" w14:paraId="02E77AF4" w14:textId="77777777" w:rsidTr="004658EC">
        <w:tc>
          <w:tcPr>
            <w:tcW w:w="1838" w:type="dxa"/>
          </w:tcPr>
          <w:p w14:paraId="3D1D5ACA" w14:textId="77777777" w:rsidR="00ED3125" w:rsidRPr="003F4482" w:rsidRDefault="00ED3125" w:rsidP="004658EC">
            <w:pPr>
              <w:jc w:val="both"/>
              <w:rPr>
                <w:rFonts w:ascii="Times New Roman" w:hAnsi="Times New Roman" w:cs="Times New Roman"/>
              </w:rPr>
            </w:pPr>
            <w:r w:rsidRPr="003F4482">
              <w:rPr>
                <w:rFonts w:ascii="Times New Roman" w:hAnsi="Times New Roman" w:cs="Times New Roman"/>
              </w:rPr>
              <w:t xml:space="preserve">Виробничий </w:t>
            </w:r>
          </w:p>
        </w:tc>
        <w:tc>
          <w:tcPr>
            <w:tcW w:w="2976" w:type="dxa"/>
          </w:tcPr>
          <w:p w14:paraId="2A30D798"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Місячна сума амортизації визначається як добуток фактичного обсягу продукції (робіт, послуг) і виробничої ставки амортизації</w:t>
            </w:r>
          </w:p>
        </w:tc>
        <w:tc>
          <w:tcPr>
            <w:tcW w:w="2407" w:type="dxa"/>
          </w:tcPr>
          <w:p w14:paraId="2ECB9E63"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Не прогнозованість  амортизації, складність у плануванні</w:t>
            </w:r>
          </w:p>
        </w:tc>
        <w:tc>
          <w:tcPr>
            <w:tcW w:w="2408" w:type="dxa"/>
          </w:tcPr>
          <w:p w14:paraId="54881055" w14:textId="77777777" w:rsidR="00ED3125" w:rsidRPr="003F4482" w:rsidRDefault="00ED3125" w:rsidP="004658EC">
            <w:pPr>
              <w:rPr>
                <w:rFonts w:ascii="Times New Roman" w:hAnsi="Times New Roman" w:cs="Times New Roman"/>
              </w:rPr>
            </w:pPr>
            <w:r w:rsidRPr="003F4482">
              <w:rPr>
                <w:rFonts w:ascii="Times New Roman" w:hAnsi="Times New Roman" w:cs="Times New Roman"/>
              </w:rPr>
              <w:t xml:space="preserve">Дозволяє визначити конкретну участь основних засобів у виробництві та чітко перенести частину їх вартості на собівартість виробленої продукції </w:t>
            </w:r>
          </w:p>
        </w:tc>
      </w:tr>
    </w:tbl>
    <w:p w14:paraId="05648F9A" w14:textId="63E77F58" w:rsidR="00ED3125" w:rsidRPr="00BC3530" w:rsidRDefault="00ED3125" w:rsidP="00ED3125">
      <w:pPr>
        <w:spacing w:after="0" w:line="240" w:lineRule="auto"/>
        <w:ind w:firstLine="709"/>
        <w:rPr>
          <w:rFonts w:ascii="Times New Roman" w:hAnsi="Times New Roman" w:cs="Times New Roman"/>
          <w:i/>
          <w:iCs/>
          <w:color w:val="000000" w:themeColor="text1"/>
        </w:rPr>
      </w:pPr>
      <w:r w:rsidRPr="00BC3530">
        <w:rPr>
          <w:rFonts w:ascii="Times New Roman" w:hAnsi="Times New Roman" w:cs="Times New Roman"/>
          <w:i/>
          <w:iCs/>
          <w:color w:val="000000" w:themeColor="text1"/>
        </w:rPr>
        <w:t xml:space="preserve">Джерело: складено автором на </w:t>
      </w:r>
      <w:r w:rsidRPr="003C2233">
        <w:rPr>
          <w:rFonts w:ascii="Times New Roman" w:hAnsi="Times New Roman" w:cs="Times New Roman"/>
          <w:i/>
          <w:iCs/>
          <w:color w:val="000000" w:themeColor="text1"/>
        </w:rPr>
        <w:t>основі [</w:t>
      </w:r>
      <w:r w:rsidRPr="003C2233">
        <w:rPr>
          <w:rFonts w:ascii="Times New Roman" w:hAnsi="Times New Roman" w:cs="Times New Roman"/>
          <w:i/>
          <w:iCs/>
          <w:color w:val="000000" w:themeColor="text1"/>
          <w:lang w:val="ru-RU"/>
        </w:rPr>
        <w:t>2</w:t>
      </w:r>
      <w:r w:rsidR="00DB7686" w:rsidRPr="003C2233">
        <w:rPr>
          <w:rFonts w:ascii="Times New Roman" w:hAnsi="Times New Roman" w:cs="Times New Roman"/>
          <w:i/>
          <w:iCs/>
          <w:color w:val="000000" w:themeColor="text1"/>
          <w:lang w:val="ru-RU"/>
        </w:rPr>
        <w:t>6</w:t>
      </w:r>
      <w:r w:rsidRPr="003C2233">
        <w:rPr>
          <w:rFonts w:ascii="Times New Roman" w:hAnsi="Times New Roman" w:cs="Times New Roman"/>
          <w:i/>
          <w:iCs/>
          <w:color w:val="000000" w:themeColor="text1"/>
        </w:rPr>
        <w:t>]</w:t>
      </w:r>
    </w:p>
    <w:p w14:paraId="107B794A" w14:textId="77777777" w:rsidR="00897BF6" w:rsidRPr="003F4482" w:rsidRDefault="00897BF6" w:rsidP="00897BF6">
      <w:pPr>
        <w:spacing w:after="0" w:line="240" w:lineRule="auto"/>
      </w:pPr>
    </w:p>
    <w:p w14:paraId="4524DEE8" w14:textId="77777777" w:rsidR="003F4482" w:rsidRPr="003F4482" w:rsidRDefault="003F4482" w:rsidP="003F4482">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sz w:val="28"/>
          <w:szCs w:val="28"/>
        </w:rPr>
        <w:t>При цьому суб’єкт господарювання самостійно обирає метод нарахування амортизації, враховуючи очікуваний спосіб отримання економічних вигід від його використання.</w:t>
      </w:r>
    </w:p>
    <w:p w14:paraId="32885428" w14:textId="77777777" w:rsidR="003F4482" w:rsidRPr="003F4482" w:rsidRDefault="003F4482" w:rsidP="003F4482">
      <w:pPr>
        <w:spacing w:after="0" w:line="240" w:lineRule="auto"/>
        <w:ind w:firstLine="709"/>
        <w:jc w:val="both"/>
        <w:rPr>
          <w:rFonts w:ascii="Times New Roman" w:hAnsi="Times New Roman" w:cs="Times New Roman"/>
          <w:sz w:val="32"/>
          <w:szCs w:val="32"/>
        </w:rPr>
      </w:pPr>
      <w:r w:rsidRPr="003F4482">
        <w:rPr>
          <w:rFonts w:ascii="Times New Roman" w:hAnsi="Times New Roman" w:cs="Times New Roman"/>
          <w:sz w:val="28"/>
          <w:szCs w:val="28"/>
        </w:rPr>
        <w:t>У бухгалтерському обліку амортизація нараховується щомісяця для кожного активу, який підлягає амортизації. Для цілей оподаткування амортизаційні відрахування не здійснюються під час, коли основні засоби не використовуються у господарській діяльності через їхню консервацію. Приклади розрахунку бухгалтерських норм амортизації основних засобів наведені в Додатку В.</w:t>
      </w:r>
    </w:p>
    <w:p w14:paraId="33114F42" w14:textId="77777777" w:rsidR="003F4482" w:rsidRPr="003F4482" w:rsidRDefault="003F4482" w:rsidP="003F4482">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sz w:val="28"/>
          <w:szCs w:val="28"/>
        </w:rPr>
        <w:t>Варто зазначити, що при використанні методу зменшення залишкової вартості за перший рік, отриману суму амортизації ділять на 12 і множать на кількість місяців фактичної експлуатації в цьому році. Для розрахунку амортизації на наступні роки від первісної вартості об’єкта віднімається нарахована амортизація, після чого розраховується нова сума амортизації за формулою. Такий підхід також застосовується при використанні методу прискореного зменшення залишкової вартості.</w:t>
      </w:r>
    </w:p>
    <w:p w14:paraId="3A1A70D1" w14:textId="77777777" w:rsidR="003F4482" w:rsidRPr="003F4482" w:rsidRDefault="003F4482" w:rsidP="003F4482">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bCs/>
          <w:color w:val="000000" w:themeColor="text1"/>
          <w:sz w:val="28"/>
          <w:szCs w:val="28"/>
        </w:rPr>
        <w:t>Розглянемо особливості організації обліку вибуття основних засобів. Згідно з П(С)БО 7 вибуття основних засобів відбувається шляхом: їх реалізації, безкоштовної передачі у разі їх повного фізичного або морального зносу, продажу зайвих і непотрібних, виявлення нестач інвентаризацією та перевірками, переданні в довгострокову оренду чи остаточного вибуття з ладу [2].</w:t>
      </w:r>
      <w:r w:rsidRPr="003F4482">
        <w:rPr>
          <w:bCs/>
          <w:color w:val="000000" w:themeColor="text1"/>
        </w:rPr>
        <w:t xml:space="preserve"> </w:t>
      </w:r>
      <w:r w:rsidRPr="003F4482">
        <w:rPr>
          <w:rFonts w:ascii="Times New Roman" w:hAnsi="Times New Roman" w:cs="Times New Roman"/>
          <w:bCs/>
          <w:color w:val="000000" w:themeColor="text1"/>
          <w:sz w:val="28"/>
          <w:szCs w:val="28"/>
        </w:rPr>
        <w:t>Згідно п. 33 П</w:t>
      </w:r>
      <w:r w:rsidRPr="003F4482">
        <w:rPr>
          <w:rFonts w:ascii="Times New Roman" w:hAnsi="Times New Roman" w:cs="Times New Roman"/>
          <w:sz w:val="28"/>
          <w:szCs w:val="28"/>
        </w:rPr>
        <w:t xml:space="preserve">(С)БО 7 об’єкт основних засобів вилучається з активів (списується з балансу) у разі його вибуття внаслідок [2]: </w:t>
      </w:r>
    </w:p>
    <w:p w14:paraId="2366D39A" w14:textId="77777777" w:rsidR="003F4482" w:rsidRPr="003F4482" w:rsidRDefault="003F4482" w:rsidP="003F4482">
      <w:pPr>
        <w:pStyle w:val="a7"/>
        <w:numPr>
          <w:ilvl w:val="0"/>
          <w:numId w:val="5"/>
        </w:numPr>
        <w:spacing w:after="0" w:line="240" w:lineRule="auto"/>
        <w:jc w:val="both"/>
        <w:rPr>
          <w:rFonts w:ascii="Times New Roman" w:hAnsi="Times New Roman" w:cs="Times New Roman"/>
          <w:sz w:val="28"/>
          <w:szCs w:val="28"/>
        </w:rPr>
      </w:pPr>
      <w:r w:rsidRPr="003F4482">
        <w:rPr>
          <w:rFonts w:ascii="Times New Roman" w:hAnsi="Times New Roman" w:cs="Times New Roman"/>
          <w:sz w:val="28"/>
          <w:szCs w:val="28"/>
        </w:rPr>
        <w:t>продажу;</w:t>
      </w:r>
    </w:p>
    <w:p w14:paraId="3AD06DF9" w14:textId="77777777" w:rsidR="003F4482" w:rsidRPr="003F4482" w:rsidRDefault="003F4482" w:rsidP="003F4482">
      <w:pPr>
        <w:pStyle w:val="a7"/>
        <w:numPr>
          <w:ilvl w:val="0"/>
          <w:numId w:val="5"/>
        </w:numPr>
        <w:spacing w:after="0" w:line="240" w:lineRule="auto"/>
        <w:jc w:val="both"/>
        <w:rPr>
          <w:rFonts w:ascii="Times New Roman" w:hAnsi="Times New Roman" w:cs="Times New Roman"/>
          <w:sz w:val="28"/>
          <w:szCs w:val="28"/>
        </w:rPr>
      </w:pPr>
      <w:r w:rsidRPr="003F4482">
        <w:rPr>
          <w:rFonts w:ascii="Times New Roman" w:hAnsi="Times New Roman" w:cs="Times New Roman"/>
          <w:sz w:val="28"/>
          <w:szCs w:val="28"/>
        </w:rPr>
        <w:t xml:space="preserve">безоплатної передачі; </w:t>
      </w:r>
    </w:p>
    <w:p w14:paraId="6917B7AE" w14:textId="77777777" w:rsidR="003F4482" w:rsidRPr="003F4482" w:rsidRDefault="003F4482" w:rsidP="003F4482">
      <w:pPr>
        <w:pStyle w:val="a7"/>
        <w:numPr>
          <w:ilvl w:val="0"/>
          <w:numId w:val="5"/>
        </w:numPr>
        <w:spacing w:after="0" w:line="240" w:lineRule="auto"/>
        <w:jc w:val="both"/>
        <w:rPr>
          <w:rFonts w:ascii="Times New Roman" w:hAnsi="Times New Roman" w:cs="Times New Roman"/>
          <w:sz w:val="28"/>
          <w:szCs w:val="28"/>
        </w:rPr>
      </w:pPr>
      <w:r w:rsidRPr="003F4482">
        <w:rPr>
          <w:rFonts w:ascii="Times New Roman" w:hAnsi="Times New Roman" w:cs="Times New Roman"/>
          <w:sz w:val="28"/>
          <w:szCs w:val="28"/>
        </w:rPr>
        <w:t>невідповідності критеріям визнання активом.</w:t>
      </w:r>
    </w:p>
    <w:p w14:paraId="4DEE8054" w14:textId="01C64E8B" w:rsidR="003F4482" w:rsidRPr="003F4482" w:rsidRDefault="003F4482" w:rsidP="003F4482">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sz w:val="28"/>
          <w:szCs w:val="28"/>
        </w:rPr>
        <w:lastRenderedPageBreak/>
        <w:t>Для визначення непридатності</w:t>
      </w:r>
      <w:r w:rsidR="00C11D7E">
        <w:rPr>
          <w:rFonts w:ascii="Times New Roman" w:hAnsi="Times New Roman" w:cs="Times New Roman"/>
          <w:sz w:val="28"/>
          <w:szCs w:val="28"/>
        </w:rPr>
        <w:t xml:space="preserve"> </w:t>
      </w:r>
      <w:r w:rsidRPr="003F4482">
        <w:rPr>
          <w:rFonts w:ascii="Times New Roman" w:hAnsi="Times New Roman" w:cs="Times New Roman"/>
          <w:sz w:val="28"/>
          <w:szCs w:val="28"/>
        </w:rPr>
        <w:t>основних засобів до використання,  керівником створюється постійно діюча комісія, яка здійснює безпосередній огляд об’єкта, що підлягає списанню; встановлює причини невідповідності критеріям визнання активу; визначає осіб, з вини яких відбулося передчасне вибуття основних засобів із експлуатації, вносить пропозиції щодо їх відповідальності; визначає можливість продажу (передачі) об’єкта іншим підприємствам; складає і підписує акти на списання основних засобів</w:t>
      </w:r>
      <w:r w:rsidR="00C11D7E">
        <w:rPr>
          <w:rFonts w:ascii="Times New Roman" w:hAnsi="Times New Roman" w:cs="Times New Roman"/>
          <w:sz w:val="28"/>
          <w:szCs w:val="28"/>
        </w:rPr>
        <w:t xml:space="preserve"> </w:t>
      </w:r>
      <w:r w:rsidR="00C11D7E" w:rsidRPr="00C11D7E">
        <w:rPr>
          <w:rFonts w:ascii="Times New Roman" w:hAnsi="Times New Roman" w:cs="Times New Roman"/>
          <w:sz w:val="28"/>
          <w:szCs w:val="28"/>
        </w:rPr>
        <w:t>[12].</w:t>
      </w:r>
      <w:r w:rsidRPr="003F4482">
        <w:rPr>
          <w:rFonts w:ascii="Times New Roman" w:hAnsi="Times New Roman" w:cs="Times New Roman"/>
          <w:sz w:val="28"/>
          <w:szCs w:val="28"/>
        </w:rPr>
        <w:t xml:space="preserve"> </w:t>
      </w:r>
    </w:p>
    <w:p w14:paraId="51BDE27E" w14:textId="6C484A47" w:rsidR="003F4482" w:rsidRPr="00354895" w:rsidRDefault="003F4482" w:rsidP="003F4482">
      <w:pPr>
        <w:pStyle w:val="ac"/>
        <w:spacing w:before="0" w:beforeAutospacing="0" w:after="0" w:afterAutospacing="0"/>
        <w:ind w:firstLine="709"/>
        <w:jc w:val="both"/>
        <w:rPr>
          <w:sz w:val="28"/>
          <w:szCs w:val="28"/>
        </w:rPr>
      </w:pPr>
      <w:r w:rsidRPr="003F4482">
        <w:rPr>
          <w:sz w:val="28"/>
          <w:szCs w:val="28"/>
        </w:rPr>
        <w:t>У разі часткової ліквідації об'єкта основних засобів його первісна (або переоцінена) вартість та накопичений знос зменшується на суму, що відповідає первісній (переоціненій) вартості та зносу ліквідованої частини. Пропорційно ліквідована частина суми сальдо дооцінки (індексації) відображається як зменшення додаткового капіталу та збільшення нерозподіленого прибутку</w:t>
      </w:r>
      <w:r w:rsidR="00354895" w:rsidRPr="00354895">
        <w:rPr>
          <w:sz w:val="28"/>
          <w:szCs w:val="28"/>
        </w:rPr>
        <w:t xml:space="preserve"> [2].</w:t>
      </w:r>
    </w:p>
    <w:p w14:paraId="7CA6DCA7" w14:textId="77777777" w:rsidR="003F4482" w:rsidRPr="003F4482" w:rsidRDefault="003F4482" w:rsidP="003F4482">
      <w:pPr>
        <w:spacing w:after="0" w:line="240" w:lineRule="auto"/>
        <w:ind w:firstLine="709"/>
        <w:jc w:val="both"/>
        <w:rPr>
          <w:rFonts w:ascii="Times New Roman" w:hAnsi="Times New Roman" w:cs="Times New Roman"/>
          <w:sz w:val="28"/>
          <w:szCs w:val="28"/>
        </w:rPr>
      </w:pPr>
      <w:r w:rsidRPr="003F4482">
        <w:rPr>
          <w:rFonts w:ascii="Times New Roman" w:hAnsi="Times New Roman" w:cs="Times New Roman"/>
          <w:sz w:val="28"/>
          <w:szCs w:val="28"/>
        </w:rPr>
        <w:t>У разі, коли об’єкт основних засобів вибуває з інших причин, ніж повний фізичний знос, його залишкова вартість має бути списана на рахунок 286 «Необоротні активи та групи вибуття, утримувані для продажу» з наступним її списанням на рахунок 943 «Собівартість реалізованих виробничих запасів» з відповідним віднесенням суми доходу від такого вибуття на рахунок 712 «Дохід від реалізації інших оборотних активів».</w:t>
      </w:r>
    </w:p>
    <w:p w14:paraId="286BED8D" w14:textId="325CD9B4" w:rsidR="003F4482" w:rsidRPr="003F4482" w:rsidRDefault="003F4482" w:rsidP="003F4482">
      <w:pPr>
        <w:spacing w:after="0" w:line="240" w:lineRule="auto"/>
        <w:ind w:firstLine="708"/>
        <w:jc w:val="both"/>
        <w:rPr>
          <w:rFonts w:ascii="Times New Roman" w:hAnsi="Times New Roman" w:cs="Times New Roman"/>
          <w:bCs/>
          <w:sz w:val="28"/>
          <w:szCs w:val="28"/>
        </w:rPr>
      </w:pPr>
      <w:r w:rsidRPr="003F4482">
        <w:rPr>
          <w:rFonts w:ascii="Times New Roman" w:hAnsi="Times New Roman" w:cs="Times New Roman"/>
          <w:bCs/>
          <w:sz w:val="28"/>
          <w:szCs w:val="28"/>
        </w:rPr>
        <w:t>Розглянемо приклади бухгалтерських проводок з вибуття, зносу та інвентаризації основних засобів (</w:t>
      </w:r>
      <w:r w:rsidR="00A75179">
        <w:rPr>
          <w:rFonts w:ascii="Times New Roman" w:hAnsi="Times New Roman" w:cs="Times New Roman"/>
          <w:bCs/>
          <w:sz w:val="28"/>
          <w:szCs w:val="28"/>
        </w:rPr>
        <w:t>т</w:t>
      </w:r>
      <w:r w:rsidRPr="003F4482">
        <w:rPr>
          <w:rFonts w:ascii="Times New Roman" w:hAnsi="Times New Roman" w:cs="Times New Roman"/>
          <w:bCs/>
          <w:sz w:val="28"/>
          <w:szCs w:val="28"/>
        </w:rPr>
        <w:t>абл. 1.7.).</w:t>
      </w:r>
    </w:p>
    <w:p w14:paraId="4F850FDD" w14:textId="77777777" w:rsidR="003F4482" w:rsidRPr="003F4482" w:rsidRDefault="003F4482" w:rsidP="003F4482">
      <w:pPr>
        <w:spacing w:after="0" w:line="240" w:lineRule="auto"/>
        <w:rPr>
          <w:rFonts w:ascii="Times New Roman" w:hAnsi="Times New Roman" w:cs="Times New Roman"/>
          <w:bCs/>
        </w:rPr>
      </w:pPr>
    </w:p>
    <w:p w14:paraId="025004DA" w14:textId="44070E80" w:rsidR="00897BF6" w:rsidRPr="003F4482" w:rsidRDefault="00897BF6" w:rsidP="00897BF6">
      <w:pPr>
        <w:spacing w:after="0" w:line="240" w:lineRule="auto"/>
        <w:ind w:firstLine="709"/>
        <w:rPr>
          <w:rFonts w:ascii="Times New Roman" w:hAnsi="Times New Roman" w:cs="Times New Roman"/>
          <w:bCs/>
        </w:rPr>
      </w:pPr>
      <w:r w:rsidRPr="00171034">
        <w:rPr>
          <w:rFonts w:ascii="Times New Roman" w:hAnsi="Times New Roman" w:cs="Times New Roman"/>
          <w:bCs/>
          <w:sz w:val="28"/>
          <w:szCs w:val="28"/>
        </w:rPr>
        <w:t>Табл</w:t>
      </w:r>
      <w:r>
        <w:rPr>
          <w:rFonts w:ascii="Times New Roman" w:hAnsi="Times New Roman" w:cs="Times New Roman"/>
          <w:bCs/>
          <w:sz w:val="28"/>
          <w:szCs w:val="28"/>
        </w:rPr>
        <w:t xml:space="preserve">иця </w:t>
      </w:r>
      <w:r w:rsidRPr="00171034">
        <w:rPr>
          <w:rFonts w:ascii="Times New Roman" w:hAnsi="Times New Roman" w:cs="Times New Roman"/>
          <w:bCs/>
          <w:sz w:val="28"/>
          <w:szCs w:val="28"/>
        </w:rPr>
        <w:t>1.</w:t>
      </w:r>
      <w:r w:rsidR="00673722">
        <w:rPr>
          <w:rFonts w:ascii="Times New Roman" w:hAnsi="Times New Roman" w:cs="Times New Roman"/>
          <w:bCs/>
          <w:sz w:val="28"/>
          <w:szCs w:val="28"/>
        </w:rPr>
        <w:t>7</w:t>
      </w:r>
      <w:r w:rsidRPr="0017103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6B180E">
        <w:rPr>
          <w:rFonts w:ascii="Times New Roman" w:hAnsi="Times New Roman" w:cs="Times New Roman"/>
          <w:bCs/>
          <w:sz w:val="28"/>
          <w:szCs w:val="28"/>
        </w:rPr>
        <w:t>Облік</w:t>
      </w:r>
      <w:r w:rsidRPr="00171034">
        <w:rPr>
          <w:rFonts w:ascii="Times New Roman" w:hAnsi="Times New Roman" w:cs="Times New Roman"/>
          <w:bCs/>
          <w:sz w:val="28"/>
          <w:szCs w:val="28"/>
        </w:rPr>
        <w:t xml:space="preserve">  вибуття, зносу та інвентаризації основних засобів </w:t>
      </w:r>
    </w:p>
    <w:tbl>
      <w:tblPr>
        <w:tblStyle w:val="af"/>
        <w:tblW w:w="9493" w:type="dxa"/>
        <w:tblLayout w:type="fixed"/>
        <w:tblLook w:val="04A0" w:firstRow="1" w:lastRow="0" w:firstColumn="1" w:lastColumn="0" w:noHBand="0" w:noVBand="1"/>
      </w:tblPr>
      <w:tblGrid>
        <w:gridCol w:w="7083"/>
        <w:gridCol w:w="1276"/>
        <w:gridCol w:w="1134"/>
      </w:tblGrid>
      <w:tr w:rsidR="00897BF6" w:rsidRPr="003F4482" w14:paraId="6FD9D8E7" w14:textId="77777777" w:rsidTr="009B4702">
        <w:tc>
          <w:tcPr>
            <w:tcW w:w="7083" w:type="dxa"/>
            <w:vMerge w:val="restart"/>
          </w:tcPr>
          <w:p w14:paraId="52D6C3C2"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Зміст запису</w:t>
            </w:r>
          </w:p>
        </w:tc>
        <w:tc>
          <w:tcPr>
            <w:tcW w:w="2410" w:type="dxa"/>
            <w:gridSpan w:val="2"/>
          </w:tcPr>
          <w:p w14:paraId="1420DBE6"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Кореспонденція</w:t>
            </w:r>
          </w:p>
          <w:p w14:paraId="4BA0B8A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рахунків</w:t>
            </w:r>
          </w:p>
        </w:tc>
      </w:tr>
      <w:tr w:rsidR="00897BF6" w:rsidRPr="003F4482" w14:paraId="3A4BC3FC" w14:textId="77777777" w:rsidTr="009B4702">
        <w:tc>
          <w:tcPr>
            <w:tcW w:w="7083" w:type="dxa"/>
            <w:vMerge/>
          </w:tcPr>
          <w:p w14:paraId="13631320" w14:textId="77777777" w:rsidR="00897BF6" w:rsidRPr="003F4482" w:rsidRDefault="00897BF6" w:rsidP="009B4702">
            <w:pPr>
              <w:jc w:val="center"/>
              <w:rPr>
                <w:rFonts w:ascii="Times New Roman" w:hAnsi="Times New Roman" w:cs="Times New Roman"/>
                <w:bCs/>
                <w:sz w:val="22"/>
                <w:szCs w:val="22"/>
              </w:rPr>
            </w:pPr>
          </w:p>
        </w:tc>
        <w:tc>
          <w:tcPr>
            <w:tcW w:w="1276" w:type="dxa"/>
          </w:tcPr>
          <w:p w14:paraId="5AE17A2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Дебет</w:t>
            </w:r>
          </w:p>
        </w:tc>
        <w:tc>
          <w:tcPr>
            <w:tcW w:w="1134" w:type="dxa"/>
          </w:tcPr>
          <w:p w14:paraId="17192276"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Кредит</w:t>
            </w:r>
          </w:p>
        </w:tc>
      </w:tr>
      <w:tr w:rsidR="00897BF6" w:rsidRPr="003F4482" w14:paraId="330E96D1" w14:textId="77777777" w:rsidTr="009B4702">
        <w:tc>
          <w:tcPr>
            <w:tcW w:w="9493" w:type="dxa"/>
            <w:gridSpan w:val="3"/>
          </w:tcPr>
          <w:p w14:paraId="07AA8074"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1.Продаж основного засобу</w:t>
            </w:r>
          </w:p>
        </w:tc>
      </w:tr>
      <w:tr w:rsidR="00897BF6" w:rsidRPr="003F4482" w14:paraId="6A3C7C97" w14:textId="77777777" w:rsidTr="009B4702">
        <w:tc>
          <w:tcPr>
            <w:tcW w:w="7083" w:type="dxa"/>
          </w:tcPr>
          <w:p w14:paraId="51BC9E00"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Списання зносу основного засобу</w:t>
            </w:r>
          </w:p>
        </w:tc>
        <w:tc>
          <w:tcPr>
            <w:tcW w:w="1276" w:type="dxa"/>
          </w:tcPr>
          <w:p w14:paraId="4C064A2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131</w:t>
            </w:r>
          </w:p>
        </w:tc>
        <w:tc>
          <w:tcPr>
            <w:tcW w:w="1134" w:type="dxa"/>
          </w:tcPr>
          <w:p w14:paraId="28589AEF"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10</w:t>
            </w:r>
          </w:p>
        </w:tc>
      </w:tr>
      <w:tr w:rsidR="00897BF6" w:rsidRPr="003F4482" w14:paraId="04308990" w14:textId="77777777" w:rsidTr="009B4702">
        <w:tc>
          <w:tcPr>
            <w:tcW w:w="7083" w:type="dxa"/>
          </w:tcPr>
          <w:p w14:paraId="2D84AEC8"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Списання залишкової вартості основного засобу</w:t>
            </w:r>
          </w:p>
        </w:tc>
        <w:tc>
          <w:tcPr>
            <w:tcW w:w="1276" w:type="dxa"/>
          </w:tcPr>
          <w:p w14:paraId="56320725"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972</w:t>
            </w:r>
          </w:p>
        </w:tc>
        <w:tc>
          <w:tcPr>
            <w:tcW w:w="1134" w:type="dxa"/>
          </w:tcPr>
          <w:p w14:paraId="58490423"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10</w:t>
            </w:r>
          </w:p>
        </w:tc>
      </w:tr>
      <w:tr w:rsidR="00897BF6" w:rsidRPr="003F4482" w14:paraId="342289DE" w14:textId="77777777" w:rsidTr="009B4702">
        <w:tc>
          <w:tcPr>
            <w:tcW w:w="7083" w:type="dxa"/>
          </w:tcPr>
          <w:p w14:paraId="5519FA6E"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 xml:space="preserve">Відображення доходу від продажу основного засобу </w:t>
            </w:r>
          </w:p>
        </w:tc>
        <w:tc>
          <w:tcPr>
            <w:tcW w:w="1276" w:type="dxa"/>
          </w:tcPr>
          <w:p w14:paraId="60A932BD"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377</w:t>
            </w:r>
          </w:p>
        </w:tc>
        <w:tc>
          <w:tcPr>
            <w:tcW w:w="1134" w:type="dxa"/>
          </w:tcPr>
          <w:p w14:paraId="560C6243"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712</w:t>
            </w:r>
          </w:p>
        </w:tc>
      </w:tr>
      <w:tr w:rsidR="00897BF6" w:rsidRPr="003F4482" w14:paraId="77B71CBC" w14:textId="77777777" w:rsidTr="009B4702">
        <w:tc>
          <w:tcPr>
            <w:tcW w:w="7083" w:type="dxa"/>
          </w:tcPr>
          <w:p w14:paraId="2C0FE836"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Відображення фінансового результату (прибуток або збиток від вибуття):</w:t>
            </w:r>
          </w:p>
          <w:p w14:paraId="794C1BEE" w14:textId="77777777" w:rsidR="00897BF6" w:rsidRPr="003F4482" w:rsidRDefault="00897BF6" w:rsidP="009B4702">
            <w:pPr>
              <w:pStyle w:val="a7"/>
              <w:numPr>
                <w:ilvl w:val="0"/>
                <w:numId w:val="45"/>
              </w:numPr>
              <w:jc w:val="both"/>
              <w:rPr>
                <w:rFonts w:ascii="Times New Roman" w:hAnsi="Times New Roman" w:cs="Times New Roman"/>
                <w:bCs/>
                <w:sz w:val="22"/>
                <w:szCs w:val="22"/>
              </w:rPr>
            </w:pPr>
            <w:r w:rsidRPr="003F4482">
              <w:rPr>
                <w:rFonts w:ascii="Times New Roman" w:hAnsi="Times New Roman" w:cs="Times New Roman"/>
                <w:bCs/>
                <w:sz w:val="22"/>
                <w:szCs w:val="22"/>
              </w:rPr>
              <w:t>прибуток;</w:t>
            </w:r>
          </w:p>
          <w:p w14:paraId="77D88221" w14:textId="77777777" w:rsidR="00897BF6" w:rsidRPr="003F4482" w:rsidRDefault="00897BF6" w:rsidP="009B4702">
            <w:pPr>
              <w:pStyle w:val="a7"/>
              <w:numPr>
                <w:ilvl w:val="0"/>
                <w:numId w:val="45"/>
              </w:numPr>
              <w:jc w:val="both"/>
              <w:rPr>
                <w:rFonts w:ascii="Times New Roman" w:hAnsi="Times New Roman" w:cs="Times New Roman"/>
                <w:bCs/>
                <w:sz w:val="22"/>
                <w:szCs w:val="22"/>
              </w:rPr>
            </w:pPr>
            <w:r w:rsidRPr="003F4482">
              <w:rPr>
                <w:rFonts w:ascii="Times New Roman" w:hAnsi="Times New Roman" w:cs="Times New Roman"/>
                <w:bCs/>
                <w:sz w:val="22"/>
                <w:szCs w:val="22"/>
              </w:rPr>
              <w:t>збиток.</w:t>
            </w:r>
          </w:p>
        </w:tc>
        <w:tc>
          <w:tcPr>
            <w:tcW w:w="1276" w:type="dxa"/>
          </w:tcPr>
          <w:p w14:paraId="480511D1" w14:textId="77777777" w:rsidR="00897BF6" w:rsidRPr="003F4482" w:rsidRDefault="00897BF6" w:rsidP="009B4702">
            <w:pPr>
              <w:jc w:val="center"/>
              <w:rPr>
                <w:rFonts w:ascii="Times New Roman" w:hAnsi="Times New Roman" w:cs="Times New Roman"/>
                <w:bCs/>
                <w:sz w:val="22"/>
                <w:szCs w:val="22"/>
              </w:rPr>
            </w:pPr>
          </w:p>
          <w:p w14:paraId="05895313"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712</w:t>
            </w:r>
          </w:p>
          <w:p w14:paraId="0044B2B5"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793</w:t>
            </w:r>
          </w:p>
        </w:tc>
        <w:tc>
          <w:tcPr>
            <w:tcW w:w="1134" w:type="dxa"/>
          </w:tcPr>
          <w:p w14:paraId="66888312" w14:textId="77777777" w:rsidR="00897BF6" w:rsidRPr="003F4482" w:rsidRDefault="00897BF6" w:rsidP="009B4702">
            <w:pPr>
              <w:jc w:val="center"/>
              <w:rPr>
                <w:rFonts w:ascii="Times New Roman" w:hAnsi="Times New Roman" w:cs="Times New Roman"/>
                <w:bCs/>
                <w:sz w:val="22"/>
                <w:szCs w:val="22"/>
              </w:rPr>
            </w:pPr>
          </w:p>
          <w:p w14:paraId="1E194806"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793</w:t>
            </w:r>
          </w:p>
          <w:p w14:paraId="4AECC10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972</w:t>
            </w:r>
          </w:p>
        </w:tc>
      </w:tr>
      <w:tr w:rsidR="00897BF6" w:rsidRPr="003F4482" w14:paraId="272DC256" w14:textId="77777777" w:rsidTr="009B4702">
        <w:tc>
          <w:tcPr>
            <w:tcW w:w="9493" w:type="dxa"/>
            <w:gridSpan w:val="3"/>
          </w:tcPr>
          <w:p w14:paraId="46D652A8"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2.Нарахування зносу основних засобів</w:t>
            </w:r>
          </w:p>
        </w:tc>
      </w:tr>
      <w:tr w:rsidR="00897BF6" w:rsidRPr="003F4482" w14:paraId="7942582B" w14:textId="77777777" w:rsidTr="009B4702">
        <w:tc>
          <w:tcPr>
            <w:tcW w:w="7083" w:type="dxa"/>
          </w:tcPr>
          <w:p w14:paraId="218525C6"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 xml:space="preserve">Нарахування амортизації </w:t>
            </w:r>
          </w:p>
        </w:tc>
        <w:tc>
          <w:tcPr>
            <w:tcW w:w="1276" w:type="dxa"/>
          </w:tcPr>
          <w:p w14:paraId="0C06F02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92</w:t>
            </w:r>
          </w:p>
        </w:tc>
        <w:tc>
          <w:tcPr>
            <w:tcW w:w="1134" w:type="dxa"/>
          </w:tcPr>
          <w:p w14:paraId="0138C0A0"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131</w:t>
            </w:r>
          </w:p>
        </w:tc>
      </w:tr>
      <w:tr w:rsidR="00897BF6" w:rsidRPr="003F4482" w14:paraId="2B230B99" w14:textId="77777777" w:rsidTr="009B4702">
        <w:tc>
          <w:tcPr>
            <w:tcW w:w="9493" w:type="dxa"/>
            <w:gridSpan w:val="3"/>
          </w:tcPr>
          <w:p w14:paraId="013D639C"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3.Інвентаризація основних засобів</w:t>
            </w:r>
          </w:p>
        </w:tc>
      </w:tr>
      <w:tr w:rsidR="00897BF6" w:rsidRPr="003F4482" w14:paraId="402E8CF5" w14:textId="77777777" w:rsidTr="009B4702">
        <w:tc>
          <w:tcPr>
            <w:tcW w:w="7083" w:type="dxa"/>
          </w:tcPr>
          <w:p w14:paraId="7A80C1B3"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Списання вартості об’єкта основного засобу</w:t>
            </w:r>
          </w:p>
        </w:tc>
        <w:tc>
          <w:tcPr>
            <w:tcW w:w="1276" w:type="dxa"/>
          </w:tcPr>
          <w:p w14:paraId="3893E28E"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947</w:t>
            </w:r>
          </w:p>
        </w:tc>
        <w:tc>
          <w:tcPr>
            <w:tcW w:w="1134" w:type="dxa"/>
          </w:tcPr>
          <w:p w14:paraId="1C6740D3"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10</w:t>
            </w:r>
          </w:p>
        </w:tc>
      </w:tr>
      <w:tr w:rsidR="00897BF6" w:rsidRPr="003F4482" w14:paraId="666AD62D" w14:textId="77777777" w:rsidTr="009B4702">
        <w:tc>
          <w:tcPr>
            <w:tcW w:w="7083" w:type="dxa"/>
          </w:tcPr>
          <w:p w14:paraId="54E27695"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Списання зносу основного засобу</w:t>
            </w:r>
          </w:p>
        </w:tc>
        <w:tc>
          <w:tcPr>
            <w:tcW w:w="1276" w:type="dxa"/>
          </w:tcPr>
          <w:p w14:paraId="0EEC1B55"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131</w:t>
            </w:r>
          </w:p>
        </w:tc>
        <w:tc>
          <w:tcPr>
            <w:tcW w:w="1134" w:type="dxa"/>
          </w:tcPr>
          <w:p w14:paraId="12E14042"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10</w:t>
            </w:r>
          </w:p>
        </w:tc>
      </w:tr>
      <w:tr w:rsidR="00897BF6" w14:paraId="520F9321" w14:textId="77777777" w:rsidTr="009B4702">
        <w:tc>
          <w:tcPr>
            <w:tcW w:w="7083" w:type="dxa"/>
          </w:tcPr>
          <w:p w14:paraId="2BA77103" w14:textId="77777777" w:rsidR="00897BF6" w:rsidRPr="003F4482" w:rsidRDefault="00897BF6" w:rsidP="009B4702">
            <w:pPr>
              <w:jc w:val="both"/>
              <w:rPr>
                <w:rFonts w:ascii="Times New Roman" w:hAnsi="Times New Roman" w:cs="Times New Roman"/>
                <w:bCs/>
                <w:sz w:val="22"/>
                <w:szCs w:val="22"/>
              </w:rPr>
            </w:pPr>
            <w:r w:rsidRPr="003F4482">
              <w:rPr>
                <w:rFonts w:ascii="Times New Roman" w:hAnsi="Times New Roman" w:cs="Times New Roman"/>
                <w:bCs/>
                <w:sz w:val="22"/>
                <w:szCs w:val="22"/>
              </w:rPr>
              <w:t>Оприбуткування надлишків основних засобів</w:t>
            </w:r>
          </w:p>
        </w:tc>
        <w:tc>
          <w:tcPr>
            <w:tcW w:w="1276" w:type="dxa"/>
          </w:tcPr>
          <w:p w14:paraId="51A752CF" w14:textId="77777777" w:rsidR="00897BF6" w:rsidRPr="003F4482"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10</w:t>
            </w:r>
          </w:p>
        </w:tc>
        <w:tc>
          <w:tcPr>
            <w:tcW w:w="1134" w:type="dxa"/>
          </w:tcPr>
          <w:p w14:paraId="1B20BD6C" w14:textId="77777777" w:rsidR="00897BF6" w:rsidRPr="00794354" w:rsidRDefault="00897BF6" w:rsidP="009B4702">
            <w:pPr>
              <w:jc w:val="center"/>
              <w:rPr>
                <w:rFonts w:ascii="Times New Roman" w:hAnsi="Times New Roman" w:cs="Times New Roman"/>
                <w:bCs/>
                <w:sz w:val="22"/>
                <w:szCs w:val="22"/>
              </w:rPr>
            </w:pPr>
            <w:r w:rsidRPr="003F4482">
              <w:rPr>
                <w:rFonts w:ascii="Times New Roman" w:hAnsi="Times New Roman" w:cs="Times New Roman"/>
                <w:bCs/>
                <w:sz w:val="22"/>
                <w:szCs w:val="22"/>
              </w:rPr>
              <w:t>745</w:t>
            </w:r>
          </w:p>
        </w:tc>
      </w:tr>
    </w:tbl>
    <w:p w14:paraId="3A8C29FD" w14:textId="2A1BAE56" w:rsidR="00897BF6" w:rsidRPr="00BB0BD3" w:rsidRDefault="00897BF6" w:rsidP="00897BF6">
      <w:pPr>
        <w:spacing w:after="0" w:line="240" w:lineRule="auto"/>
        <w:ind w:firstLine="709"/>
        <w:jc w:val="both"/>
        <w:rPr>
          <w:rFonts w:ascii="Times New Roman" w:hAnsi="Times New Roman" w:cs="Times New Roman"/>
          <w:i/>
          <w:iCs/>
          <w:color w:val="000000" w:themeColor="text1"/>
          <w:lang w:val="en-US"/>
        </w:rPr>
      </w:pPr>
      <w:r w:rsidRPr="00732A58">
        <w:rPr>
          <w:rFonts w:ascii="Times New Roman" w:hAnsi="Times New Roman" w:cs="Times New Roman"/>
          <w:i/>
          <w:iCs/>
          <w:color w:val="000000" w:themeColor="text1"/>
        </w:rPr>
        <w:t xml:space="preserve">Складено автором на основі </w:t>
      </w:r>
      <w:r w:rsidRPr="00732A58">
        <w:rPr>
          <w:rFonts w:ascii="Times New Roman" w:hAnsi="Times New Roman" w:cs="Times New Roman"/>
          <w:i/>
          <w:iCs/>
          <w:color w:val="000000" w:themeColor="text1"/>
          <w:lang w:val="ru-RU"/>
        </w:rPr>
        <w:t>[</w:t>
      </w:r>
      <w:r w:rsidR="00732A58" w:rsidRPr="00732A58">
        <w:rPr>
          <w:rFonts w:ascii="Times New Roman" w:hAnsi="Times New Roman" w:cs="Times New Roman"/>
          <w:i/>
          <w:iCs/>
          <w:color w:val="000000" w:themeColor="text1"/>
          <w:lang w:val="ru-RU"/>
        </w:rPr>
        <w:t>1,17</w:t>
      </w:r>
      <w:r w:rsidR="00BB0BD3" w:rsidRPr="00732A58">
        <w:rPr>
          <w:rFonts w:ascii="Times New Roman" w:hAnsi="Times New Roman" w:cs="Times New Roman"/>
          <w:i/>
          <w:iCs/>
          <w:color w:val="000000" w:themeColor="text1"/>
          <w:lang w:val="en-US"/>
        </w:rPr>
        <w:t>]</w:t>
      </w:r>
    </w:p>
    <w:p w14:paraId="76D28F29" w14:textId="77777777" w:rsidR="001703A7" w:rsidRPr="003F4482" w:rsidRDefault="001703A7" w:rsidP="003F4482">
      <w:pPr>
        <w:spacing w:after="0" w:line="240" w:lineRule="auto"/>
        <w:jc w:val="both"/>
        <w:rPr>
          <w:rFonts w:ascii="Times New Roman" w:hAnsi="Times New Roman" w:cs="Times New Roman"/>
          <w:sz w:val="28"/>
          <w:szCs w:val="28"/>
        </w:rPr>
      </w:pPr>
    </w:p>
    <w:p w14:paraId="7FF764BC" w14:textId="6DD0B108" w:rsidR="009F6450" w:rsidRPr="00BD02EB" w:rsidRDefault="00D417A1" w:rsidP="003F4482">
      <w:pPr>
        <w:spacing w:after="0" w:line="240" w:lineRule="auto"/>
        <w:ind w:firstLine="709"/>
        <w:jc w:val="both"/>
        <w:rPr>
          <w:rFonts w:ascii="Times New Roman" w:hAnsi="Times New Roman" w:cs="Times New Roman"/>
          <w:bCs/>
          <w:color w:val="000000" w:themeColor="text1"/>
          <w:sz w:val="28"/>
          <w:szCs w:val="28"/>
        </w:rPr>
      </w:pPr>
      <w:r w:rsidRPr="00BA2BFC">
        <w:rPr>
          <w:rFonts w:ascii="Times New Roman" w:hAnsi="Times New Roman" w:cs="Times New Roman"/>
          <w:b/>
          <w:sz w:val="28"/>
          <w:szCs w:val="28"/>
        </w:rPr>
        <w:t>ІІІ етап – підсумковий облік</w:t>
      </w:r>
      <w:r w:rsidRPr="00411B6C">
        <w:rPr>
          <w:rFonts w:ascii="Times New Roman" w:hAnsi="Times New Roman" w:cs="Times New Roman"/>
          <w:b/>
          <w:color w:val="000000" w:themeColor="text1"/>
          <w:sz w:val="28"/>
          <w:szCs w:val="28"/>
        </w:rPr>
        <w:t>.</w:t>
      </w:r>
      <w:r w:rsidRPr="009A1DF1">
        <w:rPr>
          <w:rFonts w:ascii="Times New Roman" w:hAnsi="Times New Roman" w:cs="Times New Roman"/>
          <w:b/>
          <w:color w:val="FF0000"/>
          <w:sz w:val="28"/>
          <w:szCs w:val="28"/>
        </w:rPr>
        <w:t xml:space="preserve"> </w:t>
      </w:r>
      <w:r w:rsidR="00CD739A">
        <w:rPr>
          <w:rFonts w:ascii="Times New Roman" w:hAnsi="Times New Roman" w:cs="Times New Roman"/>
          <w:bCs/>
          <w:color w:val="000000" w:themeColor="text1"/>
          <w:sz w:val="28"/>
          <w:szCs w:val="28"/>
        </w:rPr>
        <w:t xml:space="preserve">На цьому етапі проводять закриття рахунків обліку основних засобів </w:t>
      </w:r>
      <w:r w:rsidR="009505E1">
        <w:rPr>
          <w:rFonts w:ascii="Times New Roman" w:hAnsi="Times New Roman" w:cs="Times New Roman"/>
          <w:bCs/>
          <w:color w:val="000000" w:themeColor="text1"/>
          <w:sz w:val="28"/>
          <w:szCs w:val="28"/>
        </w:rPr>
        <w:t>та складається звітність (</w:t>
      </w:r>
      <w:r w:rsidR="009505E1" w:rsidRPr="009505E1">
        <w:rPr>
          <w:rFonts w:ascii="Times New Roman" w:hAnsi="Times New Roman" w:cs="Times New Roman"/>
          <w:bCs/>
          <w:color w:val="000000" w:themeColor="text1"/>
          <w:sz w:val="28"/>
          <w:szCs w:val="28"/>
        </w:rPr>
        <w:t>визначення фінансового результату,</w:t>
      </w:r>
      <w:r w:rsidR="00546305">
        <w:rPr>
          <w:rFonts w:ascii="Times New Roman" w:hAnsi="Times New Roman" w:cs="Times New Roman"/>
          <w:bCs/>
          <w:color w:val="000000" w:themeColor="text1"/>
          <w:sz w:val="28"/>
          <w:szCs w:val="28"/>
        </w:rPr>
        <w:t xml:space="preserve"> зносу основних засобів, амортизація, вибуття, </w:t>
      </w:r>
      <w:r w:rsidR="009505E1" w:rsidRPr="009505E1">
        <w:rPr>
          <w:rFonts w:ascii="Times New Roman" w:hAnsi="Times New Roman" w:cs="Times New Roman"/>
          <w:bCs/>
          <w:color w:val="000000" w:themeColor="text1"/>
          <w:sz w:val="28"/>
          <w:szCs w:val="28"/>
        </w:rPr>
        <w:t xml:space="preserve"> інвентаризація, внесення коригувань за наслідками інвентаризації</w:t>
      </w:r>
      <w:r w:rsidR="009505E1">
        <w:rPr>
          <w:rFonts w:ascii="Times New Roman" w:hAnsi="Times New Roman" w:cs="Times New Roman"/>
          <w:bCs/>
          <w:color w:val="000000" w:themeColor="text1"/>
          <w:sz w:val="28"/>
          <w:szCs w:val="28"/>
        </w:rPr>
        <w:t>).</w:t>
      </w:r>
      <w:bookmarkStart w:id="20" w:name="_Hlk182387482"/>
    </w:p>
    <w:bookmarkEnd w:id="20"/>
    <w:p w14:paraId="74BBEA7B" w14:textId="435F09CC" w:rsidR="004E48F0" w:rsidRPr="004E48F0" w:rsidRDefault="006969D1" w:rsidP="004E48F0">
      <w:pPr>
        <w:spacing w:after="0" w:line="240" w:lineRule="auto"/>
        <w:ind w:firstLine="709"/>
        <w:jc w:val="both"/>
        <w:rPr>
          <w:rFonts w:ascii="Times New Roman" w:hAnsi="Times New Roman" w:cs="Times New Roman"/>
          <w:sz w:val="28"/>
          <w:szCs w:val="28"/>
        </w:rPr>
      </w:pPr>
      <w:r w:rsidRPr="006969D1">
        <w:rPr>
          <w:rFonts w:ascii="Times New Roman" w:hAnsi="Times New Roman" w:cs="Times New Roman"/>
          <w:bCs/>
          <w:sz w:val="28"/>
          <w:szCs w:val="28"/>
        </w:rPr>
        <w:t>Інвентаризація</w:t>
      </w:r>
      <w:r w:rsidR="003D4531">
        <w:rPr>
          <w:rFonts w:ascii="Times New Roman" w:hAnsi="Times New Roman" w:cs="Times New Roman"/>
          <w:bCs/>
          <w:sz w:val="28"/>
          <w:szCs w:val="28"/>
        </w:rPr>
        <w:t xml:space="preserve"> - </w:t>
      </w:r>
      <w:r w:rsidRPr="006969D1">
        <w:rPr>
          <w:rFonts w:ascii="Times New Roman" w:hAnsi="Times New Roman" w:cs="Times New Roman"/>
          <w:bCs/>
          <w:sz w:val="28"/>
          <w:szCs w:val="28"/>
        </w:rPr>
        <w:t>це спосіб контролю за збереженням майна підприємства та правильністю відображення його в бухгалтерському обліку. Вона дозволяє швидко та своєчасно виявляти й виправляти розбіжності між фактичними даними, отриманими під час проведення інвентаризації і даними бухгалтерського обліку.</w:t>
      </w:r>
      <w:r w:rsidR="003D4531">
        <w:rPr>
          <w:rFonts w:ascii="Times New Roman" w:hAnsi="Times New Roman" w:cs="Times New Roman"/>
          <w:bCs/>
          <w:sz w:val="28"/>
          <w:szCs w:val="28"/>
        </w:rPr>
        <w:t xml:space="preserve"> </w:t>
      </w:r>
      <w:r w:rsidR="007E7E13">
        <w:rPr>
          <w:rFonts w:ascii="Times New Roman" w:hAnsi="Times New Roman" w:cs="Times New Roman"/>
          <w:bCs/>
          <w:sz w:val="28"/>
          <w:szCs w:val="28"/>
        </w:rPr>
        <w:t xml:space="preserve"> </w:t>
      </w:r>
      <w:r w:rsidR="003D4531">
        <w:rPr>
          <w:rFonts w:ascii="Times New Roman" w:hAnsi="Times New Roman" w:cs="Times New Roman"/>
          <w:bCs/>
          <w:sz w:val="28"/>
          <w:szCs w:val="28"/>
        </w:rPr>
        <w:t xml:space="preserve">Її проведення передбачено Інструкцією з інвентаризації основних </w:t>
      </w:r>
      <w:r w:rsidR="003D4531">
        <w:rPr>
          <w:rFonts w:ascii="Times New Roman" w:hAnsi="Times New Roman" w:cs="Times New Roman"/>
          <w:bCs/>
          <w:sz w:val="28"/>
          <w:szCs w:val="28"/>
        </w:rPr>
        <w:lastRenderedPageBreak/>
        <w:t xml:space="preserve">засобів, затвердженої наказом міністерства фінансів від </w:t>
      </w:r>
      <w:r w:rsidR="00FB4C40" w:rsidRPr="00FB4C40">
        <w:rPr>
          <w:rFonts w:ascii="Times New Roman" w:hAnsi="Times New Roman" w:cs="Times New Roman"/>
          <w:bCs/>
          <w:sz w:val="28"/>
          <w:szCs w:val="28"/>
        </w:rPr>
        <w:t xml:space="preserve">19.12.2014 </w:t>
      </w:r>
      <w:r w:rsidR="0023666A">
        <w:rPr>
          <w:rFonts w:ascii="Times New Roman" w:hAnsi="Times New Roman" w:cs="Times New Roman"/>
          <w:bCs/>
          <w:sz w:val="28"/>
          <w:szCs w:val="28"/>
        </w:rPr>
        <w:t>№</w:t>
      </w:r>
      <w:r w:rsidR="00FB4C40">
        <w:rPr>
          <w:rFonts w:ascii="Times New Roman" w:hAnsi="Times New Roman" w:cs="Times New Roman"/>
          <w:bCs/>
          <w:sz w:val="28"/>
          <w:szCs w:val="28"/>
        </w:rPr>
        <w:t>1214</w:t>
      </w:r>
      <w:r w:rsidR="00AF4888" w:rsidRPr="00AF4888">
        <w:rPr>
          <w:rFonts w:ascii="Times New Roman" w:hAnsi="Times New Roman" w:cs="Times New Roman"/>
          <w:bCs/>
          <w:sz w:val="28"/>
          <w:szCs w:val="28"/>
        </w:rPr>
        <w:t xml:space="preserve"> [2</w:t>
      </w:r>
      <w:r w:rsidR="00DB7686">
        <w:rPr>
          <w:rFonts w:ascii="Times New Roman" w:hAnsi="Times New Roman" w:cs="Times New Roman"/>
          <w:bCs/>
          <w:sz w:val="28"/>
          <w:szCs w:val="28"/>
        </w:rPr>
        <w:t>7</w:t>
      </w:r>
      <w:r w:rsidR="00AF4888" w:rsidRPr="00AF4888">
        <w:rPr>
          <w:rFonts w:ascii="Times New Roman" w:hAnsi="Times New Roman" w:cs="Times New Roman"/>
          <w:bCs/>
          <w:sz w:val="28"/>
          <w:szCs w:val="28"/>
        </w:rPr>
        <w:t xml:space="preserve">]. </w:t>
      </w:r>
      <w:r w:rsidR="00040867">
        <w:rPr>
          <w:rFonts w:ascii="Times New Roman" w:hAnsi="Times New Roman" w:cs="Times New Roman"/>
          <w:bCs/>
          <w:sz w:val="28"/>
          <w:szCs w:val="28"/>
        </w:rPr>
        <w:t xml:space="preserve">Інвентаризація </w:t>
      </w:r>
      <w:r w:rsidR="00341EA4">
        <w:rPr>
          <w:rFonts w:ascii="Times New Roman" w:hAnsi="Times New Roman" w:cs="Times New Roman"/>
          <w:bCs/>
          <w:sz w:val="28"/>
          <w:szCs w:val="28"/>
        </w:rPr>
        <w:t>будинків і споруд повинна проводитися один раз у три роки, бібліотечних фондів – один раз у п’ять років, інших основних засобів – щорічно</w:t>
      </w:r>
      <w:r w:rsidR="00D948BD" w:rsidRPr="00D948BD">
        <w:rPr>
          <w:rFonts w:ascii="Times New Roman" w:hAnsi="Times New Roman" w:cs="Times New Roman"/>
          <w:bCs/>
          <w:sz w:val="28"/>
          <w:szCs w:val="28"/>
          <w:lang w:val="ru-RU"/>
        </w:rPr>
        <w:t xml:space="preserve"> [2</w:t>
      </w:r>
      <w:r w:rsidR="00763912">
        <w:rPr>
          <w:rFonts w:ascii="Times New Roman" w:hAnsi="Times New Roman" w:cs="Times New Roman"/>
          <w:bCs/>
          <w:sz w:val="28"/>
          <w:szCs w:val="28"/>
          <w:lang w:val="ru-RU"/>
        </w:rPr>
        <w:t>8</w:t>
      </w:r>
      <w:r w:rsidR="00D948BD" w:rsidRPr="00D948BD">
        <w:rPr>
          <w:rFonts w:ascii="Times New Roman" w:hAnsi="Times New Roman" w:cs="Times New Roman"/>
          <w:bCs/>
          <w:sz w:val="28"/>
          <w:szCs w:val="28"/>
          <w:lang w:val="ru-RU"/>
        </w:rPr>
        <w:t xml:space="preserve">]. </w:t>
      </w:r>
      <w:r w:rsidR="00E96D65" w:rsidRPr="00E96D65">
        <w:rPr>
          <w:rFonts w:ascii="Times New Roman" w:hAnsi="Times New Roman" w:cs="Times New Roman"/>
          <w:bCs/>
          <w:sz w:val="28"/>
          <w:szCs w:val="28"/>
        </w:rPr>
        <w:t xml:space="preserve">Для проведення інвентаризації наказом керівника підприємства призначається комісія. </w:t>
      </w:r>
      <w:r w:rsidR="00E96D65" w:rsidRPr="00E96D65">
        <w:rPr>
          <w:rFonts w:ascii="Times New Roman" w:hAnsi="Times New Roman" w:cs="Times New Roman"/>
          <w:sz w:val="28"/>
          <w:szCs w:val="28"/>
        </w:rPr>
        <w:t>Перед інвентаризацією комісія перевіряє наявність і правильність оформлення регістрів аналітичного обліку. А саме типових форм: ОЗ-6 «Інвентарна картка обліку основних засобів»</w:t>
      </w:r>
      <w:r w:rsidR="00E96D65">
        <w:rPr>
          <w:rFonts w:ascii="Times New Roman" w:hAnsi="Times New Roman" w:cs="Times New Roman"/>
          <w:sz w:val="28"/>
          <w:szCs w:val="28"/>
        </w:rPr>
        <w:t>,</w:t>
      </w:r>
      <w:r w:rsidR="00E96D65" w:rsidRPr="00E96D65">
        <w:rPr>
          <w:rFonts w:ascii="Times New Roman" w:hAnsi="Times New Roman" w:cs="Times New Roman"/>
          <w:sz w:val="28"/>
          <w:szCs w:val="28"/>
        </w:rPr>
        <w:t xml:space="preserve"> ОЗ-7 «Опис інвентарних карток по обліку основних засобів»</w:t>
      </w:r>
      <w:r w:rsidR="00E96D65">
        <w:rPr>
          <w:rFonts w:ascii="Times New Roman" w:hAnsi="Times New Roman" w:cs="Times New Roman"/>
          <w:sz w:val="28"/>
          <w:szCs w:val="28"/>
        </w:rPr>
        <w:t xml:space="preserve">, </w:t>
      </w:r>
      <w:r w:rsidR="00E96D65" w:rsidRPr="00E96D65">
        <w:rPr>
          <w:rFonts w:ascii="Times New Roman" w:hAnsi="Times New Roman" w:cs="Times New Roman"/>
          <w:sz w:val="28"/>
          <w:szCs w:val="28"/>
        </w:rPr>
        <w:t>ОЗ-8 «Картка обліку руху основних засобів»</w:t>
      </w:r>
      <w:r w:rsidR="00E96D65">
        <w:rPr>
          <w:rFonts w:ascii="Times New Roman" w:hAnsi="Times New Roman" w:cs="Times New Roman"/>
          <w:sz w:val="28"/>
          <w:szCs w:val="28"/>
        </w:rPr>
        <w:t xml:space="preserve">, </w:t>
      </w:r>
      <w:r w:rsidR="00E96D65" w:rsidRPr="00E96D65">
        <w:rPr>
          <w:rFonts w:ascii="Times New Roman" w:hAnsi="Times New Roman" w:cs="Times New Roman"/>
          <w:sz w:val="28"/>
          <w:szCs w:val="28"/>
        </w:rPr>
        <w:t>ОЗ-9 «Інвентарний список основних засобів»</w:t>
      </w:r>
      <w:r w:rsidR="00E96D65">
        <w:rPr>
          <w:rFonts w:ascii="Times New Roman" w:hAnsi="Times New Roman" w:cs="Times New Roman"/>
          <w:sz w:val="28"/>
          <w:szCs w:val="28"/>
        </w:rPr>
        <w:t>.</w:t>
      </w:r>
    </w:p>
    <w:p w14:paraId="7D495375" w14:textId="3239C2CC" w:rsidR="00CD739A" w:rsidRPr="00D948BD" w:rsidRDefault="004E48F0" w:rsidP="00A45ABA">
      <w:pPr>
        <w:spacing w:after="0" w:line="240" w:lineRule="auto"/>
        <w:ind w:firstLine="709"/>
        <w:jc w:val="both"/>
        <w:rPr>
          <w:rFonts w:ascii="Times New Roman" w:hAnsi="Times New Roman" w:cs="Times New Roman"/>
          <w:sz w:val="28"/>
          <w:szCs w:val="28"/>
          <w:lang w:val="ru-RU"/>
        </w:rPr>
      </w:pPr>
      <w:r w:rsidRPr="00D94029">
        <w:rPr>
          <w:rFonts w:ascii="Times New Roman" w:hAnsi="Times New Roman" w:cs="Times New Roman"/>
          <w:sz w:val="28"/>
          <w:szCs w:val="28"/>
        </w:rPr>
        <w:t>Під час інвентаризації комісія в обов’язковому порядку проводить перевірку відповідності технічної документації, записує в «Інвентаризаційний опис основних засобів» повні найменування цих об’єктів і їхні інвентарні номери. У випадку відсутності технічної документації про це вказується в описах – у графі «Примітка». Описи складаються у двох екземплярах, один з яких передається до бухгалтерії, а інший залишається у матеріально відповідальної особи</w:t>
      </w:r>
      <w:r w:rsidR="00D948BD" w:rsidRPr="00D948BD">
        <w:rPr>
          <w:rFonts w:ascii="Times New Roman" w:hAnsi="Times New Roman" w:cs="Times New Roman"/>
          <w:sz w:val="28"/>
          <w:szCs w:val="28"/>
          <w:lang w:val="ru-RU"/>
        </w:rPr>
        <w:t xml:space="preserve"> [2</w:t>
      </w:r>
      <w:r w:rsidR="00763912">
        <w:rPr>
          <w:rFonts w:ascii="Times New Roman" w:hAnsi="Times New Roman" w:cs="Times New Roman"/>
          <w:sz w:val="28"/>
          <w:szCs w:val="28"/>
          <w:lang w:val="ru-RU"/>
        </w:rPr>
        <w:t>9</w:t>
      </w:r>
      <w:r w:rsidR="00D948BD" w:rsidRPr="00D948BD">
        <w:rPr>
          <w:rFonts w:ascii="Times New Roman" w:hAnsi="Times New Roman" w:cs="Times New Roman"/>
          <w:sz w:val="28"/>
          <w:szCs w:val="28"/>
          <w:lang w:val="ru-RU"/>
        </w:rPr>
        <w:t>].</w:t>
      </w:r>
    </w:p>
    <w:p w14:paraId="6030496E" w14:textId="49070877" w:rsidR="00D94029" w:rsidRPr="001A6A73" w:rsidRDefault="00D94029" w:rsidP="00A45ABA">
      <w:pPr>
        <w:spacing w:after="0" w:line="240" w:lineRule="auto"/>
        <w:ind w:firstLine="709"/>
        <w:jc w:val="both"/>
        <w:rPr>
          <w:rFonts w:ascii="Times New Roman" w:hAnsi="Times New Roman" w:cs="Times New Roman"/>
          <w:sz w:val="28"/>
          <w:szCs w:val="28"/>
        </w:rPr>
      </w:pPr>
      <w:r w:rsidRPr="00D94029">
        <w:rPr>
          <w:rFonts w:ascii="Times New Roman" w:hAnsi="Times New Roman" w:cs="Times New Roman"/>
          <w:sz w:val="28"/>
          <w:szCs w:val="28"/>
        </w:rPr>
        <w:t>Основним підсумковим документом, який складають за результатами інвентаризації комісія складає, є Протокол інвентаризаційної комісії. У ньому інвентаризаційна комісія відображає свої висновки щодо виявлених розбіжностей та пропозиції стосовно їх врегулювання. Також до протоколів можуть додавати іншу інформацію, яка є суттєвою для прийняття рішень щодо визнання та оцінки активів і зобов’язань</w:t>
      </w:r>
      <w:r w:rsidR="001A6A73" w:rsidRPr="001A6A73">
        <w:rPr>
          <w:rFonts w:ascii="Times New Roman" w:hAnsi="Times New Roman" w:cs="Times New Roman"/>
          <w:sz w:val="28"/>
          <w:szCs w:val="28"/>
        </w:rPr>
        <w:t xml:space="preserve"> [</w:t>
      </w:r>
      <w:r w:rsidR="00FB07D7">
        <w:rPr>
          <w:rFonts w:ascii="Times New Roman" w:hAnsi="Times New Roman" w:cs="Times New Roman"/>
          <w:sz w:val="28"/>
          <w:szCs w:val="28"/>
        </w:rPr>
        <w:t>30</w:t>
      </w:r>
      <w:r w:rsidR="001A6A73" w:rsidRPr="001A6A73">
        <w:rPr>
          <w:rFonts w:ascii="Times New Roman" w:hAnsi="Times New Roman" w:cs="Times New Roman"/>
          <w:sz w:val="28"/>
          <w:szCs w:val="28"/>
        </w:rPr>
        <w:t xml:space="preserve">]. </w:t>
      </w:r>
    </w:p>
    <w:p w14:paraId="4A274B2B" w14:textId="661A713C" w:rsidR="00D417A1" w:rsidRPr="001A6A73" w:rsidRDefault="00D94029" w:rsidP="00456127">
      <w:pPr>
        <w:spacing w:after="0" w:line="240" w:lineRule="auto"/>
        <w:ind w:firstLine="709"/>
        <w:jc w:val="both"/>
        <w:rPr>
          <w:rFonts w:ascii="Times New Roman" w:hAnsi="Times New Roman" w:cs="Times New Roman"/>
          <w:b/>
          <w:color w:val="FF0000"/>
          <w:sz w:val="28"/>
          <w:szCs w:val="28"/>
          <w:lang w:val="ru-RU"/>
        </w:rPr>
      </w:pPr>
      <w:r w:rsidRPr="00D94029">
        <w:rPr>
          <w:rFonts w:ascii="Times New Roman" w:hAnsi="Times New Roman" w:cs="Times New Roman"/>
          <w:sz w:val="28"/>
          <w:szCs w:val="28"/>
        </w:rPr>
        <w:t>Керівник установи повинен розглянути та затвердити протокол інвентаризаційної комісії протягом 5 робочих днів після завершення інвентаризації. Саме затверджений керівником установи протокол є підставою для відображення результатів інвентаризації в бухгалтерському обліку та фінансовій звітності</w:t>
      </w:r>
      <w:r w:rsidR="00CF5030" w:rsidRPr="00CF5030">
        <w:rPr>
          <w:rFonts w:ascii="Times New Roman" w:hAnsi="Times New Roman" w:cs="Times New Roman"/>
          <w:sz w:val="28"/>
          <w:szCs w:val="28"/>
          <w:lang w:val="ru-RU"/>
        </w:rPr>
        <w:t xml:space="preserve"> </w:t>
      </w:r>
      <w:r w:rsidR="001A6A73" w:rsidRPr="001A6A73">
        <w:rPr>
          <w:rFonts w:ascii="Times New Roman" w:hAnsi="Times New Roman" w:cs="Times New Roman"/>
          <w:sz w:val="28"/>
          <w:szCs w:val="28"/>
          <w:lang w:val="ru-RU"/>
        </w:rPr>
        <w:t>[</w:t>
      </w:r>
      <w:r w:rsidR="00FB07D7">
        <w:rPr>
          <w:rFonts w:ascii="Times New Roman" w:hAnsi="Times New Roman" w:cs="Times New Roman"/>
          <w:sz w:val="28"/>
          <w:szCs w:val="28"/>
          <w:lang w:val="ru-RU"/>
        </w:rPr>
        <w:t>31</w:t>
      </w:r>
      <w:r w:rsidR="001A6A73" w:rsidRPr="001A6A73">
        <w:rPr>
          <w:rFonts w:ascii="Times New Roman" w:hAnsi="Times New Roman" w:cs="Times New Roman"/>
          <w:sz w:val="28"/>
          <w:szCs w:val="28"/>
          <w:lang w:val="ru-RU"/>
        </w:rPr>
        <w:t xml:space="preserve">]. </w:t>
      </w:r>
    </w:p>
    <w:p w14:paraId="4966EE96" w14:textId="30B7E12C" w:rsidR="005669E6" w:rsidRPr="00E7774D" w:rsidRDefault="00B15944" w:rsidP="005D6C83">
      <w:pPr>
        <w:spacing w:after="0" w:line="240" w:lineRule="auto"/>
        <w:ind w:firstLine="709"/>
        <w:jc w:val="both"/>
        <w:rPr>
          <w:rFonts w:ascii="Times New Roman" w:hAnsi="Times New Roman" w:cs="Times New Roman"/>
          <w:sz w:val="28"/>
          <w:szCs w:val="28"/>
        </w:rPr>
      </w:pPr>
      <w:r w:rsidRPr="00A66C5F">
        <w:rPr>
          <w:rFonts w:ascii="Times New Roman" w:hAnsi="Times New Roman" w:cs="Times New Roman"/>
          <w:color w:val="000000" w:themeColor="text1"/>
          <w:sz w:val="28"/>
          <w:szCs w:val="28"/>
        </w:rPr>
        <w:t xml:space="preserve">Отже, </w:t>
      </w:r>
      <w:r w:rsidR="00A66C5F">
        <w:rPr>
          <w:rFonts w:ascii="Times New Roman" w:hAnsi="Times New Roman" w:cs="Times New Roman"/>
          <w:color w:val="000000" w:themeColor="text1"/>
          <w:sz w:val="28"/>
          <w:szCs w:val="28"/>
        </w:rPr>
        <w:t>організація обліку</w:t>
      </w:r>
      <w:r w:rsidR="00124166">
        <w:rPr>
          <w:rFonts w:ascii="Times New Roman" w:hAnsi="Times New Roman" w:cs="Times New Roman"/>
          <w:color w:val="000000" w:themeColor="text1"/>
          <w:sz w:val="28"/>
          <w:szCs w:val="28"/>
        </w:rPr>
        <w:t xml:space="preserve"> - </w:t>
      </w:r>
      <w:r w:rsidR="00A66C5F">
        <w:rPr>
          <w:rFonts w:ascii="Times New Roman" w:hAnsi="Times New Roman" w:cs="Times New Roman"/>
          <w:color w:val="000000" w:themeColor="text1"/>
          <w:sz w:val="28"/>
          <w:szCs w:val="28"/>
        </w:rPr>
        <w:t xml:space="preserve">це </w:t>
      </w:r>
      <w:r w:rsidR="001066FB">
        <w:rPr>
          <w:rFonts w:ascii="Times New Roman" w:hAnsi="Times New Roman" w:cs="Times New Roman"/>
          <w:color w:val="000000" w:themeColor="text1"/>
          <w:sz w:val="28"/>
          <w:szCs w:val="28"/>
        </w:rPr>
        <w:t xml:space="preserve">система заходів, спрямованих на </w:t>
      </w:r>
      <w:r w:rsidR="00E84D13">
        <w:rPr>
          <w:rFonts w:ascii="Times New Roman" w:hAnsi="Times New Roman" w:cs="Times New Roman"/>
          <w:color w:val="000000" w:themeColor="text1"/>
          <w:sz w:val="28"/>
          <w:szCs w:val="28"/>
        </w:rPr>
        <w:t xml:space="preserve">забезпечення правильного відображення руху основних засобів </w:t>
      </w:r>
      <w:r w:rsidR="000E3E81">
        <w:rPr>
          <w:rFonts w:ascii="Times New Roman" w:hAnsi="Times New Roman" w:cs="Times New Roman"/>
          <w:color w:val="000000" w:themeColor="text1"/>
          <w:sz w:val="28"/>
          <w:szCs w:val="28"/>
        </w:rPr>
        <w:t xml:space="preserve">на підприємствах. </w:t>
      </w:r>
      <w:r w:rsidR="00161DBA">
        <w:rPr>
          <w:rFonts w:ascii="Times New Roman" w:hAnsi="Times New Roman" w:cs="Times New Roman"/>
          <w:color w:val="000000" w:themeColor="text1"/>
          <w:sz w:val="28"/>
          <w:szCs w:val="28"/>
        </w:rPr>
        <w:t xml:space="preserve">Важливими </w:t>
      </w:r>
      <w:r w:rsidR="00124166">
        <w:rPr>
          <w:rFonts w:ascii="Times New Roman" w:hAnsi="Times New Roman" w:cs="Times New Roman"/>
          <w:color w:val="000000" w:themeColor="text1"/>
          <w:sz w:val="28"/>
          <w:szCs w:val="28"/>
        </w:rPr>
        <w:t xml:space="preserve">складовими </w:t>
      </w:r>
      <w:r w:rsidR="00161DBA">
        <w:rPr>
          <w:rFonts w:ascii="Times New Roman" w:hAnsi="Times New Roman" w:cs="Times New Roman"/>
          <w:color w:val="000000" w:themeColor="text1"/>
          <w:sz w:val="28"/>
          <w:szCs w:val="28"/>
        </w:rPr>
        <w:t xml:space="preserve">в обліку є три етапи : первинний облік (документування операцій з основними засобами), </w:t>
      </w:r>
      <w:r w:rsidR="008E0613">
        <w:rPr>
          <w:rFonts w:ascii="Times New Roman" w:hAnsi="Times New Roman" w:cs="Times New Roman"/>
          <w:color w:val="000000" w:themeColor="text1"/>
          <w:sz w:val="28"/>
          <w:szCs w:val="28"/>
        </w:rPr>
        <w:t xml:space="preserve">поточний (синтетичний і аналітичний облік </w:t>
      </w:r>
      <w:r w:rsidR="00D02279">
        <w:rPr>
          <w:rFonts w:ascii="Times New Roman" w:hAnsi="Times New Roman" w:cs="Times New Roman"/>
          <w:color w:val="000000" w:themeColor="text1"/>
          <w:sz w:val="28"/>
          <w:szCs w:val="28"/>
        </w:rPr>
        <w:t xml:space="preserve">) та підсумковий (закриття рахунків, складання звітності, </w:t>
      </w:r>
      <w:r w:rsidR="00D0771D">
        <w:rPr>
          <w:rFonts w:ascii="Times New Roman" w:hAnsi="Times New Roman" w:cs="Times New Roman"/>
          <w:color w:val="000000" w:themeColor="text1"/>
          <w:sz w:val="28"/>
          <w:szCs w:val="28"/>
        </w:rPr>
        <w:t xml:space="preserve">амортизація основних засобів та вибуття). Для контролю та обліку основних засобів використовуються нормативно-правові документи. </w:t>
      </w:r>
      <w:r w:rsidR="005D2B59">
        <w:rPr>
          <w:rFonts w:ascii="Times New Roman" w:hAnsi="Times New Roman" w:cs="Times New Roman"/>
          <w:sz w:val="28"/>
          <w:szCs w:val="28"/>
        </w:rPr>
        <w:t>З</w:t>
      </w:r>
      <w:r w:rsidR="005D2B59" w:rsidRPr="00B15944">
        <w:rPr>
          <w:rFonts w:ascii="Times New Roman" w:hAnsi="Times New Roman" w:cs="Times New Roman"/>
          <w:sz w:val="28"/>
          <w:szCs w:val="28"/>
        </w:rPr>
        <w:t xml:space="preserve"> метою точності відображення вартості активів підприємств</w:t>
      </w:r>
      <w:r w:rsidR="005D2B59">
        <w:rPr>
          <w:rFonts w:ascii="Times New Roman" w:hAnsi="Times New Roman" w:cs="Times New Roman"/>
          <w:sz w:val="28"/>
          <w:szCs w:val="28"/>
        </w:rPr>
        <w:t xml:space="preserve"> </w:t>
      </w:r>
      <w:r w:rsidR="00CE0F50">
        <w:rPr>
          <w:rFonts w:ascii="Times New Roman" w:hAnsi="Times New Roman" w:cs="Times New Roman"/>
          <w:sz w:val="28"/>
          <w:szCs w:val="28"/>
        </w:rPr>
        <w:t>використовують методи</w:t>
      </w:r>
      <w:r w:rsidR="00484E16">
        <w:rPr>
          <w:rFonts w:ascii="Times New Roman" w:hAnsi="Times New Roman" w:cs="Times New Roman"/>
          <w:sz w:val="28"/>
          <w:szCs w:val="28"/>
        </w:rPr>
        <w:t xml:space="preserve"> оцінки основних засобів </w:t>
      </w:r>
      <w:r w:rsidR="009E5BB5">
        <w:rPr>
          <w:rFonts w:ascii="Times New Roman" w:hAnsi="Times New Roman" w:cs="Times New Roman"/>
          <w:sz w:val="28"/>
          <w:szCs w:val="28"/>
        </w:rPr>
        <w:t xml:space="preserve">: за </w:t>
      </w:r>
      <w:r w:rsidR="00CE0F50">
        <w:rPr>
          <w:rFonts w:ascii="Times New Roman" w:hAnsi="Times New Roman" w:cs="Times New Roman"/>
          <w:sz w:val="28"/>
          <w:szCs w:val="28"/>
        </w:rPr>
        <w:t>п</w:t>
      </w:r>
      <w:r w:rsidR="00CE0F50" w:rsidRPr="00CE0F50">
        <w:rPr>
          <w:rFonts w:ascii="Times New Roman" w:hAnsi="Times New Roman" w:cs="Times New Roman"/>
          <w:sz w:val="28"/>
          <w:szCs w:val="28"/>
        </w:rPr>
        <w:t>ервісн</w:t>
      </w:r>
      <w:r w:rsidR="009E5BB5">
        <w:rPr>
          <w:rFonts w:ascii="Times New Roman" w:hAnsi="Times New Roman" w:cs="Times New Roman"/>
          <w:sz w:val="28"/>
          <w:szCs w:val="28"/>
        </w:rPr>
        <w:t xml:space="preserve">ою </w:t>
      </w:r>
      <w:r w:rsidR="00CE0F50" w:rsidRPr="00CE0F50">
        <w:rPr>
          <w:rFonts w:ascii="Times New Roman" w:hAnsi="Times New Roman" w:cs="Times New Roman"/>
          <w:sz w:val="28"/>
          <w:szCs w:val="28"/>
        </w:rPr>
        <w:t>вартіст</w:t>
      </w:r>
      <w:r w:rsidR="009E5BB5">
        <w:rPr>
          <w:rFonts w:ascii="Times New Roman" w:hAnsi="Times New Roman" w:cs="Times New Roman"/>
          <w:sz w:val="28"/>
          <w:szCs w:val="28"/>
        </w:rPr>
        <w:t>ю</w:t>
      </w:r>
      <w:r w:rsidR="00360A65">
        <w:rPr>
          <w:rFonts w:ascii="Times New Roman" w:hAnsi="Times New Roman" w:cs="Times New Roman"/>
          <w:sz w:val="28"/>
          <w:szCs w:val="28"/>
        </w:rPr>
        <w:t>, з</w:t>
      </w:r>
      <w:r w:rsidR="00CE0F50" w:rsidRPr="00CE0F50">
        <w:rPr>
          <w:rFonts w:ascii="Times New Roman" w:hAnsi="Times New Roman" w:cs="Times New Roman"/>
          <w:sz w:val="28"/>
          <w:szCs w:val="28"/>
        </w:rPr>
        <w:t>алишков</w:t>
      </w:r>
      <w:r w:rsidR="009E5BB5">
        <w:rPr>
          <w:rFonts w:ascii="Times New Roman" w:hAnsi="Times New Roman" w:cs="Times New Roman"/>
          <w:sz w:val="28"/>
          <w:szCs w:val="28"/>
        </w:rPr>
        <w:t>ою</w:t>
      </w:r>
      <w:r w:rsidR="00CE0F50" w:rsidRPr="00CE0F50">
        <w:rPr>
          <w:rFonts w:ascii="Times New Roman" w:hAnsi="Times New Roman" w:cs="Times New Roman"/>
          <w:sz w:val="28"/>
          <w:szCs w:val="28"/>
        </w:rPr>
        <w:t xml:space="preserve"> вартіст</w:t>
      </w:r>
      <w:r w:rsidR="009E5BB5">
        <w:rPr>
          <w:rFonts w:ascii="Times New Roman" w:hAnsi="Times New Roman" w:cs="Times New Roman"/>
          <w:sz w:val="28"/>
          <w:szCs w:val="28"/>
        </w:rPr>
        <w:t>ю</w:t>
      </w:r>
      <w:r w:rsidR="00CE0F50">
        <w:rPr>
          <w:rFonts w:ascii="Times New Roman" w:hAnsi="Times New Roman" w:cs="Times New Roman"/>
          <w:sz w:val="28"/>
          <w:szCs w:val="28"/>
        </w:rPr>
        <w:t xml:space="preserve">, </w:t>
      </w:r>
      <w:r w:rsidR="00360A65">
        <w:rPr>
          <w:rFonts w:ascii="Times New Roman" w:hAnsi="Times New Roman" w:cs="Times New Roman"/>
          <w:sz w:val="28"/>
          <w:szCs w:val="28"/>
        </w:rPr>
        <w:t>с</w:t>
      </w:r>
      <w:r w:rsidR="00CE0F50" w:rsidRPr="00CE0F50">
        <w:rPr>
          <w:rFonts w:ascii="Times New Roman" w:hAnsi="Times New Roman" w:cs="Times New Roman"/>
          <w:sz w:val="28"/>
          <w:szCs w:val="28"/>
        </w:rPr>
        <w:t>праведли</w:t>
      </w:r>
      <w:r w:rsidR="009E5BB5">
        <w:rPr>
          <w:rFonts w:ascii="Times New Roman" w:hAnsi="Times New Roman" w:cs="Times New Roman"/>
          <w:sz w:val="28"/>
          <w:szCs w:val="28"/>
        </w:rPr>
        <w:t>вою в</w:t>
      </w:r>
      <w:r w:rsidR="00CE0F50" w:rsidRPr="00CE0F50">
        <w:rPr>
          <w:rFonts w:ascii="Times New Roman" w:hAnsi="Times New Roman" w:cs="Times New Roman"/>
          <w:sz w:val="28"/>
          <w:szCs w:val="28"/>
        </w:rPr>
        <w:t>артіст</w:t>
      </w:r>
      <w:r w:rsidR="009E5BB5">
        <w:rPr>
          <w:rFonts w:ascii="Times New Roman" w:hAnsi="Times New Roman" w:cs="Times New Roman"/>
          <w:sz w:val="28"/>
          <w:szCs w:val="28"/>
        </w:rPr>
        <w:t>ю</w:t>
      </w:r>
      <w:r w:rsidR="00CE0F50">
        <w:rPr>
          <w:rFonts w:ascii="Times New Roman" w:hAnsi="Times New Roman" w:cs="Times New Roman"/>
          <w:sz w:val="28"/>
          <w:szCs w:val="28"/>
        </w:rPr>
        <w:t xml:space="preserve">, </w:t>
      </w:r>
      <w:r w:rsidR="00360A65">
        <w:rPr>
          <w:rFonts w:ascii="Times New Roman" w:hAnsi="Times New Roman" w:cs="Times New Roman"/>
          <w:sz w:val="28"/>
          <w:szCs w:val="28"/>
        </w:rPr>
        <w:t>л</w:t>
      </w:r>
      <w:r w:rsidR="00CE0F50" w:rsidRPr="00CE0F50">
        <w:rPr>
          <w:rFonts w:ascii="Times New Roman" w:hAnsi="Times New Roman" w:cs="Times New Roman"/>
          <w:sz w:val="28"/>
          <w:szCs w:val="28"/>
        </w:rPr>
        <w:t>іквідаційн</w:t>
      </w:r>
      <w:r w:rsidR="009E5BB5">
        <w:rPr>
          <w:rFonts w:ascii="Times New Roman" w:hAnsi="Times New Roman" w:cs="Times New Roman"/>
          <w:sz w:val="28"/>
          <w:szCs w:val="28"/>
        </w:rPr>
        <w:t>ою</w:t>
      </w:r>
      <w:r w:rsidR="00CE0F50" w:rsidRPr="00CE0F50">
        <w:rPr>
          <w:rFonts w:ascii="Times New Roman" w:hAnsi="Times New Roman" w:cs="Times New Roman"/>
          <w:sz w:val="28"/>
          <w:szCs w:val="28"/>
        </w:rPr>
        <w:t xml:space="preserve"> вартіст</w:t>
      </w:r>
      <w:r w:rsidR="009E5BB5">
        <w:rPr>
          <w:rFonts w:ascii="Times New Roman" w:hAnsi="Times New Roman" w:cs="Times New Roman"/>
          <w:sz w:val="28"/>
          <w:szCs w:val="28"/>
        </w:rPr>
        <w:t xml:space="preserve">ю та </w:t>
      </w:r>
      <w:r w:rsidR="00360A65">
        <w:rPr>
          <w:rFonts w:ascii="Times New Roman" w:hAnsi="Times New Roman" w:cs="Times New Roman"/>
          <w:sz w:val="28"/>
          <w:szCs w:val="28"/>
        </w:rPr>
        <w:t>п</w:t>
      </w:r>
      <w:r w:rsidR="00CE0F50" w:rsidRPr="00CE0F50">
        <w:rPr>
          <w:rFonts w:ascii="Times New Roman" w:hAnsi="Times New Roman" w:cs="Times New Roman"/>
          <w:sz w:val="28"/>
          <w:szCs w:val="28"/>
        </w:rPr>
        <w:t>ереоцінен</w:t>
      </w:r>
      <w:r w:rsidR="009E5BB5">
        <w:rPr>
          <w:rFonts w:ascii="Times New Roman" w:hAnsi="Times New Roman" w:cs="Times New Roman"/>
          <w:sz w:val="28"/>
          <w:szCs w:val="28"/>
        </w:rPr>
        <w:t>ою</w:t>
      </w:r>
      <w:r w:rsidR="00CE0F50" w:rsidRPr="00CE0F50">
        <w:rPr>
          <w:rFonts w:ascii="Times New Roman" w:hAnsi="Times New Roman" w:cs="Times New Roman"/>
          <w:sz w:val="28"/>
          <w:szCs w:val="28"/>
        </w:rPr>
        <w:t xml:space="preserve"> вартіст</w:t>
      </w:r>
      <w:r w:rsidR="009E5BB5">
        <w:rPr>
          <w:rFonts w:ascii="Times New Roman" w:hAnsi="Times New Roman" w:cs="Times New Roman"/>
          <w:sz w:val="28"/>
          <w:szCs w:val="28"/>
        </w:rPr>
        <w:t>ю.</w:t>
      </w:r>
      <w:r w:rsidR="00C620A2">
        <w:rPr>
          <w:rFonts w:ascii="Times New Roman" w:hAnsi="Times New Roman" w:cs="Times New Roman"/>
          <w:sz w:val="28"/>
          <w:szCs w:val="28"/>
        </w:rPr>
        <w:t xml:space="preserve"> Для систематичного розподілу вартості основних засобів, використовують методи амортизації основних засобів</w:t>
      </w:r>
      <w:r w:rsidR="00D23237">
        <w:rPr>
          <w:rFonts w:ascii="Times New Roman" w:hAnsi="Times New Roman" w:cs="Times New Roman"/>
          <w:sz w:val="28"/>
          <w:szCs w:val="28"/>
        </w:rPr>
        <w:t xml:space="preserve"> : п</w:t>
      </w:r>
      <w:r w:rsidR="00D23237" w:rsidRPr="00D23237">
        <w:rPr>
          <w:rFonts w:ascii="Times New Roman" w:hAnsi="Times New Roman" w:cs="Times New Roman"/>
          <w:sz w:val="28"/>
          <w:szCs w:val="28"/>
        </w:rPr>
        <w:t>рямолінійний</w:t>
      </w:r>
      <w:r w:rsidR="00D23237">
        <w:rPr>
          <w:rFonts w:ascii="Times New Roman" w:hAnsi="Times New Roman" w:cs="Times New Roman"/>
          <w:sz w:val="28"/>
          <w:szCs w:val="28"/>
        </w:rPr>
        <w:t xml:space="preserve"> метод, метод з</w:t>
      </w:r>
      <w:r w:rsidR="00D23237" w:rsidRPr="00D23237">
        <w:rPr>
          <w:rFonts w:ascii="Times New Roman" w:hAnsi="Times New Roman" w:cs="Times New Roman"/>
          <w:sz w:val="28"/>
          <w:szCs w:val="28"/>
        </w:rPr>
        <w:t>меншення залишкової вартості</w:t>
      </w:r>
      <w:r w:rsidR="00D23237">
        <w:rPr>
          <w:rFonts w:ascii="Times New Roman" w:hAnsi="Times New Roman" w:cs="Times New Roman"/>
          <w:sz w:val="28"/>
          <w:szCs w:val="28"/>
        </w:rPr>
        <w:t>, метод п</w:t>
      </w:r>
      <w:r w:rsidR="00D23237" w:rsidRPr="00D23237">
        <w:rPr>
          <w:rFonts w:ascii="Times New Roman" w:hAnsi="Times New Roman" w:cs="Times New Roman"/>
          <w:sz w:val="28"/>
          <w:szCs w:val="28"/>
        </w:rPr>
        <w:t>рискореного зменшення залишкової вартості</w:t>
      </w:r>
      <w:r w:rsidR="00D044A6">
        <w:rPr>
          <w:rFonts w:ascii="Times New Roman" w:hAnsi="Times New Roman" w:cs="Times New Roman"/>
          <w:sz w:val="28"/>
          <w:szCs w:val="28"/>
        </w:rPr>
        <w:t>,</w:t>
      </w:r>
      <w:r w:rsidR="00D23237" w:rsidRPr="00D23237">
        <w:rPr>
          <w:rFonts w:ascii="Times New Roman" w:hAnsi="Times New Roman" w:cs="Times New Roman"/>
          <w:sz w:val="28"/>
          <w:szCs w:val="28"/>
        </w:rPr>
        <w:t xml:space="preserve"> </w:t>
      </w:r>
      <w:r w:rsidR="00D23237">
        <w:rPr>
          <w:rFonts w:ascii="Times New Roman" w:hAnsi="Times New Roman" w:cs="Times New Roman"/>
          <w:sz w:val="28"/>
          <w:szCs w:val="28"/>
        </w:rPr>
        <w:t>к</w:t>
      </w:r>
      <w:r w:rsidR="00D23237" w:rsidRPr="00D23237">
        <w:rPr>
          <w:rFonts w:ascii="Times New Roman" w:hAnsi="Times New Roman" w:cs="Times New Roman"/>
          <w:sz w:val="28"/>
          <w:szCs w:val="28"/>
        </w:rPr>
        <w:t>умулятивний</w:t>
      </w:r>
      <w:r w:rsidR="00D044A6">
        <w:rPr>
          <w:rFonts w:ascii="Times New Roman" w:hAnsi="Times New Roman" w:cs="Times New Roman"/>
          <w:sz w:val="28"/>
          <w:szCs w:val="28"/>
        </w:rPr>
        <w:t xml:space="preserve"> метод,</w:t>
      </w:r>
      <w:r w:rsidR="00D23237" w:rsidRPr="00D23237">
        <w:rPr>
          <w:rFonts w:ascii="Times New Roman" w:hAnsi="Times New Roman" w:cs="Times New Roman"/>
          <w:sz w:val="28"/>
          <w:szCs w:val="28"/>
        </w:rPr>
        <w:t xml:space="preserve"> </w:t>
      </w:r>
      <w:r w:rsidR="00D23237">
        <w:rPr>
          <w:rFonts w:ascii="Times New Roman" w:hAnsi="Times New Roman" w:cs="Times New Roman"/>
          <w:sz w:val="28"/>
          <w:szCs w:val="28"/>
        </w:rPr>
        <w:t>в</w:t>
      </w:r>
      <w:r w:rsidR="00D23237" w:rsidRPr="00D23237">
        <w:rPr>
          <w:rFonts w:ascii="Times New Roman" w:hAnsi="Times New Roman" w:cs="Times New Roman"/>
          <w:sz w:val="28"/>
          <w:szCs w:val="28"/>
        </w:rPr>
        <w:t>иробничий</w:t>
      </w:r>
      <w:r w:rsidR="00D044A6">
        <w:rPr>
          <w:rFonts w:ascii="Times New Roman" w:hAnsi="Times New Roman" w:cs="Times New Roman"/>
          <w:sz w:val="28"/>
          <w:szCs w:val="28"/>
        </w:rPr>
        <w:t xml:space="preserve"> метод</w:t>
      </w:r>
      <w:r w:rsidR="00B205F5" w:rsidRPr="00B205F5">
        <w:rPr>
          <w:rFonts w:ascii="Times New Roman" w:hAnsi="Times New Roman" w:cs="Times New Roman"/>
          <w:sz w:val="28"/>
          <w:szCs w:val="28"/>
        </w:rPr>
        <w:t xml:space="preserve"> [2</w:t>
      </w:r>
      <w:r w:rsidR="00FB07D7">
        <w:rPr>
          <w:rFonts w:ascii="Times New Roman" w:hAnsi="Times New Roman" w:cs="Times New Roman"/>
          <w:sz w:val="28"/>
          <w:szCs w:val="28"/>
        </w:rPr>
        <w:t>6</w:t>
      </w:r>
      <w:r w:rsidR="00B205F5" w:rsidRPr="00B205F5">
        <w:rPr>
          <w:rFonts w:ascii="Times New Roman" w:hAnsi="Times New Roman" w:cs="Times New Roman"/>
          <w:sz w:val="28"/>
          <w:szCs w:val="28"/>
        </w:rPr>
        <w:t>]</w:t>
      </w:r>
      <w:r w:rsidR="00D044A6">
        <w:rPr>
          <w:rFonts w:ascii="Times New Roman" w:hAnsi="Times New Roman" w:cs="Times New Roman"/>
          <w:sz w:val="28"/>
          <w:szCs w:val="28"/>
        </w:rPr>
        <w:t>.</w:t>
      </w:r>
      <w:r w:rsidR="00823267">
        <w:rPr>
          <w:rFonts w:ascii="Times New Roman" w:hAnsi="Times New Roman" w:cs="Times New Roman"/>
          <w:sz w:val="28"/>
          <w:szCs w:val="28"/>
        </w:rPr>
        <w:t xml:space="preserve"> </w:t>
      </w:r>
    </w:p>
    <w:p w14:paraId="1EA87803" w14:textId="4010C1DD" w:rsidR="00FD7035" w:rsidRDefault="00FD7035" w:rsidP="00ED3125">
      <w:pPr>
        <w:spacing w:after="0" w:line="240" w:lineRule="auto"/>
        <w:jc w:val="both"/>
        <w:rPr>
          <w:rFonts w:ascii="Times New Roman" w:hAnsi="Times New Roman" w:cs="Times New Roman"/>
          <w:sz w:val="28"/>
          <w:szCs w:val="28"/>
        </w:rPr>
      </w:pPr>
    </w:p>
    <w:p w14:paraId="08347856" w14:textId="5DC41A84" w:rsidR="00ED3125" w:rsidRDefault="00ED3125" w:rsidP="00ED3125">
      <w:pPr>
        <w:spacing w:after="0" w:line="240" w:lineRule="auto"/>
        <w:jc w:val="both"/>
        <w:rPr>
          <w:rFonts w:ascii="Times New Roman" w:hAnsi="Times New Roman" w:cs="Times New Roman"/>
          <w:sz w:val="28"/>
          <w:szCs w:val="28"/>
        </w:rPr>
      </w:pPr>
    </w:p>
    <w:p w14:paraId="473A27DF" w14:textId="77777777" w:rsidR="006B180E" w:rsidRDefault="006B180E" w:rsidP="00ED3125">
      <w:pPr>
        <w:spacing w:after="0" w:line="240" w:lineRule="auto"/>
        <w:jc w:val="both"/>
        <w:rPr>
          <w:rFonts w:ascii="Times New Roman" w:hAnsi="Times New Roman" w:cs="Times New Roman"/>
          <w:sz w:val="28"/>
          <w:szCs w:val="28"/>
        </w:rPr>
      </w:pPr>
    </w:p>
    <w:p w14:paraId="5DEA0CA8" w14:textId="76F46CE8" w:rsidR="00FD7035" w:rsidRDefault="00FD7035" w:rsidP="005D6C83">
      <w:pPr>
        <w:spacing w:after="0" w:line="240" w:lineRule="auto"/>
        <w:ind w:firstLine="709"/>
        <w:jc w:val="both"/>
        <w:rPr>
          <w:rFonts w:ascii="Times New Roman" w:hAnsi="Times New Roman" w:cs="Times New Roman"/>
          <w:sz w:val="28"/>
          <w:szCs w:val="28"/>
        </w:rPr>
      </w:pPr>
    </w:p>
    <w:p w14:paraId="4D50260C" w14:textId="4533622D" w:rsidR="005669E6" w:rsidRPr="00B15944" w:rsidRDefault="00F56B16" w:rsidP="00B15944">
      <w:pPr>
        <w:spacing w:after="0" w:line="240" w:lineRule="auto"/>
        <w:contextualSpacing/>
        <w:jc w:val="center"/>
        <w:rPr>
          <w:rFonts w:ascii="Times New Roman" w:eastAsia="Times New Roman" w:hAnsi="Times New Roman" w:cs="Times New Roman"/>
          <w:b/>
          <w:color w:val="231F20"/>
          <w:sz w:val="28"/>
          <w:szCs w:val="28"/>
          <w:lang w:eastAsia="uk-UA"/>
        </w:rPr>
      </w:pPr>
      <w:r>
        <w:rPr>
          <w:rFonts w:ascii="Times New Roman" w:eastAsia="Times New Roman" w:hAnsi="Times New Roman" w:cs="Times New Roman"/>
          <w:b/>
          <w:color w:val="000000" w:themeColor="text1"/>
          <w:kern w:val="0"/>
          <w:sz w:val="28"/>
          <w:szCs w:val="28"/>
          <w:shd w:val="clear" w:color="auto" w:fill="FFFFFF"/>
          <w:lang w:eastAsia="uk-UA"/>
          <w14:ligatures w14:val="none"/>
        </w:rPr>
        <w:lastRenderedPageBreak/>
        <w:t xml:space="preserve">РОЗДІЛ 2. </w:t>
      </w:r>
      <w:r w:rsidR="005669E6" w:rsidRPr="00B15944">
        <w:rPr>
          <w:rFonts w:ascii="Times New Roman" w:eastAsia="Times New Roman" w:hAnsi="Times New Roman" w:cs="Times New Roman"/>
          <w:b/>
          <w:color w:val="000000" w:themeColor="text1"/>
          <w:kern w:val="0"/>
          <w:sz w:val="28"/>
          <w:szCs w:val="28"/>
          <w:shd w:val="clear" w:color="auto" w:fill="FFFFFF"/>
          <w:lang w:eastAsia="uk-UA"/>
          <w14:ligatures w14:val="none"/>
        </w:rPr>
        <w:t xml:space="preserve">ОРГАНІЗАЦІЯ </w:t>
      </w:r>
      <w:r w:rsidR="005669E6" w:rsidRPr="00B15944">
        <w:rPr>
          <w:rFonts w:ascii="Times New Roman" w:eastAsia="Times New Roman" w:hAnsi="Times New Roman" w:cs="Times New Roman"/>
          <w:b/>
          <w:kern w:val="0"/>
          <w:sz w:val="28"/>
          <w:szCs w:val="28"/>
          <w:lang w:eastAsia="uk-UA"/>
          <w14:ligatures w14:val="none"/>
        </w:rPr>
        <w:t>ОБЛІКУ ТА ОПОДАТКУВАННЯ ОПЕРАЦІЙ З ОСНОВНИМИ ЗАСОБАМИ</w:t>
      </w:r>
      <w:r w:rsidR="005669E6" w:rsidRPr="00B15944">
        <w:rPr>
          <w:rFonts w:ascii="Times New Roman" w:eastAsia="Times New Roman" w:hAnsi="Times New Roman" w:cs="Times New Roman"/>
          <w:b/>
          <w:color w:val="231F20"/>
          <w:sz w:val="28"/>
          <w:szCs w:val="28"/>
          <w:lang w:eastAsia="uk-UA"/>
        </w:rPr>
        <w:t xml:space="preserve"> ТОВ </w:t>
      </w:r>
      <w:r w:rsidR="00905191">
        <w:rPr>
          <w:rFonts w:ascii="Times New Roman" w:eastAsia="Times New Roman" w:hAnsi="Times New Roman" w:cs="Times New Roman"/>
          <w:b/>
          <w:color w:val="231F20"/>
          <w:sz w:val="28"/>
          <w:szCs w:val="28"/>
          <w:lang w:eastAsia="uk-UA"/>
        </w:rPr>
        <w:t>«</w:t>
      </w:r>
      <w:r w:rsidR="005669E6" w:rsidRPr="00B15944">
        <w:rPr>
          <w:rFonts w:ascii="Times New Roman" w:eastAsia="Times New Roman" w:hAnsi="Times New Roman" w:cs="Times New Roman"/>
          <w:b/>
          <w:color w:val="231F20"/>
          <w:sz w:val="28"/>
          <w:szCs w:val="28"/>
          <w:lang w:eastAsia="uk-UA"/>
        </w:rPr>
        <w:t>ПРОМКОНТИНЕНТ-КР</w:t>
      </w:r>
      <w:r w:rsidR="00905191">
        <w:rPr>
          <w:rFonts w:ascii="Times New Roman" w:eastAsia="Times New Roman" w:hAnsi="Times New Roman" w:cs="Times New Roman"/>
          <w:b/>
          <w:color w:val="231F20"/>
          <w:sz w:val="28"/>
          <w:szCs w:val="28"/>
          <w:lang w:eastAsia="uk-UA"/>
        </w:rPr>
        <w:t>»</w:t>
      </w:r>
    </w:p>
    <w:p w14:paraId="16D08536" w14:textId="77777777" w:rsidR="005669E6" w:rsidRPr="00B15944" w:rsidRDefault="005669E6" w:rsidP="005669E6">
      <w:pPr>
        <w:spacing w:after="0" w:line="240" w:lineRule="auto"/>
        <w:ind w:left="720"/>
        <w:contextualSpacing/>
        <w:jc w:val="center"/>
        <w:rPr>
          <w:rFonts w:ascii="Times New Roman" w:eastAsia="Times New Roman" w:hAnsi="Times New Roman" w:cs="Times New Roman"/>
          <w:b/>
          <w:color w:val="231F20"/>
          <w:sz w:val="28"/>
          <w:szCs w:val="28"/>
          <w:lang w:eastAsia="uk-UA"/>
        </w:rPr>
      </w:pPr>
    </w:p>
    <w:p w14:paraId="1EC6551A" w14:textId="77777777" w:rsidR="005669E6" w:rsidRPr="00B15944" w:rsidRDefault="005669E6" w:rsidP="00B15944">
      <w:pPr>
        <w:spacing w:after="0" w:line="240" w:lineRule="auto"/>
        <w:jc w:val="both"/>
        <w:rPr>
          <w:rFonts w:ascii="Times New Roman" w:eastAsia="Times New Roman" w:hAnsi="Times New Roman" w:cs="Times New Roman"/>
          <w:sz w:val="28"/>
          <w:szCs w:val="28"/>
        </w:rPr>
      </w:pPr>
    </w:p>
    <w:p w14:paraId="39BB76A0" w14:textId="0E2C34E2"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Товариство з обмеженою відповідальністю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(далі –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зареєстроване 11.01.2018 р., створено на підставі Цивільного кодексу України, Господарського кодексу України, Законів України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 товариства з обмеженою та додатковою відповідальністю</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іншого чинного в Україні законодавства [1</w:t>
      </w:r>
      <w:r w:rsidR="002A60E3" w:rsidRPr="00B15944">
        <w:rPr>
          <w:rFonts w:ascii="Times New Roman" w:eastAsia="Times New Roman" w:hAnsi="Times New Roman" w:cs="Times New Roman"/>
          <w:sz w:val="28"/>
          <w:szCs w:val="28"/>
        </w:rPr>
        <w:t>6</w:t>
      </w:r>
      <w:r w:rsidRPr="00B15944">
        <w:rPr>
          <w:rFonts w:ascii="Times New Roman" w:eastAsia="Times New Roman" w:hAnsi="Times New Roman" w:cs="Times New Roman"/>
          <w:sz w:val="28"/>
          <w:szCs w:val="28"/>
        </w:rPr>
        <w:t xml:space="preserve">]. </w:t>
      </w:r>
    </w:p>
    <w:p w14:paraId="67C2AA18" w14:textId="77777777" w:rsidR="005669E6" w:rsidRPr="00B15944" w:rsidRDefault="005669E6" w:rsidP="00150688">
      <w:pPr>
        <w:spacing w:after="0" w:line="240" w:lineRule="auto"/>
        <w:ind w:firstLine="709"/>
        <w:jc w:val="both"/>
        <w:rPr>
          <w:rFonts w:ascii="Arial" w:hAnsi="Arial" w:cs="Arial"/>
          <w:color w:val="1F1F1F"/>
          <w:sz w:val="21"/>
          <w:szCs w:val="21"/>
          <w:shd w:val="clear" w:color="auto" w:fill="FFFFFF"/>
        </w:rPr>
      </w:pPr>
      <w:r w:rsidRPr="00B15944">
        <w:rPr>
          <w:rFonts w:ascii="Times New Roman" w:eastAsia="Times New Roman" w:hAnsi="Times New Roman" w:cs="Times New Roman"/>
          <w:sz w:val="28"/>
          <w:szCs w:val="28"/>
        </w:rPr>
        <w:t>Компанія знаходиться за адресою: Україна, 50026, Дніпропетровська обл., місто Кривий Ріг, Вулиця Кармелюка, будинок 3.</w:t>
      </w:r>
      <w:r w:rsidRPr="00B15944">
        <w:rPr>
          <w:rFonts w:ascii="Arial" w:hAnsi="Arial" w:cs="Arial"/>
          <w:color w:val="1F1F1F"/>
          <w:sz w:val="21"/>
          <w:szCs w:val="21"/>
          <w:shd w:val="clear" w:color="auto" w:fill="FFFFFF"/>
        </w:rPr>
        <w:t xml:space="preserve"> </w:t>
      </w:r>
      <w:r w:rsidRPr="00B15944">
        <w:rPr>
          <w:rFonts w:ascii="Times New Roman" w:eastAsia="Times New Roman" w:hAnsi="Times New Roman" w:cs="Times New Roman"/>
          <w:sz w:val="28"/>
          <w:szCs w:val="28"/>
        </w:rPr>
        <w:t xml:space="preserve">Ідентифікаційний код юридичної особи за ЄДРПОУ: 41862052. </w:t>
      </w:r>
    </w:p>
    <w:p w14:paraId="32044FFC" w14:textId="184DB8A8" w:rsidR="005669E6" w:rsidRPr="00B15944" w:rsidRDefault="005669E6" w:rsidP="00150688">
      <w:pPr>
        <w:spacing w:after="0" w:line="240" w:lineRule="auto"/>
        <w:ind w:firstLine="709"/>
        <w:jc w:val="both"/>
        <w:rPr>
          <w:rFonts w:ascii="Times New Roman" w:eastAsia="Times New Roman" w:hAnsi="Times New Roman" w:cs="Times New Roman"/>
          <w:sz w:val="28"/>
          <w:szCs w:val="28"/>
        </w:rPr>
      </w:pPr>
      <w:bookmarkStart w:id="21" w:name="_Hlk183354562"/>
      <w:r w:rsidRPr="00B15944">
        <w:rPr>
          <w:rFonts w:ascii="Times New Roman" w:eastAsia="Times New Roman" w:hAnsi="Times New Roman" w:cs="Times New Roman"/>
          <w:sz w:val="28"/>
          <w:szCs w:val="28"/>
        </w:rPr>
        <w:t xml:space="preserve">Компанія спеціалізується на наданні високоякісних послуг у сфері ремонту, обслуговування та торгівлі, </w:t>
      </w:r>
      <w:bookmarkEnd w:id="21"/>
      <w:r w:rsidRPr="00B15944">
        <w:rPr>
          <w:rFonts w:ascii="Times New Roman" w:eastAsia="Times New Roman" w:hAnsi="Times New Roman" w:cs="Times New Roman"/>
          <w:sz w:val="28"/>
          <w:szCs w:val="28"/>
        </w:rPr>
        <w:t xml:space="preserve">що робить її важливим гравцем на ринку промислових послуг. Завдяки професійному підходу та сучасному обладнанню,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здатне задовольнити потреби своїх клієнтів у різних секторах, включаючи промисловість, будівництво та аграрний сектор.</w:t>
      </w:r>
    </w:p>
    <w:p w14:paraId="089154BE" w14:textId="77777777" w:rsidR="0011139D" w:rsidRDefault="005669E6" w:rsidP="0011139D">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Основним видами діяльності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є</w:t>
      </w:r>
      <w:r w:rsidR="0011139D" w:rsidRPr="0011139D">
        <w:rPr>
          <w:rFonts w:ascii="Times New Roman" w:eastAsia="Times New Roman" w:hAnsi="Times New Roman" w:cs="Times New Roman"/>
          <w:sz w:val="28"/>
          <w:szCs w:val="28"/>
          <w:lang w:val="ru-RU"/>
        </w:rPr>
        <w:t xml:space="preserve"> [34]</w:t>
      </w:r>
      <w:r w:rsidR="0011139D">
        <w:rPr>
          <w:rFonts w:ascii="Times New Roman" w:eastAsia="Times New Roman" w:hAnsi="Times New Roman" w:cs="Times New Roman"/>
          <w:sz w:val="28"/>
          <w:szCs w:val="28"/>
        </w:rPr>
        <w:t>:</w:t>
      </w:r>
    </w:p>
    <w:p w14:paraId="604BC822" w14:textId="57A5A3FF" w:rsidR="005669E6" w:rsidRPr="0011139D" w:rsidRDefault="005669E6" w:rsidP="003C2233">
      <w:pPr>
        <w:pStyle w:val="a7"/>
        <w:numPr>
          <w:ilvl w:val="0"/>
          <w:numId w:val="50"/>
        </w:numPr>
        <w:spacing w:after="0" w:line="240" w:lineRule="auto"/>
        <w:ind w:left="0" w:firstLine="709"/>
        <w:jc w:val="both"/>
        <w:rPr>
          <w:rFonts w:ascii="Times New Roman" w:eastAsia="Times New Roman" w:hAnsi="Times New Roman" w:cs="Times New Roman"/>
          <w:sz w:val="28"/>
          <w:szCs w:val="28"/>
        </w:rPr>
      </w:pPr>
      <w:r w:rsidRPr="0011139D">
        <w:rPr>
          <w:rFonts w:ascii="Times New Roman" w:eastAsia="Times New Roman" w:hAnsi="Times New Roman" w:cs="Times New Roman"/>
          <w:sz w:val="28"/>
          <w:szCs w:val="28"/>
        </w:rPr>
        <w:t>33.12 Ремонт і технічне обслуговування машин і устатк</w:t>
      </w:r>
      <w:r w:rsidR="00B15944" w:rsidRPr="0011139D">
        <w:rPr>
          <w:rFonts w:ascii="Times New Roman" w:eastAsia="Times New Roman" w:hAnsi="Times New Roman" w:cs="Times New Roman"/>
          <w:sz w:val="28"/>
          <w:szCs w:val="28"/>
        </w:rPr>
        <w:t>у</w:t>
      </w:r>
      <w:r w:rsidRPr="0011139D">
        <w:rPr>
          <w:rFonts w:ascii="Times New Roman" w:eastAsia="Times New Roman" w:hAnsi="Times New Roman" w:cs="Times New Roman"/>
          <w:sz w:val="28"/>
          <w:szCs w:val="28"/>
        </w:rPr>
        <w:t>вання промислового призначення</w:t>
      </w:r>
    </w:p>
    <w:p w14:paraId="5649A49B" w14:textId="77777777" w:rsidR="005669E6" w:rsidRPr="00B15944" w:rsidRDefault="005669E6" w:rsidP="003C2233">
      <w:pPr>
        <w:numPr>
          <w:ilvl w:val="0"/>
          <w:numId w:val="21"/>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16.10 Лісопильне та стругальне виробництво</w:t>
      </w:r>
    </w:p>
    <w:p w14:paraId="623CA97F"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25.62 Механічне оброблення металевих виробів</w:t>
      </w:r>
    </w:p>
    <w:p w14:paraId="4C3F4926"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43.22 Монтаж водопровідних мереж, систем опалення та кондиціонування</w:t>
      </w:r>
    </w:p>
    <w:p w14:paraId="32E612BE"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43.29 Інші будівельно-монтажні роботи</w:t>
      </w:r>
    </w:p>
    <w:p w14:paraId="3F69D7FE"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46.12 Діяльність посередників у торгівлі паливом, рудами, металами та промисловими хімічними речовинами</w:t>
      </w:r>
    </w:p>
    <w:p w14:paraId="5A90045D"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46.21 Оптова торгівля зерном, необробленим тютюном, насінням і кормами для тварин</w:t>
      </w:r>
    </w:p>
    <w:p w14:paraId="62043C80"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46.62 Оптова торгівля верстатами</w:t>
      </w:r>
    </w:p>
    <w:p w14:paraId="5791D6BC" w14:textId="204829FF"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 xml:space="preserve">46.63 Оптова торгівля машинами й </w:t>
      </w:r>
      <w:r w:rsidR="000D2CBB" w:rsidRPr="00B15944">
        <w:rPr>
          <w:rFonts w:ascii="Times New Roman" w:hAnsi="Times New Roman"/>
          <w:sz w:val="28"/>
          <w:szCs w:val="28"/>
        </w:rPr>
        <w:t>устаткуванням</w:t>
      </w:r>
      <w:r w:rsidRPr="00B15944">
        <w:rPr>
          <w:rFonts w:ascii="Times New Roman" w:hAnsi="Times New Roman"/>
          <w:sz w:val="28"/>
          <w:szCs w:val="28"/>
        </w:rPr>
        <w:t xml:space="preserve"> для добувної промисловості та будівництва</w:t>
      </w:r>
    </w:p>
    <w:p w14:paraId="10E7DB24" w14:textId="4A63C205" w:rsidR="005669E6" w:rsidRPr="00326626"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326626">
        <w:rPr>
          <w:rFonts w:ascii="Times New Roman" w:hAnsi="Times New Roman"/>
          <w:sz w:val="28"/>
          <w:szCs w:val="28"/>
        </w:rPr>
        <w:t>77.39 Надання в оренду інших машин, устатк</w:t>
      </w:r>
      <w:r w:rsidR="00B15944" w:rsidRPr="00326626">
        <w:rPr>
          <w:rFonts w:ascii="Times New Roman" w:hAnsi="Times New Roman"/>
          <w:sz w:val="28"/>
          <w:szCs w:val="28"/>
        </w:rPr>
        <w:t>у</w:t>
      </w:r>
      <w:r w:rsidR="00326626">
        <w:rPr>
          <w:rFonts w:ascii="Times New Roman" w:hAnsi="Times New Roman"/>
          <w:sz w:val="28"/>
          <w:szCs w:val="28"/>
        </w:rPr>
        <w:t>вання та товарів</w:t>
      </w:r>
    </w:p>
    <w:p w14:paraId="29CEBCAF"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81.10 Комплексне обслуговування об'єктів</w:t>
      </w:r>
    </w:p>
    <w:p w14:paraId="7B295FC9"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81.21 Загальне прибирання будинків</w:t>
      </w:r>
    </w:p>
    <w:p w14:paraId="7D4C9688"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81.22 Інша діяльність із прибирання будинків і промислових об'єктів</w:t>
      </w:r>
    </w:p>
    <w:p w14:paraId="7E37CAA0"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81.30 Надання ландшафтних послуг</w:t>
      </w:r>
    </w:p>
    <w:p w14:paraId="3D6559A1"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96.01 Прання та хімічне чищення текстильних і хутряних виробів</w:t>
      </w:r>
    </w:p>
    <w:p w14:paraId="742C58EA" w14:textId="4C4584E1"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46.69 Оптова торгівля іншими машинами й устатк</w:t>
      </w:r>
      <w:r w:rsidR="00B15944">
        <w:rPr>
          <w:rFonts w:ascii="Times New Roman" w:hAnsi="Times New Roman"/>
          <w:sz w:val="28"/>
          <w:szCs w:val="28"/>
        </w:rPr>
        <w:t>у</w:t>
      </w:r>
      <w:r w:rsidRPr="00B15944">
        <w:rPr>
          <w:rFonts w:ascii="Times New Roman" w:hAnsi="Times New Roman"/>
          <w:sz w:val="28"/>
          <w:szCs w:val="28"/>
        </w:rPr>
        <w:t>ванням</w:t>
      </w:r>
    </w:p>
    <w:p w14:paraId="645C0AA2"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46.71 Оптова торгівля твердим, рідким, газоподібним паливом і подібними продуктами</w:t>
      </w:r>
    </w:p>
    <w:p w14:paraId="3A10CBFB"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46.72 Оптова торгівля металами та металевими рудами</w:t>
      </w:r>
    </w:p>
    <w:p w14:paraId="316E41F0" w14:textId="17C157BD"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46.74 Оптова торгівля залізними виробами, водопровідним і опалювальним устатк</w:t>
      </w:r>
      <w:r w:rsidR="00B15944">
        <w:rPr>
          <w:rFonts w:ascii="Times New Roman" w:hAnsi="Times New Roman"/>
          <w:sz w:val="28"/>
          <w:szCs w:val="28"/>
        </w:rPr>
        <w:t>у</w:t>
      </w:r>
      <w:r w:rsidRPr="00B15944">
        <w:rPr>
          <w:rFonts w:ascii="Times New Roman" w:hAnsi="Times New Roman"/>
          <w:sz w:val="28"/>
          <w:szCs w:val="28"/>
        </w:rPr>
        <w:t>ванням і приладдям до нього</w:t>
      </w:r>
    </w:p>
    <w:p w14:paraId="6DE46149"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lastRenderedPageBreak/>
        <w:t>46.75 Оптова торгівля хімічними продуктами</w:t>
      </w:r>
    </w:p>
    <w:p w14:paraId="6D752A33"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46.90 Неспеціалізована оптова торгівля</w:t>
      </w:r>
    </w:p>
    <w:p w14:paraId="42E0C9F5"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68.20 Надання в оренду й експлуатацію власного чи орендованого нерухомого майна</w:t>
      </w:r>
    </w:p>
    <w:p w14:paraId="44B09757"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33.11 Ремонт і технічне обслуговування готових металевих виробів</w:t>
      </w:r>
    </w:p>
    <w:p w14:paraId="45AACE8E" w14:textId="0EE5CAAE"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33.20 Установлення та монтаж машин і устатк</w:t>
      </w:r>
      <w:r w:rsidR="00343BB6">
        <w:rPr>
          <w:rFonts w:ascii="Times New Roman" w:hAnsi="Times New Roman"/>
          <w:sz w:val="28"/>
          <w:szCs w:val="28"/>
        </w:rPr>
        <w:t>у</w:t>
      </w:r>
      <w:r w:rsidRPr="00B15944">
        <w:rPr>
          <w:rFonts w:ascii="Times New Roman" w:hAnsi="Times New Roman"/>
          <w:sz w:val="28"/>
          <w:szCs w:val="28"/>
        </w:rPr>
        <w:t>вання</w:t>
      </w:r>
    </w:p>
    <w:p w14:paraId="44C2F148" w14:textId="496AEB62"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38.31 Демонтаж (розбирання) машин і устатк</w:t>
      </w:r>
      <w:r w:rsidR="00343BB6">
        <w:rPr>
          <w:rFonts w:ascii="Times New Roman" w:hAnsi="Times New Roman"/>
          <w:sz w:val="28"/>
          <w:szCs w:val="28"/>
        </w:rPr>
        <w:t>у</w:t>
      </w:r>
      <w:r w:rsidRPr="00B15944">
        <w:rPr>
          <w:rFonts w:ascii="Times New Roman" w:hAnsi="Times New Roman"/>
          <w:sz w:val="28"/>
          <w:szCs w:val="28"/>
        </w:rPr>
        <w:t>вання</w:t>
      </w:r>
    </w:p>
    <w:p w14:paraId="05AF2CE1"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38.32 Відновлення відсортованих відходів</w:t>
      </w:r>
    </w:p>
    <w:p w14:paraId="2C595F6C"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33.17 Ремонт і технічне обслуговування інших транспортних засобів</w:t>
      </w:r>
    </w:p>
    <w:p w14:paraId="7BAE8819" w14:textId="77777777" w:rsidR="005669E6" w:rsidRPr="00B15944" w:rsidRDefault="005669E6" w:rsidP="00150688">
      <w:pPr>
        <w:numPr>
          <w:ilvl w:val="0"/>
          <w:numId w:val="21"/>
        </w:numPr>
        <w:suppressAutoHyphens/>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52.29 Інша допоміжна діяльність у сфері транспорту.</w:t>
      </w:r>
    </w:p>
    <w:p w14:paraId="46E4152C" w14:textId="0296EADE" w:rsidR="005669E6"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має лінійну організаційну структуру. Лінійна організаційна структура - це система управління, в якій кожен працівник підпорядковується лише одному керівнику, а кожен підрозділ виконує всі завдання, пов'язані з його управлінням.</w:t>
      </w:r>
      <w:r w:rsidR="00B15944">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Організаційна структура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представлена на рис. 2.1.</w:t>
      </w:r>
    </w:p>
    <w:p w14:paraId="42D18AD8" w14:textId="77777777" w:rsidR="000D2CBB" w:rsidRPr="00B15944" w:rsidRDefault="000D2CBB" w:rsidP="005669E6">
      <w:pPr>
        <w:spacing w:after="0" w:line="240" w:lineRule="auto"/>
        <w:ind w:firstLine="709"/>
        <w:jc w:val="both"/>
        <w:rPr>
          <w:rFonts w:ascii="Times New Roman" w:eastAsia="Times New Roman" w:hAnsi="Times New Roman" w:cs="Times New Roman"/>
          <w:sz w:val="28"/>
          <w:szCs w:val="28"/>
        </w:rPr>
      </w:pPr>
    </w:p>
    <w:p w14:paraId="370D026A"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noProof/>
          <w:sz w:val="28"/>
          <w:szCs w:val="28"/>
          <w:lang w:val="ru-RU" w:eastAsia="ru-RU"/>
        </w:rPr>
        <w:drawing>
          <wp:inline distT="0" distB="0" distL="0" distR="0" wp14:anchorId="33917467" wp14:editId="53A82ACA">
            <wp:extent cx="5860473" cy="2028825"/>
            <wp:effectExtent l="0" t="0" r="57785" b="0"/>
            <wp:docPr id="7654" name="Схема 7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0351407" w14:textId="47F58287" w:rsidR="00A351B9" w:rsidRPr="00B15944" w:rsidRDefault="00B15944" w:rsidP="00A351B9">
      <w:pPr>
        <w:spacing w:after="0" w:line="240" w:lineRule="auto"/>
        <w:ind w:firstLine="709"/>
        <w:jc w:val="center"/>
        <w:rPr>
          <w:rFonts w:ascii="Times New Roman" w:hAnsi="Times New Roman" w:cs="Times New Roman"/>
          <w:i/>
          <w:iCs/>
          <w:color w:val="000000" w:themeColor="text1"/>
        </w:rPr>
      </w:pPr>
      <w:bookmarkStart w:id="22" w:name="_Hlk181446585"/>
      <w:r w:rsidRPr="00B15944">
        <w:rPr>
          <w:rFonts w:ascii="Times New Roman" w:eastAsia="Times New Roman" w:hAnsi="Times New Roman" w:cs="Times New Roman"/>
          <w:sz w:val="28"/>
          <w:szCs w:val="28"/>
        </w:rPr>
        <w:t xml:space="preserve">Рис 2.1. Організаційна структура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351B9" w:rsidRPr="00B15944">
        <w:rPr>
          <w:rFonts w:ascii="Times New Roman" w:hAnsi="Times New Roman" w:cs="Times New Roman"/>
          <w:i/>
          <w:iCs/>
          <w:color w:val="000000" w:themeColor="text1"/>
        </w:rPr>
        <w:t xml:space="preserve">складено автором на основі </w:t>
      </w:r>
      <w:r w:rsidR="00A351B9" w:rsidRPr="00B15944">
        <w:rPr>
          <w:rFonts w:ascii="Times New Roman" w:hAnsi="Times New Roman" w:cs="Times New Roman"/>
          <w:i/>
          <w:iCs/>
          <w:color w:val="000000" w:themeColor="text1"/>
          <w:sz w:val="20"/>
          <w:szCs w:val="20"/>
        </w:rPr>
        <w:t>[</w:t>
      </w:r>
      <w:r w:rsidR="00ED197C" w:rsidRPr="00ED197C">
        <w:rPr>
          <w:rFonts w:ascii="Times New Roman" w:hAnsi="Times New Roman" w:cs="Times New Roman"/>
          <w:i/>
          <w:iCs/>
          <w:color w:val="000000" w:themeColor="text1"/>
          <w:sz w:val="20"/>
          <w:szCs w:val="20"/>
          <w:lang w:val="ru-RU"/>
        </w:rPr>
        <w:t>32</w:t>
      </w:r>
      <w:r w:rsidR="00A351B9" w:rsidRPr="00B15944">
        <w:rPr>
          <w:rFonts w:ascii="Times New Roman" w:hAnsi="Times New Roman" w:cs="Times New Roman"/>
          <w:i/>
          <w:iCs/>
          <w:color w:val="000000" w:themeColor="text1"/>
          <w:sz w:val="20"/>
          <w:szCs w:val="20"/>
        </w:rPr>
        <w:t>]</w:t>
      </w:r>
      <w:r>
        <w:rPr>
          <w:rFonts w:ascii="Times New Roman" w:hAnsi="Times New Roman" w:cs="Times New Roman"/>
          <w:i/>
          <w:iCs/>
          <w:color w:val="000000" w:themeColor="text1"/>
          <w:sz w:val="20"/>
          <w:szCs w:val="20"/>
        </w:rPr>
        <w:t>)</w:t>
      </w:r>
    </w:p>
    <w:bookmarkEnd w:id="22"/>
    <w:p w14:paraId="0A2E857D" w14:textId="77777777" w:rsidR="005669E6" w:rsidRPr="00B15944" w:rsidRDefault="005669E6" w:rsidP="00A351B9">
      <w:pPr>
        <w:spacing w:after="0" w:line="240" w:lineRule="auto"/>
        <w:jc w:val="both"/>
        <w:rPr>
          <w:rFonts w:ascii="Times New Roman" w:eastAsia="Times New Roman" w:hAnsi="Times New Roman" w:cs="Times New Roman"/>
          <w:sz w:val="28"/>
          <w:szCs w:val="28"/>
        </w:rPr>
      </w:pPr>
    </w:p>
    <w:p w14:paraId="35C3D551" w14:textId="79FD543B" w:rsidR="005669E6" w:rsidRDefault="005669E6" w:rsidP="00150688">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На початок 2024-го року кількість співробітників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становить 30 співробітників:</w:t>
      </w:r>
    </w:p>
    <w:p w14:paraId="5D3819D5"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Фінансовий відділ – 5 співробітників; </w:t>
      </w:r>
    </w:p>
    <w:p w14:paraId="4C43ED06"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Операційний відділ – 5 співробітників;</w:t>
      </w:r>
    </w:p>
    <w:p w14:paraId="64E8E78E"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Відділ технічного обслуговування та інновацій – 7 співробітників;</w:t>
      </w:r>
    </w:p>
    <w:p w14:paraId="56080D66"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Відділ продажів та маркетингу – 4 співробітники;</w:t>
      </w:r>
    </w:p>
    <w:p w14:paraId="0DF6E197"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Відділ по роботі з клієнтами – 4 співробітники;</w:t>
      </w:r>
    </w:p>
    <w:p w14:paraId="53392809" w14:textId="77777777" w:rsidR="005669E6" w:rsidRPr="00B15944" w:rsidRDefault="005669E6" w:rsidP="004207D0">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Відділ кадрів та адміністративна підтримка – 4 співробітники .</w:t>
      </w:r>
    </w:p>
    <w:p w14:paraId="52C1B45D" w14:textId="51697FA5" w:rsidR="005669E6" w:rsidRPr="00B15944" w:rsidRDefault="005669E6" w:rsidP="00150688">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Загалом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має чітко структуровану організацію, що складається з кількох відділів, кожен з яких виконує свої специфічні функції для забезпечення ефективності діяльності компанії.</w:t>
      </w:r>
    </w:p>
    <w:p w14:paraId="183A8A37" w14:textId="0B137525" w:rsidR="005669E6"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Важливою складовою успішної діяльності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є клієнтські відносини, які сприяють розвитку компанії та забезпечують доступ до нових можливостей. Основними клієнтами компанії є:</w:t>
      </w:r>
      <w:r w:rsidR="00A6693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КОБРА-КР</w:t>
      </w:r>
      <w:r w:rsidR="00905191">
        <w:rPr>
          <w:rFonts w:ascii="Times New Roman" w:eastAsia="Times New Roman" w:hAnsi="Times New Roman" w:cs="Times New Roman"/>
          <w:sz w:val="28"/>
          <w:szCs w:val="28"/>
        </w:rPr>
        <w:t>»</w:t>
      </w:r>
      <w:r w:rsidR="00A6693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АЛЬЯНС-КР</w:t>
      </w:r>
      <w:r w:rsidR="00905191">
        <w:rPr>
          <w:rFonts w:ascii="Times New Roman" w:eastAsia="Times New Roman" w:hAnsi="Times New Roman" w:cs="Times New Roman"/>
          <w:sz w:val="28"/>
          <w:szCs w:val="28"/>
        </w:rPr>
        <w:t>»</w:t>
      </w:r>
      <w:r w:rsidR="00A6693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СОСНОВЕ УРОЧИЩЕ</w:t>
      </w:r>
      <w:r w:rsidR="00905191">
        <w:rPr>
          <w:rFonts w:ascii="Times New Roman" w:eastAsia="Times New Roman" w:hAnsi="Times New Roman" w:cs="Times New Roman"/>
          <w:sz w:val="28"/>
          <w:szCs w:val="28"/>
        </w:rPr>
        <w:t>»</w:t>
      </w:r>
      <w:r w:rsidR="00A6693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БО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БФ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СВІТ ДОБРИХ ЛЮДЕЙ</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w:t>
      </w:r>
      <w:r w:rsidR="00A6693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Компанія активно працює над розвитком довгострокових відносин з </w:t>
      </w:r>
      <w:r w:rsidRPr="00B15944">
        <w:rPr>
          <w:rFonts w:ascii="Times New Roman" w:eastAsia="Times New Roman" w:hAnsi="Times New Roman" w:cs="Times New Roman"/>
          <w:sz w:val="28"/>
          <w:szCs w:val="28"/>
        </w:rPr>
        <w:lastRenderedPageBreak/>
        <w:t>цими клієнтами, пропонуючи індивідуалізований підхід та високий рівень обслуговування, що сприяє підвищенню їхньої задоволеності та лояльності.</w:t>
      </w:r>
      <w:r w:rsidR="006B180E">
        <w:rPr>
          <w:rFonts w:ascii="Times New Roman" w:eastAsia="Times New Roman" w:hAnsi="Times New Roman" w:cs="Times New Roman"/>
          <w:sz w:val="28"/>
          <w:szCs w:val="28"/>
        </w:rPr>
        <w:t xml:space="preserve"> Показники </w:t>
      </w:r>
      <w:r w:rsidRPr="00B15944">
        <w:rPr>
          <w:rFonts w:ascii="Times New Roman" w:eastAsia="Times New Roman" w:hAnsi="Times New Roman" w:cs="Times New Roman"/>
          <w:sz w:val="28"/>
          <w:szCs w:val="28"/>
        </w:rPr>
        <w:t xml:space="preserve">фінансового стану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w:t>
      </w:r>
      <w:r w:rsidRPr="004207D0">
        <w:rPr>
          <w:rFonts w:ascii="Times New Roman" w:eastAsia="Times New Roman" w:hAnsi="Times New Roman" w:cs="Times New Roman"/>
          <w:sz w:val="28"/>
          <w:szCs w:val="28"/>
        </w:rPr>
        <w:t>КР</w:t>
      </w:r>
      <w:r w:rsidR="00905191" w:rsidRPr="004207D0">
        <w:rPr>
          <w:rFonts w:ascii="Times New Roman" w:eastAsia="Times New Roman" w:hAnsi="Times New Roman" w:cs="Times New Roman"/>
          <w:sz w:val="28"/>
          <w:szCs w:val="28"/>
        </w:rPr>
        <w:t>»</w:t>
      </w:r>
      <w:r w:rsidR="006B180E">
        <w:rPr>
          <w:rFonts w:ascii="Times New Roman" w:eastAsia="Times New Roman" w:hAnsi="Times New Roman" w:cs="Times New Roman"/>
          <w:sz w:val="28"/>
          <w:szCs w:val="28"/>
        </w:rPr>
        <w:t xml:space="preserve"> представлені в</w:t>
      </w:r>
      <w:r w:rsidRPr="004207D0">
        <w:rPr>
          <w:rFonts w:ascii="Times New Roman" w:eastAsia="Times New Roman" w:hAnsi="Times New Roman" w:cs="Times New Roman"/>
          <w:sz w:val="28"/>
          <w:szCs w:val="28"/>
        </w:rPr>
        <w:t xml:space="preserve"> табл</w:t>
      </w:r>
      <w:r w:rsidR="00B15944" w:rsidRPr="004207D0">
        <w:rPr>
          <w:rFonts w:ascii="Times New Roman" w:eastAsia="Times New Roman" w:hAnsi="Times New Roman" w:cs="Times New Roman"/>
          <w:sz w:val="28"/>
          <w:szCs w:val="28"/>
        </w:rPr>
        <w:t>.</w:t>
      </w:r>
      <w:r w:rsidR="004207D0">
        <w:rPr>
          <w:rFonts w:ascii="Times New Roman" w:eastAsia="Times New Roman" w:hAnsi="Times New Roman" w:cs="Times New Roman"/>
          <w:sz w:val="28"/>
          <w:szCs w:val="28"/>
        </w:rPr>
        <w:t xml:space="preserve"> 2.</w:t>
      </w:r>
      <w:r w:rsidR="002313DF">
        <w:rPr>
          <w:rFonts w:ascii="Times New Roman" w:eastAsia="Times New Roman" w:hAnsi="Times New Roman" w:cs="Times New Roman"/>
          <w:sz w:val="28"/>
          <w:szCs w:val="28"/>
        </w:rPr>
        <w:t>2</w:t>
      </w:r>
      <w:r w:rsidR="004207D0">
        <w:rPr>
          <w:rFonts w:ascii="Times New Roman" w:eastAsia="Times New Roman" w:hAnsi="Times New Roman" w:cs="Times New Roman"/>
          <w:sz w:val="28"/>
          <w:szCs w:val="28"/>
        </w:rPr>
        <w:t>.</w:t>
      </w:r>
      <w:r w:rsidR="00B15944" w:rsidRPr="004207D0">
        <w:rPr>
          <w:rFonts w:ascii="Times New Roman" w:eastAsia="Times New Roman" w:hAnsi="Times New Roman" w:cs="Times New Roman"/>
          <w:sz w:val="28"/>
          <w:szCs w:val="28"/>
        </w:rPr>
        <w:t>)</w:t>
      </w:r>
      <w:r w:rsidRPr="004207D0">
        <w:rPr>
          <w:rFonts w:ascii="Times New Roman" w:eastAsia="Times New Roman" w:hAnsi="Times New Roman" w:cs="Times New Roman"/>
          <w:sz w:val="28"/>
          <w:szCs w:val="28"/>
        </w:rPr>
        <w:t>.</w:t>
      </w:r>
    </w:p>
    <w:p w14:paraId="0481C564" w14:textId="77777777" w:rsidR="006B180E" w:rsidRPr="00B15944" w:rsidRDefault="006B180E" w:rsidP="005669E6">
      <w:pPr>
        <w:spacing w:after="0" w:line="240" w:lineRule="auto"/>
        <w:ind w:firstLine="709"/>
        <w:jc w:val="both"/>
        <w:rPr>
          <w:rFonts w:ascii="Times New Roman" w:eastAsia="Times New Roman" w:hAnsi="Times New Roman" w:cs="Times New Roman"/>
          <w:sz w:val="28"/>
          <w:szCs w:val="28"/>
        </w:rPr>
      </w:pPr>
    </w:p>
    <w:p w14:paraId="18D50E97" w14:textId="52206246" w:rsidR="005669E6" w:rsidRPr="00B15944" w:rsidRDefault="004207D0" w:rsidP="005669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2313DF">
        <w:rPr>
          <w:rFonts w:ascii="Times New Roman" w:eastAsia="Times New Roman" w:hAnsi="Times New Roman" w:cs="Times New Roman"/>
          <w:sz w:val="28"/>
          <w:szCs w:val="28"/>
        </w:rPr>
        <w:t>2</w:t>
      </w:r>
      <w:r w:rsidR="005669E6" w:rsidRPr="00B15944">
        <w:rPr>
          <w:rFonts w:ascii="Times New Roman" w:eastAsia="Times New Roman" w:hAnsi="Times New Roman" w:cs="Times New Roman"/>
          <w:sz w:val="28"/>
          <w:szCs w:val="28"/>
        </w:rPr>
        <w:t xml:space="preserve">. - Показники фінансового стану ТОВ </w:t>
      </w:r>
      <w:r w:rsidR="00905191">
        <w:rPr>
          <w:rFonts w:ascii="Times New Roman" w:eastAsia="Times New Roman" w:hAnsi="Times New Roman" w:cs="Times New Roman"/>
          <w:sz w:val="28"/>
          <w:szCs w:val="28"/>
        </w:rPr>
        <w:t>«</w:t>
      </w:r>
      <w:r w:rsidR="005669E6"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p>
    <w:tbl>
      <w:tblPr>
        <w:tblStyle w:val="23"/>
        <w:tblW w:w="9906" w:type="dxa"/>
        <w:tblInd w:w="-5" w:type="dxa"/>
        <w:tblLayout w:type="fixed"/>
        <w:tblLook w:val="04A0" w:firstRow="1" w:lastRow="0" w:firstColumn="1" w:lastColumn="0" w:noHBand="0" w:noVBand="1"/>
      </w:tblPr>
      <w:tblGrid>
        <w:gridCol w:w="3119"/>
        <w:gridCol w:w="1276"/>
        <w:gridCol w:w="1275"/>
        <w:gridCol w:w="1276"/>
        <w:gridCol w:w="1418"/>
        <w:gridCol w:w="1542"/>
      </w:tblGrid>
      <w:tr w:rsidR="005669E6" w:rsidRPr="00B15944" w14:paraId="3E5921A6" w14:textId="77777777" w:rsidTr="00762A8B">
        <w:trPr>
          <w:trHeight w:val="943"/>
        </w:trPr>
        <w:tc>
          <w:tcPr>
            <w:tcW w:w="3119" w:type="dxa"/>
            <w:vAlign w:val="center"/>
          </w:tcPr>
          <w:p w14:paraId="409D6995"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Показник</w:t>
            </w:r>
          </w:p>
        </w:tc>
        <w:tc>
          <w:tcPr>
            <w:tcW w:w="1276" w:type="dxa"/>
            <w:vAlign w:val="center"/>
          </w:tcPr>
          <w:p w14:paraId="71E851D7"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2021 рік</w:t>
            </w:r>
          </w:p>
          <w:p w14:paraId="7898A7B4"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(тис.грн.)</w:t>
            </w:r>
          </w:p>
        </w:tc>
        <w:tc>
          <w:tcPr>
            <w:tcW w:w="1275" w:type="dxa"/>
            <w:vAlign w:val="center"/>
          </w:tcPr>
          <w:p w14:paraId="13669550"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2022 рік</w:t>
            </w:r>
          </w:p>
          <w:p w14:paraId="617AC759"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(тис.грн.)</w:t>
            </w:r>
          </w:p>
        </w:tc>
        <w:tc>
          <w:tcPr>
            <w:tcW w:w="1276" w:type="dxa"/>
            <w:vAlign w:val="center"/>
          </w:tcPr>
          <w:p w14:paraId="3E3E7E65"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2023 рік</w:t>
            </w:r>
          </w:p>
          <w:p w14:paraId="7E83B317"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(тис.грн.)</w:t>
            </w:r>
          </w:p>
        </w:tc>
        <w:tc>
          <w:tcPr>
            <w:tcW w:w="1418" w:type="dxa"/>
            <w:vAlign w:val="center"/>
          </w:tcPr>
          <w:p w14:paraId="1D7A87B9"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Відх. 2022/2021</w:t>
            </w:r>
          </w:p>
          <w:p w14:paraId="00B57C2F"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(тис.грн.)</w:t>
            </w:r>
          </w:p>
        </w:tc>
        <w:tc>
          <w:tcPr>
            <w:tcW w:w="1542" w:type="dxa"/>
            <w:vAlign w:val="center"/>
          </w:tcPr>
          <w:p w14:paraId="4D69BE7C"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Відх. 2023/2022</w:t>
            </w:r>
          </w:p>
          <w:p w14:paraId="6CBD89B7" w14:textId="77777777" w:rsidR="005669E6" w:rsidRPr="00B15944" w:rsidRDefault="005669E6" w:rsidP="00A6693A">
            <w:pPr>
              <w:widowControl w:val="0"/>
              <w:jc w:val="center"/>
              <w:rPr>
                <w:rFonts w:ascii="Times New Roman" w:eastAsia="Times New Roman" w:hAnsi="Times New Roman" w:cs="Times New Roman"/>
              </w:rPr>
            </w:pPr>
            <w:r w:rsidRPr="00B15944">
              <w:rPr>
                <w:rFonts w:ascii="Times New Roman" w:eastAsia="Times New Roman" w:hAnsi="Times New Roman" w:cs="Times New Roman"/>
              </w:rPr>
              <w:t>(тис.грн.)</w:t>
            </w:r>
          </w:p>
        </w:tc>
      </w:tr>
      <w:tr w:rsidR="005669E6" w:rsidRPr="00B15944" w14:paraId="1B5CC494" w14:textId="77777777" w:rsidTr="00762A8B">
        <w:trPr>
          <w:trHeight w:val="20"/>
        </w:trPr>
        <w:tc>
          <w:tcPr>
            <w:tcW w:w="3119" w:type="dxa"/>
          </w:tcPr>
          <w:p w14:paraId="7C6CB3FE"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Чистий дохід від реалізації продукції (товарів, робіт, послуг)</w:t>
            </w:r>
          </w:p>
        </w:tc>
        <w:tc>
          <w:tcPr>
            <w:tcW w:w="1276" w:type="dxa"/>
            <w:vAlign w:val="center"/>
          </w:tcPr>
          <w:p w14:paraId="71421D8B"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15 116,00</w:t>
            </w:r>
          </w:p>
        </w:tc>
        <w:tc>
          <w:tcPr>
            <w:tcW w:w="1275" w:type="dxa"/>
            <w:vAlign w:val="center"/>
          </w:tcPr>
          <w:p w14:paraId="10744A85"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14346,5</w:t>
            </w:r>
          </w:p>
        </w:tc>
        <w:tc>
          <w:tcPr>
            <w:tcW w:w="1276" w:type="dxa"/>
            <w:vAlign w:val="center"/>
          </w:tcPr>
          <w:p w14:paraId="585B8EE1"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24178,1</w:t>
            </w:r>
          </w:p>
        </w:tc>
        <w:tc>
          <w:tcPr>
            <w:tcW w:w="1418" w:type="dxa"/>
            <w:vAlign w:val="center"/>
          </w:tcPr>
          <w:p w14:paraId="4B85414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-769,50</w:t>
            </w:r>
          </w:p>
        </w:tc>
        <w:tc>
          <w:tcPr>
            <w:tcW w:w="1542" w:type="dxa"/>
            <w:vAlign w:val="center"/>
          </w:tcPr>
          <w:p w14:paraId="52261E14"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9831,6</w:t>
            </w:r>
          </w:p>
        </w:tc>
      </w:tr>
      <w:tr w:rsidR="005669E6" w:rsidRPr="00B15944" w14:paraId="7F7D7F01" w14:textId="77777777" w:rsidTr="00762A8B">
        <w:trPr>
          <w:trHeight w:val="20"/>
        </w:trPr>
        <w:tc>
          <w:tcPr>
            <w:tcW w:w="3119" w:type="dxa"/>
          </w:tcPr>
          <w:p w14:paraId="50EE170A"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Собівартість реалізованої продукції (товарів, робіт, послуг)</w:t>
            </w:r>
          </w:p>
        </w:tc>
        <w:tc>
          <w:tcPr>
            <w:tcW w:w="1276" w:type="dxa"/>
            <w:vAlign w:val="center"/>
          </w:tcPr>
          <w:p w14:paraId="58F6BA1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w:t>
            </w:r>
          </w:p>
        </w:tc>
        <w:tc>
          <w:tcPr>
            <w:tcW w:w="1275" w:type="dxa"/>
            <w:vAlign w:val="center"/>
          </w:tcPr>
          <w:p w14:paraId="0C4DEDEF"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4993,8</w:t>
            </w:r>
          </w:p>
        </w:tc>
        <w:tc>
          <w:tcPr>
            <w:tcW w:w="1276" w:type="dxa"/>
            <w:vAlign w:val="center"/>
          </w:tcPr>
          <w:p w14:paraId="24AD9AAE"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14548</w:t>
            </w:r>
          </w:p>
        </w:tc>
        <w:tc>
          <w:tcPr>
            <w:tcW w:w="1418" w:type="dxa"/>
            <w:vAlign w:val="center"/>
          </w:tcPr>
          <w:p w14:paraId="3313C92C"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4 993,80</w:t>
            </w:r>
          </w:p>
        </w:tc>
        <w:tc>
          <w:tcPr>
            <w:tcW w:w="1542" w:type="dxa"/>
            <w:vAlign w:val="center"/>
          </w:tcPr>
          <w:p w14:paraId="19196D2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9554,2</w:t>
            </w:r>
          </w:p>
        </w:tc>
      </w:tr>
      <w:tr w:rsidR="005669E6" w:rsidRPr="00B15944" w14:paraId="48DBBB34" w14:textId="77777777" w:rsidTr="00762A8B">
        <w:trPr>
          <w:trHeight w:val="20"/>
        </w:trPr>
        <w:tc>
          <w:tcPr>
            <w:tcW w:w="3119" w:type="dxa"/>
          </w:tcPr>
          <w:p w14:paraId="0C7E43A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Інші операційні доходи</w:t>
            </w:r>
          </w:p>
        </w:tc>
        <w:tc>
          <w:tcPr>
            <w:tcW w:w="1276" w:type="dxa"/>
            <w:vAlign w:val="center"/>
          </w:tcPr>
          <w:p w14:paraId="62F5FB90"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w:t>
            </w:r>
          </w:p>
        </w:tc>
        <w:tc>
          <w:tcPr>
            <w:tcW w:w="1275" w:type="dxa"/>
            <w:vAlign w:val="center"/>
          </w:tcPr>
          <w:p w14:paraId="11C0AF5D"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1,2</w:t>
            </w:r>
          </w:p>
        </w:tc>
        <w:tc>
          <w:tcPr>
            <w:tcW w:w="1276" w:type="dxa"/>
            <w:vAlign w:val="center"/>
          </w:tcPr>
          <w:p w14:paraId="2814336A"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w:t>
            </w:r>
          </w:p>
        </w:tc>
        <w:tc>
          <w:tcPr>
            <w:tcW w:w="1418" w:type="dxa"/>
            <w:vAlign w:val="center"/>
          </w:tcPr>
          <w:p w14:paraId="2A053EED"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1,20</w:t>
            </w:r>
          </w:p>
        </w:tc>
        <w:tc>
          <w:tcPr>
            <w:tcW w:w="1542" w:type="dxa"/>
            <w:vAlign w:val="center"/>
          </w:tcPr>
          <w:p w14:paraId="264BE6A3"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-1,2</w:t>
            </w:r>
          </w:p>
        </w:tc>
      </w:tr>
      <w:tr w:rsidR="005669E6" w:rsidRPr="00B15944" w14:paraId="4AE43F49" w14:textId="77777777" w:rsidTr="00762A8B">
        <w:trPr>
          <w:trHeight w:val="20"/>
        </w:trPr>
        <w:tc>
          <w:tcPr>
            <w:tcW w:w="3119" w:type="dxa"/>
          </w:tcPr>
          <w:p w14:paraId="30A99860"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Інші операційні витрати</w:t>
            </w:r>
          </w:p>
        </w:tc>
        <w:tc>
          <w:tcPr>
            <w:tcW w:w="1276" w:type="dxa"/>
            <w:vAlign w:val="center"/>
          </w:tcPr>
          <w:p w14:paraId="75477696"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14098,2</w:t>
            </w:r>
          </w:p>
        </w:tc>
        <w:tc>
          <w:tcPr>
            <w:tcW w:w="1275" w:type="dxa"/>
            <w:vAlign w:val="center"/>
          </w:tcPr>
          <w:p w14:paraId="519D3EEB"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8171,9</w:t>
            </w:r>
          </w:p>
        </w:tc>
        <w:tc>
          <w:tcPr>
            <w:tcW w:w="1276" w:type="dxa"/>
            <w:vAlign w:val="center"/>
          </w:tcPr>
          <w:p w14:paraId="1883A2E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7326,1</w:t>
            </w:r>
          </w:p>
        </w:tc>
        <w:tc>
          <w:tcPr>
            <w:tcW w:w="1418" w:type="dxa"/>
            <w:vAlign w:val="center"/>
          </w:tcPr>
          <w:p w14:paraId="0D0D301E"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-5 926,30</w:t>
            </w:r>
          </w:p>
        </w:tc>
        <w:tc>
          <w:tcPr>
            <w:tcW w:w="1542" w:type="dxa"/>
            <w:vAlign w:val="center"/>
          </w:tcPr>
          <w:p w14:paraId="4DFBAB3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-845,8</w:t>
            </w:r>
          </w:p>
        </w:tc>
      </w:tr>
      <w:tr w:rsidR="005669E6" w:rsidRPr="00B15944" w14:paraId="1881AED1" w14:textId="77777777" w:rsidTr="00762A8B">
        <w:trPr>
          <w:trHeight w:val="20"/>
        </w:trPr>
        <w:tc>
          <w:tcPr>
            <w:tcW w:w="3119" w:type="dxa"/>
          </w:tcPr>
          <w:p w14:paraId="315CB959"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Інші доходи</w:t>
            </w:r>
          </w:p>
        </w:tc>
        <w:tc>
          <w:tcPr>
            <w:tcW w:w="1276" w:type="dxa"/>
            <w:vAlign w:val="center"/>
          </w:tcPr>
          <w:p w14:paraId="4D3F5F6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w:t>
            </w:r>
          </w:p>
        </w:tc>
        <w:tc>
          <w:tcPr>
            <w:tcW w:w="1275" w:type="dxa"/>
            <w:vAlign w:val="center"/>
          </w:tcPr>
          <w:p w14:paraId="133BC49E"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0,6</w:t>
            </w:r>
          </w:p>
        </w:tc>
        <w:tc>
          <w:tcPr>
            <w:tcW w:w="1276" w:type="dxa"/>
            <w:vAlign w:val="center"/>
          </w:tcPr>
          <w:p w14:paraId="76F29ED6"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4,5</w:t>
            </w:r>
          </w:p>
        </w:tc>
        <w:tc>
          <w:tcPr>
            <w:tcW w:w="1418" w:type="dxa"/>
            <w:vAlign w:val="center"/>
          </w:tcPr>
          <w:p w14:paraId="54C475D8"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0,60</w:t>
            </w:r>
          </w:p>
        </w:tc>
        <w:tc>
          <w:tcPr>
            <w:tcW w:w="1542" w:type="dxa"/>
            <w:vAlign w:val="center"/>
          </w:tcPr>
          <w:p w14:paraId="0FE9D44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3,9</w:t>
            </w:r>
          </w:p>
        </w:tc>
      </w:tr>
      <w:tr w:rsidR="005669E6" w:rsidRPr="00B15944" w14:paraId="647D1E53" w14:textId="77777777" w:rsidTr="00762A8B">
        <w:trPr>
          <w:trHeight w:val="20"/>
        </w:trPr>
        <w:tc>
          <w:tcPr>
            <w:tcW w:w="3119" w:type="dxa"/>
          </w:tcPr>
          <w:p w14:paraId="421C478A"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Інші витрати</w:t>
            </w:r>
          </w:p>
        </w:tc>
        <w:tc>
          <w:tcPr>
            <w:tcW w:w="1276" w:type="dxa"/>
            <w:vAlign w:val="center"/>
          </w:tcPr>
          <w:p w14:paraId="51F15B23"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18,5</w:t>
            </w:r>
          </w:p>
        </w:tc>
        <w:tc>
          <w:tcPr>
            <w:tcW w:w="1275" w:type="dxa"/>
            <w:vAlign w:val="center"/>
          </w:tcPr>
          <w:p w14:paraId="33423E0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4,1</w:t>
            </w:r>
          </w:p>
        </w:tc>
        <w:tc>
          <w:tcPr>
            <w:tcW w:w="1276" w:type="dxa"/>
            <w:vAlign w:val="center"/>
          </w:tcPr>
          <w:p w14:paraId="0F529D7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325</w:t>
            </w:r>
          </w:p>
        </w:tc>
        <w:tc>
          <w:tcPr>
            <w:tcW w:w="1418" w:type="dxa"/>
            <w:vAlign w:val="center"/>
          </w:tcPr>
          <w:p w14:paraId="6F6F8890"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-14,40</w:t>
            </w:r>
          </w:p>
        </w:tc>
        <w:tc>
          <w:tcPr>
            <w:tcW w:w="1542" w:type="dxa"/>
            <w:vAlign w:val="center"/>
          </w:tcPr>
          <w:p w14:paraId="24D6EE35"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320,9</w:t>
            </w:r>
          </w:p>
        </w:tc>
      </w:tr>
      <w:tr w:rsidR="005669E6" w:rsidRPr="00B15944" w14:paraId="052CC9E5" w14:textId="77777777" w:rsidTr="00762A8B">
        <w:trPr>
          <w:trHeight w:val="20"/>
        </w:trPr>
        <w:tc>
          <w:tcPr>
            <w:tcW w:w="3119" w:type="dxa"/>
          </w:tcPr>
          <w:p w14:paraId="2F01436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Разом доходи </w:t>
            </w:r>
          </w:p>
        </w:tc>
        <w:tc>
          <w:tcPr>
            <w:tcW w:w="1276" w:type="dxa"/>
            <w:vAlign w:val="center"/>
          </w:tcPr>
          <w:p w14:paraId="5E837373"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15116,7</w:t>
            </w:r>
          </w:p>
        </w:tc>
        <w:tc>
          <w:tcPr>
            <w:tcW w:w="1275" w:type="dxa"/>
            <w:vAlign w:val="center"/>
          </w:tcPr>
          <w:p w14:paraId="73F0E2FC"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14348,3</w:t>
            </w:r>
          </w:p>
        </w:tc>
        <w:tc>
          <w:tcPr>
            <w:tcW w:w="1276" w:type="dxa"/>
            <w:vAlign w:val="center"/>
          </w:tcPr>
          <w:p w14:paraId="7B40C013"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24182,6</w:t>
            </w:r>
          </w:p>
        </w:tc>
        <w:tc>
          <w:tcPr>
            <w:tcW w:w="1418" w:type="dxa"/>
            <w:vAlign w:val="center"/>
          </w:tcPr>
          <w:p w14:paraId="7E1593B5"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-768,40</w:t>
            </w:r>
          </w:p>
        </w:tc>
        <w:tc>
          <w:tcPr>
            <w:tcW w:w="1542" w:type="dxa"/>
            <w:vAlign w:val="center"/>
          </w:tcPr>
          <w:p w14:paraId="1CD07BDF"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9834,3</w:t>
            </w:r>
          </w:p>
        </w:tc>
      </w:tr>
      <w:tr w:rsidR="005669E6" w:rsidRPr="00B15944" w14:paraId="4A962F5A" w14:textId="77777777" w:rsidTr="00762A8B">
        <w:trPr>
          <w:trHeight w:val="20"/>
        </w:trPr>
        <w:tc>
          <w:tcPr>
            <w:tcW w:w="3119" w:type="dxa"/>
          </w:tcPr>
          <w:p w14:paraId="224A0C4B"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Разом витрати </w:t>
            </w:r>
          </w:p>
        </w:tc>
        <w:tc>
          <w:tcPr>
            <w:tcW w:w="1276" w:type="dxa"/>
            <w:vAlign w:val="center"/>
          </w:tcPr>
          <w:p w14:paraId="0DC65245"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14116,7</w:t>
            </w:r>
          </w:p>
        </w:tc>
        <w:tc>
          <w:tcPr>
            <w:tcW w:w="1275" w:type="dxa"/>
            <w:vAlign w:val="center"/>
          </w:tcPr>
          <w:p w14:paraId="0C4EDD50"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13169,8</w:t>
            </w:r>
          </w:p>
        </w:tc>
        <w:tc>
          <w:tcPr>
            <w:tcW w:w="1276" w:type="dxa"/>
            <w:vAlign w:val="center"/>
          </w:tcPr>
          <w:p w14:paraId="488CFB0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22199,1</w:t>
            </w:r>
          </w:p>
        </w:tc>
        <w:tc>
          <w:tcPr>
            <w:tcW w:w="1418" w:type="dxa"/>
            <w:vAlign w:val="center"/>
          </w:tcPr>
          <w:p w14:paraId="6387723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-946,90</w:t>
            </w:r>
          </w:p>
        </w:tc>
        <w:tc>
          <w:tcPr>
            <w:tcW w:w="1542" w:type="dxa"/>
            <w:vAlign w:val="center"/>
          </w:tcPr>
          <w:p w14:paraId="5E35A20A"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9029,3</w:t>
            </w:r>
          </w:p>
        </w:tc>
      </w:tr>
      <w:tr w:rsidR="005669E6" w:rsidRPr="00B15944" w14:paraId="5C88454C" w14:textId="77777777" w:rsidTr="00762A8B">
        <w:trPr>
          <w:trHeight w:val="20"/>
        </w:trPr>
        <w:tc>
          <w:tcPr>
            <w:tcW w:w="3119" w:type="dxa"/>
          </w:tcPr>
          <w:p w14:paraId="7EA361BD"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Фінансовий результат до оподаткування </w:t>
            </w:r>
          </w:p>
        </w:tc>
        <w:tc>
          <w:tcPr>
            <w:tcW w:w="1276" w:type="dxa"/>
            <w:vAlign w:val="center"/>
          </w:tcPr>
          <w:p w14:paraId="5CE98BE4"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1000</w:t>
            </w:r>
          </w:p>
        </w:tc>
        <w:tc>
          <w:tcPr>
            <w:tcW w:w="1275" w:type="dxa"/>
            <w:vAlign w:val="center"/>
          </w:tcPr>
          <w:p w14:paraId="06A889F7"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1178,5</w:t>
            </w:r>
          </w:p>
        </w:tc>
        <w:tc>
          <w:tcPr>
            <w:tcW w:w="1276" w:type="dxa"/>
            <w:vAlign w:val="center"/>
          </w:tcPr>
          <w:p w14:paraId="0AC17DEF"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1983,5</w:t>
            </w:r>
          </w:p>
        </w:tc>
        <w:tc>
          <w:tcPr>
            <w:tcW w:w="1418" w:type="dxa"/>
            <w:vAlign w:val="center"/>
          </w:tcPr>
          <w:p w14:paraId="3C08EBF4"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178,50</w:t>
            </w:r>
          </w:p>
        </w:tc>
        <w:tc>
          <w:tcPr>
            <w:tcW w:w="1542" w:type="dxa"/>
            <w:vAlign w:val="center"/>
          </w:tcPr>
          <w:p w14:paraId="3D50B6F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805</w:t>
            </w:r>
          </w:p>
        </w:tc>
      </w:tr>
      <w:tr w:rsidR="005669E6" w:rsidRPr="00B15944" w14:paraId="1D9B6216" w14:textId="77777777" w:rsidTr="00762A8B">
        <w:trPr>
          <w:trHeight w:val="20"/>
        </w:trPr>
        <w:tc>
          <w:tcPr>
            <w:tcW w:w="3119" w:type="dxa"/>
          </w:tcPr>
          <w:p w14:paraId="72D76274"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Податок на прибуток</w:t>
            </w:r>
          </w:p>
        </w:tc>
        <w:tc>
          <w:tcPr>
            <w:tcW w:w="1276" w:type="dxa"/>
            <w:vAlign w:val="center"/>
          </w:tcPr>
          <w:p w14:paraId="4BE8E0EB"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180</w:t>
            </w:r>
          </w:p>
        </w:tc>
        <w:tc>
          <w:tcPr>
            <w:tcW w:w="1275" w:type="dxa"/>
            <w:vAlign w:val="center"/>
          </w:tcPr>
          <w:p w14:paraId="40097D0D"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212,1</w:t>
            </w:r>
          </w:p>
        </w:tc>
        <w:tc>
          <w:tcPr>
            <w:tcW w:w="1276" w:type="dxa"/>
            <w:vAlign w:val="center"/>
          </w:tcPr>
          <w:p w14:paraId="470F21DB"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302,6</w:t>
            </w:r>
          </w:p>
        </w:tc>
        <w:tc>
          <w:tcPr>
            <w:tcW w:w="1418" w:type="dxa"/>
            <w:vAlign w:val="center"/>
          </w:tcPr>
          <w:p w14:paraId="2A92A900"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32,10</w:t>
            </w:r>
          </w:p>
        </w:tc>
        <w:tc>
          <w:tcPr>
            <w:tcW w:w="1542" w:type="dxa"/>
            <w:vAlign w:val="center"/>
          </w:tcPr>
          <w:p w14:paraId="576A21B1"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90,5</w:t>
            </w:r>
          </w:p>
        </w:tc>
      </w:tr>
      <w:tr w:rsidR="005669E6" w:rsidRPr="00B15944" w14:paraId="701859A6" w14:textId="77777777" w:rsidTr="00762A8B">
        <w:trPr>
          <w:trHeight w:val="344"/>
        </w:trPr>
        <w:tc>
          <w:tcPr>
            <w:tcW w:w="3119" w:type="dxa"/>
          </w:tcPr>
          <w:p w14:paraId="6D0EB73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Чистий прибуток (збиток)</w:t>
            </w:r>
          </w:p>
        </w:tc>
        <w:tc>
          <w:tcPr>
            <w:tcW w:w="1276" w:type="dxa"/>
            <w:vAlign w:val="center"/>
          </w:tcPr>
          <w:p w14:paraId="68978EEC"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 xml:space="preserve">820 </w:t>
            </w:r>
          </w:p>
        </w:tc>
        <w:tc>
          <w:tcPr>
            <w:tcW w:w="1275" w:type="dxa"/>
            <w:vAlign w:val="center"/>
          </w:tcPr>
          <w:p w14:paraId="1952DAC3"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966,4</w:t>
            </w:r>
          </w:p>
        </w:tc>
        <w:tc>
          <w:tcPr>
            <w:tcW w:w="1276" w:type="dxa"/>
            <w:vAlign w:val="center"/>
          </w:tcPr>
          <w:p w14:paraId="1A9F3B51"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1680,9</w:t>
            </w:r>
          </w:p>
        </w:tc>
        <w:tc>
          <w:tcPr>
            <w:tcW w:w="1418" w:type="dxa"/>
            <w:vAlign w:val="center"/>
          </w:tcPr>
          <w:p w14:paraId="69B3490C"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146,40</w:t>
            </w:r>
          </w:p>
        </w:tc>
        <w:tc>
          <w:tcPr>
            <w:tcW w:w="1542" w:type="dxa"/>
            <w:vAlign w:val="center"/>
          </w:tcPr>
          <w:p w14:paraId="1E063B29" w14:textId="77777777" w:rsidR="005669E6" w:rsidRPr="00B15944" w:rsidRDefault="005669E6" w:rsidP="005669E6">
            <w:pPr>
              <w:jc w:val="center"/>
              <w:rPr>
                <w:rFonts w:ascii="Times New Roman" w:eastAsia="Times New Roman" w:hAnsi="Times New Roman" w:cs="Times New Roman"/>
              </w:rPr>
            </w:pPr>
            <w:r w:rsidRPr="00B15944">
              <w:rPr>
                <w:rFonts w:ascii="Times New Roman" w:hAnsi="Times New Roman" w:cs="Times New Roman"/>
                <w:color w:val="000000"/>
              </w:rPr>
              <w:t>714,5</w:t>
            </w:r>
          </w:p>
        </w:tc>
      </w:tr>
    </w:tbl>
    <w:p w14:paraId="713439A0" w14:textId="34768EC8" w:rsidR="005669E6" w:rsidRPr="00B15944" w:rsidRDefault="00A7687B" w:rsidP="005669E6">
      <w:pPr>
        <w:spacing w:after="0" w:line="240" w:lineRule="auto"/>
        <w:ind w:firstLine="709"/>
        <w:jc w:val="both"/>
        <w:rPr>
          <w:rFonts w:ascii="Times New Roman" w:eastAsia="Times New Roman" w:hAnsi="Times New Roman" w:cs="Times New Roman"/>
          <w:i/>
        </w:rPr>
      </w:pPr>
      <w:r>
        <w:rPr>
          <w:rFonts w:ascii="Times New Roman" w:eastAsia="Times New Roman" w:hAnsi="Times New Roman" w:cs="Times New Roman"/>
          <w:i/>
          <w:lang w:val="en-US"/>
        </w:rPr>
        <w:t>C</w:t>
      </w:r>
      <w:r w:rsidR="005669E6" w:rsidRPr="00B15944">
        <w:rPr>
          <w:rFonts w:ascii="Times New Roman" w:eastAsia="Times New Roman" w:hAnsi="Times New Roman" w:cs="Times New Roman"/>
          <w:i/>
        </w:rPr>
        <w:t>кладено</w:t>
      </w:r>
      <w:r w:rsidR="00E129F7" w:rsidRPr="00B15944">
        <w:rPr>
          <w:rFonts w:ascii="Times New Roman" w:eastAsia="Times New Roman" w:hAnsi="Times New Roman" w:cs="Times New Roman"/>
          <w:i/>
        </w:rPr>
        <w:t xml:space="preserve"> автором</w:t>
      </w:r>
      <w:r w:rsidR="005669E6" w:rsidRPr="00B15944">
        <w:rPr>
          <w:rFonts w:ascii="Times New Roman" w:eastAsia="Times New Roman" w:hAnsi="Times New Roman" w:cs="Times New Roman"/>
          <w:i/>
        </w:rPr>
        <w:t xml:space="preserve"> на основі фінансової звітності ТОВ </w:t>
      </w:r>
      <w:r w:rsidR="00905191">
        <w:rPr>
          <w:rFonts w:ascii="Times New Roman" w:eastAsia="Times New Roman" w:hAnsi="Times New Roman" w:cs="Times New Roman"/>
          <w:i/>
        </w:rPr>
        <w:t>«</w:t>
      </w:r>
      <w:r w:rsidR="005669E6" w:rsidRPr="00B15944">
        <w:rPr>
          <w:rFonts w:ascii="Times New Roman" w:eastAsia="Times New Roman" w:hAnsi="Times New Roman" w:cs="Times New Roman"/>
          <w:i/>
        </w:rPr>
        <w:t>Промконтинент-КР</w:t>
      </w:r>
      <w:r w:rsidR="00905191">
        <w:rPr>
          <w:rFonts w:ascii="Times New Roman" w:eastAsia="Times New Roman" w:hAnsi="Times New Roman" w:cs="Times New Roman"/>
          <w:i/>
        </w:rPr>
        <w:t>»</w:t>
      </w:r>
    </w:p>
    <w:p w14:paraId="7B93A6EF" w14:textId="77777777" w:rsidR="005669E6" w:rsidRPr="00B15944" w:rsidRDefault="005669E6" w:rsidP="005669E6">
      <w:pPr>
        <w:spacing w:after="0" w:line="240" w:lineRule="auto"/>
        <w:ind w:firstLine="709"/>
        <w:jc w:val="both"/>
        <w:rPr>
          <w:rFonts w:ascii="Times New Roman" w:eastAsia="Times New Roman" w:hAnsi="Times New Roman" w:cs="Times New Roman"/>
          <w:i/>
        </w:rPr>
      </w:pPr>
    </w:p>
    <w:p w14:paraId="6A7809BF" w14:textId="1E64C435"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Аналіз </w:t>
      </w:r>
      <w:r w:rsidR="00B15944" w:rsidRPr="00C83A34">
        <w:rPr>
          <w:rFonts w:ascii="Times New Roman" w:eastAsia="Times New Roman" w:hAnsi="Times New Roman" w:cs="Times New Roman"/>
          <w:sz w:val="28"/>
          <w:szCs w:val="28"/>
        </w:rPr>
        <w:t>показників</w:t>
      </w:r>
      <w:r w:rsidRPr="00C83A34">
        <w:rPr>
          <w:rFonts w:ascii="Times New Roman" w:eastAsia="Times New Roman" w:hAnsi="Times New Roman" w:cs="Times New Roman"/>
          <w:sz w:val="28"/>
          <w:szCs w:val="28"/>
        </w:rPr>
        <w:t xml:space="preserve"> підприємства</w:t>
      </w:r>
      <w:r w:rsidRPr="00B15944">
        <w:rPr>
          <w:rFonts w:ascii="Times New Roman" w:eastAsia="Times New Roman" w:hAnsi="Times New Roman" w:cs="Times New Roman"/>
          <w:sz w:val="28"/>
          <w:szCs w:val="28"/>
        </w:rPr>
        <w:t xml:space="preserve"> за 2020-2023 роки показує наступні тенденції:</w:t>
      </w:r>
    </w:p>
    <w:p w14:paraId="1A1AC605"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1. </w:t>
      </w:r>
      <w:bookmarkStart w:id="23" w:name="_Hlk180079921"/>
      <w:r w:rsidRPr="00B15944">
        <w:rPr>
          <w:rFonts w:ascii="Times New Roman" w:eastAsia="Times New Roman" w:hAnsi="Times New Roman" w:cs="Times New Roman"/>
          <w:sz w:val="28"/>
          <w:szCs w:val="28"/>
        </w:rPr>
        <w:t xml:space="preserve">Чистий дохід від реалізації продукції </w:t>
      </w:r>
      <w:bookmarkEnd w:id="23"/>
      <w:r w:rsidRPr="00B15944">
        <w:rPr>
          <w:rFonts w:ascii="Times New Roman" w:eastAsia="Times New Roman" w:hAnsi="Times New Roman" w:cs="Times New Roman"/>
          <w:sz w:val="28"/>
          <w:szCs w:val="28"/>
        </w:rPr>
        <w:t>(товарів, робіт, послуг): Зростання доходу від 9 479,00 тис. грн у 2020 році до 24 178,10 тис. грн у 2023 році. Це свідчить про значне збільшення продажів або підвищення вартості продукції.</w:t>
      </w:r>
    </w:p>
    <w:p w14:paraId="319A1188" w14:textId="5F9E1C54" w:rsidR="00E129F7" w:rsidRPr="0011167D" w:rsidRDefault="005669E6" w:rsidP="0011167D">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2. Собівартість реалізованої продукції: У 2020 році собівартість становила лише 249,00 тис. грн, проте в наступні роки вона значно зростає — до 14 548,00 тис. грн у 2023 році. Такий ріст може бути результатом збільшення обсягів виробництва, підвищення цін на сировину чи інші витрати.</w:t>
      </w:r>
    </w:p>
    <w:p w14:paraId="1F0A9C11" w14:textId="66298643" w:rsidR="00E129F7" w:rsidRPr="00B15944" w:rsidRDefault="005669E6" w:rsidP="00E7774D">
      <w:pPr>
        <w:spacing w:after="0" w:line="240" w:lineRule="auto"/>
        <w:ind w:firstLine="709"/>
        <w:jc w:val="center"/>
        <w:rPr>
          <w:rFonts w:ascii="Times New Roman" w:eastAsia="Times New Roman" w:hAnsi="Times New Roman" w:cs="Times New Roman"/>
          <w:sz w:val="28"/>
          <w:szCs w:val="28"/>
        </w:rPr>
      </w:pPr>
      <w:r w:rsidRPr="00B15944">
        <w:rPr>
          <w:noProof/>
          <w:lang w:val="ru-RU" w:eastAsia="ru-RU"/>
        </w:rPr>
        <w:drawing>
          <wp:inline distT="0" distB="0" distL="0" distR="0" wp14:anchorId="101750AA" wp14:editId="43202B4D">
            <wp:extent cx="5624830" cy="1960418"/>
            <wp:effectExtent l="0" t="0" r="13970" b="1905"/>
            <wp:docPr id="1" name="Диаграмма 1">
              <a:extLst xmlns:a="http://schemas.openxmlformats.org/drawingml/2006/main">
                <a:ext uri="{FF2B5EF4-FFF2-40B4-BE49-F238E27FC236}">
                  <a16:creationId xmlns:a16="http://schemas.microsoft.com/office/drawing/2014/main" id="{F8E156C8-CF54-4285-84A3-C27A90D9A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3C577C" w14:textId="77777777" w:rsidR="00B15944" w:rsidRDefault="00B15944" w:rsidP="009A796F">
      <w:pPr>
        <w:spacing w:after="0" w:line="240" w:lineRule="auto"/>
        <w:ind w:firstLine="709"/>
        <w:jc w:val="center"/>
        <w:rPr>
          <w:rFonts w:ascii="Times New Roman" w:hAnsi="Times New Roman" w:cs="Times New Roman"/>
          <w:i/>
          <w:iCs/>
          <w:color w:val="000000" w:themeColor="text1"/>
        </w:rPr>
      </w:pPr>
    </w:p>
    <w:p w14:paraId="7F8ECBF8" w14:textId="4D7F46F4" w:rsidR="005669E6" w:rsidRPr="0011167D" w:rsidRDefault="004207D0" w:rsidP="0011167D">
      <w:pPr>
        <w:spacing w:after="0" w:line="24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Рис.2.</w:t>
      </w:r>
      <w:r w:rsidR="002313DF">
        <w:rPr>
          <w:rFonts w:ascii="Times New Roman" w:eastAsia="Times New Roman" w:hAnsi="Times New Roman" w:cs="Times New Roman"/>
          <w:sz w:val="28"/>
          <w:szCs w:val="28"/>
        </w:rPr>
        <w:t>3</w:t>
      </w:r>
      <w:r w:rsidR="00C83A34">
        <w:rPr>
          <w:rFonts w:ascii="Times New Roman" w:eastAsia="Times New Roman" w:hAnsi="Times New Roman" w:cs="Times New Roman"/>
          <w:sz w:val="28"/>
          <w:szCs w:val="28"/>
        </w:rPr>
        <w:t>. – Динаміка чистого дохо</w:t>
      </w:r>
      <w:r w:rsidR="00C83A34" w:rsidRPr="00B15944">
        <w:rPr>
          <w:rFonts w:ascii="Times New Roman" w:eastAsia="Times New Roman" w:hAnsi="Times New Roman" w:cs="Times New Roman"/>
          <w:sz w:val="28"/>
          <w:szCs w:val="28"/>
        </w:rPr>
        <w:t xml:space="preserve">ду від реалізації продукції та собівартості продукції ТОВ </w:t>
      </w:r>
      <w:r w:rsidR="00C83A34">
        <w:rPr>
          <w:rFonts w:ascii="Times New Roman" w:eastAsia="Times New Roman" w:hAnsi="Times New Roman" w:cs="Times New Roman"/>
          <w:sz w:val="28"/>
          <w:szCs w:val="28"/>
        </w:rPr>
        <w:t>«</w:t>
      </w:r>
      <w:r w:rsidR="00C83A34" w:rsidRPr="00B15944">
        <w:rPr>
          <w:rFonts w:ascii="Times New Roman" w:eastAsia="Times New Roman" w:hAnsi="Times New Roman" w:cs="Times New Roman"/>
          <w:sz w:val="28"/>
          <w:szCs w:val="28"/>
        </w:rPr>
        <w:t>Промконтинент-КР</w:t>
      </w:r>
      <w:r w:rsidR="00C83A34">
        <w:rPr>
          <w:rFonts w:ascii="Times New Roman" w:eastAsia="Times New Roman" w:hAnsi="Times New Roman" w:cs="Times New Roman"/>
          <w:sz w:val="28"/>
          <w:szCs w:val="28"/>
        </w:rPr>
        <w:t>»</w:t>
      </w:r>
      <w:r w:rsidR="006723F7" w:rsidRPr="00732A58">
        <w:rPr>
          <w:rFonts w:ascii="Times New Roman" w:eastAsia="Times New Roman" w:hAnsi="Times New Roman" w:cs="Times New Roman"/>
          <w:lang w:val="ru-RU"/>
        </w:rPr>
        <w:t>(</w:t>
      </w:r>
      <w:r w:rsidR="006723F7" w:rsidRPr="00732A58">
        <w:rPr>
          <w:rFonts w:ascii="Times New Roman" w:hAnsi="Times New Roman" w:cs="Times New Roman"/>
          <w:i/>
          <w:iCs/>
          <w:color w:val="000000" w:themeColor="text1"/>
          <w:lang w:val="en-US"/>
        </w:rPr>
        <w:t>C</w:t>
      </w:r>
      <w:r w:rsidR="009A796F" w:rsidRPr="00732A58">
        <w:rPr>
          <w:rFonts w:ascii="Times New Roman" w:hAnsi="Times New Roman" w:cs="Times New Roman"/>
          <w:i/>
          <w:iCs/>
          <w:color w:val="000000" w:themeColor="text1"/>
        </w:rPr>
        <w:t>кладено автором на основі [</w:t>
      </w:r>
      <w:r w:rsidR="00B26788" w:rsidRPr="00B26788">
        <w:rPr>
          <w:rFonts w:ascii="Times New Roman" w:hAnsi="Times New Roman" w:cs="Times New Roman"/>
          <w:i/>
          <w:iCs/>
          <w:color w:val="000000" w:themeColor="text1"/>
          <w:lang w:val="ru-RU"/>
        </w:rPr>
        <w:t>32</w:t>
      </w:r>
      <w:r w:rsidR="009A796F" w:rsidRPr="00732A58">
        <w:rPr>
          <w:rFonts w:ascii="Times New Roman" w:hAnsi="Times New Roman" w:cs="Times New Roman"/>
          <w:i/>
          <w:iCs/>
          <w:color w:val="000000" w:themeColor="text1"/>
        </w:rPr>
        <w:t>]</w:t>
      </w:r>
      <w:r w:rsidR="006723F7" w:rsidRPr="00732A58">
        <w:rPr>
          <w:rFonts w:ascii="Times New Roman" w:hAnsi="Times New Roman" w:cs="Times New Roman"/>
          <w:i/>
          <w:iCs/>
          <w:color w:val="000000" w:themeColor="text1"/>
          <w:lang w:val="ru-RU"/>
        </w:rPr>
        <w:t>)</w:t>
      </w:r>
    </w:p>
    <w:p w14:paraId="2433EE2B"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lastRenderedPageBreak/>
        <w:t>3. Інші операційні доходи: У 2020 та 2023 роках інших операційних доходів немає, а у 2021 і 2022 роках вони мінімальні. Це свідчить, що підприємство не отримує суттєвих додаткових доходів від неосновної діяльності.</w:t>
      </w:r>
    </w:p>
    <w:p w14:paraId="7744B1DF"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4. Інші операційні витрати: Значні витрати в 2020 році (8 648,00 тис. грн) різко збільшуються до 14 098,20 тис. грн у 2021 році, а потім знижуються до 7 326,10 тис. грн у 2023 році. Це свідчить про суттєві коливання в управлінських та адміністративних витратах.</w:t>
      </w:r>
    </w:p>
    <w:p w14:paraId="2168B871"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5. Інші доходи і витрати: Інші доходи є незначними впродовж усіх років, за винятком невеликого збільшення в 2023 році (4,50 тис. грн). Інші витрати, навпаки, зростають до 325,00 тис. грн у 2023 році, що може свідчити про додаткові витрати, які не були передбачені в попередні роки.</w:t>
      </w:r>
    </w:p>
    <w:p w14:paraId="4978876A"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6. Фінансовий результат до оподаткування: Позитивна тенденція: прибуток до оподаткування поступово зростає від 584,00 тис. грн у 2020 році до 1 983,50 тис. грн у 2023 році. Це свідчить про ефективне управління витратами та стабільний дохід.</w:t>
      </w:r>
    </w:p>
    <w:p w14:paraId="2FEFC879"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7. Податок на прибуток: Показник податку на прибуток також поступово збільшується внаслідок зростання прибутковості підприємства, досягнувши 302,60 тис. грн у 2023 році.</w:t>
      </w:r>
    </w:p>
    <w:p w14:paraId="1CEA9111"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8. Чистий прибуток: Чистий прибуток демонструє стабільний ріст: від 479,00 тис. грн у 2020 році до 1 680,90 тис. грн у 2023 році. Це позитивний знак, оскільки показує, що підприємство з кожним роком стає більш прибутковим.</w:t>
      </w:r>
    </w:p>
    <w:p w14:paraId="05C62B0C" w14:textId="77777777" w:rsidR="00964563" w:rsidRPr="00E7774D" w:rsidRDefault="00964563" w:rsidP="0014683F">
      <w:pPr>
        <w:spacing w:after="0" w:line="240" w:lineRule="auto"/>
        <w:rPr>
          <w:rFonts w:ascii="Times New Roman" w:eastAsia="Times New Roman" w:hAnsi="Times New Roman" w:cs="Times New Roman"/>
          <w:sz w:val="28"/>
          <w:szCs w:val="28"/>
          <w:lang w:val="ru-RU"/>
        </w:rPr>
      </w:pPr>
    </w:p>
    <w:p w14:paraId="00BBD3C4" w14:textId="74C2D7AF" w:rsidR="00964563" w:rsidRDefault="00964563" w:rsidP="005669E6">
      <w:pPr>
        <w:spacing w:after="0" w:line="240" w:lineRule="auto"/>
        <w:ind w:firstLine="709"/>
        <w:jc w:val="center"/>
        <w:rPr>
          <w:rFonts w:ascii="Times New Roman" w:eastAsia="Times New Roman" w:hAnsi="Times New Roman" w:cs="Times New Roman"/>
          <w:sz w:val="28"/>
          <w:szCs w:val="28"/>
        </w:rPr>
      </w:pPr>
      <w:r>
        <w:rPr>
          <w:noProof/>
          <w:lang w:val="ru-RU" w:eastAsia="ru-RU"/>
        </w:rPr>
        <w:drawing>
          <wp:inline distT="0" distB="0" distL="0" distR="0" wp14:anchorId="71D94B2F" wp14:editId="10AB7072">
            <wp:extent cx="4572000" cy="2743200"/>
            <wp:effectExtent l="0" t="0" r="0" b="0"/>
            <wp:docPr id="2136197189" name="Диаграмма 1">
              <a:extLst xmlns:a="http://schemas.openxmlformats.org/drawingml/2006/main">
                <a:ext uri="{FF2B5EF4-FFF2-40B4-BE49-F238E27FC236}">
                  <a16:creationId xmlns:a16="http://schemas.microsoft.com/office/drawing/2014/main" id="{DA6D3390-13EC-02BA-E6AB-A7BA70BDF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24D176" w14:textId="77777777" w:rsidR="00C83A34" w:rsidRDefault="00C83A34" w:rsidP="00964563">
      <w:pPr>
        <w:spacing w:after="0" w:line="240" w:lineRule="auto"/>
        <w:rPr>
          <w:rFonts w:ascii="Times New Roman" w:hAnsi="Times New Roman" w:cs="Times New Roman"/>
          <w:i/>
          <w:iCs/>
          <w:color w:val="000000" w:themeColor="text1"/>
        </w:rPr>
      </w:pPr>
    </w:p>
    <w:p w14:paraId="068457AA" w14:textId="1B4E2979" w:rsidR="00C83A34" w:rsidRPr="00964563" w:rsidRDefault="004207D0" w:rsidP="00C83A34">
      <w:pPr>
        <w:spacing w:after="0" w:line="240" w:lineRule="auto"/>
        <w:ind w:firstLine="709"/>
        <w:jc w:val="center"/>
        <w:rPr>
          <w:rFonts w:ascii="Times New Roman" w:eastAsia="Times New Roman" w:hAnsi="Times New Roman" w:cs="Times New Roman"/>
          <w:sz w:val="28"/>
          <w:szCs w:val="28"/>
        </w:rPr>
      </w:pPr>
      <w:r w:rsidRPr="00964563">
        <w:rPr>
          <w:rFonts w:ascii="Times New Roman" w:eastAsia="Times New Roman" w:hAnsi="Times New Roman" w:cs="Times New Roman"/>
          <w:sz w:val="28"/>
          <w:szCs w:val="28"/>
        </w:rPr>
        <w:t>Рис. 2.</w:t>
      </w:r>
      <w:r w:rsidR="002313DF">
        <w:rPr>
          <w:rFonts w:ascii="Times New Roman" w:eastAsia="Times New Roman" w:hAnsi="Times New Roman" w:cs="Times New Roman"/>
          <w:sz w:val="28"/>
          <w:szCs w:val="28"/>
        </w:rPr>
        <w:t>4</w:t>
      </w:r>
      <w:r w:rsidR="00C83A34" w:rsidRPr="00964563">
        <w:rPr>
          <w:rFonts w:ascii="Times New Roman" w:eastAsia="Times New Roman" w:hAnsi="Times New Roman" w:cs="Times New Roman"/>
          <w:sz w:val="28"/>
          <w:szCs w:val="28"/>
        </w:rPr>
        <w:t>. – Динаміка фінансових результатів ТОВ «Промконтинент-КР»</w:t>
      </w:r>
    </w:p>
    <w:p w14:paraId="028C3AAF" w14:textId="5BEDE8B1" w:rsidR="009A796F" w:rsidRPr="00A12089" w:rsidRDefault="006723F7" w:rsidP="009A796F">
      <w:pPr>
        <w:spacing w:after="0" w:line="240" w:lineRule="auto"/>
        <w:ind w:firstLine="709"/>
        <w:jc w:val="center"/>
        <w:rPr>
          <w:rFonts w:ascii="Times New Roman" w:hAnsi="Times New Roman" w:cs="Times New Roman"/>
          <w:i/>
          <w:iCs/>
          <w:color w:val="000000" w:themeColor="text1"/>
          <w:sz w:val="20"/>
          <w:szCs w:val="20"/>
          <w:lang w:val="ru-RU"/>
        </w:rPr>
      </w:pPr>
      <w:r w:rsidRPr="00A12089">
        <w:rPr>
          <w:rFonts w:ascii="Times New Roman" w:hAnsi="Times New Roman" w:cs="Times New Roman"/>
          <w:i/>
          <w:iCs/>
          <w:color w:val="000000" w:themeColor="text1"/>
          <w:lang w:val="ru-RU"/>
        </w:rPr>
        <w:t>(</w:t>
      </w:r>
      <w:r>
        <w:rPr>
          <w:rFonts w:ascii="Times New Roman" w:hAnsi="Times New Roman" w:cs="Times New Roman"/>
          <w:i/>
          <w:iCs/>
          <w:color w:val="000000" w:themeColor="text1"/>
          <w:lang w:val="en-US"/>
        </w:rPr>
        <w:t>c</w:t>
      </w:r>
      <w:r w:rsidR="009A796F" w:rsidRPr="00964563">
        <w:rPr>
          <w:rFonts w:ascii="Times New Roman" w:hAnsi="Times New Roman" w:cs="Times New Roman"/>
          <w:i/>
          <w:iCs/>
          <w:color w:val="000000" w:themeColor="text1"/>
        </w:rPr>
        <w:t xml:space="preserve">кладено автором на основі </w:t>
      </w:r>
      <w:r w:rsidR="009A796F" w:rsidRPr="00964563">
        <w:rPr>
          <w:rFonts w:ascii="Times New Roman" w:hAnsi="Times New Roman" w:cs="Times New Roman"/>
          <w:i/>
          <w:iCs/>
          <w:color w:val="000000" w:themeColor="text1"/>
          <w:sz w:val="20"/>
          <w:szCs w:val="20"/>
        </w:rPr>
        <w:t>[</w:t>
      </w:r>
      <w:r w:rsidR="00B26788" w:rsidRPr="006B180E">
        <w:rPr>
          <w:rFonts w:ascii="Times New Roman" w:hAnsi="Times New Roman" w:cs="Times New Roman"/>
          <w:i/>
          <w:iCs/>
          <w:color w:val="000000" w:themeColor="text1"/>
          <w:sz w:val="20"/>
          <w:szCs w:val="20"/>
          <w:lang w:val="ru-RU"/>
        </w:rPr>
        <w:t>32</w:t>
      </w:r>
      <w:r w:rsidR="009A796F" w:rsidRPr="00964563">
        <w:rPr>
          <w:rFonts w:ascii="Times New Roman" w:hAnsi="Times New Roman" w:cs="Times New Roman"/>
          <w:i/>
          <w:iCs/>
          <w:color w:val="000000" w:themeColor="text1"/>
          <w:sz w:val="20"/>
          <w:szCs w:val="20"/>
        </w:rPr>
        <w:t>]</w:t>
      </w:r>
      <w:r w:rsidRPr="00A12089">
        <w:rPr>
          <w:rFonts w:ascii="Times New Roman" w:hAnsi="Times New Roman" w:cs="Times New Roman"/>
          <w:i/>
          <w:iCs/>
          <w:color w:val="000000" w:themeColor="text1"/>
          <w:sz w:val="20"/>
          <w:szCs w:val="20"/>
          <w:lang w:val="ru-RU"/>
        </w:rPr>
        <w:t>)</w:t>
      </w:r>
    </w:p>
    <w:p w14:paraId="71075700" w14:textId="77777777" w:rsidR="00964563" w:rsidRPr="00B15944" w:rsidRDefault="00964563" w:rsidP="009A796F">
      <w:pPr>
        <w:spacing w:after="0" w:line="240" w:lineRule="auto"/>
        <w:ind w:firstLine="709"/>
        <w:jc w:val="center"/>
        <w:rPr>
          <w:rFonts w:ascii="Times New Roman" w:hAnsi="Times New Roman" w:cs="Times New Roman"/>
          <w:i/>
          <w:iCs/>
          <w:color w:val="000000" w:themeColor="text1"/>
        </w:rPr>
      </w:pPr>
    </w:p>
    <w:p w14:paraId="2A3BA9DE"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Таким чином, підприємство показує стабільне зростання як доходів, так і чистого прибутку протягом аналізованих років. Незважаючи на збільшення собівартості та операційних витрат, прибуток також зростає, що свідчить про ефективність управління. Основні ризики пов'язані зі значними коливаннями в операційних витратах. </w:t>
      </w:r>
    </w:p>
    <w:p w14:paraId="4DF07C25" w14:textId="303A17A4" w:rsidR="005669E6"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lastRenderedPageBreak/>
        <w:t xml:space="preserve">Розглянувши показники фінансового стану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важливо звернути увагу на показники, що безпосередньо пов'язані з основними засобами (табл. 2.5.)</w:t>
      </w:r>
    </w:p>
    <w:p w14:paraId="3FA9B41D" w14:textId="77777777" w:rsidR="00A6693A" w:rsidRPr="00B15944" w:rsidRDefault="00A6693A" w:rsidP="005669E6">
      <w:pPr>
        <w:spacing w:after="0" w:line="240" w:lineRule="auto"/>
        <w:ind w:firstLine="709"/>
        <w:jc w:val="both"/>
        <w:rPr>
          <w:rFonts w:ascii="Times New Roman" w:eastAsia="Times New Roman" w:hAnsi="Times New Roman" w:cs="Times New Roman"/>
          <w:sz w:val="28"/>
          <w:szCs w:val="28"/>
        </w:rPr>
      </w:pPr>
    </w:p>
    <w:p w14:paraId="1DD770C2" w14:textId="4090EE7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Таблиця 2.5. - </w:t>
      </w:r>
      <w:r w:rsidR="00FD7035">
        <w:rPr>
          <w:rFonts w:ascii="Times New Roman" w:eastAsia="Times New Roman" w:hAnsi="Times New Roman" w:cs="Times New Roman"/>
          <w:sz w:val="28"/>
          <w:szCs w:val="28"/>
        </w:rPr>
        <w:t xml:space="preserve"> О</w:t>
      </w:r>
      <w:r w:rsidRPr="00B15944">
        <w:rPr>
          <w:rFonts w:ascii="Times New Roman" w:eastAsia="Times New Roman" w:hAnsi="Times New Roman" w:cs="Times New Roman"/>
          <w:sz w:val="28"/>
          <w:szCs w:val="28"/>
        </w:rPr>
        <w:t>сновн</w:t>
      </w:r>
      <w:r w:rsidR="00FD7035">
        <w:rPr>
          <w:rFonts w:ascii="Times New Roman" w:eastAsia="Times New Roman" w:hAnsi="Times New Roman" w:cs="Times New Roman"/>
          <w:sz w:val="28"/>
          <w:szCs w:val="28"/>
        </w:rPr>
        <w:t>і</w:t>
      </w:r>
      <w:r w:rsidRPr="00B15944">
        <w:rPr>
          <w:rFonts w:ascii="Times New Roman" w:eastAsia="Times New Roman" w:hAnsi="Times New Roman" w:cs="Times New Roman"/>
          <w:sz w:val="28"/>
          <w:szCs w:val="28"/>
        </w:rPr>
        <w:t xml:space="preserve"> засоб</w:t>
      </w:r>
      <w:r w:rsidR="00FD7035">
        <w:rPr>
          <w:rFonts w:ascii="Times New Roman" w:eastAsia="Times New Roman" w:hAnsi="Times New Roman" w:cs="Times New Roman"/>
          <w:sz w:val="28"/>
          <w:szCs w:val="28"/>
        </w:rPr>
        <w:t>и</w:t>
      </w:r>
      <w:r w:rsidRPr="00B15944">
        <w:rPr>
          <w:rFonts w:ascii="Times New Roman" w:eastAsia="Times New Roman" w:hAnsi="Times New Roman" w:cs="Times New Roman"/>
          <w:sz w:val="28"/>
          <w:szCs w:val="28"/>
        </w:rPr>
        <w:t xml:space="preserve">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p>
    <w:tbl>
      <w:tblPr>
        <w:tblStyle w:val="23"/>
        <w:tblW w:w="9906" w:type="dxa"/>
        <w:tblInd w:w="-5" w:type="dxa"/>
        <w:tblLayout w:type="fixed"/>
        <w:tblLook w:val="04A0" w:firstRow="1" w:lastRow="0" w:firstColumn="1" w:lastColumn="0" w:noHBand="0" w:noVBand="1"/>
      </w:tblPr>
      <w:tblGrid>
        <w:gridCol w:w="3119"/>
        <w:gridCol w:w="1276"/>
        <w:gridCol w:w="1275"/>
        <w:gridCol w:w="1276"/>
        <w:gridCol w:w="1418"/>
        <w:gridCol w:w="1542"/>
      </w:tblGrid>
      <w:tr w:rsidR="004207D0" w:rsidRPr="00B15944" w14:paraId="278B51A1" w14:textId="77777777" w:rsidTr="00762A8B">
        <w:trPr>
          <w:trHeight w:val="737"/>
        </w:trPr>
        <w:tc>
          <w:tcPr>
            <w:tcW w:w="3119" w:type="dxa"/>
            <w:vAlign w:val="center"/>
          </w:tcPr>
          <w:p w14:paraId="6D0D89BB" w14:textId="70F93891"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Показник</w:t>
            </w:r>
          </w:p>
        </w:tc>
        <w:tc>
          <w:tcPr>
            <w:tcW w:w="1276" w:type="dxa"/>
            <w:vAlign w:val="center"/>
          </w:tcPr>
          <w:p w14:paraId="152B78FE" w14:textId="77777777" w:rsidR="004207D0" w:rsidRPr="00A555CC" w:rsidRDefault="004207D0" w:rsidP="004207D0">
            <w:pPr>
              <w:jc w:val="center"/>
              <w:rPr>
                <w:rFonts w:ascii="Times New Roman" w:eastAsia="Times New Roman" w:hAnsi="Times New Roman" w:cs="Times New Roman"/>
                <w:sz w:val="24"/>
                <w:szCs w:val="24"/>
              </w:rPr>
            </w:pPr>
            <w:r w:rsidRPr="00A555CC">
              <w:rPr>
                <w:rFonts w:ascii="Times New Roman" w:eastAsia="Times New Roman" w:hAnsi="Times New Roman" w:cs="Times New Roman"/>
                <w:sz w:val="24"/>
                <w:szCs w:val="24"/>
              </w:rPr>
              <w:t>2021 рік</w:t>
            </w:r>
          </w:p>
          <w:p w14:paraId="632480BC" w14:textId="3FCD681D"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(тис.грн.)</w:t>
            </w:r>
          </w:p>
        </w:tc>
        <w:tc>
          <w:tcPr>
            <w:tcW w:w="1275" w:type="dxa"/>
            <w:vAlign w:val="center"/>
          </w:tcPr>
          <w:p w14:paraId="52709695" w14:textId="77777777" w:rsidR="004207D0" w:rsidRPr="00A555CC" w:rsidRDefault="004207D0" w:rsidP="004207D0">
            <w:pPr>
              <w:jc w:val="center"/>
              <w:rPr>
                <w:rFonts w:ascii="Times New Roman" w:eastAsia="Times New Roman" w:hAnsi="Times New Roman" w:cs="Times New Roman"/>
                <w:sz w:val="24"/>
                <w:szCs w:val="24"/>
              </w:rPr>
            </w:pPr>
            <w:r w:rsidRPr="00A555CC">
              <w:rPr>
                <w:rFonts w:ascii="Times New Roman" w:eastAsia="Times New Roman" w:hAnsi="Times New Roman" w:cs="Times New Roman"/>
                <w:sz w:val="24"/>
                <w:szCs w:val="24"/>
              </w:rPr>
              <w:t>2022 рік</w:t>
            </w:r>
          </w:p>
          <w:p w14:paraId="5DB1B418" w14:textId="444DB7CF"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(тис.грн.)</w:t>
            </w:r>
          </w:p>
        </w:tc>
        <w:tc>
          <w:tcPr>
            <w:tcW w:w="1276" w:type="dxa"/>
            <w:vAlign w:val="center"/>
          </w:tcPr>
          <w:p w14:paraId="04440552" w14:textId="77777777" w:rsidR="004207D0" w:rsidRPr="00A555CC" w:rsidRDefault="004207D0" w:rsidP="004207D0">
            <w:pPr>
              <w:jc w:val="center"/>
              <w:rPr>
                <w:rFonts w:ascii="Times New Roman" w:eastAsia="Times New Roman" w:hAnsi="Times New Roman" w:cs="Times New Roman"/>
                <w:sz w:val="24"/>
                <w:szCs w:val="24"/>
              </w:rPr>
            </w:pPr>
            <w:r w:rsidRPr="00A555CC">
              <w:rPr>
                <w:rFonts w:ascii="Times New Roman" w:eastAsia="Times New Roman" w:hAnsi="Times New Roman" w:cs="Times New Roman"/>
                <w:sz w:val="24"/>
                <w:szCs w:val="24"/>
              </w:rPr>
              <w:t>2023 рік</w:t>
            </w:r>
          </w:p>
          <w:p w14:paraId="7465A496" w14:textId="408CD78E"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(тис.грн.)</w:t>
            </w:r>
          </w:p>
        </w:tc>
        <w:tc>
          <w:tcPr>
            <w:tcW w:w="1418" w:type="dxa"/>
            <w:vAlign w:val="center"/>
          </w:tcPr>
          <w:p w14:paraId="1B81FEB6" w14:textId="77777777" w:rsidR="004207D0" w:rsidRPr="00A555CC" w:rsidRDefault="004207D0" w:rsidP="004207D0">
            <w:pPr>
              <w:jc w:val="center"/>
              <w:rPr>
                <w:rFonts w:ascii="Times New Roman" w:eastAsia="Times New Roman" w:hAnsi="Times New Roman" w:cs="Times New Roman"/>
                <w:sz w:val="24"/>
                <w:szCs w:val="24"/>
              </w:rPr>
            </w:pPr>
            <w:r w:rsidRPr="00A555CC">
              <w:rPr>
                <w:rFonts w:ascii="Times New Roman" w:eastAsia="Times New Roman" w:hAnsi="Times New Roman" w:cs="Times New Roman"/>
                <w:sz w:val="24"/>
                <w:szCs w:val="24"/>
              </w:rPr>
              <w:t>Відх. 2022/2021</w:t>
            </w:r>
          </w:p>
          <w:p w14:paraId="02D24DF8" w14:textId="65153C25"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(тис.грн.)</w:t>
            </w:r>
          </w:p>
        </w:tc>
        <w:tc>
          <w:tcPr>
            <w:tcW w:w="1542" w:type="dxa"/>
            <w:vAlign w:val="center"/>
          </w:tcPr>
          <w:p w14:paraId="7D37AC3E" w14:textId="77777777" w:rsidR="004207D0" w:rsidRPr="00A555CC" w:rsidRDefault="004207D0" w:rsidP="004207D0">
            <w:pPr>
              <w:jc w:val="center"/>
              <w:rPr>
                <w:rFonts w:ascii="Times New Roman" w:eastAsia="Times New Roman" w:hAnsi="Times New Roman" w:cs="Times New Roman"/>
                <w:sz w:val="24"/>
                <w:szCs w:val="24"/>
              </w:rPr>
            </w:pPr>
            <w:r w:rsidRPr="00A555CC">
              <w:rPr>
                <w:rFonts w:ascii="Times New Roman" w:eastAsia="Times New Roman" w:hAnsi="Times New Roman" w:cs="Times New Roman"/>
                <w:sz w:val="24"/>
                <w:szCs w:val="24"/>
              </w:rPr>
              <w:t>Відх. 2023/2022</w:t>
            </w:r>
          </w:p>
          <w:p w14:paraId="4D3C90C9" w14:textId="5BD7D051" w:rsidR="004207D0" w:rsidRPr="00B15944" w:rsidRDefault="004207D0" w:rsidP="004207D0">
            <w:pPr>
              <w:jc w:val="center"/>
              <w:rPr>
                <w:rFonts w:ascii="Times New Roman" w:eastAsia="Times New Roman" w:hAnsi="Times New Roman" w:cs="Times New Roman"/>
              </w:rPr>
            </w:pPr>
            <w:r w:rsidRPr="00A555CC">
              <w:rPr>
                <w:rFonts w:ascii="Times New Roman" w:eastAsia="Times New Roman" w:hAnsi="Times New Roman" w:cs="Times New Roman"/>
                <w:sz w:val="24"/>
                <w:szCs w:val="24"/>
              </w:rPr>
              <w:t>(тис.грн.)</w:t>
            </w:r>
          </w:p>
        </w:tc>
      </w:tr>
      <w:tr w:rsidR="004207D0" w:rsidRPr="00B15944" w14:paraId="50F23008" w14:textId="77777777" w:rsidTr="00A91C38">
        <w:trPr>
          <w:trHeight w:val="20"/>
        </w:trPr>
        <w:tc>
          <w:tcPr>
            <w:tcW w:w="3119" w:type="dxa"/>
          </w:tcPr>
          <w:p w14:paraId="6D0E3D21" w14:textId="7D2F2FC9" w:rsidR="004207D0" w:rsidRPr="00B15944" w:rsidRDefault="004207D0" w:rsidP="004207D0">
            <w:pPr>
              <w:jc w:val="both"/>
              <w:rPr>
                <w:rFonts w:ascii="Times New Roman" w:eastAsia="Times New Roman" w:hAnsi="Times New Roman" w:cs="Times New Roman"/>
              </w:rPr>
            </w:pPr>
            <w:r w:rsidRPr="00A555CC">
              <w:rPr>
                <w:rFonts w:ascii="Times New Roman" w:hAnsi="Times New Roman" w:cs="Times New Roman"/>
                <w:sz w:val="24"/>
                <w:szCs w:val="24"/>
              </w:rPr>
              <w:t>Будівлі та споруди</w:t>
            </w:r>
          </w:p>
        </w:tc>
        <w:tc>
          <w:tcPr>
            <w:tcW w:w="1276" w:type="dxa"/>
            <w:vAlign w:val="center"/>
          </w:tcPr>
          <w:p w14:paraId="564BFBB8" w14:textId="12F2D10B"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100,00</w:t>
            </w:r>
          </w:p>
        </w:tc>
        <w:tc>
          <w:tcPr>
            <w:tcW w:w="1275" w:type="dxa"/>
            <w:vAlign w:val="center"/>
          </w:tcPr>
          <w:p w14:paraId="3C04AEDD" w14:textId="2602702C"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120,00</w:t>
            </w:r>
          </w:p>
        </w:tc>
        <w:tc>
          <w:tcPr>
            <w:tcW w:w="1276" w:type="dxa"/>
            <w:vAlign w:val="center"/>
          </w:tcPr>
          <w:p w14:paraId="1AB53924" w14:textId="05A86F57"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112,00</w:t>
            </w:r>
          </w:p>
        </w:tc>
        <w:tc>
          <w:tcPr>
            <w:tcW w:w="1418" w:type="dxa"/>
            <w:vAlign w:val="center"/>
          </w:tcPr>
          <w:p w14:paraId="355DE049" w14:textId="630B5764"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20</w:t>
            </w:r>
          </w:p>
        </w:tc>
        <w:tc>
          <w:tcPr>
            <w:tcW w:w="1542" w:type="dxa"/>
            <w:vAlign w:val="center"/>
          </w:tcPr>
          <w:p w14:paraId="6D7231ED" w14:textId="268B7CF4"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-8</w:t>
            </w:r>
          </w:p>
        </w:tc>
      </w:tr>
      <w:tr w:rsidR="004207D0" w:rsidRPr="00B15944" w14:paraId="198E20C2" w14:textId="77777777" w:rsidTr="00A91C38">
        <w:trPr>
          <w:trHeight w:val="20"/>
        </w:trPr>
        <w:tc>
          <w:tcPr>
            <w:tcW w:w="3119" w:type="dxa"/>
          </w:tcPr>
          <w:p w14:paraId="76298223" w14:textId="101669F1" w:rsidR="004207D0" w:rsidRPr="00B15944" w:rsidRDefault="004207D0" w:rsidP="004207D0">
            <w:pPr>
              <w:jc w:val="both"/>
              <w:rPr>
                <w:rFonts w:ascii="Times New Roman" w:eastAsia="Times New Roman" w:hAnsi="Times New Roman" w:cs="Times New Roman"/>
              </w:rPr>
            </w:pPr>
            <w:r w:rsidRPr="00A555CC">
              <w:rPr>
                <w:rFonts w:ascii="Times New Roman" w:hAnsi="Times New Roman" w:cs="Times New Roman"/>
                <w:sz w:val="24"/>
                <w:szCs w:val="24"/>
              </w:rPr>
              <w:t>Машини та обладнання</w:t>
            </w:r>
          </w:p>
        </w:tc>
        <w:tc>
          <w:tcPr>
            <w:tcW w:w="1276" w:type="dxa"/>
            <w:vAlign w:val="center"/>
          </w:tcPr>
          <w:p w14:paraId="317273C0" w14:textId="40040FAC"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150,00</w:t>
            </w:r>
          </w:p>
        </w:tc>
        <w:tc>
          <w:tcPr>
            <w:tcW w:w="1275" w:type="dxa"/>
            <w:vAlign w:val="center"/>
          </w:tcPr>
          <w:p w14:paraId="0ECF4A1F" w14:textId="24A8E568"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180,00</w:t>
            </w:r>
          </w:p>
        </w:tc>
        <w:tc>
          <w:tcPr>
            <w:tcW w:w="1276" w:type="dxa"/>
            <w:vAlign w:val="center"/>
          </w:tcPr>
          <w:p w14:paraId="415B31AC" w14:textId="00131749"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168,30</w:t>
            </w:r>
          </w:p>
        </w:tc>
        <w:tc>
          <w:tcPr>
            <w:tcW w:w="1418" w:type="dxa"/>
            <w:vAlign w:val="center"/>
          </w:tcPr>
          <w:p w14:paraId="628D65FB" w14:textId="43DF5ABA"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30</w:t>
            </w:r>
          </w:p>
        </w:tc>
        <w:tc>
          <w:tcPr>
            <w:tcW w:w="1542" w:type="dxa"/>
            <w:vAlign w:val="center"/>
          </w:tcPr>
          <w:p w14:paraId="658E277F" w14:textId="58394351"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-11,7</w:t>
            </w:r>
          </w:p>
        </w:tc>
      </w:tr>
      <w:tr w:rsidR="004207D0" w:rsidRPr="00B15944" w14:paraId="07E18BA1" w14:textId="77777777" w:rsidTr="00A91C38">
        <w:trPr>
          <w:trHeight w:val="20"/>
        </w:trPr>
        <w:tc>
          <w:tcPr>
            <w:tcW w:w="3119" w:type="dxa"/>
          </w:tcPr>
          <w:p w14:paraId="1F4C4858" w14:textId="27D86E57" w:rsidR="004207D0" w:rsidRPr="00B15944" w:rsidRDefault="004207D0" w:rsidP="004207D0">
            <w:pPr>
              <w:jc w:val="both"/>
              <w:rPr>
                <w:rFonts w:ascii="Times New Roman" w:eastAsia="Times New Roman" w:hAnsi="Times New Roman" w:cs="Times New Roman"/>
              </w:rPr>
            </w:pPr>
            <w:r w:rsidRPr="00A555CC">
              <w:rPr>
                <w:rFonts w:ascii="Times New Roman" w:hAnsi="Times New Roman" w:cs="Times New Roman"/>
                <w:sz w:val="24"/>
                <w:szCs w:val="24"/>
              </w:rPr>
              <w:t>Транспортні засоби</w:t>
            </w:r>
          </w:p>
        </w:tc>
        <w:tc>
          <w:tcPr>
            <w:tcW w:w="1276" w:type="dxa"/>
            <w:vAlign w:val="center"/>
          </w:tcPr>
          <w:p w14:paraId="4C8024EB" w14:textId="350DD95F"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70,00</w:t>
            </w:r>
          </w:p>
        </w:tc>
        <w:tc>
          <w:tcPr>
            <w:tcW w:w="1275" w:type="dxa"/>
            <w:vAlign w:val="center"/>
          </w:tcPr>
          <w:p w14:paraId="6B153A1D" w14:textId="6F58DC36"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80,00</w:t>
            </w:r>
          </w:p>
        </w:tc>
        <w:tc>
          <w:tcPr>
            <w:tcW w:w="1276" w:type="dxa"/>
            <w:vAlign w:val="center"/>
          </w:tcPr>
          <w:p w14:paraId="28635635" w14:textId="3F05077E"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76,00</w:t>
            </w:r>
          </w:p>
        </w:tc>
        <w:tc>
          <w:tcPr>
            <w:tcW w:w="1418" w:type="dxa"/>
            <w:vAlign w:val="center"/>
          </w:tcPr>
          <w:p w14:paraId="05EF09D9" w14:textId="3EFD3AA0"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10</w:t>
            </w:r>
          </w:p>
        </w:tc>
        <w:tc>
          <w:tcPr>
            <w:tcW w:w="1542" w:type="dxa"/>
            <w:vAlign w:val="center"/>
          </w:tcPr>
          <w:p w14:paraId="3E596E19" w14:textId="13BEDB67"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-4</w:t>
            </w:r>
          </w:p>
        </w:tc>
      </w:tr>
      <w:tr w:rsidR="004207D0" w:rsidRPr="00B15944" w14:paraId="7E3415A0" w14:textId="77777777" w:rsidTr="00A91C38">
        <w:trPr>
          <w:trHeight w:val="20"/>
        </w:trPr>
        <w:tc>
          <w:tcPr>
            <w:tcW w:w="3119" w:type="dxa"/>
          </w:tcPr>
          <w:p w14:paraId="72B64B18" w14:textId="1BF3B8A4" w:rsidR="004207D0" w:rsidRPr="00B15944" w:rsidRDefault="004207D0" w:rsidP="004207D0">
            <w:pPr>
              <w:jc w:val="both"/>
              <w:rPr>
                <w:rFonts w:ascii="Times New Roman" w:eastAsia="Times New Roman" w:hAnsi="Times New Roman" w:cs="Times New Roman"/>
              </w:rPr>
            </w:pPr>
            <w:r w:rsidRPr="00A555CC">
              <w:rPr>
                <w:rFonts w:ascii="Times New Roman" w:hAnsi="Times New Roman" w:cs="Times New Roman"/>
                <w:sz w:val="24"/>
                <w:szCs w:val="24"/>
              </w:rPr>
              <w:t>Комп’ютерна техніка</w:t>
            </w:r>
          </w:p>
        </w:tc>
        <w:tc>
          <w:tcPr>
            <w:tcW w:w="1276" w:type="dxa"/>
            <w:vAlign w:val="center"/>
          </w:tcPr>
          <w:p w14:paraId="566BCCFB" w14:textId="6FFF2439"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60,00</w:t>
            </w:r>
          </w:p>
        </w:tc>
        <w:tc>
          <w:tcPr>
            <w:tcW w:w="1275" w:type="dxa"/>
            <w:vAlign w:val="center"/>
          </w:tcPr>
          <w:p w14:paraId="00A39D5E" w14:textId="2A1D84D6"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80,00</w:t>
            </w:r>
          </w:p>
        </w:tc>
        <w:tc>
          <w:tcPr>
            <w:tcW w:w="1276" w:type="dxa"/>
            <w:vAlign w:val="center"/>
          </w:tcPr>
          <w:p w14:paraId="1FD8CD02" w14:textId="497DCF65"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74,70</w:t>
            </w:r>
          </w:p>
        </w:tc>
        <w:tc>
          <w:tcPr>
            <w:tcW w:w="1418" w:type="dxa"/>
            <w:vAlign w:val="center"/>
          </w:tcPr>
          <w:p w14:paraId="5B3D7F7F" w14:textId="7A8A44BB"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20</w:t>
            </w:r>
          </w:p>
        </w:tc>
        <w:tc>
          <w:tcPr>
            <w:tcW w:w="1542" w:type="dxa"/>
            <w:vAlign w:val="center"/>
          </w:tcPr>
          <w:p w14:paraId="61511233" w14:textId="257BC17B"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-5,3</w:t>
            </w:r>
          </w:p>
        </w:tc>
      </w:tr>
      <w:tr w:rsidR="004207D0" w:rsidRPr="00B15944" w14:paraId="2E06B16A" w14:textId="77777777" w:rsidTr="00A91C38">
        <w:trPr>
          <w:trHeight w:val="20"/>
        </w:trPr>
        <w:tc>
          <w:tcPr>
            <w:tcW w:w="3119" w:type="dxa"/>
          </w:tcPr>
          <w:p w14:paraId="2F2E98EE" w14:textId="17BA55CA" w:rsidR="004207D0" w:rsidRPr="00B15944" w:rsidRDefault="004207D0" w:rsidP="004207D0">
            <w:pPr>
              <w:jc w:val="both"/>
              <w:rPr>
                <w:rFonts w:ascii="Times New Roman" w:eastAsia="Times New Roman" w:hAnsi="Times New Roman" w:cs="Times New Roman"/>
              </w:rPr>
            </w:pPr>
            <w:r w:rsidRPr="00A555CC">
              <w:rPr>
                <w:rFonts w:ascii="Times New Roman" w:hAnsi="Times New Roman" w:cs="Times New Roman"/>
                <w:sz w:val="24"/>
                <w:szCs w:val="24"/>
              </w:rPr>
              <w:t>Інші основні засоби</w:t>
            </w:r>
          </w:p>
        </w:tc>
        <w:tc>
          <w:tcPr>
            <w:tcW w:w="1276" w:type="dxa"/>
            <w:vAlign w:val="center"/>
          </w:tcPr>
          <w:p w14:paraId="29ADBB67" w14:textId="6279F282"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49,10</w:t>
            </w:r>
          </w:p>
        </w:tc>
        <w:tc>
          <w:tcPr>
            <w:tcW w:w="1275" w:type="dxa"/>
            <w:vAlign w:val="center"/>
          </w:tcPr>
          <w:p w14:paraId="08FB2933" w14:textId="7B59540B"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49,70</w:t>
            </w:r>
          </w:p>
        </w:tc>
        <w:tc>
          <w:tcPr>
            <w:tcW w:w="1276" w:type="dxa"/>
            <w:vAlign w:val="center"/>
          </w:tcPr>
          <w:p w14:paraId="266847A5" w14:textId="2CFA1CA3" w:rsidR="004207D0" w:rsidRPr="00B15944" w:rsidRDefault="004207D0" w:rsidP="004207D0">
            <w:pPr>
              <w:jc w:val="center"/>
              <w:rPr>
                <w:rFonts w:ascii="Times New Roman" w:eastAsia="Times New Roman" w:hAnsi="Times New Roman" w:cs="Times New Roman"/>
              </w:rPr>
            </w:pPr>
            <w:r w:rsidRPr="002B60FB">
              <w:rPr>
                <w:rFonts w:ascii="Times New Roman" w:hAnsi="Times New Roman" w:cs="Times New Roman"/>
                <w:sz w:val="24"/>
                <w:szCs w:val="24"/>
              </w:rPr>
              <w:t>56,00</w:t>
            </w:r>
          </w:p>
        </w:tc>
        <w:tc>
          <w:tcPr>
            <w:tcW w:w="1418" w:type="dxa"/>
            <w:vAlign w:val="center"/>
          </w:tcPr>
          <w:p w14:paraId="09914EAD" w14:textId="12296FC3"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0,6</w:t>
            </w:r>
          </w:p>
        </w:tc>
        <w:tc>
          <w:tcPr>
            <w:tcW w:w="1542" w:type="dxa"/>
            <w:vAlign w:val="center"/>
          </w:tcPr>
          <w:p w14:paraId="2683EC23" w14:textId="5AB13772" w:rsidR="004207D0" w:rsidRPr="00B15944" w:rsidRDefault="004207D0" w:rsidP="004207D0">
            <w:pPr>
              <w:jc w:val="center"/>
              <w:rPr>
                <w:rFonts w:ascii="Times New Roman" w:hAnsi="Times New Roman" w:cs="Times New Roman"/>
              </w:rPr>
            </w:pPr>
            <w:r w:rsidRPr="002B60FB">
              <w:rPr>
                <w:rFonts w:ascii="Times New Roman" w:hAnsi="Times New Roman" w:cs="Times New Roman"/>
                <w:sz w:val="24"/>
                <w:szCs w:val="24"/>
              </w:rPr>
              <w:t>6,3</w:t>
            </w:r>
          </w:p>
        </w:tc>
      </w:tr>
    </w:tbl>
    <w:p w14:paraId="7C8B8259" w14:textId="3893E1FE" w:rsidR="005669E6" w:rsidRPr="00B15944" w:rsidRDefault="00732A58" w:rsidP="00060B48">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С</w:t>
      </w:r>
      <w:r w:rsidR="005669E6" w:rsidRPr="00B15944">
        <w:rPr>
          <w:rFonts w:ascii="Times New Roman" w:eastAsia="Times New Roman" w:hAnsi="Times New Roman" w:cs="Times New Roman"/>
          <w:i/>
        </w:rPr>
        <w:t xml:space="preserve">кладено на основі фінансової звітності ТОВ </w:t>
      </w:r>
      <w:r w:rsidR="00905191">
        <w:rPr>
          <w:rFonts w:ascii="Times New Roman" w:eastAsia="Times New Roman" w:hAnsi="Times New Roman" w:cs="Times New Roman"/>
          <w:i/>
        </w:rPr>
        <w:t>«</w:t>
      </w:r>
      <w:r w:rsidR="005669E6" w:rsidRPr="00B15944">
        <w:rPr>
          <w:rFonts w:ascii="Times New Roman" w:eastAsia="Times New Roman" w:hAnsi="Times New Roman" w:cs="Times New Roman"/>
          <w:i/>
        </w:rPr>
        <w:t>Промконтинент-КР</w:t>
      </w:r>
      <w:r w:rsidR="00905191">
        <w:rPr>
          <w:rFonts w:ascii="Times New Roman" w:eastAsia="Times New Roman" w:hAnsi="Times New Roman" w:cs="Times New Roman"/>
          <w:i/>
        </w:rPr>
        <w:t>»</w:t>
      </w:r>
    </w:p>
    <w:p w14:paraId="0F14824D"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p>
    <w:p w14:paraId="28FA7138" w14:textId="77777777" w:rsidR="004207D0" w:rsidRPr="004207D0" w:rsidRDefault="004207D0" w:rsidP="004207D0">
      <w:pPr>
        <w:spacing w:after="0" w:line="240" w:lineRule="auto"/>
        <w:ind w:firstLine="709"/>
        <w:jc w:val="both"/>
        <w:rPr>
          <w:rFonts w:ascii="Times New Roman" w:eastAsia="Times New Roman" w:hAnsi="Times New Roman" w:cs="Times New Roman"/>
          <w:sz w:val="28"/>
          <w:szCs w:val="28"/>
        </w:rPr>
      </w:pPr>
      <w:bookmarkStart w:id="24" w:name="_Hlk183354720"/>
      <w:r w:rsidRPr="004207D0">
        <w:rPr>
          <w:rFonts w:ascii="Times New Roman" w:eastAsia="Times New Roman" w:hAnsi="Times New Roman" w:cs="Times New Roman"/>
          <w:sz w:val="28"/>
          <w:szCs w:val="28"/>
        </w:rPr>
        <w:t xml:space="preserve">Показники основних засобів за 2021-2023 роки свідчать про певні зміни. У 2022 році загальна вартість основних засобів зросла на 80,6 тис. грн., що свідчить про позитивну динаміку в інвестуванні в основні активи. </w:t>
      </w:r>
      <w:bookmarkEnd w:id="24"/>
      <w:r w:rsidRPr="004207D0">
        <w:rPr>
          <w:rFonts w:ascii="Times New Roman" w:eastAsia="Times New Roman" w:hAnsi="Times New Roman" w:cs="Times New Roman"/>
          <w:sz w:val="28"/>
          <w:szCs w:val="28"/>
        </w:rPr>
        <w:t>Проте у 2023 році спостерігається різке зниження (-9,7 тис.грн.), що спричинено амортизацією або вибуттям частини активів.</w:t>
      </w:r>
    </w:p>
    <w:p w14:paraId="2AD63B73" w14:textId="77777777" w:rsidR="004207D0" w:rsidRPr="004207D0" w:rsidRDefault="004207D0" w:rsidP="004207D0">
      <w:pPr>
        <w:spacing w:after="0" w:line="240" w:lineRule="auto"/>
        <w:ind w:firstLine="709"/>
        <w:jc w:val="both"/>
        <w:rPr>
          <w:rFonts w:ascii="Times New Roman" w:eastAsia="Times New Roman" w:hAnsi="Times New Roman" w:cs="Times New Roman"/>
          <w:sz w:val="28"/>
          <w:szCs w:val="28"/>
        </w:rPr>
      </w:pPr>
      <w:r w:rsidRPr="004207D0">
        <w:rPr>
          <w:rFonts w:ascii="Times New Roman" w:eastAsia="Times New Roman" w:hAnsi="Times New Roman" w:cs="Times New Roman"/>
          <w:sz w:val="28"/>
          <w:szCs w:val="28"/>
        </w:rPr>
        <w:t>Будівлі та споруди зросли на 20 тис. грн у 2022 році, але зменшилися на 8 тис. грн у 2023 році, шо свідчить про знос або продаж певної частини приміщень. Машини та обладнання показали зростання на 30 тис. грн у 2022 році, але знизилися на 11,7 тис. грн у 2023 році, що пов’язано з амортизацією та вибуттям застарілого обладнання. Транспортні засоби збільшилися на 10 тис. грн у 2022 році, але зменшилися на 4 тис. грн у 2023 році внаслідок зносу або списання певної техніки. Комп’ютерна техніка у 2022 році зросла на 20 тис. грн, проте у 2023 році зменшилася на 5,3 тис. грн, що також є наслідком амортизації. Інші основні засоби показали незначне зростання в 2022 році (лише на 0,6 тис. грн), але значно збільшилися на 6,3 тис. грн у 2023 році, що може свідчити інвестиції в інші основні засоби.</w:t>
      </w:r>
    </w:p>
    <w:p w14:paraId="1CE80A2E" w14:textId="688502F7" w:rsidR="009A796F" w:rsidRPr="00B15944" w:rsidRDefault="004207D0" w:rsidP="00701336">
      <w:pPr>
        <w:spacing w:after="0" w:line="240" w:lineRule="auto"/>
        <w:ind w:firstLine="709"/>
        <w:jc w:val="both"/>
        <w:rPr>
          <w:rFonts w:ascii="Times New Roman" w:eastAsia="Times New Roman" w:hAnsi="Times New Roman" w:cs="Times New Roman"/>
          <w:sz w:val="28"/>
          <w:szCs w:val="28"/>
        </w:rPr>
      </w:pPr>
      <w:r w:rsidRPr="004207D0">
        <w:rPr>
          <w:rFonts w:ascii="Times New Roman" w:eastAsia="Times New Roman" w:hAnsi="Times New Roman" w:cs="Times New Roman"/>
          <w:sz w:val="28"/>
          <w:szCs w:val="28"/>
        </w:rPr>
        <w:t>Динаміку основних засобів відображено на рис. 2.6.</w:t>
      </w:r>
    </w:p>
    <w:p w14:paraId="3E638EFB" w14:textId="071551E5" w:rsidR="005669E6" w:rsidRPr="00B15944" w:rsidRDefault="00696D1A" w:rsidP="005669E6">
      <w:pPr>
        <w:spacing w:after="0" w:line="240" w:lineRule="auto"/>
        <w:ind w:firstLine="709"/>
        <w:jc w:val="center"/>
        <w:rPr>
          <w:rFonts w:ascii="Times New Roman" w:eastAsia="Times New Roman" w:hAnsi="Times New Roman" w:cs="Times New Roman"/>
          <w:sz w:val="28"/>
          <w:szCs w:val="28"/>
        </w:rPr>
      </w:pPr>
      <w:r>
        <w:rPr>
          <w:noProof/>
          <w:lang w:val="ru-RU" w:eastAsia="ru-RU"/>
        </w:rPr>
        <w:drawing>
          <wp:inline distT="0" distB="0" distL="0" distR="0" wp14:anchorId="57F3683A" wp14:editId="2D1D7324">
            <wp:extent cx="4648200" cy="2334491"/>
            <wp:effectExtent l="0" t="0" r="0" b="8890"/>
            <wp:docPr id="157889362" name="Диаграмма 1">
              <a:extLst xmlns:a="http://schemas.openxmlformats.org/drawingml/2006/main">
                <a:ext uri="{FF2B5EF4-FFF2-40B4-BE49-F238E27FC236}">
                  <a16:creationId xmlns:a16="http://schemas.microsoft.com/office/drawing/2014/main" id="{B5F9F01C-CD0E-B839-23D6-E133BADE3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A918FC" w14:textId="77777777" w:rsidR="00186136" w:rsidRDefault="004207D0" w:rsidP="00701336">
      <w:pPr>
        <w:spacing w:after="0" w:line="240" w:lineRule="auto"/>
        <w:ind w:firstLine="709"/>
        <w:jc w:val="center"/>
        <w:rPr>
          <w:rFonts w:ascii="Times New Roman" w:eastAsia="Times New Roman" w:hAnsi="Times New Roman" w:cs="Times New Roman"/>
          <w:sz w:val="28"/>
          <w:szCs w:val="28"/>
        </w:rPr>
      </w:pPr>
      <w:bookmarkStart w:id="25" w:name="_Hlk181446759"/>
      <w:r>
        <w:rPr>
          <w:rFonts w:ascii="Times New Roman" w:eastAsia="Times New Roman" w:hAnsi="Times New Roman" w:cs="Times New Roman"/>
          <w:sz w:val="28"/>
          <w:szCs w:val="28"/>
        </w:rPr>
        <w:t>Рис.2.</w:t>
      </w:r>
      <w:r w:rsidR="002313DF">
        <w:rPr>
          <w:rFonts w:ascii="Times New Roman" w:eastAsia="Times New Roman" w:hAnsi="Times New Roman" w:cs="Times New Roman"/>
          <w:sz w:val="28"/>
          <w:szCs w:val="28"/>
        </w:rPr>
        <w:t>6</w:t>
      </w:r>
      <w:r w:rsidR="00B324B5" w:rsidRPr="00B15944">
        <w:rPr>
          <w:rFonts w:ascii="Times New Roman" w:eastAsia="Times New Roman" w:hAnsi="Times New Roman" w:cs="Times New Roman"/>
          <w:sz w:val="28"/>
          <w:szCs w:val="28"/>
        </w:rPr>
        <w:t xml:space="preserve">. – Динаміка показників основних засобів </w:t>
      </w:r>
    </w:p>
    <w:p w14:paraId="146E235A" w14:textId="0287AA9E" w:rsidR="009A796F" w:rsidRPr="00701336" w:rsidRDefault="00B324B5" w:rsidP="00701336">
      <w:pPr>
        <w:spacing w:after="0" w:line="240" w:lineRule="auto"/>
        <w:ind w:firstLine="709"/>
        <w:jc w:val="center"/>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ТОВ </w:t>
      </w:r>
      <w:r>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Pr>
          <w:rFonts w:ascii="Times New Roman" w:eastAsia="Times New Roman" w:hAnsi="Times New Roman" w:cs="Times New Roman"/>
          <w:sz w:val="28"/>
          <w:szCs w:val="28"/>
        </w:rPr>
        <w:t>»</w:t>
      </w:r>
      <w:r w:rsidR="00186136">
        <w:rPr>
          <w:rFonts w:ascii="Times New Roman" w:eastAsia="Times New Roman" w:hAnsi="Times New Roman" w:cs="Times New Roman"/>
          <w:sz w:val="28"/>
          <w:szCs w:val="28"/>
        </w:rPr>
        <w:t xml:space="preserve"> </w:t>
      </w:r>
      <w:r w:rsidR="00701336" w:rsidRPr="00701336">
        <w:rPr>
          <w:rFonts w:ascii="Times New Roman" w:eastAsia="Times New Roman" w:hAnsi="Times New Roman" w:cs="Times New Roman"/>
        </w:rPr>
        <w:t>(</w:t>
      </w:r>
      <w:r w:rsidR="009A796F" w:rsidRPr="00701336">
        <w:rPr>
          <w:rFonts w:ascii="Times New Roman" w:hAnsi="Times New Roman" w:cs="Times New Roman"/>
          <w:i/>
          <w:iCs/>
          <w:color w:val="000000" w:themeColor="text1"/>
        </w:rPr>
        <w:t>складено автором на основі [</w:t>
      </w:r>
      <w:r w:rsidR="00B26788" w:rsidRPr="00B26788">
        <w:rPr>
          <w:rFonts w:ascii="Times New Roman" w:hAnsi="Times New Roman" w:cs="Times New Roman"/>
          <w:i/>
          <w:iCs/>
          <w:color w:val="000000" w:themeColor="text1"/>
          <w:lang w:val="ru-RU"/>
        </w:rPr>
        <w:t>32</w:t>
      </w:r>
      <w:r w:rsidR="009A796F" w:rsidRPr="00701336">
        <w:rPr>
          <w:rFonts w:ascii="Times New Roman" w:hAnsi="Times New Roman" w:cs="Times New Roman"/>
          <w:i/>
          <w:iCs/>
          <w:color w:val="000000" w:themeColor="text1"/>
        </w:rPr>
        <w:t>]</w:t>
      </w:r>
      <w:r w:rsidR="00701336" w:rsidRPr="00701336">
        <w:rPr>
          <w:rFonts w:ascii="Times New Roman" w:hAnsi="Times New Roman" w:cs="Times New Roman"/>
          <w:i/>
          <w:iCs/>
          <w:color w:val="000000" w:themeColor="text1"/>
        </w:rPr>
        <w:t>)</w:t>
      </w:r>
    </w:p>
    <w:bookmarkEnd w:id="25"/>
    <w:p w14:paraId="1DFCD8D9" w14:textId="77777777" w:rsidR="009A796F" w:rsidRPr="00B15944" w:rsidRDefault="009A796F" w:rsidP="00AD2B0E">
      <w:pPr>
        <w:spacing w:after="0" w:line="240" w:lineRule="auto"/>
        <w:rPr>
          <w:rFonts w:ascii="Times New Roman" w:eastAsia="Times New Roman" w:hAnsi="Times New Roman" w:cs="Times New Roman"/>
          <w:sz w:val="28"/>
          <w:szCs w:val="28"/>
        </w:rPr>
      </w:pPr>
    </w:p>
    <w:p w14:paraId="3EF1CBD0" w14:textId="22E4E34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lastRenderedPageBreak/>
        <w:t xml:space="preserve">Отже, ТОВ </w:t>
      </w:r>
      <w:r w:rsidR="00905191">
        <w:rPr>
          <w:rFonts w:ascii="Times New Roman" w:eastAsia="Times New Roman" w:hAnsi="Times New Roman" w:cs="Times New Roman"/>
          <w:sz w:val="28"/>
          <w:szCs w:val="28"/>
        </w:rPr>
        <w:t>«</w:t>
      </w:r>
      <w:r w:rsidRPr="00B324B5">
        <w:rPr>
          <w:rFonts w:ascii="Times New Roman" w:eastAsia="Times New Roman" w:hAnsi="Times New Roman" w:cs="Times New Roman"/>
          <w:sz w:val="28"/>
          <w:szCs w:val="28"/>
        </w:rPr>
        <w:t>Промконтинент-КР</w:t>
      </w:r>
      <w:r w:rsidR="00905191" w:rsidRPr="00B324B5">
        <w:rPr>
          <w:rFonts w:ascii="Times New Roman" w:eastAsia="Times New Roman" w:hAnsi="Times New Roman" w:cs="Times New Roman"/>
          <w:sz w:val="28"/>
          <w:szCs w:val="28"/>
        </w:rPr>
        <w:t>»</w:t>
      </w:r>
      <w:r w:rsidR="00C91ED9">
        <w:rPr>
          <w:rFonts w:ascii="Times New Roman" w:eastAsia="Times New Roman" w:hAnsi="Times New Roman" w:cs="Times New Roman"/>
          <w:sz w:val="28"/>
          <w:szCs w:val="28"/>
        </w:rPr>
        <w:t xml:space="preserve"> </w:t>
      </w:r>
      <w:r w:rsidR="00CB3BA3" w:rsidRPr="00B324B5">
        <w:rPr>
          <w:rFonts w:ascii="Times New Roman" w:eastAsia="Times New Roman" w:hAnsi="Times New Roman" w:cs="Times New Roman"/>
          <w:sz w:val="28"/>
          <w:szCs w:val="28"/>
        </w:rPr>
        <w:t>позиціонує</w:t>
      </w:r>
      <w:r w:rsidR="00C91ED9">
        <w:rPr>
          <w:rFonts w:ascii="Times New Roman" w:eastAsia="Times New Roman" w:hAnsi="Times New Roman" w:cs="Times New Roman"/>
          <w:sz w:val="28"/>
          <w:szCs w:val="28"/>
        </w:rPr>
        <w:t xml:space="preserve"> </w:t>
      </w:r>
      <w:r w:rsidRPr="00B324B5">
        <w:rPr>
          <w:rFonts w:ascii="Times New Roman" w:eastAsia="Times New Roman" w:hAnsi="Times New Roman" w:cs="Times New Roman"/>
          <w:sz w:val="28"/>
          <w:szCs w:val="28"/>
        </w:rPr>
        <w:t>себе</w:t>
      </w:r>
      <w:r w:rsidRPr="00B15944">
        <w:rPr>
          <w:rFonts w:ascii="Times New Roman" w:eastAsia="Times New Roman" w:hAnsi="Times New Roman" w:cs="Times New Roman"/>
          <w:sz w:val="28"/>
          <w:szCs w:val="28"/>
        </w:rPr>
        <w:t xml:space="preserve"> як надійний та професійний гравець на ринку промислових послуг в Україні. Завдяки чітко структурованій організаційній схемі, компанія ефективно управляє своїми ресурсами та забезпечує високу якість обслуговування клієнтів. </w:t>
      </w:r>
    </w:p>
    <w:p w14:paraId="5D24B33E"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Сфери діяльності, які охоплює компанія, варіюються від ремонту та технічного обслуговування до оптової торгівлі, що дозволяє їй задовольняти різноманітні потреби клієнтів у промисловості, будівництві та аграрному секторі. </w:t>
      </w:r>
    </w:p>
    <w:p w14:paraId="3FC16BCA" w14:textId="0C946994" w:rsidR="00AD2B0E" w:rsidRPr="00E7774D" w:rsidRDefault="005669E6" w:rsidP="0014683F">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w:t>
      </w:r>
      <w:r w:rsidR="00B324B5">
        <w:rPr>
          <w:rFonts w:ascii="Times New Roman" w:eastAsia="Times New Roman" w:hAnsi="Times New Roman" w:cs="Times New Roman"/>
          <w:sz w:val="28"/>
          <w:szCs w:val="28"/>
        </w:rPr>
        <w:t>ажливою складовою успіху ТОВ «Промконтинент-КР»</w:t>
      </w:r>
      <w:r w:rsidR="00221B0F">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є фокус на клієнтських відносинах, що сприяє розвитку партнерств та створює умови для сталого зростання. Завдяки індивідуальному підходу до кожного клієнта та впровадженню інноваційних рішень,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не тільки забезпечує високу задоволеність своїх клієнтів, але й зміцнює свою позицію на ринку.</w:t>
      </w:r>
    </w:p>
    <w:p w14:paraId="34000492" w14:textId="77777777" w:rsidR="0011099B" w:rsidRPr="0011099B" w:rsidRDefault="0011099B" w:rsidP="0011099B">
      <w:pPr>
        <w:spacing w:after="0" w:line="240" w:lineRule="auto"/>
        <w:ind w:firstLine="709"/>
        <w:jc w:val="both"/>
        <w:rPr>
          <w:rFonts w:ascii="Times New Roman" w:hAnsi="Times New Roman"/>
          <w:sz w:val="28"/>
          <w:szCs w:val="28"/>
        </w:rPr>
      </w:pPr>
      <w:r w:rsidRPr="0011099B">
        <w:rPr>
          <w:rFonts w:ascii="Times New Roman" w:hAnsi="Times New Roman"/>
          <w:sz w:val="28"/>
          <w:szCs w:val="28"/>
        </w:rPr>
        <w:t>Перейдемо до розгляду особливостей організації обліку і оподаткування операцій з  основними засобами ТОВ «Промконтинент-КР». Правильна організація обліку і оподаткування операцій з основними засобами є досить важливою для правильного ведення обліку операцій з основними засобами, точності відображення вартості основних засобів, ефективності управління основними засобами, нарахування амортизації тощо.</w:t>
      </w:r>
    </w:p>
    <w:p w14:paraId="094DB242" w14:textId="75E6663C" w:rsidR="00AD2B0E" w:rsidRPr="00B15944" w:rsidRDefault="0011099B" w:rsidP="0011099B">
      <w:pPr>
        <w:spacing w:after="0" w:line="240" w:lineRule="auto"/>
        <w:ind w:firstLine="709"/>
        <w:jc w:val="both"/>
        <w:rPr>
          <w:rFonts w:ascii="Times New Roman" w:hAnsi="Times New Roman"/>
          <w:sz w:val="28"/>
          <w:szCs w:val="28"/>
        </w:rPr>
      </w:pPr>
      <w:r w:rsidRPr="0011099B">
        <w:rPr>
          <w:rFonts w:ascii="Times New Roman" w:hAnsi="Times New Roman"/>
          <w:sz w:val="28"/>
          <w:szCs w:val="28"/>
        </w:rPr>
        <w:t>Облікова політика ТОВ «Промконтинент-КР» є основним документом, в якому визначені особливості організації обліку і оподаткування операцій з основними засобами. У частині організації обліку і оподаткування основних засобів облікова політика ТОВ «Промконтинент-КР»</w:t>
      </w:r>
      <w:r w:rsidR="007C1AB4">
        <w:rPr>
          <w:rFonts w:ascii="Times New Roman" w:hAnsi="Times New Roman"/>
          <w:sz w:val="28"/>
          <w:szCs w:val="28"/>
        </w:rPr>
        <w:t xml:space="preserve"> </w:t>
      </w:r>
      <w:r w:rsidRPr="0011099B">
        <w:rPr>
          <w:rFonts w:ascii="Times New Roman" w:hAnsi="Times New Roman"/>
          <w:sz w:val="28"/>
          <w:szCs w:val="28"/>
        </w:rPr>
        <w:t>охоплює такі положення:</w:t>
      </w:r>
    </w:p>
    <w:p w14:paraId="3F17B7A8" w14:textId="61AF736A"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Основні засоби оцінюються за їх фактичною вартістю на дату надходж</w:t>
      </w:r>
      <w:r w:rsidR="00221B0F">
        <w:rPr>
          <w:rFonts w:ascii="Times New Roman" w:hAnsi="Times New Roman"/>
          <w:sz w:val="28"/>
          <w:szCs w:val="28"/>
        </w:rPr>
        <w:t>е</w:t>
      </w:r>
      <w:r w:rsidRPr="00B15944">
        <w:rPr>
          <w:rFonts w:ascii="Times New Roman" w:hAnsi="Times New Roman"/>
          <w:sz w:val="28"/>
          <w:szCs w:val="28"/>
        </w:rPr>
        <w:t>ння. До фактичної вартості відносяться витрати на придбання (купівля, транспортування, монтаж), витрати на підготовку активу до експлуатації, інші витрати, які безпосередньо пов’язані з отриманням основних засобів.</w:t>
      </w:r>
    </w:p>
    <w:p w14:paraId="0BED80AD"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Для амортизації основних засобів підприємство використовує прямолінійний метод. У разі наявності специфічних активів, що мають нерівномірний знос, можливе застосування прискореного методу амортизації.</w:t>
      </w:r>
    </w:p>
    <w:p w14:paraId="316E1BC1"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У разі вибуття основних засобів (продаж, списання, ліквідація) проводиться визнання доходу/витрат на різницю між фактичною вартістю вибуття та залишковою вартістю активу.</w:t>
      </w:r>
    </w:p>
    <w:p w14:paraId="682B89B6"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Підприємство проводить переоцінку основних засобів, що відображає їх справедливу вартість. Переоцінка здійснюється не рідше ніж раз на три роки або при істотних змінах ринкових умов.</w:t>
      </w:r>
    </w:p>
    <w:p w14:paraId="694EF9B6"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Витрати на поліпшення основних засобів, які значно підвищують їх цінність або термін служби, відносяться до первісної вартості.</w:t>
      </w:r>
    </w:p>
    <w:p w14:paraId="15CE98DB"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Щомісячна підготовка бухгалтерських книг. Облікові регістри за всіма господарськими операціями (журнали-ордери, таблиці, аналітичні відомості та розшифровки) повинні вестися в гривнях з копійками, а окремо ведуться регістри за операціями в іноземній валюті - у відповідній іноземній валюті. Роздруківки з комп'ютерних програм повинні бути підписані бухгалтером, відповідальним за складання відповідних бухгалтерських документів.</w:t>
      </w:r>
    </w:p>
    <w:p w14:paraId="31CAC5F4"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lastRenderedPageBreak/>
        <w:t>У разі об'єктивної необхідності за рішенням головного бухгалтера до плану рахунків можуть вводитися додаткові субрахунки другого, третього, четвертого або вищого порядку.</w:t>
      </w:r>
    </w:p>
    <w:p w14:paraId="4B18E48D" w14:textId="3E397799"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Головний бухгалтер повинен забезпечити відображення в оборотно</w:t>
      </w:r>
      <w:r w:rsidR="009F0892" w:rsidRPr="00B15944">
        <w:rPr>
          <w:rFonts w:ascii="Times New Roman" w:hAnsi="Times New Roman"/>
          <w:sz w:val="28"/>
          <w:szCs w:val="28"/>
        </w:rPr>
        <w:t xml:space="preserve"> -</w:t>
      </w:r>
      <w:r w:rsidRPr="00B15944">
        <w:rPr>
          <w:rFonts w:ascii="Times New Roman" w:hAnsi="Times New Roman"/>
          <w:sz w:val="28"/>
          <w:szCs w:val="28"/>
        </w:rPr>
        <w:t>сальдових відомостях і балансі копій журналів-ордерів, інших облікових регістрів і бухгалтерських документів та їхніх наступних редакцій. Оборотно-сальдові дані повинні бути відображені в Головній книзі, яка є основою для складання фінансової звітності підприємства.</w:t>
      </w:r>
    </w:p>
    <w:p w14:paraId="1504D6EF"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Інвентаризація проводиться в обов'язковому порядку в період з 1 жовтня по 31 грудня перед складанням річної фінансової звітності. Точний час, порядок проведення та відповідальна особа наради визначаються окремим наказом.</w:t>
      </w:r>
    </w:p>
    <w:p w14:paraId="75B63CE7" w14:textId="77777777" w:rsidR="005669E6" w:rsidRPr="00B15944" w:rsidRDefault="005669E6" w:rsidP="00150688">
      <w:pPr>
        <w:numPr>
          <w:ilvl w:val="0"/>
          <w:numId w:val="26"/>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У разі відсутності необхідних норм у національних П(С)БО, виходячи з припущення, що національні стандарти не можуть суперечити міжнародним стандартам, застосовуються аналогічні норми системи Міжнародних стандартів фінансової звітності.</w:t>
      </w:r>
    </w:p>
    <w:p w14:paraId="6B4B5EF4" w14:textId="1CA429AD" w:rsidR="005669E6" w:rsidRDefault="005669E6" w:rsidP="00150688">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Отже, облікова політика ТОВ </w:t>
      </w:r>
      <w:r w:rsidR="00905191">
        <w:rPr>
          <w:rFonts w:ascii="Times New Roman" w:hAnsi="Times New Roman"/>
          <w:sz w:val="28"/>
          <w:szCs w:val="28"/>
        </w:rPr>
        <w:t>«</w:t>
      </w:r>
      <w:r w:rsidRPr="00B15944">
        <w:rPr>
          <w:rFonts w:ascii="Times New Roman" w:hAnsi="Times New Roman"/>
          <w:sz w:val="28"/>
          <w:szCs w:val="28"/>
        </w:rPr>
        <w:t>Промконтинент-КР</w:t>
      </w:r>
      <w:r w:rsidR="00905191">
        <w:rPr>
          <w:rFonts w:ascii="Times New Roman" w:hAnsi="Times New Roman"/>
          <w:sz w:val="28"/>
          <w:szCs w:val="28"/>
        </w:rPr>
        <w:t>»</w:t>
      </w:r>
      <w:r w:rsidRPr="00B15944">
        <w:rPr>
          <w:rFonts w:ascii="Times New Roman" w:hAnsi="Times New Roman"/>
          <w:sz w:val="28"/>
          <w:szCs w:val="28"/>
        </w:rPr>
        <w:t xml:space="preserve"> визначає основні особливості щодо організації обліку і оподаткування з основними засобами. Запроваджені методи оцінки, амортизації та обліку витрат забезпечують не лише відповідність вимогам чинного законодавства, але й сприяють об'єктивній оцінці фінансових результатів діяльності підприємства.</w:t>
      </w:r>
    </w:p>
    <w:p w14:paraId="3550AE20" w14:textId="244B2A71" w:rsidR="00221B0F" w:rsidRDefault="00221B0F" w:rsidP="00701336">
      <w:pPr>
        <w:spacing w:after="0" w:line="240" w:lineRule="auto"/>
        <w:ind w:firstLine="709"/>
        <w:jc w:val="both"/>
        <w:rPr>
          <w:rFonts w:ascii="Times New Roman" w:hAnsi="Times New Roman"/>
          <w:sz w:val="28"/>
          <w:szCs w:val="28"/>
        </w:rPr>
      </w:pPr>
      <w:bookmarkStart w:id="26" w:name="_Hlk183355339"/>
      <w:r w:rsidRPr="00B15944">
        <w:rPr>
          <w:rFonts w:ascii="Times New Roman" w:hAnsi="Times New Roman"/>
          <w:sz w:val="28"/>
          <w:szCs w:val="28"/>
        </w:rPr>
        <w:t xml:space="preserve">Облік операцій з основними засобами </w:t>
      </w: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bookmarkEnd w:id="26"/>
      <w:r w:rsidRPr="00B15944">
        <w:rPr>
          <w:rFonts w:ascii="Times New Roman" w:hAnsi="Times New Roman"/>
          <w:sz w:val="28"/>
          <w:szCs w:val="28"/>
        </w:rPr>
        <w:t xml:space="preserve">організовано на </w:t>
      </w:r>
      <w:r w:rsidR="00AD2B0E">
        <w:rPr>
          <w:rFonts w:ascii="Times New Roman" w:hAnsi="Times New Roman"/>
          <w:sz w:val="28"/>
          <w:szCs w:val="28"/>
        </w:rPr>
        <w:t>всіх етапах їх руху (рис. 2.</w:t>
      </w:r>
      <w:r w:rsidR="002313DF">
        <w:rPr>
          <w:rFonts w:ascii="Times New Roman" w:hAnsi="Times New Roman"/>
          <w:sz w:val="28"/>
          <w:szCs w:val="28"/>
        </w:rPr>
        <w:t>7</w:t>
      </w:r>
      <w:r w:rsidR="00813EFE">
        <w:rPr>
          <w:rFonts w:ascii="Times New Roman" w:hAnsi="Times New Roman"/>
          <w:sz w:val="28"/>
          <w:szCs w:val="28"/>
        </w:rPr>
        <w:t>.</w:t>
      </w:r>
      <w:r w:rsidRPr="00B15944">
        <w:rPr>
          <w:rFonts w:ascii="Times New Roman" w:hAnsi="Times New Roman"/>
          <w:sz w:val="28"/>
          <w:szCs w:val="28"/>
        </w:rPr>
        <w:t xml:space="preserve">). </w:t>
      </w:r>
    </w:p>
    <w:p w14:paraId="2D4070FF" w14:textId="77777777" w:rsidR="00701336" w:rsidRPr="00B15944" w:rsidRDefault="00701336" w:rsidP="00701336">
      <w:pPr>
        <w:spacing w:after="0" w:line="240" w:lineRule="auto"/>
        <w:ind w:firstLine="709"/>
        <w:jc w:val="both"/>
        <w:rPr>
          <w:rFonts w:ascii="Times New Roman" w:hAnsi="Times New Roman"/>
          <w:sz w:val="28"/>
          <w:szCs w:val="28"/>
        </w:rPr>
      </w:pPr>
    </w:p>
    <w:p w14:paraId="7334CF66" w14:textId="788FAEC9" w:rsidR="00221B0F" w:rsidRPr="00B15944" w:rsidRDefault="006E2102" w:rsidP="00221B0F">
      <w:pPr>
        <w:spacing w:after="0" w:line="240" w:lineRule="auto"/>
        <w:ind w:firstLine="709"/>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29648433" wp14:editId="3C038F90">
            <wp:extent cx="5060315" cy="3719946"/>
            <wp:effectExtent l="0" t="0" r="0" b="0"/>
            <wp:docPr id="45438068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2377" cy="3721462"/>
                    </a:xfrm>
                    <a:prstGeom prst="rect">
                      <a:avLst/>
                    </a:prstGeom>
                    <a:noFill/>
                  </pic:spPr>
                </pic:pic>
              </a:graphicData>
            </a:graphic>
          </wp:inline>
        </w:drawing>
      </w:r>
    </w:p>
    <w:p w14:paraId="2BEACAF4" w14:textId="77777777" w:rsidR="00813EFE" w:rsidRDefault="00813EFE" w:rsidP="00221B0F">
      <w:pPr>
        <w:spacing w:after="0" w:line="240" w:lineRule="auto"/>
        <w:ind w:firstLine="709"/>
        <w:jc w:val="center"/>
        <w:rPr>
          <w:rFonts w:ascii="Times New Roman" w:hAnsi="Times New Roman" w:cs="Times New Roman"/>
          <w:i/>
          <w:iCs/>
          <w:color w:val="000000" w:themeColor="text1"/>
        </w:rPr>
      </w:pPr>
    </w:p>
    <w:p w14:paraId="7331CC2E" w14:textId="77777777" w:rsidR="00186136" w:rsidRDefault="00813EFE" w:rsidP="006E2102">
      <w:pPr>
        <w:spacing w:after="0" w:line="240" w:lineRule="auto"/>
        <w:ind w:firstLine="709"/>
        <w:jc w:val="center"/>
        <w:rPr>
          <w:rFonts w:ascii="Times New Roman" w:hAnsi="Times New Roman"/>
          <w:sz w:val="28"/>
          <w:szCs w:val="28"/>
        </w:rPr>
      </w:pPr>
      <w:r w:rsidRPr="00530C70">
        <w:rPr>
          <w:rFonts w:ascii="Times New Roman" w:hAnsi="Times New Roman"/>
          <w:sz w:val="28"/>
          <w:szCs w:val="28"/>
        </w:rPr>
        <w:t>Рис</w:t>
      </w:r>
      <w:r w:rsidR="00AD2B0E" w:rsidRPr="00530C70">
        <w:rPr>
          <w:rFonts w:ascii="Times New Roman" w:hAnsi="Times New Roman"/>
          <w:sz w:val="28"/>
          <w:szCs w:val="28"/>
        </w:rPr>
        <w:t>. 2.</w:t>
      </w:r>
      <w:r w:rsidR="002313DF">
        <w:rPr>
          <w:rFonts w:ascii="Times New Roman" w:hAnsi="Times New Roman"/>
          <w:sz w:val="28"/>
          <w:szCs w:val="28"/>
        </w:rPr>
        <w:t>7</w:t>
      </w:r>
      <w:r w:rsidRPr="00530C70">
        <w:rPr>
          <w:rFonts w:ascii="Times New Roman" w:hAnsi="Times New Roman"/>
          <w:sz w:val="28"/>
          <w:szCs w:val="28"/>
        </w:rPr>
        <w:t xml:space="preserve">. Схема організації обліку основних засобів </w:t>
      </w:r>
      <w:r w:rsidR="00530C70" w:rsidRPr="00530C70">
        <w:rPr>
          <w:rFonts w:ascii="Times New Roman" w:hAnsi="Times New Roman"/>
          <w:sz w:val="28"/>
          <w:szCs w:val="28"/>
        </w:rPr>
        <w:t xml:space="preserve"> </w:t>
      </w:r>
    </w:p>
    <w:p w14:paraId="696DB757" w14:textId="57304E1E" w:rsidR="00813EFE" w:rsidRPr="006E2102" w:rsidRDefault="00813EFE" w:rsidP="006E2102">
      <w:pPr>
        <w:spacing w:after="0" w:line="240" w:lineRule="auto"/>
        <w:ind w:firstLine="709"/>
        <w:jc w:val="center"/>
        <w:rPr>
          <w:rFonts w:ascii="Times New Roman" w:hAnsi="Times New Roman"/>
          <w:sz w:val="28"/>
          <w:szCs w:val="28"/>
        </w:rPr>
      </w:pPr>
      <w:r w:rsidRPr="00530C70">
        <w:rPr>
          <w:rFonts w:ascii="Times New Roman" w:eastAsia="Times New Roman" w:hAnsi="Times New Roman" w:cs="Times New Roman"/>
          <w:sz w:val="28"/>
          <w:szCs w:val="28"/>
        </w:rPr>
        <w:t>ТОВ «Промконтинент-КР»</w:t>
      </w:r>
      <w:r w:rsidR="00530C70" w:rsidRPr="00530C70">
        <w:rPr>
          <w:rFonts w:ascii="Times New Roman" w:hAnsi="Times New Roman"/>
          <w:sz w:val="28"/>
          <w:szCs w:val="28"/>
        </w:rPr>
        <w:t xml:space="preserve"> </w:t>
      </w:r>
      <w:r w:rsidR="00530C70">
        <w:rPr>
          <w:rFonts w:ascii="Times New Roman" w:hAnsi="Times New Roman"/>
          <w:sz w:val="28"/>
          <w:szCs w:val="28"/>
        </w:rPr>
        <w:t>(</w:t>
      </w:r>
      <w:r w:rsidR="00A75179">
        <w:rPr>
          <w:rFonts w:ascii="Times New Roman" w:hAnsi="Times New Roman" w:cs="Times New Roman"/>
          <w:i/>
          <w:iCs/>
          <w:color w:val="000000" w:themeColor="text1"/>
          <w:sz w:val="28"/>
          <w:szCs w:val="28"/>
        </w:rPr>
        <w:t>с</w:t>
      </w:r>
      <w:r w:rsidR="00221B0F" w:rsidRPr="00530C70">
        <w:rPr>
          <w:rFonts w:ascii="Times New Roman" w:hAnsi="Times New Roman" w:cs="Times New Roman"/>
          <w:i/>
          <w:iCs/>
          <w:color w:val="000000" w:themeColor="text1"/>
          <w:sz w:val="28"/>
          <w:szCs w:val="28"/>
        </w:rPr>
        <w:t>кладено автором на основі [</w:t>
      </w:r>
      <w:r w:rsidR="00B26788" w:rsidRPr="00B26788">
        <w:rPr>
          <w:rFonts w:ascii="Times New Roman" w:hAnsi="Times New Roman" w:cs="Times New Roman"/>
          <w:i/>
          <w:iCs/>
          <w:color w:val="000000" w:themeColor="text1"/>
          <w:sz w:val="28"/>
          <w:szCs w:val="28"/>
          <w:lang w:val="ru-RU"/>
        </w:rPr>
        <w:t>32</w:t>
      </w:r>
      <w:r w:rsidR="00221B0F" w:rsidRPr="00530C70">
        <w:rPr>
          <w:rFonts w:ascii="Times New Roman" w:hAnsi="Times New Roman" w:cs="Times New Roman"/>
          <w:i/>
          <w:iCs/>
          <w:color w:val="000000" w:themeColor="text1"/>
          <w:sz w:val="28"/>
          <w:szCs w:val="28"/>
        </w:rPr>
        <w:t>]</w:t>
      </w:r>
      <w:r w:rsidR="00530C70">
        <w:rPr>
          <w:rFonts w:ascii="Times New Roman" w:hAnsi="Times New Roman" w:cs="Times New Roman"/>
          <w:i/>
          <w:iCs/>
          <w:color w:val="000000" w:themeColor="text1"/>
          <w:sz w:val="28"/>
          <w:szCs w:val="28"/>
        </w:rPr>
        <w:t>)</w:t>
      </w:r>
    </w:p>
    <w:p w14:paraId="4586AC5A" w14:textId="1609C813" w:rsidR="005669E6" w:rsidRPr="00B15944" w:rsidRDefault="005669E6" w:rsidP="00150688">
      <w:pPr>
        <w:spacing w:after="0" w:line="240" w:lineRule="auto"/>
        <w:ind w:firstLine="709"/>
        <w:jc w:val="both"/>
        <w:rPr>
          <w:rFonts w:ascii="Times New Roman" w:hAnsi="Times New Roman"/>
          <w:sz w:val="28"/>
          <w:szCs w:val="28"/>
        </w:rPr>
      </w:pPr>
      <w:r w:rsidRPr="00B15944">
        <w:rPr>
          <w:rFonts w:ascii="Times New Roman" w:hAnsi="Times New Roman"/>
          <w:sz w:val="28"/>
          <w:szCs w:val="28"/>
        </w:rPr>
        <w:lastRenderedPageBreak/>
        <w:t xml:space="preserve">ТОВ </w:t>
      </w:r>
      <w:r w:rsidR="00905191">
        <w:rPr>
          <w:rFonts w:ascii="Times New Roman" w:hAnsi="Times New Roman"/>
          <w:sz w:val="28"/>
          <w:szCs w:val="28"/>
        </w:rPr>
        <w:t>«</w:t>
      </w:r>
      <w:r w:rsidRPr="00B15944">
        <w:rPr>
          <w:rFonts w:ascii="Times New Roman" w:hAnsi="Times New Roman"/>
          <w:sz w:val="28"/>
          <w:szCs w:val="28"/>
        </w:rPr>
        <w:t>Промконтинент-КР</w:t>
      </w:r>
      <w:r w:rsidR="00905191">
        <w:rPr>
          <w:rFonts w:ascii="Times New Roman" w:hAnsi="Times New Roman"/>
          <w:sz w:val="28"/>
          <w:szCs w:val="28"/>
        </w:rPr>
        <w:t>»</w:t>
      </w:r>
      <w:r w:rsidRPr="00B15944">
        <w:rPr>
          <w:rFonts w:ascii="Times New Roman" w:hAnsi="Times New Roman"/>
          <w:sz w:val="28"/>
          <w:szCs w:val="28"/>
        </w:rPr>
        <w:t xml:space="preserve"> в своїй діяльності приділяє особливу увагу належному документуванню операцій з основними засобами. Від правильності оформлення документів залежить точність відображення фінансових результатів та дотримання вимог чинного законодавства. Документування є ключовим етапом у всіх господарських операціях, пов'язаних з основними засобами, адже воно забезпечує прозорість і відстежуваність кожної транзакції.</w:t>
      </w:r>
    </w:p>
    <w:p w14:paraId="5A8EE052" w14:textId="4388A12A" w:rsidR="005669E6" w:rsidRPr="00B15944" w:rsidRDefault="005669E6" w:rsidP="00150688">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Надходження, внутрішні переміщення, списання, ліквідація, вибуття, реалізація та інші операції з основними засобами ТОВ </w:t>
      </w:r>
      <w:r w:rsidR="00905191">
        <w:rPr>
          <w:rFonts w:ascii="Times New Roman" w:hAnsi="Times New Roman"/>
          <w:sz w:val="28"/>
          <w:szCs w:val="28"/>
        </w:rPr>
        <w:t>«</w:t>
      </w:r>
      <w:r w:rsidRPr="00B15944">
        <w:rPr>
          <w:rFonts w:ascii="Times New Roman" w:hAnsi="Times New Roman"/>
          <w:sz w:val="28"/>
          <w:szCs w:val="28"/>
        </w:rPr>
        <w:t>Промконтинент-КР</w:t>
      </w:r>
      <w:r w:rsidR="00905191">
        <w:rPr>
          <w:rFonts w:ascii="Times New Roman" w:hAnsi="Times New Roman"/>
          <w:sz w:val="28"/>
          <w:szCs w:val="28"/>
        </w:rPr>
        <w:t>»</w:t>
      </w:r>
      <w:r w:rsidRPr="00B15944">
        <w:rPr>
          <w:rFonts w:ascii="Times New Roman" w:hAnsi="Times New Roman"/>
          <w:sz w:val="28"/>
          <w:szCs w:val="28"/>
        </w:rPr>
        <w:t xml:space="preserve"> фіксуються у відповідних первинних документах</w:t>
      </w:r>
      <w:r w:rsidR="00625ECD">
        <w:rPr>
          <w:rFonts w:ascii="Times New Roman" w:hAnsi="Times New Roman"/>
          <w:color w:val="FF0000"/>
          <w:sz w:val="20"/>
          <w:szCs w:val="20"/>
        </w:rPr>
        <w:t xml:space="preserve"> </w:t>
      </w:r>
      <w:r w:rsidR="00625ECD" w:rsidRPr="00625ECD">
        <w:rPr>
          <w:rFonts w:ascii="Times New Roman" w:hAnsi="Times New Roman"/>
          <w:sz w:val="28"/>
          <w:szCs w:val="28"/>
        </w:rPr>
        <w:t>[35]</w:t>
      </w:r>
      <w:r w:rsidRPr="00B15944">
        <w:rPr>
          <w:rFonts w:ascii="Times New Roman" w:hAnsi="Times New Roman"/>
          <w:sz w:val="28"/>
          <w:szCs w:val="28"/>
        </w:rPr>
        <w:t xml:space="preserve">: </w:t>
      </w:r>
    </w:p>
    <w:p w14:paraId="36408BA5" w14:textId="72FDE0F5" w:rsidR="005669E6" w:rsidRPr="00B15944" w:rsidRDefault="00905191" w:rsidP="00150688">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w:t>
      </w:r>
      <w:r w:rsidR="005669E6" w:rsidRPr="00B15944">
        <w:rPr>
          <w:rFonts w:ascii="Times New Roman" w:hAnsi="Times New Roman"/>
          <w:sz w:val="28"/>
          <w:szCs w:val="28"/>
        </w:rPr>
        <w:t>Акт приймання-передачі основних засобів (внутрішнього переміщення)</w:t>
      </w:r>
      <w:r>
        <w:rPr>
          <w:rFonts w:ascii="Times New Roman" w:hAnsi="Times New Roman"/>
          <w:sz w:val="28"/>
          <w:szCs w:val="28"/>
        </w:rPr>
        <w:t>»</w:t>
      </w:r>
      <w:r w:rsidR="005669E6" w:rsidRPr="00B15944">
        <w:rPr>
          <w:rFonts w:ascii="Times New Roman" w:hAnsi="Times New Roman"/>
          <w:sz w:val="28"/>
          <w:szCs w:val="28"/>
        </w:rPr>
        <w:t xml:space="preserve">. Акт приймання-передачі основних засобів використовується для оформлення господарських операцій з безоплатного отримання та передачі основних засобів. </w:t>
      </w:r>
    </w:p>
    <w:p w14:paraId="653A1B52" w14:textId="0C426AA1" w:rsidR="005669E6" w:rsidRPr="00B15944" w:rsidRDefault="00905191" w:rsidP="005669E6">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w:t>
      </w:r>
      <w:r w:rsidR="005669E6" w:rsidRPr="00B15944">
        <w:rPr>
          <w:rFonts w:ascii="Times New Roman" w:hAnsi="Times New Roman"/>
          <w:sz w:val="28"/>
          <w:szCs w:val="28"/>
        </w:rPr>
        <w:t>Акт на списання (часткову ліквідацію) основних засобів</w:t>
      </w:r>
      <w:r>
        <w:rPr>
          <w:rFonts w:ascii="Times New Roman" w:hAnsi="Times New Roman"/>
          <w:sz w:val="28"/>
          <w:szCs w:val="28"/>
        </w:rPr>
        <w:t>»</w:t>
      </w:r>
      <w:r w:rsidR="005669E6" w:rsidRPr="00B15944">
        <w:rPr>
          <w:rFonts w:ascii="Times New Roman" w:hAnsi="Times New Roman"/>
          <w:sz w:val="28"/>
          <w:szCs w:val="28"/>
        </w:rPr>
        <w:t>. Використовується для обліку господарських операцій, пов'язаних з вибуттям основних засобів у разі повної ліквідації або часткового вибуття основних засобів.</w:t>
      </w:r>
    </w:p>
    <w:p w14:paraId="01370597" w14:textId="5E7B792A" w:rsidR="005669E6" w:rsidRPr="00B15944" w:rsidRDefault="00905191" w:rsidP="005669E6">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w:t>
      </w:r>
      <w:r w:rsidR="005669E6" w:rsidRPr="00B15944">
        <w:rPr>
          <w:rFonts w:ascii="Times New Roman" w:hAnsi="Times New Roman"/>
          <w:sz w:val="28"/>
          <w:szCs w:val="28"/>
        </w:rPr>
        <w:t>Інвентарна картка обліку основних засобів</w:t>
      </w:r>
      <w:r>
        <w:rPr>
          <w:rFonts w:ascii="Times New Roman" w:hAnsi="Times New Roman"/>
          <w:sz w:val="28"/>
          <w:szCs w:val="28"/>
        </w:rPr>
        <w:t>»</w:t>
      </w:r>
      <w:r w:rsidR="005669E6" w:rsidRPr="00B15944">
        <w:rPr>
          <w:rFonts w:ascii="Times New Roman" w:hAnsi="Times New Roman"/>
          <w:sz w:val="28"/>
          <w:szCs w:val="28"/>
        </w:rPr>
        <w:t>. Інвентарна картка обліку основних засобів - регістр аналітичного обліку основних засобів, який відкривається та заповнюється в одному примірнику на кожний об'єкт основних засобів бухгалтерією на підставі актів введення в експлуатацію основних засобів (приймання-передачі основних засобів, технічних паспортів, інших супровідних даних та інших первинних даних</w:t>
      </w:r>
      <w:bookmarkStart w:id="27" w:name="_Hlk183548309"/>
      <w:r w:rsidR="005669E6" w:rsidRPr="00B15944">
        <w:rPr>
          <w:rFonts w:ascii="Times New Roman" w:hAnsi="Times New Roman"/>
          <w:sz w:val="28"/>
          <w:szCs w:val="28"/>
        </w:rPr>
        <w:t>).</w:t>
      </w:r>
    </w:p>
    <w:bookmarkEnd w:id="27"/>
    <w:p w14:paraId="36DE1B71" w14:textId="793054B9" w:rsidR="005669E6" w:rsidRPr="00B15944" w:rsidRDefault="00905191" w:rsidP="005669E6">
      <w:pPr>
        <w:numPr>
          <w:ilvl w:val="0"/>
          <w:numId w:val="19"/>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w:t>
      </w:r>
      <w:r w:rsidR="005669E6" w:rsidRPr="00B15944">
        <w:rPr>
          <w:rFonts w:ascii="Times New Roman" w:hAnsi="Times New Roman"/>
          <w:sz w:val="28"/>
          <w:szCs w:val="28"/>
        </w:rPr>
        <w:t>Розрахунок амортизації основних засобів</w:t>
      </w:r>
      <w:r>
        <w:rPr>
          <w:rFonts w:ascii="Times New Roman" w:hAnsi="Times New Roman"/>
          <w:sz w:val="28"/>
          <w:szCs w:val="28"/>
        </w:rPr>
        <w:t>»</w:t>
      </w:r>
      <w:r w:rsidR="005669E6" w:rsidRPr="00B15944">
        <w:rPr>
          <w:rFonts w:ascii="Times New Roman" w:hAnsi="Times New Roman"/>
          <w:sz w:val="28"/>
          <w:szCs w:val="28"/>
        </w:rPr>
        <w:t>. Використовується для визначення амортизації основних засобів і вказує період, за який нараховується амортизація.</w:t>
      </w:r>
    </w:p>
    <w:p w14:paraId="01CF90A1" w14:textId="77777777" w:rsidR="005669E6" w:rsidRPr="00B15944" w:rsidRDefault="005669E6" w:rsidP="005669E6">
      <w:pPr>
        <w:spacing w:after="0" w:line="240" w:lineRule="auto"/>
        <w:ind w:firstLine="709"/>
        <w:jc w:val="both"/>
        <w:rPr>
          <w:rFonts w:ascii="Times New Roman" w:hAnsi="Times New Roman"/>
          <w:sz w:val="28"/>
          <w:szCs w:val="28"/>
        </w:rPr>
      </w:pPr>
      <w:r w:rsidRPr="00B15944">
        <w:rPr>
          <w:rFonts w:ascii="Times New Roman" w:hAnsi="Times New Roman"/>
          <w:sz w:val="28"/>
          <w:szCs w:val="28"/>
        </w:rPr>
        <w:t>Іншою не менш важливою передумовою правильної організації обліку основних засобів є присвоєння кожному об'єкту інвентарного номера, що забезпечує більший контроль за збереженням кожного об'єкта основних засобів, оскільки кожен інвентарний об'єкт стає одиницею обліку.</w:t>
      </w:r>
    </w:p>
    <w:p w14:paraId="12EC0F83" w14:textId="61BA6134" w:rsidR="005669E6" w:rsidRPr="00B15944" w:rsidRDefault="005669E6" w:rsidP="005669E6">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ТОВ </w:t>
      </w:r>
      <w:r w:rsidR="00905191">
        <w:rPr>
          <w:rFonts w:ascii="Times New Roman" w:hAnsi="Times New Roman"/>
          <w:sz w:val="28"/>
          <w:szCs w:val="28"/>
        </w:rPr>
        <w:t>«</w:t>
      </w:r>
      <w:r w:rsidRPr="00B15944">
        <w:rPr>
          <w:rFonts w:ascii="Times New Roman" w:hAnsi="Times New Roman"/>
          <w:sz w:val="28"/>
          <w:szCs w:val="28"/>
        </w:rPr>
        <w:t>Промконтинент-КР</w:t>
      </w:r>
      <w:r w:rsidR="00905191">
        <w:rPr>
          <w:rFonts w:ascii="Times New Roman" w:hAnsi="Times New Roman"/>
          <w:sz w:val="28"/>
          <w:szCs w:val="28"/>
        </w:rPr>
        <w:t>»</w:t>
      </w:r>
      <w:r w:rsidRPr="00B15944">
        <w:rPr>
          <w:rFonts w:ascii="Times New Roman" w:hAnsi="Times New Roman"/>
          <w:sz w:val="28"/>
          <w:szCs w:val="28"/>
        </w:rPr>
        <w:t xml:space="preserve"> використовує в своїй діяльності інвентарну картку обліку руху основних засобів та опис інвентарної картки обліку основних засобів з метою формування інформації про наявність та рух основних засобів відповідно до вимог синтетичного обліку основних засобів та можливості формування інформації в розрізі субрахунків.</w:t>
      </w:r>
    </w:p>
    <w:p w14:paraId="051BCFB7" w14:textId="4CA7E8D7" w:rsidR="005669E6" w:rsidRPr="00B15944" w:rsidRDefault="005669E6" w:rsidP="005669E6">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Для обліку та узагальнення інформації про наявність та рух власних або орендованих об'єктів, а також невід'ємних компонентів орендованих об'єктів, які класифікуються як основні засоби, ТОВ </w:t>
      </w:r>
      <w:r w:rsidR="00905191">
        <w:rPr>
          <w:rFonts w:ascii="Times New Roman" w:hAnsi="Times New Roman"/>
          <w:sz w:val="28"/>
          <w:szCs w:val="28"/>
        </w:rPr>
        <w:t>«</w:t>
      </w:r>
      <w:r w:rsidR="00326626">
        <w:rPr>
          <w:rFonts w:ascii="Times New Roman" w:hAnsi="Times New Roman"/>
          <w:sz w:val="28"/>
          <w:szCs w:val="28"/>
        </w:rPr>
        <w:t>Промконтинент</w:t>
      </w:r>
      <w:r w:rsidRPr="00B15944">
        <w:rPr>
          <w:rFonts w:ascii="Times New Roman" w:hAnsi="Times New Roman"/>
          <w:sz w:val="28"/>
          <w:szCs w:val="28"/>
        </w:rPr>
        <w:t>-КР</w:t>
      </w:r>
      <w:r w:rsidR="00905191">
        <w:rPr>
          <w:rFonts w:ascii="Times New Roman" w:hAnsi="Times New Roman"/>
          <w:sz w:val="28"/>
          <w:szCs w:val="28"/>
        </w:rPr>
        <w:t>»</w:t>
      </w:r>
      <w:r w:rsidRPr="00B15944">
        <w:rPr>
          <w:rFonts w:ascii="Times New Roman" w:hAnsi="Times New Roman"/>
          <w:sz w:val="28"/>
          <w:szCs w:val="28"/>
        </w:rPr>
        <w:t xml:space="preserve"> використовує рахунок № 10 </w:t>
      </w:r>
      <w:r w:rsidR="00905191">
        <w:rPr>
          <w:rFonts w:ascii="Times New Roman" w:hAnsi="Times New Roman"/>
          <w:sz w:val="28"/>
          <w:szCs w:val="28"/>
        </w:rPr>
        <w:t>«</w:t>
      </w:r>
      <w:r w:rsidRPr="00B15944">
        <w:rPr>
          <w:rFonts w:ascii="Times New Roman" w:hAnsi="Times New Roman"/>
          <w:sz w:val="28"/>
          <w:szCs w:val="28"/>
        </w:rPr>
        <w:t>Основні засоби</w:t>
      </w:r>
      <w:r w:rsidR="00905191">
        <w:rPr>
          <w:rFonts w:ascii="Times New Roman" w:hAnsi="Times New Roman"/>
          <w:sz w:val="28"/>
          <w:szCs w:val="28"/>
        </w:rPr>
        <w:t>»</w:t>
      </w:r>
      <w:r w:rsidRPr="00B15944">
        <w:rPr>
          <w:rFonts w:ascii="Times New Roman" w:hAnsi="Times New Roman"/>
          <w:sz w:val="28"/>
          <w:szCs w:val="28"/>
        </w:rPr>
        <w:t>.</w:t>
      </w:r>
    </w:p>
    <w:p w14:paraId="16FC4FAA" w14:textId="1A81FCA8" w:rsidR="005669E6" w:rsidRPr="00B15944" w:rsidRDefault="005669E6" w:rsidP="005669E6">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За дебетом рахунку 10 </w:t>
      </w:r>
      <w:r w:rsidR="00905191">
        <w:rPr>
          <w:rFonts w:ascii="Times New Roman" w:hAnsi="Times New Roman"/>
          <w:sz w:val="28"/>
          <w:szCs w:val="28"/>
        </w:rPr>
        <w:t>«</w:t>
      </w:r>
      <w:r w:rsidRPr="00B15944">
        <w:rPr>
          <w:rFonts w:ascii="Times New Roman" w:hAnsi="Times New Roman"/>
          <w:sz w:val="28"/>
          <w:szCs w:val="28"/>
        </w:rPr>
        <w:t>Основні засоби</w:t>
      </w:r>
      <w:r w:rsidR="00905191">
        <w:rPr>
          <w:rFonts w:ascii="Times New Roman" w:hAnsi="Times New Roman"/>
          <w:sz w:val="28"/>
          <w:szCs w:val="28"/>
        </w:rPr>
        <w:t>»</w:t>
      </w:r>
      <w:r w:rsidRPr="00B15944">
        <w:rPr>
          <w:rFonts w:ascii="Times New Roman" w:hAnsi="Times New Roman"/>
          <w:sz w:val="28"/>
          <w:szCs w:val="28"/>
        </w:rPr>
        <w:t xml:space="preserve"> відображається надходження матеріальних об'єктів основних засобів, які зараховуються на баланс підприємства за первісною вартістю, що призводить до збільшення первісно очікуваних майбутніх економічних вигод від використання об'єкта. </w:t>
      </w:r>
    </w:p>
    <w:p w14:paraId="6888D85D" w14:textId="77777777" w:rsidR="005669E6" w:rsidRPr="00B15944" w:rsidRDefault="005669E6" w:rsidP="00D47230">
      <w:pPr>
        <w:spacing w:after="0" w:line="240" w:lineRule="auto"/>
        <w:ind w:firstLine="709"/>
        <w:jc w:val="both"/>
        <w:rPr>
          <w:rFonts w:ascii="Times New Roman" w:hAnsi="Times New Roman"/>
          <w:sz w:val="28"/>
          <w:szCs w:val="28"/>
        </w:rPr>
      </w:pPr>
      <w:r w:rsidRPr="00B15944">
        <w:rPr>
          <w:rFonts w:ascii="Times New Roman" w:hAnsi="Times New Roman"/>
          <w:sz w:val="28"/>
          <w:szCs w:val="28"/>
        </w:rPr>
        <w:t>Аналітичний облік основних засобів ведеться окремо за кожним об'єктом, а саме :</w:t>
      </w:r>
    </w:p>
    <w:p w14:paraId="64E15D0C"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lastRenderedPageBreak/>
        <w:t>за інвентарним об'єктом ;</w:t>
      </w:r>
    </w:p>
    <w:p w14:paraId="34BB7977"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за типом основних засобів ;</w:t>
      </w:r>
    </w:p>
    <w:p w14:paraId="172F977C"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за місцем експлуатації ;</w:t>
      </w:r>
    </w:p>
    <w:p w14:paraId="17D32DF1"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за основними відповідальними особами.</w:t>
      </w:r>
    </w:p>
    <w:p w14:paraId="1B962B61" w14:textId="25190F07" w:rsidR="005669E6" w:rsidRPr="00B15944" w:rsidRDefault="005669E6" w:rsidP="00D47230">
      <w:pPr>
        <w:spacing w:after="0" w:line="240" w:lineRule="auto"/>
        <w:ind w:firstLine="709"/>
        <w:jc w:val="both"/>
        <w:rPr>
          <w:rFonts w:ascii="Times New Roman" w:hAnsi="Times New Roman"/>
          <w:sz w:val="28"/>
          <w:szCs w:val="28"/>
        </w:rPr>
      </w:pPr>
      <w:r w:rsidRPr="00B15944">
        <w:rPr>
          <w:rFonts w:ascii="Times New Roman" w:hAnsi="Times New Roman"/>
          <w:sz w:val="28"/>
          <w:szCs w:val="28"/>
        </w:rPr>
        <w:t xml:space="preserve">Основні засоби ТОВ </w:t>
      </w:r>
      <w:r w:rsidR="00905191">
        <w:rPr>
          <w:rFonts w:ascii="Times New Roman" w:hAnsi="Times New Roman"/>
          <w:sz w:val="28"/>
          <w:szCs w:val="28"/>
        </w:rPr>
        <w:t>«</w:t>
      </w:r>
      <w:r w:rsidR="00326626">
        <w:rPr>
          <w:rFonts w:ascii="Times New Roman" w:hAnsi="Times New Roman"/>
          <w:sz w:val="28"/>
          <w:szCs w:val="28"/>
        </w:rPr>
        <w:t>Промконтинент-</w:t>
      </w:r>
      <w:r w:rsidRPr="00B15944">
        <w:rPr>
          <w:rFonts w:ascii="Times New Roman" w:hAnsi="Times New Roman"/>
          <w:sz w:val="28"/>
          <w:szCs w:val="28"/>
        </w:rPr>
        <w:t xml:space="preserve"> КР</w:t>
      </w:r>
      <w:r w:rsidR="00905191">
        <w:rPr>
          <w:rFonts w:ascii="Times New Roman" w:hAnsi="Times New Roman"/>
          <w:sz w:val="28"/>
          <w:szCs w:val="28"/>
        </w:rPr>
        <w:t>»</w:t>
      </w:r>
      <w:r w:rsidRPr="00B15944">
        <w:rPr>
          <w:rFonts w:ascii="Times New Roman" w:hAnsi="Times New Roman"/>
          <w:sz w:val="28"/>
          <w:szCs w:val="28"/>
        </w:rPr>
        <w:t xml:space="preserve"> були сформовані в результаті:</w:t>
      </w:r>
    </w:p>
    <w:p w14:paraId="6B0ADDE2"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 xml:space="preserve">капітальних інвестицій (будівництво, придбання, виготовлення); </w:t>
      </w:r>
    </w:p>
    <w:p w14:paraId="1AEF2968"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 xml:space="preserve">внесків засновника (учасника) до статутного капіталу підприємства; </w:t>
      </w:r>
    </w:p>
    <w:p w14:paraId="64142976"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 xml:space="preserve">безоплатної передачі іншими юридичними особами; </w:t>
      </w:r>
    </w:p>
    <w:p w14:paraId="748773EC" w14:textId="77777777" w:rsidR="005669E6" w:rsidRPr="00B15944" w:rsidRDefault="005669E6" w:rsidP="00D47230">
      <w:pPr>
        <w:numPr>
          <w:ilvl w:val="0"/>
          <w:numId w:val="17"/>
        </w:numPr>
        <w:spacing w:after="0" w:line="240" w:lineRule="auto"/>
        <w:ind w:left="0" w:firstLine="709"/>
        <w:contextualSpacing/>
        <w:jc w:val="both"/>
        <w:rPr>
          <w:rFonts w:ascii="Times New Roman" w:hAnsi="Times New Roman"/>
          <w:sz w:val="28"/>
          <w:szCs w:val="28"/>
        </w:rPr>
      </w:pPr>
      <w:r w:rsidRPr="00B15944">
        <w:rPr>
          <w:rFonts w:ascii="Times New Roman" w:hAnsi="Times New Roman"/>
          <w:sz w:val="28"/>
          <w:szCs w:val="28"/>
        </w:rPr>
        <w:t>купівлі.</w:t>
      </w:r>
    </w:p>
    <w:p w14:paraId="3F342E49" w14:textId="27537CC6" w:rsidR="00A75179" w:rsidRDefault="00AD2B0E" w:rsidP="00584758">
      <w:pPr>
        <w:spacing w:after="0" w:line="240" w:lineRule="auto"/>
        <w:ind w:firstLine="709"/>
        <w:jc w:val="both"/>
        <w:rPr>
          <w:rFonts w:ascii="Times New Roman" w:eastAsia="Times New Roman" w:hAnsi="Times New Roman" w:cs="Times New Roman"/>
          <w:sz w:val="28"/>
          <w:szCs w:val="28"/>
        </w:rPr>
      </w:pPr>
      <w:r w:rsidRPr="00B15944">
        <w:rPr>
          <w:rFonts w:ascii="Times New Roman" w:hAnsi="Times New Roman"/>
          <w:sz w:val="28"/>
          <w:szCs w:val="28"/>
        </w:rPr>
        <w:t>Життєвий цикл матеріальних основних засобів на підприємстві включає етапи надходження, володіння або використання та вибуття. На цих етапах основні засоби оцінюються відповідно до встановлених методів, відображаються на рахунках бухгалтерсько</w:t>
      </w:r>
      <w:r>
        <w:rPr>
          <w:rFonts w:ascii="Times New Roman" w:hAnsi="Times New Roman"/>
          <w:sz w:val="28"/>
          <w:szCs w:val="28"/>
        </w:rPr>
        <w:t>го</w:t>
      </w:r>
      <w:r w:rsidRPr="00B15944">
        <w:rPr>
          <w:rFonts w:ascii="Times New Roman" w:hAnsi="Times New Roman"/>
          <w:sz w:val="28"/>
          <w:szCs w:val="28"/>
        </w:rPr>
        <w:t xml:space="preserve"> обліку.</w:t>
      </w:r>
      <w:r w:rsidR="00A75179">
        <w:rPr>
          <w:rFonts w:ascii="Times New Roman" w:hAnsi="Times New Roman"/>
          <w:sz w:val="28"/>
          <w:szCs w:val="28"/>
        </w:rPr>
        <w:t xml:space="preserve"> </w:t>
      </w:r>
      <w:r w:rsidRPr="00B15944">
        <w:rPr>
          <w:rFonts w:ascii="Times New Roman" w:hAnsi="Times New Roman"/>
          <w:sz w:val="28"/>
          <w:szCs w:val="28"/>
        </w:rPr>
        <w:t>Правильне ведення облік</w:t>
      </w:r>
      <w:r w:rsidR="00186136">
        <w:rPr>
          <w:rFonts w:ascii="Times New Roman" w:hAnsi="Times New Roman"/>
          <w:sz w:val="28"/>
          <w:szCs w:val="28"/>
        </w:rPr>
        <w:t>у</w:t>
      </w:r>
      <w:r w:rsidRPr="00B15944">
        <w:rPr>
          <w:rFonts w:ascii="Times New Roman" w:hAnsi="Times New Roman"/>
          <w:sz w:val="28"/>
          <w:szCs w:val="28"/>
        </w:rPr>
        <w:t xml:space="preserve"> дозволяє точно оцінювати вартість активів, контролювати їх знос та амортизацію,  допомагає планувати бюджет і ефективно управляти ресурсами.</w:t>
      </w:r>
      <w:r w:rsidR="00584758">
        <w:rPr>
          <w:rFonts w:ascii="Times New Roman" w:hAnsi="Times New Roman"/>
          <w:sz w:val="28"/>
          <w:szCs w:val="28"/>
        </w:rPr>
        <w:t xml:space="preserve"> </w:t>
      </w:r>
      <w:r w:rsidR="00C16BC1">
        <w:rPr>
          <w:rFonts w:ascii="Times New Roman" w:eastAsia="Times New Roman" w:hAnsi="Times New Roman" w:cs="Times New Roman"/>
          <w:sz w:val="28"/>
          <w:szCs w:val="28"/>
        </w:rPr>
        <w:t xml:space="preserve">Розглянемо відображення в обліку </w:t>
      </w:r>
      <w:r w:rsidR="005669E6" w:rsidRPr="00B15944">
        <w:rPr>
          <w:rFonts w:ascii="Times New Roman" w:eastAsia="Times New Roman" w:hAnsi="Times New Roman" w:cs="Times New Roman"/>
          <w:sz w:val="28"/>
          <w:szCs w:val="28"/>
        </w:rPr>
        <w:t xml:space="preserve">руху основних засобів ТОВ </w:t>
      </w:r>
      <w:r w:rsidR="00905191">
        <w:rPr>
          <w:rFonts w:ascii="Times New Roman" w:eastAsia="Times New Roman" w:hAnsi="Times New Roman" w:cs="Times New Roman"/>
          <w:sz w:val="28"/>
          <w:szCs w:val="28"/>
        </w:rPr>
        <w:t>«</w:t>
      </w:r>
      <w:r w:rsidR="005669E6" w:rsidRPr="00B15944">
        <w:rPr>
          <w:rFonts w:ascii="Times New Roman" w:eastAsia="Times New Roman" w:hAnsi="Times New Roman" w:cs="Times New Roman"/>
          <w:sz w:val="28"/>
          <w:szCs w:val="28"/>
        </w:rPr>
        <w:t>Промконтинент-</w:t>
      </w:r>
      <w:r w:rsidR="005669E6" w:rsidRPr="00813EFE">
        <w:rPr>
          <w:rFonts w:ascii="Times New Roman" w:eastAsia="Times New Roman" w:hAnsi="Times New Roman" w:cs="Times New Roman"/>
          <w:sz w:val="28"/>
          <w:szCs w:val="28"/>
        </w:rPr>
        <w:t>КР</w:t>
      </w:r>
      <w:r w:rsidR="00905191" w:rsidRPr="00813EFE">
        <w:rPr>
          <w:rFonts w:ascii="Times New Roman" w:eastAsia="Times New Roman" w:hAnsi="Times New Roman" w:cs="Times New Roman"/>
          <w:sz w:val="28"/>
          <w:szCs w:val="28"/>
        </w:rPr>
        <w:t>»</w:t>
      </w:r>
      <w:r w:rsidR="005669E6" w:rsidRPr="00813EFE">
        <w:rPr>
          <w:rFonts w:ascii="Times New Roman" w:eastAsia="Times New Roman" w:hAnsi="Times New Roman" w:cs="Times New Roman"/>
          <w:sz w:val="28"/>
          <w:szCs w:val="28"/>
        </w:rPr>
        <w:t xml:space="preserve"> </w:t>
      </w:r>
      <w:r w:rsidR="00C16BC1" w:rsidRPr="00813EFE">
        <w:rPr>
          <w:rFonts w:ascii="Times New Roman" w:eastAsia="Times New Roman" w:hAnsi="Times New Roman" w:cs="Times New Roman"/>
          <w:sz w:val="28"/>
          <w:szCs w:val="28"/>
        </w:rPr>
        <w:t>(</w:t>
      </w:r>
      <w:r w:rsidR="00813EFE" w:rsidRPr="00813EFE">
        <w:rPr>
          <w:rFonts w:ascii="Times New Roman" w:eastAsia="Times New Roman" w:hAnsi="Times New Roman" w:cs="Times New Roman"/>
          <w:sz w:val="28"/>
          <w:szCs w:val="28"/>
        </w:rPr>
        <w:t>табл. 2.</w:t>
      </w:r>
      <w:r w:rsidR="002313DF">
        <w:rPr>
          <w:rFonts w:ascii="Times New Roman" w:eastAsia="Times New Roman" w:hAnsi="Times New Roman" w:cs="Times New Roman"/>
          <w:sz w:val="28"/>
          <w:szCs w:val="28"/>
        </w:rPr>
        <w:t>8</w:t>
      </w:r>
      <w:r w:rsidR="005669E6" w:rsidRPr="00813EFE">
        <w:rPr>
          <w:rFonts w:ascii="Times New Roman" w:eastAsia="Times New Roman" w:hAnsi="Times New Roman" w:cs="Times New Roman"/>
          <w:sz w:val="28"/>
          <w:szCs w:val="28"/>
        </w:rPr>
        <w:t>.</w:t>
      </w:r>
      <w:r w:rsidR="00813EFE" w:rsidRPr="00813EFE">
        <w:rPr>
          <w:rFonts w:ascii="Times New Roman" w:eastAsia="Times New Roman" w:hAnsi="Times New Roman" w:cs="Times New Roman"/>
          <w:sz w:val="28"/>
          <w:szCs w:val="28"/>
        </w:rPr>
        <w:t>)</w:t>
      </w:r>
      <w:r w:rsidR="0018370A" w:rsidRPr="00813EFE">
        <w:rPr>
          <w:rFonts w:ascii="Times New Roman" w:eastAsia="Times New Roman" w:hAnsi="Times New Roman" w:cs="Times New Roman"/>
          <w:sz w:val="28"/>
          <w:szCs w:val="28"/>
        </w:rPr>
        <w:t xml:space="preserve"> </w:t>
      </w:r>
      <w:r w:rsidR="00584758">
        <w:rPr>
          <w:rFonts w:ascii="Times New Roman" w:eastAsia="Times New Roman" w:hAnsi="Times New Roman" w:cs="Times New Roman"/>
          <w:sz w:val="28"/>
          <w:szCs w:val="28"/>
        </w:rPr>
        <w:t>.</w:t>
      </w:r>
    </w:p>
    <w:p w14:paraId="4FF3D760" w14:textId="77777777" w:rsidR="00186136" w:rsidRPr="00584758" w:rsidRDefault="00186136" w:rsidP="00584758">
      <w:pPr>
        <w:spacing w:after="0" w:line="240" w:lineRule="auto"/>
        <w:ind w:firstLine="709"/>
        <w:jc w:val="both"/>
        <w:rPr>
          <w:rFonts w:ascii="Times New Roman" w:hAnsi="Times New Roman"/>
          <w:sz w:val="28"/>
          <w:szCs w:val="28"/>
        </w:rPr>
      </w:pPr>
    </w:p>
    <w:p w14:paraId="5D94EFFC" w14:textId="64032A5F" w:rsidR="005669E6" w:rsidRPr="00B15944" w:rsidRDefault="00AD2B0E" w:rsidP="005669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2313DF">
        <w:rPr>
          <w:rFonts w:ascii="Times New Roman" w:eastAsia="Times New Roman" w:hAnsi="Times New Roman" w:cs="Times New Roman"/>
          <w:sz w:val="28"/>
          <w:szCs w:val="28"/>
        </w:rPr>
        <w:t>8</w:t>
      </w:r>
      <w:r w:rsidR="005669E6" w:rsidRPr="00813EFE">
        <w:rPr>
          <w:rFonts w:ascii="Times New Roman" w:eastAsia="Times New Roman" w:hAnsi="Times New Roman" w:cs="Times New Roman"/>
          <w:sz w:val="28"/>
          <w:szCs w:val="28"/>
        </w:rPr>
        <w:t xml:space="preserve">.  </w:t>
      </w:r>
      <w:r w:rsidR="0018370A" w:rsidRPr="00813EFE">
        <w:rPr>
          <w:rFonts w:ascii="Times New Roman" w:eastAsia="Times New Roman" w:hAnsi="Times New Roman" w:cs="Times New Roman"/>
          <w:sz w:val="28"/>
          <w:szCs w:val="28"/>
        </w:rPr>
        <w:t>–</w:t>
      </w:r>
      <w:r w:rsidR="005669E6" w:rsidRPr="00813EFE">
        <w:rPr>
          <w:rFonts w:ascii="Times New Roman" w:eastAsia="Times New Roman" w:hAnsi="Times New Roman" w:cs="Times New Roman"/>
          <w:sz w:val="28"/>
          <w:szCs w:val="28"/>
        </w:rPr>
        <w:t xml:space="preserve"> </w:t>
      </w:r>
      <w:r w:rsidR="0018370A" w:rsidRPr="00813EFE">
        <w:rPr>
          <w:rFonts w:ascii="Times New Roman" w:eastAsia="Times New Roman" w:hAnsi="Times New Roman" w:cs="Times New Roman"/>
          <w:sz w:val="28"/>
          <w:szCs w:val="28"/>
        </w:rPr>
        <w:t xml:space="preserve">Відображення в обліку ТОВ </w:t>
      </w:r>
      <w:r w:rsidR="00905191" w:rsidRPr="00813EFE">
        <w:rPr>
          <w:rFonts w:ascii="Times New Roman" w:eastAsia="Times New Roman" w:hAnsi="Times New Roman" w:cs="Times New Roman"/>
          <w:sz w:val="28"/>
          <w:szCs w:val="28"/>
        </w:rPr>
        <w:t>«</w:t>
      </w:r>
      <w:r w:rsidR="0018370A" w:rsidRPr="00813EFE">
        <w:rPr>
          <w:rFonts w:ascii="Times New Roman" w:eastAsia="Times New Roman" w:hAnsi="Times New Roman" w:cs="Times New Roman"/>
          <w:sz w:val="28"/>
          <w:szCs w:val="28"/>
        </w:rPr>
        <w:t>Промконтинент-КР</w:t>
      </w:r>
      <w:r w:rsidR="00905191" w:rsidRPr="00813EFE">
        <w:rPr>
          <w:rFonts w:ascii="Times New Roman" w:eastAsia="Times New Roman" w:hAnsi="Times New Roman" w:cs="Times New Roman"/>
          <w:sz w:val="28"/>
          <w:szCs w:val="28"/>
        </w:rPr>
        <w:t>»</w:t>
      </w:r>
      <w:r w:rsidR="0018370A" w:rsidRPr="00813EFE">
        <w:rPr>
          <w:rFonts w:ascii="Times New Roman" w:eastAsia="Times New Roman" w:hAnsi="Times New Roman" w:cs="Times New Roman"/>
          <w:sz w:val="28"/>
          <w:szCs w:val="28"/>
        </w:rPr>
        <w:t xml:space="preserve"> р</w:t>
      </w:r>
      <w:r w:rsidR="005669E6" w:rsidRPr="00813EFE">
        <w:rPr>
          <w:rFonts w:ascii="Times New Roman" w:eastAsia="Times New Roman" w:hAnsi="Times New Roman" w:cs="Times New Roman"/>
          <w:sz w:val="28"/>
          <w:szCs w:val="28"/>
        </w:rPr>
        <w:t>ух</w:t>
      </w:r>
      <w:r w:rsidR="0018370A" w:rsidRPr="00813EFE">
        <w:rPr>
          <w:rFonts w:ascii="Times New Roman" w:eastAsia="Times New Roman" w:hAnsi="Times New Roman" w:cs="Times New Roman"/>
          <w:sz w:val="28"/>
          <w:szCs w:val="28"/>
        </w:rPr>
        <w:t>у</w:t>
      </w:r>
      <w:r w:rsidR="005669E6" w:rsidRPr="00813EFE">
        <w:rPr>
          <w:rFonts w:ascii="Times New Roman" w:eastAsia="Times New Roman" w:hAnsi="Times New Roman" w:cs="Times New Roman"/>
          <w:sz w:val="28"/>
          <w:szCs w:val="28"/>
        </w:rPr>
        <w:t xml:space="preserve"> основних засобів</w:t>
      </w:r>
      <w:r w:rsidR="005669E6" w:rsidRPr="00B15944">
        <w:rPr>
          <w:rFonts w:ascii="Times New Roman" w:eastAsia="Times New Roman" w:hAnsi="Times New Roman" w:cs="Times New Roman"/>
          <w:sz w:val="28"/>
          <w:szCs w:val="28"/>
        </w:rPr>
        <w:t xml:space="preserve"> </w:t>
      </w:r>
    </w:p>
    <w:tbl>
      <w:tblPr>
        <w:tblStyle w:val="23"/>
        <w:tblW w:w="9776" w:type="dxa"/>
        <w:jc w:val="center"/>
        <w:tblLook w:val="04A0" w:firstRow="1" w:lastRow="0" w:firstColumn="1" w:lastColumn="0" w:noHBand="0" w:noVBand="1"/>
      </w:tblPr>
      <w:tblGrid>
        <w:gridCol w:w="562"/>
        <w:gridCol w:w="6663"/>
        <w:gridCol w:w="1417"/>
        <w:gridCol w:w="1134"/>
      </w:tblGrid>
      <w:tr w:rsidR="005669E6" w:rsidRPr="00B15944" w14:paraId="343C5670" w14:textId="77777777" w:rsidTr="00584758">
        <w:trPr>
          <w:jc w:val="center"/>
        </w:trPr>
        <w:tc>
          <w:tcPr>
            <w:tcW w:w="562" w:type="dxa"/>
            <w:vAlign w:val="center"/>
            <w:hideMark/>
          </w:tcPr>
          <w:p w14:paraId="35C7730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 з/п</w:t>
            </w:r>
          </w:p>
        </w:tc>
        <w:tc>
          <w:tcPr>
            <w:tcW w:w="6663" w:type="dxa"/>
            <w:vAlign w:val="center"/>
            <w:hideMark/>
          </w:tcPr>
          <w:p w14:paraId="3F93F31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Зміст господарської операції</w:t>
            </w:r>
          </w:p>
        </w:tc>
        <w:tc>
          <w:tcPr>
            <w:tcW w:w="1417" w:type="dxa"/>
            <w:vAlign w:val="center"/>
            <w:hideMark/>
          </w:tcPr>
          <w:p w14:paraId="29E25BC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Дт</w:t>
            </w:r>
          </w:p>
        </w:tc>
        <w:tc>
          <w:tcPr>
            <w:tcW w:w="1134" w:type="dxa"/>
            <w:vAlign w:val="center"/>
            <w:hideMark/>
          </w:tcPr>
          <w:p w14:paraId="6BE7BCA1"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Кт</w:t>
            </w:r>
          </w:p>
        </w:tc>
      </w:tr>
      <w:tr w:rsidR="005669E6" w:rsidRPr="00B15944" w14:paraId="12E87710" w14:textId="77777777" w:rsidTr="00762A8B">
        <w:trPr>
          <w:jc w:val="center"/>
        </w:trPr>
        <w:tc>
          <w:tcPr>
            <w:tcW w:w="9776" w:type="dxa"/>
            <w:gridSpan w:val="4"/>
            <w:vAlign w:val="center"/>
          </w:tcPr>
          <w:p w14:paraId="09CCDA8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Придбання за плату</w:t>
            </w:r>
          </w:p>
        </w:tc>
      </w:tr>
      <w:tr w:rsidR="005669E6" w:rsidRPr="00B15944" w14:paraId="5AEC7904" w14:textId="77777777" w:rsidTr="00584758">
        <w:trPr>
          <w:jc w:val="center"/>
        </w:trPr>
        <w:tc>
          <w:tcPr>
            <w:tcW w:w="562" w:type="dxa"/>
            <w:vAlign w:val="center"/>
            <w:hideMark/>
          </w:tcPr>
          <w:p w14:paraId="7B2C6A9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w:t>
            </w:r>
          </w:p>
        </w:tc>
        <w:tc>
          <w:tcPr>
            <w:tcW w:w="6663" w:type="dxa"/>
            <w:hideMark/>
          </w:tcPr>
          <w:p w14:paraId="7203060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Оприбутковано основний засіб</w:t>
            </w:r>
          </w:p>
        </w:tc>
        <w:tc>
          <w:tcPr>
            <w:tcW w:w="1417" w:type="dxa"/>
            <w:vAlign w:val="center"/>
            <w:hideMark/>
          </w:tcPr>
          <w:p w14:paraId="790AA06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1134" w:type="dxa"/>
            <w:vAlign w:val="center"/>
            <w:hideMark/>
          </w:tcPr>
          <w:p w14:paraId="27B80D8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r>
      <w:tr w:rsidR="005669E6" w:rsidRPr="00B15944" w14:paraId="76D4758A" w14:textId="77777777" w:rsidTr="00584758">
        <w:trPr>
          <w:jc w:val="center"/>
        </w:trPr>
        <w:tc>
          <w:tcPr>
            <w:tcW w:w="562" w:type="dxa"/>
            <w:vAlign w:val="center"/>
            <w:hideMark/>
          </w:tcPr>
          <w:p w14:paraId="3CEB8165"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w:t>
            </w:r>
          </w:p>
        </w:tc>
        <w:tc>
          <w:tcPr>
            <w:tcW w:w="6663" w:type="dxa"/>
            <w:hideMark/>
          </w:tcPr>
          <w:p w14:paraId="31CFCB98"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Відображення ПК з ПДВ</w:t>
            </w:r>
          </w:p>
        </w:tc>
        <w:tc>
          <w:tcPr>
            <w:tcW w:w="1417" w:type="dxa"/>
            <w:vAlign w:val="center"/>
            <w:hideMark/>
          </w:tcPr>
          <w:p w14:paraId="0BC26023"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641</w:t>
            </w:r>
          </w:p>
        </w:tc>
        <w:tc>
          <w:tcPr>
            <w:tcW w:w="1134" w:type="dxa"/>
            <w:vAlign w:val="center"/>
            <w:hideMark/>
          </w:tcPr>
          <w:p w14:paraId="3AEED0F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r>
      <w:tr w:rsidR="005669E6" w:rsidRPr="00B15944" w14:paraId="0962ACC4" w14:textId="77777777" w:rsidTr="00584758">
        <w:trPr>
          <w:jc w:val="center"/>
        </w:trPr>
        <w:tc>
          <w:tcPr>
            <w:tcW w:w="562" w:type="dxa"/>
            <w:vAlign w:val="center"/>
            <w:hideMark/>
          </w:tcPr>
          <w:p w14:paraId="4FAE241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w:t>
            </w:r>
          </w:p>
        </w:tc>
        <w:tc>
          <w:tcPr>
            <w:tcW w:w="6663" w:type="dxa"/>
            <w:hideMark/>
          </w:tcPr>
          <w:p w14:paraId="66AB9B6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Відображення послуги з монтажу основного засобу</w:t>
            </w:r>
          </w:p>
        </w:tc>
        <w:tc>
          <w:tcPr>
            <w:tcW w:w="1417" w:type="dxa"/>
            <w:vAlign w:val="center"/>
            <w:hideMark/>
          </w:tcPr>
          <w:p w14:paraId="607509A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1134" w:type="dxa"/>
            <w:vAlign w:val="center"/>
            <w:hideMark/>
          </w:tcPr>
          <w:p w14:paraId="0500C3C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685</w:t>
            </w:r>
          </w:p>
        </w:tc>
      </w:tr>
      <w:tr w:rsidR="005669E6" w:rsidRPr="00B15944" w14:paraId="470B9827" w14:textId="77777777" w:rsidTr="00584758">
        <w:trPr>
          <w:jc w:val="center"/>
        </w:trPr>
        <w:tc>
          <w:tcPr>
            <w:tcW w:w="562" w:type="dxa"/>
            <w:vAlign w:val="center"/>
            <w:hideMark/>
          </w:tcPr>
          <w:p w14:paraId="298A930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w:t>
            </w:r>
          </w:p>
        </w:tc>
        <w:tc>
          <w:tcPr>
            <w:tcW w:w="6663" w:type="dxa"/>
            <w:hideMark/>
          </w:tcPr>
          <w:p w14:paraId="44373362"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Основний засіб введено в експлуатацію</w:t>
            </w:r>
          </w:p>
        </w:tc>
        <w:tc>
          <w:tcPr>
            <w:tcW w:w="1417" w:type="dxa"/>
            <w:vAlign w:val="center"/>
            <w:hideMark/>
          </w:tcPr>
          <w:p w14:paraId="14BB072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10,11</w:t>
            </w:r>
          </w:p>
        </w:tc>
        <w:tc>
          <w:tcPr>
            <w:tcW w:w="1134" w:type="dxa"/>
            <w:vAlign w:val="center"/>
            <w:hideMark/>
          </w:tcPr>
          <w:p w14:paraId="660E20C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r>
      <w:tr w:rsidR="005669E6" w:rsidRPr="00B15944" w14:paraId="7961E031" w14:textId="77777777" w:rsidTr="00762A8B">
        <w:trPr>
          <w:jc w:val="center"/>
        </w:trPr>
        <w:tc>
          <w:tcPr>
            <w:tcW w:w="9776" w:type="dxa"/>
            <w:gridSpan w:val="4"/>
            <w:vAlign w:val="center"/>
          </w:tcPr>
          <w:p w14:paraId="22D8FCA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Отримання безкоштовно</w:t>
            </w:r>
          </w:p>
        </w:tc>
      </w:tr>
      <w:tr w:rsidR="005669E6" w:rsidRPr="00B15944" w14:paraId="0872DE2A" w14:textId="77777777" w:rsidTr="00584758">
        <w:trPr>
          <w:jc w:val="center"/>
        </w:trPr>
        <w:tc>
          <w:tcPr>
            <w:tcW w:w="562" w:type="dxa"/>
            <w:vAlign w:val="center"/>
            <w:hideMark/>
          </w:tcPr>
          <w:p w14:paraId="3AE2C13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5.</w:t>
            </w:r>
          </w:p>
        </w:tc>
        <w:tc>
          <w:tcPr>
            <w:tcW w:w="6663" w:type="dxa"/>
            <w:hideMark/>
          </w:tcPr>
          <w:p w14:paraId="281B6048" w14:textId="609C5991"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Збільшено до</w:t>
            </w:r>
            <w:r w:rsidR="00326626">
              <w:rPr>
                <w:rFonts w:ascii="Times New Roman" w:eastAsia="Times New Roman" w:hAnsi="Times New Roman" w:cs="Times New Roman"/>
              </w:rPr>
              <w:t>д</w:t>
            </w:r>
            <w:r w:rsidRPr="00B15944">
              <w:rPr>
                <w:rFonts w:ascii="Times New Roman" w:eastAsia="Times New Roman" w:hAnsi="Times New Roman" w:cs="Times New Roman"/>
              </w:rPr>
              <w:t>атковий капітал на суму справедливої вартості основного засобу</w:t>
            </w:r>
          </w:p>
        </w:tc>
        <w:tc>
          <w:tcPr>
            <w:tcW w:w="1417" w:type="dxa"/>
            <w:vAlign w:val="center"/>
            <w:hideMark/>
          </w:tcPr>
          <w:p w14:paraId="3D4962F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 xml:space="preserve">10 </w:t>
            </w:r>
          </w:p>
          <w:p w14:paraId="4365F85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(або 15)</w:t>
            </w:r>
          </w:p>
        </w:tc>
        <w:tc>
          <w:tcPr>
            <w:tcW w:w="1134" w:type="dxa"/>
            <w:vAlign w:val="center"/>
            <w:hideMark/>
          </w:tcPr>
          <w:p w14:paraId="39F5094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424</w:t>
            </w:r>
          </w:p>
        </w:tc>
      </w:tr>
      <w:tr w:rsidR="005669E6" w:rsidRPr="00B15944" w14:paraId="4D4512F4" w14:textId="77777777" w:rsidTr="00584758">
        <w:trPr>
          <w:jc w:val="center"/>
        </w:trPr>
        <w:tc>
          <w:tcPr>
            <w:tcW w:w="562" w:type="dxa"/>
            <w:vAlign w:val="center"/>
            <w:hideMark/>
          </w:tcPr>
          <w:p w14:paraId="39C1A92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w:t>
            </w:r>
          </w:p>
        </w:tc>
        <w:tc>
          <w:tcPr>
            <w:tcW w:w="6663" w:type="dxa"/>
            <w:hideMark/>
          </w:tcPr>
          <w:p w14:paraId="55832A5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Відображено витрати з доставки основного засобу</w:t>
            </w:r>
          </w:p>
        </w:tc>
        <w:tc>
          <w:tcPr>
            <w:tcW w:w="1417" w:type="dxa"/>
            <w:vAlign w:val="center"/>
            <w:hideMark/>
          </w:tcPr>
          <w:p w14:paraId="23FC180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1134" w:type="dxa"/>
            <w:vAlign w:val="center"/>
            <w:hideMark/>
          </w:tcPr>
          <w:p w14:paraId="1932CF3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r>
      <w:tr w:rsidR="005669E6" w:rsidRPr="00B15944" w14:paraId="1C378486" w14:textId="77777777" w:rsidTr="00584758">
        <w:trPr>
          <w:jc w:val="center"/>
        </w:trPr>
        <w:tc>
          <w:tcPr>
            <w:tcW w:w="562" w:type="dxa"/>
            <w:vAlign w:val="center"/>
            <w:hideMark/>
          </w:tcPr>
          <w:p w14:paraId="6DF4F28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7.</w:t>
            </w:r>
          </w:p>
        </w:tc>
        <w:tc>
          <w:tcPr>
            <w:tcW w:w="6663" w:type="dxa"/>
            <w:hideMark/>
          </w:tcPr>
          <w:p w14:paraId="690927B7"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Основний засіб введено в експлуатацію</w:t>
            </w:r>
          </w:p>
        </w:tc>
        <w:tc>
          <w:tcPr>
            <w:tcW w:w="1417" w:type="dxa"/>
            <w:vAlign w:val="center"/>
            <w:hideMark/>
          </w:tcPr>
          <w:p w14:paraId="1F458F4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10,11</w:t>
            </w:r>
          </w:p>
        </w:tc>
        <w:tc>
          <w:tcPr>
            <w:tcW w:w="1134" w:type="dxa"/>
            <w:vAlign w:val="center"/>
            <w:hideMark/>
          </w:tcPr>
          <w:p w14:paraId="4A96F4B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r>
      <w:tr w:rsidR="005669E6" w:rsidRPr="00B15944" w14:paraId="6C1EB81D" w14:textId="77777777" w:rsidTr="00584758">
        <w:trPr>
          <w:jc w:val="center"/>
        </w:trPr>
        <w:tc>
          <w:tcPr>
            <w:tcW w:w="562" w:type="dxa"/>
            <w:vAlign w:val="center"/>
            <w:hideMark/>
          </w:tcPr>
          <w:p w14:paraId="18E3D35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8.</w:t>
            </w:r>
          </w:p>
        </w:tc>
        <w:tc>
          <w:tcPr>
            <w:tcW w:w="6663" w:type="dxa"/>
            <w:hideMark/>
          </w:tcPr>
          <w:p w14:paraId="772E543D"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Нараховано амортизацію на основний засіб</w:t>
            </w:r>
          </w:p>
        </w:tc>
        <w:tc>
          <w:tcPr>
            <w:tcW w:w="1417" w:type="dxa"/>
            <w:vAlign w:val="center"/>
            <w:hideMark/>
          </w:tcPr>
          <w:p w14:paraId="4762A07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23,91, 92, 93</w:t>
            </w:r>
          </w:p>
        </w:tc>
        <w:tc>
          <w:tcPr>
            <w:tcW w:w="1134" w:type="dxa"/>
            <w:vAlign w:val="center"/>
            <w:hideMark/>
          </w:tcPr>
          <w:p w14:paraId="2DB3F73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r>
      <w:tr w:rsidR="005669E6" w:rsidRPr="00B15944" w14:paraId="58CAFD83" w14:textId="77777777" w:rsidTr="00584758">
        <w:trPr>
          <w:jc w:val="center"/>
        </w:trPr>
        <w:tc>
          <w:tcPr>
            <w:tcW w:w="562" w:type="dxa"/>
            <w:vAlign w:val="center"/>
            <w:hideMark/>
          </w:tcPr>
          <w:p w14:paraId="718A1BE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w:t>
            </w:r>
          </w:p>
        </w:tc>
        <w:tc>
          <w:tcPr>
            <w:tcW w:w="6663" w:type="dxa"/>
            <w:hideMark/>
          </w:tcPr>
          <w:p w14:paraId="5A5D785C" w14:textId="77777777" w:rsidR="005669E6" w:rsidRPr="00B15944" w:rsidRDefault="005669E6" w:rsidP="005669E6">
            <w:pPr>
              <w:jc w:val="both"/>
              <w:rPr>
                <w:rFonts w:ascii="Times New Roman" w:eastAsia="Times New Roman" w:hAnsi="Times New Roman" w:cs="Times New Roman"/>
                <w:b/>
              </w:rPr>
            </w:pPr>
            <w:r w:rsidRPr="00B15944">
              <w:rPr>
                <w:rFonts w:ascii="Times New Roman" w:eastAsia="Times New Roman" w:hAnsi="Times New Roman" w:cs="Times New Roman"/>
              </w:rPr>
              <w:t>Визнано дохід від безоплатного отримання На суму пропорційну амортизації</w:t>
            </w:r>
          </w:p>
        </w:tc>
        <w:tc>
          <w:tcPr>
            <w:tcW w:w="1417" w:type="dxa"/>
            <w:vAlign w:val="center"/>
            <w:hideMark/>
          </w:tcPr>
          <w:p w14:paraId="4EDF3C9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424</w:t>
            </w:r>
          </w:p>
        </w:tc>
        <w:tc>
          <w:tcPr>
            <w:tcW w:w="1134" w:type="dxa"/>
            <w:vAlign w:val="center"/>
            <w:hideMark/>
          </w:tcPr>
          <w:p w14:paraId="652508A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745</w:t>
            </w:r>
          </w:p>
        </w:tc>
      </w:tr>
      <w:tr w:rsidR="005669E6" w:rsidRPr="00B15944" w14:paraId="1E9ACA0B" w14:textId="77777777" w:rsidTr="00762A8B">
        <w:trPr>
          <w:jc w:val="center"/>
        </w:trPr>
        <w:tc>
          <w:tcPr>
            <w:tcW w:w="9776" w:type="dxa"/>
            <w:gridSpan w:val="4"/>
            <w:vAlign w:val="center"/>
          </w:tcPr>
          <w:p w14:paraId="7E6C5F8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Внесок в статутний капітал</w:t>
            </w:r>
          </w:p>
        </w:tc>
      </w:tr>
      <w:tr w:rsidR="005669E6" w:rsidRPr="00B15944" w14:paraId="31844451" w14:textId="77777777" w:rsidTr="00584758">
        <w:trPr>
          <w:jc w:val="center"/>
        </w:trPr>
        <w:tc>
          <w:tcPr>
            <w:tcW w:w="562" w:type="dxa"/>
            <w:vAlign w:val="center"/>
            <w:hideMark/>
          </w:tcPr>
          <w:p w14:paraId="3345BA6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c>
          <w:tcPr>
            <w:tcW w:w="6663" w:type="dxa"/>
            <w:hideMark/>
          </w:tcPr>
          <w:p w14:paraId="150DA471"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Отримано основний засіб як внесок в статутний капітал</w:t>
            </w:r>
          </w:p>
        </w:tc>
        <w:tc>
          <w:tcPr>
            <w:tcW w:w="1417" w:type="dxa"/>
            <w:vAlign w:val="center"/>
            <w:hideMark/>
          </w:tcPr>
          <w:p w14:paraId="476A496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1134" w:type="dxa"/>
            <w:vAlign w:val="center"/>
            <w:hideMark/>
          </w:tcPr>
          <w:p w14:paraId="538F0A2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46</w:t>
            </w:r>
          </w:p>
        </w:tc>
      </w:tr>
      <w:tr w:rsidR="005669E6" w:rsidRPr="00B15944" w14:paraId="426E47D8" w14:textId="77777777" w:rsidTr="00584758">
        <w:trPr>
          <w:jc w:val="center"/>
        </w:trPr>
        <w:tc>
          <w:tcPr>
            <w:tcW w:w="562" w:type="dxa"/>
            <w:vAlign w:val="center"/>
            <w:hideMark/>
          </w:tcPr>
          <w:p w14:paraId="3A3DB75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11.</w:t>
            </w:r>
          </w:p>
        </w:tc>
        <w:tc>
          <w:tcPr>
            <w:tcW w:w="6663" w:type="dxa"/>
            <w:hideMark/>
          </w:tcPr>
          <w:p w14:paraId="6CAF24E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Зареєстровано внесок в статутний капітал</w:t>
            </w:r>
          </w:p>
        </w:tc>
        <w:tc>
          <w:tcPr>
            <w:tcW w:w="1417" w:type="dxa"/>
            <w:vAlign w:val="center"/>
            <w:hideMark/>
          </w:tcPr>
          <w:p w14:paraId="1627706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46</w:t>
            </w:r>
          </w:p>
        </w:tc>
        <w:tc>
          <w:tcPr>
            <w:tcW w:w="1134" w:type="dxa"/>
            <w:vAlign w:val="center"/>
            <w:hideMark/>
          </w:tcPr>
          <w:p w14:paraId="0210328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401</w:t>
            </w:r>
          </w:p>
        </w:tc>
      </w:tr>
      <w:tr w:rsidR="005669E6" w:rsidRPr="00B15944" w14:paraId="37A3A3F3" w14:textId="77777777" w:rsidTr="00584758">
        <w:trPr>
          <w:jc w:val="center"/>
        </w:trPr>
        <w:tc>
          <w:tcPr>
            <w:tcW w:w="562" w:type="dxa"/>
            <w:vAlign w:val="center"/>
            <w:hideMark/>
          </w:tcPr>
          <w:p w14:paraId="1BC7002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12.</w:t>
            </w:r>
          </w:p>
        </w:tc>
        <w:tc>
          <w:tcPr>
            <w:tcW w:w="6663" w:type="dxa"/>
            <w:hideMark/>
          </w:tcPr>
          <w:p w14:paraId="3C5E1BCE"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Основний засіб введено в експлуатацію</w:t>
            </w:r>
          </w:p>
        </w:tc>
        <w:tc>
          <w:tcPr>
            <w:tcW w:w="1417" w:type="dxa"/>
            <w:vAlign w:val="center"/>
            <w:hideMark/>
          </w:tcPr>
          <w:p w14:paraId="015D91C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10, 11</w:t>
            </w:r>
          </w:p>
        </w:tc>
        <w:tc>
          <w:tcPr>
            <w:tcW w:w="1134" w:type="dxa"/>
            <w:vAlign w:val="center"/>
            <w:hideMark/>
          </w:tcPr>
          <w:p w14:paraId="7DAED80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r>
      <w:tr w:rsidR="005669E6" w:rsidRPr="00B15944" w14:paraId="63F2ECD5" w14:textId="77777777" w:rsidTr="00762A8B">
        <w:trPr>
          <w:jc w:val="center"/>
        </w:trPr>
        <w:tc>
          <w:tcPr>
            <w:tcW w:w="9776" w:type="dxa"/>
            <w:gridSpan w:val="4"/>
            <w:vAlign w:val="center"/>
          </w:tcPr>
          <w:p w14:paraId="1BD560E5"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Отримання в обмін на подібний об’єкт</w:t>
            </w:r>
          </w:p>
        </w:tc>
      </w:tr>
      <w:tr w:rsidR="005669E6" w:rsidRPr="00B15944" w14:paraId="4C788C0C" w14:textId="77777777" w:rsidTr="00584758">
        <w:trPr>
          <w:jc w:val="center"/>
        </w:trPr>
        <w:tc>
          <w:tcPr>
            <w:tcW w:w="562" w:type="dxa"/>
            <w:vAlign w:val="center"/>
            <w:hideMark/>
          </w:tcPr>
          <w:p w14:paraId="797497B1"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c>
          <w:tcPr>
            <w:tcW w:w="6663" w:type="dxa"/>
            <w:hideMark/>
          </w:tcPr>
          <w:p w14:paraId="08EC6C39"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Передано основний засіб в обмін та списано його залишкову вартість </w:t>
            </w:r>
          </w:p>
        </w:tc>
        <w:tc>
          <w:tcPr>
            <w:tcW w:w="1417" w:type="dxa"/>
            <w:vAlign w:val="center"/>
            <w:hideMark/>
          </w:tcPr>
          <w:p w14:paraId="7100713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377</w:t>
            </w:r>
          </w:p>
        </w:tc>
        <w:tc>
          <w:tcPr>
            <w:tcW w:w="1134" w:type="dxa"/>
            <w:vAlign w:val="center"/>
            <w:hideMark/>
          </w:tcPr>
          <w:p w14:paraId="39033E4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10, 11</w:t>
            </w:r>
          </w:p>
        </w:tc>
      </w:tr>
      <w:tr w:rsidR="005669E6" w:rsidRPr="00B15944" w14:paraId="44A22B4D" w14:textId="77777777" w:rsidTr="00584758">
        <w:trPr>
          <w:jc w:val="center"/>
        </w:trPr>
        <w:tc>
          <w:tcPr>
            <w:tcW w:w="562" w:type="dxa"/>
            <w:vAlign w:val="center"/>
            <w:hideMark/>
          </w:tcPr>
          <w:p w14:paraId="47A17DE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14.</w:t>
            </w:r>
          </w:p>
        </w:tc>
        <w:tc>
          <w:tcPr>
            <w:tcW w:w="6663" w:type="dxa"/>
            <w:hideMark/>
          </w:tcPr>
          <w:p w14:paraId="1968D79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Списано суму зносу об’єкта ОЗ, який передається</w:t>
            </w:r>
          </w:p>
        </w:tc>
        <w:tc>
          <w:tcPr>
            <w:tcW w:w="1417" w:type="dxa"/>
            <w:vAlign w:val="center"/>
            <w:hideMark/>
          </w:tcPr>
          <w:p w14:paraId="6622DA2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c>
          <w:tcPr>
            <w:tcW w:w="1134" w:type="dxa"/>
            <w:vAlign w:val="center"/>
            <w:hideMark/>
          </w:tcPr>
          <w:p w14:paraId="6217C30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10, 11</w:t>
            </w:r>
          </w:p>
        </w:tc>
      </w:tr>
      <w:tr w:rsidR="005669E6" w:rsidRPr="00B15944" w14:paraId="2AC9A87B" w14:textId="77777777" w:rsidTr="00584758">
        <w:trPr>
          <w:jc w:val="center"/>
        </w:trPr>
        <w:tc>
          <w:tcPr>
            <w:tcW w:w="562" w:type="dxa"/>
            <w:vAlign w:val="center"/>
            <w:hideMark/>
          </w:tcPr>
          <w:p w14:paraId="1C640C8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6663" w:type="dxa"/>
            <w:hideMark/>
          </w:tcPr>
          <w:p w14:paraId="4542666C"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Відображено суму ПЗ з ПДВ виходячи з договірної вартості</w:t>
            </w:r>
          </w:p>
        </w:tc>
        <w:tc>
          <w:tcPr>
            <w:tcW w:w="1417" w:type="dxa"/>
            <w:vAlign w:val="center"/>
            <w:hideMark/>
          </w:tcPr>
          <w:p w14:paraId="1F6017F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377</w:t>
            </w:r>
          </w:p>
        </w:tc>
        <w:tc>
          <w:tcPr>
            <w:tcW w:w="1134" w:type="dxa"/>
            <w:vAlign w:val="center"/>
            <w:hideMark/>
          </w:tcPr>
          <w:p w14:paraId="4484840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641</w:t>
            </w:r>
          </w:p>
        </w:tc>
      </w:tr>
      <w:tr w:rsidR="005669E6" w:rsidRPr="00B15944" w14:paraId="2D2D0A0B" w14:textId="77777777" w:rsidTr="00584758">
        <w:trPr>
          <w:jc w:val="center"/>
        </w:trPr>
        <w:tc>
          <w:tcPr>
            <w:tcW w:w="562" w:type="dxa"/>
            <w:vAlign w:val="center"/>
            <w:hideMark/>
          </w:tcPr>
          <w:p w14:paraId="1551496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16.</w:t>
            </w:r>
          </w:p>
        </w:tc>
        <w:tc>
          <w:tcPr>
            <w:tcW w:w="6663" w:type="dxa"/>
            <w:hideMark/>
          </w:tcPr>
          <w:p w14:paraId="6A79E2A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Донараховано ПЗ з ПДВ </w:t>
            </w:r>
          </w:p>
        </w:tc>
        <w:tc>
          <w:tcPr>
            <w:tcW w:w="1417" w:type="dxa"/>
            <w:vAlign w:val="center"/>
            <w:hideMark/>
          </w:tcPr>
          <w:p w14:paraId="60F8687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949</w:t>
            </w:r>
          </w:p>
        </w:tc>
        <w:tc>
          <w:tcPr>
            <w:tcW w:w="1134" w:type="dxa"/>
            <w:vAlign w:val="center"/>
            <w:hideMark/>
          </w:tcPr>
          <w:p w14:paraId="34CCBAF5"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641</w:t>
            </w:r>
          </w:p>
        </w:tc>
      </w:tr>
      <w:tr w:rsidR="005669E6" w:rsidRPr="00B15944" w14:paraId="405354F1" w14:textId="77777777" w:rsidTr="00584758">
        <w:trPr>
          <w:jc w:val="center"/>
        </w:trPr>
        <w:tc>
          <w:tcPr>
            <w:tcW w:w="562" w:type="dxa"/>
            <w:vAlign w:val="center"/>
            <w:hideMark/>
          </w:tcPr>
          <w:p w14:paraId="33E714F3"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17.</w:t>
            </w:r>
          </w:p>
        </w:tc>
        <w:tc>
          <w:tcPr>
            <w:tcW w:w="6663" w:type="dxa"/>
            <w:hideMark/>
          </w:tcPr>
          <w:p w14:paraId="431B76A9"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Списано на витрати суму перевищення залишкової вартості об’єкта ОЗ над його справедливою вартістю</w:t>
            </w:r>
          </w:p>
        </w:tc>
        <w:tc>
          <w:tcPr>
            <w:tcW w:w="1417" w:type="dxa"/>
            <w:vAlign w:val="center"/>
            <w:hideMark/>
          </w:tcPr>
          <w:p w14:paraId="0FA3F6B5"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977</w:t>
            </w:r>
          </w:p>
        </w:tc>
        <w:tc>
          <w:tcPr>
            <w:tcW w:w="1134" w:type="dxa"/>
            <w:vAlign w:val="center"/>
            <w:hideMark/>
          </w:tcPr>
          <w:p w14:paraId="203C31E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10, 11</w:t>
            </w:r>
          </w:p>
        </w:tc>
      </w:tr>
      <w:tr w:rsidR="005669E6" w:rsidRPr="00B15944" w14:paraId="25158866" w14:textId="77777777" w:rsidTr="00584758">
        <w:trPr>
          <w:jc w:val="center"/>
        </w:trPr>
        <w:tc>
          <w:tcPr>
            <w:tcW w:w="562" w:type="dxa"/>
            <w:vAlign w:val="center"/>
            <w:hideMark/>
          </w:tcPr>
          <w:p w14:paraId="57EE7C3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18.</w:t>
            </w:r>
          </w:p>
        </w:tc>
        <w:tc>
          <w:tcPr>
            <w:tcW w:w="6663" w:type="dxa"/>
            <w:hideMark/>
          </w:tcPr>
          <w:p w14:paraId="73201B9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Оприбутковано отриманий об’єкт ОЗ за сумою справедливої вартості переданого</w:t>
            </w:r>
          </w:p>
        </w:tc>
        <w:tc>
          <w:tcPr>
            <w:tcW w:w="1417" w:type="dxa"/>
            <w:vAlign w:val="center"/>
            <w:hideMark/>
          </w:tcPr>
          <w:p w14:paraId="31CECF3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c>
          <w:tcPr>
            <w:tcW w:w="1134" w:type="dxa"/>
            <w:vAlign w:val="center"/>
            <w:hideMark/>
          </w:tcPr>
          <w:p w14:paraId="65EF36C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r>
      <w:tr w:rsidR="005669E6" w:rsidRPr="00B15944" w14:paraId="5D91BDBB" w14:textId="77777777" w:rsidTr="00584758">
        <w:trPr>
          <w:jc w:val="center"/>
        </w:trPr>
        <w:tc>
          <w:tcPr>
            <w:tcW w:w="562" w:type="dxa"/>
            <w:vAlign w:val="center"/>
            <w:hideMark/>
          </w:tcPr>
          <w:p w14:paraId="461E808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19.</w:t>
            </w:r>
          </w:p>
        </w:tc>
        <w:tc>
          <w:tcPr>
            <w:tcW w:w="6663" w:type="dxa"/>
            <w:hideMark/>
          </w:tcPr>
          <w:p w14:paraId="1B3696B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Відображено ПК з ПДВ</w:t>
            </w:r>
          </w:p>
        </w:tc>
        <w:tc>
          <w:tcPr>
            <w:tcW w:w="1417" w:type="dxa"/>
            <w:vAlign w:val="center"/>
            <w:hideMark/>
          </w:tcPr>
          <w:p w14:paraId="184096C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641</w:t>
            </w:r>
          </w:p>
        </w:tc>
        <w:tc>
          <w:tcPr>
            <w:tcW w:w="1134" w:type="dxa"/>
            <w:vAlign w:val="center"/>
            <w:hideMark/>
          </w:tcPr>
          <w:p w14:paraId="00E49E1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r>
      <w:tr w:rsidR="005669E6" w:rsidRPr="00B15944" w14:paraId="5236D3E8" w14:textId="77777777" w:rsidTr="00584758">
        <w:trPr>
          <w:jc w:val="center"/>
        </w:trPr>
        <w:tc>
          <w:tcPr>
            <w:tcW w:w="562" w:type="dxa"/>
            <w:vAlign w:val="center"/>
            <w:hideMark/>
          </w:tcPr>
          <w:p w14:paraId="3B28A5E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20.</w:t>
            </w:r>
          </w:p>
        </w:tc>
        <w:tc>
          <w:tcPr>
            <w:tcW w:w="6663" w:type="dxa"/>
            <w:hideMark/>
          </w:tcPr>
          <w:p w14:paraId="21721EC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Відображено залік зобов’язань</w:t>
            </w:r>
          </w:p>
        </w:tc>
        <w:tc>
          <w:tcPr>
            <w:tcW w:w="1417" w:type="dxa"/>
            <w:vAlign w:val="center"/>
            <w:hideMark/>
          </w:tcPr>
          <w:p w14:paraId="3212D20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631</w:t>
            </w:r>
          </w:p>
        </w:tc>
        <w:tc>
          <w:tcPr>
            <w:tcW w:w="1134" w:type="dxa"/>
            <w:vAlign w:val="center"/>
            <w:hideMark/>
          </w:tcPr>
          <w:p w14:paraId="170FBF9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377</w:t>
            </w:r>
          </w:p>
        </w:tc>
      </w:tr>
      <w:tr w:rsidR="005669E6" w:rsidRPr="00B15944" w14:paraId="39A3B96F" w14:textId="77777777" w:rsidTr="00584758">
        <w:trPr>
          <w:jc w:val="center"/>
        </w:trPr>
        <w:tc>
          <w:tcPr>
            <w:tcW w:w="562" w:type="dxa"/>
            <w:vAlign w:val="center"/>
            <w:hideMark/>
          </w:tcPr>
          <w:p w14:paraId="1C6C5E6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21.</w:t>
            </w:r>
          </w:p>
        </w:tc>
        <w:tc>
          <w:tcPr>
            <w:tcW w:w="6663" w:type="dxa"/>
            <w:hideMark/>
          </w:tcPr>
          <w:p w14:paraId="046D3C5B"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Основний засіб введено в експлуатацію</w:t>
            </w:r>
          </w:p>
        </w:tc>
        <w:tc>
          <w:tcPr>
            <w:tcW w:w="1417" w:type="dxa"/>
            <w:vAlign w:val="center"/>
            <w:hideMark/>
          </w:tcPr>
          <w:p w14:paraId="6DB11A5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10, 11</w:t>
            </w:r>
          </w:p>
        </w:tc>
        <w:tc>
          <w:tcPr>
            <w:tcW w:w="1134" w:type="dxa"/>
            <w:vAlign w:val="center"/>
            <w:hideMark/>
          </w:tcPr>
          <w:p w14:paraId="3E4D618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15</w:t>
            </w:r>
          </w:p>
        </w:tc>
      </w:tr>
    </w:tbl>
    <w:p w14:paraId="2544ABF3" w14:textId="1941257F" w:rsidR="003B4AEB" w:rsidRPr="00584758" w:rsidRDefault="003B4AEB" w:rsidP="00584758">
      <w:pPr>
        <w:spacing w:after="0" w:line="240" w:lineRule="auto"/>
        <w:ind w:firstLine="709"/>
        <w:jc w:val="center"/>
        <w:rPr>
          <w:rFonts w:ascii="Times New Roman" w:hAnsi="Times New Roman" w:cs="Times New Roman"/>
          <w:i/>
          <w:iCs/>
          <w:color w:val="000000" w:themeColor="text1"/>
          <w:sz w:val="20"/>
          <w:szCs w:val="20"/>
        </w:rPr>
      </w:pPr>
      <w:r w:rsidRPr="00B15944">
        <w:rPr>
          <w:rFonts w:ascii="Times New Roman" w:hAnsi="Times New Roman" w:cs="Times New Roman"/>
          <w:i/>
          <w:iCs/>
          <w:color w:val="000000" w:themeColor="text1"/>
        </w:rPr>
        <w:t xml:space="preserve"> </w:t>
      </w:r>
      <w:bookmarkStart w:id="28" w:name="_Hlk183348849"/>
      <w:r w:rsidR="006E2102">
        <w:rPr>
          <w:rFonts w:ascii="Times New Roman" w:hAnsi="Times New Roman" w:cs="Times New Roman"/>
          <w:i/>
          <w:iCs/>
          <w:color w:val="000000" w:themeColor="text1"/>
        </w:rPr>
        <w:t>С</w:t>
      </w:r>
      <w:r w:rsidRPr="00B15944">
        <w:rPr>
          <w:rFonts w:ascii="Times New Roman" w:hAnsi="Times New Roman" w:cs="Times New Roman"/>
          <w:i/>
          <w:iCs/>
          <w:color w:val="000000" w:themeColor="text1"/>
        </w:rPr>
        <w:t xml:space="preserve">кладено автором </w:t>
      </w:r>
      <w:r w:rsidR="00060B48">
        <w:rPr>
          <w:rFonts w:ascii="Times New Roman" w:hAnsi="Times New Roman" w:cs="Times New Roman"/>
          <w:i/>
          <w:iCs/>
          <w:color w:val="000000" w:themeColor="text1"/>
        </w:rPr>
        <w:t>за даними бухгалтерського обліку ТОВ «Промконтинент-КР»</w:t>
      </w:r>
      <w:bookmarkEnd w:id="28"/>
    </w:p>
    <w:p w14:paraId="71955D3C" w14:textId="4AF38215"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lastRenderedPageBreak/>
        <w:t xml:space="preserve">У разі вибуття об’єкта основних засобів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списує з балансу його первісну (переоцінену), балансову вартість і суму накопиченого зносу. </w:t>
      </w:r>
    </w:p>
    <w:p w14:paraId="0A26BE50" w14:textId="14E9C78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Основні засоби можуть бути списані </w:t>
      </w:r>
      <w:r w:rsidR="00813EFE" w:rsidRPr="00B15944">
        <w:rPr>
          <w:rFonts w:ascii="Times New Roman" w:eastAsia="Times New Roman" w:hAnsi="Times New Roman" w:cs="Times New Roman"/>
          <w:sz w:val="28"/>
          <w:szCs w:val="28"/>
        </w:rPr>
        <w:t>якщо</w:t>
      </w:r>
      <w:r w:rsidRPr="00B15944">
        <w:rPr>
          <w:rFonts w:ascii="Times New Roman" w:eastAsia="Times New Roman" w:hAnsi="Times New Roman" w:cs="Times New Roman"/>
          <w:sz w:val="28"/>
          <w:szCs w:val="28"/>
        </w:rPr>
        <w:t xml:space="preserve"> стали непридатними або більше не використовуються у виробничому процесі, досягли кінця свого терміну експлуатації або коли основний засіб пошкоджено. </w:t>
      </w:r>
    </w:p>
    <w:p w14:paraId="0B5FABC1" w14:textId="11A3D54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При ліквідації основних засобів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оприбутковує вузли, деталі, матеріали та агрегати розібраного та демонтованого обладнання, які згодом використовують, у складі запасів на таких субрахунках:</w:t>
      </w:r>
    </w:p>
    <w:p w14:paraId="704CB06D" w14:textId="3E281FEC" w:rsidR="005669E6" w:rsidRPr="00B15944" w:rsidRDefault="005669E6" w:rsidP="005669E6">
      <w:pPr>
        <w:numPr>
          <w:ilvl w:val="0"/>
          <w:numId w:val="18"/>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1513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Будівельні матеріали</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p>
    <w:p w14:paraId="491930F8" w14:textId="1B5ADA7C" w:rsidR="005669E6" w:rsidRPr="00B15944" w:rsidRDefault="005669E6" w:rsidP="005669E6">
      <w:pPr>
        <w:numPr>
          <w:ilvl w:val="0"/>
          <w:numId w:val="18"/>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1515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Запасні частини</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p>
    <w:p w14:paraId="66787F2C" w14:textId="66ED7AF3" w:rsidR="005669E6" w:rsidRPr="00B15944" w:rsidRDefault="005669E6" w:rsidP="005669E6">
      <w:pPr>
        <w:numPr>
          <w:ilvl w:val="0"/>
          <w:numId w:val="18"/>
        </w:numPr>
        <w:spacing w:after="0" w:line="240" w:lineRule="auto"/>
        <w:ind w:left="0" w:firstLine="709"/>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1518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Інші виробничі запаси</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p>
    <w:p w14:paraId="37B39619" w14:textId="2E76668E"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Списання основних засобів відображається в бухгалтерському обліку </w:t>
      </w:r>
      <w:r w:rsidR="00C16BC1"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00C16BC1"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00C16BC1" w:rsidRPr="00B15944">
        <w:rPr>
          <w:rFonts w:ascii="Times New Roman" w:eastAsia="Times New Roman" w:hAnsi="Times New Roman" w:cs="Times New Roman"/>
          <w:sz w:val="28"/>
          <w:szCs w:val="28"/>
        </w:rPr>
        <w:t xml:space="preserve"> </w:t>
      </w:r>
      <w:r w:rsidRPr="00813EFE">
        <w:rPr>
          <w:rFonts w:ascii="Times New Roman" w:eastAsia="Times New Roman" w:hAnsi="Times New Roman" w:cs="Times New Roman"/>
          <w:sz w:val="28"/>
          <w:szCs w:val="28"/>
        </w:rPr>
        <w:t>наступним чином (</w:t>
      </w:r>
      <w:r w:rsidR="00AD2B0E">
        <w:rPr>
          <w:rFonts w:ascii="Times New Roman" w:eastAsia="Times New Roman" w:hAnsi="Times New Roman" w:cs="Times New Roman"/>
          <w:sz w:val="28"/>
          <w:szCs w:val="28"/>
        </w:rPr>
        <w:t>табл. 2.</w:t>
      </w:r>
      <w:r w:rsidR="002313DF">
        <w:rPr>
          <w:rFonts w:ascii="Times New Roman" w:eastAsia="Times New Roman" w:hAnsi="Times New Roman" w:cs="Times New Roman"/>
          <w:sz w:val="28"/>
          <w:szCs w:val="28"/>
        </w:rPr>
        <w:t>9</w:t>
      </w:r>
      <w:r w:rsidRPr="00813EFE">
        <w:rPr>
          <w:rFonts w:ascii="Times New Roman" w:eastAsia="Times New Roman" w:hAnsi="Times New Roman" w:cs="Times New Roman"/>
          <w:sz w:val="28"/>
          <w:szCs w:val="28"/>
        </w:rPr>
        <w:t>.).</w:t>
      </w:r>
    </w:p>
    <w:p w14:paraId="5386669C" w14:textId="77777777" w:rsidR="003B4AEB" w:rsidRPr="00B15944" w:rsidRDefault="003B4AEB" w:rsidP="005669E6">
      <w:pPr>
        <w:spacing w:after="0" w:line="240" w:lineRule="auto"/>
        <w:ind w:firstLine="709"/>
        <w:jc w:val="both"/>
        <w:rPr>
          <w:rFonts w:ascii="Times New Roman" w:eastAsia="Times New Roman" w:hAnsi="Times New Roman" w:cs="Times New Roman"/>
          <w:sz w:val="28"/>
          <w:szCs w:val="28"/>
        </w:rPr>
      </w:pPr>
      <w:bookmarkStart w:id="29" w:name="_Hlk178084716"/>
    </w:p>
    <w:p w14:paraId="7F92121F" w14:textId="697C72B8" w:rsidR="005669E6" w:rsidRPr="00B15944" w:rsidRDefault="00AD2B0E" w:rsidP="00A7517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2313DF">
        <w:rPr>
          <w:rFonts w:ascii="Times New Roman" w:eastAsia="Times New Roman" w:hAnsi="Times New Roman" w:cs="Times New Roman"/>
          <w:sz w:val="28"/>
          <w:szCs w:val="28"/>
        </w:rPr>
        <w:t>9</w:t>
      </w:r>
      <w:r w:rsidR="005669E6" w:rsidRPr="00B15944">
        <w:rPr>
          <w:rFonts w:ascii="Times New Roman" w:eastAsia="Times New Roman" w:hAnsi="Times New Roman" w:cs="Times New Roman"/>
          <w:sz w:val="28"/>
          <w:szCs w:val="28"/>
        </w:rPr>
        <w:t xml:space="preserve">. - </w:t>
      </w:r>
      <w:r w:rsidR="00C16BC1">
        <w:rPr>
          <w:rFonts w:ascii="Times New Roman" w:eastAsia="Times New Roman" w:hAnsi="Times New Roman" w:cs="Times New Roman"/>
          <w:sz w:val="28"/>
          <w:szCs w:val="28"/>
        </w:rPr>
        <w:t>О</w:t>
      </w:r>
      <w:r w:rsidR="005669E6" w:rsidRPr="00B15944">
        <w:rPr>
          <w:rFonts w:ascii="Times New Roman" w:eastAsia="Times New Roman" w:hAnsi="Times New Roman" w:cs="Times New Roman"/>
          <w:sz w:val="28"/>
          <w:szCs w:val="28"/>
        </w:rPr>
        <w:t xml:space="preserve">блік списання основних засобів ТОВ </w:t>
      </w:r>
      <w:r w:rsidR="00905191">
        <w:rPr>
          <w:rFonts w:ascii="Times New Roman" w:eastAsia="Times New Roman" w:hAnsi="Times New Roman" w:cs="Times New Roman"/>
          <w:sz w:val="28"/>
          <w:szCs w:val="28"/>
        </w:rPr>
        <w:t>«</w:t>
      </w:r>
      <w:r w:rsidR="005669E6"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005669E6" w:rsidRPr="00B15944">
        <w:rPr>
          <w:rFonts w:ascii="Times New Roman" w:eastAsia="Times New Roman" w:hAnsi="Times New Roman" w:cs="Times New Roman"/>
          <w:sz w:val="28"/>
          <w:szCs w:val="28"/>
        </w:rPr>
        <w:t xml:space="preserve"> </w:t>
      </w:r>
    </w:p>
    <w:tbl>
      <w:tblPr>
        <w:tblStyle w:val="23"/>
        <w:tblW w:w="9776" w:type="dxa"/>
        <w:tblLook w:val="04A0" w:firstRow="1" w:lastRow="0" w:firstColumn="1" w:lastColumn="0" w:noHBand="0" w:noVBand="1"/>
      </w:tblPr>
      <w:tblGrid>
        <w:gridCol w:w="562"/>
        <w:gridCol w:w="6584"/>
        <w:gridCol w:w="787"/>
        <w:gridCol w:w="1843"/>
      </w:tblGrid>
      <w:tr w:rsidR="005669E6" w:rsidRPr="00B15944" w14:paraId="2DE623A0" w14:textId="77777777" w:rsidTr="00762A8B">
        <w:tc>
          <w:tcPr>
            <w:tcW w:w="562" w:type="dxa"/>
            <w:vAlign w:val="center"/>
          </w:tcPr>
          <w:p w14:paraId="21CE35A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w:t>
            </w:r>
          </w:p>
        </w:tc>
        <w:tc>
          <w:tcPr>
            <w:tcW w:w="6584" w:type="dxa"/>
            <w:vAlign w:val="center"/>
          </w:tcPr>
          <w:p w14:paraId="7EEE4F51"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Господарська операція</w:t>
            </w:r>
          </w:p>
        </w:tc>
        <w:tc>
          <w:tcPr>
            <w:tcW w:w="787" w:type="dxa"/>
            <w:vAlign w:val="center"/>
          </w:tcPr>
          <w:p w14:paraId="1765C0F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Дт</w:t>
            </w:r>
          </w:p>
        </w:tc>
        <w:tc>
          <w:tcPr>
            <w:tcW w:w="1843" w:type="dxa"/>
            <w:vAlign w:val="center"/>
          </w:tcPr>
          <w:p w14:paraId="35A8F5B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Кт</w:t>
            </w:r>
          </w:p>
        </w:tc>
      </w:tr>
      <w:tr w:rsidR="005669E6" w:rsidRPr="00B15944" w14:paraId="0580A105" w14:textId="77777777" w:rsidTr="00762A8B">
        <w:tc>
          <w:tcPr>
            <w:tcW w:w="562" w:type="dxa"/>
            <w:vAlign w:val="center"/>
          </w:tcPr>
          <w:p w14:paraId="70F17DE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w:t>
            </w:r>
          </w:p>
        </w:tc>
        <w:tc>
          <w:tcPr>
            <w:tcW w:w="6584" w:type="dxa"/>
          </w:tcPr>
          <w:p w14:paraId="7B78CDE7"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Списано амортизацію основного засобу</w:t>
            </w:r>
          </w:p>
        </w:tc>
        <w:tc>
          <w:tcPr>
            <w:tcW w:w="787" w:type="dxa"/>
            <w:vAlign w:val="center"/>
          </w:tcPr>
          <w:p w14:paraId="64800AD5"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c>
          <w:tcPr>
            <w:tcW w:w="1843" w:type="dxa"/>
            <w:vAlign w:val="center"/>
          </w:tcPr>
          <w:p w14:paraId="1F2C673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r>
      <w:tr w:rsidR="005669E6" w:rsidRPr="00B15944" w14:paraId="0B1E9CB8" w14:textId="77777777" w:rsidTr="00762A8B">
        <w:tc>
          <w:tcPr>
            <w:tcW w:w="562" w:type="dxa"/>
            <w:vAlign w:val="center"/>
          </w:tcPr>
          <w:p w14:paraId="32ADEFD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w:t>
            </w:r>
          </w:p>
        </w:tc>
        <w:tc>
          <w:tcPr>
            <w:tcW w:w="6584" w:type="dxa"/>
          </w:tcPr>
          <w:p w14:paraId="55D6FFB1"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Списання залишкової вартості основних засобів на інші витрати </w:t>
            </w:r>
          </w:p>
        </w:tc>
        <w:tc>
          <w:tcPr>
            <w:tcW w:w="787" w:type="dxa"/>
            <w:vAlign w:val="center"/>
          </w:tcPr>
          <w:p w14:paraId="341C1B6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976</w:t>
            </w:r>
          </w:p>
        </w:tc>
        <w:tc>
          <w:tcPr>
            <w:tcW w:w="1843" w:type="dxa"/>
            <w:vAlign w:val="center"/>
          </w:tcPr>
          <w:p w14:paraId="3554A3D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r>
      <w:tr w:rsidR="005669E6" w:rsidRPr="00B15944" w14:paraId="1F65F490" w14:textId="77777777" w:rsidTr="00762A8B">
        <w:tc>
          <w:tcPr>
            <w:tcW w:w="562" w:type="dxa"/>
            <w:vAlign w:val="center"/>
          </w:tcPr>
          <w:p w14:paraId="306EED0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w:t>
            </w:r>
          </w:p>
        </w:tc>
        <w:tc>
          <w:tcPr>
            <w:tcW w:w="6584" w:type="dxa"/>
          </w:tcPr>
          <w:p w14:paraId="2A86EEA5"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 xml:space="preserve">Списання всіх витрат, пов'язаних із ліквідацією основних засобів на інші витрати </w:t>
            </w:r>
          </w:p>
        </w:tc>
        <w:tc>
          <w:tcPr>
            <w:tcW w:w="787" w:type="dxa"/>
            <w:vAlign w:val="center"/>
          </w:tcPr>
          <w:p w14:paraId="157DFB0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976</w:t>
            </w:r>
          </w:p>
        </w:tc>
        <w:tc>
          <w:tcPr>
            <w:tcW w:w="1843" w:type="dxa"/>
            <w:vAlign w:val="center"/>
          </w:tcPr>
          <w:p w14:paraId="1D13C8C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66, 65, 631,</w:t>
            </w:r>
          </w:p>
          <w:p w14:paraId="1B0B667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20, 22</w:t>
            </w:r>
          </w:p>
        </w:tc>
      </w:tr>
    </w:tbl>
    <w:p w14:paraId="6E18D074" w14:textId="7351A573" w:rsidR="003B4AEB" w:rsidRDefault="00060B48" w:rsidP="00060B48">
      <w:pPr>
        <w:spacing w:after="0" w:line="240" w:lineRule="auto"/>
        <w:jc w:val="center"/>
        <w:rPr>
          <w:rFonts w:ascii="Times New Roman" w:hAnsi="Times New Roman" w:cs="Times New Roman"/>
          <w:i/>
          <w:iCs/>
          <w:color w:val="000000" w:themeColor="text1"/>
        </w:rPr>
      </w:pPr>
      <w:r w:rsidRPr="00060B48">
        <w:rPr>
          <w:rFonts w:ascii="Times New Roman" w:hAnsi="Times New Roman" w:cs="Times New Roman"/>
          <w:i/>
          <w:iCs/>
          <w:color w:val="000000" w:themeColor="text1"/>
        </w:rPr>
        <w:t>Складено автором за даними бухгалтерського обліку ТОВ «Промконтинент-КР»</w:t>
      </w:r>
    </w:p>
    <w:p w14:paraId="5C350973" w14:textId="77777777" w:rsidR="00060B48" w:rsidRPr="00B15944" w:rsidRDefault="00060B48" w:rsidP="003B4AEB">
      <w:pPr>
        <w:spacing w:after="0" w:line="240" w:lineRule="auto"/>
        <w:jc w:val="both"/>
        <w:rPr>
          <w:rFonts w:ascii="Times New Roman" w:eastAsia="Times New Roman" w:hAnsi="Times New Roman" w:cs="Times New Roman"/>
          <w:sz w:val="28"/>
          <w:szCs w:val="28"/>
        </w:rPr>
      </w:pPr>
    </w:p>
    <w:p w14:paraId="2564074A" w14:textId="6649E691" w:rsidR="005669E6"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При реалізації основних засобів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сплачує податок на додану вартість за основною ставкою, а саме 20%. Реалізація </w:t>
      </w:r>
      <w:r w:rsidRPr="00813EFE">
        <w:rPr>
          <w:rFonts w:ascii="Times New Roman" w:eastAsia="Times New Roman" w:hAnsi="Times New Roman" w:cs="Times New Roman"/>
          <w:sz w:val="28"/>
          <w:szCs w:val="28"/>
        </w:rPr>
        <w:t xml:space="preserve">основних засобів в бухгалтерському обліку відображається наступним чином (табл. </w:t>
      </w:r>
      <w:r w:rsidR="00813EFE" w:rsidRPr="00813EFE">
        <w:rPr>
          <w:rFonts w:ascii="Times New Roman" w:eastAsia="Times New Roman" w:hAnsi="Times New Roman" w:cs="Times New Roman"/>
          <w:sz w:val="28"/>
          <w:szCs w:val="28"/>
        </w:rPr>
        <w:t>2.10</w:t>
      </w:r>
      <w:r w:rsidRPr="00813EFE">
        <w:rPr>
          <w:rFonts w:ascii="Times New Roman" w:eastAsia="Times New Roman" w:hAnsi="Times New Roman" w:cs="Times New Roman"/>
          <w:sz w:val="28"/>
          <w:szCs w:val="28"/>
        </w:rPr>
        <w:t>.).</w:t>
      </w:r>
    </w:p>
    <w:p w14:paraId="3C1F2DD4" w14:textId="77777777" w:rsidR="00186136" w:rsidRPr="00813EFE" w:rsidRDefault="00186136" w:rsidP="005669E6">
      <w:pPr>
        <w:spacing w:after="0" w:line="240" w:lineRule="auto"/>
        <w:ind w:firstLine="709"/>
        <w:jc w:val="both"/>
        <w:rPr>
          <w:rFonts w:ascii="Times New Roman" w:eastAsia="Times New Roman" w:hAnsi="Times New Roman" w:cs="Times New Roman"/>
          <w:sz w:val="28"/>
          <w:szCs w:val="28"/>
        </w:rPr>
      </w:pPr>
    </w:p>
    <w:p w14:paraId="6ECFB567" w14:textId="42B21205" w:rsidR="00C16BC1" w:rsidRPr="00B15944" w:rsidRDefault="00AD2B0E" w:rsidP="00C16B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7A5244">
        <w:rPr>
          <w:rFonts w:ascii="Times New Roman" w:eastAsia="Times New Roman" w:hAnsi="Times New Roman" w:cs="Times New Roman"/>
          <w:sz w:val="28"/>
          <w:szCs w:val="28"/>
        </w:rPr>
        <w:t>10</w:t>
      </w:r>
      <w:r w:rsidR="00813EFE" w:rsidRPr="00813EFE">
        <w:rPr>
          <w:rFonts w:ascii="Times New Roman" w:eastAsia="Times New Roman" w:hAnsi="Times New Roman" w:cs="Times New Roman"/>
          <w:sz w:val="28"/>
          <w:szCs w:val="28"/>
        </w:rPr>
        <w:t>.</w:t>
      </w:r>
      <w:r w:rsidR="005669E6" w:rsidRPr="00813EFE">
        <w:rPr>
          <w:rFonts w:ascii="Times New Roman" w:eastAsia="Times New Roman" w:hAnsi="Times New Roman" w:cs="Times New Roman"/>
          <w:sz w:val="28"/>
          <w:szCs w:val="28"/>
        </w:rPr>
        <w:t xml:space="preserve"> - Облік операцій з реалізації основних засобів</w:t>
      </w:r>
      <w:r w:rsidR="00C16BC1" w:rsidRPr="00813EFE">
        <w:rPr>
          <w:rFonts w:ascii="Times New Roman" w:eastAsia="Times New Roman" w:hAnsi="Times New Roman" w:cs="Times New Roman"/>
          <w:sz w:val="28"/>
          <w:szCs w:val="28"/>
        </w:rPr>
        <w:t xml:space="preserve"> ТОВ </w:t>
      </w:r>
      <w:r w:rsidR="00905191" w:rsidRPr="00813EFE">
        <w:rPr>
          <w:rFonts w:ascii="Times New Roman" w:eastAsia="Times New Roman" w:hAnsi="Times New Roman" w:cs="Times New Roman"/>
          <w:sz w:val="28"/>
          <w:szCs w:val="28"/>
        </w:rPr>
        <w:t>«</w:t>
      </w:r>
      <w:r w:rsidR="00326626" w:rsidRPr="00813EFE">
        <w:rPr>
          <w:rFonts w:ascii="Times New Roman" w:eastAsia="Times New Roman" w:hAnsi="Times New Roman" w:cs="Times New Roman"/>
          <w:sz w:val="28"/>
          <w:szCs w:val="28"/>
        </w:rPr>
        <w:t>Промконтинент</w:t>
      </w:r>
      <w:r w:rsidR="00C16BC1" w:rsidRPr="00813EFE">
        <w:rPr>
          <w:rFonts w:ascii="Times New Roman" w:eastAsia="Times New Roman" w:hAnsi="Times New Roman" w:cs="Times New Roman"/>
          <w:sz w:val="28"/>
          <w:szCs w:val="28"/>
        </w:rPr>
        <w:t>-КР</w:t>
      </w:r>
      <w:r w:rsidR="00905191" w:rsidRPr="00813EFE">
        <w:rPr>
          <w:rFonts w:ascii="Times New Roman" w:eastAsia="Times New Roman" w:hAnsi="Times New Roman" w:cs="Times New Roman"/>
          <w:sz w:val="28"/>
          <w:szCs w:val="28"/>
        </w:rPr>
        <w:t>»</w:t>
      </w:r>
    </w:p>
    <w:p w14:paraId="09786699" w14:textId="264FFE7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p>
    <w:tbl>
      <w:tblPr>
        <w:tblStyle w:val="23"/>
        <w:tblW w:w="9639" w:type="dxa"/>
        <w:tblInd w:w="-5" w:type="dxa"/>
        <w:tblLook w:val="04A0" w:firstRow="1" w:lastRow="0" w:firstColumn="1" w:lastColumn="0" w:noHBand="0" w:noVBand="1"/>
      </w:tblPr>
      <w:tblGrid>
        <w:gridCol w:w="567"/>
        <w:gridCol w:w="6275"/>
        <w:gridCol w:w="1399"/>
        <w:gridCol w:w="1398"/>
      </w:tblGrid>
      <w:tr w:rsidR="005669E6" w:rsidRPr="00B15944" w14:paraId="5B21118C" w14:textId="77777777" w:rsidTr="00762A8B">
        <w:tc>
          <w:tcPr>
            <w:tcW w:w="567" w:type="dxa"/>
            <w:vAlign w:val="center"/>
          </w:tcPr>
          <w:p w14:paraId="6B049E5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w:t>
            </w:r>
          </w:p>
        </w:tc>
        <w:tc>
          <w:tcPr>
            <w:tcW w:w="6275" w:type="dxa"/>
            <w:vAlign w:val="center"/>
          </w:tcPr>
          <w:p w14:paraId="2B3BA0F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Господарська операція</w:t>
            </w:r>
          </w:p>
        </w:tc>
        <w:tc>
          <w:tcPr>
            <w:tcW w:w="1399" w:type="dxa"/>
            <w:vAlign w:val="center"/>
          </w:tcPr>
          <w:p w14:paraId="299AD51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Дт</w:t>
            </w:r>
          </w:p>
        </w:tc>
        <w:tc>
          <w:tcPr>
            <w:tcW w:w="1398" w:type="dxa"/>
            <w:vAlign w:val="center"/>
          </w:tcPr>
          <w:p w14:paraId="33EE618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Кт</w:t>
            </w:r>
          </w:p>
        </w:tc>
      </w:tr>
      <w:tr w:rsidR="005669E6" w:rsidRPr="00B15944" w14:paraId="6DD645E7" w14:textId="77777777" w:rsidTr="00762A8B">
        <w:tc>
          <w:tcPr>
            <w:tcW w:w="567" w:type="dxa"/>
            <w:vAlign w:val="center"/>
          </w:tcPr>
          <w:p w14:paraId="1EAB11F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w:t>
            </w:r>
          </w:p>
        </w:tc>
        <w:tc>
          <w:tcPr>
            <w:tcW w:w="6275" w:type="dxa"/>
          </w:tcPr>
          <w:p w14:paraId="23DCC5A3"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Отримано передоплату за основні засоби</w:t>
            </w:r>
          </w:p>
        </w:tc>
        <w:tc>
          <w:tcPr>
            <w:tcW w:w="1399" w:type="dxa"/>
            <w:vAlign w:val="center"/>
          </w:tcPr>
          <w:p w14:paraId="6796CBB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311</w:t>
            </w:r>
          </w:p>
        </w:tc>
        <w:tc>
          <w:tcPr>
            <w:tcW w:w="1398" w:type="dxa"/>
            <w:vAlign w:val="center"/>
          </w:tcPr>
          <w:p w14:paraId="1F11181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680</w:t>
            </w:r>
          </w:p>
        </w:tc>
      </w:tr>
      <w:tr w:rsidR="005669E6" w:rsidRPr="00B15944" w14:paraId="4D33D430" w14:textId="77777777" w:rsidTr="00762A8B">
        <w:tc>
          <w:tcPr>
            <w:tcW w:w="567" w:type="dxa"/>
            <w:vAlign w:val="center"/>
          </w:tcPr>
          <w:p w14:paraId="5044B26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w:t>
            </w:r>
          </w:p>
        </w:tc>
        <w:tc>
          <w:tcPr>
            <w:tcW w:w="6275" w:type="dxa"/>
          </w:tcPr>
          <w:p w14:paraId="767D8451"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Відображено суму ПЗ з ПДВ</w:t>
            </w:r>
          </w:p>
        </w:tc>
        <w:tc>
          <w:tcPr>
            <w:tcW w:w="1399" w:type="dxa"/>
            <w:vAlign w:val="center"/>
          </w:tcPr>
          <w:p w14:paraId="484A024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643</w:t>
            </w:r>
          </w:p>
        </w:tc>
        <w:tc>
          <w:tcPr>
            <w:tcW w:w="1398" w:type="dxa"/>
            <w:vAlign w:val="center"/>
          </w:tcPr>
          <w:p w14:paraId="5A46122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641</w:t>
            </w:r>
          </w:p>
        </w:tc>
      </w:tr>
      <w:tr w:rsidR="005669E6" w:rsidRPr="00B15944" w14:paraId="2487A9B6" w14:textId="77777777" w:rsidTr="00762A8B">
        <w:tc>
          <w:tcPr>
            <w:tcW w:w="567" w:type="dxa"/>
            <w:vAlign w:val="center"/>
          </w:tcPr>
          <w:p w14:paraId="586003B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w:t>
            </w:r>
          </w:p>
        </w:tc>
        <w:tc>
          <w:tcPr>
            <w:tcW w:w="6275" w:type="dxa"/>
          </w:tcPr>
          <w:p w14:paraId="767C3C61"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Передано основні засоби покупцю</w:t>
            </w:r>
          </w:p>
        </w:tc>
        <w:tc>
          <w:tcPr>
            <w:tcW w:w="1399" w:type="dxa"/>
            <w:vAlign w:val="center"/>
          </w:tcPr>
          <w:p w14:paraId="1725437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680</w:t>
            </w:r>
          </w:p>
        </w:tc>
        <w:tc>
          <w:tcPr>
            <w:tcW w:w="1398" w:type="dxa"/>
            <w:vAlign w:val="center"/>
          </w:tcPr>
          <w:p w14:paraId="0B99C0D7"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712</w:t>
            </w:r>
          </w:p>
        </w:tc>
      </w:tr>
      <w:tr w:rsidR="005669E6" w:rsidRPr="00B15944" w14:paraId="3340B149" w14:textId="77777777" w:rsidTr="00762A8B">
        <w:tc>
          <w:tcPr>
            <w:tcW w:w="567" w:type="dxa"/>
            <w:vAlign w:val="center"/>
          </w:tcPr>
          <w:p w14:paraId="0386680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w:t>
            </w:r>
          </w:p>
        </w:tc>
        <w:tc>
          <w:tcPr>
            <w:tcW w:w="6275" w:type="dxa"/>
          </w:tcPr>
          <w:p w14:paraId="5651EE98"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Списано залишкову вартість</w:t>
            </w:r>
          </w:p>
        </w:tc>
        <w:tc>
          <w:tcPr>
            <w:tcW w:w="1399" w:type="dxa"/>
            <w:vAlign w:val="center"/>
          </w:tcPr>
          <w:p w14:paraId="203B287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943</w:t>
            </w:r>
          </w:p>
        </w:tc>
        <w:tc>
          <w:tcPr>
            <w:tcW w:w="1398" w:type="dxa"/>
            <w:vAlign w:val="center"/>
          </w:tcPr>
          <w:p w14:paraId="188B4E1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286</w:t>
            </w:r>
          </w:p>
        </w:tc>
      </w:tr>
      <w:tr w:rsidR="005669E6" w:rsidRPr="00B15944" w14:paraId="2F9B68CC" w14:textId="77777777" w:rsidTr="00762A8B">
        <w:tc>
          <w:tcPr>
            <w:tcW w:w="567" w:type="dxa"/>
            <w:vAlign w:val="center"/>
          </w:tcPr>
          <w:p w14:paraId="53DE15E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5.</w:t>
            </w:r>
          </w:p>
        </w:tc>
        <w:tc>
          <w:tcPr>
            <w:tcW w:w="6275" w:type="dxa"/>
          </w:tcPr>
          <w:p w14:paraId="09FC588E"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Закрито розрахунки з ПДВ</w:t>
            </w:r>
          </w:p>
        </w:tc>
        <w:tc>
          <w:tcPr>
            <w:tcW w:w="1399" w:type="dxa"/>
            <w:vAlign w:val="center"/>
          </w:tcPr>
          <w:p w14:paraId="30DDF430"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712</w:t>
            </w:r>
          </w:p>
        </w:tc>
        <w:tc>
          <w:tcPr>
            <w:tcW w:w="1398" w:type="dxa"/>
            <w:vAlign w:val="center"/>
          </w:tcPr>
          <w:p w14:paraId="4DED9C8B"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643</w:t>
            </w:r>
          </w:p>
        </w:tc>
      </w:tr>
    </w:tbl>
    <w:p w14:paraId="26A404F3" w14:textId="77777777" w:rsidR="00060B48" w:rsidRPr="00B15944" w:rsidRDefault="00060B48" w:rsidP="00060B48">
      <w:pPr>
        <w:spacing w:after="0" w:line="240" w:lineRule="auto"/>
        <w:ind w:firstLine="709"/>
        <w:jc w:val="center"/>
        <w:rPr>
          <w:rFonts w:ascii="Times New Roman" w:hAnsi="Times New Roman" w:cs="Times New Roman"/>
          <w:i/>
          <w:iCs/>
          <w:color w:val="000000" w:themeColor="text1"/>
          <w:sz w:val="20"/>
          <w:szCs w:val="20"/>
        </w:rPr>
      </w:pPr>
      <w:r>
        <w:rPr>
          <w:rFonts w:ascii="Times New Roman" w:hAnsi="Times New Roman" w:cs="Times New Roman"/>
          <w:i/>
          <w:iCs/>
          <w:color w:val="000000" w:themeColor="text1"/>
        </w:rPr>
        <w:t>С</w:t>
      </w:r>
      <w:r w:rsidRPr="00B15944">
        <w:rPr>
          <w:rFonts w:ascii="Times New Roman" w:hAnsi="Times New Roman" w:cs="Times New Roman"/>
          <w:i/>
          <w:iCs/>
          <w:color w:val="000000" w:themeColor="text1"/>
        </w:rPr>
        <w:t xml:space="preserve">кладено автором </w:t>
      </w:r>
      <w:r>
        <w:rPr>
          <w:rFonts w:ascii="Times New Roman" w:hAnsi="Times New Roman" w:cs="Times New Roman"/>
          <w:i/>
          <w:iCs/>
          <w:color w:val="000000" w:themeColor="text1"/>
        </w:rPr>
        <w:t>за даними бухгалтерського обліку ТОВ «Промконтинент-КР»</w:t>
      </w:r>
    </w:p>
    <w:p w14:paraId="4013845B" w14:textId="77777777" w:rsidR="003B4AEB" w:rsidRPr="00B15944" w:rsidRDefault="003B4AEB" w:rsidP="005669E6">
      <w:pPr>
        <w:spacing w:after="0" w:line="240" w:lineRule="auto"/>
        <w:ind w:firstLine="709"/>
        <w:jc w:val="both"/>
        <w:rPr>
          <w:rFonts w:ascii="Times New Roman" w:eastAsia="Times New Roman" w:hAnsi="Times New Roman" w:cs="Times New Roman"/>
          <w:sz w:val="28"/>
          <w:szCs w:val="28"/>
        </w:rPr>
      </w:pPr>
    </w:p>
    <w:p w14:paraId="78102DF3" w14:textId="36AE6BF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Інвентаризація основних засобів ТОВ </w:t>
      </w:r>
      <w:r w:rsidR="00905191">
        <w:rPr>
          <w:rFonts w:ascii="Times New Roman" w:eastAsia="Times New Roman" w:hAnsi="Times New Roman" w:cs="Times New Roman"/>
          <w:sz w:val="28"/>
          <w:szCs w:val="28"/>
        </w:rPr>
        <w:t>«</w:t>
      </w:r>
      <w:r w:rsidR="00326626">
        <w:rPr>
          <w:rFonts w:ascii="Times New Roman" w:eastAsia="Times New Roman" w:hAnsi="Times New Roman" w:cs="Times New Roman"/>
          <w:sz w:val="28"/>
          <w:szCs w:val="28"/>
        </w:rPr>
        <w:t>Промконтинент</w:t>
      </w:r>
      <w:r w:rsidRPr="00B15944">
        <w:rPr>
          <w:rFonts w:ascii="Times New Roman" w:eastAsia="Times New Roman" w:hAnsi="Times New Roman" w:cs="Times New Roman"/>
          <w:sz w:val="28"/>
          <w:szCs w:val="28"/>
        </w:rPr>
        <w:t>-КР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проводиться відповідно до вимог Інструкції по інвентаризації основних засобів, нематеріальних активів, товарно-матеріальних цінностей, грошових коштів і документів, розрахунків та інших активів, затвердженої Наказом Міністерства фінансів України № 69 від 11 серпня 1994 року [</w:t>
      </w:r>
      <w:r w:rsidR="00B51861" w:rsidRPr="00B51861">
        <w:rPr>
          <w:rFonts w:ascii="Times New Roman" w:eastAsia="Times New Roman" w:hAnsi="Times New Roman" w:cs="Times New Roman"/>
          <w:sz w:val="28"/>
          <w:szCs w:val="28"/>
        </w:rPr>
        <w:t>3</w:t>
      </w:r>
      <w:r w:rsidR="00B26788" w:rsidRPr="00B26788">
        <w:rPr>
          <w:rFonts w:ascii="Times New Roman" w:eastAsia="Times New Roman" w:hAnsi="Times New Roman" w:cs="Times New Roman"/>
          <w:sz w:val="28"/>
          <w:szCs w:val="28"/>
        </w:rPr>
        <w:t>3</w:t>
      </w:r>
      <w:r w:rsidRPr="00B15944">
        <w:rPr>
          <w:rFonts w:ascii="Times New Roman" w:eastAsia="Times New Roman" w:hAnsi="Times New Roman" w:cs="Times New Roman"/>
          <w:sz w:val="28"/>
          <w:szCs w:val="28"/>
        </w:rPr>
        <w:t>].</w:t>
      </w:r>
    </w:p>
    <w:p w14:paraId="1FBFCD4C"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Інвентаризація основних засобів проводиться комісією, призначеною наказом керівника підприємства. До складу комісії входять уповноважені особи, знайомі з об'єктом інвентаризації, його вартістю та основними рахунками бухгалтерського обліку. Очолює комісію керівник або його заступник.</w:t>
      </w:r>
    </w:p>
    <w:p w14:paraId="1C33A691"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lastRenderedPageBreak/>
        <w:t>Результати інвентаризації фіксуються в інвентаризаційному описі. Інвентаризаційні описи складаються за кожним місцезнаходженням активів уповноваженою особою, відповідальною за їх збереження.</w:t>
      </w:r>
    </w:p>
    <w:p w14:paraId="0489C6DF" w14:textId="087EC943" w:rsidR="005669E6"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Нестача та знос основних засобів в бухгалтерському обліку відображаєт</w:t>
      </w:r>
      <w:r w:rsidR="00813EFE">
        <w:rPr>
          <w:rFonts w:ascii="Times New Roman" w:eastAsia="Times New Roman" w:hAnsi="Times New Roman" w:cs="Times New Roman"/>
          <w:sz w:val="28"/>
          <w:szCs w:val="28"/>
        </w:rPr>
        <w:t xml:space="preserve">ься </w:t>
      </w:r>
      <w:r w:rsidR="00AD2B0E">
        <w:rPr>
          <w:rFonts w:ascii="Times New Roman" w:eastAsia="Times New Roman" w:hAnsi="Times New Roman" w:cs="Times New Roman"/>
          <w:sz w:val="28"/>
          <w:szCs w:val="28"/>
        </w:rPr>
        <w:t>наступним чином (табл. 2.</w:t>
      </w:r>
      <w:r w:rsidR="007A5244">
        <w:rPr>
          <w:rFonts w:ascii="Times New Roman" w:eastAsia="Times New Roman" w:hAnsi="Times New Roman" w:cs="Times New Roman"/>
          <w:sz w:val="28"/>
          <w:szCs w:val="28"/>
        </w:rPr>
        <w:t>11</w:t>
      </w:r>
      <w:r w:rsidRPr="00813EFE">
        <w:rPr>
          <w:rFonts w:ascii="Times New Roman" w:eastAsia="Times New Roman" w:hAnsi="Times New Roman" w:cs="Times New Roman"/>
          <w:sz w:val="28"/>
          <w:szCs w:val="28"/>
        </w:rPr>
        <w:t>.).</w:t>
      </w:r>
    </w:p>
    <w:p w14:paraId="4812E369" w14:textId="77777777" w:rsidR="00AD2B0E" w:rsidRPr="00813EFE" w:rsidRDefault="00AD2B0E" w:rsidP="005669E6">
      <w:pPr>
        <w:spacing w:after="0" w:line="240" w:lineRule="auto"/>
        <w:ind w:firstLine="709"/>
        <w:jc w:val="both"/>
        <w:rPr>
          <w:rFonts w:ascii="Times New Roman" w:eastAsia="Times New Roman" w:hAnsi="Times New Roman" w:cs="Times New Roman"/>
          <w:sz w:val="28"/>
          <w:szCs w:val="28"/>
        </w:rPr>
      </w:pPr>
    </w:p>
    <w:p w14:paraId="349F0359" w14:textId="4C482E44" w:rsidR="005669E6" w:rsidRPr="00B15944" w:rsidRDefault="00AD2B0E" w:rsidP="005669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7A5244">
        <w:rPr>
          <w:rFonts w:ascii="Times New Roman" w:eastAsia="Times New Roman" w:hAnsi="Times New Roman" w:cs="Times New Roman"/>
          <w:sz w:val="28"/>
          <w:szCs w:val="28"/>
        </w:rPr>
        <w:t>11</w:t>
      </w:r>
      <w:r w:rsidR="00813EFE" w:rsidRPr="00813EFE">
        <w:rPr>
          <w:rFonts w:ascii="Times New Roman" w:eastAsia="Times New Roman" w:hAnsi="Times New Roman" w:cs="Times New Roman"/>
          <w:sz w:val="28"/>
          <w:szCs w:val="28"/>
        </w:rPr>
        <w:t>.</w:t>
      </w:r>
      <w:r w:rsidR="005669E6" w:rsidRPr="00813EFE">
        <w:rPr>
          <w:rFonts w:ascii="Times New Roman" w:eastAsia="Times New Roman" w:hAnsi="Times New Roman" w:cs="Times New Roman"/>
          <w:sz w:val="28"/>
          <w:szCs w:val="28"/>
        </w:rPr>
        <w:t xml:space="preserve"> - Облік результатів інвентаризації основних засобів</w:t>
      </w:r>
      <w:r w:rsidR="00C16BC1" w:rsidRPr="00813EFE">
        <w:rPr>
          <w:rFonts w:ascii="Times New Roman" w:eastAsia="Times New Roman" w:hAnsi="Times New Roman" w:cs="Times New Roman"/>
          <w:sz w:val="28"/>
          <w:szCs w:val="28"/>
        </w:rPr>
        <w:t xml:space="preserve"> ТОВ </w:t>
      </w:r>
      <w:r w:rsidR="00905191" w:rsidRPr="00813EFE">
        <w:rPr>
          <w:rFonts w:ascii="Times New Roman" w:eastAsia="Times New Roman" w:hAnsi="Times New Roman" w:cs="Times New Roman"/>
          <w:sz w:val="28"/>
          <w:szCs w:val="28"/>
        </w:rPr>
        <w:t>«</w:t>
      </w:r>
      <w:r w:rsidR="00326626" w:rsidRPr="00813EFE">
        <w:rPr>
          <w:rFonts w:ascii="Times New Roman" w:eastAsia="Times New Roman" w:hAnsi="Times New Roman" w:cs="Times New Roman"/>
          <w:sz w:val="28"/>
          <w:szCs w:val="28"/>
        </w:rPr>
        <w:t>Промконтинент</w:t>
      </w:r>
      <w:r w:rsidR="00C16BC1" w:rsidRPr="00813EFE">
        <w:rPr>
          <w:rFonts w:ascii="Times New Roman" w:eastAsia="Times New Roman" w:hAnsi="Times New Roman" w:cs="Times New Roman"/>
          <w:sz w:val="28"/>
          <w:szCs w:val="28"/>
        </w:rPr>
        <w:t>-КР</w:t>
      </w:r>
      <w:r w:rsidR="00905191" w:rsidRPr="00813EFE">
        <w:rPr>
          <w:rFonts w:ascii="Times New Roman" w:eastAsia="Times New Roman" w:hAnsi="Times New Roman" w:cs="Times New Roman"/>
          <w:sz w:val="28"/>
          <w:szCs w:val="28"/>
        </w:rPr>
        <w:t>»</w:t>
      </w:r>
    </w:p>
    <w:tbl>
      <w:tblPr>
        <w:tblStyle w:val="23"/>
        <w:tblW w:w="9639" w:type="dxa"/>
        <w:tblInd w:w="-5" w:type="dxa"/>
        <w:tblLook w:val="04A0" w:firstRow="1" w:lastRow="0" w:firstColumn="1" w:lastColumn="0" w:noHBand="0" w:noVBand="1"/>
      </w:tblPr>
      <w:tblGrid>
        <w:gridCol w:w="567"/>
        <w:gridCol w:w="6275"/>
        <w:gridCol w:w="1399"/>
        <w:gridCol w:w="1398"/>
      </w:tblGrid>
      <w:tr w:rsidR="005669E6" w:rsidRPr="00B15944" w14:paraId="1B006E25" w14:textId="77777777" w:rsidTr="00762A8B">
        <w:tc>
          <w:tcPr>
            <w:tcW w:w="567" w:type="dxa"/>
            <w:vAlign w:val="center"/>
          </w:tcPr>
          <w:p w14:paraId="535038DC"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w:t>
            </w:r>
          </w:p>
        </w:tc>
        <w:tc>
          <w:tcPr>
            <w:tcW w:w="6275" w:type="dxa"/>
            <w:vAlign w:val="center"/>
          </w:tcPr>
          <w:p w14:paraId="47A22D5B"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Господарська операція</w:t>
            </w:r>
          </w:p>
        </w:tc>
        <w:tc>
          <w:tcPr>
            <w:tcW w:w="1399" w:type="dxa"/>
            <w:vAlign w:val="center"/>
          </w:tcPr>
          <w:p w14:paraId="33B2E94E"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Дт</w:t>
            </w:r>
          </w:p>
        </w:tc>
        <w:tc>
          <w:tcPr>
            <w:tcW w:w="1398" w:type="dxa"/>
            <w:vAlign w:val="center"/>
          </w:tcPr>
          <w:p w14:paraId="71AD28BA"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Кт</w:t>
            </w:r>
          </w:p>
        </w:tc>
      </w:tr>
      <w:tr w:rsidR="005669E6" w:rsidRPr="00B15944" w14:paraId="5E067A23" w14:textId="77777777" w:rsidTr="00762A8B">
        <w:tc>
          <w:tcPr>
            <w:tcW w:w="567" w:type="dxa"/>
            <w:vAlign w:val="center"/>
          </w:tcPr>
          <w:p w14:paraId="7A8E3D9B"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1.</w:t>
            </w:r>
          </w:p>
        </w:tc>
        <w:tc>
          <w:tcPr>
            <w:tcW w:w="6275" w:type="dxa"/>
          </w:tcPr>
          <w:p w14:paraId="3DDE5E0B" w14:textId="77777777" w:rsidR="005669E6" w:rsidRPr="00AD2B0E" w:rsidRDefault="005669E6" w:rsidP="005669E6">
            <w:pPr>
              <w:jc w:val="both"/>
              <w:rPr>
                <w:rFonts w:ascii="Times New Roman" w:eastAsia="Times New Roman" w:hAnsi="Times New Roman" w:cs="Times New Roman"/>
                <w:sz w:val="24"/>
              </w:rPr>
            </w:pPr>
            <w:r w:rsidRPr="00AD2B0E">
              <w:rPr>
                <w:rFonts w:ascii="Times New Roman" w:eastAsia="Times New Roman" w:hAnsi="Times New Roman" w:cs="Times New Roman"/>
                <w:sz w:val="24"/>
              </w:rPr>
              <w:t xml:space="preserve">Нестачі основних засобів </w:t>
            </w:r>
          </w:p>
        </w:tc>
        <w:tc>
          <w:tcPr>
            <w:tcW w:w="1399" w:type="dxa"/>
            <w:vAlign w:val="center"/>
          </w:tcPr>
          <w:p w14:paraId="16CA93DB"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10</w:t>
            </w:r>
          </w:p>
        </w:tc>
        <w:tc>
          <w:tcPr>
            <w:tcW w:w="1398" w:type="dxa"/>
            <w:vAlign w:val="center"/>
          </w:tcPr>
          <w:p w14:paraId="7496F373"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976</w:t>
            </w:r>
          </w:p>
        </w:tc>
      </w:tr>
      <w:tr w:rsidR="005669E6" w:rsidRPr="00B15944" w14:paraId="1AAB8BCA" w14:textId="77777777" w:rsidTr="00762A8B">
        <w:tc>
          <w:tcPr>
            <w:tcW w:w="567" w:type="dxa"/>
            <w:vAlign w:val="center"/>
          </w:tcPr>
          <w:p w14:paraId="39887831"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2.</w:t>
            </w:r>
          </w:p>
        </w:tc>
        <w:tc>
          <w:tcPr>
            <w:tcW w:w="6275" w:type="dxa"/>
          </w:tcPr>
          <w:p w14:paraId="4377C3B8" w14:textId="77777777" w:rsidR="005669E6" w:rsidRPr="00AD2B0E" w:rsidRDefault="005669E6" w:rsidP="005669E6">
            <w:pPr>
              <w:jc w:val="both"/>
              <w:rPr>
                <w:rFonts w:ascii="Times New Roman" w:eastAsia="Times New Roman" w:hAnsi="Times New Roman" w:cs="Times New Roman"/>
                <w:sz w:val="24"/>
              </w:rPr>
            </w:pPr>
            <w:r w:rsidRPr="00AD2B0E">
              <w:rPr>
                <w:rFonts w:ascii="Times New Roman" w:eastAsia="Times New Roman" w:hAnsi="Times New Roman" w:cs="Times New Roman"/>
                <w:sz w:val="24"/>
              </w:rPr>
              <w:t>Знос основних засобів</w:t>
            </w:r>
          </w:p>
        </w:tc>
        <w:tc>
          <w:tcPr>
            <w:tcW w:w="1399" w:type="dxa"/>
            <w:vAlign w:val="center"/>
          </w:tcPr>
          <w:p w14:paraId="649C5477"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131</w:t>
            </w:r>
          </w:p>
        </w:tc>
        <w:tc>
          <w:tcPr>
            <w:tcW w:w="1398" w:type="dxa"/>
            <w:vAlign w:val="center"/>
          </w:tcPr>
          <w:p w14:paraId="5C614547" w14:textId="77777777" w:rsidR="005669E6" w:rsidRPr="00AD2B0E" w:rsidRDefault="005669E6" w:rsidP="005669E6">
            <w:pPr>
              <w:jc w:val="center"/>
              <w:rPr>
                <w:rFonts w:ascii="Times New Roman" w:eastAsia="Times New Roman" w:hAnsi="Times New Roman" w:cs="Times New Roman"/>
                <w:sz w:val="24"/>
              </w:rPr>
            </w:pPr>
            <w:r w:rsidRPr="00AD2B0E">
              <w:rPr>
                <w:rFonts w:ascii="Times New Roman" w:eastAsia="Times New Roman" w:hAnsi="Times New Roman" w:cs="Times New Roman"/>
                <w:sz w:val="24"/>
              </w:rPr>
              <w:t>10</w:t>
            </w:r>
          </w:p>
        </w:tc>
      </w:tr>
    </w:tbl>
    <w:p w14:paraId="75E00CC8" w14:textId="77777777" w:rsidR="00060B48" w:rsidRPr="00B15944" w:rsidRDefault="00060B48" w:rsidP="00060B48">
      <w:pPr>
        <w:spacing w:after="0" w:line="240" w:lineRule="auto"/>
        <w:ind w:firstLine="709"/>
        <w:jc w:val="center"/>
        <w:rPr>
          <w:rFonts w:ascii="Times New Roman" w:hAnsi="Times New Roman" w:cs="Times New Roman"/>
          <w:i/>
          <w:iCs/>
          <w:color w:val="000000" w:themeColor="text1"/>
          <w:sz w:val="20"/>
          <w:szCs w:val="20"/>
        </w:rPr>
      </w:pPr>
      <w:r>
        <w:rPr>
          <w:rFonts w:ascii="Times New Roman" w:hAnsi="Times New Roman" w:cs="Times New Roman"/>
          <w:i/>
          <w:iCs/>
          <w:color w:val="000000" w:themeColor="text1"/>
        </w:rPr>
        <w:t>С</w:t>
      </w:r>
      <w:r w:rsidRPr="00B15944">
        <w:rPr>
          <w:rFonts w:ascii="Times New Roman" w:hAnsi="Times New Roman" w:cs="Times New Roman"/>
          <w:i/>
          <w:iCs/>
          <w:color w:val="000000" w:themeColor="text1"/>
        </w:rPr>
        <w:t xml:space="preserve">кладено автором </w:t>
      </w:r>
      <w:r>
        <w:rPr>
          <w:rFonts w:ascii="Times New Roman" w:hAnsi="Times New Roman" w:cs="Times New Roman"/>
          <w:i/>
          <w:iCs/>
          <w:color w:val="000000" w:themeColor="text1"/>
        </w:rPr>
        <w:t>за даними бухгалтерського обліку ТОВ «Промконтинент-КР»</w:t>
      </w:r>
    </w:p>
    <w:p w14:paraId="421E7370" w14:textId="7777777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p>
    <w:p w14:paraId="253F6C3A" w14:textId="359508A2"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00326626">
        <w:rPr>
          <w:rFonts w:ascii="Times New Roman" w:eastAsia="Times New Roman" w:hAnsi="Times New Roman" w:cs="Times New Roman"/>
          <w:sz w:val="28"/>
          <w:szCs w:val="28"/>
        </w:rPr>
        <w:t>Промконтинент</w:t>
      </w:r>
      <w:r w:rsidRPr="00B15944">
        <w:rPr>
          <w:rFonts w:ascii="Times New Roman" w:eastAsia="Times New Roman" w:hAnsi="Times New Roman" w:cs="Times New Roman"/>
          <w:sz w:val="28"/>
          <w:szCs w:val="28"/>
        </w:rPr>
        <w:t>-КР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має право переоцінювати свої основні засоби наприкінці року за справедливою вартістю. При переоцінці об'єктів основних засобів переоцінюються також всі інші активи тієї ж групи. Переоцінена вартість об'єкта основних засобів визначається шляхом множення вартості придбання або зносу на індекс переоцінки.</w:t>
      </w:r>
    </w:p>
    <w:p w14:paraId="0D27AD10" w14:textId="197AD7DF" w:rsidR="005669E6" w:rsidRPr="00813EFE"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Індекс </w:t>
      </w:r>
      <w:r w:rsidRPr="00813EFE">
        <w:rPr>
          <w:rFonts w:ascii="Times New Roman" w:eastAsia="Times New Roman" w:hAnsi="Times New Roman" w:cs="Times New Roman"/>
          <w:sz w:val="28"/>
          <w:szCs w:val="28"/>
        </w:rPr>
        <w:t>переоцінки визначається шляхом ділення справедливої вартості переоціненого об'єкта на його залишкову вартість. З</w:t>
      </w:r>
      <w:r w:rsidR="009F0892" w:rsidRPr="00813EFE">
        <w:rPr>
          <w:rFonts w:ascii="Times New Roman" w:eastAsia="Times New Roman" w:hAnsi="Times New Roman" w:cs="Times New Roman"/>
          <w:sz w:val="28"/>
          <w:szCs w:val="28"/>
        </w:rPr>
        <w:t>б</w:t>
      </w:r>
      <w:r w:rsidRPr="00813EFE">
        <w:rPr>
          <w:rFonts w:ascii="Times New Roman" w:eastAsia="Times New Roman" w:hAnsi="Times New Roman" w:cs="Times New Roman"/>
          <w:sz w:val="28"/>
          <w:szCs w:val="28"/>
        </w:rPr>
        <w:t xml:space="preserve">ільшення та зменшення переоціненої залишкової вартості відображається наступним чином (табл. </w:t>
      </w:r>
      <w:r w:rsidR="00AD2B0E">
        <w:rPr>
          <w:rFonts w:ascii="Times New Roman" w:eastAsia="Times New Roman" w:hAnsi="Times New Roman" w:cs="Times New Roman"/>
          <w:sz w:val="28"/>
          <w:szCs w:val="28"/>
        </w:rPr>
        <w:t>2.</w:t>
      </w:r>
      <w:r w:rsidR="007A5244">
        <w:rPr>
          <w:rFonts w:ascii="Times New Roman" w:eastAsia="Times New Roman" w:hAnsi="Times New Roman" w:cs="Times New Roman"/>
          <w:sz w:val="28"/>
          <w:szCs w:val="28"/>
        </w:rPr>
        <w:t>12</w:t>
      </w:r>
      <w:r w:rsidR="00813EFE" w:rsidRPr="00813EFE">
        <w:rPr>
          <w:rFonts w:ascii="Times New Roman" w:eastAsia="Times New Roman" w:hAnsi="Times New Roman" w:cs="Times New Roman"/>
          <w:sz w:val="28"/>
          <w:szCs w:val="28"/>
        </w:rPr>
        <w:t>.</w:t>
      </w:r>
      <w:r w:rsidRPr="00813EFE">
        <w:rPr>
          <w:rFonts w:ascii="Times New Roman" w:eastAsia="Times New Roman" w:hAnsi="Times New Roman" w:cs="Times New Roman"/>
          <w:sz w:val="28"/>
          <w:szCs w:val="28"/>
        </w:rPr>
        <w:t>).</w:t>
      </w:r>
    </w:p>
    <w:p w14:paraId="7E208E67" w14:textId="77777777" w:rsidR="00C90BC1" w:rsidRDefault="00C90BC1" w:rsidP="00C16BC1">
      <w:pPr>
        <w:spacing w:after="0" w:line="240" w:lineRule="auto"/>
        <w:ind w:firstLine="709"/>
        <w:jc w:val="both"/>
        <w:rPr>
          <w:rFonts w:ascii="Times New Roman" w:eastAsia="Times New Roman" w:hAnsi="Times New Roman" w:cs="Times New Roman"/>
          <w:sz w:val="28"/>
          <w:szCs w:val="28"/>
        </w:rPr>
      </w:pPr>
    </w:p>
    <w:p w14:paraId="3B21B873" w14:textId="68FA1E44" w:rsidR="00C16BC1" w:rsidRPr="00B15944" w:rsidRDefault="00AD2B0E" w:rsidP="00C16B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w:t>
      </w:r>
      <w:r w:rsidR="007A5244">
        <w:rPr>
          <w:rFonts w:ascii="Times New Roman" w:eastAsia="Times New Roman" w:hAnsi="Times New Roman" w:cs="Times New Roman"/>
          <w:sz w:val="28"/>
          <w:szCs w:val="28"/>
        </w:rPr>
        <w:t>12</w:t>
      </w:r>
      <w:r w:rsidR="00813EFE" w:rsidRPr="00813EFE">
        <w:rPr>
          <w:rFonts w:ascii="Times New Roman" w:eastAsia="Times New Roman" w:hAnsi="Times New Roman" w:cs="Times New Roman"/>
          <w:sz w:val="28"/>
          <w:szCs w:val="28"/>
        </w:rPr>
        <w:t>.</w:t>
      </w:r>
      <w:r w:rsidR="005669E6" w:rsidRPr="00813EFE">
        <w:rPr>
          <w:rFonts w:ascii="Times New Roman" w:eastAsia="Times New Roman" w:hAnsi="Times New Roman" w:cs="Times New Roman"/>
          <w:sz w:val="28"/>
          <w:szCs w:val="28"/>
        </w:rPr>
        <w:t xml:space="preserve"> - Облік результатів переоцінки основних засобів</w:t>
      </w:r>
      <w:r w:rsidR="00C16BC1" w:rsidRPr="00813EFE">
        <w:rPr>
          <w:rFonts w:ascii="Times New Roman" w:eastAsia="Times New Roman" w:hAnsi="Times New Roman" w:cs="Times New Roman"/>
          <w:sz w:val="28"/>
          <w:szCs w:val="28"/>
        </w:rPr>
        <w:t xml:space="preserve"> ТОВ </w:t>
      </w:r>
      <w:r w:rsidR="00905191" w:rsidRPr="00813EFE">
        <w:rPr>
          <w:rFonts w:ascii="Times New Roman" w:eastAsia="Times New Roman" w:hAnsi="Times New Roman" w:cs="Times New Roman"/>
          <w:sz w:val="28"/>
          <w:szCs w:val="28"/>
        </w:rPr>
        <w:t>«</w:t>
      </w:r>
      <w:r w:rsidR="00326626" w:rsidRPr="00813EFE">
        <w:rPr>
          <w:rFonts w:ascii="Times New Roman" w:eastAsia="Times New Roman" w:hAnsi="Times New Roman" w:cs="Times New Roman"/>
          <w:sz w:val="28"/>
          <w:szCs w:val="28"/>
        </w:rPr>
        <w:t>Промконтинент</w:t>
      </w:r>
      <w:r w:rsidR="00C16BC1" w:rsidRPr="00813EFE">
        <w:rPr>
          <w:rFonts w:ascii="Times New Roman" w:eastAsia="Times New Roman" w:hAnsi="Times New Roman" w:cs="Times New Roman"/>
          <w:sz w:val="28"/>
          <w:szCs w:val="28"/>
        </w:rPr>
        <w:t>-КР</w:t>
      </w:r>
      <w:r w:rsidR="00905191" w:rsidRPr="00813EFE">
        <w:rPr>
          <w:rFonts w:ascii="Times New Roman" w:eastAsia="Times New Roman" w:hAnsi="Times New Roman" w:cs="Times New Roman"/>
          <w:sz w:val="28"/>
          <w:szCs w:val="28"/>
        </w:rPr>
        <w:t>»</w:t>
      </w:r>
    </w:p>
    <w:p w14:paraId="4626F6EF" w14:textId="0E1AF47B"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p>
    <w:tbl>
      <w:tblPr>
        <w:tblStyle w:val="23"/>
        <w:tblW w:w="9639" w:type="dxa"/>
        <w:tblInd w:w="-5" w:type="dxa"/>
        <w:tblLook w:val="04A0" w:firstRow="1" w:lastRow="0" w:firstColumn="1" w:lastColumn="0" w:noHBand="0" w:noVBand="1"/>
      </w:tblPr>
      <w:tblGrid>
        <w:gridCol w:w="567"/>
        <w:gridCol w:w="6275"/>
        <w:gridCol w:w="1399"/>
        <w:gridCol w:w="1398"/>
      </w:tblGrid>
      <w:tr w:rsidR="005669E6" w:rsidRPr="00B15944" w14:paraId="6A68CFB6" w14:textId="77777777" w:rsidTr="00762A8B">
        <w:tc>
          <w:tcPr>
            <w:tcW w:w="567" w:type="dxa"/>
            <w:vAlign w:val="center"/>
          </w:tcPr>
          <w:p w14:paraId="5FDC0A8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w:t>
            </w:r>
          </w:p>
        </w:tc>
        <w:tc>
          <w:tcPr>
            <w:tcW w:w="6275" w:type="dxa"/>
            <w:vAlign w:val="center"/>
          </w:tcPr>
          <w:p w14:paraId="178D1033"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Господарська операція</w:t>
            </w:r>
          </w:p>
        </w:tc>
        <w:tc>
          <w:tcPr>
            <w:tcW w:w="1399" w:type="dxa"/>
            <w:vAlign w:val="center"/>
          </w:tcPr>
          <w:p w14:paraId="19B3339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Дт</w:t>
            </w:r>
          </w:p>
        </w:tc>
        <w:tc>
          <w:tcPr>
            <w:tcW w:w="1398" w:type="dxa"/>
            <w:vAlign w:val="center"/>
          </w:tcPr>
          <w:p w14:paraId="0AD00BFE"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Кт</w:t>
            </w:r>
          </w:p>
        </w:tc>
      </w:tr>
      <w:tr w:rsidR="005669E6" w:rsidRPr="00B15944" w14:paraId="5AF87792" w14:textId="77777777" w:rsidTr="00762A8B">
        <w:tc>
          <w:tcPr>
            <w:tcW w:w="567" w:type="dxa"/>
            <w:vAlign w:val="center"/>
          </w:tcPr>
          <w:p w14:paraId="51F55B0C"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w:t>
            </w:r>
          </w:p>
        </w:tc>
        <w:tc>
          <w:tcPr>
            <w:tcW w:w="6275" w:type="dxa"/>
          </w:tcPr>
          <w:p w14:paraId="4CB2C4B5"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Зменшення залишкової вартості основних засобів</w:t>
            </w:r>
          </w:p>
        </w:tc>
        <w:tc>
          <w:tcPr>
            <w:tcW w:w="1399" w:type="dxa"/>
            <w:vAlign w:val="center"/>
          </w:tcPr>
          <w:p w14:paraId="01313C6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c>
          <w:tcPr>
            <w:tcW w:w="1398" w:type="dxa"/>
            <w:vAlign w:val="center"/>
          </w:tcPr>
          <w:p w14:paraId="58E81848"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41</w:t>
            </w:r>
          </w:p>
        </w:tc>
      </w:tr>
      <w:tr w:rsidR="005669E6" w:rsidRPr="00B15944" w14:paraId="484B491B" w14:textId="77777777" w:rsidTr="00762A8B">
        <w:tc>
          <w:tcPr>
            <w:tcW w:w="567" w:type="dxa"/>
            <w:vAlign w:val="center"/>
          </w:tcPr>
          <w:p w14:paraId="090FF32F"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 xml:space="preserve">2. </w:t>
            </w:r>
          </w:p>
        </w:tc>
        <w:tc>
          <w:tcPr>
            <w:tcW w:w="6275" w:type="dxa"/>
          </w:tcPr>
          <w:p w14:paraId="43F10F11"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Збільшено первісну вартість на суму дооцінки</w:t>
            </w:r>
          </w:p>
        </w:tc>
        <w:tc>
          <w:tcPr>
            <w:tcW w:w="1399" w:type="dxa"/>
            <w:vAlign w:val="center"/>
          </w:tcPr>
          <w:p w14:paraId="11DBD379"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c>
          <w:tcPr>
            <w:tcW w:w="1398" w:type="dxa"/>
            <w:vAlign w:val="center"/>
          </w:tcPr>
          <w:p w14:paraId="394C89B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r>
      <w:tr w:rsidR="005669E6" w:rsidRPr="00B15944" w14:paraId="1C693A80" w14:textId="77777777" w:rsidTr="00762A8B">
        <w:tc>
          <w:tcPr>
            <w:tcW w:w="567" w:type="dxa"/>
            <w:vAlign w:val="center"/>
          </w:tcPr>
          <w:p w14:paraId="0B4069AD"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3.</w:t>
            </w:r>
          </w:p>
        </w:tc>
        <w:tc>
          <w:tcPr>
            <w:tcW w:w="6275" w:type="dxa"/>
          </w:tcPr>
          <w:p w14:paraId="4122D5A8"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Збільшення первісної вартості основних засобів</w:t>
            </w:r>
          </w:p>
        </w:tc>
        <w:tc>
          <w:tcPr>
            <w:tcW w:w="1399" w:type="dxa"/>
            <w:vAlign w:val="center"/>
          </w:tcPr>
          <w:p w14:paraId="706B76A1"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13</w:t>
            </w:r>
          </w:p>
        </w:tc>
        <w:tc>
          <w:tcPr>
            <w:tcW w:w="1398" w:type="dxa"/>
            <w:vAlign w:val="center"/>
          </w:tcPr>
          <w:p w14:paraId="65B2EE34"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r>
      <w:tr w:rsidR="005669E6" w:rsidRPr="00B15944" w14:paraId="69C3D874" w14:textId="77777777" w:rsidTr="00762A8B">
        <w:tc>
          <w:tcPr>
            <w:tcW w:w="567" w:type="dxa"/>
            <w:vAlign w:val="center"/>
          </w:tcPr>
          <w:p w14:paraId="0BF612C6"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4.</w:t>
            </w:r>
          </w:p>
        </w:tc>
        <w:tc>
          <w:tcPr>
            <w:tcW w:w="6275" w:type="dxa"/>
          </w:tcPr>
          <w:p w14:paraId="7A3AFA56" w14:textId="77777777" w:rsidR="005669E6" w:rsidRPr="00B15944" w:rsidRDefault="005669E6" w:rsidP="005669E6">
            <w:pPr>
              <w:jc w:val="both"/>
              <w:rPr>
                <w:rFonts w:ascii="Times New Roman" w:eastAsia="Times New Roman" w:hAnsi="Times New Roman" w:cs="Times New Roman"/>
              </w:rPr>
            </w:pPr>
            <w:r w:rsidRPr="00B15944">
              <w:rPr>
                <w:rFonts w:ascii="Times New Roman" w:eastAsia="Times New Roman" w:hAnsi="Times New Roman" w:cs="Times New Roman"/>
              </w:rPr>
              <w:t>Віднесено до інших витрат поточного періоду суму уцінки залишкової вартості основних засобів</w:t>
            </w:r>
          </w:p>
        </w:tc>
        <w:tc>
          <w:tcPr>
            <w:tcW w:w="1399" w:type="dxa"/>
            <w:vAlign w:val="center"/>
          </w:tcPr>
          <w:p w14:paraId="43A2AF3A"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97</w:t>
            </w:r>
          </w:p>
        </w:tc>
        <w:tc>
          <w:tcPr>
            <w:tcW w:w="1398" w:type="dxa"/>
            <w:vAlign w:val="center"/>
          </w:tcPr>
          <w:p w14:paraId="532912D2" w14:textId="77777777" w:rsidR="005669E6" w:rsidRPr="00B15944" w:rsidRDefault="005669E6" w:rsidP="005669E6">
            <w:pPr>
              <w:jc w:val="center"/>
              <w:rPr>
                <w:rFonts w:ascii="Times New Roman" w:eastAsia="Times New Roman" w:hAnsi="Times New Roman" w:cs="Times New Roman"/>
              </w:rPr>
            </w:pPr>
            <w:r w:rsidRPr="00B15944">
              <w:rPr>
                <w:rFonts w:ascii="Times New Roman" w:eastAsia="Times New Roman" w:hAnsi="Times New Roman" w:cs="Times New Roman"/>
              </w:rPr>
              <w:t>10</w:t>
            </w:r>
          </w:p>
        </w:tc>
      </w:tr>
    </w:tbl>
    <w:p w14:paraId="4158DB5F" w14:textId="77777777" w:rsidR="00060B48" w:rsidRPr="00B15944" w:rsidRDefault="00060B48" w:rsidP="00060B48">
      <w:pPr>
        <w:spacing w:after="0" w:line="240" w:lineRule="auto"/>
        <w:ind w:firstLine="709"/>
        <w:jc w:val="center"/>
        <w:rPr>
          <w:rFonts w:ascii="Times New Roman" w:hAnsi="Times New Roman" w:cs="Times New Roman"/>
          <w:i/>
          <w:iCs/>
          <w:color w:val="000000" w:themeColor="text1"/>
          <w:sz w:val="20"/>
          <w:szCs w:val="20"/>
        </w:rPr>
      </w:pPr>
      <w:r>
        <w:rPr>
          <w:rFonts w:ascii="Times New Roman" w:hAnsi="Times New Roman" w:cs="Times New Roman"/>
          <w:i/>
          <w:iCs/>
          <w:color w:val="000000" w:themeColor="text1"/>
        </w:rPr>
        <w:t>С</w:t>
      </w:r>
      <w:r w:rsidRPr="00B15944">
        <w:rPr>
          <w:rFonts w:ascii="Times New Roman" w:hAnsi="Times New Roman" w:cs="Times New Roman"/>
          <w:i/>
          <w:iCs/>
          <w:color w:val="000000" w:themeColor="text1"/>
        </w:rPr>
        <w:t xml:space="preserve">кладено автором </w:t>
      </w:r>
      <w:r>
        <w:rPr>
          <w:rFonts w:ascii="Times New Roman" w:hAnsi="Times New Roman" w:cs="Times New Roman"/>
          <w:i/>
          <w:iCs/>
          <w:color w:val="000000" w:themeColor="text1"/>
        </w:rPr>
        <w:t>за даними бухгалтерського обліку ТОВ «Промконтинент-КР»</w:t>
      </w:r>
    </w:p>
    <w:p w14:paraId="40457B24" w14:textId="77777777" w:rsidR="005669E6" w:rsidRPr="00B15944" w:rsidRDefault="005669E6" w:rsidP="005669E6">
      <w:pPr>
        <w:spacing w:after="0" w:line="240" w:lineRule="auto"/>
        <w:jc w:val="both"/>
        <w:rPr>
          <w:rFonts w:ascii="Times New Roman" w:eastAsia="Times New Roman" w:hAnsi="Times New Roman" w:cs="Times New Roman"/>
          <w:sz w:val="28"/>
          <w:szCs w:val="28"/>
        </w:rPr>
      </w:pPr>
    </w:p>
    <w:bookmarkEnd w:id="29"/>
    <w:p w14:paraId="4491F64F" w14:textId="500CA23D"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Таким чином, можна зробити висновок, що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має чітко організовану систему обліку операцій з основними засобами, що дозволяє ефективно контролювати їх рух та забезпечує дотримання чинних норм законодавства.</w:t>
      </w:r>
    </w:p>
    <w:p w14:paraId="2EA3138F" w14:textId="53F0B9B6"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Важливо зазначити, що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здійснює автоматизований облік в процесі своєї діяльності. Для цього ком</w:t>
      </w:r>
      <w:r w:rsidR="0018370A">
        <w:rPr>
          <w:rFonts w:ascii="Times New Roman" w:eastAsia="Times New Roman" w:hAnsi="Times New Roman" w:cs="Times New Roman"/>
          <w:sz w:val="28"/>
          <w:szCs w:val="28"/>
        </w:rPr>
        <w:t>п</w:t>
      </w:r>
      <w:r w:rsidRPr="00B15944">
        <w:rPr>
          <w:rFonts w:ascii="Times New Roman" w:eastAsia="Times New Roman" w:hAnsi="Times New Roman" w:cs="Times New Roman"/>
          <w:sz w:val="28"/>
          <w:szCs w:val="28"/>
        </w:rPr>
        <w:t xml:space="preserve">анія використовує програму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Dilovod</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w:t>
      </w:r>
    </w:p>
    <w:p w14:paraId="41322D24" w14:textId="53B081BC" w:rsidR="005669E6" w:rsidRPr="00B15944" w:rsidRDefault="005669E6" w:rsidP="005669E6">
      <w:pPr>
        <w:tabs>
          <w:tab w:val="left" w:pos="2907"/>
        </w:tabs>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В програмі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Dilovod</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здійснює наступні операції відносно основних засобів:</w:t>
      </w:r>
    </w:p>
    <w:p w14:paraId="3CFA8FE6"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Створює картки основних засобів;</w:t>
      </w:r>
    </w:p>
    <w:p w14:paraId="736F51E1"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Вносить інформацію щодо придбання основних засобів;</w:t>
      </w:r>
    </w:p>
    <w:p w14:paraId="10A51116"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Нараховує амортизацію на основні засоби;</w:t>
      </w:r>
    </w:p>
    <w:p w14:paraId="278D45A5"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Списує основні засоби;</w:t>
      </w:r>
    </w:p>
    <w:p w14:paraId="71B59DCF"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Відображає переоцінку основних засобів;</w:t>
      </w:r>
    </w:p>
    <w:p w14:paraId="5F740A5B" w14:textId="17E3884E" w:rsidR="005669E6" w:rsidRPr="00B15944" w:rsidRDefault="004207D0"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Вносить дані резу</w:t>
      </w:r>
      <w:r w:rsidR="005669E6" w:rsidRPr="00B15944">
        <w:rPr>
          <w:rFonts w:ascii="Times New Roman" w:eastAsia="Times New Roman" w:hAnsi="Times New Roman" w:cs="Times New Roman"/>
          <w:sz w:val="28"/>
          <w:szCs w:val="28"/>
        </w:rPr>
        <w:t>льтатів інвентаризації основних засобів;</w:t>
      </w:r>
    </w:p>
    <w:p w14:paraId="01BE1E27" w14:textId="77777777" w:rsidR="005669E6" w:rsidRPr="00B15944" w:rsidRDefault="005669E6" w:rsidP="005669E6">
      <w:pPr>
        <w:numPr>
          <w:ilvl w:val="0"/>
          <w:numId w:val="30"/>
        </w:numPr>
        <w:tabs>
          <w:tab w:val="left" w:pos="2907"/>
        </w:tabs>
        <w:spacing w:after="0" w:line="240" w:lineRule="auto"/>
        <w:contextualSpacing/>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Використовує аналітичні функцій програми для оцінки ефективності використання основних засобів.</w:t>
      </w:r>
    </w:p>
    <w:p w14:paraId="75977084" w14:textId="08E922D7"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Ще одним важливим елементом діяльності підприємства є складання та </w:t>
      </w:r>
      <w:r w:rsidRPr="004207D0">
        <w:rPr>
          <w:rFonts w:ascii="Times New Roman" w:eastAsia="Times New Roman" w:hAnsi="Times New Roman" w:cs="Times New Roman"/>
          <w:sz w:val="28"/>
          <w:szCs w:val="28"/>
        </w:rPr>
        <w:t xml:space="preserve">подання </w:t>
      </w:r>
      <w:r w:rsidR="004207D0">
        <w:rPr>
          <w:rFonts w:ascii="Times New Roman" w:eastAsia="Times New Roman" w:hAnsi="Times New Roman" w:cs="Times New Roman"/>
          <w:sz w:val="28"/>
          <w:szCs w:val="28"/>
        </w:rPr>
        <w:t>фінансов</w:t>
      </w:r>
      <w:r w:rsidR="004207D0" w:rsidRPr="004207D0">
        <w:rPr>
          <w:rFonts w:ascii="Times New Roman" w:eastAsia="Times New Roman" w:hAnsi="Times New Roman" w:cs="Times New Roman"/>
          <w:sz w:val="28"/>
          <w:szCs w:val="28"/>
        </w:rPr>
        <w:t>о</w:t>
      </w:r>
      <w:r w:rsidR="004207D0">
        <w:rPr>
          <w:rFonts w:ascii="Times New Roman" w:eastAsia="Times New Roman" w:hAnsi="Times New Roman" w:cs="Times New Roman"/>
          <w:sz w:val="28"/>
          <w:szCs w:val="28"/>
        </w:rPr>
        <w:t>ї звітності</w:t>
      </w:r>
      <w:r w:rsidRPr="004207D0">
        <w:rPr>
          <w:rFonts w:ascii="Times New Roman" w:eastAsia="Times New Roman" w:hAnsi="Times New Roman" w:cs="Times New Roman"/>
          <w:sz w:val="28"/>
          <w:szCs w:val="28"/>
        </w:rPr>
        <w:t>, яку підприємство</w:t>
      </w:r>
      <w:r w:rsidRPr="00B15944">
        <w:rPr>
          <w:rFonts w:ascii="Times New Roman" w:eastAsia="Times New Roman" w:hAnsi="Times New Roman" w:cs="Times New Roman"/>
          <w:sz w:val="28"/>
          <w:szCs w:val="28"/>
        </w:rPr>
        <w:t xml:space="preserve"> використовує при здійсненні операцій з основними засобами. </w:t>
      </w:r>
    </w:p>
    <w:p w14:paraId="4DC47A8E" w14:textId="4FFCA6E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Фінансова звітність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є основним джерелом інформації для аналізу виробничої діяльності компанії. Фінансова звітність відображає як фінансовий стан підприємства, так і результати його господарської діяльності.</w:t>
      </w:r>
    </w:p>
    <w:p w14:paraId="4BB19969" w14:textId="18A5C4E5" w:rsidR="005669E6" w:rsidRPr="00B15944" w:rsidRDefault="0018370A" w:rsidP="005669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5669E6" w:rsidRPr="00B15944">
        <w:rPr>
          <w:rFonts w:ascii="Times New Roman" w:eastAsia="Times New Roman" w:hAnsi="Times New Roman" w:cs="Times New Roman"/>
          <w:sz w:val="28"/>
          <w:szCs w:val="28"/>
        </w:rPr>
        <w:t>нформація відносно операцій з основними засобами</w:t>
      </w:r>
      <w:r w:rsidRPr="0018370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відображається в таких</w:t>
      </w:r>
      <w:r w:rsidRPr="00B15944">
        <w:rPr>
          <w:rFonts w:ascii="Times New Roman" w:eastAsia="Times New Roman" w:hAnsi="Times New Roman" w:cs="Times New Roman"/>
          <w:sz w:val="28"/>
          <w:szCs w:val="28"/>
        </w:rPr>
        <w:t xml:space="preserve"> форм</w:t>
      </w:r>
      <w:r>
        <w:rPr>
          <w:rFonts w:ascii="Times New Roman" w:eastAsia="Times New Roman" w:hAnsi="Times New Roman" w:cs="Times New Roman"/>
          <w:sz w:val="28"/>
          <w:szCs w:val="28"/>
        </w:rPr>
        <w:t>ах</w:t>
      </w:r>
      <w:r w:rsidRPr="00B15944">
        <w:rPr>
          <w:rFonts w:ascii="Times New Roman" w:eastAsia="Times New Roman" w:hAnsi="Times New Roman" w:cs="Times New Roman"/>
          <w:sz w:val="28"/>
          <w:szCs w:val="28"/>
        </w:rPr>
        <w:t xml:space="preserve"> звітності, </w:t>
      </w:r>
      <w:r>
        <w:rPr>
          <w:rFonts w:ascii="Times New Roman" w:eastAsia="Times New Roman" w:hAnsi="Times New Roman" w:cs="Times New Roman"/>
          <w:sz w:val="28"/>
          <w:szCs w:val="28"/>
        </w:rPr>
        <w:t xml:space="preserve">як </w:t>
      </w:r>
      <w:r w:rsidR="005669E6" w:rsidRPr="00B15944">
        <w:rPr>
          <w:rFonts w:ascii="Times New Roman" w:eastAsia="Times New Roman" w:hAnsi="Times New Roman" w:cs="Times New Roman"/>
          <w:sz w:val="28"/>
          <w:szCs w:val="28"/>
        </w:rPr>
        <w:t>Баланс</w:t>
      </w:r>
      <w:r>
        <w:rPr>
          <w:rFonts w:ascii="Times New Roman" w:eastAsia="Times New Roman" w:hAnsi="Times New Roman" w:cs="Times New Roman"/>
          <w:sz w:val="28"/>
          <w:szCs w:val="28"/>
        </w:rPr>
        <w:t xml:space="preserve">, </w:t>
      </w:r>
      <w:r w:rsidR="005669E6" w:rsidRPr="00B15944">
        <w:rPr>
          <w:rFonts w:ascii="Times New Roman" w:eastAsia="Times New Roman" w:hAnsi="Times New Roman" w:cs="Times New Roman"/>
          <w:sz w:val="28"/>
          <w:szCs w:val="28"/>
        </w:rPr>
        <w:t>Примітки до фінансової звітності.</w:t>
      </w:r>
      <w:r>
        <w:rPr>
          <w:rFonts w:ascii="Times New Roman" w:eastAsia="Times New Roman" w:hAnsi="Times New Roman" w:cs="Times New Roman"/>
          <w:sz w:val="28"/>
          <w:szCs w:val="28"/>
        </w:rPr>
        <w:t xml:space="preserve"> </w:t>
      </w:r>
      <w:r w:rsidR="005669E6" w:rsidRPr="00B15944">
        <w:rPr>
          <w:rFonts w:ascii="Times New Roman" w:eastAsia="Times New Roman" w:hAnsi="Times New Roman" w:cs="Times New Roman"/>
          <w:sz w:val="28"/>
          <w:szCs w:val="28"/>
        </w:rPr>
        <w:t>Вищезазначені форми фінансової звітності містять детальну інформацію щодо основних засобів, а саме види основних засобів, їх величин</w:t>
      </w:r>
      <w:r>
        <w:rPr>
          <w:rFonts w:ascii="Times New Roman" w:eastAsia="Times New Roman" w:hAnsi="Times New Roman" w:cs="Times New Roman"/>
          <w:sz w:val="28"/>
          <w:szCs w:val="28"/>
        </w:rPr>
        <w:t>у</w:t>
      </w:r>
      <w:r w:rsidR="005669E6" w:rsidRPr="00B15944">
        <w:rPr>
          <w:rFonts w:ascii="Times New Roman" w:eastAsia="Times New Roman" w:hAnsi="Times New Roman" w:cs="Times New Roman"/>
          <w:sz w:val="28"/>
          <w:szCs w:val="28"/>
        </w:rPr>
        <w:t xml:space="preserve"> на початок та кінець звітного періоду тощо.</w:t>
      </w:r>
    </w:p>
    <w:p w14:paraId="67A5855F" w14:textId="0741EC1F" w:rsidR="005669E6" w:rsidRPr="00B15944" w:rsidRDefault="005669E6" w:rsidP="005669E6">
      <w:pPr>
        <w:spacing w:after="0" w:line="240" w:lineRule="auto"/>
        <w:ind w:firstLine="709"/>
        <w:jc w:val="both"/>
        <w:rPr>
          <w:rFonts w:ascii="Times New Roman" w:eastAsia="Times New Roman" w:hAnsi="Times New Roman" w:cs="Times New Roman"/>
          <w:sz w:val="28"/>
          <w:szCs w:val="28"/>
        </w:rPr>
      </w:pPr>
      <w:r w:rsidRPr="00B15944">
        <w:rPr>
          <w:rFonts w:ascii="Times New Roman" w:eastAsia="Times New Roman" w:hAnsi="Times New Roman" w:cs="Times New Roman"/>
          <w:sz w:val="28"/>
          <w:szCs w:val="28"/>
        </w:rPr>
        <w:t xml:space="preserve">Для автоматизації процесу подання фінансової звітності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використовує програму M.E.Doc, яка дозволяє ефективно формувати і подавати всі необхідні звіти.</w:t>
      </w:r>
      <w:r w:rsidR="0018370A">
        <w:rPr>
          <w:rFonts w:ascii="Times New Roman" w:eastAsia="Times New Roman" w:hAnsi="Times New Roman" w:cs="Times New Roman"/>
          <w:sz w:val="28"/>
          <w:szCs w:val="28"/>
        </w:rPr>
        <w:t xml:space="preserve"> </w:t>
      </w:r>
      <w:r w:rsidRPr="00B15944">
        <w:rPr>
          <w:rFonts w:ascii="Times New Roman" w:eastAsia="Times New Roman" w:hAnsi="Times New Roman" w:cs="Times New Roman"/>
          <w:sz w:val="28"/>
          <w:szCs w:val="28"/>
        </w:rPr>
        <w:t xml:space="preserve">Завдяки M.E.Doc, ТОВ </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Промконтинент-КР</w:t>
      </w:r>
      <w:r w:rsidR="00905191">
        <w:rPr>
          <w:rFonts w:ascii="Times New Roman" w:eastAsia="Times New Roman" w:hAnsi="Times New Roman" w:cs="Times New Roman"/>
          <w:sz w:val="28"/>
          <w:szCs w:val="28"/>
        </w:rPr>
        <w:t>»</w:t>
      </w:r>
      <w:r w:rsidRPr="00B15944">
        <w:rPr>
          <w:rFonts w:ascii="Times New Roman" w:eastAsia="Times New Roman" w:hAnsi="Times New Roman" w:cs="Times New Roman"/>
          <w:sz w:val="28"/>
          <w:szCs w:val="28"/>
        </w:rPr>
        <w:t xml:space="preserve"> з легкістю подає квартальні та річні звіти до податкових органів, а також генерує внутрішні звіти для аналізу фінансової діяльності.</w:t>
      </w:r>
    </w:p>
    <w:p w14:paraId="7122A101" w14:textId="77777777" w:rsidR="004207D0" w:rsidRPr="004207D0" w:rsidRDefault="004207D0" w:rsidP="004207D0">
      <w:pPr>
        <w:spacing w:after="0" w:line="240" w:lineRule="auto"/>
        <w:ind w:firstLine="709"/>
        <w:jc w:val="both"/>
        <w:rPr>
          <w:rFonts w:ascii="Times New Roman" w:eastAsia="Times New Roman" w:hAnsi="Times New Roman" w:cs="Times New Roman"/>
          <w:sz w:val="28"/>
          <w:szCs w:val="28"/>
        </w:rPr>
      </w:pPr>
      <w:r w:rsidRPr="004207D0">
        <w:rPr>
          <w:rFonts w:ascii="Times New Roman" w:eastAsia="Times New Roman" w:hAnsi="Times New Roman" w:cs="Times New Roman"/>
          <w:sz w:val="28"/>
          <w:szCs w:val="28"/>
        </w:rPr>
        <w:t xml:space="preserve">Отже, організація обліку і оподаткування для ТОВ «Промконтинент-КР» є дуже важливою, оскільки вона забезпечує не лише відповідність законодавчим вимогам, а й сприяє підвищенню ефективності управління основними засобами. </w:t>
      </w:r>
    </w:p>
    <w:p w14:paraId="58879EB2" w14:textId="77777777" w:rsidR="004207D0" w:rsidRPr="004207D0" w:rsidRDefault="004207D0" w:rsidP="004207D0">
      <w:pPr>
        <w:spacing w:after="0" w:line="240" w:lineRule="auto"/>
        <w:ind w:firstLine="709"/>
        <w:jc w:val="both"/>
        <w:rPr>
          <w:rFonts w:ascii="Times New Roman" w:eastAsia="Times New Roman" w:hAnsi="Times New Roman" w:cs="Times New Roman"/>
          <w:sz w:val="28"/>
          <w:szCs w:val="28"/>
        </w:rPr>
      </w:pPr>
      <w:r w:rsidRPr="004207D0">
        <w:rPr>
          <w:rFonts w:ascii="Times New Roman" w:eastAsia="Times New Roman" w:hAnsi="Times New Roman" w:cs="Times New Roman"/>
          <w:sz w:val="28"/>
          <w:szCs w:val="28"/>
        </w:rPr>
        <w:t>ТОВ «Промконтинент-КР» має ефективну організацію обліку і оподаткування операцій з основними засобами, яка забезпечує правильність і своєчасність ведення обліку операцій з основними засобами, точність відображення вартості основних засобів, своєчасний контроль за операціями з основними засобами, оптимізацію податкових витрат, правильність нарахування амортизації тощо. Завдяки використанню сучасних технологій, таких як програма «Dilovod» та M.E.Doc, підприємство оптимізує процеси обліку, контролює рух активів та вчасно подає фінансову звітність.</w:t>
      </w:r>
    </w:p>
    <w:p w14:paraId="65DFEBE7" w14:textId="77777777" w:rsidR="004207D0" w:rsidRPr="004207D0" w:rsidRDefault="004207D0" w:rsidP="004207D0">
      <w:pPr>
        <w:spacing w:after="0" w:line="240" w:lineRule="auto"/>
        <w:ind w:firstLine="709"/>
        <w:jc w:val="both"/>
        <w:rPr>
          <w:rFonts w:ascii="Times New Roman" w:hAnsi="Times New Roman"/>
          <w:sz w:val="28"/>
          <w:szCs w:val="28"/>
        </w:rPr>
      </w:pPr>
    </w:p>
    <w:p w14:paraId="67B87D82" w14:textId="77777777" w:rsidR="00813EFE" w:rsidRDefault="00813EFE" w:rsidP="005669E6">
      <w:pPr>
        <w:spacing w:after="0" w:line="360" w:lineRule="auto"/>
        <w:jc w:val="center"/>
        <w:rPr>
          <w:rFonts w:ascii="Times New Roman" w:eastAsia="Times New Roman" w:hAnsi="Times New Roman" w:cs="Times New Roman"/>
          <w:b/>
          <w:bCs/>
          <w:color w:val="000000" w:themeColor="text1"/>
          <w:sz w:val="28"/>
          <w:szCs w:val="28"/>
          <w:lang w:eastAsia="uk-UA"/>
        </w:rPr>
      </w:pPr>
    </w:p>
    <w:p w14:paraId="3035BDCC" w14:textId="18BF145A" w:rsidR="00A6693A" w:rsidRDefault="00A6693A" w:rsidP="00060B48">
      <w:pPr>
        <w:spacing w:after="0" w:line="360" w:lineRule="auto"/>
        <w:rPr>
          <w:rFonts w:ascii="Times New Roman" w:eastAsia="Times New Roman" w:hAnsi="Times New Roman" w:cs="Times New Roman"/>
          <w:b/>
          <w:bCs/>
          <w:color w:val="000000" w:themeColor="text1"/>
          <w:sz w:val="28"/>
          <w:szCs w:val="28"/>
          <w:lang w:eastAsia="uk-UA"/>
        </w:rPr>
      </w:pPr>
    </w:p>
    <w:p w14:paraId="4AC941E5" w14:textId="77777777" w:rsidR="00060B48" w:rsidRDefault="00060B48" w:rsidP="00060B48">
      <w:pPr>
        <w:spacing w:after="0" w:line="360" w:lineRule="auto"/>
        <w:rPr>
          <w:rFonts w:ascii="Times New Roman" w:eastAsia="Times New Roman" w:hAnsi="Times New Roman" w:cs="Times New Roman"/>
          <w:b/>
          <w:bCs/>
          <w:color w:val="000000" w:themeColor="text1"/>
          <w:sz w:val="28"/>
          <w:szCs w:val="28"/>
          <w:lang w:eastAsia="uk-UA"/>
        </w:rPr>
      </w:pPr>
    </w:p>
    <w:p w14:paraId="07B10EB6" w14:textId="77777777" w:rsidR="00584758" w:rsidRDefault="00584758" w:rsidP="00060B48">
      <w:pPr>
        <w:spacing w:after="0" w:line="360" w:lineRule="auto"/>
        <w:rPr>
          <w:rFonts w:ascii="Times New Roman" w:eastAsia="Times New Roman" w:hAnsi="Times New Roman" w:cs="Times New Roman"/>
          <w:b/>
          <w:bCs/>
          <w:color w:val="000000" w:themeColor="text1"/>
          <w:sz w:val="28"/>
          <w:szCs w:val="28"/>
          <w:lang w:eastAsia="uk-UA"/>
        </w:rPr>
      </w:pPr>
    </w:p>
    <w:p w14:paraId="186F691F" w14:textId="77777777" w:rsidR="00584758" w:rsidRDefault="00584758" w:rsidP="00060B48">
      <w:pPr>
        <w:spacing w:after="0" w:line="360" w:lineRule="auto"/>
        <w:rPr>
          <w:rFonts w:ascii="Times New Roman" w:eastAsia="Times New Roman" w:hAnsi="Times New Roman" w:cs="Times New Roman"/>
          <w:b/>
          <w:bCs/>
          <w:color w:val="000000" w:themeColor="text1"/>
          <w:sz w:val="28"/>
          <w:szCs w:val="28"/>
          <w:lang w:eastAsia="uk-UA"/>
        </w:rPr>
      </w:pPr>
    </w:p>
    <w:p w14:paraId="4C0B7BBE" w14:textId="77777777" w:rsidR="00584758" w:rsidRDefault="00584758" w:rsidP="00060B48">
      <w:pPr>
        <w:spacing w:after="0" w:line="360" w:lineRule="auto"/>
        <w:rPr>
          <w:rFonts w:ascii="Times New Roman" w:eastAsia="Times New Roman" w:hAnsi="Times New Roman" w:cs="Times New Roman"/>
          <w:b/>
          <w:bCs/>
          <w:color w:val="000000" w:themeColor="text1"/>
          <w:sz w:val="28"/>
          <w:szCs w:val="28"/>
          <w:lang w:eastAsia="uk-UA"/>
        </w:rPr>
      </w:pPr>
    </w:p>
    <w:p w14:paraId="115CF3DF" w14:textId="77777777" w:rsidR="00584758" w:rsidRDefault="00584758" w:rsidP="00060B48">
      <w:pPr>
        <w:spacing w:after="0" w:line="360" w:lineRule="auto"/>
        <w:rPr>
          <w:rFonts w:ascii="Times New Roman" w:eastAsia="Times New Roman" w:hAnsi="Times New Roman" w:cs="Times New Roman"/>
          <w:b/>
          <w:bCs/>
          <w:color w:val="000000" w:themeColor="text1"/>
          <w:sz w:val="28"/>
          <w:szCs w:val="28"/>
          <w:lang w:eastAsia="uk-UA"/>
        </w:rPr>
      </w:pPr>
    </w:p>
    <w:p w14:paraId="6290B440" w14:textId="77777777" w:rsidR="00584758" w:rsidRDefault="00584758" w:rsidP="00060B48">
      <w:pPr>
        <w:spacing w:after="0" w:line="360" w:lineRule="auto"/>
        <w:rPr>
          <w:rFonts w:ascii="Times New Roman" w:eastAsia="Times New Roman" w:hAnsi="Times New Roman" w:cs="Times New Roman"/>
          <w:b/>
          <w:bCs/>
          <w:color w:val="000000" w:themeColor="text1"/>
          <w:sz w:val="28"/>
          <w:szCs w:val="28"/>
          <w:lang w:eastAsia="uk-UA"/>
        </w:rPr>
      </w:pPr>
    </w:p>
    <w:p w14:paraId="66C69001" w14:textId="77777777" w:rsidR="00186136" w:rsidRDefault="005669E6" w:rsidP="00E172BD">
      <w:pPr>
        <w:spacing w:after="0" w:line="240" w:lineRule="auto"/>
        <w:jc w:val="center"/>
        <w:rPr>
          <w:rFonts w:ascii="Times New Roman" w:eastAsia="Times New Roman" w:hAnsi="Times New Roman" w:cs="Times New Roman"/>
          <w:b/>
          <w:color w:val="000000" w:themeColor="text1"/>
          <w:kern w:val="0"/>
          <w:sz w:val="28"/>
          <w:szCs w:val="28"/>
          <w:lang w:eastAsia="uk-UA"/>
          <w14:ligatures w14:val="none"/>
        </w:rPr>
      </w:pPr>
      <w:r w:rsidRPr="00B15944">
        <w:rPr>
          <w:rFonts w:ascii="Times New Roman" w:eastAsia="Times New Roman" w:hAnsi="Times New Roman" w:cs="Times New Roman"/>
          <w:b/>
          <w:color w:val="000000" w:themeColor="text1"/>
          <w:kern w:val="0"/>
          <w:sz w:val="28"/>
          <w:szCs w:val="28"/>
          <w:lang w:eastAsia="uk-UA"/>
          <w14:ligatures w14:val="none"/>
        </w:rPr>
        <w:lastRenderedPageBreak/>
        <w:t xml:space="preserve">РОЗДІЛ 3. НАПРЯМИ УДОСКОНАЛЕННЯ ОРГАНІЗАЦІЇ ОБЛІКУ І ОПОДАТКУВАННЯ ОПЕРАЦІЙ З ОСНОВНИМИ ЗАСОБАМИ </w:t>
      </w:r>
    </w:p>
    <w:p w14:paraId="4D5669BD" w14:textId="132E001A" w:rsidR="005669E6" w:rsidRPr="00F56B16" w:rsidRDefault="005669E6" w:rsidP="00E172BD">
      <w:pPr>
        <w:spacing w:after="0" w:line="240" w:lineRule="auto"/>
        <w:jc w:val="center"/>
        <w:rPr>
          <w:rFonts w:ascii="Times New Roman" w:eastAsia="Times New Roman" w:hAnsi="Times New Roman" w:cs="Times New Roman"/>
          <w:b/>
          <w:color w:val="000000" w:themeColor="text1"/>
          <w:kern w:val="0"/>
          <w:sz w:val="28"/>
          <w:szCs w:val="28"/>
          <w:lang w:eastAsia="uk-UA"/>
          <w14:ligatures w14:val="none"/>
        </w:rPr>
      </w:pPr>
      <w:r w:rsidRPr="00B15944">
        <w:rPr>
          <w:rFonts w:ascii="Times New Roman" w:eastAsia="Times New Roman" w:hAnsi="Times New Roman" w:cs="Times New Roman"/>
          <w:b/>
          <w:color w:val="000000" w:themeColor="text1"/>
          <w:kern w:val="0"/>
          <w:sz w:val="28"/>
          <w:szCs w:val="28"/>
          <w:lang w:eastAsia="uk-UA"/>
          <w14:ligatures w14:val="none"/>
        </w:rPr>
        <w:t xml:space="preserve">ТОВ </w:t>
      </w:r>
      <w:r w:rsidR="00905191">
        <w:rPr>
          <w:rFonts w:ascii="Times New Roman" w:eastAsia="Times New Roman" w:hAnsi="Times New Roman" w:cs="Times New Roman"/>
          <w:b/>
          <w:color w:val="000000" w:themeColor="text1"/>
          <w:kern w:val="0"/>
          <w:sz w:val="28"/>
          <w:szCs w:val="28"/>
          <w:lang w:eastAsia="uk-UA"/>
          <w14:ligatures w14:val="none"/>
        </w:rPr>
        <w:t>«</w:t>
      </w:r>
      <w:r w:rsidRPr="00B15944">
        <w:rPr>
          <w:rFonts w:ascii="Times New Roman" w:eastAsia="Times New Roman" w:hAnsi="Times New Roman" w:cs="Times New Roman"/>
          <w:b/>
          <w:color w:val="000000" w:themeColor="text1"/>
          <w:kern w:val="0"/>
          <w:sz w:val="28"/>
          <w:szCs w:val="28"/>
          <w:lang w:eastAsia="uk-UA"/>
          <w14:ligatures w14:val="none"/>
        </w:rPr>
        <w:t>ПРОМКОНТИНЕНТ-КР</w:t>
      </w:r>
      <w:r w:rsidR="00905191">
        <w:rPr>
          <w:rFonts w:ascii="Times New Roman" w:eastAsia="Times New Roman" w:hAnsi="Times New Roman" w:cs="Times New Roman"/>
          <w:b/>
          <w:color w:val="000000" w:themeColor="text1"/>
          <w:kern w:val="0"/>
          <w:sz w:val="28"/>
          <w:szCs w:val="28"/>
          <w:lang w:eastAsia="uk-UA"/>
          <w14:ligatures w14:val="none"/>
        </w:rPr>
        <w:t>»</w:t>
      </w:r>
    </w:p>
    <w:p w14:paraId="0723510E" w14:textId="77777777" w:rsidR="005669E6" w:rsidRPr="00B15944" w:rsidRDefault="005669E6" w:rsidP="005669E6">
      <w:pPr>
        <w:spacing w:after="0" w:line="360" w:lineRule="auto"/>
        <w:jc w:val="center"/>
        <w:rPr>
          <w:rFonts w:ascii="Times New Roman" w:eastAsia="Times New Roman" w:hAnsi="Times New Roman" w:cs="Times New Roman"/>
          <w:b/>
          <w:color w:val="000000" w:themeColor="text1"/>
          <w:sz w:val="28"/>
          <w:szCs w:val="28"/>
          <w:lang w:eastAsia="uk-UA"/>
        </w:rPr>
      </w:pPr>
    </w:p>
    <w:p w14:paraId="0FDA59D7"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У сучасних умовах економічної нестабільності та швидких змін у законодавстві особливо важливим стає питання ефективної організації обліку і оподаткування операцій з основними засобами. Для вдосконалення організації обліку та оподаткування операцій з основними засобами ТОВ «Промконтинент-КР» може запровадити наступні зміни:</w:t>
      </w:r>
    </w:p>
    <w:p w14:paraId="46B54FB7" w14:textId="18A5B16C" w:rsidR="002A0B85" w:rsidRPr="003B4327" w:rsidRDefault="002A0B85" w:rsidP="002A0B85">
      <w:pPr>
        <w:numPr>
          <w:ilvl w:val="0"/>
          <w:numId w:val="13"/>
        </w:numPr>
        <w:spacing w:after="0" w:line="240" w:lineRule="auto"/>
        <w:ind w:left="0" w:firstLine="709"/>
        <w:contextualSpacing/>
        <w:jc w:val="both"/>
        <w:rPr>
          <w:rFonts w:ascii="Times New Roman" w:hAnsi="Times New Roman" w:cs="Times New Roman"/>
          <w:sz w:val="32"/>
          <w:szCs w:val="32"/>
        </w:rPr>
      </w:pPr>
      <w:r w:rsidRPr="00F64AF5">
        <w:rPr>
          <w:rFonts w:ascii="Times New Roman" w:hAnsi="Times New Roman"/>
          <w:sz w:val="28"/>
          <w:szCs w:val="28"/>
        </w:rPr>
        <w:t xml:space="preserve">Підприємство може змінити прямолінійний метод амортизації на метод прискореного зменшення залишкової вартості. </w:t>
      </w:r>
      <w:r w:rsidRPr="003B4327">
        <w:rPr>
          <w:rFonts w:ascii="Times New Roman" w:hAnsi="Times New Roman" w:cs="Times New Roman"/>
          <w:sz w:val="28"/>
          <w:szCs w:val="28"/>
        </w:rPr>
        <w:t>За методом прискореного зменшення залишкової вартості річна сума амортизації визначається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яка обчислюється виходячи із строку корисного використання об’єкта і подвоюється</w:t>
      </w:r>
      <w:r w:rsidR="00C321D9">
        <w:rPr>
          <w:rFonts w:ascii="Times New Roman" w:hAnsi="Times New Roman" w:cs="Times New Roman"/>
          <w:sz w:val="28"/>
          <w:szCs w:val="28"/>
        </w:rPr>
        <w:t xml:space="preserve"> </w:t>
      </w:r>
      <w:r w:rsidR="00C321D9" w:rsidRPr="00C321D9">
        <w:rPr>
          <w:rFonts w:ascii="Times New Roman" w:hAnsi="Times New Roman" w:cs="Times New Roman"/>
          <w:sz w:val="28"/>
          <w:szCs w:val="28"/>
        </w:rPr>
        <w:t>[2]</w:t>
      </w:r>
      <w:r w:rsidRPr="003B4327">
        <w:rPr>
          <w:rFonts w:ascii="Times New Roman" w:hAnsi="Times New Roman" w:cs="Times New Roman"/>
          <w:sz w:val="28"/>
          <w:szCs w:val="28"/>
        </w:rPr>
        <w:t>.</w:t>
      </w:r>
    </w:p>
    <w:p w14:paraId="34C00BAE" w14:textId="77777777" w:rsidR="002A0B85" w:rsidRPr="003B4327" w:rsidRDefault="002A0B85" w:rsidP="002A0B85">
      <w:pPr>
        <w:spacing w:after="0" w:line="240" w:lineRule="auto"/>
        <w:ind w:firstLine="709"/>
        <w:jc w:val="both"/>
        <w:rPr>
          <w:rFonts w:ascii="Times New Roman" w:hAnsi="Times New Roman" w:cs="Times New Roman"/>
          <w:sz w:val="28"/>
          <w:szCs w:val="28"/>
        </w:rPr>
      </w:pPr>
      <w:r w:rsidRPr="003B4327">
        <w:rPr>
          <w:rFonts w:ascii="Times New Roman" w:hAnsi="Times New Roman" w:cs="Times New Roman"/>
          <w:sz w:val="28"/>
          <w:szCs w:val="28"/>
        </w:rPr>
        <w:t>Перевагами застосування даного методу є те</w:t>
      </w:r>
      <w:r>
        <w:rPr>
          <w:rFonts w:ascii="Times New Roman" w:hAnsi="Times New Roman" w:cs="Times New Roman"/>
          <w:sz w:val="28"/>
          <w:szCs w:val="28"/>
        </w:rPr>
        <w:t>,</w:t>
      </w:r>
      <w:r w:rsidRPr="003B4327">
        <w:rPr>
          <w:rFonts w:ascii="Times New Roman" w:hAnsi="Times New Roman" w:cs="Times New Roman"/>
          <w:sz w:val="28"/>
          <w:szCs w:val="28"/>
        </w:rPr>
        <w:t xml:space="preserve"> що </w:t>
      </w:r>
      <w:r>
        <w:rPr>
          <w:rFonts w:ascii="Times New Roman" w:hAnsi="Times New Roman" w:cs="Times New Roman"/>
          <w:sz w:val="28"/>
          <w:szCs w:val="28"/>
        </w:rPr>
        <w:t>у</w:t>
      </w:r>
      <w:r w:rsidRPr="003B4327">
        <w:rPr>
          <w:rFonts w:ascii="Times New Roman" w:hAnsi="Times New Roman" w:cs="Times New Roman"/>
          <w:sz w:val="28"/>
          <w:szCs w:val="28"/>
        </w:rPr>
        <w:t>продовж перших років експлуатації об’єкта за допомогою нарахування амортизації накопичується значна сума коштів, необхідних для відновлення основних засобів</w:t>
      </w:r>
    </w:p>
    <w:p w14:paraId="468CD0C7" w14:textId="77777777" w:rsidR="002A0B85" w:rsidRPr="00807E8A" w:rsidRDefault="002A0B85" w:rsidP="002A0B85">
      <w:pPr>
        <w:spacing w:after="0" w:line="240" w:lineRule="auto"/>
        <w:ind w:firstLine="709"/>
        <w:jc w:val="both"/>
        <w:rPr>
          <w:rFonts w:ascii="Times New Roman" w:hAnsi="Times New Roman" w:cs="Times New Roman"/>
          <w:sz w:val="28"/>
          <w:szCs w:val="28"/>
        </w:rPr>
      </w:pPr>
      <w:r w:rsidRPr="00F64AF5">
        <w:rPr>
          <w:rFonts w:ascii="Times New Roman" w:hAnsi="Times New Roman"/>
          <w:sz w:val="28"/>
          <w:szCs w:val="28"/>
        </w:rPr>
        <w:t>2. ТОВ «Промконтинент-КР» може вдоскона</w:t>
      </w:r>
      <w:r>
        <w:rPr>
          <w:rFonts w:ascii="Times New Roman" w:hAnsi="Times New Roman"/>
          <w:sz w:val="28"/>
          <w:szCs w:val="28"/>
        </w:rPr>
        <w:t>лити</w:t>
      </w:r>
      <w:r w:rsidRPr="00F64AF5">
        <w:rPr>
          <w:rFonts w:ascii="Times New Roman" w:hAnsi="Times New Roman"/>
          <w:sz w:val="28"/>
          <w:szCs w:val="28"/>
        </w:rPr>
        <w:t xml:space="preserve"> автоматизаці</w:t>
      </w:r>
      <w:r>
        <w:rPr>
          <w:rFonts w:ascii="Times New Roman" w:hAnsi="Times New Roman"/>
          <w:sz w:val="28"/>
          <w:szCs w:val="28"/>
        </w:rPr>
        <w:t>ю</w:t>
      </w:r>
      <w:r w:rsidRPr="00F64AF5">
        <w:rPr>
          <w:rFonts w:ascii="Times New Roman" w:hAnsi="Times New Roman"/>
          <w:sz w:val="28"/>
          <w:szCs w:val="28"/>
        </w:rPr>
        <w:t xml:space="preserve"> облікових процесів</w:t>
      </w:r>
      <w:r>
        <w:rPr>
          <w:rFonts w:ascii="Times New Roman" w:hAnsi="Times New Roman"/>
          <w:sz w:val="28"/>
          <w:szCs w:val="28"/>
        </w:rPr>
        <w:t xml:space="preserve">. </w:t>
      </w:r>
      <w:r w:rsidRPr="00807E8A">
        <w:rPr>
          <w:rFonts w:ascii="Times New Roman" w:hAnsi="Times New Roman" w:cs="Times New Roman"/>
          <w:sz w:val="28"/>
          <w:szCs w:val="28"/>
        </w:rPr>
        <w:t>Це дасть змогу забезпечувати, насамперед, повний облік фактичних виробничих витрат</w:t>
      </w:r>
      <w:r>
        <w:rPr>
          <w:rFonts w:ascii="Times New Roman" w:hAnsi="Times New Roman" w:cs="Times New Roman"/>
          <w:sz w:val="28"/>
          <w:szCs w:val="28"/>
        </w:rPr>
        <w:t xml:space="preserve"> підприємства. </w:t>
      </w:r>
    </w:p>
    <w:p w14:paraId="23322F79"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Для ТОВ «Промконтинент-КР» рекомендовано розглянути впровадження ERP-системи, яка включає наступні модулі для управління обліком основних засобів, такими як:</w:t>
      </w:r>
    </w:p>
    <w:p w14:paraId="5753EBE1" w14:textId="77777777" w:rsidR="002A0B85" w:rsidRPr="00F64AF5" w:rsidRDefault="002A0B85" w:rsidP="002A0B85">
      <w:pPr>
        <w:pStyle w:val="a7"/>
        <w:numPr>
          <w:ilvl w:val="0"/>
          <w:numId w:val="43"/>
        </w:numPr>
        <w:spacing w:after="0" w:line="240" w:lineRule="auto"/>
        <w:ind w:left="0" w:firstLine="709"/>
        <w:jc w:val="both"/>
        <w:rPr>
          <w:rFonts w:ascii="Times New Roman" w:hAnsi="Times New Roman"/>
          <w:sz w:val="28"/>
          <w:szCs w:val="28"/>
        </w:rPr>
      </w:pPr>
      <w:bookmarkStart w:id="30" w:name="_Hlk183513158"/>
      <w:r w:rsidRPr="00F64AF5">
        <w:rPr>
          <w:rFonts w:ascii="Times New Roman" w:hAnsi="Times New Roman"/>
          <w:sz w:val="28"/>
          <w:szCs w:val="28"/>
        </w:rPr>
        <w:t>ERP-система дозволить автоматично відслідковувати всі об'єкти основних засобів на підприємстві, від їхнього придбання до вибуття. Це зменшить ймовірність втрат або недостовірності даних про основні засоби.</w:t>
      </w:r>
    </w:p>
    <w:bookmarkEnd w:id="30"/>
    <w:p w14:paraId="498CF60C" w14:textId="77777777" w:rsidR="002A0B85" w:rsidRPr="00F64AF5" w:rsidRDefault="002A0B85" w:rsidP="002A0B85">
      <w:pPr>
        <w:pStyle w:val="a7"/>
        <w:numPr>
          <w:ilvl w:val="0"/>
          <w:numId w:val="43"/>
        </w:numPr>
        <w:spacing w:after="0" w:line="240" w:lineRule="auto"/>
        <w:ind w:left="0" w:firstLine="709"/>
        <w:jc w:val="both"/>
        <w:rPr>
          <w:rFonts w:ascii="Times New Roman" w:hAnsi="Times New Roman"/>
          <w:sz w:val="28"/>
          <w:szCs w:val="28"/>
        </w:rPr>
      </w:pPr>
      <w:r w:rsidRPr="00F64AF5">
        <w:rPr>
          <w:rFonts w:ascii="Times New Roman" w:hAnsi="Times New Roman"/>
          <w:sz w:val="28"/>
          <w:szCs w:val="28"/>
        </w:rPr>
        <w:t>Усі інвентаризаційні картки та інші документи можуть бути автоматично сформовані та оновлені в реальному часі, що дозволить контролювати стан активів більш ефективно.</w:t>
      </w:r>
    </w:p>
    <w:p w14:paraId="3FC805FF" w14:textId="77777777" w:rsidR="002A0B85" w:rsidRPr="00F64AF5" w:rsidRDefault="002A0B85" w:rsidP="002A0B85">
      <w:pPr>
        <w:pStyle w:val="a7"/>
        <w:numPr>
          <w:ilvl w:val="0"/>
          <w:numId w:val="43"/>
        </w:numPr>
        <w:spacing w:after="0" w:line="240" w:lineRule="auto"/>
        <w:ind w:left="0" w:firstLine="709"/>
        <w:jc w:val="both"/>
        <w:rPr>
          <w:rFonts w:ascii="Times New Roman" w:hAnsi="Times New Roman"/>
          <w:sz w:val="28"/>
          <w:szCs w:val="28"/>
        </w:rPr>
      </w:pPr>
      <w:r w:rsidRPr="00F64AF5">
        <w:rPr>
          <w:rFonts w:ascii="Times New Roman" w:hAnsi="Times New Roman"/>
          <w:sz w:val="28"/>
          <w:szCs w:val="28"/>
        </w:rPr>
        <w:t>Сучасні ERP-системи мають функцію автоматичного розрахунку амортизації за різними методами (прямолінійний, метод зменшення залишкової вартості тощо). Це забезпечить точність і своєчасність розрахунків, а також можливість швидко змінювати методи амортизації при необхідності.</w:t>
      </w:r>
    </w:p>
    <w:p w14:paraId="779AE718" w14:textId="77777777" w:rsidR="002A0B85" w:rsidRPr="00F64AF5" w:rsidRDefault="002A0B85" w:rsidP="002A0B85">
      <w:pPr>
        <w:pStyle w:val="a7"/>
        <w:numPr>
          <w:ilvl w:val="0"/>
          <w:numId w:val="43"/>
        </w:numPr>
        <w:spacing w:after="0" w:line="240" w:lineRule="auto"/>
        <w:ind w:left="0" w:firstLine="709"/>
        <w:jc w:val="both"/>
        <w:rPr>
          <w:rFonts w:ascii="Times New Roman" w:hAnsi="Times New Roman"/>
          <w:sz w:val="28"/>
          <w:szCs w:val="28"/>
        </w:rPr>
      </w:pPr>
      <w:r w:rsidRPr="00F64AF5">
        <w:rPr>
          <w:rFonts w:ascii="Times New Roman" w:hAnsi="Times New Roman"/>
          <w:sz w:val="28"/>
          <w:szCs w:val="28"/>
        </w:rPr>
        <w:t>Система може налаштовувати графік амортизації для кожного активу індивідуально, що дозволить враховувати специфіку використання різних об’єктів.</w:t>
      </w:r>
    </w:p>
    <w:p w14:paraId="0CA06D4C" w14:textId="77777777" w:rsidR="002A0B85" w:rsidRPr="00F64AF5" w:rsidRDefault="002A0B85" w:rsidP="002A0B85">
      <w:pPr>
        <w:pStyle w:val="a7"/>
        <w:numPr>
          <w:ilvl w:val="0"/>
          <w:numId w:val="43"/>
        </w:numPr>
        <w:spacing w:after="0" w:line="240" w:lineRule="auto"/>
        <w:ind w:left="0" w:firstLine="709"/>
        <w:jc w:val="both"/>
        <w:rPr>
          <w:rFonts w:ascii="Times New Roman" w:hAnsi="Times New Roman"/>
          <w:sz w:val="28"/>
          <w:szCs w:val="28"/>
        </w:rPr>
      </w:pPr>
      <w:r w:rsidRPr="00F64AF5">
        <w:rPr>
          <w:rFonts w:ascii="Times New Roman" w:hAnsi="Times New Roman"/>
          <w:sz w:val="28"/>
          <w:szCs w:val="28"/>
        </w:rPr>
        <w:t>Система також дозволить автоматично генерувати звіти за період, зокрема звіти для податкових органів або внутрішніх аудиторів.</w:t>
      </w:r>
    </w:p>
    <w:p w14:paraId="018DAD8B"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ТОВ «Промконтинент-КР» вже використовує програми для автоматизації, однак ERP-системи  має значні переваги над програмами, що використовуються, а саме:</w:t>
      </w:r>
    </w:p>
    <w:p w14:paraId="33475210" w14:textId="77777777" w:rsidR="002A0B85" w:rsidRPr="00F64AF5" w:rsidRDefault="002A0B85" w:rsidP="002A0B85">
      <w:pPr>
        <w:numPr>
          <w:ilvl w:val="0"/>
          <w:numId w:val="18"/>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ERP-система об'єднує всі аспекти управління основними засобами.</w:t>
      </w:r>
    </w:p>
    <w:p w14:paraId="5223FBDD" w14:textId="77777777" w:rsidR="002A0B85" w:rsidRPr="00F64AF5" w:rsidRDefault="002A0B85" w:rsidP="002A0B85">
      <w:pPr>
        <w:numPr>
          <w:ilvl w:val="0"/>
          <w:numId w:val="18"/>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lastRenderedPageBreak/>
        <w:t>На відміну від програм, орієнтованих на виконання окремих функцій, ERP-система забезпечує повну автоматизацію пр</w:t>
      </w:r>
      <w:r>
        <w:rPr>
          <w:rFonts w:ascii="Times New Roman" w:hAnsi="Times New Roman"/>
          <w:sz w:val="28"/>
          <w:szCs w:val="28"/>
        </w:rPr>
        <w:t>оцесів обліку основних засобів -</w:t>
      </w:r>
      <w:r w:rsidRPr="00F64AF5">
        <w:rPr>
          <w:rFonts w:ascii="Times New Roman" w:hAnsi="Times New Roman"/>
          <w:sz w:val="28"/>
          <w:szCs w:val="28"/>
        </w:rPr>
        <w:t xml:space="preserve"> від придбання і розподілу до амортизації та списання.</w:t>
      </w:r>
    </w:p>
    <w:p w14:paraId="498240A3" w14:textId="77777777" w:rsidR="002A0B85" w:rsidRPr="00F64AF5" w:rsidRDefault="002A0B85" w:rsidP="002A0B85">
      <w:pPr>
        <w:numPr>
          <w:ilvl w:val="0"/>
          <w:numId w:val="18"/>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ERP-система забезпечує оновлення даних в реальному часі.</w:t>
      </w:r>
    </w:p>
    <w:p w14:paraId="24F68C3A" w14:textId="77777777" w:rsidR="002A0B85" w:rsidRPr="00F64AF5" w:rsidRDefault="002A0B85" w:rsidP="002A0B85">
      <w:pPr>
        <w:numPr>
          <w:ilvl w:val="0"/>
          <w:numId w:val="18"/>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ERP-системи розраховані на зростання обсягів даних та можуть бути легко масштабовані у разі збільшення обсягу діяльності підприємства, в той час інші програми можуть не впоратися з такими масштабами або вимагати додаткових програм для управління зростаючою кількістю активів.</w:t>
      </w:r>
    </w:p>
    <w:p w14:paraId="216E4CD6"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Загалом  ERP-система дозволить ТОВ «Промконтинент-КР» підвищити прозорість та ефективність і управління основними засобами.</w:t>
      </w:r>
    </w:p>
    <w:p w14:paraId="1F867753"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 xml:space="preserve">3. Для вдосконалення обліку основних засобів ТОВ «Промконтинент-КР» можна </w:t>
      </w:r>
      <w:bookmarkStart w:id="31" w:name="_Hlk178677706"/>
      <w:r w:rsidRPr="00F64AF5">
        <w:rPr>
          <w:rFonts w:ascii="Times New Roman" w:hAnsi="Times New Roman"/>
          <w:sz w:val="28"/>
          <w:szCs w:val="28"/>
        </w:rPr>
        <w:t xml:space="preserve">застосувати додаткові субрахунки, що дозволить поліпшити аналітичність і точність обліку.  </w:t>
      </w:r>
      <w:bookmarkEnd w:id="31"/>
    </w:p>
    <w:p w14:paraId="049C6CDE" w14:textId="77777777"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 xml:space="preserve">Підприємство може додати наступні субрахунки: </w:t>
      </w:r>
    </w:p>
    <w:p w14:paraId="00093F98" w14:textId="77777777" w:rsidR="002A0B85" w:rsidRPr="00F64AF5" w:rsidRDefault="002A0B85" w:rsidP="002A0B85">
      <w:pPr>
        <w:numPr>
          <w:ilvl w:val="0"/>
          <w:numId w:val="35"/>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104/1 «Будівлі промислового призначення».  Цей субрахунок можна використовувати для детального обліку будівель, що використовуються для виробництва, зокрема цехів, складів і інших споруд промислового призначення. Запропонований субрахунок дозволить більш точно оцінювати амортизаційні відрахування, а також у майбутньому спростить планування модернізації об’єктів основних засобів.</w:t>
      </w:r>
    </w:p>
    <w:p w14:paraId="7DD94D82" w14:textId="77777777" w:rsidR="002A0B85" w:rsidRPr="00F64AF5" w:rsidRDefault="002A0B85" w:rsidP="002A0B85">
      <w:pPr>
        <w:numPr>
          <w:ilvl w:val="0"/>
          <w:numId w:val="35"/>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104/2 – Адміністративні будівлі та споруди. Окремий субрахунок для обліку адміністративних приміщень (офіси, допоміжні споруди) спростить розрахунок витрат, пов'язаних із обслуговуванням і ремонтом цих об'єктів.</w:t>
      </w:r>
    </w:p>
    <w:p w14:paraId="147F6346" w14:textId="77777777" w:rsidR="002A0B85" w:rsidRPr="00F64AF5" w:rsidRDefault="002A0B85" w:rsidP="002A0B85">
      <w:pPr>
        <w:numPr>
          <w:ilvl w:val="0"/>
          <w:numId w:val="35"/>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105/1 «Виробниче обладнання». Введення цього субрахунку дозволить окремо обліковувати обладнання, яке безпосередньо використовується у виробничих процесах та допоможе точніше оцінити ефективність використання обладнання та планувати його модернізацію або заміну.</w:t>
      </w:r>
    </w:p>
    <w:p w14:paraId="76103D08" w14:textId="462620BD" w:rsidR="002A0B85" w:rsidRDefault="002A0B85" w:rsidP="002A0B85">
      <w:pPr>
        <w:numPr>
          <w:ilvl w:val="0"/>
          <w:numId w:val="35"/>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105/2 – Офісне обладнання. Запропонований субрахунок можна використовувати для обліку комп'ютерної техніки, меблів та іншого офісного обладнання, що своєю чергою дозволить краще відстежувати витрати на утримання та амортизацію</w:t>
      </w:r>
      <w:r w:rsidR="004658EC">
        <w:rPr>
          <w:rFonts w:ascii="Times New Roman" w:hAnsi="Times New Roman"/>
          <w:sz w:val="28"/>
          <w:szCs w:val="28"/>
        </w:rPr>
        <w:t>.</w:t>
      </w:r>
    </w:p>
    <w:p w14:paraId="3FC2D677" w14:textId="2861D74B" w:rsidR="004658EC" w:rsidRDefault="004658EC" w:rsidP="002A0B85">
      <w:pPr>
        <w:numPr>
          <w:ilvl w:val="0"/>
          <w:numId w:val="35"/>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131/1, 131/2 – Знос основних засобів за </w:t>
      </w:r>
      <w:r w:rsidR="00E172BD">
        <w:rPr>
          <w:rFonts w:ascii="Times New Roman" w:hAnsi="Times New Roman"/>
          <w:sz w:val="28"/>
          <w:szCs w:val="28"/>
        </w:rPr>
        <w:t>відповідними видами.</w:t>
      </w:r>
      <w:r>
        <w:rPr>
          <w:rFonts w:ascii="Times New Roman" w:hAnsi="Times New Roman"/>
          <w:sz w:val="28"/>
          <w:szCs w:val="28"/>
        </w:rPr>
        <w:t xml:space="preserve"> </w:t>
      </w:r>
    </w:p>
    <w:p w14:paraId="68025C7B" w14:textId="5F1324DA" w:rsidR="002A0B85" w:rsidRPr="00F64AF5" w:rsidRDefault="002A0B85" w:rsidP="002A0B85">
      <w:pPr>
        <w:spacing w:after="0" w:line="240" w:lineRule="auto"/>
        <w:ind w:firstLine="709"/>
        <w:contextualSpacing/>
        <w:jc w:val="both"/>
        <w:rPr>
          <w:rFonts w:ascii="Times New Roman" w:hAnsi="Times New Roman"/>
          <w:sz w:val="28"/>
          <w:szCs w:val="28"/>
        </w:rPr>
      </w:pPr>
      <w:r w:rsidRPr="00F64AF5">
        <w:rPr>
          <w:rFonts w:ascii="Times New Roman" w:hAnsi="Times New Roman"/>
          <w:sz w:val="28"/>
          <w:szCs w:val="28"/>
        </w:rPr>
        <w:t xml:space="preserve">Перевагами </w:t>
      </w:r>
      <w:r w:rsidR="00186136">
        <w:rPr>
          <w:rFonts w:ascii="Times New Roman" w:hAnsi="Times New Roman"/>
          <w:sz w:val="28"/>
          <w:szCs w:val="28"/>
        </w:rPr>
        <w:t>введення</w:t>
      </w:r>
      <w:r w:rsidRPr="00F64AF5">
        <w:rPr>
          <w:rFonts w:ascii="Times New Roman" w:hAnsi="Times New Roman"/>
          <w:sz w:val="28"/>
          <w:szCs w:val="28"/>
        </w:rPr>
        <w:t xml:space="preserve"> додаткових субрахунків є:</w:t>
      </w:r>
    </w:p>
    <w:p w14:paraId="3DA2CF33" w14:textId="77777777" w:rsidR="002A0B85" w:rsidRPr="00F64AF5" w:rsidRDefault="002A0B85" w:rsidP="002A0B85">
      <w:pPr>
        <w:numPr>
          <w:ilvl w:val="0"/>
          <w:numId w:val="3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поліпшення точності обліку та розрахунків витрат на обслуговування активів;</w:t>
      </w:r>
    </w:p>
    <w:p w14:paraId="29F39C50" w14:textId="77777777" w:rsidR="002A0B85" w:rsidRPr="00F64AF5" w:rsidRDefault="002A0B85" w:rsidP="002A0B85">
      <w:pPr>
        <w:numPr>
          <w:ilvl w:val="0"/>
          <w:numId w:val="3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забезпечення прозорості;</w:t>
      </w:r>
    </w:p>
    <w:p w14:paraId="01C0792A" w14:textId="77777777" w:rsidR="002A0B85" w:rsidRPr="00F64AF5" w:rsidRDefault="002A0B85" w:rsidP="002A0B85">
      <w:pPr>
        <w:numPr>
          <w:ilvl w:val="0"/>
          <w:numId w:val="3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можливість аналізу витрат за різними категоріями дозволяє оцінювати ефективність використання активів;</w:t>
      </w:r>
    </w:p>
    <w:p w14:paraId="4FF4FA67" w14:textId="77777777" w:rsidR="002A0B85" w:rsidRPr="00F64AF5" w:rsidRDefault="002A0B85" w:rsidP="002A0B85">
      <w:pPr>
        <w:numPr>
          <w:ilvl w:val="0"/>
          <w:numId w:val="3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деталізований облік сприяє більш точному плануванню витрат та складанню бюджетів.</w:t>
      </w:r>
    </w:p>
    <w:p w14:paraId="04371977" w14:textId="49ABD31F" w:rsidR="002A0B85" w:rsidRPr="00F64AF5" w:rsidRDefault="002A0B85" w:rsidP="002A0B85">
      <w:pPr>
        <w:spacing w:after="0" w:line="240" w:lineRule="auto"/>
        <w:ind w:firstLine="709"/>
        <w:jc w:val="both"/>
        <w:rPr>
          <w:rFonts w:ascii="Times New Roman" w:hAnsi="Times New Roman"/>
          <w:sz w:val="28"/>
          <w:szCs w:val="28"/>
        </w:rPr>
      </w:pPr>
      <w:r w:rsidRPr="00F64AF5">
        <w:rPr>
          <w:rFonts w:ascii="Times New Roman" w:hAnsi="Times New Roman"/>
          <w:sz w:val="28"/>
          <w:szCs w:val="28"/>
        </w:rPr>
        <w:t xml:space="preserve">4. </w:t>
      </w:r>
      <w:r w:rsidR="00186136">
        <w:rPr>
          <w:rFonts w:ascii="Times New Roman" w:hAnsi="Times New Roman"/>
          <w:sz w:val="28"/>
          <w:szCs w:val="28"/>
        </w:rPr>
        <w:t xml:space="preserve">Доцільним для </w:t>
      </w:r>
      <w:r w:rsidRPr="00F64AF5">
        <w:rPr>
          <w:rFonts w:ascii="Times New Roman" w:hAnsi="Times New Roman"/>
          <w:sz w:val="28"/>
          <w:szCs w:val="28"/>
        </w:rPr>
        <w:t xml:space="preserve">ТОВ «Промконтинент-КР» </w:t>
      </w:r>
      <w:r w:rsidR="00186136">
        <w:rPr>
          <w:rFonts w:ascii="Times New Roman" w:hAnsi="Times New Roman"/>
          <w:sz w:val="28"/>
          <w:szCs w:val="28"/>
        </w:rPr>
        <w:t xml:space="preserve">є розгляд </w:t>
      </w:r>
      <w:r w:rsidRPr="00F64AF5">
        <w:rPr>
          <w:rFonts w:ascii="Times New Roman" w:hAnsi="Times New Roman"/>
          <w:sz w:val="28"/>
          <w:szCs w:val="28"/>
        </w:rPr>
        <w:t>можлив</w:t>
      </w:r>
      <w:r w:rsidR="00186136">
        <w:rPr>
          <w:rFonts w:ascii="Times New Roman" w:hAnsi="Times New Roman"/>
          <w:sz w:val="28"/>
          <w:szCs w:val="28"/>
        </w:rPr>
        <w:t xml:space="preserve">ості щодо </w:t>
      </w:r>
      <w:r w:rsidRPr="00F64AF5">
        <w:rPr>
          <w:rFonts w:ascii="Times New Roman" w:hAnsi="Times New Roman"/>
          <w:sz w:val="28"/>
          <w:szCs w:val="28"/>
        </w:rPr>
        <w:t xml:space="preserve">удосконалення процесу інвентаризації основних засобів за допомогою наступних </w:t>
      </w:r>
      <w:r w:rsidR="00186136">
        <w:rPr>
          <w:rFonts w:ascii="Times New Roman" w:hAnsi="Times New Roman"/>
          <w:sz w:val="28"/>
          <w:szCs w:val="28"/>
        </w:rPr>
        <w:t>заходів</w:t>
      </w:r>
      <w:r w:rsidRPr="00F64AF5">
        <w:rPr>
          <w:rFonts w:ascii="Times New Roman" w:hAnsi="Times New Roman"/>
          <w:sz w:val="28"/>
          <w:szCs w:val="28"/>
        </w:rPr>
        <w:t>:</w:t>
      </w:r>
    </w:p>
    <w:p w14:paraId="50D89EC1" w14:textId="77777777" w:rsidR="002A0B85" w:rsidRPr="00F64AF5" w:rsidRDefault="002A0B85" w:rsidP="002A0B85">
      <w:pPr>
        <w:numPr>
          <w:ilvl w:val="1"/>
          <w:numId w:val="1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збільшити частоту інвентаризації для певних груп основних засобів (малоцінні необоротні матеріальні активи тощо);</w:t>
      </w:r>
    </w:p>
    <w:p w14:paraId="214F389E" w14:textId="2A9682C6" w:rsidR="002A0B85" w:rsidRPr="00F64AF5" w:rsidRDefault="00186136" w:rsidP="002A0B85">
      <w:pPr>
        <w:numPr>
          <w:ilvl w:val="1"/>
          <w:numId w:val="1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lastRenderedPageBreak/>
        <w:t xml:space="preserve">впровадити систему штрих-кодів для ідентифікації кожного об’єкта основних засобів </w:t>
      </w:r>
      <w:r w:rsidR="002A0B85" w:rsidRPr="00F64AF5">
        <w:rPr>
          <w:rFonts w:ascii="Times New Roman" w:hAnsi="Times New Roman"/>
          <w:sz w:val="28"/>
          <w:szCs w:val="28"/>
        </w:rPr>
        <w:t>для зменшення кількості помилок та полегшення процесу інвентаризації основних засобів;</w:t>
      </w:r>
    </w:p>
    <w:p w14:paraId="773BCB74" w14:textId="661B85FF" w:rsidR="002A0B85" w:rsidRPr="00F64AF5" w:rsidRDefault="00186136" w:rsidP="002A0B85">
      <w:pPr>
        <w:numPr>
          <w:ilvl w:val="1"/>
          <w:numId w:val="14"/>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 xml:space="preserve">інтегрувати систему обліку основних засобів зі складською системою </w:t>
      </w:r>
      <w:r w:rsidR="002A0B85" w:rsidRPr="00F64AF5">
        <w:rPr>
          <w:rFonts w:ascii="Times New Roman" w:hAnsi="Times New Roman"/>
          <w:sz w:val="28"/>
          <w:szCs w:val="28"/>
        </w:rPr>
        <w:t xml:space="preserve">для автоматизації звірки даних та виявлення розбіжностей в результаті інвентаризації. </w:t>
      </w:r>
    </w:p>
    <w:p w14:paraId="4BF91AF9" w14:textId="776B413C" w:rsidR="002A0B85" w:rsidRPr="00F64AF5" w:rsidRDefault="002A0B85" w:rsidP="002A0B85">
      <w:pPr>
        <w:spacing w:after="0" w:line="240" w:lineRule="auto"/>
        <w:ind w:firstLine="709"/>
        <w:contextualSpacing/>
        <w:jc w:val="both"/>
        <w:rPr>
          <w:rFonts w:ascii="Times New Roman" w:hAnsi="Times New Roman"/>
          <w:sz w:val="28"/>
          <w:szCs w:val="28"/>
        </w:rPr>
      </w:pPr>
      <w:r w:rsidRPr="00F64AF5">
        <w:rPr>
          <w:rFonts w:ascii="Times New Roman" w:hAnsi="Times New Roman"/>
          <w:sz w:val="28"/>
          <w:szCs w:val="28"/>
        </w:rPr>
        <w:t xml:space="preserve">Запропоновані </w:t>
      </w:r>
      <w:r w:rsidR="00186136">
        <w:rPr>
          <w:rFonts w:ascii="Times New Roman" w:hAnsi="Times New Roman"/>
          <w:sz w:val="28"/>
          <w:szCs w:val="28"/>
        </w:rPr>
        <w:t>заходи</w:t>
      </w:r>
      <w:r w:rsidRPr="00F64AF5">
        <w:rPr>
          <w:rFonts w:ascii="Times New Roman" w:hAnsi="Times New Roman"/>
          <w:sz w:val="28"/>
          <w:szCs w:val="28"/>
        </w:rPr>
        <w:t xml:space="preserve"> сприятимуть підвищенню ефективності та точності обліку основних засобів.</w:t>
      </w:r>
    </w:p>
    <w:p w14:paraId="2E8CA9C9" w14:textId="705C6DB3" w:rsidR="002A0B85" w:rsidRPr="00F64AF5" w:rsidRDefault="002A0B85" w:rsidP="002A0B85">
      <w:pPr>
        <w:spacing w:after="0" w:line="240" w:lineRule="auto"/>
        <w:ind w:firstLine="709"/>
        <w:contextualSpacing/>
        <w:jc w:val="both"/>
        <w:rPr>
          <w:rFonts w:ascii="Times New Roman" w:hAnsi="Times New Roman"/>
          <w:sz w:val="28"/>
          <w:szCs w:val="28"/>
        </w:rPr>
      </w:pPr>
      <w:r w:rsidRPr="00F64AF5">
        <w:rPr>
          <w:rFonts w:ascii="Times New Roman" w:hAnsi="Times New Roman"/>
          <w:sz w:val="28"/>
          <w:szCs w:val="28"/>
        </w:rPr>
        <w:t xml:space="preserve">5. Для вдосконалення процесу списання основних засобів ТОВ «Промконтинент-КР» </w:t>
      </w:r>
      <w:r w:rsidR="00186136">
        <w:rPr>
          <w:rFonts w:ascii="Times New Roman" w:hAnsi="Times New Roman"/>
          <w:sz w:val="28"/>
          <w:szCs w:val="28"/>
        </w:rPr>
        <w:t>доцільним є здійснення таких заходів</w:t>
      </w:r>
      <w:r w:rsidRPr="00F64AF5">
        <w:rPr>
          <w:rFonts w:ascii="Times New Roman" w:hAnsi="Times New Roman"/>
          <w:sz w:val="28"/>
          <w:szCs w:val="28"/>
        </w:rPr>
        <w:t>:</w:t>
      </w:r>
    </w:p>
    <w:p w14:paraId="655A4A00" w14:textId="287435FF" w:rsidR="002A0B85" w:rsidRPr="00F64AF5" w:rsidRDefault="002A0B85" w:rsidP="002A0B85">
      <w:pPr>
        <w:numPr>
          <w:ilvl w:val="0"/>
          <w:numId w:val="40"/>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 xml:space="preserve">ТОВ «Промконтинент-КР» </w:t>
      </w:r>
      <w:bookmarkStart w:id="32" w:name="_Hlk183513261"/>
      <w:r w:rsidRPr="00F64AF5">
        <w:rPr>
          <w:rFonts w:ascii="Times New Roman" w:hAnsi="Times New Roman"/>
          <w:sz w:val="28"/>
          <w:szCs w:val="28"/>
        </w:rPr>
        <w:t xml:space="preserve">може здійснювати автоматизоване списання основних засобів за допомогою ERP-системи. </w:t>
      </w:r>
      <w:bookmarkEnd w:id="32"/>
      <w:r w:rsidRPr="00F64AF5">
        <w:rPr>
          <w:rFonts w:ascii="Times New Roman" w:hAnsi="Times New Roman"/>
          <w:sz w:val="28"/>
          <w:szCs w:val="28"/>
        </w:rPr>
        <w:t>Автоматизація даного процесу дозволить знизити ймовірність людських помилок та прискорить процес списання</w:t>
      </w:r>
      <w:r w:rsidR="00186136">
        <w:rPr>
          <w:rFonts w:ascii="Times New Roman" w:hAnsi="Times New Roman"/>
          <w:sz w:val="28"/>
          <w:szCs w:val="28"/>
        </w:rPr>
        <w:t>;</w:t>
      </w:r>
    </w:p>
    <w:p w14:paraId="53D5D4DD" w14:textId="304D3E50" w:rsidR="002A0B85" w:rsidRPr="00F64AF5" w:rsidRDefault="00186136" w:rsidP="002A0B85">
      <w:pPr>
        <w:numPr>
          <w:ilvl w:val="0"/>
          <w:numId w:val="40"/>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w:t>
      </w:r>
      <w:r w:rsidR="002A0B85" w:rsidRPr="00F64AF5">
        <w:rPr>
          <w:rFonts w:ascii="Times New Roman" w:hAnsi="Times New Roman"/>
          <w:sz w:val="28"/>
          <w:szCs w:val="28"/>
        </w:rPr>
        <w:t>ідприємство може переглянути та уточнити внутрішні критерії списання основних засобів</w:t>
      </w:r>
      <w:r>
        <w:rPr>
          <w:rFonts w:ascii="Times New Roman" w:hAnsi="Times New Roman"/>
          <w:sz w:val="28"/>
          <w:szCs w:val="28"/>
        </w:rPr>
        <w:t xml:space="preserve"> (н</w:t>
      </w:r>
      <w:r w:rsidR="002A0B85" w:rsidRPr="00F64AF5">
        <w:rPr>
          <w:rFonts w:ascii="Times New Roman" w:hAnsi="Times New Roman"/>
          <w:sz w:val="28"/>
          <w:szCs w:val="28"/>
        </w:rPr>
        <w:t>априклад, конкретизувати критерії для визначення списання основних засобів (наявність дефектів, моральне старіння, економічна доцільність ремонту тощо)</w:t>
      </w:r>
      <w:r>
        <w:rPr>
          <w:rFonts w:ascii="Times New Roman" w:hAnsi="Times New Roman"/>
          <w:sz w:val="28"/>
          <w:szCs w:val="28"/>
        </w:rPr>
        <w:t>);</w:t>
      </w:r>
    </w:p>
    <w:p w14:paraId="4D540D95" w14:textId="290D30D1" w:rsidR="002A0B85" w:rsidRPr="00F64AF5" w:rsidRDefault="00186136" w:rsidP="002A0B85">
      <w:pPr>
        <w:numPr>
          <w:ilvl w:val="0"/>
          <w:numId w:val="40"/>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w:t>
      </w:r>
      <w:r w:rsidR="002A0B85" w:rsidRPr="00F64AF5">
        <w:rPr>
          <w:rFonts w:ascii="Times New Roman" w:hAnsi="Times New Roman"/>
          <w:sz w:val="28"/>
          <w:szCs w:val="28"/>
        </w:rPr>
        <w:t xml:space="preserve">ідприємству необхідно </w:t>
      </w:r>
      <w:bookmarkStart w:id="33" w:name="_Hlk183513338"/>
      <w:r w:rsidR="002A0B85" w:rsidRPr="00F64AF5">
        <w:rPr>
          <w:rFonts w:ascii="Times New Roman" w:hAnsi="Times New Roman"/>
          <w:sz w:val="28"/>
          <w:szCs w:val="28"/>
        </w:rPr>
        <w:t>деталізувати облікову політику відносно списання непотрібних або зношених активів</w:t>
      </w:r>
      <w:r>
        <w:rPr>
          <w:rFonts w:ascii="Times New Roman" w:hAnsi="Times New Roman"/>
          <w:sz w:val="28"/>
          <w:szCs w:val="28"/>
        </w:rPr>
        <w:t xml:space="preserve"> (</w:t>
      </w:r>
      <w:bookmarkEnd w:id="33"/>
      <w:r>
        <w:rPr>
          <w:rFonts w:ascii="Times New Roman" w:hAnsi="Times New Roman"/>
          <w:sz w:val="28"/>
          <w:szCs w:val="28"/>
        </w:rPr>
        <w:t>к</w:t>
      </w:r>
      <w:r w:rsidR="002A0B85" w:rsidRPr="00F64AF5">
        <w:rPr>
          <w:rFonts w:ascii="Times New Roman" w:hAnsi="Times New Roman"/>
          <w:sz w:val="28"/>
          <w:szCs w:val="28"/>
        </w:rPr>
        <w:t>орегування облікової політики дозволить зменшити витрати на утримання об'єктів, які більше не приносять вигоди для підприємства, і забезпечить більш швидке звільнення простору для нових активів</w:t>
      </w:r>
      <w:r>
        <w:rPr>
          <w:rFonts w:ascii="Times New Roman" w:hAnsi="Times New Roman"/>
          <w:sz w:val="28"/>
          <w:szCs w:val="28"/>
        </w:rPr>
        <w:t>)</w:t>
      </w:r>
      <w:r w:rsidR="002A0B85" w:rsidRPr="00F64AF5">
        <w:rPr>
          <w:rFonts w:ascii="Times New Roman" w:hAnsi="Times New Roman"/>
          <w:sz w:val="28"/>
          <w:szCs w:val="28"/>
        </w:rPr>
        <w:t>.</w:t>
      </w:r>
    </w:p>
    <w:p w14:paraId="593874FD" w14:textId="5A53136D" w:rsidR="00186136" w:rsidRPr="00F64AF5" w:rsidRDefault="00186136" w:rsidP="00186136">
      <w:pPr>
        <w:spacing w:after="0" w:line="240" w:lineRule="auto"/>
        <w:ind w:firstLine="709"/>
        <w:jc w:val="both"/>
        <w:rPr>
          <w:rFonts w:ascii="Times New Roman" w:hAnsi="Times New Roman"/>
          <w:sz w:val="28"/>
          <w:szCs w:val="28"/>
        </w:rPr>
      </w:pPr>
      <w:r w:rsidRPr="00F64AF5">
        <w:rPr>
          <w:rFonts w:ascii="Times New Roman" w:hAnsi="Times New Roman"/>
          <w:sz w:val="28"/>
          <w:szCs w:val="28"/>
        </w:rPr>
        <w:t xml:space="preserve">Отже, </w:t>
      </w:r>
      <w:r>
        <w:rPr>
          <w:rFonts w:ascii="Times New Roman" w:hAnsi="Times New Roman"/>
          <w:sz w:val="28"/>
          <w:szCs w:val="28"/>
        </w:rPr>
        <w:t>з</w:t>
      </w:r>
      <w:r w:rsidRPr="00F64AF5">
        <w:rPr>
          <w:rFonts w:ascii="Times New Roman" w:hAnsi="Times New Roman"/>
          <w:sz w:val="28"/>
          <w:szCs w:val="28"/>
        </w:rPr>
        <w:t>апропоновані заходи дозволя</w:t>
      </w:r>
      <w:r>
        <w:rPr>
          <w:rFonts w:ascii="Times New Roman" w:hAnsi="Times New Roman"/>
          <w:sz w:val="28"/>
          <w:szCs w:val="28"/>
        </w:rPr>
        <w:t>ть</w:t>
      </w:r>
      <w:r w:rsidRPr="00F64AF5">
        <w:rPr>
          <w:rFonts w:ascii="Times New Roman" w:hAnsi="Times New Roman"/>
          <w:sz w:val="28"/>
          <w:szCs w:val="28"/>
        </w:rPr>
        <w:t xml:space="preserve"> ТОВ «Промконтинент-КР» підвищити ефективність організації обліку і оподаткування, що забезпечить більш точне управління активами, зменшить витрати на їх утримання та модернізацію, а також </w:t>
      </w:r>
      <w:r>
        <w:rPr>
          <w:rFonts w:ascii="Times New Roman" w:hAnsi="Times New Roman"/>
          <w:sz w:val="28"/>
          <w:szCs w:val="28"/>
        </w:rPr>
        <w:t>сприятиме</w:t>
      </w:r>
      <w:r w:rsidRPr="00F64AF5">
        <w:rPr>
          <w:rFonts w:ascii="Times New Roman" w:hAnsi="Times New Roman"/>
          <w:sz w:val="28"/>
          <w:szCs w:val="28"/>
        </w:rPr>
        <w:t xml:space="preserve"> швидко</w:t>
      </w:r>
      <w:r>
        <w:rPr>
          <w:rFonts w:ascii="Times New Roman" w:hAnsi="Times New Roman"/>
          <w:sz w:val="28"/>
          <w:szCs w:val="28"/>
        </w:rPr>
        <w:t>му</w:t>
      </w:r>
      <w:r w:rsidRPr="00F64AF5">
        <w:rPr>
          <w:rFonts w:ascii="Times New Roman" w:hAnsi="Times New Roman"/>
          <w:sz w:val="28"/>
          <w:szCs w:val="28"/>
        </w:rPr>
        <w:t xml:space="preserve"> прий</w:t>
      </w:r>
      <w:r>
        <w:rPr>
          <w:rFonts w:ascii="Times New Roman" w:hAnsi="Times New Roman"/>
          <w:sz w:val="28"/>
          <w:szCs w:val="28"/>
        </w:rPr>
        <w:t>няттю</w:t>
      </w:r>
      <w:r w:rsidRPr="00F64AF5">
        <w:rPr>
          <w:rFonts w:ascii="Times New Roman" w:hAnsi="Times New Roman"/>
          <w:sz w:val="28"/>
          <w:szCs w:val="28"/>
        </w:rPr>
        <w:t xml:space="preserve"> управлінськ</w:t>
      </w:r>
      <w:r>
        <w:rPr>
          <w:rFonts w:ascii="Times New Roman" w:hAnsi="Times New Roman"/>
          <w:sz w:val="28"/>
          <w:szCs w:val="28"/>
        </w:rPr>
        <w:t>их</w:t>
      </w:r>
      <w:r w:rsidRPr="00F64AF5">
        <w:rPr>
          <w:rFonts w:ascii="Times New Roman" w:hAnsi="Times New Roman"/>
          <w:sz w:val="28"/>
          <w:szCs w:val="28"/>
        </w:rPr>
        <w:t xml:space="preserve"> рішен</w:t>
      </w:r>
      <w:r>
        <w:rPr>
          <w:rFonts w:ascii="Times New Roman" w:hAnsi="Times New Roman"/>
          <w:sz w:val="28"/>
          <w:szCs w:val="28"/>
        </w:rPr>
        <w:t>ь</w:t>
      </w:r>
      <w:r w:rsidRPr="00F64AF5">
        <w:rPr>
          <w:rFonts w:ascii="Times New Roman" w:hAnsi="Times New Roman"/>
          <w:sz w:val="28"/>
          <w:szCs w:val="28"/>
        </w:rPr>
        <w:t xml:space="preserve">. Впровадження зазначених </w:t>
      </w:r>
      <w:r>
        <w:rPr>
          <w:rFonts w:ascii="Times New Roman" w:hAnsi="Times New Roman"/>
          <w:sz w:val="28"/>
          <w:szCs w:val="28"/>
        </w:rPr>
        <w:t>заходів</w:t>
      </w:r>
      <w:r w:rsidRPr="00F64AF5">
        <w:rPr>
          <w:rFonts w:ascii="Times New Roman" w:hAnsi="Times New Roman"/>
          <w:sz w:val="28"/>
          <w:szCs w:val="28"/>
        </w:rPr>
        <w:t xml:space="preserve"> сприятиме підвищенню фінансової стабільності підприємства та забезпечить йому конкурентні переваги в умовах мінливого економічного середовища.</w:t>
      </w:r>
    </w:p>
    <w:p w14:paraId="65ECFBFA" w14:textId="77777777" w:rsidR="00186136" w:rsidRDefault="00186136" w:rsidP="00186136">
      <w:pPr>
        <w:spacing w:after="0" w:line="240" w:lineRule="auto"/>
        <w:jc w:val="both"/>
        <w:rPr>
          <w:rFonts w:ascii="Times New Roman" w:hAnsi="Times New Roman" w:cs="Times New Roman"/>
          <w:sz w:val="28"/>
          <w:szCs w:val="28"/>
        </w:rPr>
      </w:pPr>
    </w:p>
    <w:p w14:paraId="7B6A8048" w14:textId="77777777" w:rsidR="002A0B85" w:rsidRDefault="002A0B85" w:rsidP="002A0B85">
      <w:pPr>
        <w:spacing w:after="0" w:line="240" w:lineRule="auto"/>
        <w:ind w:firstLine="709"/>
        <w:jc w:val="both"/>
        <w:rPr>
          <w:rFonts w:ascii="Times New Roman" w:hAnsi="Times New Roman" w:cs="Times New Roman"/>
          <w:sz w:val="28"/>
          <w:szCs w:val="28"/>
        </w:rPr>
      </w:pPr>
    </w:p>
    <w:p w14:paraId="623B61C5" w14:textId="77777777" w:rsidR="00F56B16" w:rsidRDefault="00F56B16" w:rsidP="005669E6">
      <w:pPr>
        <w:spacing w:after="0" w:line="360" w:lineRule="auto"/>
        <w:rPr>
          <w:rFonts w:ascii="Times New Roman" w:eastAsia="Times New Roman" w:hAnsi="Times New Roman" w:cs="Times New Roman"/>
          <w:b/>
          <w:bCs/>
          <w:color w:val="7030A0"/>
          <w:sz w:val="28"/>
          <w:szCs w:val="28"/>
          <w:lang w:eastAsia="uk-UA"/>
        </w:rPr>
      </w:pPr>
    </w:p>
    <w:p w14:paraId="5BDABF36" w14:textId="77777777" w:rsidR="00977A58" w:rsidRDefault="00977A58" w:rsidP="005669E6">
      <w:pPr>
        <w:spacing w:after="0" w:line="360" w:lineRule="auto"/>
        <w:rPr>
          <w:rFonts w:ascii="Times New Roman" w:eastAsia="Times New Roman" w:hAnsi="Times New Roman" w:cs="Times New Roman"/>
          <w:b/>
          <w:bCs/>
          <w:color w:val="7030A0"/>
          <w:sz w:val="28"/>
          <w:szCs w:val="28"/>
          <w:lang w:eastAsia="uk-UA"/>
        </w:rPr>
      </w:pPr>
    </w:p>
    <w:p w14:paraId="01B2F372" w14:textId="77777777" w:rsidR="0001665D" w:rsidRDefault="0001665D" w:rsidP="005669E6">
      <w:pPr>
        <w:spacing w:after="0" w:line="360" w:lineRule="auto"/>
        <w:rPr>
          <w:rFonts w:ascii="Times New Roman" w:eastAsia="Times New Roman" w:hAnsi="Times New Roman" w:cs="Times New Roman"/>
          <w:b/>
          <w:bCs/>
          <w:color w:val="7030A0"/>
          <w:sz w:val="28"/>
          <w:szCs w:val="28"/>
          <w:lang w:eastAsia="uk-UA"/>
        </w:rPr>
      </w:pPr>
    </w:p>
    <w:p w14:paraId="1FF776BF" w14:textId="77777777" w:rsidR="0001665D" w:rsidRDefault="0001665D" w:rsidP="005669E6">
      <w:pPr>
        <w:spacing w:after="0" w:line="360" w:lineRule="auto"/>
        <w:rPr>
          <w:rFonts w:ascii="Times New Roman" w:eastAsia="Times New Roman" w:hAnsi="Times New Roman" w:cs="Times New Roman"/>
          <w:b/>
          <w:bCs/>
          <w:color w:val="7030A0"/>
          <w:sz w:val="28"/>
          <w:szCs w:val="28"/>
          <w:lang w:eastAsia="uk-UA"/>
        </w:rPr>
      </w:pPr>
    </w:p>
    <w:p w14:paraId="6768B592" w14:textId="77777777" w:rsidR="0017472B" w:rsidRDefault="0017472B" w:rsidP="005669E6">
      <w:pPr>
        <w:spacing w:after="0" w:line="360" w:lineRule="auto"/>
        <w:rPr>
          <w:rFonts w:ascii="Times New Roman" w:eastAsia="Times New Roman" w:hAnsi="Times New Roman" w:cs="Times New Roman"/>
          <w:b/>
          <w:bCs/>
          <w:color w:val="7030A0"/>
          <w:sz w:val="28"/>
          <w:szCs w:val="28"/>
          <w:lang w:eastAsia="uk-UA"/>
        </w:rPr>
      </w:pPr>
    </w:p>
    <w:p w14:paraId="503BAE73" w14:textId="401D140A" w:rsidR="00584758" w:rsidRDefault="00584758" w:rsidP="005669E6">
      <w:pPr>
        <w:spacing w:after="0" w:line="360" w:lineRule="auto"/>
        <w:rPr>
          <w:rFonts w:ascii="Times New Roman" w:eastAsia="Times New Roman" w:hAnsi="Times New Roman" w:cs="Times New Roman"/>
          <w:b/>
          <w:bCs/>
          <w:color w:val="7030A0"/>
          <w:sz w:val="28"/>
          <w:szCs w:val="28"/>
          <w:lang w:eastAsia="uk-UA"/>
        </w:rPr>
      </w:pPr>
    </w:p>
    <w:p w14:paraId="3696AAE3" w14:textId="77777777" w:rsidR="00186136" w:rsidRDefault="00186136" w:rsidP="005669E6">
      <w:pPr>
        <w:spacing w:after="0" w:line="360" w:lineRule="auto"/>
        <w:rPr>
          <w:rFonts w:ascii="Times New Roman" w:eastAsia="Times New Roman" w:hAnsi="Times New Roman" w:cs="Times New Roman"/>
          <w:b/>
          <w:bCs/>
          <w:color w:val="7030A0"/>
          <w:sz w:val="28"/>
          <w:szCs w:val="28"/>
          <w:lang w:eastAsia="uk-UA"/>
        </w:rPr>
      </w:pPr>
    </w:p>
    <w:p w14:paraId="5047929E" w14:textId="77777777" w:rsidR="00584758" w:rsidRDefault="00584758" w:rsidP="005669E6">
      <w:pPr>
        <w:spacing w:after="0" w:line="360" w:lineRule="auto"/>
        <w:rPr>
          <w:rFonts w:ascii="Times New Roman" w:eastAsia="Times New Roman" w:hAnsi="Times New Roman" w:cs="Times New Roman"/>
          <w:b/>
          <w:bCs/>
          <w:color w:val="7030A0"/>
          <w:sz w:val="28"/>
          <w:szCs w:val="28"/>
          <w:lang w:eastAsia="uk-UA"/>
        </w:rPr>
      </w:pPr>
    </w:p>
    <w:p w14:paraId="2FC569D1" w14:textId="77777777" w:rsidR="00584758" w:rsidRPr="00B15944" w:rsidRDefault="00584758" w:rsidP="005669E6">
      <w:pPr>
        <w:spacing w:after="0" w:line="360" w:lineRule="auto"/>
        <w:rPr>
          <w:rFonts w:ascii="Times New Roman" w:eastAsia="Times New Roman" w:hAnsi="Times New Roman" w:cs="Times New Roman"/>
          <w:b/>
          <w:bCs/>
          <w:color w:val="7030A0"/>
          <w:sz w:val="28"/>
          <w:szCs w:val="28"/>
          <w:lang w:eastAsia="uk-UA"/>
        </w:rPr>
      </w:pPr>
    </w:p>
    <w:p w14:paraId="1F5544BC" w14:textId="60D9EAF5" w:rsidR="0087316D" w:rsidRPr="0087316D" w:rsidRDefault="0087316D" w:rsidP="0087316D">
      <w:pPr>
        <w:spacing w:after="0" w:line="240" w:lineRule="auto"/>
        <w:ind w:firstLine="720"/>
        <w:jc w:val="center"/>
        <w:rPr>
          <w:rFonts w:ascii="Times New Roman" w:eastAsia="Calibri" w:hAnsi="Times New Roman" w:cs="Times New Roman"/>
          <w:b/>
          <w:kern w:val="0"/>
          <w:sz w:val="28"/>
          <w14:ligatures w14:val="none"/>
        </w:rPr>
      </w:pPr>
      <w:r w:rsidRPr="0087316D">
        <w:rPr>
          <w:rFonts w:ascii="Times New Roman" w:eastAsia="Calibri" w:hAnsi="Times New Roman" w:cs="Times New Roman"/>
          <w:b/>
          <w:kern w:val="0"/>
          <w:sz w:val="28"/>
          <w14:ligatures w14:val="none"/>
        </w:rPr>
        <w:lastRenderedPageBreak/>
        <w:t>ВИСНОВ</w:t>
      </w:r>
      <w:r w:rsidR="00F56B16">
        <w:rPr>
          <w:rFonts w:ascii="Times New Roman" w:eastAsia="Calibri" w:hAnsi="Times New Roman" w:cs="Times New Roman"/>
          <w:b/>
          <w:kern w:val="0"/>
          <w:sz w:val="28"/>
          <w14:ligatures w14:val="none"/>
        </w:rPr>
        <w:t>КИ</w:t>
      </w:r>
    </w:p>
    <w:p w14:paraId="253A99EB" w14:textId="77777777" w:rsidR="0087316D" w:rsidRPr="0087316D" w:rsidRDefault="0087316D" w:rsidP="0087316D">
      <w:pPr>
        <w:spacing w:after="0" w:line="240" w:lineRule="auto"/>
        <w:ind w:firstLine="720"/>
        <w:jc w:val="center"/>
        <w:rPr>
          <w:rFonts w:ascii="Times New Roman" w:eastAsia="Calibri" w:hAnsi="Times New Roman" w:cs="Times New Roman"/>
          <w:b/>
          <w:kern w:val="0"/>
          <w:sz w:val="28"/>
          <w14:ligatures w14:val="none"/>
        </w:rPr>
      </w:pPr>
    </w:p>
    <w:p w14:paraId="542F99FF" w14:textId="77777777" w:rsidR="0087316D" w:rsidRPr="0087316D" w:rsidRDefault="0087316D" w:rsidP="0087316D">
      <w:pPr>
        <w:spacing w:after="0" w:line="240" w:lineRule="auto"/>
        <w:ind w:firstLine="720"/>
        <w:jc w:val="both"/>
        <w:rPr>
          <w:rFonts w:ascii="Times New Roman" w:eastAsia="Calibri" w:hAnsi="Times New Roman" w:cs="Times New Roman"/>
          <w:kern w:val="0"/>
          <w:sz w:val="28"/>
          <w14:ligatures w14:val="none"/>
        </w:rPr>
      </w:pPr>
      <w:r w:rsidRPr="0087316D">
        <w:rPr>
          <w:rFonts w:ascii="Times New Roman" w:eastAsia="Calibri" w:hAnsi="Times New Roman" w:cs="Times New Roman"/>
          <w:kern w:val="0"/>
          <w:sz w:val="28"/>
          <w14:ligatures w14:val="none"/>
        </w:rPr>
        <w:t>Важливою умовою функціонування суб’єкта господарювання є наявність основних засобів, які забезпечують матеріальну основу виробничого процесу. Важливою складовою ефективного управління підприємством є правильна організація обліку та оподаткування операцій з основними засобами, оскільки від цього залежить достовірність фінансової звітності, обґрунтованість управлінських рішень та оптимізація податкових витрат.</w:t>
      </w:r>
    </w:p>
    <w:p w14:paraId="4133AC5F" w14:textId="77777777" w:rsidR="0087316D" w:rsidRPr="0087316D" w:rsidRDefault="0087316D" w:rsidP="0087316D">
      <w:pPr>
        <w:spacing w:after="0" w:line="240" w:lineRule="auto"/>
        <w:ind w:firstLine="720"/>
        <w:jc w:val="both"/>
        <w:rPr>
          <w:rFonts w:ascii="Times New Roman" w:eastAsia="Calibri" w:hAnsi="Times New Roman" w:cs="Times New Roman"/>
          <w:kern w:val="0"/>
          <w:sz w:val="28"/>
          <w14:ligatures w14:val="none"/>
        </w:rPr>
      </w:pPr>
      <w:r w:rsidRPr="0087316D">
        <w:rPr>
          <w:rFonts w:ascii="Times New Roman" w:eastAsia="Calibri" w:hAnsi="Times New Roman" w:cs="Times New Roman"/>
          <w:kern w:val="0"/>
          <w:sz w:val="28"/>
          <w14:ligatures w14:val="none"/>
        </w:rPr>
        <w:t>Організація обліку основних засобів -  це планомірна система побудови організації основних засобів, що забезпечує збір, опрацювання, узагальнення інформації стосовно основних засобів з метою складання фінансової звітності про використання основних засобів для прийняття управлінських рішень [17].</w:t>
      </w:r>
    </w:p>
    <w:p w14:paraId="76687F17" w14:textId="77777777" w:rsidR="0087316D" w:rsidRPr="0087316D" w:rsidRDefault="0087316D" w:rsidP="0087316D">
      <w:pPr>
        <w:spacing w:after="0" w:line="240" w:lineRule="auto"/>
        <w:ind w:firstLine="720"/>
        <w:jc w:val="both"/>
        <w:rPr>
          <w:rFonts w:ascii="Times New Roman" w:eastAsia="Calibri" w:hAnsi="Times New Roman" w:cs="Times New Roman"/>
          <w:kern w:val="0"/>
          <w:sz w:val="28"/>
          <w14:ligatures w14:val="none"/>
        </w:rPr>
      </w:pPr>
      <w:r w:rsidRPr="0087316D">
        <w:rPr>
          <w:rFonts w:ascii="Times New Roman" w:eastAsia="Calibri" w:hAnsi="Times New Roman" w:cs="Times New Roman"/>
          <w:kern w:val="0"/>
          <w:sz w:val="28"/>
          <w14:ligatures w14:val="none"/>
        </w:rPr>
        <w:t>Організація обліку основних засобів складається із трьох взаємопов’язаних етапів: первинний, поточний та підсумковий облік.</w:t>
      </w:r>
    </w:p>
    <w:p w14:paraId="21E0999B" w14:textId="77777777" w:rsidR="0087316D" w:rsidRPr="0087316D" w:rsidRDefault="0087316D" w:rsidP="0087316D">
      <w:pPr>
        <w:spacing w:after="0" w:line="240" w:lineRule="auto"/>
        <w:ind w:firstLine="709"/>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Організація первинного обліку основних засобів полягає в належному документуванні всіх операцій, пов'язаних з надходженням, переміщенням, використанням, модернізацією та вибуттям основних засобів. Це дозволяє забезпечити правильне ведення бухгалтерського обліку, достовірність інформації про стан основних засобів та їх оцінку, а також дотримання вимог законодавства.</w:t>
      </w:r>
    </w:p>
    <w:p w14:paraId="407199B6" w14:textId="77777777" w:rsidR="0087316D" w:rsidRPr="0087316D" w:rsidRDefault="0087316D" w:rsidP="0087316D">
      <w:pPr>
        <w:spacing w:after="0" w:line="240" w:lineRule="auto"/>
        <w:ind w:firstLine="720"/>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Другим етапом організації обліку є організація синтетичного та аналітичного обліку основних засобів.</w:t>
      </w:r>
    </w:p>
    <w:p w14:paraId="6122C31E" w14:textId="52974D6B" w:rsidR="0087316D" w:rsidRPr="0087316D" w:rsidRDefault="0087316D" w:rsidP="0087316D">
      <w:pPr>
        <w:spacing w:after="0" w:line="240" w:lineRule="auto"/>
        <w:ind w:firstLine="720"/>
        <w:jc w:val="both"/>
        <w:rPr>
          <w:rFonts w:ascii="Times New Roman" w:eastAsia="Calibri" w:hAnsi="Times New Roman" w:cs="Times New Roman"/>
          <w:bCs/>
          <w:color w:val="000000"/>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 xml:space="preserve">На етапі підсумкового обліку </w:t>
      </w:r>
      <w:r w:rsidRPr="0087316D">
        <w:rPr>
          <w:rFonts w:ascii="Times New Roman" w:eastAsia="Calibri" w:hAnsi="Times New Roman" w:cs="Times New Roman"/>
          <w:bCs/>
          <w:color w:val="000000"/>
          <w:kern w:val="0"/>
          <w:sz w:val="28"/>
          <w:szCs w:val="28"/>
          <w:lang w:val="ru-RU"/>
          <w14:ligatures w14:val="none"/>
        </w:rPr>
        <w:t>проводять закриття рахунків обліку основних засобів та складається звітність (визначення фінансового результату, зносу основних засобів, амортизація, вибуття, інвентаризація, внесення коригувань за наслідками інвентаризації).</w:t>
      </w:r>
    </w:p>
    <w:p w14:paraId="0DA4343D" w14:textId="77777777" w:rsidR="0087316D" w:rsidRPr="0087316D" w:rsidRDefault="0087316D" w:rsidP="0087316D">
      <w:pPr>
        <w:spacing w:after="0" w:line="240" w:lineRule="auto"/>
        <w:ind w:firstLine="720"/>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 xml:space="preserve"> На прикладі ТОВ «Промконтинент-КР» було досліджено особливості організації обліку і оподаткування операцій з основними засобами.</w:t>
      </w:r>
    </w:p>
    <w:p w14:paraId="6F74AF92" w14:textId="252EE877" w:rsidR="0087316D" w:rsidRPr="0087316D" w:rsidRDefault="0087316D" w:rsidP="0087316D">
      <w:pPr>
        <w:spacing w:after="0" w:line="240" w:lineRule="auto"/>
        <w:ind w:firstLine="720"/>
        <w:jc w:val="both"/>
        <w:rPr>
          <w:rFonts w:ascii="Times New Roman" w:eastAsia="Calibri" w:hAnsi="Times New Roman" w:cs="Times New Roman"/>
          <w:kern w:val="0"/>
          <w:sz w:val="28"/>
          <w:lang w:val="ru-RU"/>
          <w14:ligatures w14:val="none"/>
        </w:rPr>
      </w:pPr>
      <w:r w:rsidRPr="0087316D">
        <w:rPr>
          <w:rFonts w:ascii="Times New Roman" w:eastAsia="Calibri" w:hAnsi="Times New Roman" w:cs="Times New Roman"/>
          <w:kern w:val="0"/>
          <w:sz w:val="28"/>
          <w:szCs w:val="28"/>
          <w:lang w:val="ru-RU"/>
          <w14:ligatures w14:val="none"/>
        </w:rPr>
        <w:t xml:space="preserve">ТОВ «Промконтинент-КР» </w:t>
      </w:r>
      <w:r w:rsidRPr="0087316D">
        <w:rPr>
          <w:rFonts w:ascii="Times New Roman" w:eastAsia="Times New Roman" w:hAnsi="Times New Roman" w:cs="Times New Roman"/>
          <w:kern w:val="0"/>
          <w:sz w:val="28"/>
          <w:szCs w:val="28"/>
          <w:lang w:val="ru-RU"/>
          <w14:ligatures w14:val="none"/>
        </w:rPr>
        <w:t>спеціалізується на наданні високоякісних послуг у сфері ремонту, обслуговування та торгівлі</w:t>
      </w:r>
      <w:r w:rsidR="00482743">
        <w:rPr>
          <w:rFonts w:ascii="Times New Roman" w:eastAsia="Times New Roman" w:hAnsi="Times New Roman" w:cs="Times New Roman"/>
          <w:kern w:val="0"/>
          <w:sz w:val="28"/>
          <w:szCs w:val="28"/>
          <w:lang w:val="ru-RU"/>
          <w14:ligatures w14:val="none"/>
        </w:rPr>
        <w:t>.</w:t>
      </w:r>
    </w:p>
    <w:p w14:paraId="6A8062B5" w14:textId="46D49316" w:rsidR="0087316D" w:rsidRPr="0087316D" w:rsidRDefault="0087316D" w:rsidP="0087316D">
      <w:pPr>
        <w:spacing w:after="0" w:line="240" w:lineRule="auto"/>
        <w:ind w:firstLine="709"/>
        <w:jc w:val="both"/>
        <w:rPr>
          <w:rFonts w:ascii="Times New Roman" w:eastAsia="Times New Roman" w:hAnsi="Times New Roman" w:cs="Times New Roman"/>
          <w:kern w:val="0"/>
          <w:sz w:val="28"/>
          <w:szCs w:val="28"/>
          <w:lang w:val="ru-RU"/>
          <w14:ligatures w14:val="none"/>
        </w:rPr>
      </w:pPr>
      <w:r w:rsidRPr="0087316D">
        <w:rPr>
          <w:rFonts w:ascii="Times New Roman" w:eastAsia="Times New Roman" w:hAnsi="Times New Roman" w:cs="Times New Roman"/>
          <w:kern w:val="0"/>
          <w:sz w:val="28"/>
          <w:szCs w:val="28"/>
          <w:lang w:val="ru-RU"/>
          <w14:ligatures w14:val="none"/>
        </w:rPr>
        <w:t xml:space="preserve">Аналіз показників підприємства за </w:t>
      </w:r>
      <w:r w:rsidR="00482743" w:rsidRPr="0087316D">
        <w:rPr>
          <w:rFonts w:ascii="Times New Roman" w:eastAsia="Times New Roman" w:hAnsi="Times New Roman" w:cs="Times New Roman"/>
          <w:kern w:val="0"/>
          <w:sz w:val="28"/>
          <w:szCs w:val="28"/>
          <w:lang w:val="ru-RU"/>
          <w14:ligatures w14:val="none"/>
        </w:rPr>
        <w:t>2020–2023</w:t>
      </w:r>
      <w:r w:rsidR="00482743">
        <w:rPr>
          <w:rFonts w:ascii="Times New Roman" w:eastAsia="Times New Roman" w:hAnsi="Times New Roman" w:cs="Times New Roman"/>
          <w:kern w:val="0"/>
          <w:sz w:val="28"/>
          <w:szCs w:val="28"/>
          <w:lang w:val="ru-RU"/>
          <w14:ligatures w14:val="none"/>
        </w:rPr>
        <w:t xml:space="preserve"> </w:t>
      </w:r>
      <w:r w:rsidRPr="0087316D">
        <w:rPr>
          <w:rFonts w:ascii="Times New Roman" w:eastAsia="Times New Roman" w:hAnsi="Times New Roman" w:cs="Times New Roman"/>
          <w:kern w:val="0"/>
          <w:sz w:val="28"/>
          <w:szCs w:val="28"/>
          <w:lang w:val="ru-RU"/>
          <w14:ligatures w14:val="none"/>
        </w:rPr>
        <w:t xml:space="preserve">роки показує стабільне зростання як доходів, так і чистого прибутку протягом аналізованих років. Незважаючи на збільшення собівартості та операційних витрат, прибуток також зростає, що свідчить про ефективність управління. Основні ризики пов'язані зі значними коливаннями в операційних витратах. </w:t>
      </w:r>
    </w:p>
    <w:p w14:paraId="5A579E88" w14:textId="3EDC427D" w:rsidR="0087316D" w:rsidRPr="0087316D" w:rsidRDefault="0087316D" w:rsidP="0087316D">
      <w:pPr>
        <w:spacing w:after="0" w:line="240" w:lineRule="auto"/>
        <w:ind w:firstLine="709"/>
        <w:jc w:val="both"/>
        <w:rPr>
          <w:rFonts w:ascii="Times New Roman" w:eastAsia="Times New Roman" w:hAnsi="Times New Roman" w:cs="Times New Roman"/>
          <w:kern w:val="0"/>
          <w:sz w:val="28"/>
          <w:szCs w:val="28"/>
          <w:lang w:val="ru-RU"/>
          <w14:ligatures w14:val="none"/>
        </w:rPr>
      </w:pPr>
      <w:r w:rsidRPr="0087316D">
        <w:rPr>
          <w:rFonts w:ascii="Times New Roman" w:eastAsia="Times New Roman" w:hAnsi="Times New Roman" w:cs="Times New Roman"/>
          <w:kern w:val="0"/>
          <w:sz w:val="28"/>
          <w:szCs w:val="28"/>
          <w:lang w:val="ru-RU"/>
          <w14:ligatures w14:val="none"/>
        </w:rPr>
        <w:t xml:space="preserve">Показники основних засобів за </w:t>
      </w:r>
      <w:r w:rsidR="00482743" w:rsidRPr="0087316D">
        <w:rPr>
          <w:rFonts w:ascii="Times New Roman" w:eastAsia="Times New Roman" w:hAnsi="Times New Roman" w:cs="Times New Roman"/>
          <w:kern w:val="0"/>
          <w:sz w:val="28"/>
          <w:szCs w:val="28"/>
          <w:lang w:val="ru-RU"/>
          <w14:ligatures w14:val="none"/>
        </w:rPr>
        <w:t xml:space="preserve">2021–2023 </w:t>
      </w:r>
      <w:r w:rsidRPr="0087316D">
        <w:rPr>
          <w:rFonts w:ascii="Times New Roman" w:eastAsia="Times New Roman" w:hAnsi="Times New Roman" w:cs="Times New Roman"/>
          <w:kern w:val="0"/>
          <w:sz w:val="28"/>
          <w:szCs w:val="28"/>
          <w:lang w:val="ru-RU"/>
          <w14:ligatures w14:val="none"/>
        </w:rPr>
        <w:t>роки свідчать про певні зміни. У 2022 році загальна вартість основних засобів зросла на 80,6 тис. грн., що свідчить про позитивну динаміку в інвестуванні в основні активи. Проте у 2023 році спостерігається різке зниження (-9,7 тис.грн.), що спричинено амортизацією або вибуттям частини активів.</w:t>
      </w:r>
    </w:p>
    <w:p w14:paraId="6E69AD02" w14:textId="77777777" w:rsidR="0087316D" w:rsidRPr="0087316D" w:rsidRDefault="0087316D" w:rsidP="0087316D">
      <w:pPr>
        <w:spacing w:after="0" w:line="240" w:lineRule="auto"/>
        <w:ind w:firstLine="709"/>
        <w:jc w:val="both"/>
        <w:rPr>
          <w:rFonts w:ascii="Times New Roman" w:eastAsia="Times New Roman" w:hAnsi="Times New Roman" w:cs="Times New Roman"/>
          <w:kern w:val="0"/>
          <w:sz w:val="28"/>
          <w:szCs w:val="28"/>
          <w:lang w:val="ru-RU"/>
          <w14:ligatures w14:val="none"/>
        </w:rPr>
      </w:pPr>
      <w:r w:rsidRPr="0087316D">
        <w:rPr>
          <w:rFonts w:ascii="Times New Roman" w:eastAsia="Times New Roman" w:hAnsi="Times New Roman" w:cs="Times New Roman"/>
          <w:kern w:val="0"/>
          <w:sz w:val="28"/>
          <w:szCs w:val="28"/>
          <w:lang w:val="ru-RU"/>
          <w14:ligatures w14:val="none"/>
        </w:rPr>
        <w:t xml:space="preserve">Загалом ТОВ «Промконтинент-КР» позиціонує себе як надійний та професійний гравець на ринку промислових послуг в Україні. Завдяки чітко структурованій організаційній схемі, компанія ефективно управляє своїми ресурсами та забезпечує високу якість обслуговування клієнтів. </w:t>
      </w:r>
    </w:p>
    <w:p w14:paraId="671F0B41" w14:textId="77777777" w:rsidR="0087316D" w:rsidRPr="0087316D" w:rsidRDefault="0087316D" w:rsidP="0087316D">
      <w:pPr>
        <w:spacing w:after="0" w:line="240" w:lineRule="auto"/>
        <w:ind w:firstLine="709"/>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lastRenderedPageBreak/>
        <w:t>Основним документом, в якому визначені особливості організації обліку і оподаткування операцій з основними засобами є облікова політика.</w:t>
      </w:r>
    </w:p>
    <w:p w14:paraId="2CFF9B40" w14:textId="77777777" w:rsidR="0087316D" w:rsidRPr="0087316D" w:rsidRDefault="0087316D" w:rsidP="0087316D">
      <w:pPr>
        <w:spacing w:after="0" w:line="240" w:lineRule="auto"/>
        <w:ind w:firstLine="709"/>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У частині організації обліку і оподаткування основних засобів облікова політика ТОВ «Промконтинент-КР» охоплює такі положення:</w:t>
      </w:r>
    </w:p>
    <w:p w14:paraId="64F3A989"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Основні засоби оцінюються за їх фактичною вартістю на дату надходження. До фактичної вартості відносяться витрати на придбання (купівля, транспортування, монтаж), витрати на підготовку активу до експлуатації, інші витрати, які безпосередньо пов’язані з отриманням основних засобів.</w:t>
      </w:r>
    </w:p>
    <w:p w14:paraId="72BBCAF4"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Для амортизації основних засобів підприємство використовує прямолінійний метод. У разі наявності специфічних активів, що мають нерівномірний знос, можливе застосування прискореного методу амортизації.</w:t>
      </w:r>
    </w:p>
    <w:p w14:paraId="2965D8D8"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У разі вибуття основних засобів (продаж, списання, ліквідація) проводиться визнання доходу/витрат на різницю між фактичною вартістю вибуття та залишковою вартістю активу.</w:t>
      </w:r>
    </w:p>
    <w:p w14:paraId="433CA704"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Підприємство проводить переоцінку основних засобів, що відображає їх справедливу вартість. Переоцінка здійснюється не рідше ніж раз на три роки або при істотних змінах ринкових умов.</w:t>
      </w:r>
    </w:p>
    <w:p w14:paraId="08E02869"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Витрати на поліпшення основних засобів, які значно підвищують їх цінність або термін служби, відносяться до первісної вартості.</w:t>
      </w:r>
    </w:p>
    <w:p w14:paraId="1A7B0376" w14:textId="77777777" w:rsidR="0087316D" w:rsidRPr="0087316D" w:rsidRDefault="0087316D" w:rsidP="0087316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Щомісячна підготовка бухгалтерських книг. Облікові регістри за всіма господарськими операціями (журнали-ордери, таблиці, аналітичні відомості та розшифровки) повинні вестися в гривнях з копійками, а окремо ведуться регістри за операціями в іноземній валюті - у відповідній іноземній валюті. Роздруківки з комп'ютерних програм повинні бути підписані бухгалтером, відповідальним за складання відповідних бухгалтерських документів.</w:t>
      </w:r>
    </w:p>
    <w:p w14:paraId="796759FD" w14:textId="77777777" w:rsidR="0061022D" w:rsidRDefault="0061022D" w:rsidP="0061022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61022D">
        <w:rPr>
          <w:rFonts w:ascii="Times New Roman" w:eastAsia="Calibri" w:hAnsi="Times New Roman" w:cs="Times New Roman"/>
          <w:kern w:val="0"/>
          <w:sz w:val="28"/>
          <w:szCs w:val="28"/>
          <w:lang w:val="ru-RU"/>
          <w14:ligatures w14:val="none"/>
        </w:rPr>
        <w:t xml:space="preserve">До плану рахунків можуть вводитися додаткові субрахунки за рішенням головного бухгалтера. </w:t>
      </w:r>
    </w:p>
    <w:p w14:paraId="5347B670" w14:textId="302E4059" w:rsidR="0087316D" w:rsidRPr="0087316D" w:rsidRDefault="0087316D" w:rsidP="0061022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Головний бухгалтер повинен забезпечити відображення в оборотно -сальдових відомостях і балансі копій журналів-ордерів, інших облікових регістрів і бухгалтерських документів та їхніх наступних редакцій. Оборотно-сальдові дані повинні бути відображені в Головній книзі, яка є основою для складання фінансової звітності підприємства.</w:t>
      </w:r>
    </w:p>
    <w:p w14:paraId="1FDD8947" w14:textId="0BCAE758" w:rsidR="0061022D" w:rsidRPr="0061022D" w:rsidRDefault="0061022D" w:rsidP="0061022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61022D">
        <w:rPr>
          <w:rFonts w:ascii="Times New Roman" w:eastAsia="Calibri" w:hAnsi="Times New Roman" w:cs="Times New Roman"/>
          <w:kern w:val="0"/>
          <w:sz w:val="28"/>
          <w:szCs w:val="28"/>
          <w:lang w:val="ru-RU"/>
          <w14:ligatures w14:val="none"/>
        </w:rPr>
        <w:t xml:space="preserve">Інвентаризація проводиться в обов'язковому порядку в період з 1 жовтня по 31 грудня перед складанням річної фінансової звітності. Точний час, порядок проведення та відповідальна особа наради визначаються окремим наказом. </w:t>
      </w:r>
    </w:p>
    <w:p w14:paraId="7B013CAD" w14:textId="66B098A9" w:rsidR="0087316D" w:rsidRPr="0087316D" w:rsidRDefault="0087316D" w:rsidP="0061022D">
      <w:pPr>
        <w:numPr>
          <w:ilvl w:val="0"/>
          <w:numId w:val="48"/>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У разі відсутності необхідних норм у національних П(С)БО, виходячи з припущення, що національні стандарти не можуть суперечити міжнародним стандартам, застосовуються аналогічні норми системи Міжнародних стандартів фінансової звітності.</w:t>
      </w:r>
    </w:p>
    <w:p w14:paraId="7981AC4F" w14:textId="77777777" w:rsidR="0087316D" w:rsidRPr="0087316D" w:rsidRDefault="0087316D" w:rsidP="0087316D">
      <w:pPr>
        <w:spacing w:after="0" w:line="240" w:lineRule="auto"/>
        <w:ind w:firstLine="709"/>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 xml:space="preserve">Облікова політика ТОВ «Промконтинент-КР» визначає основні особливості щодо організації обліку і оподаткування з основними засобами. Запроваджені методи оцінки, амортизації та обліку витрат забезпечують не лише </w:t>
      </w:r>
      <w:r w:rsidRPr="0087316D">
        <w:rPr>
          <w:rFonts w:ascii="Times New Roman" w:eastAsia="Calibri" w:hAnsi="Times New Roman" w:cs="Times New Roman"/>
          <w:kern w:val="0"/>
          <w:sz w:val="28"/>
          <w:szCs w:val="28"/>
          <w:lang w:val="ru-RU"/>
          <w14:ligatures w14:val="none"/>
        </w:rPr>
        <w:lastRenderedPageBreak/>
        <w:t>відповідність вимогам чинного законодавства, але й сприяють об'єктивній оцінці фінансових результатів діяльності підприємства.</w:t>
      </w:r>
    </w:p>
    <w:p w14:paraId="7EBC5AFE" w14:textId="77777777" w:rsidR="0087316D" w:rsidRPr="0087316D" w:rsidRDefault="0087316D" w:rsidP="0087316D">
      <w:pPr>
        <w:spacing w:after="0" w:line="240" w:lineRule="auto"/>
        <w:ind w:firstLine="709"/>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Для вдосконалення організації обліку і оподаткування операцій з основними засобами ТОВ «Промконтинент-КР» було запропоновано:</w:t>
      </w:r>
    </w:p>
    <w:p w14:paraId="1AFBABB3" w14:textId="1213CEC8" w:rsidR="0087316D" w:rsidRDefault="0087316D" w:rsidP="00292C75">
      <w:pPr>
        <w:numPr>
          <w:ilvl w:val="0"/>
          <w:numId w:val="49"/>
        </w:numPr>
        <w:spacing w:after="0" w:line="240" w:lineRule="auto"/>
        <w:ind w:left="0" w:firstLine="709"/>
        <w:contextualSpacing/>
        <w:jc w:val="both"/>
        <w:rPr>
          <w:rFonts w:ascii="Times New Roman" w:eastAsia="Calibri" w:hAnsi="Times New Roman" w:cs="Times New Roman"/>
          <w:kern w:val="0"/>
          <w:sz w:val="28"/>
          <w:szCs w:val="28"/>
          <w:lang w:val="ru-RU"/>
          <w14:ligatures w14:val="none"/>
        </w:rPr>
      </w:pPr>
      <w:r w:rsidRPr="0087316D">
        <w:rPr>
          <w:rFonts w:ascii="Times New Roman" w:eastAsia="Calibri" w:hAnsi="Times New Roman" w:cs="Times New Roman"/>
          <w:kern w:val="0"/>
          <w:sz w:val="28"/>
          <w:szCs w:val="28"/>
          <w:lang w:val="ru-RU"/>
          <w14:ligatures w14:val="none"/>
        </w:rPr>
        <w:t>Змінити прямолінійний метод амортизації на метод прискореного зменшення залишкової вартості</w:t>
      </w:r>
      <w:r w:rsidR="00AD0FC7">
        <w:rPr>
          <w:rFonts w:ascii="Times New Roman" w:eastAsia="Calibri" w:hAnsi="Times New Roman" w:cs="Times New Roman"/>
          <w:kern w:val="0"/>
          <w:sz w:val="28"/>
          <w:szCs w:val="28"/>
          <w:lang w:val="ru-RU"/>
          <w14:ligatures w14:val="none"/>
        </w:rPr>
        <w:t>, о</w:t>
      </w:r>
      <w:r w:rsidRPr="00AD0FC7">
        <w:rPr>
          <w:rFonts w:ascii="Times New Roman" w:eastAsia="Calibri" w:hAnsi="Times New Roman" w:cs="Times New Roman"/>
          <w:kern w:val="0"/>
          <w:sz w:val="28"/>
          <w:szCs w:val="28"/>
          <w:lang w:val="ru-RU"/>
          <w14:ligatures w14:val="none"/>
        </w:rPr>
        <w:t>скільки метод прискореного зменшення залишкової вартості дозволяє віднести більшу частину витрат на основні засоби на початкові роки їх експлуатації, що призводить до зменшення оподатковуваного прибутку.</w:t>
      </w:r>
      <w:r w:rsidR="00D03C70" w:rsidRPr="00AD0FC7">
        <w:rPr>
          <w:rFonts w:ascii="Times New Roman" w:eastAsia="Calibri" w:hAnsi="Times New Roman" w:cs="Times New Roman"/>
          <w:kern w:val="0"/>
          <w:sz w:val="28"/>
          <w:szCs w:val="28"/>
          <w:lang w:val="ru-RU"/>
          <w14:ligatures w14:val="none"/>
        </w:rPr>
        <w:t xml:space="preserve"> </w:t>
      </w:r>
    </w:p>
    <w:p w14:paraId="00A0493C" w14:textId="30F32BA3" w:rsidR="00E1529E" w:rsidRPr="00E1529E" w:rsidRDefault="00E1529E" w:rsidP="00292C75">
      <w:pPr>
        <w:pStyle w:val="a7"/>
        <w:numPr>
          <w:ilvl w:val="0"/>
          <w:numId w:val="49"/>
        </w:numPr>
        <w:spacing w:after="0" w:line="240" w:lineRule="auto"/>
        <w:ind w:left="0" w:firstLine="709"/>
        <w:jc w:val="both"/>
        <w:rPr>
          <w:rFonts w:ascii="Times New Roman" w:hAnsi="Times New Roman"/>
          <w:sz w:val="28"/>
          <w:szCs w:val="28"/>
        </w:rPr>
      </w:pPr>
      <w:r w:rsidRPr="00E1529E">
        <w:rPr>
          <w:rFonts w:ascii="Times New Roman" w:eastAsia="Calibri" w:hAnsi="Times New Roman" w:cs="Times New Roman"/>
          <w:kern w:val="0"/>
          <w:sz w:val="28"/>
          <w:szCs w:val="28"/>
          <w:lang w:val="ru-RU"/>
          <w14:ligatures w14:val="none"/>
        </w:rPr>
        <w:t>Розглянути можливість впровадження ERP-системи для більшої автоматизації облікових процесів.</w:t>
      </w:r>
      <w:r w:rsidRPr="00E1529E">
        <w:rPr>
          <w:rFonts w:ascii="Times New Roman" w:hAnsi="Times New Roman"/>
          <w:sz w:val="28"/>
          <w:szCs w:val="28"/>
        </w:rPr>
        <w:t xml:space="preserve"> </w:t>
      </w:r>
      <w:r w:rsidRPr="00F64AF5">
        <w:rPr>
          <w:rFonts w:ascii="Times New Roman" w:hAnsi="Times New Roman"/>
          <w:sz w:val="28"/>
          <w:szCs w:val="28"/>
        </w:rPr>
        <w:t>ERP-система дозволить автоматично відслідковувати всі об'єкти основних засобів на підприємстві, від їхнього придбання до вибуття. Це зменшить ймовірність втрат або недостовірності даних про основні засоби.</w:t>
      </w:r>
    </w:p>
    <w:p w14:paraId="7C18FB76" w14:textId="125A096C" w:rsidR="001F7AE8" w:rsidRPr="00317D8D" w:rsidRDefault="009D3AE2" w:rsidP="00292C75">
      <w:pPr>
        <w:pStyle w:val="a7"/>
        <w:numPr>
          <w:ilvl w:val="0"/>
          <w:numId w:val="49"/>
        </w:numPr>
        <w:spacing w:after="0" w:line="240" w:lineRule="auto"/>
        <w:ind w:left="0" w:firstLine="709"/>
        <w:jc w:val="both"/>
        <w:rPr>
          <w:rFonts w:ascii="Times New Roman" w:hAnsi="Times New Roman"/>
          <w:sz w:val="28"/>
          <w:szCs w:val="28"/>
        </w:rPr>
      </w:pPr>
      <w:r>
        <w:rPr>
          <w:rFonts w:ascii="Times New Roman" w:eastAsia="Calibri" w:hAnsi="Times New Roman" w:cs="Times New Roman"/>
          <w:kern w:val="0"/>
          <w:sz w:val="28"/>
          <w:szCs w:val="28"/>
          <w14:ligatures w14:val="none"/>
        </w:rPr>
        <w:t>Ввести</w:t>
      </w:r>
      <w:r w:rsidR="0087316D" w:rsidRPr="00E1529E">
        <w:rPr>
          <w:rFonts w:ascii="Times New Roman" w:eastAsia="Calibri" w:hAnsi="Times New Roman" w:cs="Times New Roman"/>
          <w:kern w:val="0"/>
          <w:sz w:val="28"/>
          <w:szCs w:val="28"/>
          <w14:ligatures w14:val="none"/>
        </w:rPr>
        <w:t xml:space="preserve"> додаткові субрахунки для поліпшення аналітичності і точності обліку</w:t>
      </w:r>
      <w:r w:rsidR="00F84B65" w:rsidRPr="00E1529E">
        <w:rPr>
          <w:rFonts w:ascii="Times New Roman" w:eastAsia="Calibri" w:hAnsi="Times New Roman" w:cs="Times New Roman"/>
          <w:kern w:val="0"/>
          <w:sz w:val="28"/>
          <w:szCs w:val="28"/>
          <w14:ligatures w14:val="none"/>
        </w:rPr>
        <w:t xml:space="preserve"> (104/1«Будівлі промислового призначення», </w:t>
      </w:r>
      <w:r w:rsidR="00F84B65" w:rsidRPr="00317D8D">
        <w:rPr>
          <w:rFonts w:ascii="Times New Roman" w:eastAsia="Calibri" w:hAnsi="Times New Roman" w:cs="Times New Roman"/>
          <w:kern w:val="0"/>
          <w:sz w:val="28"/>
          <w:szCs w:val="28"/>
          <w14:ligatures w14:val="none"/>
        </w:rPr>
        <w:t xml:space="preserve">104/2 «Адміністративні будівлі та споруди», </w:t>
      </w:r>
      <w:r w:rsidR="001F7AE8" w:rsidRPr="00317D8D">
        <w:rPr>
          <w:rFonts w:ascii="Times New Roman" w:eastAsia="Calibri" w:hAnsi="Times New Roman" w:cs="Times New Roman"/>
          <w:kern w:val="0"/>
          <w:sz w:val="28"/>
          <w:szCs w:val="28"/>
          <w14:ligatures w14:val="none"/>
        </w:rPr>
        <w:t>105/1 «Виробниче обладнання», 105/2 «Офісне обладнання»).</w:t>
      </w:r>
      <w:r>
        <w:rPr>
          <w:rFonts w:ascii="Times New Roman" w:eastAsia="Calibri" w:hAnsi="Times New Roman" w:cs="Times New Roman"/>
          <w:kern w:val="0"/>
          <w:sz w:val="28"/>
          <w:szCs w:val="28"/>
          <w14:ligatures w14:val="none"/>
        </w:rPr>
        <w:t xml:space="preserve"> </w:t>
      </w:r>
    </w:p>
    <w:p w14:paraId="7A5ADB25" w14:textId="3277CF66" w:rsidR="00AF635F" w:rsidRPr="00F64AF5" w:rsidRDefault="00F84B65" w:rsidP="00292C75">
      <w:pPr>
        <w:spacing w:after="0" w:line="240" w:lineRule="auto"/>
        <w:ind w:firstLine="709"/>
        <w:contextualSpacing/>
        <w:jc w:val="both"/>
        <w:rPr>
          <w:rFonts w:ascii="Times New Roman" w:hAnsi="Times New Roman"/>
          <w:sz w:val="28"/>
          <w:szCs w:val="28"/>
        </w:rPr>
      </w:pPr>
      <w:r>
        <w:rPr>
          <w:rFonts w:ascii="Times New Roman" w:eastAsia="Calibri" w:hAnsi="Times New Roman" w:cs="Times New Roman"/>
          <w:kern w:val="0"/>
          <w:sz w:val="28"/>
          <w:szCs w:val="28"/>
          <w:lang w:val="ru-RU"/>
          <w14:ligatures w14:val="none"/>
        </w:rPr>
        <w:t>104</w:t>
      </w:r>
      <w:r w:rsidR="00A105DD" w:rsidRPr="00A105DD">
        <w:rPr>
          <w:rFonts w:ascii="Times New Roman" w:eastAsia="Calibri" w:hAnsi="Times New Roman" w:cs="Times New Roman"/>
          <w:kern w:val="0"/>
          <w:sz w:val="28"/>
          <w:szCs w:val="28"/>
          <w:lang w:val="ru-RU"/>
          <w14:ligatures w14:val="none"/>
        </w:rPr>
        <w:t>/1«Будівлі</w:t>
      </w:r>
      <w:r w:rsidR="00853FFC">
        <w:rPr>
          <w:rFonts w:ascii="Times New Roman" w:eastAsia="Calibri" w:hAnsi="Times New Roman" w:cs="Times New Roman"/>
          <w:kern w:val="0"/>
          <w:sz w:val="28"/>
          <w:szCs w:val="28"/>
          <w:lang w:val="ru-RU"/>
          <w14:ligatures w14:val="none"/>
        </w:rPr>
        <w:t xml:space="preserve"> </w:t>
      </w:r>
      <w:r w:rsidR="00A105DD" w:rsidRPr="00A105DD">
        <w:rPr>
          <w:rFonts w:ascii="Times New Roman" w:eastAsia="Calibri" w:hAnsi="Times New Roman" w:cs="Times New Roman"/>
          <w:kern w:val="0"/>
          <w:sz w:val="28"/>
          <w:szCs w:val="28"/>
          <w:lang w:val="ru-RU"/>
          <w14:ligatures w14:val="none"/>
        </w:rPr>
        <w:t>промислового призначення»</w:t>
      </w:r>
      <w:r w:rsidR="00AF635F">
        <w:rPr>
          <w:rFonts w:ascii="Times New Roman" w:eastAsia="Calibri" w:hAnsi="Times New Roman" w:cs="Times New Roman"/>
          <w:kern w:val="0"/>
          <w:sz w:val="28"/>
          <w:szCs w:val="28"/>
          <w:lang w:val="ru-RU"/>
          <w14:ligatures w14:val="none"/>
        </w:rPr>
        <w:t xml:space="preserve"> </w:t>
      </w:r>
      <w:r w:rsidR="00AF635F">
        <w:rPr>
          <w:rFonts w:ascii="Times New Roman" w:hAnsi="Times New Roman"/>
          <w:sz w:val="28"/>
          <w:szCs w:val="28"/>
        </w:rPr>
        <w:t xml:space="preserve">- </w:t>
      </w:r>
      <w:r w:rsidR="00AF635F" w:rsidRPr="00F64AF5">
        <w:rPr>
          <w:rFonts w:ascii="Times New Roman" w:hAnsi="Times New Roman"/>
          <w:sz w:val="28"/>
          <w:szCs w:val="28"/>
        </w:rPr>
        <w:t xml:space="preserve">цей субрахунок можна використовувати для детального обліку будівель, що використовуються для виробництва, зокрема цехів, складів і інших споруд промислового призначення. </w:t>
      </w:r>
    </w:p>
    <w:p w14:paraId="7B4592F9" w14:textId="76BED3A0" w:rsidR="002141D7" w:rsidRPr="00F84B65" w:rsidRDefault="00A105DD" w:rsidP="00292C75">
      <w:pPr>
        <w:spacing w:after="0" w:line="240" w:lineRule="auto"/>
        <w:ind w:firstLine="709"/>
        <w:contextualSpacing/>
        <w:jc w:val="both"/>
        <w:rPr>
          <w:rFonts w:ascii="Times New Roman" w:hAnsi="Times New Roman"/>
          <w:sz w:val="28"/>
          <w:szCs w:val="28"/>
        </w:rPr>
      </w:pPr>
      <w:r w:rsidRPr="00713069">
        <w:rPr>
          <w:rFonts w:ascii="Times New Roman" w:eastAsia="Calibri" w:hAnsi="Times New Roman" w:cs="Times New Roman"/>
          <w:kern w:val="0"/>
          <w:sz w:val="28"/>
          <w:szCs w:val="28"/>
          <w14:ligatures w14:val="none"/>
        </w:rPr>
        <w:t>104/2 «Адміністративні будівлі та споруди»</w:t>
      </w:r>
      <w:r w:rsidR="00713069" w:rsidRPr="00713069">
        <w:rPr>
          <w:rFonts w:ascii="Times New Roman" w:eastAsia="Calibri" w:hAnsi="Times New Roman" w:cs="Times New Roman"/>
          <w:kern w:val="0"/>
          <w:sz w:val="28"/>
          <w:szCs w:val="28"/>
          <w14:ligatures w14:val="none"/>
        </w:rPr>
        <w:t xml:space="preserve"> - </w:t>
      </w:r>
      <w:r w:rsidR="00713069" w:rsidRPr="00F64AF5">
        <w:rPr>
          <w:rFonts w:ascii="Times New Roman" w:hAnsi="Times New Roman"/>
          <w:sz w:val="28"/>
          <w:szCs w:val="28"/>
        </w:rPr>
        <w:t>субрахунок для обліку адміністративних приміщень (офіси, допоміжні споруди) спростить розрахунок витрат, пов'язаних із обслуговуванням і ремонтом цих об'єктів</w:t>
      </w:r>
      <w:r w:rsidR="002141D7">
        <w:rPr>
          <w:rFonts w:ascii="Times New Roman" w:hAnsi="Times New Roman"/>
          <w:sz w:val="28"/>
          <w:szCs w:val="28"/>
        </w:rPr>
        <w:t xml:space="preserve">. </w:t>
      </w:r>
    </w:p>
    <w:p w14:paraId="3E4B9180" w14:textId="515422CE" w:rsidR="002141D7" w:rsidRPr="002141D7" w:rsidRDefault="00AF635F" w:rsidP="00292C75">
      <w:pPr>
        <w:spacing w:after="0" w:line="240" w:lineRule="auto"/>
        <w:ind w:firstLine="709"/>
        <w:contextualSpacing/>
        <w:jc w:val="both"/>
        <w:rPr>
          <w:rFonts w:ascii="Times New Roman" w:eastAsia="Calibri" w:hAnsi="Times New Roman" w:cs="Times New Roman"/>
          <w:kern w:val="0"/>
          <w:sz w:val="28"/>
          <w:szCs w:val="28"/>
          <w14:ligatures w14:val="none"/>
        </w:rPr>
      </w:pPr>
      <w:r w:rsidRPr="00713069">
        <w:rPr>
          <w:rFonts w:ascii="Times New Roman" w:eastAsia="Calibri" w:hAnsi="Times New Roman" w:cs="Times New Roman"/>
          <w:kern w:val="0"/>
          <w:sz w:val="28"/>
          <w:szCs w:val="28"/>
          <w14:ligatures w14:val="none"/>
        </w:rPr>
        <w:t xml:space="preserve"> </w:t>
      </w:r>
      <w:r w:rsidR="00A105DD" w:rsidRPr="002141D7">
        <w:rPr>
          <w:rFonts w:ascii="Times New Roman" w:eastAsia="Calibri" w:hAnsi="Times New Roman" w:cs="Times New Roman"/>
          <w:kern w:val="0"/>
          <w:sz w:val="28"/>
          <w:szCs w:val="28"/>
          <w14:ligatures w14:val="none"/>
        </w:rPr>
        <w:t>105/1 «Виробниче обладнання»</w:t>
      </w:r>
      <w:r w:rsidR="002141D7" w:rsidRPr="002141D7">
        <w:rPr>
          <w:rFonts w:ascii="Times New Roman" w:eastAsia="Calibri" w:hAnsi="Times New Roman" w:cs="Times New Roman"/>
          <w:kern w:val="0"/>
          <w:sz w:val="28"/>
          <w:szCs w:val="28"/>
          <w14:ligatures w14:val="none"/>
        </w:rPr>
        <w:t xml:space="preserve"> - </w:t>
      </w:r>
      <w:r w:rsidR="002141D7">
        <w:rPr>
          <w:rFonts w:ascii="Times New Roman" w:hAnsi="Times New Roman"/>
          <w:sz w:val="28"/>
          <w:szCs w:val="28"/>
        </w:rPr>
        <w:t>в</w:t>
      </w:r>
      <w:r w:rsidR="002141D7" w:rsidRPr="00F64AF5">
        <w:rPr>
          <w:rFonts w:ascii="Times New Roman" w:hAnsi="Times New Roman"/>
          <w:sz w:val="28"/>
          <w:szCs w:val="28"/>
        </w:rPr>
        <w:t>ведення цього субрахунку дозволить окремо обліковувати обладнання, яке безпосередньо використовується у виробничих процесах та допоможе точніше оцінити ефективність використання обладнання та планувати його модернізацію або заміну</w:t>
      </w:r>
    </w:p>
    <w:p w14:paraId="6B7F71C5" w14:textId="5CFE67BC" w:rsidR="0087316D" w:rsidRDefault="00A105DD" w:rsidP="00292C75">
      <w:pPr>
        <w:spacing w:after="0" w:line="240" w:lineRule="auto"/>
        <w:ind w:firstLine="709"/>
        <w:contextualSpacing/>
        <w:jc w:val="both"/>
        <w:rPr>
          <w:rFonts w:ascii="Times New Roman" w:eastAsia="Calibri" w:hAnsi="Times New Roman" w:cs="Times New Roman"/>
          <w:kern w:val="0"/>
          <w:sz w:val="28"/>
          <w:szCs w:val="28"/>
          <w14:ligatures w14:val="none"/>
        </w:rPr>
      </w:pPr>
      <w:r w:rsidRPr="002141D7">
        <w:rPr>
          <w:rFonts w:ascii="Times New Roman" w:eastAsia="Calibri" w:hAnsi="Times New Roman" w:cs="Times New Roman"/>
          <w:kern w:val="0"/>
          <w:sz w:val="28"/>
          <w:szCs w:val="28"/>
          <w14:ligatures w14:val="none"/>
        </w:rPr>
        <w:t>105/2 «Офісне обладнання»</w:t>
      </w:r>
      <w:r w:rsidR="002141D7">
        <w:rPr>
          <w:rFonts w:ascii="Times New Roman" w:eastAsia="Calibri" w:hAnsi="Times New Roman" w:cs="Times New Roman"/>
          <w:kern w:val="0"/>
          <w:sz w:val="28"/>
          <w:szCs w:val="28"/>
          <w14:ligatures w14:val="none"/>
        </w:rPr>
        <w:t xml:space="preserve"> - </w:t>
      </w:r>
      <w:r w:rsidR="00F84B65" w:rsidRPr="00F64AF5">
        <w:rPr>
          <w:rFonts w:ascii="Times New Roman" w:hAnsi="Times New Roman"/>
          <w:sz w:val="28"/>
          <w:szCs w:val="28"/>
        </w:rPr>
        <w:t>субрахунок можна використовувати для обліку комп'ютерної техніки, меблів та іншого офісного обладнання, що своєю чергою дозволить краще відстежувати витрати на утримання та амортизацію</w:t>
      </w:r>
      <w:r w:rsidR="0087316D" w:rsidRPr="002141D7">
        <w:rPr>
          <w:rFonts w:ascii="Times New Roman" w:eastAsia="Calibri" w:hAnsi="Times New Roman" w:cs="Times New Roman"/>
          <w:kern w:val="0"/>
          <w:sz w:val="28"/>
          <w:szCs w:val="28"/>
          <w14:ligatures w14:val="none"/>
        </w:rPr>
        <w:t>.</w:t>
      </w:r>
    </w:p>
    <w:p w14:paraId="4244B3BE" w14:textId="77777777" w:rsidR="00E172BD" w:rsidRDefault="00E172BD" w:rsidP="00E172BD">
      <w:pPr>
        <w:spacing w:after="0" w:line="240" w:lineRule="auto"/>
        <w:ind w:left="709"/>
        <w:contextualSpacing/>
        <w:jc w:val="both"/>
        <w:rPr>
          <w:rFonts w:ascii="Times New Roman" w:hAnsi="Times New Roman"/>
          <w:sz w:val="28"/>
          <w:szCs w:val="28"/>
        </w:rPr>
      </w:pPr>
      <w:r>
        <w:rPr>
          <w:rFonts w:ascii="Times New Roman" w:hAnsi="Times New Roman"/>
          <w:sz w:val="28"/>
          <w:szCs w:val="28"/>
        </w:rPr>
        <w:t xml:space="preserve">131/1, 131/2 – Знос основних засобів за відповідними видами. </w:t>
      </w:r>
    </w:p>
    <w:p w14:paraId="0F4BE36C" w14:textId="0F0B686B" w:rsidR="00D03C70" w:rsidRDefault="0087316D" w:rsidP="00292C75">
      <w:pPr>
        <w:numPr>
          <w:ilvl w:val="0"/>
          <w:numId w:val="49"/>
        </w:numPr>
        <w:spacing w:after="0" w:line="240" w:lineRule="auto"/>
        <w:ind w:left="0" w:firstLine="709"/>
        <w:contextualSpacing/>
        <w:jc w:val="both"/>
        <w:rPr>
          <w:rFonts w:ascii="Times New Roman" w:eastAsia="Calibri" w:hAnsi="Times New Roman" w:cs="Times New Roman"/>
          <w:kern w:val="0"/>
          <w:sz w:val="28"/>
          <w:szCs w:val="28"/>
          <w14:ligatures w14:val="none"/>
        </w:rPr>
      </w:pPr>
      <w:r w:rsidRPr="00413A95">
        <w:rPr>
          <w:rFonts w:ascii="Times New Roman" w:eastAsia="Calibri" w:hAnsi="Times New Roman" w:cs="Times New Roman"/>
          <w:kern w:val="0"/>
          <w:sz w:val="28"/>
          <w:szCs w:val="28"/>
          <w14:ligatures w14:val="none"/>
        </w:rPr>
        <w:t>Розглянути можливість удосконалення процесу інвентаризації основних засобів</w:t>
      </w:r>
      <w:r w:rsidR="00D03C70" w:rsidRPr="00413A95">
        <w:rPr>
          <w:rFonts w:ascii="Times New Roman" w:eastAsia="Calibri" w:hAnsi="Times New Roman" w:cs="Times New Roman"/>
          <w:kern w:val="0"/>
          <w:sz w:val="28"/>
          <w:szCs w:val="28"/>
          <w14:ligatures w14:val="none"/>
        </w:rPr>
        <w:t xml:space="preserve"> (</w:t>
      </w:r>
      <w:r w:rsidR="00413A95">
        <w:rPr>
          <w:rFonts w:ascii="Times New Roman" w:eastAsia="Calibri" w:hAnsi="Times New Roman" w:cs="Times New Roman"/>
          <w:kern w:val="0"/>
          <w:sz w:val="28"/>
          <w:szCs w:val="28"/>
          <w14:ligatures w14:val="none"/>
        </w:rPr>
        <w:t>з</w:t>
      </w:r>
      <w:r w:rsidR="00413A95" w:rsidRPr="00413A95">
        <w:rPr>
          <w:rFonts w:ascii="Times New Roman" w:eastAsia="Calibri" w:hAnsi="Times New Roman" w:cs="Times New Roman"/>
          <w:kern w:val="0"/>
          <w:sz w:val="28"/>
          <w:szCs w:val="28"/>
          <w14:ligatures w14:val="none"/>
        </w:rPr>
        <w:t>більшення частоти інвентаризації, впровадження штрих-кодів та інтеграція облікової системи зі складською сприятимуть зменшенню помилок і автоматизації процесів</w:t>
      </w:r>
      <w:r w:rsidR="009D3AE2">
        <w:rPr>
          <w:rFonts w:ascii="Times New Roman" w:eastAsia="Calibri" w:hAnsi="Times New Roman" w:cs="Times New Roman"/>
          <w:kern w:val="0"/>
          <w:sz w:val="28"/>
          <w:szCs w:val="28"/>
          <w14:ligatures w14:val="none"/>
        </w:rPr>
        <w:t>,</w:t>
      </w:r>
      <w:r w:rsidR="00413A95" w:rsidRPr="00413A95">
        <w:rPr>
          <w:rFonts w:ascii="Times New Roman" w:eastAsia="Calibri" w:hAnsi="Times New Roman" w:cs="Times New Roman"/>
          <w:kern w:val="0"/>
          <w:sz w:val="28"/>
          <w:szCs w:val="28"/>
          <w14:ligatures w14:val="none"/>
        </w:rPr>
        <w:t xml:space="preserve"> забезпечать ефективність і точність обліку основних засобів</w:t>
      </w:r>
      <w:r w:rsidR="00D03C70" w:rsidRPr="00413A95">
        <w:rPr>
          <w:rFonts w:ascii="Times New Roman" w:eastAsia="Calibri" w:hAnsi="Times New Roman" w:cs="Times New Roman"/>
          <w:kern w:val="0"/>
          <w:sz w:val="28"/>
          <w:szCs w:val="28"/>
          <w14:ligatures w14:val="none"/>
        </w:rPr>
        <w:t>).</w:t>
      </w:r>
    </w:p>
    <w:p w14:paraId="2E9746A3" w14:textId="7054BDCA" w:rsidR="00385332" w:rsidRPr="00385332" w:rsidRDefault="00385332" w:rsidP="00292C75">
      <w:pPr>
        <w:numPr>
          <w:ilvl w:val="0"/>
          <w:numId w:val="41"/>
        </w:numPr>
        <w:spacing w:after="0" w:line="240" w:lineRule="auto"/>
        <w:ind w:left="0" w:firstLine="709"/>
        <w:contextualSpacing/>
        <w:jc w:val="both"/>
        <w:rPr>
          <w:rFonts w:ascii="Times New Roman" w:hAnsi="Times New Roman"/>
          <w:sz w:val="28"/>
          <w:szCs w:val="28"/>
        </w:rPr>
      </w:pPr>
      <w:r w:rsidRPr="00F64AF5">
        <w:rPr>
          <w:rFonts w:ascii="Times New Roman" w:hAnsi="Times New Roman"/>
          <w:sz w:val="28"/>
          <w:szCs w:val="28"/>
        </w:rPr>
        <w:t>Вдосконалити процес списання основних засобів</w:t>
      </w:r>
      <w:r w:rsidR="00342670">
        <w:rPr>
          <w:rFonts w:ascii="Times New Roman" w:hAnsi="Times New Roman"/>
          <w:sz w:val="28"/>
          <w:szCs w:val="28"/>
        </w:rPr>
        <w:t xml:space="preserve"> (ТОВ «Промконтинент-КР» може</w:t>
      </w:r>
      <w:r w:rsidR="00342670" w:rsidRPr="00F64AF5">
        <w:rPr>
          <w:rFonts w:ascii="Times New Roman" w:hAnsi="Times New Roman"/>
          <w:sz w:val="28"/>
          <w:szCs w:val="28"/>
        </w:rPr>
        <w:t xml:space="preserve"> здійснювати автоматизоване списання основних засобів за допомогою ERP-системи</w:t>
      </w:r>
      <w:r w:rsidR="00342670">
        <w:rPr>
          <w:rFonts w:ascii="Times New Roman" w:hAnsi="Times New Roman"/>
          <w:sz w:val="28"/>
          <w:szCs w:val="28"/>
        </w:rPr>
        <w:t xml:space="preserve">, </w:t>
      </w:r>
      <w:r w:rsidR="00292C75" w:rsidRPr="00F64AF5">
        <w:rPr>
          <w:rFonts w:ascii="Times New Roman" w:hAnsi="Times New Roman"/>
          <w:sz w:val="28"/>
          <w:szCs w:val="28"/>
        </w:rPr>
        <w:t>переглянути та уточнити внутрішні критерії списання основних засобів</w:t>
      </w:r>
      <w:r w:rsidR="00292C75">
        <w:rPr>
          <w:rFonts w:ascii="Times New Roman" w:hAnsi="Times New Roman"/>
          <w:sz w:val="28"/>
          <w:szCs w:val="28"/>
        </w:rPr>
        <w:t>,</w:t>
      </w:r>
      <w:r w:rsidR="00292C75" w:rsidRPr="00292C75">
        <w:t xml:space="preserve"> </w:t>
      </w:r>
      <w:r w:rsidR="00292C75" w:rsidRPr="00292C75">
        <w:rPr>
          <w:rFonts w:ascii="Times New Roman" w:hAnsi="Times New Roman"/>
          <w:sz w:val="28"/>
          <w:szCs w:val="28"/>
        </w:rPr>
        <w:t xml:space="preserve">деталізувати облікову політику відносно списання непотрібних або зношених </w:t>
      </w:r>
      <w:r w:rsidR="00292C75">
        <w:rPr>
          <w:rFonts w:ascii="Times New Roman" w:hAnsi="Times New Roman"/>
          <w:sz w:val="28"/>
          <w:szCs w:val="28"/>
        </w:rPr>
        <w:t xml:space="preserve">основних засобів). </w:t>
      </w:r>
    </w:p>
    <w:p w14:paraId="7160DBA1" w14:textId="43B17A3B" w:rsidR="0087316D" w:rsidRPr="00A12089" w:rsidRDefault="0087316D" w:rsidP="0087316D">
      <w:pPr>
        <w:spacing w:after="0" w:line="240" w:lineRule="auto"/>
        <w:ind w:firstLine="709"/>
        <w:jc w:val="both"/>
        <w:rPr>
          <w:rFonts w:ascii="Times New Roman" w:eastAsia="Calibri" w:hAnsi="Times New Roman" w:cs="Times New Roman"/>
          <w:kern w:val="0"/>
          <w:sz w:val="28"/>
          <w:szCs w:val="28"/>
          <w14:ligatures w14:val="none"/>
        </w:rPr>
      </w:pPr>
      <w:r w:rsidRPr="00E01F9A">
        <w:rPr>
          <w:rFonts w:ascii="Times New Roman" w:eastAsia="Calibri" w:hAnsi="Times New Roman" w:cs="Times New Roman"/>
          <w:kern w:val="0"/>
          <w:sz w:val="28"/>
          <w:szCs w:val="28"/>
          <w14:ligatures w14:val="none"/>
        </w:rPr>
        <w:t xml:space="preserve">Запропоновані заходи дозволять ТОВ «Промконтинент-КР» підвищити ефективність організації обліку і оподаткування, що забезпечить більш точне управління активами, зменшить витрати на їх утримання та модернізацію, а </w:t>
      </w:r>
      <w:r w:rsidRPr="00E01F9A">
        <w:rPr>
          <w:rFonts w:ascii="Times New Roman" w:eastAsia="Calibri" w:hAnsi="Times New Roman" w:cs="Times New Roman"/>
          <w:kern w:val="0"/>
          <w:sz w:val="28"/>
          <w:szCs w:val="28"/>
          <w14:ligatures w14:val="none"/>
        </w:rPr>
        <w:lastRenderedPageBreak/>
        <w:t xml:space="preserve">також дозволить швидко приймати управлінські рішення. </w:t>
      </w:r>
      <w:r w:rsidRPr="00A12089">
        <w:rPr>
          <w:rFonts w:ascii="Times New Roman" w:eastAsia="Calibri" w:hAnsi="Times New Roman" w:cs="Times New Roman"/>
          <w:kern w:val="0"/>
          <w:sz w:val="28"/>
          <w:szCs w:val="28"/>
          <w14:ligatures w14:val="none"/>
        </w:rPr>
        <w:t>Впровадження зазначених змін сприятиме підвищенню фінансової стабільності підприємства та забезпечить йому конкурентні переваги в умовах мінливого економічного середовища.</w:t>
      </w:r>
    </w:p>
    <w:p w14:paraId="2C94C535" w14:textId="77777777" w:rsidR="00B32C23" w:rsidRDefault="00B32C23" w:rsidP="00317D8D">
      <w:pPr>
        <w:spacing w:after="0" w:line="360" w:lineRule="auto"/>
        <w:rPr>
          <w:rFonts w:ascii="Times New Roman" w:eastAsia="Times New Roman" w:hAnsi="Times New Roman" w:cs="Times New Roman"/>
          <w:b/>
          <w:bCs/>
          <w:color w:val="7030A0"/>
          <w:sz w:val="28"/>
          <w:szCs w:val="28"/>
          <w:lang w:eastAsia="uk-UA"/>
        </w:rPr>
      </w:pPr>
    </w:p>
    <w:p w14:paraId="58C0993C" w14:textId="77777777" w:rsidR="00B32C23" w:rsidRDefault="00B32C23" w:rsidP="005669E6">
      <w:pPr>
        <w:spacing w:after="0" w:line="360" w:lineRule="auto"/>
        <w:jc w:val="center"/>
        <w:rPr>
          <w:rFonts w:ascii="Times New Roman" w:eastAsia="Times New Roman" w:hAnsi="Times New Roman" w:cs="Times New Roman"/>
          <w:b/>
          <w:bCs/>
          <w:color w:val="7030A0"/>
          <w:sz w:val="28"/>
          <w:szCs w:val="28"/>
          <w:lang w:eastAsia="uk-UA"/>
        </w:rPr>
      </w:pPr>
    </w:p>
    <w:p w14:paraId="5789B7F2"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373D2DC5"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5BFF6BF1"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62C34FE1"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13762579"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2741C822"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32F8FC53"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0B94F30F"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03994E23"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4D375FF5"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3A47D5D9"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6BBE80D8"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720A50DA"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172A41CE"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540D72DC"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4533AF7B"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2965904F"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08224D00"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79C5199C"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23D52462"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60D85275"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68D1E6EF"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15D35F18"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6B3E2FE5"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2DE9B319" w14:textId="77777777" w:rsidR="00380F51"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08DF18BF" w14:textId="77777777" w:rsidR="00380F51" w:rsidRPr="00B15944" w:rsidRDefault="00380F51" w:rsidP="005669E6">
      <w:pPr>
        <w:spacing w:after="0" w:line="360" w:lineRule="auto"/>
        <w:jc w:val="center"/>
        <w:rPr>
          <w:rFonts w:ascii="Times New Roman" w:eastAsia="Times New Roman" w:hAnsi="Times New Roman" w:cs="Times New Roman"/>
          <w:b/>
          <w:bCs/>
          <w:color w:val="7030A0"/>
          <w:sz w:val="28"/>
          <w:szCs w:val="28"/>
          <w:lang w:eastAsia="uk-UA"/>
        </w:rPr>
      </w:pPr>
    </w:p>
    <w:p w14:paraId="42BA1762" w14:textId="36053E22" w:rsidR="00890069" w:rsidRPr="007D3E16" w:rsidRDefault="005669E6" w:rsidP="00890069">
      <w:pPr>
        <w:spacing w:after="0" w:line="360" w:lineRule="auto"/>
        <w:jc w:val="center"/>
        <w:rPr>
          <w:rFonts w:ascii="Times New Roman" w:eastAsia="Times New Roman" w:hAnsi="Times New Roman" w:cs="Times New Roman"/>
          <w:b/>
          <w:bCs/>
          <w:kern w:val="0"/>
          <w:sz w:val="28"/>
          <w:szCs w:val="28"/>
          <w:shd w:val="clear" w:color="auto" w:fill="FFFFFF"/>
          <w:lang w:eastAsia="uk-UA"/>
          <w14:ligatures w14:val="none"/>
        </w:rPr>
      </w:pPr>
      <w:r w:rsidRPr="00B15944">
        <w:rPr>
          <w:rFonts w:ascii="Times New Roman" w:eastAsia="Times New Roman" w:hAnsi="Times New Roman" w:cs="Times New Roman"/>
          <w:b/>
          <w:bCs/>
          <w:kern w:val="0"/>
          <w:sz w:val="28"/>
          <w:szCs w:val="28"/>
          <w:shd w:val="clear" w:color="auto" w:fill="FFFFFF"/>
          <w:lang w:eastAsia="uk-UA"/>
          <w14:ligatures w14:val="none"/>
        </w:rPr>
        <w:lastRenderedPageBreak/>
        <w:t>СПИСОК ВИКОРИСТАНИХ ДЖЕРЕЛ</w:t>
      </w:r>
    </w:p>
    <w:p w14:paraId="3D2AF12A" w14:textId="5D7975AF" w:rsidR="0073428C" w:rsidRPr="00890069" w:rsidRDefault="00890069"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 xml:space="preserve">1. </w:t>
      </w:r>
      <w:r w:rsidR="0073428C" w:rsidRPr="00890069">
        <w:rPr>
          <w:rFonts w:ascii="Times New Roman" w:eastAsia="Times New Roman" w:hAnsi="Times New Roman" w:cs="Times New Roman"/>
          <w:kern w:val="0"/>
          <w:sz w:val="28"/>
          <w:szCs w:val="28"/>
          <w:shd w:val="clear" w:color="auto" w:fill="FFFFFF"/>
          <w:lang w:eastAsia="uk-UA"/>
          <w14:ligatures w14:val="none"/>
        </w:rPr>
        <w:t>Організація обліку: навч.посіб./Л.Б. Гнатишин, О.С. Прокопишин, - Львів : «Магнолія 2006»</w:t>
      </w:r>
      <w:r w:rsidR="00916597">
        <w:rPr>
          <w:rFonts w:ascii="Times New Roman" w:eastAsia="Times New Roman" w:hAnsi="Times New Roman" w:cs="Times New Roman"/>
          <w:kern w:val="0"/>
          <w:sz w:val="28"/>
          <w:szCs w:val="28"/>
          <w:shd w:val="clear" w:color="auto" w:fill="FFFFFF"/>
          <w:lang w:eastAsia="uk-UA"/>
          <w14:ligatures w14:val="none"/>
        </w:rPr>
        <w:t>.</w:t>
      </w:r>
    </w:p>
    <w:p w14:paraId="3372B5D8" w14:textId="77777777"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2. Положення (стандарт) бухгалтерського обліку 7 «Основні засоби». Затверджено наказом Міністерства фінансів України від 27.04.2000р. №92. https://zakon.rada.gov.ua/laws/show/z0288-00</w:t>
      </w:r>
    </w:p>
    <w:p w14:paraId="4FC68609" w14:textId="31F4A64A" w:rsidR="0073428C" w:rsidRPr="00890069" w:rsidRDefault="0073428C" w:rsidP="00916597">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3. Падалка, К. Основні засоби [Текст] / К. Падалка // Главбух. –№ 21. – С. 106-146</w:t>
      </w:r>
    </w:p>
    <w:p w14:paraId="0E10E83B" w14:textId="77777777"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4.  Ткаченко, Н. М. Бухгалтерський фінансовий облік на підприємствах</w:t>
      </w:r>
    </w:p>
    <w:p w14:paraId="39A9D48F" w14:textId="6722B4EF" w:rsidR="0073428C" w:rsidRPr="00890069" w:rsidRDefault="0073428C" w:rsidP="0073428C">
      <w:pPr>
        <w:spacing w:after="0" w:line="240" w:lineRule="auto"/>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України [Текст] : Підручник / Н. М. Ткаченко – К. : А.С.К.</w:t>
      </w:r>
    </w:p>
    <w:p w14:paraId="434C4379" w14:textId="78ABA860"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5.  Буpяковський В. В. та ін. Фінанси підприємств: [Текст]: Навч. посібник Буpяковський В. В., Кармазін В. Я., Каламбет С. В. Під pед. В. В.Буpяковського. - Дніпропетровськ: Пороги,</w:t>
      </w:r>
      <w:r w:rsidR="00916597">
        <w:rPr>
          <w:rFonts w:ascii="Times New Roman" w:eastAsia="Times New Roman" w:hAnsi="Times New Roman" w:cs="Times New Roman"/>
          <w:kern w:val="0"/>
          <w:sz w:val="28"/>
          <w:szCs w:val="28"/>
          <w:shd w:val="clear" w:color="auto" w:fill="FFFFFF"/>
          <w:lang w:eastAsia="uk-UA"/>
          <w14:ligatures w14:val="none"/>
        </w:rPr>
        <w:t>.</w:t>
      </w:r>
    </w:p>
    <w:p w14:paraId="5FC54469" w14:textId="6C6767A1" w:rsidR="0073428C"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6</w:t>
      </w:r>
      <w:r w:rsidRPr="00CA5972">
        <w:rPr>
          <w:rFonts w:ascii="Times New Roman" w:eastAsia="Times New Roman" w:hAnsi="Times New Roman" w:cs="Times New Roman"/>
          <w:kern w:val="0"/>
          <w:sz w:val="28"/>
          <w:szCs w:val="28"/>
          <w:shd w:val="clear" w:color="auto" w:fill="FFFFFF"/>
          <w:lang w:eastAsia="uk-UA"/>
          <w14:ligatures w14:val="none"/>
        </w:rPr>
        <w:t xml:space="preserve">.   </w:t>
      </w:r>
      <w:r w:rsidRPr="00CA5972">
        <w:rPr>
          <w:rFonts w:ascii="Times New Roman" w:hAnsi="Times New Roman" w:cs="Times New Roman"/>
          <w:sz w:val="28"/>
          <w:szCs w:val="28"/>
        </w:rPr>
        <w:t>Більський В.Г. Машиновикористання і робоздатність техніки / В.Г. Більський // Соціально-економічна ситуація та шляхи подолання кризового стану в агропромисловому комплексі України. №8. – С. 233-238.</w:t>
      </w:r>
      <w:r w:rsidRPr="00CA5972">
        <w:rPr>
          <w:rFonts w:ascii="Times New Roman" w:eastAsia="Times New Roman" w:hAnsi="Times New Roman" w:cs="Times New Roman"/>
          <w:kern w:val="0"/>
          <w:sz w:val="32"/>
          <w:szCs w:val="32"/>
          <w:shd w:val="clear" w:color="auto" w:fill="FFFFFF"/>
          <w:lang w:eastAsia="uk-UA"/>
          <w14:ligatures w14:val="none"/>
        </w:rPr>
        <w:t xml:space="preserve"> </w:t>
      </w:r>
    </w:p>
    <w:p w14:paraId="2DDE469D" w14:textId="763B08D9"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7.  Сухарський В.С. Економічний словник -довідник -Т.Богдан, 328</w:t>
      </w:r>
      <w:r>
        <w:rPr>
          <w:rFonts w:ascii="Times New Roman" w:eastAsia="Times New Roman" w:hAnsi="Times New Roman" w:cs="Times New Roman"/>
          <w:kern w:val="0"/>
          <w:sz w:val="28"/>
          <w:szCs w:val="28"/>
          <w:shd w:val="clear" w:color="auto" w:fill="FFFFFF"/>
          <w:lang w:eastAsia="uk-UA"/>
          <w14:ligatures w14:val="none"/>
        </w:rPr>
        <w:t xml:space="preserve"> </w:t>
      </w:r>
      <w:r w:rsidRPr="00890069">
        <w:rPr>
          <w:rFonts w:ascii="Times New Roman" w:eastAsia="Times New Roman" w:hAnsi="Times New Roman" w:cs="Times New Roman"/>
          <w:kern w:val="0"/>
          <w:sz w:val="28"/>
          <w:szCs w:val="28"/>
          <w:shd w:val="clear" w:color="auto" w:fill="FFFFFF"/>
          <w:lang w:eastAsia="uk-UA"/>
          <w14:ligatures w14:val="none"/>
        </w:rPr>
        <w:t>c.</w:t>
      </w:r>
    </w:p>
    <w:p w14:paraId="4347C00A" w14:textId="77777777" w:rsidR="0073428C"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 xml:space="preserve">8. </w:t>
      </w:r>
      <w:r w:rsidRPr="005641EA">
        <w:rPr>
          <w:rFonts w:ascii="Times New Roman" w:eastAsia="Times New Roman" w:hAnsi="Times New Roman" w:cs="Times New Roman"/>
          <w:kern w:val="0"/>
          <w:sz w:val="28"/>
          <w:szCs w:val="28"/>
          <w:shd w:val="clear" w:color="auto" w:fill="FFFFFF"/>
          <w:lang w:eastAsia="uk-UA"/>
          <w14:ligatures w14:val="none"/>
        </w:rPr>
        <w:t>Repository Simon Kuznets Kharkiv National University of Economics: Аналіз ефективності використання основних засобів. </w:t>
      </w:r>
      <w:r w:rsidRPr="005641EA">
        <w:rPr>
          <w:rFonts w:ascii="Times New Roman" w:eastAsia="Times New Roman" w:hAnsi="Times New Roman" w:cs="Times New Roman"/>
          <w:i/>
          <w:iCs/>
          <w:kern w:val="0"/>
          <w:sz w:val="28"/>
          <w:szCs w:val="28"/>
          <w:shd w:val="clear" w:color="auto" w:fill="FFFFFF"/>
          <w:lang w:eastAsia="uk-UA"/>
          <w14:ligatures w14:val="none"/>
        </w:rPr>
        <w:t xml:space="preserve">Repository Simon Kuznets Kharkiv National University of Economics: </w:t>
      </w:r>
      <w:r>
        <w:rPr>
          <w:rFonts w:ascii="Times New Roman" w:eastAsia="Times New Roman" w:hAnsi="Times New Roman" w:cs="Times New Roman"/>
          <w:i/>
          <w:iCs/>
          <w:kern w:val="0"/>
          <w:sz w:val="28"/>
          <w:szCs w:val="28"/>
          <w:shd w:val="clear" w:color="auto" w:fill="FFFFFF"/>
          <w:lang w:eastAsia="uk-UA"/>
          <w14:ligatures w14:val="none"/>
        </w:rPr>
        <w:t xml:space="preserve">Головна сторінка. </w:t>
      </w:r>
      <w:r w:rsidRPr="005641EA">
        <w:rPr>
          <w:rFonts w:ascii="Times New Roman" w:eastAsia="Times New Roman" w:hAnsi="Times New Roman" w:cs="Times New Roman"/>
          <w:kern w:val="0"/>
          <w:sz w:val="28"/>
          <w:szCs w:val="28"/>
          <w:shd w:val="clear" w:color="auto" w:fill="FFFFFF"/>
          <w:lang w:eastAsia="uk-UA"/>
          <w14:ligatures w14:val="none"/>
        </w:rPr>
        <w:t>URL</w:t>
      </w:r>
      <w:r w:rsidRPr="005F0EBB">
        <w:rPr>
          <w:rFonts w:ascii="Times New Roman" w:eastAsia="Times New Roman" w:hAnsi="Times New Roman" w:cs="Times New Roman"/>
          <w:kern w:val="0"/>
          <w:sz w:val="28"/>
          <w:szCs w:val="28"/>
          <w:shd w:val="clear" w:color="auto" w:fill="FFFFFF"/>
          <w:lang w:eastAsia="uk-UA"/>
          <w14:ligatures w14:val="none"/>
        </w:rPr>
        <w:t>: </w:t>
      </w:r>
      <w:hyperlink r:id="rId22" w:tgtFrame="_blank"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http://repository.hneu.edu.ua/jspui/handle/123456789/6377</w:t>
        </w:r>
      </w:hyperlink>
      <w:r w:rsidRPr="005F0EBB">
        <w:rPr>
          <w:rFonts w:ascii="Times New Roman" w:eastAsia="Times New Roman" w:hAnsi="Times New Roman" w:cs="Times New Roman"/>
          <w:kern w:val="0"/>
          <w:sz w:val="28"/>
          <w:szCs w:val="28"/>
          <w:shd w:val="clear" w:color="auto" w:fill="FFFFFF"/>
          <w:lang w:eastAsia="uk-UA"/>
          <w14:ligatures w14:val="none"/>
        </w:rPr>
        <w:t>.</w:t>
      </w:r>
    </w:p>
    <w:p w14:paraId="329F12A8" w14:textId="2EEFD95B"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9. Економіка: проблеми теорії та практики : зб. наук, праць. - Вип.191 : в 4 т. - Т. 3. - Дніпропетровськ, - 318 с.</w:t>
      </w:r>
    </w:p>
    <w:p w14:paraId="1B9B7466" w14:textId="77777777"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10. Ткаченко А. М. Особливості визначення показників ефективності</w:t>
      </w:r>
    </w:p>
    <w:p w14:paraId="35CD3DD4" w14:textId="3070F78A" w:rsidR="0073428C" w:rsidRPr="00890069" w:rsidRDefault="0073428C" w:rsidP="0073428C">
      <w:pPr>
        <w:spacing w:after="0" w:line="240" w:lineRule="auto"/>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використання основних засобів підприємства / А. М. Ткаченко, Т. С.Задніпрянна // Теоретичні і практичні аспекти економіки та інтелектуальної власності : зб. наук. пр. : у 2-х т. – Маріуполь : ПДТУ, – Вип. 1, т. 1. – С.51–55</w:t>
      </w:r>
    </w:p>
    <w:p w14:paraId="1DC9C084" w14:textId="77777777"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11. Облік основних засобів і нематеріальних активів /https://subject.com.ua/economic/accounting/28.html</w:t>
      </w:r>
    </w:p>
    <w:p w14:paraId="5FEB3AE7" w14:textId="77777777" w:rsidR="0073428C" w:rsidRPr="00890069"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12.</w:t>
      </w:r>
      <w:r w:rsidRPr="00890069">
        <w:rPr>
          <w:rFonts w:ascii="Times New Roman" w:eastAsia="Times New Roman" w:hAnsi="Times New Roman" w:cs="Times New Roman"/>
          <w:kern w:val="0"/>
          <w:sz w:val="28"/>
          <w:szCs w:val="28"/>
          <w:shd w:val="clear" w:color="auto" w:fill="FFFFFF"/>
          <w:lang w:val="ru-RU" w:eastAsia="uk-UA"/>
          <w14:ligatures w14:val="none"/>
        </w:rPr>
        <w:t xml:space="preserve"> </w:t>
      </w:r>
      <w:r w:rsidRPr="00890069">
        <w:rPr>
          <w:rFonts w:ascii="Times New Roman" w:eastAsia="Times New Roman" w:hAnsi="Times New Roman" w:cs="Times New Roman"/>
          <w:kern w:val="0"/>
          <w:sz w:val="28"/>
          <w:szCs w:val="28"/>
          <w:shd w:val="clear" w:color="auto" w:fill="FFFFFF"/>
          <w:lang w:eastAsia="uk-UA"/>
          <w14:ligatures w14:val="none"/>
        </w:rPr>
        <w:t>Міністерство Фінансів України/Наказ/30.09.2003  № 561/Про затвердження Методичних рекомендацій з бухгалтерського обліку основних засобів/https://zakon.rada.gov.ua/rada/show/v0561201-03#Text</w:t>
      </w:r>
    </w:p>
    <w:p w14:paraId="5E3F9D89" w14:textId="77777777" w:rsidR="0073428C" w:rsidRPr="00596B27"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890069">
        <w:rPr>
          <w:rFonts w:ascii="Times New Roman" w:eastAsia="Times New Roman" w:hAnsi="Times New Roman" w:cs="Times New Roman"/>
          <w:kern w:val="0"/>
          <w:sz w:val="28"/>
          <w:szCs w:val="28"/>
          <w:shd w:val="clear" w:color="auto" w:fill="FFFFFF"/>
          <w:lang w:eastAsia="uk-UA"/>
          <w14:ligatures w14:val="none"/>
        </w:rPr>
        <w:t xml:space="preserve">13. </w:t>
      </w:r>
      <w:r w:rsidRPr="004D49B8">
        <w:rPr>
          <w:rFonts w:ascii="Times New Roman" w:eastAsia="Times New Roman" w:hAnsi="Times New Roman" w:cs="Times New Roman"/>
          <w:kern w:val="0"/>
          <w:sz w:val="28"/>
          <w:szCs w:val="28"/>
          <w:shd w:val="clear" w:color="auto" w:fill="FFFFFF"/>
          <w:lang w:eastAsia="uk-UA"/>
          <w14:ligatures w14:val="none"/>
        </w:rPr>
        <w:t>План рахунків бухгалтерського обліку активів, капіталу, зобов'язань і господарських операцій підприємств і організацій. Офіційний вебпортал парламенту України. URL</w:t>
      </w:r>
      <w:r w:rsidRPr="005F0EBB">
        <w:rPr>
          <w:rFonts w:ascii="Times New Roman" w:eastAsia="Times New Roman" w:hAnsi="Times New Roman" w:cs="Times New Roman"/>
          <w:kern w:val="0"/>
          <w:sz w:val="28"/>
          <w:szCs w:val="28"/>
          <w:shd w:val="clear" w:color="auto" w:fill="FFFFFF"/>
          <w:lang w:eastAsia="uk-UA"/>
          <w14:ligatures w14:val="none"/>
        </w:rPr>
        <w:t xml:space="preserve">: </w:t>
      </w:r>
      <w:hyperlink r:id="rId23" w:anchor="Text"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https://zakon.rada.gov.ua/laws/show/z1557-11#Text</w:t>
        </w:r>
      </w:hyperlink>
      <w:r w:rsidRPr="005F0EBB">
        <w:rPr>
          <w:rFonts w:ascii="Times New Roman" w:eastAsia="Times New Roman" w:hAnsi="Times New Roman" w:cs="Times New Roman"/>
          <w:kern w:val="0"/>
          <w:sz w:val="28"/>
          <w:szCs w:val="28"/>
          <w:shd w:val="clear" w:color="auto" w:fill="FFFFFF"/>
          <w:lang w:eastAsia="uk-UA"/>
          <w14:ligatures w14:val="none"/>
        </w:rPr>
        <w:t xml:space="preserve">. </w:t>
      </w:r>
    </w:p>
    <w:p w14:paraId="498B8702" w14:textId="77777777" w:rsidR="0073428C" w:rsidRPr="00596B27"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 xml:space="preserve">14. Інструкція про застосування Плану рахунків бухгалтерського обліку активів, капіталу, зобов'язань і господарських операцій підприємств і організацій. Офіційний вебпортал парламенту України. URL: </w:t>
      </w:r>
      <w:hyperlink r:id="rId24" w:anchor="Text"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https://zakon.rada.gov.ua/laws/show/z0893-99#Text</w:t>
        </w:r>
      </w:hyperlink>
      <w:r w:rsidRPr="005F0EBB">
        <w:rPr>
          <w:rFonts w:ascii="Times New Roman" w:eastAsia="Times New Roman" w:hAnsi="Times New Roman" w:cs="Times New Roman"/>
          <w:kern w:val="0"/>
          <w:sz w:val="28"/>
          <w:szCs w:val="28"/>
          <w:shd w:val="clear" w:color="auto" w:fill="FFFFFF"/>
          <w:lang w:eastAsia="uk-UA"/>
          <w14:ligatures w14:val="none"/>
        </w:rPr>
        <w:t>.</w:t>
      </w:r>
    </w:p>
    <w:p w14:paraId="08C72355" w14:textId="77777777" w:rsidR="0073428C" w:rsidRPr="00596B27"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15.</w:t>
      </w:r>
      <w:r w:rsidRPr="005F0EBB">
        <w:t xml:space="preserve"> </w:t>
      </w:r>
      <w:r w:rsidRPr="005F0EBB">
        <w:rPr>
          <w:rFonts w:ascii="Times New Roman" w:eastAsia="Times New Roman" w:hAnsi="Times New Roman" w:cs="Times New Roman"/>
          <w:kern w:val="0"/>
          <w:sz w:val="28"/>
          <w:szCs w:val="28"/>
          <w:shd w:val="clear" w:color="auto" w:fill="FFFFFF"/>
          <w:lang w:eastAsia="uk-UA"/>
          <w14:ligatures w14:val="none"/>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Офіційний вебпортал парламенту України. URL: </w:t>
      </w:r>
      <w:hyperlink r:id="rId25" w:anchor="Text"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https://zakon.rada.gov.ua/laws/show/z0893-99#Text</w:t>
        </w:r>
      </w:hyperlink>
      <w:r w:rsidRPr="005F0EBB">
        <w:rPr>
          <w:rFonts w:ascii="Times New Roman" w:eastAsia="Times New Roman" w:hAnsi="Times New Roman" w:cs="Times New Roman"/>
          <w:kern w:val="0"/>
          <w:sz w:val="28"/>
          <w:szCs w:val="28"/>
          <w:shd w:val="clear" w:color="auto" w:fill="FFFFFF"/>
          <w:lang w:eastAsia="uk-UA"/>
          <w14:ligatures w14:val="none"/>
        </w:rPr>
        <w:t>.</w:t>
      </w:r>
    </w:p>
    <w:p w14:paraId="5AA331EB"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lastRenderedPageBreak/>
        <w:t>16.</w:t>
      </w:r>
      <w:r w:rsidRPr="005F0EBB">
        <w:t xml:space="preserve"> </w:t>
      </w:r>
      <w:r w:rsidRPr="005F0EBB">
        <w:rPr>
          <w:rFonts w:ascii="Times New Roman" w:eastAsia="Times New Roman" w:hAnsi="Times New Roman" w:cs="Times New Roman"/>
          <w:kern w:val="0"/>
          <w:sz w:val="28"/>
          <w:szCs w:val="28"/>
          <w:shd w:val="clear" w:color="auto" w:fill="FFFFFF"/>
          <w:lang w:eastAsia="uk-UA"/>
          <w14:ligatures w14:val="none"/>
        </w:rPr>
        <w:t xml:space="preserve">Про затвердження Інструкції з бухгалтерського обліку основних засобів і нематеріальних активів банків України. Офіційний вебпортал парламенту України. URL: </w:t>
      </w:r>
      <w:hyperlink r:id="rId26" w:anchor="Text"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https://zakon.rada.gov.ua/laws/show/z0040-06#Text</w:t>
        </w:r>
      </w:hyperlink>
      <w:r w:rsidRPr="005F0EBB">
        <w:rPr>
          <w:rFonts w:ascii="Times New Roman" w:eastAsia="Times New Roman" w:hAnsi="Times New Roman" w:cs="Times New Roman"/>
          <w:kern w:val="0"/>
          <w:sz w:val="28"/>
          <w:szCs w:val="28"/>
          <w:shd w:val="clear" w:color="auto" w:fill="FFFFFF"/>
          <w:lang w:eastAsia="uk-UA"/>
          <w14:ligatures w14:val="none"/>
        </w:rPr>
        <w:t xml:space="preserve"> </w:t>
      </w:r>
    </w:p>
    <w:p w14:paraId="41BEED7F"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17.</w:t>
      </w:r>
      <w:r w:rsidRPr="005F0EBB">
        <w:rPr>
          <w:rFonts w:ascii="Times New Roman" w:eastAsia="Times New Roman" w:hAnsi="Times New Roman" w:cs="Times New Roman"/>
          <w:kern w:val="0"/>
          <w:sz w:val="28"/>
          <w:szCs w:val="28"/>
          <w:shd w:val="clear" w:color="auto" w:fill="FFFFFF"/>
          <w:lang w:val="ru-RU" w:eastAsia="uk-UA"/>
          <w14:ligatures w14:val="none"/>
        </w:rPr>
        <w:t xml:space="preserve"> </w:t>
      </w:r>
      <w:r w:rsidRPr="005F0EBB">
        <w:rPr>
          <w:rFonts w:ascii="Times New Roman" w:eastAsia="Times New Roman" w:hAnsi="Times New Roman" w:cs="Times New Roman"/>
          <w:kern w:val="0"/>
          <w:sz w:val="28"/>
          <w:szCs w:val="28"/>
          <w:shd w:val="clear" w:color="auto" w:fill="FFFFFF"/>
          <w:lang w:eastAsia="uk-UA"/>
          <w14:ligatures w14:val="none"/>
        </w:rPr>
        <w:t>Бухгалтерський облік: основи теорії і практики. Лисюк О.М., Михайлова Т.П., Чацкіс Ю.Д., - Донецьк, 2003 р., стор.443</w:t>
      </w:r>
    </w:p>
    <w:p w14:paraId="54A9F4E8"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18. ПОДАТКОВИЙ КОДЕКС УКРАЇНИ (Відомості Верховної Ради України (ВВР), 2011, № 13-14, № 15-16, № 17, ст.112)</w:t>
      </w:r>
    </w:p>
    <w:p w14:paraId="172544F8" w14:textId="77777777" w:rsidR="0073428C" w:rsidRPr="00596B27"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 xml:space="preserve">19. Положення (стандарт) бухгалтерського обліку 2 "Баланс" (Форма N 1). Офіційний вебпортал парламенту України. URL: </w:t>
      </w:r>
      <w:hyperlink r:id="rId27" w:anchor="Text"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https://zakon.rada.gov.ua/laws/show/z0396-99#Text</w:t>
        </w:r>
      </w:hyperlink>
      <w:r w:rsidRPr="005F0EBB">
        <w:rPr>
          <w:rFonts w:ascii="Times New Roman" w:eastAsia="Times New Roman" w:hAnsi="Times New Roman" w:cs="Times New Roman"/>
          <w:kern w:val="0"/>
          <w:sz w:val="28"/>
          <w:szCs w:val="28"/>
          <w:shd w:val="clear" w:color="auto" w:fill="FFFFFF"/>
          <w:lang w:eastAsia="uk-UA"/>
          <w14:ligatures w14:val="none"/>
        </w:rPr>
        <w:t>.</w:t>
      </w:r>
    </w:p>
    <w:p w14:paraId="0BD3AC06"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20.Електронний ресурс. - Режим доступу:    https://interbuh.com.ua/ua/documents/ib/7576/596</w:t>
      </w:r>
    </w:p>
    <w:p w14:paraId="527B120F"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en-US"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21.</w:t>
      </w:r>
      <w:r w:rsidRPr="005F0EBB">
        <w:t xml:space="preserve"> </w:t>
      </w:r>
      <w:r w:rsidRPr="005F0EBB">
        <w:rPr>
          <w:rFonts w:ascii="Times New Roman" w:eastAsia="Times New Roman" w:hAnsi="Times New Roman" w:cs="Times New Roman"/>
          <w:kern w:val="0"/>
          <w:sz w:val="28"/>
          <w:szCs w:val="28"/>
          <w:shd w:val="clear" w:color="auto" w:fill="FFFFFF"/>
          <w:lang w:eastAsia="uk-UA"/>
          <w14:ligatures w14:val="none"/>
        </w:rPr>
        <w:t xml:space="preserve">Види оцінки основних засобів. StudFiles. URL: </w:t>
      </w:r>
      <w:hyperlink r:id="rId28" w:history="1">
        <w:r w:rsidRPr="005F0EBB">
          <w:rPr>
            <w:rStyle w:val="af0"/>
            <w:rFonts w:ascii="Times New Roman" w:eastAsia="Times New Roman" w:hAnsi="Times New Roman" w:cs="Times New Roman"/>
            <w:color w:val="auto"/>
            <w:kern w:val="0"/>
            <w:sz w:val="28"/>
            <w:szCs w:val="28"/>
            <w:shd w:val="clear" w:color="auto" w:fill="FFFFFF"/>
            <w:lang w:eastAsia="uk-UA"/>
            <w14:ligatures w14:val="none"/>
          </w:rPr>
          <w:t>https://studfile.net/preview/7322979/page:14/</w:t>
        </w:r>
      </w:hyperlink>
      <w:r w:rsidRPr="005F0EBB">
        <w:rPr>
          <w:rFonts w:ascii="Times New Roman" w:eastAsia="Times New Roman" w:hAnsi="Times New Roman" w:cs="Times New Roman"/>
          <w:kern w:val="0"/>
          <w:sz w:val="28"/>
          <w:szCs w:val="28"/>
          <w:shd w:val="clear" w:color="auto" w:fill="FFFFFF"/>
          <w:lang w:eastAsia="uk-UA"/>
          <w14:ligatures w14:val="none"/>
        </w:rPr>
        <w:t>.</w:t>
      </w:r>
    </w:p>
    <w:p w14:paraId="5670A5E9" w14:textId="77777777" w:rsidR="0073428C" w:rsidRPr="005F0EBB" w:rsidRDefault="0073428C"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5F0EBB">
        <w:rPr>
          <w:rFonts w:ascii="Times New Roman" w:eastAsia="Times New Roman" w:hAnsi="Times New Roman" w:cs="Times New Roman"/>
          <w:kern w:val="0"/>
          <w:sz w:val="28"/>
          <w:szCs w:val="28"/>
          <w:shd w:val="clear" w:color="auto" w:fill="FFFFFF"/>
          <w:lang w:eastAsia="uk-UA"/>
          <w14:ligatures w14:val="none"/>
        </w:rPr>
        <w:t>22. Наказ Міністерства статистики України від 29.12.1995р. № 352 "Про затвердження типових форм первинного обліку"</w:t>
      </w:r>
    </w:p>
    <w:p w14:paraId="582E1507" w14:textId="77777777" w:rsidR="0043286B" w:rsidRPr="0043286B"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43286B">
        <w:rPr>
          <w:rFonts w:ascii="Times New Roman" w:eastAsia="Times New Roman" w:hAnsi="Times New Roman" w:cs="Times New Roman"/>
          <w:kern w:val="0"/>
          <w:sz w:val="28"/>
          <w:szCs w:val="28"/>
          <w:shd w:val="clear" w:color="auto" w:fill="FFFFFF"/>
          <w:lang w:val="ru-RU" w:eastAsia="uk-UA"/>
          <w14:ligatures w14:val="none"/>
        </w:rPr>
        <w:t>23.</w:t>
      </w:r>
      <w:r w:rsidRPr="009015A0">
        <w:rPr>
          <w:rFonts w:ascii="Times New Roman" w:hAnsi="Times New Roman" w:cs="Times New Roman"/>
          <w:sz w:val="28"/>
          <w:szCs w:val="28"/>
        </w:rPr>
        <w:t xml:space="preserve"> </w:t>
      </w:r>
      <w:r w:rsidRPr="009015A0">
        <w:rPr>
          <w:rFonts w:ascii="Times New Roman" w:eastAsia="Times New Roman" w:hAnsi="Times New Roman" w:cs="Times New Roman"/>
          <w:kern w:val="0"/>
          <w:sz w:val="28"/>
          <w:szCs w:val="28"/>
          <w:shd w:val="clear" w:color="auto" w:fill="FFFFFF"/>
          <w:lang w:eastAsia="uk-UA"/>
          <w14:ligatures w14:val="none"/>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затверджена наказом Міністерства фінансів України від 30.11.99р. №291// Бухгалтерський облік і аудит – 2000. — №1.</w:t>
      </w:r>
    </w:p>
    <w:p w14:paraId="7AE98701"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43286B">
        <w:rPr>
          <w:rFonts w:ascii="Times New Roman" w:eastAsia="Times New Roman" w:hAnsi="Times New Roman" w:cs="Times New Roman"/>
          <w:kern w:val="0"/>
          <w:sz w:val="28"/>
          <w:szCs w:val="28"/>
          <w:shd w:val="clear" w:color="auto" w:fill="FFFFFF"/>
          <w:lang w:val="ru-RU" w:eastAsia="uk-UA"/>
          <w14:ligatures w14:val="none"/>
        </w:rPr>
        <w:t>24.</w:t>
      </w:r>
      <w:r w:rsidRPr="009015A0">
        <w:t xml:space="preserve"> </w:t>
      </w:r>
      <w:r w:rsidRPr="009015A0">
        <w:rPr>
          <w:rFonts w:ascii="Times New Roman" w:eastAsia="Times New Roman" w:hAnsi="Times New Roman" w:cs="Times New Roman"/>
          <w:kern w:val="0"/>
          <w:sz w:val="28"/>
          <w:szCs w:val="28"/>
          <w:shd w:val="clear" w:color="auto" w:fill="FFFFFF"/>
          <w:lang w:eastAsia="uk-UA"/>
          <w14:ligatures w14:val="none"/>
        </w:rPr>
        <w:t>План рахунків бухгалтерського обліку активів, капіталу, зобов'язань і господарських операцій підприємств і організацій, затверджений наказом Міністерства фінансів України від 30.11.99 р. № 291.</w:t>
      </w:r>
    </w:p>
    <w:p w14:paraId="6BED2CEB" w14:textId="77777777" w:rsidR="0043286B" w:rsidRPr="0043286B"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25.</w:t>
      </w:r>
      <w:r w:rsidRPr="009015A0">
        <w:rPr>
          <w:rFonts w:ascii="Times New Roman" w:hAnsi="Times New Roman" w:cs="Times New Roman"/>
          <w:sz w:val="28"/>
          <w:szCs w:val="28"/>
        </w:rPr>
        <w:t xml:space="preserve"> </w:t>
      </w:r>
      <w:r w:rsidRPr="009015A0">
        <w:rPr>
          <w:rFonts w:ascii="Times New Roman" w:eastAsia="Times New Roman" w:hAnsi="Times New Roman" w:cs="Times New Roman"/>
          <w:kern w:val="0"/>
          <w:sz w:val="28"/>
          <w:szCs w:val="28"/>
          <w:shd w:val="clear" w:color="auto" w:fill="FFFFFF"/>
          <w:lang w:eastAsia="uk-UA"/>
          <w14:ligatures w14:val="none"/>
        </w:rPr>
        <w:t>Про затвердження типових форм з обліку та списання основних засобів, що належать установам і організаціям, які утримуються за рахунок державного або місцевих бюджетів, та Інструкції з їх складання ( ОЗ-1, ОЗ-2, ОЗ-3, ОЗ-4, ОЗ-5, ОЗ-6, ОЗ-8, ОЗ-9, ОЗ-10, ОЗ-11, ОЗ-12). </w:t>
      </w:r>
      <w:r w:rsidRPr="009015A0">
        <w:rPr>
          <w:rFonts w:ascii="Times New Roman" w:eastAsia="Times New Roman" w:hAnsi="Times New Roman" w:cs="Times New Roman"/>
          <w:i/>
          <w:iCs/>
          <w:kern w:val="0"/>
          <w:sz w:val="28"/>
          <w:szCs w:val="28"/>
          <w:shd w:val="clear" w:color="auto" w:fill="FFFFFF"/>
          <w:lang w:eastAsia="uk-UA"/>
          <w14:ligatures w14:val="none"/>
        </w:rPr>
        <w:t>Офіційний вебпортал парламенту України</w:t>
      </w:r>
      <w:r w:rsidRPr="009015A0">
        <w:rPr>
          <w:rFonts w:ascii="Times New Roman" w:eastAsia="Times New Roman" w:hAnsi="Times New Roman" w:cs="Times New Roman"/>
          <w:kern w:val="0"/>
          <w:sz w:val="28"/>
          <w:szCs w:val="28"/>
          <w:shd w:val="clear" w:color="auto" w:fill="FFFFFF"/>
          <w:lang w:eastAsia="uk-UA"/>
          <w14:ligatures w14:val="none"/>
        </w:rPr>
        <w:t>. URL: </w:t>
      </w:r>
      <w:hyperlink r:id="rId29" w:anchor="Text" w:tgtFrame="_blank"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https://zakon.rada.gov.ua/laws/show/z0612-97#Text</w:t>
        </w:r>
      </w:hyperlink>
      <w:r w:rsidRPr="009015A0">
        <w:rPr>
          <w:rFonts w:ascii="Times New Roman" w:eastAsia="Times New Roman" w:hAnsi="Times New Roman" w:cs="Times New Roman"/>
          <w:kern w:val="0"/>
          <w:sz w:val="28"/>
          <w:szCs w:val="28"/>
          <w:shd w:val="clear" w:color="auto" w:fill="FFFFFF"/>
          <w:lang w:eastAsia="uk-UA"/>
          <w14:ligatures w14:val="none"/>
        </w:rPr>
        <w:t>.</w:t>
      </w:r>
    </w:p>
    <w:p w14:paraId="04E12172"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26.Облік і аналітична оцінка основних засобів в умовах розвитку інформаційної економіки: колективна монографія: / Л.В. Гуцаленко , І.Д. Лазаришина, У.О. Марчук, О.В. Зінкевич . – Київ : Центр учбової літератури, 2020.-252с</w:t>
      </w:r>
    </w:p>
    <w:p w14:paraId="4BCCBF72"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9015A0">
        <w:rPr>
          <w:rFonts w:ascii="Times New Roman" w:eastAsia="Times New Roman" w:hAnsi="Times New Roman" w:cs="Times New Roman"/>
          <w:kern w:val="0"/>
          <w:sz w:val="28"/>
          <w:szCs w:val="28"/>
          <w:shd w:val="clear" w:color="auto" w:fill="FFFFFF"/>
          <w:lang w:val="ru-RU" w:eastAsia="uk-UA"/>
          <w14:ligatures w14:val="none"/>
        </w:rPr>
        <w:t xml:space="preserve">27. </w:t>
      </w:r>
      <w:r w:rsidRPr="009015A0">
        <w:rPr>
          <w:rFonts w:ascii="Times New Roman" w:eastAsia="Times New Roman" w:hAnsi="Times New Roman" w:cs="Times New Roman"/>
          <w:kern w:val="0"/>
          <w:sz w:val="28"/>
          <w:szCs w:val="28"/>
          <w:shd w:val="clear" w:color="auto" w:fill="FFFFFF"/>
          <w:lang w:eastAsia="uk-UA"/>
          <w14:ligatures w14:val="none"/>
        </w:rPr>
        <w:t>Про затвердження Змін до деяких нормативно-правових актів з інвентаризації активів та зобов'язань. Офіційний вебпортал парламенту України. URL: https://zakon.rada.gov.ua/laws/show/z1638-14#Text</w:t>
      </w:r>
    </w:p>
    <w:p w14:paraId="08D958A0"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28.</w:t>
      </w:r>
      <w:r w:rsidRPr="009015A0">
        <w:rPr>
          <w:rFonts w:ascii="Times New Roman" w:eastAsia="Times New Roman" w:hAnsi="Times New Roman" w:cs="Times New Roman"/>
          <w:kern w:val="0"/>
          <w:sz w:val="28"/>
          <w:szCs w:val="28"/>
          <w:shd w:val="clear" w:color="auto" w:fill="FFFFFF"/>
          <w:lang w:val="ru-RU" w:eastAsia="uk-UA"/>
          <w14:ligatures w14:val="none"/>
        </w:rPr>
        <w:t xml:space="preserve"> </w:t>
      </w:r>
      <w:r w:rsidRPr="009015A0">
        <w:rPr>
          <w:rFonts w:ascii="Times New Roman" w:eastAsia="Times New Roman" w:hAnsi="Times New Roman" w:cs="Times New Roman"/>
          <w:kern w:val="0"/>
          <w:sz w:val="28"/>
          <w:szCs w:val="28"/>
          <w:shd w:val="clear" w:color="auto" w:fill="FFFFFF"/>
          <w:lang w:eastAsia="uk-UA"/>
          <w14:ligatures w14:val="none"/>
        </w:rPr>
        <w:t xml:space="preserve">Інвентаризація основних засобів, порядок виявлення та відображення в обліку її результатів. StudFiles. URL: </w:t>
      </w:r>
      <w:hyperlink r:id="rId30"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https://studfile.net/preview/9976433/page:13</w:t>
        </w:r>
      </w:hyperlink>
      <w:r w:rsidRPr="009015A0">
        <w:rPr>
          <w:rFonts w:ascii="Times New Roman" w:eastAsia="Times New Roman" w:hAnsi="Times New Roman" w:cs="Times New Roman"/>
          <w:kern w:val="0"/>
          <w:sz w:val="28"/>
          <w:szCs w:val="28"/>
          <w:shd w:val="clear" w:color="auto" w:fill="FFFFFF"/>
          <w:lang w:eastAsia="uk-UA"/>
          <w14:ligatures w14:val="none"/>
        </w:rPr>
        <w:t>.</w:t>
      </w:r>
    </w:p>
    <w:p w14:paraId="1529AE4C"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29</w:t>
      </w:r>
      <w:r w:rsidRPr="0043286B">
        <w:rPr>
          <w:rFonts w:ascii="Times New Roman" w:eastAsia="Times New Roman" w:hAnsi="Times New Roman" w:cs="Times New Roman"/>
          <w:kern w:val="0"/>
          <w:sz w:val="28"/>
          <w:szCs w:val="28"/>
          <w:shd w:val="clear" w:color="auto" w:fill="FFFFFF"/>
          <w:lang w:eastAsia="uk-UA"/>
          <w14:ligatures w14:val="none"/>
        </w:rPr>
        <w:t>.</w:t>
      </w:r>
      <w:r w:rsidRPr="009015A0">
        <w:rPr>
          <w:rFonts w:ascii="Times New Roman" w:eastAsia="Times New Roman" w:hAnsi="Times New Roman" w:cs="Times New Roman"/>
          <w:kern w:val="0"/>
          <w:sz w:val="28"/>
          <w:szCs w:val="28"/>
          <w:shd w:val="clear" w:color="auto" w:fill="FFFFFF"/>
          <w:lang w:eastAsia="uk-UA"/>
          <w14:ligatures w14:val="none"/>
        </w:rPr>
        <w:t xml:space="preserve"> Інвентаризація нематеріальних активів та основних засобів. реферат. Освіта.UA. URL: </w:t>
      </w:r>
      <w:hyperlink r:id="rId31"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https://osvita.ua/vnz/reports/accountant/17041</w:t>
        </w:r>
      </w:hyperlink>
    </w:p>
    <w:p w14:paraId="7B10479D"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 xml:space="preserve">30. Ані лишків, ані нестач: чи складати звіряльні відомості?. Бухгалтер.com.ua. URL: https://buhgalter.com.ua/articles/buhgalterskiy-oblik/ani-lishkiv-ani-nestach-chi-skladati-zviryalni-vidomosti </w:t>
      </w:r>
    </w:p>
    <w:p w14:paraId="3A98401B"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31</w:t>
      </w:r>
      <w:r w:rsidRPr="009015A0">
        <w:rPr>
          <w:rFonts w:ascii="Times New Roman" w:eastAsia="Times New Roman" w:hAnsi="Times New Roman" w:cs="Times New Roman"/>
          <w:kern w:val="0"/>
          <w:sz w:val="28"/>
          <w:szCs w:val="28"/>
          <w:shd w:val="clear" w:color="auto" w:fill="FFFFFF"/>
          <w:lang w:val="ru-RU" w:eastAsia="uk-UA"/>
          <w14:ligatures w14:val="none"/>
        </w:rPr>
        <w:t xml:space="preserve">. </w:t>
      </w:r>
      <w:r w:rsidRPr="009015A0">
        <w:rPr>
          <w:rFonts w:ascii="Times New Roman" w:eastAsia="Times New Roman" w:hAnsi="Times New Roman" w:cs="Times New Roman"/>
          <w:kern w:val="0"/>
          <w:sz w:val="28"/>
          <w:szCs w:val="28"/>
          <w:shd w:val="clear" w:color="auto" w:fill="FFFFFF"/>
          <w:lang w:eastAsia="uk-UA"/>
          <w14:ligatures w14:val="none"/>
        </w:rPr>
        <w:t xml:space="preserve">Інвентаризацію провели, підсумки підбили: відображаємо в обліку. Бухгалтер.com.ua. URL: </w:t>
      </w:r>
      <w:hyperlink r:id="rId32"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https://buhgalter.com.ua/articles/buhgalterskiy-oblik/inventarizatsiyu-proveli-pidsumki-pidbili-vidobrazhayemo-v-obliku</w:t>
        </w:r>
      </w:hyperlink>
    </w:p>
    <w:p w14:paraId="7DE01F33"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lastRenderedPageBreak/>
        <w:t>32</w:t>
      </w:r>
      <w:r w:rsidRPr="009015A0">
        <w:rPr>
          <w:rFonts w:ascii="Times New Roman" w:eastAsia="Times New Roman" w:hAnsi="Times New Roman" w:cs="Times New Roman"/>
          <w:kern w:val="0"/>
          <w:sz w:val="28"/>
          <w:szCs w:val="28"/>
          <w:shd w:val="clear" w:color="auto" w:fill="FFFFFF"/>
          <w:lang w:val="ru-RU" w:eastAsia="uk-UA"/>
          <w14:ligatures w14:val="none"/>
        </w:rPr>
        <w:t>.</w:t>
      </w:r>
      <w:r w:rsidRPr="009015A0">
        <w:rPr>
          <w:rFonts w:ascii="Times New Roman" w:eastAsia="Times New Roman" w:hAnsi="Times New Roman" w:cs="Times New Roman"/>
          <w:kern w:val="0"/>
          <w:sz w:val="28"/>
          <w:szCs w:val="28"/>
          <w:shd w:val="clear" w:color="auto" w:fill="FFFFFF"/>
          <w:lang w:eastAsia="uk-UA"/>
          <w14:ligatures w14:val="none"/>
        </w:rPr>
        <w:t xml:space="preserve"> Електронний ресурс. – Режим доступу: https://youcontrol.com.ua/ru/catalog/company_details/41862052/</w:t>
      </w:r>
    </w:p>
    <w:p w14:paraId="1A19EE1A" w14:textId="77777777" w:rsidR="0043286B" w:rsidRPr="0043286B"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33</w:t>
      </w:r>
      <w:r w:rsidRPr="009015A0">
        <w:rPr>
          <w:rFonts w:ascii="Times New Roman" w:eastAsia="Times New Roman" w:hAnsi="Times New Roman" w:cs="Times New Roman"/>
          <w:kern w:val="0"/>
          <w:sz w:val="28"/>
          <w:szCs w:val="28"/>
          <w:shd w:val="clear" w:color="auto" w:fill="FFFFFF"/>
          <w:lang w:val="ru-RU" w:eastAsia="uk-UA"/>
          <w14:ligatures w14:val="none"/>
        </w:rPr>
        <w:t>.</w:t>
      </w:r>
      <w:r w:rsidRPr="009015A0">
        <w:rPr>
          <w:rFonts w:ascii="Times New Roman" w:eastAsia="Times New Roman" w:hAnsi="Times New Roman" w:cs="Times New Roman"/>
          <w:kern w:val="0"/>
          <w:sz w:val="28"/>
          <w:szCs w:val="28"/>
          <w:shd w:val="clear" w:color="auto" w:fill="FFFFFF"/>
          <w:lang w:eastAsia="uk-UA"/>
          <w14:ligatures w14:val="none"/>
        </w:rPr>
        <w:t xml:space="preserve"> Про Інструкцію по інвентаризації основних засобів, нематеріальних активів, товарно-матеріальних цінностей, грошових коштів і документів та розрахунків. Офіційний вебпортал парламенту України. URL: </w:t>
      </w:r>
      <w:hyperlink r:id="rId33" w:anchor="Text"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https://zakon.rada.gov.ua/laws/show/z0202-94#Text</w:t>
        </w:r>
      </w:hyperlink>
    </w:p>
    <w:p w14:paraId="6FD0179C"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r w:rsidRPr="009015A0">
        <w:rPr>
          <w:rFonts w:ascii="Times New Roman" w:eastAsia="Times New Roman" w:hAnsi="Times New Roman" w:cs="Times New Roman"/>
          <w:kern w:val="0"/>
          <w:sz w:val="28"/>
          <w:szCs w:val="28"/>
          <w:shd w:val="clear" w:color="auto" w:fill="FFFFFF"/>
          <w:lang w:val="ru-RU" w:eastAsia="uk-UA"/>
          <w14:ligatures w14:val="none"/>
        </w:rPr>
        <w:t xml:space="preserve">34. </w:t>
      </w:r>
      <w:r w:rsidRPr="009015A0">
        <w:rPr>
          <w:rFonts w:ascii="Times New Roman" w:eastAsia="Times New Roman" w:hAnsi="Times New Roman" w:cs="Times New Roman"/>
          <w:kern w:val="0"/>
          <w:sz w:val="28"/>
          <w:szCs w:val="28"/>
          <w:shd w:val="clear" w:color="auto" w:fill="FFFFFF"/>
          <w:lang w:eastAsia="uk-UA"/>
          <w14:ligatures w14:val="none"/>
        </w:rPr>
        <w:t>41862052 – ТОВ ПРОМКОНТИНЕНТ-КР. </w:t>
      </w:r>
      <w:r w:rsidRPr="009015A0">
        <w:rPr>
          <w:rFonts w:ascii="Times New Roman" w:eastAsia="Times New Roman" w:hAnsi="Times New Roman" w:cs="Times New Roman"/>
          <w:i/>
          <w:iCs/>
          <w:kern w:val="0"/>
          <w:sz w:val="28"/>
          <w:szCs w:val="28"/>
          <w:shd w:val="clear" w:color="auto" w:fill="FFFFFF"/>
          <w:lang w:eastAsia="uk-UA"/>
          <w14:ligatures w14:val="none"/>
        </w:rPr>
        <w:t>Опендатабот</w:t>
      </w:r>
      <w:r w:rsidRPr="009015A0">
        <w:rPr>
          <w:rFonts w:ascii="Times New Roman" w:eastAsia="Times New Roman" w:hAnsi="Times New Roman" w:cs="Times New Roman"/>
          <w:kern w:val="0"/>
          <w:sz w:val="28"/>
          <w:szCs w:val="28"/>
          <w:shd w:val="clear" w:color="auto" w:fill="FFFFFF"/>
          <w:lang w:eastAsia="uk-UA"/>
          <w14:ligatures w14:val="none"/>
        </w:rPr>
        <w:t>. URL: </w:t>
      </w:r>
      <w:hyperlink r:id="rId34" w:tgtFrame="_blank" w:history="1">
        <w:r w:rsidRPr="009015A0">
          <w:rPr>
            <w:rStyle w:val="af0"/>
            <w:rFonts w:ascii="Times New Roman" w:eastAsia="Times New Roman" w:hAnsi="Times New Roman" w:cs="Times New Roman"/>
            <w:color w:val="auto"/>
            <w:kern w:val="0"/>
            <w:sz w:val="28"/>
            <w:szCs w:val="28"/>
            <w:shd w:val="clear" w:color="auto" w:fill="FFFFFF"/>
            <w:lang w:eastAsia="uk-UA"/>
            <w14:ligatures w14:val="none"/>
          </w:rPr>
          <w:t>https://opendatabot.ua/c/41862052</w:t>
        </w:r>
      </w:hyperlink>
      <w:r w:rsidRPr="009015A0">
        <w:rPr>
          <w:rFonts w:ascii="Times New Roman" w:eastAsia="Times New Roman" w:hAnsi="Times New Roman" w:cs="Times New Roman"/>
          <w:kern w:val="0"/>
          <w:sz w:val="28"/>
          <w:szCs w:val="28"/>
          <w:shd w:val="clear" w:color="auto" w:fill="FFFFFF"/>
          <w:lang w:eastAsia="uk-UA"/>
          <w14:ligatures w14:val="none"/>
        </w:rPr>
        <w:t>.</w:t>
      </w:r>
    </w:p>
    <w:p w14:paraId="1D26B668" w14:textId="77777777" w:rsidR="0043286B" w:rsidRPr="009015A0" w:rsidRDefault="0043286B" w:rsidP="0043286B">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r w:rsidRPr="009015A0">
        <w:rPr>
          <w:rFonts w:ascii="Times New Roman" w:eastAsia="Times New Roman" w:hAnsi="Times New Roman" w:cs="Times New Roman"/>
          <w:kern w:val="0"/>
          <w:sz w:val="28"/>
          <w:szCs w:val="28"/>
          <w:shd w:val="clear" w:color="auto" w:fill="FFFFFF"/>
          <w:lang w:eastAsia="uk-UA"/>
          <w14:ligatures w14:val="none"/>
        </w:rPr>
        <w:t>35. Про затвердження типових форм з обліку та списання основних засобів суб'єктами державного сектору та порядку їх складання. Офіційний вебпортал парламенту України. URL: https://zakon.rada.gov.ua/laws/show/z1336-16#Text.</w:t>
      </w:r>
    </w:p>
    <w:p w14:paraId="308FA967" w14:textId="709210D0" w:rsidR="00987ADC" w:rsidRPr="00987ADC" w:rsidRDefault="0043286B" w:rsidP="00987ADC">
      <w:pPr>
        <w:spacing w:after="0" w:line="240" w:lineRule="auto"/>
        <w:ind w:firstLine="709"/>
        <w:jc w:val="both"/>
        <w:rPr>
          <w:rFonts w:ascii="Times New Roman" w:eastAsia="Times New Roman" w:hAnsi="Times New Roman" w:cs="Times New Roman"/>
          <w:i/>
          <w:iCs/>
          <w:kern w:val="0"/>
          <w:sz w:val="28"/>
          <w:szCs w:val="28"/>
          <w:shd w:val="clear" w:color="auto" w:fill="FFFFFF"/>
          <w:lang w:eastAsia="uk-UA"/>
          <w14:ligatures w14:val="none"/>
        </w:rPr>
      </w:pPr>
      <w:r w:rsidRPr="00987ADC">
        <w:rPr>
          <w:rFonts w:ascii="Times New Roman" w:eastAsia="Times New Roman" w:hAnsi="Times New Roman" w:cs="Times New Roman"/>
          <w:kern w:val="0"/>
          <w:sz w:val="28"/>
          <w:szCs w:val="28"/>
          <w:shd w:val="clear" w:color="auto" w:fill="FFFFFF"/>
          <w:lang w:val="ru-RU" w:eastAsia="uk-UA"/>
          <w14:ligatures w14:val="none"/>
        </w:rPr>
        <w:t xml:space="preserve">36. </w:t>
      </w:r>
      <w:r w:rsidR="00987ADC" w:rsidRPr="00987ADC">
        <w:rPr>
          <w:rFonts w:ascii="Times New Roman" w:eastAsia="Times New Roman" w:hAnsi="Times New Roman" w:cs="Times New Roman"/>
          <w:kern w:val="0"/>
          <w:sz w:val="28"/>
          <w:szCs w:val="28"/>
          <w:shd w:val="clear" w:color="auto" w:fill="FFFFFF"/>
          <w:lang w:eastAsia="uk-UA"/>
          <w14:ligatures w14:val="none"/>
        </w:rPr>
        <w:t xml:space="preserve">Лень В. С., Гливенко В. В. Бухгалтерський облік в Україні. Основи та практика : навч. посіб. / за ред. В.С. Леня. 4-те вид. Тернопіль : Навчальна книга – Богдан, 2012. С. 169-170. </w:t>
      </w:r>
    </w:p>
    <w:p w14:paraId="55E929EC" w14:textId="1262A844" w:rsidR="005669E6" w:rsidRPr="006B180E" w:rsidRDefault="005669E6" w:rsidP="0073428C">
      <w:pPr>
        <w:spacing w:after="0" w:line="240" w:lineRule="auto"/>
        <w:ind w:firstLine="709"/>
        <w:jc w:val="both"/>
        <w:rPr>
          <w:rFonts w:ascii="Times New Roman" w:eastAsia="Times New Roman" w:hAnsi="Times New Roman" w:cs="Times New Roman"/>
          <w:kern w:val="0"/>
          <w:sz w:val="28"/>
          <w:szCs w:val="28"/>
          <w:shd w:val="clear" w:color="auto" w:fill="FFFFFF"/>
          <w:lang w:val="ru-RU" w:eastAsia="uk-UA"/>
          <w14:ligatures w14:val="none"/>
        </w:rPr>
      </w:pPr>
    </w:p>
    <w:p w14:paraId="05B758B2" w14:textId="77777777" w:rsidR="005E37EC" w:rsidRPr="00B15944" w:rsidRDefault="005E37EC" w:rsidP="00890069">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p>
    <w:p w14:paraId="53079DAE" w14:textId="77777777" w:rsidR="005E37EC" w:rsidRPr="00B15944" w:rsidRDefault="005E37EC" w:rsidP="00890069">
      <w:pPr>
        <w:spacing w:after="0" w:line="240" w:lineRule="auto"/>
        <w:ind w:firstLine="709"/>
        <w:jc w:val="both"/>
        <w:rPr>
          <w:rFonts w:ascii="Times New Roman" w:eastAsia="Times New Roman" w:hAnsi="Times New Roman" w:cs="Times New Roman"/>
          <w:kern w:val="0"/>
          <w:sz w:val="28"/>
          <w:szCs w:val="28"/>
          <w:shd w:val="clear" w:color="auto" w:fill="FFFFFF"/>
          <w:lang w:eastAsia="uk-UA"/>
          <w14:ligatures w14:val="none"/>
        </w:rPr>
      </w:pPr>
    </w:p>
    <w:p w14:paraId="28BCFFA3" w14:textId="77777777" w:rsidR="005E37EC" w:rsidRPr="00B15944" w:rsidRDefault="005E37EC" w:rsidP="005669E6">
      <w:pPr>
        <w:spacing w:after="0" w:line="360" w:lineRule="auto"/>
        <w:jc w:val="both"/>
        <w:rPr>
          <w:rFonts w:ascii="Times New Roman" w:eastAsia="Times New Roman" w:hAnsi="Times New Roman" w:cs="Times New Roman"/>
          <w:kern w:val="0"/>
          <w:sz w:val="28"/>
          <w:szCs w:val="28"/>
          <w:shd w:val="clear" w:color="auto" w:fill="FFFFFF"/>
          <w:lang w:eastAsia="uk-UA"/>
          <w14:ligatures w14:val="none"/>
        </w:rPr>
      </w:pPr>
    </w:p>
    <w:p w14:paraId="13F3FD92" w14:textId="77777777" w:rsidR="00143D81" w:rsidRDefault="00143D81" w:rsidP="005669E6">
      <w:pPr>
        <w:spacing w:after="0" w:line="360" w:lineRule="auto"/>
        <w:jc w:val="both"/>
        <w:rPr>
          <w:rFonts w:ascii="Times New Roman" w:hAnsi="Times New Roman" w:cs="Times New Roman"/>
          <w:sz w:val="28"/>
          <w:szCs w:val="28"/>
          <w:lang w:val="ru-RU"/>
        </w:rPr>
      </w:pPr>
    </w:p>
    <w:p w14:paraId="1E3BA9AF" w14:textId="77777777" w:rsidR="00F2570A" w:rsidRDefault="00F2570A" w:rsidP="005669E6">
      <w:pPr>
        <w:spacing w:after="0" w:line="360" w:lineRule="auto"/>
        <w:jc w:val="both"/>
        <w:rPr>
          <w:rFonts w:ascii="Times New Roman" w:hAnsi="Times New Roman" w:cs="Times New Roman"/>
          <w:sz w:val="28"/>
          <w:szCs w:val="28"/>
          <w:lang w:val="ru-RU"/>
        </w:rPr>
      </w:pPr>
    </w:p>
    <w:p w14:paraId="1E73949B" w14:textId="77777777" w:rsidR="00F2570A" w:rsidRDefault="00F2570A" w:rsidP="005669E6">
      <w:pPr>
        <w:spacing w:after="0" w:line="360" w:lineRule="auto"/>
        <w:jc w:val="both"/>
        <w:rPr>
          <w:rFonts w:ascii="Times New Roman" w:hAnsi="Times New Roman" w:cs="Times New Roman"/>
          <w:sz w:val="28"/>
          <w:szCs w:val="28"/>
          <w:lang w:val="ru-RU"/>
        </w:rPr>
      </w:pPr>
    </w:p>
    <w:p w14:paraId="306FA774" w14:textId="77777777" w:rsidR="00F2570A" w:rsidRDefault="00F2570A" w:rsidP="005669E6">
      <w:pPr>
        <w:spacing w:after="0" w:line="360" w:lineRule="auto"/>
        <w:jc w:val="both"/>
        <w:rPr>
          <w:rFonts w:ascii="Times New Roman" w:hAnsi="Times New Roman" w:cs="Times New Roman"/>
          <w:sz w:val="28"/>
          <w:szCs w:val="28"/>
          <w:lang w:val="ru-RU"/>
        </w:rPr>
      </w:pPr>
    </w:p>
    <w:p w14:paraId="7D72848E" w14:textId="77777777" w:rsidR="00F2570A" w:rsidRDefault="00F2570A" w:rsidP="005669E6">
      <w:pPr>
        <w:spacing w:after="0" w:line="360" w:lineRule="auto"/>
        <w:jc w:val="both"/>
        <w:rPr>
          <w:rFonts w:ascii="Times New Roman" w:hAnsi="Times New Roman" w:cs="Times New Roman"/>
          <w:sz w:val="28"/>
          <w:szCs w:val="28"/>
          <w:lang w:val="ru-RU"/>
        </w:rPr>
      </w:pPr>
    </w:p>
    <w:p w14:paraId="1355A868" w14:textId="77777777" w:rsidR="00F2570A" w:rsidRDefault="00F2570A" w:rsidP="005669E6">
      <w:pPr>
        <w:spacing w:after="0" w:line="360" w:lineRule="auto"/>
        <w:jc w:val="both"/>
        <w:rPr>
          <w:rFonts w:ascii="Times New Roman" w:hAnsi="Times New Roman" w:cs="Times New Roman"/>
          <w:sz w:val="28"/>
          <w:szCs w:val="28"/>
          <w:lang w:val="ru-RU"/>
        </w:rPr>
      </w:pPr>
    </w:p>
    <w:p w14:paraId="6B81B6E1" w14:textId="77777777" w:rsidR="00F2570A" w:rsidRDefault="00F2570A" w:rsidP="005669E6">
      <w:pPr>
        <w:spacing w:after="0" w:line="360" w:lineRule="auto"/>
        <w:jc w:val="both"/>
        <w:rPr>
          <w:rFonts w:ascii="Times New Roman" w:hAnsi="Times New Roman" w:cs="Times New Roman"/>
          <w:sz w:val="28"/>
          <w:szCs w:val="28"/>
          <w:lang w:val="ru-RU"/>
        </w:rPr>
      </w:pPr>
    </w:p>
    <w:p w14:paraId="5C02E457" w14:textId="77777777" w:rsidR="00F2570A" w:rsidRDefault="00F2570A" w:rsidP="005669E6">
      <w:pPr>
        <w:spacing w:after="0" w:line="360" w:lineRule="auto"/>
        <w:jc w:val="both"/>
        <w:rPr>
          <w:rFonts w:ascii="Times New Roman" w:hAnsi="Times New Roman" w:cs="Times New Roman"/>
          <w:sz w:val="28"/>
          <w:szCs w:val="28"/>
          <w:lang w:val="ru-RU"/>
        </w:rPr>
      </w:pPr>
    </w:p>
    <w:p w14:paraId="496B6F98" w14:textId="77777777" w:rsidR="00F2570A" w:rsidRDefault="00F2570A" w:rsidP="005669E6">
      <w:pPr>
        <w:spacing w:after="0" w:line="360" w:lineRule="auto"/>
        <w:jc w:val="both"/>
        <w:rPr>
          <w:rFonts w:ascii="Times New Roman" w:hAnsi="Times New Roman" w:cs="Times New Roman"/>
          <w:sz w:val="28"/>
          <w:szCs w:val="28"/>
          <w:lang w:val="ru-RU"/>
        </w:rPr>
      </w:pPr>
    </w:p>
    <w:p w14:paraId="06118DB2" w14:textId="77777777" w:rsidR="00F2570A" w:rsidRDefault="00F2570A" w:rsidP="005669E6">
      <w:pPr>
        <w:spacing w:after="0" w:line="360" w:lineRule="auto"/>
        <w:jc w:val="both"/>
        <w:rPr>
          <w:rFonts w:ascii="Times New Roman" w:hAnsi="Times New Roman" w:cs="Times New Roman"/>
          <w:sz w:val="28"/>
          <w:szCs w:val="28"/>
          <w:lang w:val="ru-RU"/>
        </w:rPr>
      </w:pPr>
    </w:p>
    <w:p w14:paraId="3ECB315E" w14:textId="77777777" w:rsidR="00F2570A" w:rsidRDefault="00F2570A" w:rsidP="005669E6">
      <w:pPr>
        <w:spacing w:after="0" w:line="360" w:lineRule="auto"/>
        <w:jc w:val="both"/>
        <w:rPr>
          <w:rFonts w:ascii="Times New Roman" w:hAnsi="Times New Roman" w:cs="Times New Roman"/>
          <w:sz w:val="28"/>
          <w:szCs w:val="28"/>
          <w:lang w:val="ru-RU"/>
        </w:rPr>
      </w:pPr>
    </w:p>
    <w:p w14:paraId="539942AB" w14:textId="77777777" w:rsidR="00F2570A" w:rsidRDefault="00F2570A" w:rsidP="005669E6">
      <w:pPr>
        <w:spacing w:after="0" w:line="360" w:lineRule="auto"/>
        <w:jc w:val="both"/>
        <w:rPr>
          <w:rFonts w:ascii="Times New Roman" w:hAnsi="Times New Roman" w:cs="Times New Roman"/>
          <w:sz w:val="28"/>
          <w:szCs w:val="28"/>
          <w:lang w:val="ru-RU"/>
        </w:rPr>
      </w:pPr>
    </w:p>
    <w:p w14:paraId="34A67C3F" w14:textId="77777777" w:rsidR="00F2570A" w:rsidRDefault="00F2570A" w:rsidP="005669E6">
      <w:pPr>
        <w:spacing w:after="0" w:line="360" w:lineRule="auto"/>
        <w:jc w:val="both"/>
        <w:rPr>
          <w:rFonts w:ascii="Times New Roman" w:hAnsi="Times New Roman" w:cs="Times New Roman"/>
          <w:sz w:val="28"/>
          <w:szCs w:val="28"/>
          <w:lang w:val="ru-RU"/>
        </w:rPr>
      </w:pPr>
    </w:p>
    <w:p w14:paraId="0655A5AD" w14:textId="77777777" w:rsidR="00F2570A" w:rsidRDefault="00F2570A" w:rsidP="005669E6">
      <w:pPr>
        <w:spacing w:after="0" w:line="360" w:lineRule="auto"/>
        <w:jc w:val="both"/>
        <w:rPr>
          <w:rFonts w:ascii="Times New Roman" w:hAnsi="Times New Roman" w:cs="Times New Roman"/>
          <w:sz w:val="28"/>
          <w:szCs w:val="28"/>
          <w:lang w:val="ru-RU"/>
        </w:rPr>
      </w:pPr>
    </w:p>
    <w:p w14:paraId="032A6C3E" w14:textId="77777777" w:rsidR="00F2570A" w:rsidRDefault="00F2570A" w:rsidP="005669E6">
      <w:pPr>
        <w:spacing w:after="0" w:line="360" w:lineRule="auto"/>
        <w:jc w:val="both"/>
        <w:rPr>
          <w:rFonts w:ascii="Times New Roman" w:hAnsi="Times New Roman" w:cs="Times New Roman"/>
          <w:sz w:val="28"/>
          <w:szCs w:val="28"/>
          <w:lang w:val="ru-RU"/>
        </w:rPr>
      </w:pPr>
    </w:p>
    <w:p w14:paraId="7643B3DC" w14:textId="77777777" w:rsidR="00F2570A" w:rsidRDefault="00F2570A" w:rsidP="005669E6">
      <w:pPr>
        <w:spacing w:after="0" w:line="360" w:lineRule="auto"/>
        <w:jc w:val="both"/>
        <w:rPr>
          <w:rFonts w:ascii="Times New Roman" w:hAnsi="Times New Roman" w:cs="Times New Roman"/>
          <w:sz w:val="28"/>
          <w:szCs w:val="28"/>
          <w:lang w:val="ru-RU"/>
        </w:rPr>
      </w:pPr>
    </w:p>
    <w:p w14:paraId="2FE08C03" w14:textId="77777777" w:rsidR="00F2570A" w:rsidRDefault="00F2570A" w:rsidP="005669E6">
      <w:pPr>
        <w:spacing w:after="0" w:line="360" w:lineRule="auto"/>
        <w:jc w:val="both"/>
        <w:rPr>
          <w:rFonts w:ascii="Times New Roman" w:hAnsi="Times New Roman" w:cs="Times New Roman"/>
          <w:sz w:val="28"/>
          <w:szCs w:val="28"/>
          <w:lang w:val="ru-RU"/>
        </w:rPr>
      </w:pPr>
    </w:p>
    <w:p w14:paraId="3A086EDE" w14:textId="77777777" w:rsidR="00F2570A" w:rsidRPr="00E7774D" w:rsidRDefault="00F2570A" w:rsidP="005669E6">
      <w:pPr>
        <w:spacing w:after="0" w:line="360" w:lineRule="auto"/>
        <w:jc w:val="both"/>
        <w:rPr>
          <w:rFonts w:ascii="Times New Roman" w:hAnsi="Times New Roman" w:cs="Times New Roman"/>
          <w:sz w:val="28"/>
          <w:szCs w:val="28"/>
          <w:lang w:val="ru-RU"/>
        </w:rPr>
      </w:pPr>
    </w:p>
    <w:p w14:paraId="55CA5B2C" w14:textId="77777777" w:rsidR="005669E6" w:rsidRPr="00B15944" w:rsidRDefault="005669E6" w:rsidP="005669E6">
      <w:pPr>
        <w:spacing w:after="0" w:line="360" w:lineRule="auto"/>
        <w:jc w:val="center"/>
        <w:rPr>
          <w:rFonts w:ascii="Times New Roman" w:eastAsia="Times New Roman" w:hAnsi="Times New Roman" w:cs="Times New Roman"/>
          <w:b/>
          <w:bCs/>
          <w:kern w:val="0"/>
          <w:sz w:val="28"/>
          <w:szCs w:val="28"/>
          <w:lang w:eastAsia="uk-UA"/>
          <w14:ligatures w14:val="none"/>
        </w:rPr>
      </w:pPr>
      <w:r w:rsidRPr="00B15944">
        <w:rPr>
          <w:rFonts w:ascii="Times New Roman" w:eastAsia="Times New Roman" w:hAnsi="Times New Roman" w:cs="Times New Roman"/>
          <w:b/>
          <w:bCs/>
          <w:kern w:val="0"/>
          <w:sz w:val="28"/>
          <w:szCs w:val="28"/>
          <w:lang w:eastAsia="uk-UA"/>
          <w14:ligatures w14:val="none"/>
        </w:rPr>
        <w:lastRenderedPageBreak/>
        <w:t>ДОДАТКИ</w:t>
      </w:r>
    </w:p>
    <w:p w14:paraId="4F188804" w14:textId="77777777" w:rsidR="005669E6" w:rsidRPr="00B15944" w:rsidRDefault="005669E6" w:rsidP="005669E6">
      <w:pPr>
        <w:spacing w:after="0" w:line="360" w:lineRule="auto"/>
        <w:jc w:val="right"/>
        <w:rPr>
          <w:rFonts w:ascii="Times New Roman" w:hAnsi="Times New Roman" w:cs="Times New Roman"/>
          <w:bCs/>
          <w:sz w:val="28"/>
          <w:szCs w:val="28"/>
        </w:rPr>
      </w:pPr>
      <w:r w:rsidRPr="00B15944">
        <w:rPr>
          <w:rFonts w:ascii="Times New Roman" w:hAnsi="Times New Roman" w:cs="Times New Roman"/>
          <w:bCs/>
          <w:sz w:val="28"/>
          <w:szCs w:val="28"/>
        </w:rPr>
        <w:t>Додаток А</w:t>
      </w:r>
    </w:p>
    <w:p w14:paraId="7B26E3E8" w14:textId="1B80D4EC" w:rsidR="005669E6" w:rsidRPr="00B15944" w:rsidRDefault="005669E6" w:rsidP="005669E6">
      <w:pPr>
        <w:spacing w:after="0" w:line="360" w:lineRule="auto"/>
        <w:jc w:val="center"/>
        <w:rPr>
          <w:rFonts w:ascii="Times New Roman" w:hAnsi="Times New Roman"/>
          <w:sz w:val="28"/>
          <w:szCs w:val="28"/>
        </w:rPr>
      </w:pPr>
      <w:r w:rsidRPr="00B15944">
        <w:rPr>
          <w:rFonts w:ascii="Times New Roman" w:hAnsi="Times New Roman" w:cs="Times New Roman"/>
          <w:bCs/>
          <w:sz w:val="28"/>
          <w:szCs w:val="28"/>
        </w:rPr>
        <w:t xml:space="preserve">Виписка про реєстрацію </w:t>
      </w:r>
      <w:r w:rsidRPr="00B15944">
        <w:rPr>
          <w:rFonts w:ascii="Times New Roman" w:hAnsi="Times New Roman"/>
          <w:sz w:val="28"/>
          <w:szCs w:val="28"/>
        </w:rPr>
        <w:t xml:space="preserve">ТОВ </w:t>
      </w:r>
      <w:r w:rsidR="00905191">
        <w:rPr>
          <w:rFonts w:ascii="Times New Roman" w:hAnsi="Times New Roman"/>
          <w:sz w:val="28"/>
          <w:szCs w:val="28"/>
        </w:rPr>
        <w:t>«</w:t>
      </w:r>
      <w:r w:rsidRPr="00B15944">
        <w:rPr>
          <w:rFonts w:ascii="Times New Roman" w:hAnsi="Times New Roman"/>
          <w:sz w:val="28"/>
          <w:szCs w:val="28"/>
        </w:rPr>
        <w:t>Промконтинент-КР</w:t>
      </w:r>
      <w:r w:rsidR="00905191">
        <w:rPr>
          <w:rFonts w:ascii="Times New Roman" w:hAnsi="Times New Roman"/>
          <w:sz w:val="28"/>
          <w:szCs w:val="28"/>
        </w:rPr>
        <w:t>»</w:t>
      </w:r>
    </w:p>
    <w:p w14:paraId="1E022F0C" w14:textId="77777777" w:rsidR="005669E6" w:rsidRPr="00B15944" w:rsidRDefault="005669E6" w:rsidP="005669E6">
      <w:pPr>
        <w:spacing w:after="0" w:line="360" w:lineRule="auto"/>
        <w:jc w:val="center"/>
        <w:rPr>
          <w:rFonts w:ascii="Times New Roman" w:hAnsi="Times New Roman" w:cs="Times New Roman"/>
          <w:bCs/>
          <w:sz w:val="28"/>
          <w:szCs w:val="28"/>
        </w:rPr>
      </w:pPr>
      <w:r w:rsidRPr="00B15944">
        <w:rPr>
          <w:noProof/>
          <w:lang w:val="ru-RU" w:eastAsia="ru-RU"/>
        </w:rPr>
        <w:drawing>
          <wp:inline distT="0" distB="0" distL="0" distR="0" wp14:anchorId="0BC879CC" wp14:editId="24F53617">
            <wp:extent cx="5520055" cy="6515100"/>
            <wp:effectExtent l="0" t="0" r="4445" b="0"/>
            <wp:docPr id="7621" name="Рисунок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1190" cy="6516440"/>
                    </a:xfrm>
                    <a:prstGeom prst="rect">
                      <a:avLst/>
                    </a:prstGeom>
                    <a:noFill/>
                    <a:ln>
                      <a:noFill/>
                    </a:ln>
                  </pic:spPr>
                </pic:pic>
              </a:graphicData>
            </a:graphic>
          </wp:inline>
        </w:drawing>
      </w:r>
    </w:p>
    <w:p w14:paraId="54D3AB43" w14:textId="77777777" w:rsidR="005669E6" w:rsidRPr="00B15944" w:rsidRDefault="005669E6" w:rsidP="005669E6">
      <w:pPr>
        <w:spacing w:after="0" w:line="360" w:lineRule="auto"/>
        <w:jc w:val="center"/>
        <w:rPr>
          <w:rFonts w:ascii="Times New Roman" w:hAnsi="Times New Roman" w:cs="Times New Roman"/>
          <w:bCs/>
          <w:sz w:val="28"/>
          <w:szCs w:val="28"/>
        </w:rPr>
      </w:pPr>
    </w:p>
    <w:p w14:paraId="575E0341" w14:textId="77777777" w:rsidR="005669E6" w:rsidRPr="00B15944" w:rsidRDefault="005669E6" w:rsidP="005669E6">
      <w:pPr>
        <w:spacing w:after="0" w:line="360" w:lineRule="auto"/>
        <w:jc w:val="center"/>
        <w:rPr>
          <w:rFonts w:ascii="Times New Roman" w:hAnsi="Times New Roman" w:cs="Times New Roman"/>
          <w:bCs/>
          <w:sz w:val="28"/>
          <w:szCs w:val="28"/>
        </w:rPr>
      </w:pPr>
    </w:p>
    <w:p w14:paraId="4CAFAD41" w14:textId="77777777" w:rsidR="005669E6" w:rsidRPr="00B15944" w:rsidRDefault="005669E6" w:rsidP="005669E6">
      <w:pPr>
        <w:spacing w:after="0" w:line="360" w:lineRule="auto"/>
        <w:jc w:val="right"/>
        <w:rPr>
          <w:rFonts w:ascii="Times New Roman" w:hAnsi="Times New Roman" w:cs="Times New Roman"/>
          <w:bCs/>
          <w:sz w:val="28"/>
          <w:szCs w:val="28"/>
        </w:rPr>
      </w:pPr>
    </w:p>
    <w:p w14:paraId="0A966BE3" w14:textId="77777777" w:rsidR="005669E6" w:rsidRPr="00B15944" w:rsidRDefault="005669E6" w:rsidP="005669E6">
      <w:pPr>
        <w:spacing w:after="0" w:line="360" w:lineRule="auto"/>
        <w:jc w:val="right"/>
        <w:rPr>
          <w:rFonts w:ascii="Times New Roman" w:hAnsi="Times New Roman" w:cs="Times New Roman"/>
          <w:bCs/>
          <w:sz w:val="28"/>
          <w:szCs w:val="28"/>
        </w:rPr>
      </w:pPr>
    </w:p>
    <w:p w14:paraId="3431AF9B" w14:textId="77777777" w:rsidR="005E37EC" w:rsidRPr="00B15944" w:rsidRDefault="005E37EC" w:rsidP="005669E6">
      <w:pPr>
        <w:spacing w:after="0" w:line="360" w:lineRule="auto"/>
        <w:jc w:val="right"/>
        <w:rPr>
          <w:rFonts w:ascii="Times New Roman" w:hAnsi="Times New Roman" w:cs="Times New Roman"/>
          <w:bCs/>
          <w:sz w:val="28"/>
          <w:szCs w:val="28"/>
        </w:rPr>
      </w:pPr>
    </w:p>
    <w:p w14:paraId="09E57CCC" w14:textId="77777777" w:rsidR="005E37EC" w:rsidRPr="00B15944" w:rsidRDefault="005E37EC" w:rsidP="005669E6">
      <w:pPr>
        <w:spacing w:after="0" w:line="360" w:lineRule="auto"/>
        <w:jc w:val="right"/>
        <w:rPr>
          <w:rFonts w:ascii="Times New Roman" w:hAnsi="Times New Roman" w:cs="Times New Roman"/>
          <w:bCs/>
          <w:sz w:val="28"/>
          <w:szCs w:val="28"/>
        </w:rPr>
      </w:pPr>
    </w:p>
    <w:p w14:paraId="47B58BB4" w14:textId="77777777" w:rsidR="005669E6" w:rsidRPr="00B15944" w:rsidRDefault="005669E6" w:rsidP="005669E6">
      <w:pPr>
        <w:spacing w:after="0" w:line="360" w:lineRule="auto"/>
        <w:jc w:val="right"/>
        <w:rPr>
          <w:rFonts w:ascii="Times New Roman" w:hAnsi="Times New Roman" w:cs="Times New Roman"/>
          <w:bCs/>
          <w:sz w:val="28"/>
          <w:szCs w:val="28"/>
        </w:rPr>
      </w:pPr>
    </w:p>
    <w:p w14:paraId="1ABD40A0" w14:textId="77777777" w:rsidR="005669E6" w:rsidRPr="00B15944" w:rsidRDefault="005669E6" w:rsidP="005669E6">
      <w:pPr>
        <w:spacing w:after="0" w:line="360" w:lineRule="auto"/>
        <w:jc w:val="right"/>
        <w:rPr>
          <w:rFonts w:ascii="Times New Roman" w:hAnsi="Times New Roman" w:cs="Times New Roman"/>
          <w:bCs/>
          <w:sz w:val="28"/>
          <w:szCs w:val="28"/>
        </w:rPr>
      </w:pPr>
      <w:r w:rsidRPr="00B15944">
        <w:rPr>
          <w:rFonts w:ascii="Times New Roman" w:hAnsi="Times New Roman" w:cs="Times New Roman"/>
          <w:bCs/>
          <w:sz w:val="28"/>
          <w:szCs w:val="28"/>
        </w:rPr>
        <w:t>Продовження додатку А</w:t>
      </w:r>
    </w:p>
    <w:p w14:paraId="6964F17F" w14:textId="77777777" w:rsidR="005669E6" w:rsidRPr="00B15944" w:rsidRDefault="005669E6" w:rsidP="005669E6">
      <w:r w:rsidRPr="00B15944">
        <w:rPr>
          <w:noProof/>
          <w:lang w:val="ru-RU" w:eastAsia="ru-RU"/>
        </w:rPr>
        <w:drawing>
          <wp:inline distT="0" distB="0" distL="0" distR="0" wp14:anchorId="6E28E5EC" wp14:editId="32097935">
            <wp:extent cx="6120765" cy="8172450"/>
            <wp:effectExtent l="0" t="0" r="0" b="0"/>
            <wp:docPr id="7628" name="Рисунок 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8172450"/>
                    </a:xfrm>
                    <a:prstGeom prst="rect">
                      <a:avLst/>
                    </a:prstGeom>
                    <a:noFill/>
                    <a:ln>
                      <a:noFill/>
                    </a:ln>
                  </pic:spPr>
                </pic:pic>
              </a:graphicData>
            </a:graphic>
          </wp:inline>
        </w:drawing>
      </w:r>
    </w:p>
    <w:p w14:paraId="609177E4" w14:textId="77777777" w:rsidR="005669E6" w:rsidRPr="00B15944" w:rsidRDefault="005669E6" w:rsidP="005669E6"/>
    <w:p w14:paraId="47B14F1A" w14:textId="77777777" w:rsidR="005669E6" w:rsidRPr="00B15944" w:rsidRDefault="005669E6" w:rsidP="005669E6">
      <w:pPr>
        <w:jc w:val="right"/>
        <w:rPr>
          <w:rFonts w:ascii="Times New Roman" w:hAnsi="Times New Roman" w:cs="Times New Roman"/>
          <w:sz w:val="28"/>
          <w:szCs w:val="28"/>
        </w:rPr>
      </w:pPr>
    </w:p>
    <w:p w14:paraId="1BC279F1" w14:textId="77777777" w:rsidR="005E37EC" w:rsidRPr="00B15944" w:rsidRDefault="005E37EC" w:rsidP="005669E6">
      <w:pPr>
        <w:jc w:val="right"/>
        <w:rPr>
          <w:rFonts w:ascii="Times New Roman" w:hAnsi="Times New Roman" w:cs="Times New Roman"/>
          <w:sz w:val="28"/>
          <w:szCs w:val="28"/>
        </w:rPr>
      </w:pPr>
    </w:p>
    <w:p w14:paraId="78347A26" w14:textId="77777777" w:rsidR="005669E6" w:rsidRPr="00B15944" w:rsidRDefault="005669E6" w:rsidP="005669E6">
      <w:pPr>
        <w:jc w:val="right"/>
        <w:rPr>
          <w:rFonts w:ascii="Times New Roman" w:hAnsi="Times New Roman" w:cs="Times New Roman"/>
          <w:sz w:val="28"/>
          <w:szCs w:val="28"/>
        </w:rPr>
      </w:pPr>
      <w:r w:rsidRPr="00B15944">
        <w:rPr>
          <w:rFonts w:ascii="Times New Roman" w:hAnsi="Times New Roman" w:cs="Times New Roman"/>
          <w:sz w:val="28"/>
          <w:szCs w:val="28"/>
        </w:rPr>
        <w:t>Додаток Б</w:t>
      </w:r>
    </w:p>
    <w:p w14:paraId="103EFE9E" w14:textId="77777777" w:rsidR="005669E6" w:rsidRPr="00B15944" w:rsidRDefault="005669E6" w:rsidP="005669E6">
      <w:pPr>
        <w:spacing w:after="0" w:line="360" w:lineRule="auto"/>
        <w:ind w:firstLine="720"/>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w:drawing>
          <wp:inline distT="0" distB="0" distL="0" distR="0" wp14:anchorId="307BC471" wp14:editId="172BE2E4">
            <wp:extent cx="5645785" cy="7572375"/>
            <wp:effectExtent l="0" t="0" r="0" b="9525"/>
            <wp:docPr id="855856812" name="Рисунок 85585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5785" cy="7572375"/>
                    </a:xfrm>
                    <a:prstGeom prst="rect">
                      <a:avLst/>
                    </a:prstGeom>
                    <a:noFill/>
                    <a:ln>
                      <a:noFill/>
                    </a:ln>
                  </pic:spPr>
                </pic:pic>
              </a:graphicData>
            </a:graphic>
          </wp:inline>
        </w:drawing>
      </w:r>
    </w:p>
    <w:p w14:paraId="5BBA9BC9" w14:textId="77777777" w:rsidR="005669E6" w:rsidRPr="00B15944" w:rsidRDefault="005669E6" w:rsidP="005669E6">
      <w:pPr>
        <w:spacing w:after="0" w:line="360" w:lineRule="auto"/>
        <w:ind w:firstLine="720"/>
        <w:jc w:val="both"/>
        <w:rPr>
          <w:rFonts w:ascii="Times New Roman" w:hAnsi="Times New Roman" w:cs="Times New Roman"/>
          <w:sz w:val="28"/>
          <w:szCs w:val="28"/>
        </w:rPr>
      </w:pPr>
    </w:p>
    <w:p w14:paraId="20F74430" w14:textId="77777777" w:rsidR="005669E6" w:rsidRPr="00B15944" w:rsidRDefault="005669E6" w:rsidP="005669E6">
      <w:pPr>
        <w:spacing w:after="0" w:line="360" w:lineRule="auto"/>
        <w:ind w:firstLine="720"/>
        <w:jc w:val="both"/>
        <w:rPr>
          <w:rFonts w:ascii="Times New Roman" w:hAnsi="Times New Roman" w:cs="Times New Roman"/>
          <w:sz w:val="28"/>
          <w:szCs w:val="28"/>
        </w:rPr>
      </w:pPr>
    </w:p>
    <w:p w14:paraId="48FFBAEE" w14:textId="77777777" w:rsidR="005669E6" w:rsidRPr="00B15944" w:rsidRDefault="005669E6" w:rsidP="005669E6">
      <w:pPr>
        <w:spacing w:after="0" w:line="360" w:lineRule="auto"/>
        <w:ind w:firstLine="720"/>
        <w:jc w:val="both"/>
        <w:rPr>
          <w:rFonts w:ascii="Times New Roman" w:hAnsi="Times New Roman" w:cs="Times New Roman"/>
          <w:sz w:val="28"/>
          <w:szCs w:val="28"/>
        </w:rPr>
      </w:pPr>
    </w:p>
    <w:p w14:paraId="15B31FF8" w14:textId="77777777" w:rsidR="005669E6" w:rsidRPr="00B15944" w:rsidRDefault="005669E6" w:rsidP="005669E6">
      <w:pPr>
        <w:spacing w:after="0" w:line="360" w:lineRule="auto"/>
        <w:ind w:firstLine="720"/>
        <w:jc w:val="both"/>
        <w:rPr>
          <w:rFonts w:ascii="Times New Roman" w:hAnsi="Times New Roman" w:cs="Times New Roman"/>
          <w:sz w:val="28"/>
          <w:szCs w:val="28"/>
        </w:rPr>
      </w:pPr>
    </w:p>
    <w:p w14:paraId="13DE28F7" w14:textId="77777777" w:rsidR="005669E6" w:rsidRPr="00B15944" w:rsidRDefault="005669E6" w:rsidP="005669E6">
      <w:pPr>
        <w:jc w:val="right"/>
        <w:rPr>
          <w:rFonts w:ascii="Times New Roman" w:hAnsi="Times New Roman" w:cs="Times New Roman"/>
          <w:sz w:val="28"/>
          <w:szCs w:val="28"/>
        </w:rPr>
      </w:pPr>
    </w:p>
    <w:p w14:paraId="4CD6443A" w14:textId="77777777" w:rsidR="005669E6" w:rsidRPr="00B15944" w:rsidRDefault="005669E6" w:rsidP="005669E6">
      <w:pPr>
        <w:jc w:val="right"/>
        <w:rPr>
          <w:rFonts w:ascii="Times New Roman" w:hAnsi="Times New Roman" w:cs="Times New Roman"/>
          <w:sz w:val="28"/>
          <w:szCs w:val="28"/>
        </w:rPr>
      </w:pPr>
      <w:r w:rsidRPr="00B15944">
        <w:rPr>
          <w:rFonts w:ascii="Times New Roman" w:hAnsi="Times New Roman" w:cs="Times New Roman"/>
          <w:sz w:val="28"/>
          <w:szCs w:val="28"/>
        </w:rPr>
        <w:t>Продовження додатку Б</w:t>
      </w:r>
    </w:p>
    <w:p w14:paraId="43E499B1" w14:textId="3727E888" w:rsidR="005669E6" w:rsidRPr="00B15944" w:rsidRDefault="005669E6" w:rsidP="009158E6">
      <w:pPr>
        <w:spacing w:after="0" w:line="360" w:lineRule="auto"/>
        <w:ind w:firstLine="720"/>
        <w:jc w:val="both"/>
        <w:rPr>
          <w:rFonts w:ascii="Times New Roman" w:hAnsi="Times New Roman" w:cs="Times New Roman"/>
          <w:sz w:val="28"/>
          <w:szCs w:val="28"/>
        </w:rPr>
      </w:pPr>
      <w:r w:rsidRPr="00B15944">
        <w:rPr>
          <w:rFonts w:ascii="Times New Roman" w:hAnsi="Times New Roman" w:cs="Times New Roman"/>
          <w:noProof/>
          <w:sz w:val="28"/>
          <w:szCs w:val="28"/>
          <w:lang w:val="ru-RU" w:eastAsia="ru-RU"/>
        </w:rPr>
        <w:drawing>
          <wp:inline distT="0" distB="0" distL="0" distR="0" wp14:anchorId="09AC1561" wp14:editId="29BCE7D5">
            <wp:extent cx="5839966" cy="8029575"/>
            <wp:effectExtent l="0" t="0" r="8890" b="0"/>
            <wp:docPr id="7644" name="Рисунок 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0916" cy="8030881"/>
                    </a:xfrm>
                    <a:prstGeom prst="rect">
                      <a:avLst/>
                    </a:prstGeom>
                    <a:noFill/>
                    <a:ln>
                      <a:noFill/>
                    </a:ln>
                  </pic:spPr>
                </pic:pic>
              </a:graphicData>
            </a:graphic>
          </wp:inline>
        </w:drawing>
      </w:r>
    </w:p>
    <w:p w14:paraId="33E8E7CE" w14:textId="77777777" w:rsidR="005669E6" w:rsidRPr="00B15944" w:rsidRDefault="005669E6" w:rsidP="005669E6">
      <w:pPr>
        <w:jc w:val="right"/>
        <w:rPr>
          <w:rFonts w:ascii="Times New Roman" w:hAnsi="Times New Roman" w:cs="Times New Roman"/>
          <w:sz w:val="28"/>
          <w:szCs w:val="28"/>
        </w:rPr>
      </w:pPr>
      <w:r w:rsidRPr="00B15944">
        <w:rPr>
          <w:rFonts w:ascii="Times New Roman" w:hAnsi="Times New Roman" w:cs="Times New Roman"/>
          <w:sz w:val="28"/>
          <w:szCs w:val="28"/>
        </w:rPr>
        <w:lastRenderedPageBreak/>
        <w:t>Додаток В</w:t>
      </w:r>
    </w:p>
    <w:tbl>
      <w:tblPr>
        <w:tblStyle w:val="23"/>
        <w:tblW w:w="0" w:type="auto"/>
        <w:tblLook w:val="04A0" w:firstRow="1" w:lastRow="0" w:firstColumn="1" w:lastColumn="0" w:noHBand="0" w:noVBand="1"/>
      </w:tblPr>
      <w:tblGrid>
        <w:gridCol w:w="2407"/>
        <w:gridCol w:w="1699"/>
        <w:gridCol w:w="1559"/>
        <w:gridCol w:w="3963"/>
      </w:tblGrid>
      <w:tr w:rsidR="005669E6" w:rsidRPr="00B15944" w14:paraId="7DBE697A" w14:textId="77777777" w:rsidTr="00762A8B">
        <w:tc>
          <w:tcPr>
            <w:tcW w:w="2407" w:type="dxa"/>
          </w:tcPr>
          <w:p w14:paraId="09118EC6"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Метод нарахування амортизації</w:t>
            </w:r>
          </w:p>
        </w:tc>
        <w:tc>
          <w:tcPr>
            <w:tcW w:w="1699" w:type="dxa"/>
          </w:tcPr>
          <w:p w14:paraId="019EF99B"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Сума амортизації за і-й рік</w:t>
            </w:r>
          </w:p>
        </w:tc>
        <w:tc>
          <w:tcPr>
            <w:tcW w:w="1559" w:type="dxa"/>
          </w:tcPr>
          <w:p w14:paraId="4ADA6136"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Додаткові</w:t>
            </w:r>
          </w:p>
          <w:p w14:paraId="36D02D69"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показники</w:t>
            </w:r>
          </w:p>
        </w:tc>
        <w:tc>
          <w:tcPr>
            <w:tcW w:w="3963" w:type="dxa"/>
          </w:tcPr>
          <w:p w14:paraId="6B6ADD73"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Приклад розрахунку</w:t>
            </w:r>
          </w:p>
        </w:tc>
      </w:tr>
      <w:tr w:rsidR="005669E6" w:rsidRPr="00B15944" w14:paraId="3FEB7726" w14:textId="77777777" w:rsidTr="00762A8B">
        <w:tc>
          <w:tcPr>
            <w:tcW w:w="9628" w:type="dxa"/>
            <w:gridSpan w:val="4"/>
          </w:tcPr>
          <w:p w14:paraId="0CE17252"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Вихідні дані: ПВ – 100 000 грн, ЛВ – 10 000 грн, Т – 5 років, Qз – 18 000 т, Qм – 500 т</w:t>
            </w:r>
          </w:p>
        </w:tc>
      </w:tr>
      <w:tr w:rsidR="005669E6" w:rsidRPr="00B15944" w14:paraId="74AC9AFD" w14:textId="77777777" w:rsidTr="00762A8B">
        <w:tc>
          <w:tcPr>
            <w:tcW w:w="2407" w:type="dxa"/>
          </w:tcPr>
          <w:p w14:paraId="4746D1F5"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Прямолінійний</w:t>
            </w:r>
          </w:p>
        </w:tc>
        <w:tc>
          <w:tcPr>
            <w:tcW w:w="1699" w:type="dxa"/>
          </w:tcPr>
          <w:p w14:paraId="02F18617"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р</m:t>
                  </m:r>
                </m:sub>
              </m:sSub>
            </m:oMath>
            <w:r w:rsidR="005669E6" w:rsidRPr="00B15944">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ВНА</m:t>
                  </m:r>
                </m:num>
                <m:den>
                  <m:r>
                    <w:rPr>
                      <w:rFonts w:ascii="Cambria Math" w:eastAsiaTheme="minorEastAsia" w:hAnsi="Cambria Math" w:cs="Times New Roman"/>
                      <w:sz w:val="20"/>
                      <w:szCs w:val="20"/>
                    </w:rPr>
                    <m:t>Т</m:t>
                  </m:r>
                </m:den>
              </m:f>
            </m:oMath>
          </w:p>
        </w:tc>
        <w:tc>
          <w:tcPr>
            <w:tcW w:w="1559" w:type="dxa"/>
          </w:tcPr>
          <w:p w14:paraId="06B1CAEB"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ВНА= ПВ-ЛВ</w:t>
            </w:r>
          </w:p>
        </w:tc>
        <w:tc>
          <w:tcPr>
            <w:tcW w:w="3963" w:type="dxa"/>
          </w:tcPr>
          <w:p w14:paraId="6DC25371"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ВНА = 100 000 – 10 000 = 90 000,</w:t>
            </w:r>
          </w:p>
          <w:p w14:paraId="5307FE1E"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Ар= 90 000 : 5 = 18 000 грн</w:t>
            </w:r>
          </w:p>
        </w:tc>
      </w:tr>
      <w:tr w:rsidR="005669E6" w:rsidRPr="00B15944" w14:paraId="2FFE4569" w14:textId="77777777" w:rsidTr="00762A8B">
        <w:tc>
          <w:tcPr>
            <w:tcW w:w="2407" w:type="dxa"/>
          </w:tcPr>
          <w:p w14:paraId="1CC2D0CD" w14:textId="77777777" w:rsidR="005669E6" w:rsidRPr="00B15944" w:rsidRDefault="005669E6" w:rsidP="005669E6">
            <w:pPr>
              <w:spacing w:line="360" w:lineRule="auto"/>
              <w:jc w:val="both"/>
              <w:rPr>
                <w:rFonts w:ascii="Times New Roman" w:hAnsi="Times New Roman" w:cs="Times New Roman"/>
                <w:sz w:val="20"/>
                <w:szCs w:val="20"/>
              </w:rPr>
            </w:pPr>
            <w:bookmarkStart w:id="34" w:name="_Hlk180093273"/>
            <w:r w:rsidRPr="00B15944">
              <w:rPr>
                <w:rFonts w:ascii="Times New Roman" w:hAnsi="Times New Roman" w:cs="Times New Roman"/>
                <w:sz w:val="20"/>
                <w:szCs w:val="20"/>
              </w:rPr>
              <w:t>Зменшення залишкової вартості</w:t>
            </w:r>
          </w:p>
        </w:tc>
        <w:tc>
          <w:tcPr>
            <w:tcW w:w="1699" w:type="dxa"/>
          </w:tcPr>
          <w:p w14:paraId="78D109BB"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р</m:t>
                  </m:r>
                </m:sub>
              </m:sSub>
            </m:oMath>
            <w:r w:rsidR="005669E6" w:rsidRPr="00B15944">
              <w:rPr>
                <w:rFonts w:ascii="Times New Roman" w:eastAsiaTheme="minorEastAsia" w:hAnsi="Times New Roman" w:cs="Times New Roman"/>
                <w:sz w:val="20"/>
                <w:szCs w:val="20"/>
              </w:rPr>
              <w:t xml:space="preserve">=ЗВ (ПВ)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Н</m:t>
                  </m:r>
                </m:e>
                <m:sub>
                  <m:r>
                    <w:rPr>
                      <w:rFonts w:ascii="Cambria Math" w:eastAsiaTheme="minorEastAsia" w:hAnsi="Cambria Math" w:cs="Times New Roman"/>
                      <w:sz w:val="20"/>
                      <w:szCs w:val="20"/>
                    </w:rPr>
                    <m:t>а</m:t>
                  </m:r>
                </m:sub>
              </m:sSub>
            </m:oMath>
          </w:p>
        </w:tc>
        <w:tc>
          <w:tcPr>
            <w:tcW w:w="1559" w:type="dxa"/>
          </w:tcPr>
          <w:p w14:paraId="066F5328"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Н</m:t>
                  </m:r>
                </m:e>
                <m:sub>
                  <m:r>
                    <w:rPr>
                      <w:rFonts w:ascii="Cambria Math" w:hAnsi="Cambria Math" w:cs="Times New Roman"/>
                      <w:sz w:val="20"/>
                      <w:szCs w:val="20"/>
                    </w:rPr>
                    <m:t>а</m:t>
                  </m:r>
                </m:sub>
              </m:sSub>
            </m:oMath>
            <w:r w:rsidR="005669E6" w:rsidRPr="00B15944">
              <w:rPr>
                <w:rFonts w:ascii="Times New Roman" w:eastAsiaTheme="minorEastAsia" w:hAnsi="Times New Roman" w:cs="Times New Roman"/>
                <w:sz w:val="20"/>
                <w:szCs w:val="20"/>
              </w:rPr>
              <w:t>=1-</w:t>
            </w:r>
            <m:oMath>
              <m:rad>
                <m:radPr>
                  <m:ctrlPr>
                    <w:rPr>
                      <w:rFonts w:ascii="Cambria Math" w:eastAsiaTheme="minorEastAsia" w:hAnsi="Cambria Math" w:cs="Times New Roman"/>
                      <w:i/>
                      <w:sz w:val="20"/>
                      <w:szCs w:val="20"/>
                    </w:rPr>
                  </m:ctrlPr>
                </m:radPr>
                <m:deg>
                  <m:r>
                    <w:rPr>
                      <w:rFonts w:ascii="Cambria Math" w:eastAsiaTheme="minorEastAsia" w:hAnsi="Cambria Math" w:cs="Times New Roman"/>
                      <w:sz w:val="20"/>
                      <w:szCs w:val="20"/>
                    </w:rPr>
                    <m:t>Т</m:t>
                  </m:r>
                </m:deg>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ЛВ</m:t>
                      </m:r>
                    </m:num>
                    <m:den>
                      <m:r>
                        <w:rPr>
                          <w:rFonts w:ascii="Cambria Math" w:eastAsiaTheme="minorEastAsia" w:hAnsi="Cambria Math" w:cs="Times New Roman"/>
                          <w:sz w:val="20"/>
                          <w:szCs w:val="20"/>
                        </w:rPr>
                        <m:t>ПВ</m:t>
                      </m:r>
                    </m:den>
                  </m:f>
                </m:e>
              </m:rad>
            </m:oMath>
          </w:p>
        </w:tc>
        <w:tc>
          <w:tcPr>
            <w:tcW w:w="3963" w:type="dxa"/>
          </w:tcPr>
          <w:p w14:paraId="77D5E1B2" w14:textId="77777777" w:rsidR="005669E6" w:rsidRPr="00B15944" w:rsidRDefault="008E773B" w:rsidP="005669E6">
            <w:pPr>
              <w:spacing w:line="360" w:lineRule="auto"/>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Н</m:t>
                  </m:r>
                </m:e>
                <m:sub>
                  <m:r>
                    <w:rPr>
                      <w:rFonts w:ascii="Cambria Math" w:hAnsi="Cambria Math" w:cs="Times New Roman"/>
                      <w:sz w:val="20"/>
                      <w:szCs w:val="20"/>
                    </w:rPr>
                    <m:t>а</m:t>
                  </m:r>
                </m:sub>
              </m:sSub>
            </m:oMath>
            <w:r w:rsidR="005669E6" w:rsidRPr="00B15944">
              <w:rPr>
                <w:rFonts w:ascii="Times New Roman" w:eastAsiaTheme="minorEastAsia" w:hAnsi="Times New Roman" w:cs="Times New Roman"/>
                <w:sz w:val="20"/>
                <w:szCs w:val="20"/>
              </w:rPr>
              <w:t xml:space="preserve">= 1- </w:t>
            </w:r>
            <m:oMath>
              <m:rad>
                <m:radPr>
                  <m:ctrlPr>
                    <w:rPr>
                      <w:rFonts w:ascii="Cambria Math" w:eastAsiaTheme="minorEastAsia" w:hAnsi="Cambria Math" w:cs="Times New Roman"/>
                      <w:i/>
                      <w:sz w:val="20"/>
                      <w:szCs w:val="20"/>
                    </w:rPr>
                  </m:ctrlPr>
                </m:radPr>
                <m:deg>
                  <m:r>
                    <w:rPr>
                      <w:rFonts w:ascii="Cambria Math" w:eastAsiaTheme="minorEastAsia" w:hAnsi="Cambria Math" w:cs="Times New Roman"/>
                      <w:sz w:val="20"/>
                      <w:szCs w:val="20"/>
                    </w:rPr>
                    <m:t>5</m:t>
                  </m:r>
                </m:deg>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10000</m:t>
                      </m:r>
                    </m:num>
                    <m:den>
                      <m:r>
                        <w:rPr>
                          <w:rFonts w:ascii="Cambria Math" w:eastAsiaTheme="minorEastAsia" w:hAnsi="Cambria Math" w:cs="Times New Roman"/>
                          <w:sz w:val="20"/>
                          <w:szCs w:val="20"/>
                        </w:rPr>
                        <m:t>100000</m:t>
                      </m:r>
                    </m:den>
                  </m:f>
                </m:e>
              </m:rad>
              <m:r>
                <w:rPr>
                  <w:rFonts w:ascii="Cambria Math" w:eastAsiaTheme="minorEastAsia" w:hAnsi="Cambria Math" w:cs="Times New Roman"/>
                  <w:sz w:val="20"/>
                  <w:szCs w:val="20"/>
                </w:rPr>
                <m:t>=</m:t>
              </m:r>
            </m:oMath>
            <w:r w:rsidR="005669E6" w:rsidRPr="00B15944">
              <w:rPr>
                <w:rFonts w:ascii="Times New Roman" w:eastAsiaTheme="minorEastAsia" w:hAnsi="Times New Roman" w:cs="Times New Roman"/>
                <w:sz w:val="20"/>
                <w:szCs w:val="20"/>
              </w:rPr>
              <w:t xml:space="preserve">0,369043, </w:t>
            </w:r>
          </w:p>
          <w:p w14:paraId="63406465"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 xml:space="preserve">А1=100000*0,369043 = 36904,27, </w:t>
            </w:r>
          </w:p>
          <w:p w14:paraId="385864E9"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 xml:space="preserve">А2= (100000-36904,27) * 0,369043 =23285,02, </w:t>
            </w:r>
          </w:p>
          <w:p w14:paraId="32241FE7"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 xml:space="preserve">А3 = (100000-36904,27-23285,02) * 0,369043 = 14691,85 і так далі. </w:t>
            </w:r>
          </w:p>
          <w:p w14:paraId="2EE8B1EB" w14:textId="77777777" w:rsidR="005669E6" w:rsidRPr="00B15944" w:rsidRDefault="005669E6" w:rsidP="005669E6">
            <w:pPr>
              <w:spacing w:line="360" w:lineRule="auto"/>
              <w:jc w:val="both"/>
              <w:rPr>
                <w:rFonts w:ascii="Times New Roman" w:hAnsi="Times New Roman" w:cs="Times New Roman"/>
                <w:sz w:val="20"/>
                <w:szCs w:val="20"/>
              </w:rPr>
            </w:pPr>
          </w:p>
        </w:tc>
      </w:tr>
      <w:bookmarkEnd w:id="34"/>
      <w:tr w:rsidR="005669E6" w:rsidRPr="00B15944" w14:paraId="072A754F" w14:textId="77777777" w:rsidTr="00762A8B">
        <w:tc>
          <w:tcPr>
            <w:tcW w:w="2407" w:type="dxa"/>
          </w:tcPr>
          <w:p w14:paraId="48B99A18"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Прискореного зменшення залишкової вартості</w:t>
            </w:r>
          </w:p>
        </w:tc>
        <w:tc>
          <w:tcPr>
            <w:tcW w:w="1699" w:type="dxa"/>
          </w:tcPr>
          <w:p w14:paraId="13597977"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р</m:t>
                  </m:r>
                </m:sub>
              </m:sSub>
            </m:oMath>
            <w:r w:rsidR="005669E6" w:rsidRPr="00B15944">
              <w:rPr>
                <w:rFonts w:ascii="Times New Roman" w:eastAsiaTheme="minorEastAsia" w:hAnsi="Times New Roman" w:cs="Times New Roman"/>
                <w:sz w:val="20"/>
                <w:szCs w:val="20"/>
              </w:rPr>
              <w:t xml:space="preserve">=ЗВ (ПВ)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Н</m:t>
                  </m:r>
                </m:e>
                <m:sub>
                  <m:r>
                    <w:rPr>
                      <w:rFonts w:ascii="Cambria Math" w:eastAsiaTheme="minorEastAsia" w:hAnsi="Cambria Math" w:cs="Times New Roman"/>
                      <w:sz w:val="20"/>
                      <w:szCs w:val="20"/>
                    </w:rPr>
                    <m:t>а</m:t>
                  </m:r>
                </m:sub>
              </m:sSub>
            </m:oMath>
          </w:p>
        </w:tc>
        <w:tc>
          <w:tcPr>
            <w:tcW w:w="1559" w:type="dxa"/>
          </w:tcPr>
          <w:p w14:paraId="6A958F89"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Н</m:t>
                  </m:r>
                </m:e>
                <m:sub>
                  <m:r>
                    <w:rPr>
                      <w:rFonts w:ascii="Cambria Math" w:hAnsi="Cambria Math" w:cs="Times New Roman"/>
                      <w:sz w:val="20"/>
                      <w:szCs w:val="20"/>
                    </w:rPr>
                    <m:t>а</m:t>
                  </m:r>
                </m:sub>
              </m:sSub>
            </m:oMath>
            <w:r w:rsidR="005669E6" w:rsidRPr="00B15944">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m:t>
                  </m:r>
                </m:num>
                <m:den>
                  <m:r>
                    <w:rPr>
                      <w:rFonts w:ascii="Cambria Math" w:eastAsiaTheme="minorEastAsia" w:hAnsi="Cambria Math" w:cs="Times New Roman"/>
                      <w:sz w:val="20"/>
                      <w:szCs w:val="20"/>
                    </w:rPr>
                    <m:t>Т</m:t>
                  </m:r>
                </m:den>
              </m:f>
            </m:oMath>
          </w:p>
        </w:tc>
        <w:tc>
          <w:tcPr>
            <w:tcW w:w="3963" w:type="dxa"/>
          </w:tcPr>
          <w:p w14:paraId="06B07BA6"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На = 2/5 = 0,4</w:t>
            </w:r>
          </w:p>
          <w:p w14:paraId="3B8452F7"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 xml:space="preserve">А1 = 100000 *0,4 = 40000 , </w:t>
            </w:r>
          </w:p>
          <w:p w14:paraId="5E6FA864"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 xml:space="preserve">А2= (100000-40000) * 0,4 = 24000, </w:t>
            </w:r>
          </w:p>
          <w:p w14:paraId="7C9BFC49"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А3= (100000-40000-24000)* 0,4 = 14400 і так далі.</w:t>
            </w:r>
          </w:p>
        </w:tc>
      </w:tr>
      <w:tr w:rsidR="005669E6" w:rsidRPr="00B15944" w14:paraId="7FF80AF7" w14:textId="77777777" w:rsidTr="00762A8B">
        <w:tc>
          <w:tcPr>
            <w:tcW w:w="2407" w:type="dxa"/>
          </w:tcPr>
          <w:p w14:paraId="02E303B0"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Кумулятивний</w:t>
            </w:r>
          </w:p>
        </w:tc>
        <w:tc>
          <w:tcPr>
            <w:tcW w:w="1699" w:type="dxa"/>
          </w:tcPr>
          <w:p w14:paraId="5A111BF3"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р</m:t>
                  </m:r>
                </m:sub>
              </m:sSub>
            </m:oMath>
            <w:r w:rsidR="005669E6" w:rsidRPr="00B15944">
              <w:rPr>
                <w:rFonts w:ascii="Times New Roman" w:eastAsiaTheme="minorEastAsia" w:hAnsi="Times New Roman" w:cs="Times New Roman"/>
                <w:sz w:val="20"/>
                <w:szCs w:val="20"/>
              </w:rPr>
              <w:t xml:space="preserve">= ВНА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к</m:t>
                  </m:r>
                </m:e>
                <m:sub>
                  <m:r>
                    <w:rPr>
                      <w:rFonts w:ascii="Cambria Math" w:eastAsiaTheme="minorEastAsia" w:hAnsi="Cambria Math" w:cs="Times New Roman"/>
                      <w:sz w:val="20"/>
                      <w:szCs w:val="20"/>
                    </w:rPr>
                    <m:t>і</m:t>
                  </m:r>
                </m:sub>
              </m:sSub>
            </m:oMath>
          </w:p>
        </w:tc>
        <w:tc>
          <w:tcPr>
            <w:tcW w:w="1559" w:type="dxa"/>
          </w:tcPr>
          <w:p w14:paraId="5D6A2F24"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BHA = ПВ-ЛВ</w:t>
            </w:r>
          </w:p>
          <w:p w14:paraId="4D9F5E34"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к</m:t>
                  </m:r>
                </m:e>
                <m:sub>
                  <m:r>
                    <w:rPr>
                      <w:rFonts w:ascii="Cambria Math" w:hAnsi="Cambria Math" w:cs="Times New Roman"/>
                      <w:sz w:val="20"/>
                      <w:szCs w:val="20"/>
                    </w:rPr>
                    <m:t>і</m:t>
                  </m:r>
                </m:sub>
              </m:sSub>
            </m:oMath>
            <w:r w:rsidR="005669E6" w:rsidRPr="00B15944">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Т-(і-1)</m:t>
                  </m:r>
                </m:num>
                <m:den>
                  <m:r>
                    <m:rPr>
                      <m:sty m:val="p"/>
                    </m:rPr>
                    <w:rPr>
                      <w:rFonts w:ascii="Cambria Math" w:hAnsi="Cambria Math" w:cs="Times New Roman"/>
                      <w:sz w:val="20"/>
                      <w:szCs w:val="20"/>
                    </w:rPr>
                    <w:sym w:font="Symbol" w:char="F0E5"/>
                  </m:r>
                  <m:r>
                    <m:rPr>
                      <m:sty m:val="p"/>
                    </m:rPr>
                    <w:rPr>
                      <w:rFonts w:ascii="Cambria Math" w:hAnsi="Cambria Math" w:cs="Times New Roman"/>
                      <w:sz w:val="20"/>
                      <w:szCs w:val="20"/>
                    </w:rPr>
                    <m:t xml:space="preserve"> і</m:t>
                  </m:r>
                </m:den>
              </m:f>
            </m:oMath>
          </w:p>
        </w:tc>
        <w:tc>
          <w:tcPr>
            <w:tcW w:w="3963" w:type="dxa"/>
          </w:tcPr>
          <w:p w14:paraId="75EDE0D5"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ВНА = 100000-10000=90000</w:t>
            </w:r>
          </w:p>
          <w:p w14:paraId="41D73374" w14:textId="77777777" w:rsidR="005669E6" w:rsidRPr="00B15944" w:rsidRDefault="005669E6" w:rsidP="005669E6">
            <w:pPr>
              <w:spacing w:line="360" w:lineRule="auto"/>
              <w:jc w:val="both"/>
              <w:rPr>
                <w:rFonts w:ascii="Times New Roman" w:eastAsiaTheme="minorEastAsia" w:hAnsi="Times New Roman" w:cs="Times New Roman"/>
                <w:sz w:val="20"/>
                <w:szCs w:val="20"/>
              </w:rPr>
            </w:pPr>
            <w:r w:rsidRPr="00B15944">
              <w:rPr>
                <w:rFonts w:ascii="Times New Roman" w:hAnsi="Times New Roman" w:cs="Times New Roman"/>
                <w:sz w:val="20"/>
                <w:szCs w:val="20"/>
              </w:rPr>
              <w:t xml:space="preserve">К1= </w:t>
            </w:r>
            <m:oMath>
              <m:f>
                <m:fPr>
                  <m:ctrlPr>
                    <w:rPr>
                      <w:rFonts w:ascii="Cambria Math" w:hAnsi="Cambria Math" w:cs="Times New Roman"/>
                      <w:i/>
                      <w:sz w:val="20"/>
                      <w:szCs w:val="20"/>
                    </w:rPr>
                  </m:ctrlPr>
                </m:fPr>
                <m:num>
                  <m:r>
                    <w:rPr>
                      <w:rFonts w:ascii="Cambria Math" w:hAnsi="Cambria Math" w:cs="Times New Roman"/>
                      <w:sz w:val="20"/>
                      <w:szCs w:val="20"/>
                    </w:rPr>
                    <m:t>5-(1-1)</m:t>
                  </m:r>
                </m:num>
                <m:den>
                  <m:r>
                    <w:rPr>
                      <w:rFonts w:ascii="Cambria Math" w:hAnsi="Cambria Math" w:cs="Times New Roman"/>
                      <w:sz w:val="20"/>
                      <w:szCs w:val="20"/>
                    </w:rPr>
                    <m:t>5+4+3+2+1</m:t>
                  </m:r>
                </m:den>
              </m:f>
              <m:r>
                <w:rPr>
                  <w:rFonts w:ascii="Cambria Math" w:hAnsi="Cambria Math" w:cs="Times New Roman"/>
                  <w:sz w:val="20"/>
                  <w:szCs w:val="20"/>
                </w:rPr>
                <m:t xml:space="preserve"> </m:t>
              </m:r>
            </m:oMath>
            <w:r w:rsidRPr="00B15944">
              <w:rPr>
                <w:rFonts w:ascii="Times New Roman" w:eastAsiaTheme="minorEastAsia" w:hAnsi="Times New Roman" w:cs="Times New Roman"/>
                <w:sz w:val="20"/>
                <w:szCs w:val="20"/>
              </w:rPr>
              <w:t xml:space="preserve">=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5</m:t>
                  </m:r>
                </m:num>
                <m:den>
                  <m:r>
                    <w:rPr>
                      <w:rFonts w:ascii="Cambria Math" w:eastAsiaTheme="minorEastAsia" w:hAnsi="Cambria Math" w:cs="Times New Roman"/>
                      <w:sz w:val="20"/>
                      <w:szCs w:val="20"/>
                    </w:rPr>
                    <m:t>15</m:t>
                  </m:r>
                </m:den>
              </m:f>
            </m:oMath>
            <w:r w:rsidRPr="00B15944">
              <w:rPr>
                <w:rFonts w:ascii="Times New Roman" w:eastAsiaTheme="minorEastAsia" w:hAnsi="Times New Roman" w:cs="Times New Roman"/>
                <w:sz w:val="20"/>
                <w:szCs w:val="20"/>
              </w:rPr>
              <w:t xml:space="preserve">, </w:t>
            </w:r>
          </w:p>
          <w:p w14:paraId="77DDCE84" w14:textId="77777777" w:rsidR="005669E6" w:rsidRPr="00B15944" w:rsidRDefault="005669E6" w:rsidP="005669E6">
            <w:pPr>
              <w:spacing w:line="360" w:lineRule="auto"/>
              <w:jc w:val="both"/>
              <w:rPr>
                <w:rFonts w:ascii="Times New Roman" w:eastAsiaTheme="minorEastAsia" w:hAnsi="Times New Roman" w:cs="Times New Roman"/>
                <w:sz w:val="20"/>
                <w:szCs w:val="20"/>
              </w:rPr>
            </w:pPr>
            <w:r w:rsidRPr="00B15944">
              <w:rPr>
                <w:rFonts w:ascii="Times New Roman" w:eastAsiaTheme="minorEastAsia" w:hAnsi="Times New Roman" w:cs="Times New Roman"/>
                <w:sz w:val="20"/>
                <w:szCs w:val="20"/>
              </w:rPr>
              <w:t xml:space="preserve">К2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5-(2-1)</m:t>
                  </m:r>
                </m:num>
                <m:den>
                  <m:r>
                    <w:rPr>
                      <w:rFonts w:ascii="Cambria Math" w:eastAsiaTheme="minorEastAsia" w:hAnsi="Cambria Math" w:cs="Times New Roman"/>
                      <w:sz w:val="20"/>
                      <w:szCs w:val="20"/>
                    </w:rPr>
                    <m:t>5+4+3+2+1</m:t>
                  </m:r>
                </m:den>
              </m:f>
            </m:oMath>
            <w:r w:rsidRPr="00B15944">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m:t>
                  </m:r>
                </m:num>
                <m:den>
                  <m:r>
                    <w:rPr>
                      <w:rFonts w:ascii="Cambria Math" w:eastAsiaTheme="minorEastAsia" w:hAnsi="Cambria Math" w:cs="Times New Roman"/>
                      <w:sz w:val="20"/>
                      <w:szCs w:val="20"/>
                    </w:rPr>
                    <m:t>15</m:t>
                  </m:r>
                </m:den>
              </m:f>
            </m:oMath>
            <w:r w:rsidRPr="00B15944">
              <w:rPr>
                <w:rFonts w:ascii="Times New Roman" w:eastAsiaTheme="minorEastAsia" w:hAnsi="Times New Roman" w:cs="Times New Roman"/>
                <w:sz w:val="20"/>
                <w:szCs w:val="20"/>
              </w:rPr>
              <w:t xml:space="preserve"> ,</w:t>
            </w:r>
          </w:p>
          <w:p w14:paraId="134894F1" w14:textId="77777777" w:rsidR="005669E6" w:rsidRPr="00B15944" w:rsidRDefault="005669E6" w:rsidP="005669E6">
            <w:pPr>
              <w:spacing w:line="360" w:lineRule="auto"/>
              <w:jc w:val="both"/>
              <w:rPr>
                <w:rFonts w:ascii="Times New Roman" w:eastAsiaTheme="minorEastAsia" w:hAnsi="Times New Roman" w:cs="Times New Roman"/>
                <w:sz w:val="20"/>
                <w:szCs w:val="20"/>
              </w:rPr>
            </w:pPr>
            <w:r w:rsidRPr="00B15944">
              <w:rPr>
                <w:rFonts w:ascii="Times New Roman" w:hAnsi="Times New Roman" w:cs="Times New Roman"/>
                <w:sz w:val="20"/>
                <w:szCs w:val="20"/>
              </w:rPr>
              <w:t xml:space="preserve">К3 = </w:t>
            </w:r>
            <m:oMath>
              <m:f>
                <m:fPr>
                  <m:ctrlPr>
                    <w:rPr>
                      <w:rFonts w:ascii="Cambria Math" w:hAnsi="Cambria Math" w:cs="Times New Roman"/>
                      <w:i/>
                      <w:sz w:val="20"/>
                      <w:szCs w:val="20"/>
                    </w:rPr>
                  </m:ctrlPr>
                </m:fPr>
                <m:num>
                  <m:r>
                    <w:rPr>
                      <w:rFonts w:ascii="Cambria Math" w:hAnsi="Cambria Math" w:cs="Times New Roman"/>
                      <w:sz w:val="20"/>
                      <w:szCs w:val="20"/>
                    </w:rPr>
                    <m:t>5-(3-1)</m:t>
                  </m:r>
                </m:num>
                <m:den>
                  <m:r>
                    <w:rPr>
                      <w:rFonts w:ascii="Cambria Math" w:hAnsi="Cambria Math" w:cs="Times New Roman"/>
                      <w:sz w:val="20"/>
                      <w:szCs w:val="20"/>
                    </w:rPr>
                    <m:t>5+4+3+2+1</m:t>
                  </m:r>
                </m:den>
              </m:f>
            </m:oMath>
            <w:r w:rsidRPr="00B15944">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m:t>
                  </m:r>
                </m:num>
                <m:den>
                  <m:r>
                    <w:rPr>
                      <w:rFonts w:ascii="Cambria Math" w:eastAsiaTheme="minorEastAsia" w:hAnsi="Cambria Math" w:cs="Times New Roman"/>
                      <w:sz w:val="20"/>
                      <w:szCs w:val="20"/>
                    </w:rPr>
                    <m:t xml:space="preserve">15 </m:t>
                  </m:r>
                </m:den>
              </m:f>
            </m:oMath>
            <w:r w:rsidRPr="00B15944">
              <w:rPr>
                <w:rFonts w:ascii="Times New Roman" w:eastAsiaTheme="minorEastAsia" w:hAnsi="Times New Roman" w:cs="Times New Roman"/>
                <w:sz w:val="20"/>
                <w:szCs w:val="20"/>
              </w:rPr>
              <w:t xml:space="preserve"> ,</w:t>
            </w:r>
          </w:p>
          <w:p w14:paraId="6286A61C" w14:textId="77777777" w:rsidR="005669E6" w:rsidRPr="00B15944" w:rsidRDefault="005669E6" w:rsidP="005669E6">
            <w:pPr>
              <w:spacing w:line="360" w:lineRule="auto"/>
              <w:jc w:val="both"/>
              <w:rPr>
                <w:rFonts w:ascii="Times New Roman" w:eastAsiaTheme="minorEastAsia" w:hAnsi="Times New Roman" w:cs="Times New Roman"/>
                <w:sz w:val="20"/>
                <w:szCs w:val="20"/>
              </w:rPr>
            </w:pPr>
            <w:r w:rsidRPr="00B15944">
              <w:rPr>
                <w:rFonts w:ascii="Times New Roman" w:eastAsiaTheme="minorEastAsia" w:hAnsi="Times New Roman" w:cs="Times New Roman"/>
                <w:sz w:val="20"/>
                <w:szCs w:val="20"/>
              </w:rPr>
              <w:t xml:space="preserve">А1= 90000 * 5/15 = 30000, </w:t>
            </w:r>
          </w:p>
          <w:p w14:paraId="629F61BA" w14:textId="77777777" w:rsidR="005669E6" w:rsidRPr="00B15944" w:rsidRDefault="005669E6" w:rsidP="005669E6">
            <w:pPr>
              <w:spacing w:line="360" w:lineRule="auto"/>
              <w:jc w:val="both"/>
              <w:rPr>
                <w:rFonts w:ascii="Times New Roman" w:eastAsiaTheme="minorEastAsia" w:hAnsi="Times New Roman" w:cs="Times New Roman"/>
                <w:sz w:val="20"/>
                <w:szCs w:val="20"/>
              </w:rPr>
            </w:pPr>
            <w:r w:rsidRPr="00B15944">
              <w:rPr>
                <w:rFonts w:ascii="Times New Roman" w:eastAsiaTheme="minorEastAsia" w:hAnsi="Times New Roman" w:cs="Times New Roman"/>
                <w:sz w:val="20"/>
                <w:szCs w:val="20"/>
              </w:rPr>
              <w:t>А2 = 90000 * 4/15 = 24000,</w:t>
            </w:r>
          </w:p>
          <w:p w14:paraId="17750972"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eastAsiaTheme="minorEastAsia" w:hAnsi="Times New Roman" w:cs="Times New Roman"/>
                <w:sz w:val="20"/>
                <w:szCs w:val="20"/>
              </w:rPr>
              <w:t xml:space="preserve">А3 = 90000 * 3/15= 18000 і так далі . </w:t>
            </w:r>
          </w:p>
        </w:tc>
      </w:tr>
      <w:tr w:rsidR="005669E6" w:rsidRPr="00B15944" w14:paraId="3B2E386C" w14:textId="77777777" w:rsidTr="00762A8B">
        <w:tc>
          <w:tcPr>
            <w:tcW w:w="2407" w:type="dxa"/>
          </w:tcPr>
          <w:p w14:paraId="69C99A8B"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Виробничий</w:t>
            </w:r>
          </w:p>
        </w:tc>
        <w:tc>
          <w:tcPr>
            <w:tcW w:w="1699" w:type="dxa"/>
          </w:tcPr>
          <w:p w14:paraId="763AA73A"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А</m:t>
                  </m:r>
                </m:e>
                <m:sub>
                  <m:r>
                    <w:rPr>
                      <w:rFonts w:ascii="Cambria Math" w:hAnsi="Cambria Math" w:cs="Times New Roman"/>
                      <w:sz w:val="20"/>
                      <w:szCs w:val="20"/>
                    </w:rPr>
                    <m:t>м</m:t>
                  </m:r>
                </m:sub>
              </m:sSub>
            </m:oMath>
            <w:r w:rsidR="005669E6" w:rsidRPr="00B15944">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m</m:t>
                  </m:r>
                </m:sub>
              </m:sSub>
            </m:oMath>
            <w:r w:rsidR="005669E6" w:rsidRPr="00B15944">
              <w:rPr>
                <w:rFonts w:ascii="Times New Roman" w:eastAsiaTheme="minorEastAsia" w:hAnsi="Times New Roman" w:cs="Times New Roman"/>
                <w:sz w:val="20"/>
                <w:szCs w:val="20"/>
              </w:rPr>
              <w:t>*</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a</m:t>
                  </m:r>
                </m:sub>
              </m:sSub>
            </m:oMath>
          </w:p>
        </w:tc>
        <w:tc>
          <w:tcPr>
            <w:tcW w:w="1559" w:type="dxa"/>
          </w:tcPr>
          <w:p w14:paraId="432E4904" w14:textId="77777777" w:rsidR="005669E6" w:rsidRPr="00B15944" w:rsidRDefault="008E773B" w:rsidP="005669E6">
            <w:pPr>
              <w:spacing w:line="36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Н</m:t>
                  </m:r>
                </m:e>
                <m:sub>
                  <m:r>
                    <w:rPr>
                      <w:rFonts w:ascii="Cambria Math" w:hAnsi="Cambria Math" w:cs="Times New Roman"/>
                      <w:sz w:val="20"/>
                      <w:szCs w:val="20"/>
                    </w:rPr>
                    <m:t>а</m:t>
                  </m:r>
                </m:sub>
              </m:sSub>
            </m:oMath>
            <w:r w:rsidR="005669E6" w:rsidRPr="00B15944">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ВНА</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З</m:t>
                      </m:r>
                    </m:sub>
                  </m:sSub>
                </m:den>
              </m:f>
            </m:oMath>
          </w:p>
        </w:tc>
        <w:tc>
          <w:tcPr>
            <w:tcW w:w="3963" w:type="dxa"/>
          </w:tcPr>
          <w:p w14:paraId="61B3FC7D"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ВНА = 100000-10000=90000,</w:t>
            </w:r>
          </w:p>
          <w:p w14:paraId="50EA1FAD"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На = 90000/18000 = 5,</w:t>
            </w:r>
          </w:p>
          <w:p w14:paraId="40CE08A3" w14:textId="77777777" w:rsidR="005669E6" w:rsidRPr="00B15944" w:rsidRDefault="005669E6" w:rsidP="005669E6">
            <w:pPr>
              <w:spacing w:line="360" w:lineRule="auto"/>
              <w:jc w:val="both"/>
              <w:rPr>
                <w:rFonts w:ascii="Times New Roman" w:hAnsi="Times New Roman" w:cs="Times New Roman"/>
                <w:sz w:val="20"/>
                <w:szCs w:val="20"/>
              </w:rPr>
            </w:pPr>
            <w:r w:rsidRPr="00B15944">
              <w:rPr>
                <w:rFonts w:ascii="Times New Roman" w:hAnsi="Times New Roman" w:cs="Times New Roman"/>
                <w:sz w:val="20"/>
                <w:szCs w:val="20"/>
              </w:rPr>
              <w:t>Ам= 500*5 = 2500.</w:t>
            </w:r>
          </w:p>
        </w:tc>
      </w:tr>
      <w:tr w:rsidR="005669E6" w:rsidRPr="00B15944" w14:paraId="1FA88934" w14:textId="77777777" w:rsidTr="00762A8B">
        <w:tc>
          <w:tcPr>
            <w:tcW w:w="9628" w:type="dxa"/>
            <w:gridSpan w:val="4"/>
          </w:tcPr>
          <w:p w14:paraId="77374D97" w14:textId="77777777" w:rsidR="005669E6" w:rsidRPr="00B15944" w:rsidRDefault="005669E6" w:rsidP="005669E6">
            <w:pPr>
              <w:jc w:val="both"/>
              <w:rPr>
                <w:rFonts w:ascii="Times New Roman" w:hAnsi="Times New Roman" w:cs="Times New Roman"/>
                <w:sz w:val="20"/>
                <w:szCs w:val="20"/>
              </w:rPr>
            </w:pPr>
            <w:r w:rsidRPr="00B15944">
              <w:rPr>
                <w:rFonts w:ascii="Times New Roman" w:hAnsi="Times New Roman" w:cs="Times New Roman"/>
                <w:sz w:val="18"/>
                <w:szCs w:val="18"/>
              </w:rPr>
              <w:t>Умовні позначення у формулах: ПВ – первісна вартість; ЛВ – ліквідаційна вартість; ВНА – вартість для нарахування амортизації; ЗВ – залишкова вартість на початок року; Т – кількість років очікуваного корисного використання; Qз – очікуваний обсяг виробництва продукції (послуг) з використанням об’єкта основних засобів; Qм – фактичний обсяг виробництва продукції (послуг) з використанням об’єкта основних засобів за місяць; На – річна норма нарахування амортизації (коефіцієнт); кі –кумулятивний коефіцієнт для і-го року; Ар – річна норма амортизації; Ам – місячна норма амортизації; Аі – норма амортизації за і-й рік.</w:t>
            </w:r>
          </w:p>
        </w:tc>
      </w:tr>
    </w:tbl>
    <w:p w14:paraId="1FA4405F" w14:textId="7ACB22BD" w:rsidR="005669E6" w:rsidRPr="00987ADC" w:rsidRDefault="005669E6" w:rsidP="005669E6">
      <w:pPr>
        <w:spacing w:after="0" w:line="240" w:lineRule="auto"/>
        <w:ind w:firstLine="720"/>
        <w:jc w:val="both"/>
        <w:rPr>
          <w:rFonts w:ascii="Times New Roman" w:hAnsi="Times New Roman" w:cs="Times New Roman"/>
          <w:i/>
          <w:iCs/>
          <w:lang w:val="ru-RU"/>
        </w:rPr>
      </w:pPr>
      <w:r w:rsidRPr="00B15944">
        <w:rPr>
          <w:rFonts w:ascii="Times New Roman" w:hAnsi="Times New Roman" w:cs="Times New Roman"/>
          <w:i/>
          <w:iCs/>
          <w:sz w:val="22"/>
          <w:szCs w:val="22"/>
        </w:rPr>
        <w:t>Джерело</w:t>
      </w:r>
      <w:r w:rsidR="00987ADC" w:rsidRPr="00987ADC">
        <w:rPr>
          <w:rFonts w:ascii="Times New Roman" w:hAnsi="Times New Roman" w:cs="Times New Roman"/>
          <w:i/>
          <w:iCs/>
          <w:sz w:val="22"/>
          <w:szCs w:val="22"/>
          <w:lang w:val="ru-RU"/>
        </w:rPr>
        <w:t xml:space="preserve"> </w:t>
      </w:r>
      <w:r w:rsidR="00987ADC">
        <w:rPr>
          <w:rFonts w:ascii="Times New Roman" w:hAnsi="Times New Roman" w:cs="Times New Roman"/>
          <w:i/>
          <w:iCs/>
          <w:sz w:val="22"/>
          <w:szCs w:val="22"/>
        </w:rPr>
        <w:t>складено актором на основі</w:t>
      </w:r>
      <w:r w:rsidR="00987ADC" w:rsidRPr="00987ADC">
        <w:rPr>
          <w:rFonts w:ascii="Times New Roman" w:hAnsi="Times New Roman" w:cs="Times New Roman"/>
          <w:i/>
          <w:iCs/>
          <w:sz w:val="22"/>
          <w:szCs w:val="22"/>
          <w:lang w:val="ru-RU"/>
        </w:rPr>
        <w:t xml:space="preserve"> [3</w:t>
      </w:r>
      <w:r w:rsidR="00987ADC">
        <w:rPr>
          <w:rFonts w:ascii="Times New Roman" w:hAnsi="Times New Roman" w:cs="Times New Roman"/>
          <w:i/>
          <w:iCs/>
          <w:sz w:val="22"/>
          <w:szCs w:val="22"/>
          <w:lang w:val="ru-RU"/>
        </w:rPr>
        <w:t>6</w:t>
      </w:r>
      <w:r w:rsidR="00987ADC" w:rsidRPr="00987ADC">
        <w:rPr>
          <w:rFonts w:ascii="Times New Roman" w:hAnsi="Times New Roman" w:cs="Times New Roman"/>
          <w:i/>
          <w:iCs/>
          <w:sz w:val="22"/>
          <w:szCs w:val="22"/>
          <w:lang w:val="ru-RU"/>
        </w:rPr>
        <w:t>]</w:t>
      </w:r>
    </w:p>
    <w:p w14:paraId="7B4643FD" w14:textId="77777777" w:rsidR="005669E6" w:rsidRPr="00B15944" w:rsidRDefault="005669E6" w:rsidP="005669E6">
      <w:pPr>
        <w:jc w:val="center"/>
        <w:rPr>
          <w:rFonts w:ascii="Times New Roman" w:hAnsi="Times New Roman" w:cs="Times New Roman"/>
          <w:sz w:val="28"/>
          <w:szCs w:val="28"/>
        </w:rPr>
      </w:pPr>
    </w:p>
    <w:p w14:paraId="51AB4C0D" w14:textId="77777777" w:rsidR="005669E6" w:rsidRPr="00B15944" w:rsidRDefault="005669E6" w:rsidP="005669E6">
      <w:pPr>
        <w:jc w:val="center"/>
        <w:rPr>
          <w:rFonts w:ascii="Times New Roman" w:hAnsi="Times New Roman" w:cs="Times New Roman"/>
          <w:sz w:val="28"/>
          <w:szCs w:val="28"/>
        </w:rPr>
      </w:pPr>
    </w:p>
    <w:p w14:paraId="119B95A5" w14:textId="77777777" w:rsidR="005669E6" w:rsidRPr="00B15944" w:rsidRDefault="005669E6" w:rsidP="007D1600">
      <w:pPr>
        <w:spacing w:after="0" w:line="240" w:lineRule="auto"/>
        <w:ind w:firstLine="709"/>
        <w:jc w:val="both"/>
        <w:rPr>
          <w:rFonts w:ascii="Times New Roman" w:hAnsi="Times New Roman" w:cs="Times New Roman"/>
          <w:sz w:val="28"/>
          <w:szCs w:val="28"/>
        </w:rPr>
      </w:pPr>
    </w:p>
    <w:sectPr w:rsidR="005669E6" w:rsidRPr="00B15944">
      <w:headerReference w:type="default" r:id="rId3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462E7" w14:textId="77777777" w:rsidR="008E773B" w:rsidRDefault="008E773B" w:rsidP="00E129F7">
      <w:pPr>
        <w:spacing w:after="0" w:line="240" w:lineRule="auto"/>
      </w:pPr>
      <w:r>
        <w:separator/>
      </w:r>
    </w:p>
  </w:endnote>
  <w:endnote w:type="continuationSeparator" w:id="0">
    <w:p w14:paraId="2ACA47FC" w14:textId="77777777" w:rsidR="008E773B" w:rsidRDefault="008E773B" w:rsidP="00E1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B458D" w14:textId="77777777" w:rsidR="008E773B" w:rsidRDefault="008E773B" w:rsidP="00E129F7">
      <w:pPr>
        <w:spacing w:after="0" w:line="240" w:lineRule="auto"/>
      </w:pPr>
      <w:r>
        <w:separator/>
      </w:r>
    </w:p>
  </w:footnote>
  <w:footnote w:type="continuationSeparator" w:id="0">
    <w:p w14:paraId="12B4F812" w14:textId="77777777" w:rsidR="008E773B" w:rsidRDefault="008E773B" w:rsidP="00E12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566947"/>
      <w:docPartObj>
        <w:docPartGallery w:val="Page Numbers (Top of Page)"/>
        <w:docPartUnique/>
      </w:docPartObj>
    </w:sdtPr>
    <w:sdtEndPr/>
    <w:sdtContent>
      <w:p w14:paraId="26200714" w14:textId="0586C3FC" w:rsidR="006B180E" w:rsidRDefault="006B180E">
        <w:pPr>
          <w:pStyle w:val="af3"/>
          <w:jc w:val="right"/>
        </w:pPr>
        <w:r>
          <w:fldChar w:fldCharType="begin"/>
        </w:r>
        <w:r>
          <w:instrText>PAGE   \* MERGEFORMAT</w:instrText>
        </w:r>
        <w:r>
          <w:fldChar w:fldCharType="separate"/>
        </w:r>
        <w:r w:rsidR="00DC5185" w:rsidRPr="00DC5185">
          <w:rPr>
            <w:noProof/>
            <w:lang w:val="ru-RU"/>
          </w:rPr>
          <w:t>1</w:t>
        </w:r>
        <w:r>
          <w:fldChar w:fldCharType="end"/>
        </w:r>
      </w:p>
    </w:sdtContent>
  </w:sdt>
  <w:p w14:paraId="0B3F7362" w14:textId="77777777" w:rsidR="006B180E" w:rsidRDefault="006B180E">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7F9"/>
    <w:multiLevelType w:val="hybridMultilevel"/>
    <w:tmpl w:val="1C986394"/>
    <w:lvl w:ilvl="0" w:tplc="238C315C">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36D2433"/>
    <w:multiLevelType w:val="hybridMultilevel"/>
    <w:tmpl w:val="E9AE5350"/>
    <w:lvl w:ilvl="0" w:tplc="89644E5E">
      <w:start w:val="1"/>
      <w:numFmt w:val="bullet"/>
      <w:lvlText w:val="•"/>
      <w:lvlJc w:val="left"/>
      <w:pPr>
        <w:tabs>
          <w:tab w:val="num" w:pos="720"/>
        </w:tabs>
        <w:ind w:left="720" w:hanging="360"/>
      </w:pPr>
      <w:rPr>
        <w:rFonts w:ascii="Times New Roman" w:hAnsi="Times New Roman" w:hint="default"/>
      </w:rPr>
    </w:lvl>
    <w:lvl w:ilvl="1" w:tplc="DCF688E0" w:tentative="1">
      <w:start w:val="1"/>
      <w:numFmt w:val="bullet"/>
      <w:lvlText w:val="•"/>
      <w:lvlJc w:val="left"/>
      <w:pPr>
        <w:tabs>
          <w:tab w:val="num" w:pos="1440"/>
        </w:tabs>
        <w:ind w:left="1440" w:hanging="360"/>
      </w:pPr>
      <w:rPr>
        <w:rFonts w:ascii="Times New Roman" w:hAnsi="Times New Roman" w:hint="default"/>
      </w:rPr>
    </w:lvl>
    <w:lvl w:ilvl="2" w:tplc="89004198" w:tentative="1">
      <w:start w:val="1"/>
      <w:numFmt w:val="bullet"/>
      <w:lvlText w:val="•"/>
      <w:lvlJc w:val="left"/>
      <w:pPr>
        <w:tabs>
          <w:tab w:val="num" w:pos="2160"/>
        </w:tabs>
        <w:ind w:left="2160" w:hanging="360"/>
      </w:pPr>
      <w:rPr>
        <w:rFonts w:ascii="Times New Roman" w:hAnsi="Times New Roman" w:hint="default"/>
      </w:rPr>
    </w:lvl>
    <w:lvl w:ilvl="3" w:tplc="DB469884" w:tentative="1">
      <w:start w:val="1"/>
      <w:numFmt w:val="bullet"/>
      <w:lvlText w:val="•"/>
      <w:lvlJc w:val="left"/>
      <w:pPr>
        <w:tabs>
          <w:tab w:val="num" w:pos="2880"/>
        </w:tabs>
        <w:ind w:left="2880" w:hanging="360"/>
      </w:pPr>
      <w:rPr>
        <w:rFonts w:ascii="Times New Roman" w:hAnsi="Times New Roman" w:hint="default"/>
      </w:rPr>
    </w:lvl>
    <w:lvl w:ilvl="4" w:tplc="A964EAF4" w:tentative="1">
      <w:start w:val="1"/>
      <w:numFmt w:val="bullet"/>
      <w:lvlText w:val="•"/>
      <w:lvlJc w:val="left"/>
      <w:pPr>
        <w:tabs>
          <w:tab w:val="num" w:pos="3600"/>
        </w:tabs>
        <w:ind w:left="3600" w:hanging="360"/>
      </w:pPr>
      <w:rPr>
        <w:rFonts w:ascii="Times New Roman" w:hAnsi="Times New Roman" w:hint="default"/>
      </w:rPr>
    </w:lvl>
    <w:lvl w:ilvl="5" w:tplc="3176ECBE" w:tentative="1">
      <w:start w:val="1"/>
      <w:numFmt w:val="bullet"/>
      <w:lvlText w:val="•"/>
      <w:lvlJc w:val="left"/>
      <w:pPr>
        <w:tabs>
          <w:tab w:val="num" w:pos="4320"/>
        </w:tabs>
        <w:ind w:left="4320" w:hanging="360"/>
      </w:pPr>
      <w:rPr>
        <w:rFonts w:ascii="Times New Roman" w:hAnsi="Times New Roman" w:hint="default"/>
      </w:rPr>
    </w:lvl>
    <w:lvl w:ilvl="6" w:tplc="CED440E8" w:tentative="1">
      <w:start w:val="1"/>
      <w:numFmt w:val="bullet"/>
      <w:lvlText w:val="•"/>
      <w:lvlJc w:val="left"/>
      <w:pPr>
        <w:tabs>
          <w:tab w:val="num" w:pos="5040"/>
        </w:tabs>
        <w:ind w:left="5040" w:hanging="360"/>
      </w:pPr>
      <w:rPr>
        <w:rFonts w:ascii="Times New Roman" w:hAnsi="Times New Roman" w:hint="default"/>
      </w:rPr>
    </w:lvl>
    <w:lvl w:ilvl="7" w:tplc="52FE7382" w:tentative="1">
      <w:start w:val="1"/>
      <w:numFmt w:val="bullet"/>
      <w:lvlText w:val="•"/>
      <w:lvlJc w:val="left"/>
      <w:pPr>
        <w:tabs>
          <w:tab w:val="num" w:pos="5760"/>
        </w:tabs>
        <w:ind w:left="5760" w:hanging="360"/>
      </w:pPr>
      <w:rPr>
        <w:rFonts w:ascii="Times New Roman" w:hAnsi="Times New Roman" w:hint="default"/>
      </w:rPr>
    </w:lvl>
    <w:lvl w:ilvl="8" w:tplc="A814BAB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974BC4"/>
    <w:multiLevelType w:val="hybridMultilevel"/>
    <w:tmpl w:val="C98EEB20"/>
    <w:lvl w:ilvl="0" w:tplc="EF1835DE">
      <w:start w:val="1"/>
      <w:numFmt w:val="decimal"/>
      <w:lvlText w:val="%1."/>
      <w:lvlJc w:val="left"/>
      <w:pPr>
        <w:ind w:left="1080" w:hanging="360"/>
      </w:pPr>
      <w:rPr>
        <w:rFonts w:hint="default"/>
        <w:sz w:val="28"/>
        <w:szCs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5F40C8B"/>
    <w:multiLevelType w:val="hybridMultilevel"/>
    <w:tmpl w:val="FF8E9E28"/>
    <w:lvl w:ilvl="0" w:tplc="1AA0D97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73B0FEE"/>
    <w:multiLevelType w:val="hybridMultilevel"/>
    <w:tmpl w:val="C00E9074"/>
    <w:lvl w:ilvl="0" w:tplc="574C682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AAE73AF"/>
    <w:multiLevelType w:val="hybridMultilevel"/>
    <w:tmpl w:val="D32A890A"/>
    <w:lvl w:ilvl="0" w:tplc="D882A51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101773E3"/>
    <w:multiLevelType w:val="hybridMultilevel"/>
    <w:tmpl w:val="30BAC084"/>
    <w:lvl w:ilvl="0" w:tplc="9DAA23A4">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5F053FC"/>
    <w:multiLevelType w:val="hybridMultilevel"/>
    <w:tmpl w:val="D7904946"/>
    <w:lvl w:ilvl="0" w:tplc="455A0720">
      <w:start w:val="1"/>
      <w:numFmt w:val="decimal"/>
      <w:lvlText w:val="%1."/>
      <w:lvlJc w:val="left"/>
      <w:pPr>
        <w:ind w:left="1129" w:hanging="4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68E081B"/>
    <w:multiLevelType w:val="multilevel"/>
    <w:tmpl w:val="5F383A0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8E69AD"/>
    <w:multiLevelType w:val="multilevel"/>
    <w:tmpl w:val="BFB64C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376C01"/>
    <w:multiLevelType w:val="hybridMultilevel"/>
    <w:tmpl w:val="40C88E6A"/>
    <w:lvl w:ilvl="0" w:tplc="574C682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AD22565"/>
    <w:multiLevelType w:val="multilevel"/>
    <w:tmpl w:val="9A7AA7E6"/>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F14AA"/>
    <w:multiLevelType w:val="hybridMultilevel"/>
    <w:tmpl w:val="B394DF6E"/>
    <w:lvl w:ilvl="0" w:tplc="2F1C97C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1BDA22B6"/>
    <w:multiLevelType w:val="hybridMultilevel"/>
    <w:tmpl w:val="99C6BA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1E4F6A94"/>
    <w:multiLevelType w:val="hybridMultilevel"/>
    <w:tmpl w:val="E1868CBE"/>
    <w:lvl w:ilvl="0" w:tplc="904423A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201362F"/>
    <w:multiLevelType w:val="hybridMultilevel"/>
    <w:tmpl w:val="BB986DBA"/>
    <w:lvl w:ilvl="0" w:tplc="FFFFFFFF">
      <w:start w:val="1"/>
      <w:numFmt w:val="decimal"/>
      <w:lvlText w:val="%1."/>
      <w:lvlJc w:val="left"/>
      <w:pPr>
        <w:ind w:left="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2B8153F"/>
    <w:multiLevelType w:val="hybridMultilevel"/>
    <w:tmpl w:val="897840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564202D"/>
    <w:multiLevelType w:val="hybridMultilevel"/>
    <w:tmpl w:val="42BE0356"/>
    <w:lvl w:ilvl="0" w:tplc="904423A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6F369FD"/>
    <w:multiLevelType w:val="hybridMultilevel"/>
    <w:tmpl w:val="A89A9208"/>
    <w:lvl w:ilvl="0" w:tplc="9DAA23A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A88624E"/>
    <w:multiLevelType w:val="hybridMultilevel"/>
    <w:tmpl w:val="38FEDBB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B4B2441"/>
    <w:multiLevelType w:val="hybridMultilevel"/>
    <w:tmpl w:val="2FCAB9A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2D8215FC"/>
    <w:multiLevelType w:val="hybridMultilevel"/>
    <w:tmpl w:val="24C85FE2"/>
    <w:lvl w:ilvl="0" w:tplc="574C682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4625C17"/>
    <w:multiLevelType w:val="hybridMultilevel"/>
    <w:tmpl w:val="F2E60AB4"/>
    <w:lvl w:ilvl="0" w:tplc="238C315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9095EB1"/>
    <w:multiLevelType w:val="hybridMultilevel"/>
    <w:tmpl w:val="E9B0C482"/>
    <w:lvl w:ilvl="0" w:tplc="574C6824">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4" w15:restartNumberingAfterBreak="0">
    <w:nsid w:val="3DC72D25"/>
    <w:multiLevelType w:val="multilevel"/>
    <w:tmpl w:val="3112D098"/>
    <w:lvl w:ilvl="0">
      <w:start w:val="2"/>
      <w:numFmt w:val="decimal"/>
      <w:lvlText w:val="%1."/>
      <w:lvlJc w:val="left"/>
      <w:pPr>
        <w:ind w:left="432" w:hanging="432"/>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5" w15:restartNumberingAfterBreak="0">
    <w:nsid w:val="3FA84CB0"/>
    <w:multiLevelType w:val="hybridMultilevel"/>
    <w:tmpl w:val="9CCCB102"/>
    <w:lvl w:ilvl="0" w:tplc="D882A51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06A5577"/>
    <w:multiLevelType w:val="multilevel"/>
    <w:tmpl w:val="CE60C57A"/>
    <w:lvl w:ilvl="0">
      <w:start w:val="1"/>
      <w:numFmt w:val="decimal"/>
      <w:lvlText w:val="%1."/>
      <w:lvlJc w:val="left"/>
      <w:pPr>
        <w:ind w:left="720" w:hanging="360"/>
      </w:pPr>
      <w:rPr>
        <w:rFonts w:hint="default"/>
      </w:rPr>
    </w:lvl>
    <w:lvl w:ilvl="1">
      <w:start w:val="1"/>
      <w:numFmt w:val="decimal"/>
      <w:isLgl/>
      <w:lvlText w:val="%1.%2"/>
      <w:lvlJc w:val="left"/>
      <w:pPr>
        <w:ind w:left="155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1BA39FD"/>
    <w:multiLevelType w:val="hybridMultilevel"/>
    <w:tmpl w:val="9B987F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2C966C9"/>
    <w:multiLevelType w:val="hybridMultilevel"/>
    <w:tmpl w:val="101434B6"/>
    <w:lvl w:ilvl="0" w:tplc="238C315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46F73627"/>
    <w:multiLevelType w:val="hybridMultilevel"/>
    <w:tmpl w:val="54B2C40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4C0B7FB2"/>
    <w:multiLevelType w:val="hybridMultilevel"/>
    <w:tmpl w:val="ED8C9DCE"/>
    <w:lvl w:ilvl="0" w:tplc="7E98EA1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15:restartNumberingAfterBreak="0">
    <w:nsid w:val="4E2E10D7"/>
    <w:multiLevelType w:val="hybridMultilevel"/>
    <w:tmpl w:val="81CCD10C"/>
    <w:lvl w:ilvl="0" w:tplc="574C682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E5C62F1"/>
    <w:multiLevelType w:val="hybridMultilevel"/>
    <w:tmpl w:val="4E407AAA"/>
    <w:lvl w:ilvl="0" w:tplc="9008049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1FE3A2D"/>
    <w:multiLevelType w:val="hybridMultilevel"/>
    <w:tmpl w:val="FBD26676"/>
    <w:lvl w:ilvl="0" w:tplc="D882A51E">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4" w15:restartNumberingAfterBreak="0">
    <w:nsid w:val="52FF3D0F"/>
    <w:multiLevelType w:val="hybridMultilevel"/>
    <w:tmpl w:val="486E23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5986E47"/>
    <w:multiLevelType w:val="hybridMultilevel"/>
    <w:tmpl w:val="BB986DBA"/>
    <w:lvl w:ilvl="0" w:tplc="DE04BB78">
      <w:start w:val="1"/>
      <w:numFmt w:val="decimal"/>
      <w:lvlText w:val="%1."/>
      <w:lvlJc w:val="left"/>
      <w:pPr>
        <w:ind w:left="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78B8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4ABE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6EE2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4AA2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C71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A0A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DA68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88CD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65F30F0"/>
    <w:multiLevelType w:val="hybridMultilevel"/>
    <w:tmpl w:val="5B2C0DCC"/>
    <w:lvl w:ilvl="0" w:tplc="04220001">
      <w:start w:val="1"/>
      <w:numFmt w:val="bullet"/>
      <w:lvlText w:val=""/>
      <w:lvlJc w:val="left"/>
      <w:pPr>
        <w:ind w:left="1440" w:hanging="360"/>
      </w:pPr>
      <w:rPr>
        <w:rFonts w:ascii="Symbol" w:hAnsi="Symbol" w:hint="default"/>
      </w:rPr>
    </w:lvl>
    <w:lvl w:ilvl="1" w:tplc="9DAA23A4">
      <w:numFmt w:val="bullet"/>
      <w:lvlText w:val="-"/>
      <w:lvlJc w:val="left"/>
      <w:pPr>
        <w:ind w:left="2160" w:hanging="360"/>
      </w:pPr>
      <w:rPr>
        <w:rFonts w:ascii="Times New Roman" w:eastAsiaTheme="minorHAnsi" w:hAnsi="Times New Roman" w:cs="Times New Roman"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15:restartNumberingAfterBreak="0">
    <w:nsid w:val="57AD3DDA"/>
    <w:multiLevelType w:val="hybridMultilevel"/>
    <w:tmpl w:val="5A68AA70"/>
    <w:lvl w:ilvl="0" w:tplc="1DDC0C0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5AA70E6D"/>
    <w:multiLevelType w:val="hybridMultilevel"/>
    <w:tmpl w:val="490803E8"/>
    <w:lvl w:ilvl="0" w:tplc="238C315C">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62ED6C47"/>
    <w:multiLevelType w:val="hybridMultilevel"/>
    <w:tmpl w:val="5124551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646255B6"/>
    <w:multiLevelType w:val="hybridMultilevel"/>
    <w:tmpl w:val="CE22AE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648D3747"/>
    <w:multiLevelType w:val="hybridMultilevel"/>
    <w:tmpl w:val="6414BF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6EE50466"/>
    <w:multiLevelType w:val="hybridMultilevel"/>
    <w:tmpl w:val="CA2A5A62"/>
    <w:lvl w:ilvl="0" w:tplc="9DAA23A4">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3" w15:restartNumberingAfterBreak="0">
    <w:nsid w:val="71757379"/>
    <w:multiLevelType w:val="hybridMultilevel"/>
    <w:tmpl w:val="58A2B050"/>
    <w:lvl w:ilvl="0" w:tplc="574C682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4023213"/>
    <w:multiLevelType w:val="hybridMultilevel"/>
    <w:tmpl w:val="C374DFA6"/>
    <w:lvl w:ilvl="0" w:tplc="D882A51E">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C9D6C8F"/>
    <w:multiLevelType w:val="hybridMultilevel"/>
    <w:tmpl w:val="F984F090"/>
    <w:lvl w:ilvl="0" w:tplc="9DAA23A4">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CD7281C"/>
    <w:multiLevelType w:val="hybridMultilevel"/>
    <w:tmpl w:val="EC1CA6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7F92663F"/>
    <w:multiLevelType w:val="hybridMultilevel"/>
    <w:tmpl w:val="9D0C7630"/>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9"/>
  </w:num>
  <w:num w:numId="2">
    <w:abstractNumId w:val="13"/>
  </w:num>
  <w:num w:numId="3">
    <w:abstractNumId w:val="25"/>
  </w:num>
  <w:num w:numId="4">
    <w:abstractNumId w:val="44"/>
  </w:num>
  <w:num w:numId="5">
    <w:abstractNumId w:val="10"/>
  </w:num>
  <w:num w:numId="6">
    <w:abstractNumId w:val="30"/>
  </w:num>
  <w:num w:numId="7">
    <w:abstractNumId w:val="27"/>
  </w:num>
  <w:num w:numId="8">
    <w:abstractNumId w:val="16"/>
  </w:num>
  <w:num w:numId="9">
    <w:abstractNumId w:val="34"/>
  </w:num>
  <w:num w:numId="10">
    <w:abstractNumId w:val="9"/>
  </w:num>
  <w:num w:numId="11">
    <w:abstractNumId w:val="35"/>
  </w:num>
  <w:num w:numId="12">
    <w:abstractNumId w:val="26"/>
  </w:num>
  <w:num w:numId="13">
    <w:abstractNumId w:val="2"/>
  </w:num>
  <w:num w:numId="14">
    <w:abstractNumId w:val="36"/>
  </w:num>
  <w:num w:numId="15">
    <w:abstractNumId w:val="33"/>
  </w:num>
  <w:num w:numId="16">
    <w:abstractNumId w:val="40"/>
  </w:num>
  <w:num w:numId="17">
    <w:abstractNumId w:val="28"/>
  </w:num>
  <w:num w:numId="18">
    <w:abstractNumId w:val="38"/>
  </w:num>
  <w:num w:numId="19">
    <w:abstractNumId w:val="0"/>
  </w:num>
  <w:num w:numId="20">
    <w:abstractNumId w:val="43"/>
  </w:num>
  <w:num w:numId="21">
    <w:abstractNumId w:val="21"/>
  </w:num>
  <w:num w:numId="22">
    <w:abstractNumId w:val="46"/>
  </w:num>
  <w:num w:numId="23">
    <w:abstractNumId w:val="41"/>
  </w:num>
  <w:num w:numId="24">
    <w:abstractNumId w:val="17"/>
  </w:num>
  <w:num w:numId="25">
    <w:abstractNumId w:val="14"/>
  </w:num>
  <w:num w:numId="26">
    <w:abstractNumId w:val="7"/>
  </w:num>
  <w:num w:numId="27">
    <w:abstractNumId w:val="11"/>
  </w:num>
  <w:num w:numId="28">
    <w:abstractNumId w:val="37"/>
  </w:num>
  <w:num w:numId="29">
    <w:abstractNumId w:val="24"/>
  </w:num>
  <w:num w:numId="30">
    <w:abstractNumId w:val="12"/>
  </w:num>
  <w:num w:numId="31">
    <w:abstractNumId w:val="29"/>
  </w:num>
  <w:num w:numId="32">
    <w:abstractNumId w:val="5"/>
  </w:num>
  <w:num w:numId="33">
    <w:abstractNumId w:val="15"/>
  </w:num>
  <w:num w:numId="34">
    <w:abstractNumId w:val="45"/>
  </w:num>
  <w:num w:numId="35">
    <w:abstractNumId w:val="18"/>
  </w:num>
  <w:num w:numId="36">
    <w:abstractNumId w:val="1"/>
  </w:num>
  <w:num w:numId="37">
    <w:abstractNumId w:val="8"/>
  </w:num>
  <w:num w:numId="38">
    <w:abstractNumId w:val="32"/>
  </w:num>
  <w:num w:numId="39">
    <w:abstractNumId w:val="20"/>
  </w:num>
  <w:num w:numId="40">
    <w:abstractNumId w:val="22"/>
  </w:num>
  <w:num w:numId="41">
    <w:abstractNumId w:val="47"/>
  </w:num>
  <w:num w:numId="42">
    <w:abstractNumId w:val="42"/>
  </w:num>
  <w:num w:numId="43">
    <w:abstractNumId w:val="6"/>
  </w:num>
  <w:num w:numId="44">
    <w:abstractNumId w:val="39"/>
  </w:num>
  <w:num w:numId="45">
    <w:abstractNumId w:val="3"/>
  </w:num>
  <w:num w:numId="46">
    <w:abstractNumId w:val="4"/>
  </w:num>
  <w:num w:numId="47">
    <w:abstractNumId w:val="3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lvlOverride w:ilvl="2"/>
    <w:lvlOverride w:ilvl="3"/>
    <w:lvlOverride w:ilvl="4"/>
    <w:lvlOverride w:ilvl="5"/>
    <w:lvlOverride w:ilvl="6"/>
    <w:lvlOverride w:ilvl="7"/>
    <w:lvlOverride w:ilvl="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66B"/>
    <w:rsid w:val="000001EA"/>
    <w:rsid w:val="00003971"/>
    <w:rsid w:val="00006ED2"/>
    <w:rsid w:val="0001665D"/>
    <w:rsid w:val="00040867"/>
    <w:rsid w:val="00043DB8"/>
    <w:rsid w:val="00045410"/>
    <w:rsid w:val="000456C7"/>
    <w:rsid w:val="00051678"/>
    <w:rsid w:val="00053F82"/>
    <w:rsid w:val="00060B48"/>
    <w:rsid w:val="00063B6F"/>
    <w:rsid w:val="00065560"/>
    <w:rsid w:val="00066565"/>
    <w:rsid w:val="000707AF"/>
    <w:rsid w:val="00072938"/>
    <w:rsid w:val="000731E0"/>
    <w:rsid w:val="0007363C"/>
    <w:rsid w:val="00090317"/>
    <w:rsid w:val="00092B3D"/>
    <w:rsid w:val="000A060C"/>
    <w:rsid w:val="000A6D8F"/>
    <w:rsid w:val="000A7331"/>
    <w:rsid w:val="000B179E"/>
    <w:rsid w:val="000C3786"/>
    <w:rsid w:val="000C4E94"/>
    <w:rsid w:val="000C5B9D"/>
    <w:rsid w:val="000C7C71"/>
    <w:rsid w:val="000D2CBB"/>
    <w:rsid w:val="000E3E81"/>
    <w:rsid w:val="000E5D96"/>
    <w:rsid w:val="000E7D9E"/>
    <w:rsid w:val="000F0E87"/>
    <w:rsid w:val="000F2FC7"/>
    <w:rsid w:val="001035F6"/>
    <w:rsid w:val="001053CD"/>
    <w:rsid w:val="001066FB"/>
    <w:rsid w:val="0011099B"/>
    <w:rsid w:val="0011139D"/>
    <w:rsid w:val="0011167D"/>
    <w:rsid w:val="0011655C"/>
    <w:rsid w:val="00117EFA"/>
    <w:rsid w:val="001209DA"/>
    <w:rsid w:val="001231A5"/>
    <w:rsid w:val="001240C4"/>
    <w:rsid w:val="00124166"/>
    <w:rsid w:val="00124912"/>
    <w:rsid w:val="00127817"/>
    <w:rsid w:val="00131042"/>
    <w:rsid w:val="001316AE"/>
    <w:rsid w:val="00143D81"/>
    <w:rsid w:val="00144C92"/>
    <w:rsid w:val="00146706"/>
    <w:rsid w:val="0014683F"/>
    <w:rsid w:val="00150688"/>
    <w:rsid w:val="00153C50"/>
    <w:rsid w:val="001559E3"/>
    <w:rsid w:val="00157FB7"/>
    <w:rsid w:val="00161DBA"/>
    <w:rsid w:val="00162544"/>
    <w:rsid w:val="0016256F"/>
    <w:rsid w:val="001703A7"/>
    <w:rsid w:val="0017472B"/>
    <w:rsid w:val="0018370A"/>
    <w:rsid w:val="00186136"/>
    <w:rsid w:val="0019007B"/>
    <w:rsid w:val="001A1395"/>
    <w:rsid w:val="001A6A73"/>
    <w:rsid w:val="001B1C7D"/>
    <w:rsid w:val="001B579F"/>
    <w:rsid w:val="001C2EE1"/>
    <w:rsid w:val="001E1A30"/>
    <w:rsid w:val="001E4154"/>
    <w:rsid w:val="001E698A"/>
    <w:rsid w:val="001E6C5F"/>
    <w:rsid w:val="001E7B8B"/>
    <w:rsid w:val="001F1819"/>
    <w:rsid w:val="001F33DA"/>
    <w:rsid w:val="001F7AE8"/>
    <w:rsid w:val="00203CE7"/>
    <w:rsid w:val="002062A7"/>
    <w:rsid w:val="002141D7"/>
    <w:rsid w:val="0021500D"/>
    <w:rsid w:val="00220363"/>
    <w:rsid w:val="00221B0F"/>
    <w:rsid w:val="002313DF"/>
    <w:rsid w:val="0023424F"/>
    <w:rsid w:val="002343E7"/>
    <w:rsid w:val="0023666A"/>
    <w:rsid w:val="00237A97"/>
    <w:rsid w:val="00245B79"/>
    <w:rsid w:val="0026068D"/>
    <w:rsid w:val="00262C99"/>
    <w:rsid w:val="00264159"/>
    <w:rsid w:val="00275C2F"/>
    <w:rsid w:val="00281796"/>
    <w:rsid w:val="00292C75"/>
    <w:rsid w:val="002940C8"/>
    <w:rsid w:val="002A0B85"/>
    <w:rsid w:val="002A1375"/>
    <w:rsid w:val="002A60E3"/>
    <w:rsid w:val="002A7C99"/>
    <w:rsid w:val="002B0C87"/>
    <w:rsid w:val="002B35BF"/>
    <w:rsid w:val="002B7776"/>
    <w:rsid w:val="002C3542"/>
    <w:rsid w:val="002C64AE"/>
    <w:rsid w:val="002D2DDB"/>
    <w:rsid w:val="002E3F6E"/>
    <w:rsid w:val="002E58E3"/>
    <w:rsid w:val="002F1E9B"/>
    <w:rsid w:val="002F44D3"/>
    <w:rsid w:val="002F6260"/>
    <w:rsid w:val="003007A8"/>
    <w:rsid w:val="00301048"/>
    <w:rsid w:val="00303766"/>
    <w:rsid w:val="00315B72"/>
    <w:rsid w:val="003177E9"/>
    <w:rsid w:val="00317D8D"/>
    <w:rsid w:val="00326626"/>
    <w:rsid w:val="0033634D"/>
    <w:rsid w:val="00341EA4"/>
    <w:rsid w:val="00342670"/>
    <w:rsid w:val="00343BB6"/>
    <w:rsid w:val="00346196"/>
    <w:rsid w:val="00346863"/>
    <w:rsid w:val="00354895"/>
    <w:rsid w:val="00356A85"/>
    <w:rsid w:val="0035798D"/>
    <w:rsid w:val="00360A65"/>
    <w:rsid w:val="00361B84"/>
    <w:rsid w:val="003656C0"/>
    <w:rsid w:val="0037112D"/>
    <w:rsid w:val="003760C5"/>
    <w:rsid w:val="00380F51"/>
    <w:rsid w:val="00385332"/>
    <w:rsid w:val="00392DE5"/>
    <w:rsid w:val="00394524"/>
    <w:rsid w:val="003A0715"/>
    <w:rsid w:val="003A5D65"/>
    <w:rsid w:val="003A71B6"/>
    <w:rsid w:val="003B3095"/>
    <w:rsid w:val="003B4327"/>
    <w:rsid w:val="003B47C3"/>
    <w:rsid w:val="003B4AEB"/>
    <w:rsid w:val="003C2233"/>
    <w:rsid w:val="003D4531"/>
    <w:rsid w:val="003E509A"/>
    <w:rsid w:val="003E6BAE"/>
    <w:rsid w:val="003F1631"/>
    <w:rsid w:val="003F4482"/>
    <w:rsid w:val="003F6FED"/>
    <w:rsid w:val="004016B3"/>
    <w:rsid w:val="00411B6C"/>
    <w:rsid w:val="00413A95"/>
    <w:rsid w:val="004159CC"/>
    <w:rsid w:val="004207D0"/>
    <w:rsid w:val="00421F6B"/>
    <w:rsid w:val="00424E94"/>
    <w:rsid w:val="0043286B"/>
    <w:rsid w:val="004353F3"/>
    <w:rsid w:val="0043557D"/>
    <w:rsid w:val="004405E3"/>
    <w:rsid w:val="00443CE1"/>
    <w:rsid w:val="00456127"/>
    <w:rsid w:val="00463C12"/>
    <w:rsid w:val="0046525B"/>
    <w:rsid w:val="004658EC"/>
    <w:rsid w:val="00472322"/>
    <w:rsid w:val="00480AA3"/>
    <w:rsid w:val="00482743"/>
    <w:rsid w:val="00484E16"/>
    <w:rsid w:val="004A4017"/>
    <w:rsid w:val="004B13A7"/>
    <w:rsid w:val="004B7AB9"/>
    <w:rsid w:val="004E48F0"/>
    <w:rsid w:val="004F0D29"/>
    <w:rsid w:val="004F22DB"/>
    <w:rsid w:val="004F395C"/>
    <w:rsid w:val="005001F9"/>
    <w:rsid w:val="0050463B"/>
    <w:rsid w:val="005059F8"/>
    <w:rsid w:val="00515A9E"/>
    <w:rsid w:val="00527E04"/>
    <w:rsid w:val="00530C70"/>
    <w:rsid w:val="00531C06"/>
    <w:rsid w:val="005333F3"/>
    <w:rsid w:val="00536083"/>
    <w:rsid w:val="00540CCF"/>
    <w:rsid w:val="00544A43"/>
    <w:rsid w:val="00546305"/>
    <w:rsid w:val="00546665"/>
    <w:rsid w:val="005477F1"/>
    <w:rsid w:val="00553365"/>
    <w:rsid w:val="005610E1"/>
    <w:rsid w:val="005669E6"/>
    <w:rsid w:val="00572C53"/>
    <w:rsid w:val="00572E79"/>
    <w:rsid w:val="0058104D"/>
    <w:rsid w:val="005815FC"/>
    <w:rsid w:val="00582043"/>
    <w:rsid w:val="00584758"/>
    <w:rsid w:val="0059468C"/>
    <w:rsid w:val="00597F27"/>
    <w:rsid w:val="005A33C7"/>
    <w:rsid w:val="005B55D4"/>
    <w:rsid w:val="005B7500"/>
    <w:rsid w:val="005C59AE"/>
    <w:rsid w:val="005D2B59"/>
    <w:rsid w:val="005D6C83"/>
    <w:rsid w:val="005D7AEF"/>
    <w:rsid w:val="005E05B7"/>
    <w:rsid w:val="005E37EC"/>
    <w:rsid w:val="005E4DA3"/>
    <w:rsid w:val="005F321C"/>
    <w:rsid w:val="005F402A"/>
    <w:rsid w:val="005F5BBE"/>
    <w:rsid w:val="00606319"/>
    <w:rsid w:val="0061022D"/>
    <w:rsid w:val="006225F3"/>
    <w:rsid w:val="00623442"/>
    <w:rsid w:val="0062403C"/>
    <w:rsid w:val="00625ECD"/>
    <w:rsid w:val="00634676"/>
    <w:rsid w:val="00635833"/>
    <w:rsid w:val="006423EE"/>
    <w:rsid w:val="006427DA"/>
    <w:rsid w:val="0064722F"/>
    <w:rsid w:val="006479BB"/>
    <w:rsid w:val="00651328"/>
    <w:rsid w:val="006521DD"/>
    <w:rsid w:val="00666327"/>
    <w:rsid w:val="006723F7"/>
    <w:rsid w:val="00673722"/>
    <w:rsid w:val="006873F1"/>
    <w:rsid w:val="00692C63"/>
    <w:rsid w:val="006969D1"/>
    <w:rsid w:val="00696D1A"/>
    <w:rsid w:val="006B180E"/>
    <w:rsid w:val="006B7867"/>
    <w:rsid w:val="006C651E"/>
    <w:rsid w:val="006D3987"/>
    <w:rsid w:val="006D3D3F"/>
    <w:rsid w:val="006E2102"/>
    <w:rsid w:val="006F5863"/>
    <w:rsid w:val="006F5D73"/>
    <w:rsid w:val="006F7197"/>
    <w:rsid w:val="00701336"/>
    <w:rsid w:val="007034D2"/>
    <w:rsid w:val="00707C2A"/>
    <w:rsid w:val="007100DF"/>
    <w:rsid w:val="00713069"/>
    <w:rsid w:val="00714495"/>
    <w:rsid w:val="007178DE"/>
    <w:rsid w:val="0073283D"/>
    <w:rsid w:val="00732A58"/>
    <w:rsid w:val="0073428C"/>
    <w:rsid w:val="00735E36"/>
    <w:rsid w:val="007414CC"/>
    <w:rsid w:val="00742D2B"/>
    <w:rsid w:val="00747796"/>
    <w:rsid w:val="00760D78"/>
    <w:rsid w:val="00762A8B"/>
    <w:rsid w:val="00763912"/>
    <w:rsid w:val="0076545B"/>
    <w:rsid w:val="00773F95"/>
    <w:rsid w:val="00775246"/>
    <w:rsid w:val="0078107B"/>
    <w:rsid w:val="00787A0B"/>
    <w:rsid w:val="00794354"/>
    <w:rsid w:val="007959F0"/>
    <w:rsid w:val="00795FC3"/>
    <w:rsid w:val="00797F21"/>
    <w:rsid w:val="007A5244"/>
    <w:rsid w:val="007C1AB4"/>
    <w:rsid w:val="007C6C7F"/>
    <w:rsid w:val="007D1600"/>
    <w:rsid w:val="007D2C56"/>
    <w:rsid w:val="007D3E16"/>
    <w:rsid w:val="007E7E13"/>
    <w:rsid w:val="007F1160"/>
    <w:rsid w:val="007F7253"/>
    <w:rsid w:val="008062C8"/>
    <w:rsid w:val="00807E8A"/>
    <w:rsid w:val="00813D79"/>
    <w:rsid w:val="00813EFE"/>
    <w:rsid w:val="008207EA"/>
    <w:rsid w:val="00823267"/>
    <w:rsid w:val="00826434"/>
    <w:rsid w:val="00830926"/>
    <w:rsid w:val="008314DE"/>
    <w:rsid w:val="00831805"/>
    <w:rsid w:val="0083762F"/>
    <w:rsid w:val="008412EA"/>
    <w:rsid w:val="008427AE"/>
    <w:rsid w:val="00853FFC"/>
    <w:rsid w:val="0086077C"/>
    <w:rsid w:val="0087045D"/>
    <w:rsid w:val="00870D74"/>
    <w:rsid w:val="0087316D"/>
    <w:rsid w:val="00873C06"/>
    <w:rsid w:val="0088042B"/>
    <w:rsid w:val="00890069"/>
    <w:rsid w:val="00897060"/>
    <w:rsid w:val="00897BF6"/>
    <w:rsid w:val="008B0E84"/>
    <w:rsid w:val="008B13E0"/>
    <w:rsid w:val="008B4B96"/>
    <w:rsid w:val="008C1C03"/>
    <w:rsid w:val="008C7122"/>
    <w:rsid w:val="008D2992"/>
    <w:rsid w:val="008D4C99"/>
    <w:rsid w:val="008E0613"/>
    <w:rsid w:val="008E0F73"/>
    <w:rsid w:val="008E1420"/>
    <w:rsid w:val="008E773B"/>
    <w:rsid w:val="008F0D55"/>
    <w:rsid w:val="00903BFE"/>
    <w:rsid w:val="00905191"/>
    <w:rsid w:val="009059BC"/>
    <w:rsid w:val="009158E6"/>
    <w:rsid w:val="00915E82"/>
    <w:rsid w:val="00916597"/>
    <w:rsid w:val="00917478"/>
    <w:rsid w:val="009252E9"/>
    <w:rsid w:val="00931484"/>
    <w:rsid w:val="009374D9"/>
    <w:rsid w:val="00944A11"/>
    <w:rsid w:val="009505E1"/>
    <w:rsid w:val="00961703"/>
    <w:rsid w:val="00964563"/>
    <w:rsid w:val="009663A6"/>
    <w:rsid w:val="00972DCC"/>
    <w:rsid w:val="00976C9B"/>
    <w:rsid w:val="00977A58"/>
    <w:rsid w:val="00987ADC"/>
    <w:rsid w:val="00991ACD"/>
    <w:rsid w:val="009A0E52"/>
    <w:rsid w:val="009A1DF1"/>
    <w:rsid w:val="009A6F1B"/>
    <w:rsid w:val="009A796F"/>
    <w:rsid w:val="009B31E0"/>
    <w:rsid w:val="009B4702"/>
    <w:rsid w:val="009C2A4B"/>
    <w:rsid w:val="009C4C56"/>
    <w:rsid w:val="009D2C9C"/>
    <w:rsid w:val="009D3AE2"/>
    <w:rsid w:val="009E133F"/>
    <w:rsid w:val="009E5BB5"/>
    <w:rsid w:val="009E7C88"/>
    <w:rsid w:val="009F0892"/>
    <w:rsid w:val="009F6450"/>
    <w:rsid w:val="00A01D57"/>
    <w:rsid w:val="00A105DD"/>
    <w:rsid w:val="00A12089"/>
    <w:rsid w:val="00A22F20"/>
    <w:rsid w:val="00A27964"/>
    <w:rsid w:val="00A30EE0"/>
    <w:rsid w:val="00A31014"/>
    <w:rsid w:val="00A34C2B"/>
    <w:rsid w:val="00A351B9"/>
    <w:rsid w:val="00A45ABA"/>
    <w:rsid w:val="00A4676A"/>
    <w:rsid w:val="00A608D4"/>
    <w:rsid w:val="00A6693A"/>
    <w:rsid w:val="00A66C5F"/>
    <w:rsid w:val="00A71578"/>
    <w:rsid w:val="00A75179"/>
    <w:rsid w:val="00A7687B"/>
    <w:rsid w:val="00A84326"/>
    <w:rsid w:val="00A84685"/>
    <w:rsid w:val="00A864A5"/>
    <w:rsid w:val="00A91C38"/>
    <w:rsid w:val="00A936B0"/>
    <w:rsid w:val="00AA113D"/>
    <w:rsid w:val="00AA2DAC"/>
    <w:rsid w:val="00AA55BB"/>
    <w:rsid w:val="00AB6151"/>
    <w:rsid w:val="00AB6D47"/>
    <w:rsid w:val="00AC0E41"/>
    <w:rsid w:val="00AC3192"/>
    <w:rsid w:val="00AC7783"/>
    <w:rsid w:val="00AD0FC7"/>
    <w:rsid w:val="00AD1550"/>
    <w:rsid w:val="00AD171D"/>
    <w:rsid w:val="00AD2B0E"/>
    <w:rsid w:val="00AE5C7D"/>
    <w:rsid w:val="00AF3078"/>
    <w:rsid w:val="00AF4888"/>
    <w:rsid w:val="00AF635F"/>
    <w:rsid w:val="00AF6838"/>
    <w:rsid w:val="00AF6D6C"/>
    <w:rsid w:val="00AF752C"/>
    <w:rsid w:val="00B04748"/>
    <w:rsid w:val="00B12892"/>
    <w:rsid w:val="00B1479E"/>
    <w:rsid w:val="00B15944"/>
    <w:rsid w:val="00B16E46"/>
    <w:rsid w:val="00B205F5"/>
    <w:rsid w:val="00B26788"/>
    <w:rsid w:val="00B324B5"/>
    <w:rsid w:val="00B32C23"/>
    <w:rsid w:val="00B40268"/>
    <w:rsid w:val="00B51861"/>
    <w:rsid w:val="00B5596A"/>
    <w:rsid w:val="00B6163C"/>
    <w:rsid w:val="00B63BAA"/>
    <w:rsid w:val="00B65852"/>
    <w:rsid w:val="00B66AF5"/>
    <w:rsid w:val="00B77702"/>
    <w:rsid w:val="00B807D6"/>
    <w:rsid w:val="00B81AB1"/>
    <w:rsid w:val="00B81B47"/>
    <w:rsid w:val="00B84585"/>
    <w:rsid w:val="00B86479"/>
    <w:rsid w:val="00B86DB8"/>
    <w:rsid w:val="00B90BA2"/>
    <w:rsid w:val="00B9669F"/>
    <w:rsid w:val="00B97E5C"/>
    <w:rsid w:val="00BA18A5"/>
    <w:rsid w:val="00BA24F8"/>
    <w:rsid w:val="00BA2BFC"/>
    <w:rsid w:val="00BB0BD3"/>
    <w:rsid w:val="00BB2FBF"/>
    <w:rsid w:val="00BB6519"/>
    <w:rsid w:val="00BD02EB"/>
    <w:rsid w:val="00BD3723"/>
    <w:rsid w:val="00BD738A"/>
    <w:rsid w:val="00BE7777"/>
    <w:rsid w:val="00BF0ED3"/>
    <w:rsid w:val="00BF4188"/>
    <w:rsid w:val="00BF79EA"/>
    <w:rsid w:val="00C00867"/>
    <w:rsid w:val="00C00A97"/>
    <w:rsid w:val="00C11D7E"/>
    <w:rsid w:val="00C11FD5"/>
    <w:rsid w:val="00C16BC1"/>
    <w:rsid w:val="00C257F6"/>
    <w:rsid w:val="00C30311"/>
    <w:rsid w:val="00C315E1"/>
    <w:rsid w:val="00C321D9"/>
    <w:rsid w:val="00C328DB"/>
    <w:rsid w:val="00C40DA2"/>
    <w:rsid w:val="00C53333"/>
    <w:rsid w:val="00C543B4"/>
    <w:rsid w:val="00C57812"/>
    <w:rsid w:val="00C620A2"/>
    <w:rsid w:val="00C667E0"/>
    <w:rsid w:val="00C7528D"/>
    <w:rsid w:val="00C83A34"/>
    <w:rsid w:val="00C84044"/>
    <w:rsid w:val="00C84CF1"/>
    <w:rsid w:val="00C85A3B"/>
    <w:rsid w:val="00C90BC1"/>
    <w:rsid w:val="00C912D3"/>
    <w:rsid w:val="00C91ED9"/>
    <w:rsid w:val="00C95F59"/>
    <w:rsid w:val="00C976DD"/>
    <w:rsid w:val="00CA3729"/>
    <w:rsid w:val="00CA3769"/>
    <w:rsid w:val="00CB3BA3"/>
    <w:rsid w:val="00CB3C32"/>
    <w:rsid w:val="00CC266B"/>
    <w:rsid w:val="00CC755D"/>
    <w:rsid w:val="00CC759F"/>
    <w:rsid w:val="00CC7E03"/>
    <w:rsid w:val="00CD4005"/>
    <w:rsid w:val="00CD4841"/>
    <w:rsid w:val="00CD5E68"/>
    <w:rsid w:val="00CD739A"/>
    <w:rsid w:val="00CE0DF5"/>
    <w:rsid w:val="00CE0F50"/>
    <w:rsid w:val="00CE1D61"/>
    <w:rsid w:val="00CF1FCC"/>
    <w:rsid w:val="00CF358D"/>
    <w:rsid w:val="00CF4848"/>
    <w:rsid w:val="00CF5030"/>
    <w:rsid w:val="00D02279"/>
    <w:rsid w:val="00D02791"/>
    <w:rsid w:val="00D03301"/>
    <w:rsid w:val="00D03C70"/>
    <w:rsid w:val="00D044A6"/>
    <w:rsid w:val="00D0771D"/>
    <w:rsid w:val="00D13B12"/>
    <w:rsid w:val="00D14886"/>
    <w:rsid w:val="00D23237"/>
    <w:rsid w:val="00D31C8A"/>
    <w:rsid w:val="00D417A1"/>
    <w:rsid w:val="00D47230"/>
    <w:rsid w:val="00D50F0F"/>
    <w:rsid w:val="00D63AB2"/>
    <w:rsid w:val="00D67098"/>
    <w:rsid w:val="00D72A08"/>
    <w:rsid w:val="00D72C02"/>
    <w:rsid w:val="00D7366F"/>
    <w:rsid w:val="00D90C18"/>
    <w:rsid w:val="00D937A4"/>
    <w:rsid w:val="00D94029"/>
    <w:rsid w:val="00D948BD"/>
    <w:rsid w:val="00DA3DFE"/>
    <w:rsid w:val="00DB385F"/>
    <w:rsid w:val="00DB7686"/>
    <w:rsid w:val="00DC0376"/>
    <w:rsid w:val="00DC13AE"/>
    <w:rsid w:val="00DC5185"/>
    <w:rsid w:val="00DE1B86"/>
    <w:rsid w:val="00DE494A"/>
    <w:rsid w:val="00DF40DC"/>
    <w:rsid w:val="00E01C36"/>
    <w:rsid w:val="00E01F9A"/>
    <w:rsid w:val="00E068A2"/>
    <w:rsid w:val="00E129F7"/>
    <w:rsid w:val="00E12C07"/>
    <w:rsid w:val="00E14CAB"/>
    <w:rsid w:val="00E1529E"/>
    <w:rsid w:val="00E172BD"/>
    <w:rsid w:val="00E27CC8"/>
    <w:rsid w:val="00E4730A"/>
    <w:rsid w:val="00E57E6D"/>
    <w:rsid w:val="00E616DB"/>
    <w:rsid w:val="00E67F73"/>
    <w:rsid w:val="00E772A1"/>
    <w:rsid w:val="00E7774D"/>
    <w:rsid w:val="00E84D13"/>
    <w:rsid w:val="00E90F90"/>
    <w:rsid w:val="00E91232"/>
    <w:rsid w:val="00E96D65"/>
    <w:rsid w:val="00E97059"/>
    <w:rsid w:val="00E97BFB"/>
    <w:rsid w:val="00EA301E"/>
    <w:rsid w:val="00EB5E51"/>
    <w:rsid w:val="00EC023D"/>
    <w:rsid w:val="00EC2334"/>
    <w:rsid w:val="00EC71EA"/>
    <w:rsid w:val="00ED0D48"/>
    <w:rsid w:val="00ED197C"/>
    <w:rsid w:val="00ED3125"/>
    <w:rsid w:val="00EE642E"/>
    <w:rsid w:val="00EF6A83"/>
    <w:rsid w:val="00EF7008"/>
    <w:rsid w:val="00F02C2B"/>
    <w:rsid w:val="00F0623D"/>
    <w:rsid w:val="00F06A59"/>
    <w:rsid w:val="00F14DAB"/>
    <w:rsid w:val="00F1725A"/>
    <w:rsid w:val="00F2255F"/>
    <w:rsid w:val="00F2570A"/>
    <w:rsid w:val="00F25F13"/>
    <w:rsid w:val="00F45EAD"/>
    <w:rsid w:val="00F513B8"/>
    <w:rsid w:val="00F56B16"/>
    <w:rsid w:val="00F64AF5"/>
    <w:rsid w:val="00F73161"/>
    <w:rsid w:val="00F736C6"/>
    <w:rsid w:val="00F738D9"/>
    <w:rsid w:val="00F74FB8"/>
    <w:rsid w:val="00F75FB0"/>
    <w:rsid w:val="00F801FB"/>
    <w:rsid w:val="00F84B65"/>
    <w:rsid w:val="00F85422"/>
    <w:rsid w:val="00F934BE"/>
    <w:rsid w:val="00FA0EC4"/>
    <w:rsid w:val="00FA5123"/>
    <w:rsid w:val="00FA5F22"/>
    <w:rsid w:val="00FB07D7"/>
    <w:rsid w:val="00FB0F64"/>
    <w:rsid w:val="00FB1DFE"/>
    <w:rsid w:val="00FB4C40"/>
    <w:rsid w:val="00FB4FB3"/>
    <w:rsid w:val="00FC08BB"/>
    <w:rsid w:val="00FC7910"/>
    <w:rsid w:val="00FD4100"/>
    <w:rsid w:val="00FD692B"/>
    <w:rsid w:val="00FD7035"/>
    <w:rsid w:val="00FF3862"/>
    <w:rsid w:val="00FF65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3802B"/>
  <w15:chartTrackingRefBased/>
  <w15:docId w15:val="{687A7129-09EB-41BE-9A96-D7A900412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B48"/>
  </w:style>
  <w:style w:type="paragraph" w:styleId="1">
    <w:name w:val="heading 1"/>
    <w:basedOn w:val="a"/>
    <w:next w:val="a"/>
    <w:link w:val="10"/>
    <w:uiPriority w:val="9"/>
    <w:qFormat/>
    <w:rsid w:val="00CC2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C2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C266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C266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C266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C266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C266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C266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C266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66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C266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C266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C266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C266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C266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C266B"/>
    <w:rPr>
      <w:rFonts w:eastAsiaTheme="majorEastAsia" w:cstheme="majorBidi"/>
      <w:color w:val="595959" w:themeColor="text1" w:themeTint="A6"/>
    </w:rPr>
  </w:style>
  <w:style w:type="character" w:customStyle="1" w:styleId="80">
    <w:name w:val="Заголовок 8 Знак"/>
    <w:basedOn w:val="a0"/>
    <w:link w:val="8"/>
    <w:uiPriority w:val="9"/>
    <w:semiHidden/>
    <w:rsid w:val="00CC266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C266B"/>
    <w:rPr>
      <w:rFonts w:eastAsiaTheme="majorEastAsia" w:cstheme="majorBidi"/>
      <w:color w:val="272727" w:themeColor="text1" w:themeTint="D8"/>
    </w:rPr>
  </w:style>
  <w:style w:type="paragraph" w:styleId="a3">
    <w:name w:val="Title"/>
    <w:basedOn w:val="a"/>
    <w:next w:val="a"/>
    <w:link w:val="a4"/>
    <w:uiPriority w:val="10"/>
    <w:qFormat/>
    <w:rsid w:val="00CC2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C26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266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C266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C266B"/>
    <w:pPr>
      <w:spacing w:before="160"/>
      <w:jc w:val="center"/>
    </w:pPr>
    <w:rPr>
      <w:i/>
      <w:iCs/>
      <w:color w:val="404040" w:themeColor="text1" w:themeTint="BF"/>
    </w:rPr>
  </w:style>
  <w:style w:type="character" w:customStyle="1" w:styleId="22">
    <w:name w:val="Цитата 2 Знак"/>
    <w:basedOn w:val="a0"/>
    <w:link w:val="21"/>
    <w:uiPriority w:val="29"/>
    <w:rsid w:val="00CC266B"/>
    <w:rPr>
      <w:i/>
      <w:iCs/>
      <w:color w:val="404040" w:themeColor="text1" w:themeTint="BF"/>
    </w:rPr>
  </w:style>
  <w:style w:type="paragraph" w:styleId="a7">
    <w:name w:val="List Paragraph"/>
    <w:basedOn w:val="a"/>
    <w:uiPriority w:val="34"/>
    <w:qFormat/>
    <w:rsid w:val="00CC266B"/>
    <w:pPr>
      <w:ind w:left="720"/>
      <w:contextualSpacing/>
    </w:pPr>
  </w:style>
  <w:style w:type="character" w:styleId="a8">
    <w:name w:val="Intense Emphasis"/>
    <w:basedOn w:val="a0"/>
    <w:uiPriority w:val="21"/>
    <w:qFormat/>
    <w:rsid w:val="00CC266B"/>
    <w:rPr>
      <w:i/>
      <w:iCs/>
      <w:color w:val="0F4761" w:themeColor="accent1" w:themeShade="BF"/>
    </w:rPr>
  </w:style>
  <w:style w:type="paragraph" w:styleId="a9">
    <w:name w:val="Intense Quote"/>
    <w:basedOn w:val="a"/>
    <w:next w:val="a"/>
    <w:link w:val="aa"/>
    <w:uiPriority w:val="30"/>
    <w:qFormat/>
    <w:rsid w:val="00CC2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C266B"/>
    <w:rPr>
      <w:i/>
      <w:iCs/>
      <w:color w:val="0F4761" w:themeColor="accent1" w:themeShade="BF"/>
    </w:rPr>
  </w:style>
  <w:style w:type="character" w:styleId="ab">
    <w:name w:val="Intense Reference"/>
    <w:basedOn w:val="a0"/>
    <w:uiPriority w:val="32"/>
    <w:qFormat/>
    <w:rsid w:val="00CC266B"/>
    <w:rPr>
      <w:b/>
      <w:bCs/>
      <w:smallCaps/>
      <w:color w:val="0F4761" w:themeColor="accent1" w:themeShade="BF"/>
      <w:spacing w:val="5"/>
    </w:rPr>
  </w:style>
  <w:style w:type="paragraph" w:styleId="ac">
    <w:name w:val="Normal (Web)"/>
    <w:basedOn w:val="a"/>
    <w:uiPriority w:val="99"/>
    <w:unhideWhenUsed/>
    <w:rsid w:val="00CC266B"/>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d">
    <w:name w:val="Strong"/>
    <w:basedOn w:val="a0"/>
    <w:uiPriority w:val="22"/>
    <w:qFormat/>
    <w:rsid w:val="00C40DA2"/>
    <w:rPr>
      <w:b/>
      <w:bCs/>
    </w:rPr>
  </w:style>
  <w:style w:type="character" w:styleId="ae">
    <w:name w:val="Emphasis"/>
    <w:basedOn w:val="a0"/>
    <w:uiPriority w:val="20"/>
    <w:qFormat/>
    <w:rsid w:val="00C40DA2"/>
    <w:rPr>
      <w:i/>
      <w:iCs/>
    </w:rPr>
  </w:style>
  <w:style w:type="table" w:customStyle="1" w:styleId="11">
    <w:name w:val="Сетка таблицы1"/>
    <w:basedOn w:val="a1"/>
    <w:next w:val="af"/>
    <w:uiPriority w:val="39"/>
    <w:rsid w:val="00220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220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5669E6"/>
    <w:rPr>
      <w:color w:val="467886" w:themeColor="hyperlink"/>
      <w:u w:val="single"/>
    </w:rPr>
  </w:style>
  <w:style w:type="table" w:customStyle="1" w:styleId="TableGrid">
    <w:name w:val="TableGrid"/>
    <w:rsid w:val="005669E6"/>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paragraph" w:styleId="af1">
    <w:name w:val="footer"/>
    <w:basedOn w:val="a"/>
    <w:link w:val="af2"/>
    <w:uiPriority w:val="99"/>
    <w:unhideWhenUsed/>
    <w:rsid w:val="005669E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669E6"/>
  </w:style>
  <w:style w:type="paragraph" w:styleId="af3">
    <w:name w:val="header"/>
    <w:basedOn w:val="a"/>
    <w:link w:val="af4"/>
    <w:uiPriority w:val="99"/>
    <w:unhideWhenUsed/>
    <w:rsid w:val="005669E6"/>
    <w:pPr>
      <w:tabs>
        <w:tab w:val="center" w:pos="4680"/>
        <w:tab w:val="right" w:pos="9360"/>
      </w:tabs>
      <w:spacing w:after="0" w:line="240" w:lineRule="auto"/>
    </w:pPr>
    <w:rPr>
      <w:rFonts w:eastAsiaTheme="minorEastAsia" w:cs="Times New Roman"/>
      <w:kern w:val="0"/>
      <w:sz w:val="22"/>
      <w:szCs w:val="22"/>
      <w14:ligatures w14:val="none"/>
    </w:rPr>
  </w:style>
  <w:style w:type="character" w:customStyle="1" w:styleId="af4">
    <w:name w:val="Верхний колонтитул Знак"/>
    <w:basedOn w:val="a0"/>
    <w:link w:val="af3"/>
    <w:uiPriority w:val="99"/>
    <w:rsid w:val="005669E6"/>
    <w:rPr>
      <w:rFonts w:eastAsiaTheme="minorEastAsia" w:cs="Times New Roman"/>
      <w:kern w:val="0"/>
      <w:sz w:val="22"/>
      <w:szCs w:val="22"/>
      <w14:ligatures w14:val="none"/>
    </w:rPr>
  </w:style>
  <w:style w:type="character" w:customStyle="1" w:styleId="localized-item">
    <w:name w:val="localized-item"/>
    <w:basedOn w:val="a0"/>
    <w:rsid w:val="005669E6"/>
  </w:style>
  <w:style w:type="paragraph" w:customStyle="1" w:styleId="activity-counter-item">
    <w:name w:val="activity-counter-item"/>
    <w:basedOn w:val="a"/>
    <w:rsid w:val="005669E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ctivity-counter-item-text">
    <w:name w:val="activity-counter-item-text"/>
    <w:basedOn w:val="a0"/>
    <w:rsid w:val="005669E6"/>
  </w:style>
  <w:style w:type="character" w:customStyle="1" w:styleId="activity-counter-item-blue">
    <w:name w:val="activity-counter-item-blue"/>
    <w:basedOn w:val="a0"/>
    <w:rsid w:val="005669E6"/>
  </w:style>
  <w:style w:type="paragraph" w:customStyle="1" w:styleId="localized-item1">
    <w:name w:val="localized-item1"/>
    <w:basedOn w:val="a"/>
    <w:rsid w:val="005669E6"/>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23">
    <w:name w:val="Сетка таблицы2"/>
    <w:basedOn w:val="a1"/>
    <w:next w:val="af"/>
    <w:uiPriority w:val="59"/>
    <w:rsid w:val="005669E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5669E6"/>
    <w:rPr>
      <w:color w:val="605E5C"/>
      <w:shd w:val="clear" w:color="auto" w:fill="E1DFDD"/>
    </w:rPr>
  </w:style>
  <w:style w:type="character" w:customStyle="1" w:styleId="rvts23">
    <w:name w:val="rvts23"/>
    <w:basedOn w:val="a0"/>
    <w:rsid w:val="005669E6"/>
  </w:style>
  <w:style w:type="character" w:customStyle="1" w:styleId="UnresolvedMention">
    <w:name w:val="Unresolved Mention"/>
    <w:basedOn w:val="a0"/>
    <w:uiPriority w:val="99"/>
    <w:semiHidden/>
    <w:unhideWhenUsed/>
    <w:rsid w:val="00C30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98875">
      <w:bodyDiv w:val="1"/>
      <w:marLeft w:val="0"/>
      <w:marRight w:val="0"/>
      <w:marTop w:val="0"/>
      <w:marBottom w:val="0"/>
      <w:divBdr>
        <w:top w:val="none" w:sz="0" w:space="0" w:color="auto"/>
        <w:left w:val="none" w:sz="0" w:space="0" w:color="auto"/>
        <w:bottom w:val="none" w:sz="0" w:space="0" w:color="auto"/>
        <w:right w:val="none" w:sz="0" w:space="0" w:color="auto"/>
      </w:divBdr>
    </w:div>
    <w:div w:id="1296330788">
      <w:bodyDiv w:val="1"/>
      <w:marLeft w:val="0"/>
      <w:marRight w:val="0"/>
      <w:marTop w:val="0"/>
      <w:marBottom w:val="0"/>
      <w:divBdr>
        <w:top w:val="none" w:sz="0" w:space="0" w:color="auto"/>
        <w:left w:val="none" w:sz="0" w:space="0" w:color="auto"/>
        <w:bottom w:val="none" w:sz="0" w:space="0" w:color="auto"/>
        <w:right w:val="none" w:sz="0" w:space="0" w:color="auto"/>
      </w:divBdr>
      <w:divsChild>
        <w:div w:id="394478787">
          <w:marLeft w:val="547"/>
          <w:marRight w:val="0"/>
          <w:marTop w:val="0"/>
          <w:marBottom w:val="0"/>
          <w:divBdr>
            <w:top w:val="none" w:sz="0" w:space="0" w:color="auto"/>
            <w:left w:val="none" w:sz="0" w:space="0" w:color="auto"/>
            <w:bottom w:val="none" w:sz="0" w:space="0" w:color="auto"/>
            <w:right w:val="none" w:sz="0" w:space="0" w:color="auto"/>
          </w:divBdr>
        </w:div>
        <w:div w:id="18089341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hyperlink" Target="https://zakon.rada.gov.ua/laws/show/z0040-06" TargetMode="External"/><Relationship Id="rId39" Type="http://schemas.openxmlformats.org/officeDocument/2006/relationships/header" Target="header1.xml"/><Relationship Id="rId21" Type="http://schemas.openxmlformats.org/officeDocument/2006/relationships/image" Target="media/image1.png"/><Relationship Id="rId34" Type="http://schemas.openxmlformats.org/officeDocument/2006/relationships/hyperlink" Target="https://opendatabot.ua/c/4186205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3.xml"/><Relationship Id="rId29" Type="http://schemas.openxmlformats.org/officeDocument/2006/relationships/hyperlink" Target="https://zakon.rada.gov.ua/laws/show/z0612-9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zakon.rada.gov.ua/laws/show/z0893-99" TargetMode="External"/><Relationship Id="rId32" Type="http://schemas.openxmlformats.org/officeDocument/2006/relationships/hyperlink" Target="https://buhgalter.com.ua/articles/buhgalterskiy-oblik/inventarizatsiyu-proveli-pidsumki-pidbili-vidobrazhayemo-v-obliku" TargetMode="External"/><Relationship Id="rId37" Type="http://schemas.openxmlformats.org/officeDocument/2006/relationships/image" Target="media/image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zakon.rada.gov.ua/laws/show/z1557-11" TargetMode="External"/><Relationship Id="rId28" Type="http://schemas.openxmlformats.org/officeDocument/2006/relationships/hyperlink" Target="https://studfile.net/preview/7322979/page:14/" TargetMode="External"/><Relationship Id="rId36" Type="http://schemas.openxmlformats.org/officeDocument/2006/relationships/image" Target="media/image3.emf"/><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hyperlink" Target="https://osvita.ua/vnz/reports/accountant/17041"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repository.hneu.edu.ua/jspui/handle/123456789/6377" TargetMode="External"/><Relationship Id="rId27" Type="http://schemas.openxmlformats.org/officeDocument/2006/relationships/hyperlink" Target="https://zakon.rada.gov.ua/laws/show/z0396-99" TargetMode="External"/><Relationship Id="rId30" Type="http://schemas.openxmlformats.org/officeDocument/2006/relationships/hyperlink" Target="https://studfile.net/preview/9976433/page:13" TargetMode="External"/><Relationship Id="rId35" Type="http://schemas.openxmlformats.org/officeDocument/2006/relationships/image" Target="media/image2.emf"/><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zakon.rada.gov.ua/laws/show/z0893-99" TargetMode="External"/><Relationship Id="rId33" Type="http://schemas.openxmlformats.org/officeDocument/2006/relationships/hyperlink" Target="https://zakon.rada.gov.ua/laws/show/z0202-94" TargetMode="External"/><Relationship Id="rId38"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Лист1!$A$2</c:f>
              <c:strCache>
                <c:ptCount val="1"/>
                <c:pt idx="0">
                  <c:v>Чистий дохід від реалізації продукції (товарів, робіт, послуг)</c:v>
                </c:pt>
              </c:strCache>
            </c:strRef>
          </c:tx>
          <c:spPr>
            <a:solidFill>
              <a:schemeClr val="accent3">
                <a:shade val="76000"/>
              </a:schemeClr>
            </a:solidFill>
            <a:ln>
              <a:noFill/>
            </a:ln>
            <a:effectLst/>
          </c:spPr>
          <c:invertIfNegative val="0"/>
          <c:cat>
            <c:strRef>
              <c:f>Лист1!$B$1:$D$1</c:f>
              <c:strCache>
                <c:ptCount val="3"/>
                <c:pt idx="0">
                  <c:v>2021 рік</c:v>
                </c:pt>
                <c:pt idx="1">
                  <c:v>2022 рік</c:v>
                </c:pt>
                <c:pt idx="2">
                  <c:v>2023 рік</c:v>
                </c:pt>
              </c:strCache>
            </c:strRef>
          </c:cat>
          <c:val>
            <c:numRef>
              <c:f>Лист1!$B$2:$D$2</c:f>
              <c:numCache>
                <c:formatCode>General</c:formatCode>
                <c:ptCount val="3"/>
                <c:pt idx="0" formatCode="#,##0.00">
                  <c:v>15116</c:v>
                </c:pt>
                <c:pt idx="1">
                  <c:v>14346.5</c:v>
                </c:pt>
                <c:pt idx="2">
                  <c:v>24178.1</c:v>
                </c:pt>
              </c:numCache>
            </c:numRef>
          </c:val>
          <c:extLst>
            <c:ext xmlns:c16="http://schemas.microsoft.com/office/drawing/2014/chart" uri="{C3380CC4-5D6E-409C-BE32-E72D297353CC}">
              <c16:uniqueId val="{00000000-A8C9-455A-AA67-AFEC5C1F5996}"/>
            </c:ext>
          </c:extLst>
        </c:ser>
        <c:ser>
          <c:idx val="1"/>
          <c:order val="1"/>
          <c:tx>
            <c:strRef>
              <c:f>Лист1!$A$3</c:f>
              <c:strCache>
                <c:ptCount val="1"/>
                <c:pt idx="0">
                  <c:v>Собівартість реалізованої продукції (товарів, робіт, послуг)</c:v>
                </c:pt>
              </c:strCache>
            </c:strRef>
          </c:tx>
          <c:spPr>
            <a:solidFill>
              <a:schemeClr val="accent3">
                <a:tint val="77000"/>
              </a:schemeClr>
            </a:solidFill>
            <a:ln>
              <a:noFill/>
            </a:ln>
            <a:effectLst/>
          </c:spPr>
          <c:invertIfNegative val="0"/>
          <c:cat>
            <c:strRef>
              <c:f>Лист1!$B$1:$D$1</c:f>
              <c:strCache>
                <c:ptCount val="3"/>
                <c:pt idx="0">
                  <c:v>2021 рік</c:v>
                </c:pt>
                <c:pt idx="1">
                  <c:v>2022 рік</c:v>
                </c:pt>
                <c:pt idx="2">
                  <c:v>2023 рік</c:v>
                </c:pt>
              </c:strCache>
            </c:strRef>
          </c:cat>
          <c:val>
            <c:numRef>
              <c:f>Лист1!$B$3:$D$3</c:f>
              <c:numCache>
                <c:formatCode>General</c:formatCode>
                <c:ptCount val="3"/>
                <c:pt idx="0">
                  <c:v>0</c:v>
                </c:pt>
                <c:pt idx="1">
                  <c:v>4993.8</c:v>
                </c:pt>
                <c:pt idx="2">
                  <c:v>14548</c:v>
                </c:pt>
              </c:numCache>
            </c:numRef>
          </c:val>
          <c:extLst>
            <c:ext xmlns:c16="http://schemas.microsoft.com/office/drawing/2014/chart" uri="{C3380CC4-5D6E-409C-BE32-E72D297353CC}">
              <c16:uniqueId val="{00000001-A8C9-455A-AA67-AFEC5C1F5996}"/>
            </c:ext>
          </c:extLst>
        </c:ser>
        <c:dLbls>
          <c:showLegendKey val="0"/>
          <c:showVal val="0"/>
          <c:showCatName val="0"/>
          <c:showSerName val="0"/>
          <c:showPercent val="0"/>
          <c:showBubbleSize val="0"/>
        </c:dLbls>
        <c:gapWidth val="219"/>
        <c:overlap val="-27"/>
        <c:axId val="-2093705616"/>
        <c:axId val="-2093703440"/>
      </c:barChart>
      <c:catAx>
        <c:axId val="-20937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703440"/>
        <c:crosses val="autoZero"/>
        <c:auto val="1"/>
        <c:lblAlgn val="ctr"/>
        <c:lblOffset val="100"/>
        <c:noMultiLvlLbl val="0"/>
      </c:catAx>
      <c:valAx>
        <c:axId val="-2093703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370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Лист1!$A$4</c:f>
              <c:strCache>
                <c:ptCount val="1"/>
                <c:pt idx="0">
                  <c:v>Фінансовий результат до оподаткування </c:v>
                </c:pt>
              </c:strCache>
            </c:strRef>
          </c:tx>
          <c:spPr>
            <a:solidFill>
              <a:schemeClr val="accent3">
                <a:shade val="76000"/>
              </a:schemeClr>
            </a:solidFill>
            <a:ln>
              <a:noFill/>
            </a:ln>
            <a:effectLst/>
          </c:spPr>
          <c:invertIfNegative val="0"/>
          <c:cat>
            <c:strRef>
              <c:f>Лист1!$B$2:$D$2</c:f>
              <c:strCache>
                <c:ptCount val="3"/>
                <c:pt idx="0">
                  <c:v>2021 рік</c:v>
                </c:pt>
                <c:pt idx="1">
                  <c:v>2022 рік</c:v>
                </c:pt>
                <c:pt idx="2">
                  <c:v>2023 рік</c:v>
                </c:pt>
              </c:strCache>
            </c:strRef>
          </c:cat>
          <c:val>
            <c:numRef>
              <c:f>Лист1!$B$4:$D$4</c:f>
              <c:numCache>
                <c:formatCode>General</c:formatCode>
                <c:ptCount val="3"/>
                <c:pt idx="0">
                  <c:v>1000</c:v>
                </c:pt>
                <c:pt idx="1">
                  <c:v>1178.5</c:v>
                </c:pt>
                <c:pt idx="2">
                  <c:v>1983.5</c:v>
                </c:pt>
              </c:numCache>
            </c:numRef>
          </c:val>
          <c:extLst>
            <c:ext xmlns:c16="http://schemas.microsoft.com/office/drawing/2014/chart" uri="{C3380CC4-5D6E-409C-BE32-E72D297353CC}">
              <c16:uniqueId val="{00000000-A77F-4067-A3E5-F95B4929CC5B}"/>
            </c:ext>
          </c:extLst>
        </c:ser>
        <c:ser>
          <c:idx val="1"/>
          <c:order val="1"/>
          <c:tx>
            <c:strRef>
              <c:f>Лист1!$A$5</c:f>
              <c:strCache>
                <c:ptCount val="1"/>
                <c:pt idx="0">
                  <c:v>Чистий прибуток (збиток)</c:v>
                </c:pt>
              </c:strCache>
            </c:strRef>
          </c:tx>
          <c:spPr>
            <a:solidFill>
              <a:schemeClr val="accent3">
                <a:tint val="77000"/>
              </a:schemeClr>
            </a:solidFill>
            <a:ln>
              <a:noFill/>
            </a:ln>
            <a:effectLst/>
          </c:spPr>
          <c:invertIfNegative val="0"/>
          <c:cat>
            <c:strRef>
              <c:f>Лист1!$B$2:$D$2</c:f>
              <c:strCache>
                <c:ptCount val="3"/>
                <c:pt idx="0">
                  <c:v>2021 рік</c:v>
                </c:pt>
                <c:pt idx="1">
                  <c:v>2022 рік</c:v>
                </c:pt>
                <c:pt idx="2">
                  <c:v>2023 рік</c:v>
                </c:pt>
              </c:strCache>
            </c:strRef>
          </c:cat>
          <c:val>
            <c:numRef>
              <c:f>Лист1!$B$5:$D$5</c:f>
              <c:numCache>
                <c:formatCode>General</c:formatCode>
                <c:ptCount val="3"/>
                <c:pt idx="0">
                  <c:v>820</c:v>
                </c:pt>
                <c:pt idx="1">
                  <c:v>966.4</c:v>
                </c:pt>
                <c:pt idx="2">
                  <c:v>1680.9</c:v>
                </c:pt>
              </c:numCache>
            </c:numRef>
          </c:val>
          <c:extLst>
            <c:ext xmlns:c16="http://schemas.microsoft.com/office/drawing/2014/chart" uri="{C3380CC4-5D6E-409C-BE32-E72D297353CC}">
              <c16:uniqueId val="{00000001-A77F-4067-A3E5-F95B4929CC5B}"/>
            </c:ext>
          </c:extLst>
        </c:ser>
        <c:dLbls>
          <c:showLegendKey val="0"/>
          <c:showVal val="0"/>
          <c:showCatName val="0"/>
          <c:showSerName val="0"/>
          <c:showPercent val="0"/>
          <c:showBubbleSize val="0"/>
        </c:dLbls>
        <c:gapWidth val="219"/>
        <c:overlap val="-27"/>
        <c:axId val="953599903"/>
        <c:axId val="953602783"/>
      </c:barChart>
      <c:catAx>
        <c:axId val="95359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602783"/>
        <c:crosses val="autoZero"/>
        <c:auto val="1"/>
        <c:lblAlgn val="ctr"/>
        <c:lblOffset val="100"/>
        <c:noMultiLvlLbl val="0"/>
      </c:catAx>
      <c:valAx>
        <c:axId val="953602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5999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Лист1!$D$23</c:f>
              <c:strCache>
                <c:ptCount val="1"/>
                <c:pt idx="0">
                  <c:v>2021 рік</c:v>
                </c:pt>
              </c:strCache>
            </c:strRef>
          </c:tx>
          <c:spPr>
            <a:solidFill>
              <a:schemeClr val="accent3">
                <a:shade val="53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Лист1!$C$24:$C$28</c:f>
              <c:strCache>
                <c:ptCount val="5"/>
                <c:pt idx="0">
                  <c:v>Будівлі та споруди</c:v>
                </c:pt>
                <c:pt idx="1">
                  <c:v>Машини та обладнання</c:v>
                </c:pt>
                <c:pt idx="2">
                  <c:v>Транспортні засоби</c:v>
                </c:pt>
                <c:pt idx="3">
                  <c:v>Комп’ютерна техніка</c:v>
                </c:pt>
                <c:pt idx="4">
                  <c:v>Інші основні засоби</c:v>
                </c:pt>
              </c:strCache>
            </c:strRef>
          </c:cat>
          <c:val>
            <c:numRef>
              <c:f>Лист1!$D$24:$D$28</c:f>
              <c:numCache>
                <c:formatCode>General</c:formatCode>
                <c:ptCount val="5"/>
                <c:pt idx="0">
                  <c:v>100</c:v>
                </c:pt>
                <c:pt idx="1">
                  <c:v>150</c:v>
                </c:pt>
                <c:pt idx="2">
                  <c:v>70</c:v>
                </c:pt>
                <c:pt idx="3">
                  <c:v>60</c:v>
                </c:pt>
                <c:pt idx="4">
                  <c:v>49.1</c:v>
                </c:pt>
              </c:numCache>
            </c:numRef>
          </c:val>
          <c:extLst>
            <c:ext xmlns:c16="http://schemas.microsoft.com/office/drawing/2014/chart" uri="{C3380CC4-5D6E-409C-BE32-E72D297353CC}">
              <c16:uniqueId val="{00000000-D22C-4BBB-913E-9A56EDD018A6}"/>
            </c:ext>
          </c:extLst>
        </c:ser>
        <c:ser>
          <c:idx val="1"/>
          <c:order val="1"/>
          <c:tx>
            <c:strRef>
              <c:f>Лист1!$E$23</c:f>
              <c:strCache>
                <c:ptCount val="1"/>
                <c:pt idx="0">
                  <c:v>2022 рік</c:v>
                </c:pt>
              </c:strCache>
            </c:strRef>
          </c:tx>
          <c:spPr>
            <a:solidFill>
              <a:schemeClr val="accent3">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Лист1!$C$24:$C$28</c:f>
              <c:strCache>
                <c:ptCount val="5"/>
                <c:pt idx="0">
                  <c:v>Будівлі та споруди</c:v>
                </c:pt>
                <c:pt idx="1">
                  <c:v>Машини та обладнання</c:v>
                </c:pt>
                <c:pt idx="2">
                  <c:v>Транспортні засоби</c:v>
                </c:pt>
                <c:pt idx="3">
                  <c:v>Комп’ютерна техніка</c:v>
                </c:pt>
                <c:pt idx="4">
                  <c:v>Інші основні засоби</c:v>
                </c:pt>
              </c:strCache>
            </c:strRef>
          </c:cat>
          <c:val>
            <c:numRef>
              <c:f>Лист1!$E$24:$E$28</c:f>
              <c:numCache>
                <c:formatCode>General</c:formatCode>
                <c:ptCount val="5"/>
                <c:pt idx="0">
                  <c:v>120</c:v>
                </c:pt>
                <c:pt idx="1">
                  <c:v>180</c:v>
                </c:pt>
                <c:pt idx="2">
                  <c:v>80</c:v>
                </c:pt>
                <c:pt idx="3">
                  <c:v>80</c:v>
                </c:pt>
                <c:pt idx="4">
                  <c:v>49.7</c:v>
                </c:pt>
              </c:numCache>
            </c:numRef>
          </c:val>
          <c:extLst>
            <c:ext xmlns:c16="http://schemas.microsoft.com/office/drawing/2014/chart" uri="{C3380CC4-5D6E-409C-BE32-E72D297353CC}">
              <c16:uniqueId val="{00000001-D22C-4BBB-913E-9A56EDD018A6}"/>
            </c:ext>
          </c:extLst>
        </c:ser>
        <c:ser>
          <c:idx val="2"/>
          <c:order val="2"/>
          <c:tx>
            <c:strRef>
              <c:f>Лист1!$F$23</c:f>
              <c:strCache>
                <c:ptCount val="1"/>
                <c:pt idx="0">
                  <c:v>2023 рік</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Лист1!$C$24:$C$28</c:f>
              <c:strCache>
                <c:ptCount val="5"/>
                <c:pt idx="0">
                  <c:v>Будівлі та споруди</c:v>
                </c:pt>
                <c:pt idx="1">
                  <c:v>Машини та обладнання</c:v>
                </c:pt>
                <c:pt idx="2">
                  <c:v>Транспортні засоби</c:v>
                </c:pt>
                <c:pt idx="3">
                  <c:v>Комп’ютерна техніка</c:v>
                </c:pt>
                <c:pt idx="4">
                  <c:v>Інші основні засоби</c:v>
                </c:pt>
              </c:strCache>
            </c:strRef>
          </c:cat>
          <c:val>
            <c:numRef>
              <c:f>Лист1!$F$24:$F$28</c:f>
              <c:numCache>
                <c:formatCode>General</c:formatCode>
                <c:ptCount val="5"/>
                <c:pt idx="0">
                  <c:v>112</c:v>
                </c:pt>
                <c:pt idx="1">
                  <c:v>168.3</c:v>
                </c:pt>
                <c:pt idx="2">
                  <c:v>76</c:v>
                </c:pt>
                <c:pt idx="3">
                  <c:v>74.7</c:v>
                </c:pt>
                <c:pt idx="4">
                  <c:v>56</c:v>
                </c:pt>
              </c:numCache>
            </c:numRef>
          </c:val>
          <c:extLst>
            <c:ext xmlns:c16="http://schemas.microsoft.com/office/drawing/2014/chart" uri="{C3380CC4-5D6E-409C-BE32-E72D297353CC}">
              <c16:uniqueId val="{00000002-D22C-4BBB-913E-9A56EDD018A6}"/>
            </c:ext>
          </c:extLst>
        </c:ser>
        <c:ser>
          <c:idx val="3"/>
          <c:order val="3"/>
          <c:tx>
            <c:strRef>
              <c:f>Лист1!$G$23</c:f>
              <c:strCache>
                <c:ptCount val="1"/>
                <c:pt idx="0">
                  <c:v>Відх. 2022/2021</c:v>
                </c:pt>
              </c:strCache>
            </c:strRef>
          </c:tx>
          <c:spPr>
            <a:solidFill>
              <a:schemeClr val="accent3">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Лист1!$C$24:$C$28</c:f>
              <c:strCache>
                <c:ptCount val="5"/>
                <c:pt idx="0">
                  <c:v>Будівлі та споруди</c:v>
                </c:pt>
                <c:pt idx="1">
                  <c:v>Машини та обладнання</c:v>
                </c:pt>
                <c:pt idx="2">
                  <c:v>Транспортні засоби</c:v>
                </c:pt>
                <c:pt idx="3">
                  <c:v>Комп’ютерна техніка</c:v>
                </c:pt>
                <c:pt idx="4">
                  <c:v>Інші основні засоби</c:v>
                </c:pt>
              </c:strCache>
            </c:strRef>
          </c:cat>
          <c:val>
            <c:numRef>
              <c:f>Лист1!$G$24:$G$28</c:f>
              <c:numCache>
                <c:formatCode>General</c:formatCode>
                <c:ptCount val="5"/>
                <c:pt idx="0">
                  <c:v>20</c:v>
                </c:pt>
                <c:pt idx="1">
                  <c:v>30</c:v>
                </c:pt>
                <c:pt idx="2">
                  <c:v>10</c:v>
                </c:pt>
                <c:pt idx="3">
                  <c:v>20</c:v>
                </c:pt>
                <c:pt idx="4">
                  <c:v>0.6</c:v>
                </c:pt>
              </c:numCache>
            </c:numRef>
          </c:val>
          <c:extLst>
            <c:ext xmlns:c16="http://schemas.microsoft.com/office/drawing/2014/chart" uri="{C3380CC4-5D6E-409C-BE32-E72D297353CC}">
              <c16:uniqueId val="{00000003-D22C-4BBB-913E-9A56EDD018A6}"/>
            </c:ext>
          </c:extLst>
        </c:ser>
        <c:ser>
          <c:idx val="4"/>
          <c:order val="4"/>
          <c:tx>
            <c:strRef>
              <c:f>Лист1!$H$23</c:f>
              <c:strCache>
                <c:ptCount val="1"/>
                <c:pt idx="0">
                  <c:v>Відх. 2023/2022</c:v>
                </c:pt>
              </c:strCache>
            </c:strRef>
          </c:tx>
          <c:spPr>
            <a:solidFill>
              <a:schemeClr val="accent3">
                <a:tint val="54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Лист1!$C$24:$C$28</c:f>
              <c:strCache>
                <c:ptCount val="5"/>
                <c:pt idx="0">
                  <c:v>Будівлі та споруди</c:v>
                </c:pt>
                <c:pt idx="1">
                  <c:v>Машини та обладнання</c:v>
                </c:pt>
                <c:pt idx="2">
                  <c:v>Транспортні засоби</c:v>
                </c:pt>
                <c:pt idx="3">
                  <c:v>Комп’ютерна техніка</c:v>
                </c:pt>
                <c:pt idx="4">
                  <c:v>Інші основні засоби</c:v>
                </c:pt>
              </c:strCache>
            </c:strRef>
          </c:cat>
          <c:val>
            <c:numRef>
              <c:f>Лист1!$H$24:$H$28</c:f>
              <c:numCache>
                <c:formatCode>General</c:formatCode>
                <c:ptCount val="5"/>
                <c:pt idx="0">
                  <c:v>-8</c:v>
                </c:pt>
                <c:pt idx="1">
                  <c:v>-11.7</c:v>
                </c:pt>
                <c:pt idx="2">
                  <c:v>-4</c:v>
                </c:pt>
                <c:pt idx="3">
                  <c:v>-5.3</c:v>
                </c:pt>
                <c:pt idx="4">
                  <c:v>6.3</c:v>
                </c:pt>
              </c:numCache>
            </c:numRef>
          </c:val>
          <c:extLst>
            <c:ext xmlns:c16="http://schemas.microsoft.com/office/drawing/2014/chart" uri="{C3380CC4-5D6E-409C-BE32-E72D297353CC}">
              <c16:uniqueId val="{00000004-D22C-4BBB-913E-9A56EDD018A6}"/>
            </c:ext>
          </c:extLst>
        </c:ser>
        <c:dLbls>
          <c:dLblPos val="outEnd"/>
          <c:showLegendKey val="0"/>
          <c:showVal val="1"/>
          <c:showCatName val="0"/>
          <c:showSerName val="0"/>
          <c:showPercent val="0"/>
          <c:showBubbleSize val="0"/>
        </c:dLbls>
        <c:gapWidth val="444"/>
        <c:overlap val="-90"/>
        <c:axId val="952907311"/>
        <c:axId val="952907791"/>
      </c:barChart>
      <c:catAx>
        <c:axId val="952907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952907791"/>
        <c:crosses val="autoZero"/>
        <c:auto val="1"/>
        <c:lblAlgn val="ctr"/>
        <c:lblOffset val="100"/>
        <c:noMultiLvlLbl val="0"/>
      </c:catAx>
      <c:valAx>
        <c:axId val="952907791"/>
        <c:scaling>
          <c:orientation val="minMax"/>
        </c:scaling>
        <c:delete val="1"/>
        <c:axPos val="l"/>
        <c:numFmt formatCode="General" sourceLinked="1"/>
        <c:majorTickMark val="none"/>
        <c:minorTickMark val="none"/>
        <c:tickLblPos val="nextTo"/>
        <c:crossAx val="952907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BFFC1B-6BB8-4CA2-8B97-22CDD9E3D38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48BEF376-CCB4-4BD1-B3FD-A9F4F5377C34}">
      <dgm:prSet phldrT="[Текст]"/>
      <dgm:spPr>
        <a:xfrm>
          <a:off x="1800" y="55536"/>
          <a:ext cx="1755219" cy="417402"/>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І Етап </a:t>
          </a:r>
        </a:p>
        <a:p>
          <a:pPr>
            <a:buNone/>
          </a:pPr>
          <a:r>
            <a:rPr lang="uk-UA">
              <a:solidFill>
                <a:sysClr val="window" lastClr="FFFFFF"/>
              </a:solidFill>
              <a:latin typeface="Times New Roman" panose="02020603050405020304" pitchFamily="18" charset="0"/>
              <a:ea typeface="+mn-ea"/>
              <a:cs typeface="Times New Roman" panose="02020603050405020304" pitchFamily="18" charset="0"/>
            </a:rPr>
            <a:t>Первинний облік</a:t>
          </a:r>
        </a:p>
      </dgm:t>
    </dgm:pt>
    <dgm:pt modelId="{6865E67E-6A22-4DFA-B3FF-E9DED95887CF}" type="parTrans" cxnId="{C5C3BED4-307E-4E4B-B9F8-64AE3A4FF43D}">
      <dgm:prSet/>
      <dgm:spPr/>
      <dgm:t>
        <a:bodyPr/>
        <a:lstStyle/>
        <a:p>
          <a:endParaRPr lang="uk-UA"/>
        </a:p>
      </dgm:t>
    </dgm:pt>
    <dgm:pt modelId="{6827F23F-4760-4F73-8286-DF48019ECD66}" type="sibTrans" cxnId="{C5C3BED4-307E-4E4B-B9F8-64AE3A4FF43D}">
      <dgm:prSet/>
      <dgm:spPr/>
      <dgm:t>
        <a:bodyPr/>
        <a:lstStyle/>
        <a:p>
          <a:endParaRPr lang="uk-UA"/>
        </a:p>
      </dgm:t>
    </dgm:pt>
    <dgm:pt modelId="{AD7F9F45-688D-440E-9B82-611572B8B931}">
      <dgm:prSet phldrT="[Текст]"/>
      <dgm:spPr>
        <a:xfrm>
          <a:off x="1800" y="472938"/>
          <a:ext cx="1755219" cy="267192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lgn="ct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Вхід первинної облікової інформації про основні засоби через документування в систему бухгалтерського обліку</a:t>
          </a:r>
        </a:p>
      </dgm:t>
    </dgm:pt>
    <dgm:pt modelId="{843722A1-DDE6-4269-898B-50513D07D830}" type="parTrans" cxnId="{081C58E7-BC89-4486-9F1C-879EF028509C}">
      <dgm:prSet/>
      <dgm:spPr/>
      <dgm:t>
        <a:bodyPr/>
        <a:lstStyle/>
        <a:p>
          <a:endParaRPr lang="uk-UA"/>
        </a:p>
      </dgm:t>
    </dgm:pt>
    <dgm:pt modelId="{AABF30BF-5808-4F03-BFFF-8AE9B169377D}" type="sibTrans" cxnId="{081C58E7-BC89-4486-9F1C-879EF028509C}">
      <dgm:prSet/>
      <dgm:spPr/>
      <dgm:t>
        <a:bodyPr/>
        <a:lstStyle/>
        <a:p>
          <a:endParaRPr lang="uk-UA"/>
        </a:p>
      </dgm:t>
    </dgm:pt>
    <dgm:pt modelId="{43893D03-F85C-4906-9855-C9C6C59AFADD}">
      <dgm:prSet phldrT="[Текст]"/>
      <dgm:spPr>
        <a:xfrm>
          <a:off x="2002750" y="55536"/>
          <a:ext cx="1755219" cy="417402"/>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ІІ Етап </a:t>
          </a:r>
        </a:p>
        <a:p>
          <a:pPr>
            <a:buNone/>
          </a:pPr>
          <a:r>
            <a:rPr lang="uk-UA">
              <a:solidFill>
                <a:sysClr val="window" lastClr="FFFFFF"/>
              </a:solidFill>
              <a:latin typeface="Times New Roman" panose="02020603050405020304" pitchFamily="18" charset="0"/>
              <a:ea typeface="+mn-ea"/>
              <a:cs typeface="Times New Roman" panose="02020603050405020304" pitchFamily="18" charset="0"/>
            </a:rPr>
            <a:t>Поточний облік</a:t>
          </a:r>
        </a:p>
      </dgm:t>
    </dgm:pt>
    <dgm:pt modelId="{0A4E2C8F-0B75-48B7-9A74-8D707EE63C0E}" type="parTrans" cxnId="{83C93B8B-9BDD-42D3-BEBE-FFB9724C0BD2}">
      <dgm:prSet/>
      <dgm:spPr/>
      <dgm:t>
        <a:bodyPr/>
        <a:lstStyle/>
        <a:p>
          <a:endParaRPr lang="uk-UA"/>
        </a:p>
      </dgm:t>
    </dgm:pt>
    <dgm:pt modelId="{34E2A287-4C3D-4584-958E-74009BA6EFD5}" type="sibTrans" cxnId="{83C93B8B-9BDD-42D3-BEBE-FFB9724C0BD2}">
      <dgm:prSet/>
      <dgm:spPr/>
      <dgm:t>
        <a:bodyPr/>
        <a:lstStyle/>
        <a:p>
          <a:endParaRPr lang="uk-UA"/>
        </a:p>
      </dgm:t>
    </dgm:pt>
    <dgm:pt modelId="{BC800577-C89D-4E23-8F94-2C882EADB97B}">
      <dgm:prSet phldrT="[Текст]"/>
      <dgm:spPr>
        <a:xfrm>
          <a:off x="2002750" y="472938"/>
          <a:ext cx="1755219" cy="267192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контроль та аналітична оцінка інформації обліку основних засобів , групування інформації за допомогою складання реєстрів аналітичного обліку основних засобів та систематизація інформації в системі бухгалтерських рахунків і реєстрів синтетичного обліку основних засобів (застосування кореспонденції рахунків)</a:t>
          </a:r>
        </a:p>
      </dgm:t>
    </dgm:pt>
    <dgm:pt modelId="{F6C2F4A1-0614-414D-A8DE-7EE7201EAC99}" type="parTrans" cxnId="{83BD2416-DB3A-4649-BEC2-155C79435C7D}">
      <dgm:prSet/>
      <dgm:spPr/>
      <dgm:t>
        <a:bodyPr/>
        <a:lstStyle/>
        <a:p>
          <a:endParaRPr lang="uk-UA"/>
        </a:p>
      </dgm:t>
    </dgm:pt>
    <dgm:pt modelId="{EE9E97DE-7FD1-4F76-AD30-5A8F07AB03E3}" type="sibTrans" cxnId="{83BD2416-DB3A-4649-BEC2-155C79435C7D}">
      <dgm:prSet/>
      <dgm:spPr/>
      <dgm:t>
        <a:bodyPr/>
        <a:lstStyle/>
        <a:p>
          <a:endParaRPr lang="uk-UA"/>
        </a:p>
      </dgm:t>
    </dgm:pt>
    <dgm:pt modelId="{4FE53239-610E-4397-8160-92477D90BCD9}">
      <dgm:prSet phldrT="[Текст]"/>
      <dgm:spPr>
        <a:xfrm>
          <a:off x="4003700" y="55536"/>
          <a:ext cx="1755219" cy="417402"/>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ІІІ Етап </a:t>
          </a:r>
        </a:p>
        <a:p>
          <a:pPr>
            <a:buNone/>
          </a:pPr>
          <a:r>
            <a:rPr lang="uk-UA">
              <a:solidFill>
                <a:sysClr val="window" lastClr="FFFFFF"/>
              </a:solidFill>
              <a:latin typeface="Times New Roman" panose="02020603050405020304" pitchFamily="18" charset="0"/>
              <a:ea typeface="+mn-ea"/>
              <a:cs typeface="Times New Roman" panose="02020603050405020304" pitchFamily="18" charset="0"/>
            </a:rPr>
            <a:t>Підсумковий облік</a:t>
          </a:r>
        </a:p>
      </dgm:t>
    </dgm:pt>
    <dgm:pt modelId="{D432E78C-DEEF-41ED-B793-B619640C71DD}" type="parTrans" cxnId="{92BF5607-ED06-403F-9F03-A951DDC698AE}">
      <dgm:prSet/>
      <dgm:spPr/>
      <dgm:t>
        <a:bodyPr/>
        <a:lstStyle/>
        <a:p>
          <a:endParaRPr lang="uk-UA"/>
        </a:p>
      </dgm:t>
    </dgm:pt>
    <dgm:pt modelId="{64DD1990-4089-41EA-9A8F-5983A7BCFDD9}" type="sibTrans" cxnId="{92BF5607-ED06-403F-9F03-A951DDC698AE}">
      <dgm:prSet/>
      <dgm:spPr/>
      <dgm:t>
        <a:bodyPr/>
        <a:lstStyle/>
        <a:p>
          <a:endParaRPr lang="uk-UA"/>
        </a:p>
      </dgm:t>
    </dgm:pt>
    <dgm:pt modelId="{9BF8CB30-4664-43A4-B0B6-17561E6A4B36}">
      <dgm:prSet phldrT="[Текст]"/>
      <dgm:spPr>
        <a:xfrm>
          <a:off x="4003700" y="472938"/>
          <a:ext cx="1755219" cy="267192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Закриття бухгалтерських рахунків обліку основних засобів, організація підготовчого етапу складання звітності (визначення фінансового результату, інвентаризація, внесення коригувань за наслідками інвентаризації). Здійснення записів до Головної книги, складання оборотної відомості.</a:t>
          </a:r>
        </a:p>
      </dgm:t>
    </dgm:pt>
    <dgm:pt modelId="{4F2A95B0-9BBF-4B8B-AE15-5CB59A19DB4C}" type="parTrans" cxnId="{A40B3925-68C5-4F7C-970D-46321B8D1FAE}">
      <dgm:prSet/>
      <dgm:spPr/>
      <dgm:t>
        <a:bodyPr/>
        <a:lstStyle/>
        <a:p>
          <a:endParaRPr lang="uk-UA"/>
        </a:p>
      </dgm:t>
    </dgm:pt>
    <dgm:pt modelId="{6608D7FB-9EF1-47A2-956A-627A99D01A2E}" type="sibTrans" cxnId="{A40B3925-68C5-4F7C-970D-46321B8D1FAE}">
      <dgm:prSet/>
      <dgm:spPr/>
      <dgm:t>
        <a:bodyPr/>
        <a:lstStyle/>
        <a:p>
          <a:endParaRPr lang="uk-UA"/>
        </a:p>
      </dgm:t>
    </dgm:pt>
    <dgm:pt modelId="{0C4CA177-FA87-4C97-8584-847AF94C5D8D}">
      <dgm:prSet phldrT="[Текст]"/>
      <dgm:spPr>
        <a:xfrm>
          <a:off x="4003700" y="472938"/>
          <a:ext cx="1755219" cy="267192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Складання фінансової, бухгалтерської, оперативної, статистичної податкової та інших форм звітності</a:t>
          </a:r>
        </a:p>
      </dgm:t>
    </dgm:pt>
    <dgm:pt modelId="{783321F5-0BEE-40E4-A9D2-812DC70FF666}" type="parTrans" cxnId="{25FFFA54-20F5-4972-97D0-3BD8888CFAA1}">
      <dgm:prSet/>
      <dgm:spPr/>
      <dgm:t>
        <a:bodyPr/>
        <a:lstStyle/>
        <a:p>
          <a:endParaRPr lang="uk-UA"/>
        </a:p>
      </dgm:t>
    </dgm:pt>
    <dgm:pt modelId="{BC5048D2-C007-4067-956A-745903E1D814}" type="sibTrans" cxnId="{25FFFA54-20F5-4972-97D0-3BD8888CFAA1}">
      <dgm:prSet/>
      <dgm:spPr/>
      <dgm:t>
        <a:bodyPr/>
        <a:lstStyle/>
        <a:p>
          <a:endParaRPr lang="uk-UA"/>
        </a:p>
      </dgm:t>
    </dgm:pt>
    <dgm:pt modelId="{01494B2C-E95E-4A48-9087-619B8F627537}" type="pres">
      <dgm:prSet presAssocID="{C7BFFC1B-6BB8-4CA2-8B97-22CDD9E3D38C}" presName="Name0" presStyleCnt="0">
        <dgm:presLayoutVars>
          <dgm:dir/>
          <dgm:animLvl val="lvl"/>
          <dgm:resizeHandles val="exact"/>
        </dgm:presLayoutVars>
      </dgm:prSet>
      <dgm:spPr/>
      <dgm:t>
        <a:bodyPr/>
        <a:lstStyle/>
        <a:p>
          <a:endParaRPr lang="ru-RU"/>
        </a:p>
      </dgm:t>
    </dgm:pt>
    <dgm:pt modelId="{9F12FA16-A22E-44DB-AF19-C9948862D188}" type="pres">
      <dgm:prSet presAssocID="{48BEF376-CCB4-4BD1-B3FD-A9F4F5377C34}" presName="composite" presStyleCnt="0"/>
      <dgm:spPr/>
    </dgm:pt>
    <dgm:pt modelId="{C773B3CA-DF5E-4181-9077-1FE5348800D2}" type="pres">
      <dgm:prSet presAssocID="{48BEF376-CCB4-4BD1-B3FD-A9F4F5377C34}" presName="parTx" presStyleLbl="alignNode1" presStyleIdx="0" presStyleCnt="3">
        <dgm:presLayoutVars>
          <dgm:chMax val="0"/>
          <dgm:chPref val="0"/>
          <dgm:bulletEnabled val="1"/>
        </dgm:presLayoutVars>
      </dgm:prSet>
      <dgm:spPr/>
      <dgm:t>
        <a:bodyPr/>
        <a:lstStyle/>
        <a:p>
          <a:endParaRPr lang="ru-RU"/>
        </a:p>
      </dgm:t>
    </dgm:pt>
    <dgm:pt modelId="{CD2AFF05-179B-48FC-B6F2-1CE2E9261FDC}" type="pres">
      <dgm:prSet presAssocID="{48BEF376-CCB4-4BD1-B3FD-A9F4F5377C34}" presName="desTx" presStyleLbl="alignAccFollowNode1" presStyleIdx="0" presStyleCnt="3">
        <dgm:presLayoutVars>
          <dgm:bulletEnabled val="1"/>
        </dgm:presLayoutVars>
      </dgm:prSet>
      <dgm:spPr/>
      <dgm:t>
        <a:bodyPr/>
        <a:lstStyle/>
        <a:p>
          <a:endParaRPr lang="ru-RU"/>
        </a:p>
      </dgm:t>
    </dgm:pt>
    <dgm:pt modelId="{153C4139-E506-4C2F-9979-FEC3697A046C}" type="pres">
      <dgm:prSet presAssocID="{6827F23F-4760-4F73-8286-DF48019ECD66}" presName="space" presStyleCnt="0"/>
      <dgm:spPr/>
    </dgm:pt>
    <dgm:pt modelId="{60E8A6FF-2034-4EF0-8345-34E49964EC96}" type="pres">
      <dgm:prSet presAssocID="{43893D03-F85C-4906-9855-C9C6C59AFADD}" presName="composite" presStyleCnt="0"/>
      <dgm:spPr/>
    </dgm:pt>
    <dgm:pt modelId="{3F9B05BE-1DEC-46BB-AA55-4ED9FC5F9B56}" type="pres">
      <dgm:prSet presAssocID="{43893D03-F85C-4906-9855-C9C6C59AFADD}" presName="parTx" presStyleLbl="alignNode1" presStyleIdx="1" presStyleCnt="3">
        <dgm:presLayoutVars>
          <dgm:chMax val="0"/>
          <dgm:chPref val="0"/>
          <dgm:bulletEnabled val="1"/>
        </dgm:presLayoutVars>
      </dgm:prSet>
      <dgm:spPr/>
      <dgm:t>
        <a:bodyPr/>
        <a:lstStyle/>
        <a:p>
          <a:endParaRPr lang="ru-RU"/>
        </a:p>
      </dgm:t>
    </dgm:pt>
    <dgm:pt modelId="{10D31ADE-2443-4939-9F9C-4AD8B497AF3A}" type="pres">
      <dgm:prSet presAssocID="{43893D03-F85C-4906-9855-C9C6C59AFADD}" presName="desTx" presStyleLbl="alignAccFollowNode1" presStyleIdx="1" presStyleCnt="3">
        <dgm:presLayoutVars>
          <dgm:bulletEnabled val="1"/>
        </dgm:presLayoutVars>
      </dgm:prSet>
      <dgm:spPr/>
      <dgm:t>
        <a:bodyPr/>
        <a:lstStyle/>
        <a:p>
          <a:endParaRPr lang="ru-RU"/>
        </a:p>
      </dgm:t>
    </dgm:pt>
    <dgm:pt modelId="{F5DCB71C-6BEE-47DF-941E-BBFC7A86C45F}" type="pres">
      <dgm:prSet presAssocID="{34E2A287-4C3D-4584-958E-74009BA6EFD5}" presName="space" presStyleCnt="0"/>
      <dgm:spPr/>
    </dgm:pt>
    <dgm:pt modelId="{90D099FC-CCAE-4B9B-9579-88B168927028}" type="pres">
      <dgm:prSet presAssocID="{4FE53239-610E-4397-8160-92477D90BCD9}" presName="composite" presStyleCnt="0"/>
      <dgm:spPr/>
    </dgm:pt>
    <dgm:pt modelId="{1A85BDFB-9A1B-4309-AC3F-65A92A46634B}" type="pres">
      <dgm:prSet presAssocID="{4FE53239-610E-4397-8160-92477D90BCD9}" presName="parTx" presStyleLbl="alignNode1" presStyleIdx="2" presStyleCnt="3">
        <dgm:presLayoutVars>
          <dgm:chMax val="0"/>
          <dgm:chPref val="0"/>
          <dgm:bulletEnabled val="1"/>
        </dgm:presLayoutVars>
      </dgm:prSet>
      <dgm:spPr/>
      <dgm:t>
        <a:bodyPr/>
        <a:lstStyle/>
        <a:p>
          <a:endParaRPr lang="ru-RU"/>
        </a:p>
      </dgm:t>
    </dgm:pt>
    <dgm:pt modelId="{293B2270-9144-43BC-8FB0-3FE14A0C7622}" type="pres">
      <dgm:prSet presAssocID="{4FE53239-610E-4397-8160-92477D90BCD9}" presName="desTx" presStyleLbl="alignAccFollowNode1" presStyleIdx="2" presStyleCnt="3">
        <dgm:presLayoutVars>
          <dgm:bulletEnabled val="1"/>
        </dgm:presLayoutVars>
      </dgm:prSet>
      <dgm:spPr/>
      <dgm:t>
        <a:bodyPr/>
        <a:lstStyle/>
        <a:p>
          <a:endParaRPr lang="ru-RU"/>
        </a:p>
      </dgm:t>
    </dgm:pt>
  </dgm:ptLst>
  <dgm:cxnLst>
    <dgm:cxn modelId="{83BD2416-DB3A-4649-BEC2-155C79435C7D}" srcId="{43893D03-F85C-4906-9855-C9C6C59AFADD}" destId="{BC800577-C89D-4E23-8F94-2C882EADB97B}" srcOrd="0" destOrd="0" parTransId="{F6C2F4A1-0614-414D-A8DE-7EE7201EAC99}" sibTransId="{EE9E97DE-7FD1-4F76-AD30-5A8F07AB03E3}"/>
    <dgm:cxn modelId="{9A8B8DBD-09B7-4D83-9F4B-3EC536AED42A}" type="presOf" srcId="{43893D03-F85C-4906-9855-C9C6C59AFADD}" destId="{3F9B05BE-1DEC-46BB-AA55-4ED9FC5F9B56}" srcOrd="0" destOrd="0" presId="urn:microsoft.com/office/officeart/2005/8/layout/hList1"/>
    <dgm:cxn modelId="{B2E74DE5-1FBC-4115-B70F-07BBA1B84159}" type="presOf" srcId="{AD7F9F45-688D-440E-9B82-611572B8B931}" destId="{CD2AFF05-179B-48FC-B6F2-1CE2E9261FDC}" srcOrd="0" destOrd="0" presId="urn:microsoft.com/office/officeart/2005/8/layout/hList1"/>
    <dgm:cxn modelId="{25FFFA54-20F5-4972-97D0-3BD8888CFAA1}" srcId="{4FE53239-610E-4397-8160-92477D90BCD9}" destId="{0C4CA177-FA87-4C97-8584-847AF94C5D8D}" srcOrd="1" destOrd="0" parTransId="{783321F5-0BEE-40E4-A9D2-812DC70FF666}" sibTransId="{BC5048D2-C007-4067-956A-745903E1D814}"/>
    <dgm:cxn modelId="{0AF11CD4-76E2-45ED-ABE4-83122C1ECE9D}" type="presOf" srcId="{4FE53239-610E-4397-8160-92477D90BCD9}" destId="{1A85BDFB-9A1B-4309-AC3F-65A92A46634B}" srcOrd="0" destOrd="0" presId="urn:microsoft.com/office/officeart/2005/8/layout/hList1"/>
    <dgm:cxn modelId="{B8868000-429A-4ECE-B11D-D2A3A3D03ABB}" type="presOf" srcId="{C7BFFC1B-6BB8-4CA2-8B97-22CDD9E3D38C}" destId="{01494B2C-E95E-4A48-9087-619B8F627537}" srcOrd="0" destOrd="0" presId="urn:microsoft.com/office/officeart/2005/8/layout/hList1"/>
    <dgm:cxn modelId="{081C58E7-BC89-4486-9F1C-879EF028509C}" srcId="{48BEF376-CCB4-4BD1-B3FD-A9F4F5377C34}" destId="{AD7F9F45-688D-440E-9B82-611572B8B931}" srcOrd="0" destOrd="0" parTransId="{843722A1-DDE6-4269-898B-50513D07D830}" sibTransId="{AABF30BF-5808-4F03-BFFF-8AE9B169377D}"/>
    <dgm:cxn modelId="{B08A1B6F-357E-4DC4-8CC5-324D0C4F60D8}" type="presOf" srcId="{BC800577-C89D-4E23-8F94-2C882EADB97B}" destId="{10D31ADE-2443-4939-9F9C-4AD8B497AF3A}" srcOrd="0" destOrd="0" presId="urn:microsoft.com/office/officeart/2005/8/layout/hList1"/>
    <dgm:cxn modelId="{41F94D7F-2D8C-4E3E-AE36-94BD2E55C9FB}" type="presOf" srcId="{9BF8CB30-4664-43A4-B0B6-17561E6A4B36}" destId="{293B2270-9144-43BC-8FB0-3FE14A0C7622}" srcOrd="0" destOrd="0" presId="urn:microsoft.com/office/officeart/2005/8/layout/hList1"/>
    <dgm:cxn modelId="{C5C3BED4-307E-4E4B-B9F8-64AE3A4FF43D}" srcId="{C7BFFC1B-6BB8-4CA2-8B97-22CDD9E3D38C}" destId="{48BEF376-CCB4-4BD1-B3FD-A9F4F5377C34}" srcOrd="0" destOrd="0" parTransId="{6865E67E-6A22-4DFA-B3FF-E9DED95887CF}" sibTransId="{6827F23F-4760-4F73-8286-DF48019ECD66}"/>
    <dgm:cxn modelId="{A40B3925-68C5-4F7C-970D-46321B8D1FAE}" srcId="{4FE53239-610E-4397-8160-92477D90BCD9}" destId="{9BF8CB30-4664-43A4-B0B6-17561E6A4B36}" srcOrd="0" destOrd="0" parTransId="{4F2A95B0-9BBF-4B8B-AE15-5CB59A19DB4C}" sibTransId="{6608D7FB-9EF1-47A2-956A-627A99D01A2E}"/>
    <dgm:cxn modelId="{92BF5607-ED06-403F-9F03-A951DDC698AE}" srcId="{C7BFFC1B-6BB8-4CA2-8B97-22CDD9E3D38C}" destId="{4FE53239-610E-4397-8160-92477D90BCD9}" srcOrd="2" destOrd="0" parTransId="{D432E78C-DEEF-41ED-B793-B619640C71DD}" sibTransId="{64DD1990-4089-41EA-9A8F-5983A7BCFDD9}"/>
    <dgm:cxn modelId="{579B1C7B-7090-4548-BD85-80E83DBE3C15}" type="presOf" srcId="{0C4CA177-FA87-4C97-8584-847AF94C5D8D}" destId="{293B2270-9144-43BC-8FB0-3FE14A0C7622}" srcOrd="0" destOrd="1" presId="urn:microsoft.com/office/officeart/2005/8/layout/hList1"/>
    <dgm:cxn modelId="{83C93B8B-9BDD-42D3-BEBE-FFB9724C0BD2}" srcId="{C7BFFC1B-6BB8-4CA2-8B97-22CDD9E3D38C}" destId="{43893D03-F85C-4906-9855-C9C6C59AFADD}" srcOrd="1" destOrd="0" parTransId="{0A4E2C8F-0B75-48B7-9A74-8D707EE63C0E}" sibTransId="{34E2A287-4C3D-4584-958E-74009BA6EFD5}"/>
    <dgm:cxn modelId="{BCFF0B48-3BC1-4C6B-AFE6-C13C17B42B3D}" type="presOf" srcId="{48BEF376-CCB4-4BD1-B3FD-A9F4F5377C34}" destId="{C773B3CA-DF5E-4181-9077-1FE5348800D2}" srcOrd="0" destOrd="0" presId="urn:microsoft.com/office/officeart/2005/8/layout/hList1"/>
    <dgm:cxn modelId="{A2F725F2-9D95-4646-BC01-DA065782A149}" type="presParOf" srcId="{01494B2C-E95E-4A48-9087-619B8F627537}" destId="{9F12FA16-A22E-44DB-AF19-C9948862D188}" srcOrd="0" destOrd="0" presId="urn:microsoft.com/office/officeart/2005/8/layout/hList1"/>
    <dgm:cxn modelId="{EC507F82-CE74-4B19-9B26-59F9976F20D0}" type="presParOf" srcId="{9F12FA16-A22E-44DB-AF19-C9948862D188}" destId="{C773B3CA-DF5E-4181-9077-1FE5348800D2}" srcOrd="0" destOrd="0" presId="urn:microsoft.com/office/officeart/2005/8/layout/hList1"/>
    <dgm:cxn modelId="{10071CE0-B8D5-41EB-AE43-ECAACEF7F2C9}" type="presParOf" srcId="{9F12FA16-A22E-44DB-AF19-C9948862D188}" destId="{CD2AFF05-179B-48FC-B6F2-1CE2E9261FDC}" srcOrd="1" destOrd="0" presId="urn:microsoft.com/office/officeart/2005/8/layout/hList1"/>
    <dgm:cxn modelId="{3A588816-0F77-4B53-A9BC-322CC3454BB4}" type="presParOf" srcId="{01494B2C-E95E-4A48-9087-619B8F627537}" destId="{153C4139-E506-4C2F-9979-FEC3697A046C}" srcOrd="1" destOrd="0" presId="urn:microsoft.com/office/officeart/2005/8/layout/hList1"/>
    <dgm:cxn modelId="{F7202C38-B432-4DCD-8B14-356D36540E06}" type="presParOf" srcId="{01494B2C-E95E-4A48-9087-619B8F627537}" destId="{60E8A6FF-2034-4EF0-8345-34E49964EC96}" srcOrd="2" destOrd="0" presId="urn:microsoft.com/office/officeart/2005/8/layout/hList1"/>
    <dgm:cxn modelId="{0F40BE7A-A2D2-447C-8D25-496FF76C8C67}" type="presParOf" srcId="{60E8A6FF-2034-4EF0-8345-34E49964EC96}" destId="{3F9B05BE-1DEC-46BB-AA55-4ED9FC5F9B56}" srcOrd="0" destOrd="0" presId="urn:microsoft.com/office/officeart/2005/8/layout/hList1"/>
    <dgm:cxn modelId="{98A35A08-062B-4986-A59E-B109EA904A02}" type="presParOf" srcId="{60E8A6FF-2034-4EF0-8345-34E49964EC96}" destId="{10D31ADE-2443-4939-9F9C-4AD8B497AF3A}" srcOrd="1" destOrd="0" presId="urn:microsoft.com/office/officeart/2005/8/layout/hList1"/>
    <dgm:cxn modelId="{3FE5B98B-63C4-431A-A698-2980E1F96E48}" type="presParOf" srcId="{01494B2C-E95E-4A48-9087-619B8F627537}" destId="{F5DCB71C-6BEE-47DF-941E-BBFC7A86C45F}" srcOrd="3" destOrd="0" presId="urn:microsoft.com/office/officeart/2005/8/layout/hList1"/>
    <dgm:cxn modelId="{AE8F200C-CA3E-42E8-AA8C-D2D2BFF8EC32}" type="presParOf" srcId="{01494B2C-E95E-4A48-9087-619B8F627537}" destId="{90D099FC-CCAE-4B9B-9579-88B168927028}" srcOrd="4" destOrd="0" presId="urn:microsoft.com/office/officeart/2005/8/layout/hList1"/>
    <dgm:cxn modelId="{6C1D8402-D891-4F29-9054-F69BF21ACF25}" type="presParOf" srcId="{90D099FC-CCAE-4B9B-9579-88B168927028}" destId="{1A85BDFB-9A1B-4309-AC3F-65A92A46634B}" srcOrd="0" destOrd="0" presId="urn:microsoft.com/office/officeart/2005/8/layout/hList1"/>
    <dgm:cxn modelId="{43F31008-4C02-4CF9-9FA4-CC68236EB77E}" type="presParOf" srcId="{90D099FC-CCAE-4B9B-9579-88B168927028}" destId="{293B2270-9144-43BC-8FB0-3FE14A0C7622}"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BF34EC-AEC8-4703-BAE3-C4BE8AFE62F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2280F4F-8269-4702-94BC-B48AC212EA1F}">
      <dgm:prSet phldrT="[Текст]" custT="1"/>
      <dgm:spPr>
        <a:xfrm>
          <a:off x="2661191" y="205083"/>
          <a:ext cx="887916" cy="4439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Директор</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CFA52DDE-EB97-48A2-ACD5-5E4A1AE6E193}" type="parTrans" cxnId="{C976FEC9-3BB9-49A0-AF96-1D897D1EB094}">
      <dgm:prSet/>
      <dgm:spPr/>
      <dgm:t>
        <a:bodyPr/>
        <a:lstStyle/>
        <a:p>
          <a:endParaRPr lang="ru-RU" sz="1000">
            <a:latin typeface="Times New Roman" panose="02020603050405020304" pitchFamily="18" charset="0"/>
            <a:cs typeface="Times New Roman" panose="02020603050405020304" pitchFamily="18" charset="0"/>
          </a:endParaRPr>
        </a:p>
      </dgm:t>
    </dgm:pt>
    <dgm:pt modelId="{92A91FC2-A208-4886-B311-8EC9D4AB83DF}" type="sibTrans" cxnId="{C976FEC9-3BB9-49A0-AF96-1D897D1EB094}">
      <dgm:prSet/>
      <dgm:spPr/>
      <dgm:t>
        <a:bodyPr/>
        <a:lstStyle/>
        <a:p>
          <a:endParaRPr lang="ru-RU" sz="1000">
            <a:latin typeface="Times New Roman" panose="02020603050405020304" pitchFamily="18" charset="0"/>
            <a:cs typeface="Times New Roman" panose="02020603050405020304" pitchFamily="18" charset="0"/>
          </a:endParaRPr>
        </a:p>
      </dgm:t>
    </dgm:pt>
    <dgm:pt modelId="{1458B06D-D9F5-4EDC-AF42-05E99B7BE5C5}">
      <dgm:prSet phldrT="[Текст]" custT="1"/>
      <dgm:spPr>
        <a:xfrm>
          <a:off x="1672" y="835503"/>
          <a:ext cx="887916" cy="98823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Фінансовий відділ</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9E10313-15E3-48B8-97F4-0355217E7DB5}" type="parTrans" cxnId="{D8CD775A-179C-4A34-B63B-017A094B3D0B}">
      <dgm:prSet/>
      <dgm:spPr>
        <a:xfrm>
          <a:off x="445630" y="649041"/>
          <a:ext cx="2659519" cy="186462"/>
        </a:xfrm>
        <a:custGeom>
          <a:avLst/>
          <a:gdLst/>
          <a:ahLst/>
          <a:cxnLst/>
          <a:rect l="0" t="0" r="0" b="0"/>
          <a:pathLst>
            <a:path>
              <a:moveTo>
                <a:pt x="2659519" y="0"/>
              </a:moveTo>
              <a:lnTo>
                <a:pt x="2659519"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2773E56B-1BFA-4167-BC71-6E128049D16E}" type="sibTrans" cxnId="{D8CD775A-179C-4A34-B63B-017A094B3D0B}">
      <dgm:prSet/>
      <dgm:spPr/>
      <dgm:t>
        <a:bodyPr/>
        <a:lstStyle/>
        <a:p>
          <a:endParaRPr lang="ru-RU" sz="1000">
            <a:latin typeface="Times New Roman" panose="02020603050405020304" pitchFamily="18" charset="0"/>
            <a:cs typeface="Times New Roman" panose="02020603050405020304" pitchFamily="18" charset="0"/>
          </a:endParaRPr>
        </a:p>
      </dgm:t>
    </dgm:pt>
    <dgm:pt modelId="{09D709AE-719A-4AEC-B8A5-F74B4EB6D606}">
      <dgm:prSet phldrT="[Текст]" custT="1"/>
      <dgm:spPr>
        <a:xfrm>
          <a:off x="1076051" y="835503"/>
          <a:ext cx="887916" cy="83729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Операційний відділ</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A856D1-925A-41D4-81E3-D08E681F5372}" type="parTrans" cxnId="{19811F6C-231A-45A0-83D5-C21A3BAAA020}">
      <dgm:prSet/>
      <dgm:spPr>
        <a:xfrm>
          <a:off x="1520009" y="649041"/>
          <a:ext cx="1585140" cy="186462"/>
        </a:xfrm>
        <a:custGeom>
          <a:avLst/>
          <a:gdLst/>
          <a:ahLst/>
          <a:cxnLst/>
          <a:rect l="0" t="0" r="0" b="0"/>
          <a:pathLst>
            <a:path>
              <a:moveTo>
                <a:pt x="1585140" y="0"/>
              </a:moveTo>
              <a:lnTo>
                <a:pt x="1585140"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460F0780-B4EB-4A66-9714-3B004A4DF478}" type="sibTrans" cxnId="{19811F6C-231A-45A0-83D5-C21A3BAAA020}">
      <dgm:prSet/>
      <dgm:spPr/>
      <dgm:t>
        <a:bodyPr/>
        <a:lstStyle/>
        <a:p>
          <a:endParaRPr lang="ru-RU" sz="1000">
            <a:latin typeface="Times New Roman" panose="02020603050405020304" pitchFamily="18" charset="0"/>
            <a:cs typeface="Times New Roman" panose="02020603050405020304" pitchFamily="18" charset="0"/>
          </a:endParaRPr>
        </a:p>
      </dgm:t>
    </dgm:pt>
    <dgm:pt modelId="{BABD103C-063D-45DE-8EB6-EB7BF97D4428}">
      <dgm:prSet phldrT="[Текст]" custT="1"/>
      <dgm:spPr>
        <a:xfrm>
          <a:off x="2150430" y="835503"/>
          <a:ext cx="887916" cy="7229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технічного обслуговування та інновацій</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D2328A-4A42-4230-A5FF-A3C448103B27}" type="parTrans" cxnId="{FFC9D373-0A4E-4E01-9214-00DD80E11933}">
      <dgm:prSet/>
      <dgm:spPr>
        <a:xfrm>
          <a:off x="2594389" y="649041"/>
          <a:ext cx="510760" cy="186462"/>
        </a:xfrm>
        <a:custGeom>
          <a:avLst/>
          <a:gdLst/>
          <a:ahLst/>
          <a:cxnLst/>
          <a:rect l="0" t="0" r="0" b="0"/>
          <a:pathLst>
            <a:path>
              <a:moveTo>
                <a:pt x="510760" y="0"/>
              </a:moveTo>
              <a:lnTo>
                <a:pt x="510760"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E27D0BC4-0806-418F-B263-AED8A3B99EA9}" type="sibTrans" cxnId="{FFC9D373-0A4E-4E01-9214-00DD80E11933}">
      <dgm:prSet/>
      <dgm:spPr/>
      <dgm:t>
        <a:bodyPr/>
        <a:lstStyle/>
        <a:p>
          <a:endParaRPr lang="ru-RU" sz="1000">
            <a:latin typeface="Times New Roman" panose="02020603050405020304" pitchFamily="18" charset="0"/>
            <a:cs typeface="Times New Roman" panose="02020603050405020304" pitchFamily="18" charset="0"/>
          </a:endParaRPr>
        </a:p>
      </dgm:t>
    </dgm:pt>
    <dgm:pt modelId="{A1772B28-E1F9-423D-A5A5-3F9D6BADC212}">
      <dgm:prSet phldrT="[Текст]" custT="1"/>
      <dgm:spPr>
        <a:xfrm>
          <a:off x="3224810" y="835503"/>
          <a:ext cx="887916" cy="84193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продажів та маркетингу</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EBBDB1-6850-458B-8322-C0A432D5BDD5}" type="parTrans" cxnId="{ED8E9208-09E5-4E80-9109-818F228BA391}">
      <dgm:prSet/>
      <dgm:spPr>
        <a:xfrm>
          <a:off x="3105150" y="649041"/>
          <a:ext cx="563618" cy="186462"/>
        </a:xfrm>
        <a:custGeom>
          <a:avLst/>
          <a:gdLst/>
          <a:ahLst/>
          <a:cxnLst/>
          <a:rect l="0" t="0" r="0" b="0"/>
          <a:pathLst>
            <a:path>
              <a:moveTo>
                <a:pt x="0" y="0"/>
              </a:moveTo>
              <a:lnTo>
                <a:pt x="0" y="93231"/>
              </a:lnTo>
              <a:lnTo>
                <a:pt x="563618" y="93231"/>
              </a:lnTo>
              <a:lnTo>
                <a:pt x="563618"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80A1FD75-B2B0-44FB-9048-1CFDB03F380A}" type="sibTrans" cxnId="{ED8E9208-09E5-4E80-9109-818F228BA391}">
      <dgm:prSet/>
      <dgm:spPr/>
      <dgm:t>
        <a:bodyPr/>
        <a:lstStyle/>
        <a:p>
          <a:endParaRPr lang="ru-RU" sz="1000">
            <a:latin typeface="Times New Roman" panose="02020603050405020304" pitchFamily="18" charset="0"/>
            <a:cs typeface="Times New Roman" panose="02020603050405020304" pitchFamily="18" charset="0"/>
          </a:endParaRPr>
        </a:p>
      </dgm:t>
    </dgm:pt>
    <dgm:pt modelId="{40ADF4D2-1F8F-4DCC-B3DA-C61F61A12668}">
      <dgm:prSet phldrT="[Текст]" custT="1"/>
      <dgm:spPr>
        <a:xfrm>
          <a:off x="4299189" y="835503"/>
          <a:ext cx="887916" cy="8602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по роботі з клієнтами</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767FFE2-1650-41A5-834E-C7A92A9BDEA6}" type="parTrans" cxnId="{34DA9BD3-2407-49EB-8715-39ADBC011222}">
      <dgm:prSet/>
      <dgm:spPr>
        <a:xfrm>
          <a:off x="3105150" y="649041"/>
          <a:ext cx="1637997" cy="186462"/>
        </a:xfrm>
        <a:custGeom>
          <a:avLst/>
          <a:gdLst/>
          <a:ahLst/>
          <a:cxnLst/>
          <a:rect l="0" t="0" r="0" b="0"/>
          <a:pathLst>
            <a:path>
              <a:moveTo>
                <a:pt x="0" y="0"/>
              </a:moveTo>
              <a:lnTo>
                <a:pt x="0" y="93231"/>
              </a:lnTo>
              <a:lnTo>
                <a:pt x="1637997" y="93231"/>
              </a:lnTo>
              <a:lnTo>
                <a:pt x="1637997"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6E3181D5-2531-4D3F-BE43-15C9F924E18C}" type="sibTrans" cxnId="{34DA9BD3-2407-49EB-8715-39ADBC011222}">
      <dgm:prSet/>
      <dgm:spPr/>
      <dgm:t>
        <a:bodyPr/>
        <a:lstStyle/>
        <a:p>
          <a:endParaRPr lang="ru-RU" sz="1000">
            <a:latin typeface="Times New Roman" panose="02020603050405020304" pitchFamily="18" charset="0"/>
            <a:cs typeface="Times New Roman" panose="02020603050405020304" pitchFamily="18" charset="0"/>
          </a:endParaRPr>
        </a:p>
      </dgm:t>
    </dgm:pt>
    <dgm:pt modelId="{C78BD6B2-8B2B-440A-AB5F-411F0F2FD780}">
      <dgm:prSet phldrT="[Текст]" custT="1"/>
      <dgm:spPr>
        <a:xfrm>
          <a:off x="5373568" y="835503"/>
          <a:ext cx="835059" cy="92002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uk-UA" sz="10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кадрів та адміністративна підтримка</a:t>
          </a:r>
        </a:p>
        <a:p>
          <a:pP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82E34E0-FEC6-4D2F-A9CE-B7944635E017}" type="parTrans" cxnId="{98501122-0C0C-4284-8F71-B45533516F2B}">
      <dgm:prSet/>
      <dgm:spPr>
        <a:xfrm>
          <a:off x="3105150" y="649041"/>
          <a:ext cx="2685948" cy="186462"/>
        </a:xfrm>
        <a:custGeom>
          <a:avLst/>
          <a:gdLst/>
          <a:ahLst/>
          <a:cxnLst/>
          <a:rect l="0" t="0" r="0" b="0"/>
          <a:pathLst>
            <a:path>
              <a:moveTo>
                <a:pt x="0" y="0"/>
              </a:moveTo>
              <a:lnTo>
                <a:pt x="0" y="93231"/>
              </a:lnTo>
              <a:lnTo>
                <a:pt x="2685948" y="93231"/>
              </a:lnTo>
              <a:lnTo>
                <a:pt x="2685948" y="18646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000">
            <a:latin typeface="Times New Roman" panose="02020603050405020304" pitchFamily="18" charset="0"/>
            <a:cs typeface="Times New Roman" panose="02020603050405020304" pitchFamily="18" charset="0"/>
          </a:endParaRPr>
        </a:p>
      </dgm:t>
    </dgm:pt>
    <dgm:pt modelId="{4C9A75DE-0FB1-499D-B277-9F9D87312CD4}" type="sibTrans" cxnId="{98501122-0C0C-4284-8F71-B45533516F2B}">
      <dgm:prSet/>
      <dgm:spPr/>
      <dgm:t>
        <a:bodyPr/>
        <a:lstStyle/>
        <a:p>
          <a:endParaRPr lang="ru-RU" sz="1000">
            <a:latin typeface="Times New Roman" panose="02020603050405020304" pitchFamily="18" charset="0"/>
            <a:cs typeface="Times New Roman" panose="02020603050405020304" pitchFamily="18" charset="0"/>
          </a:endParaRPr>
        </a:p>
      </dgm:t>
    </dgm:pt>
    <dgm:pt modelId="{7BDA73D4-AC2D-4CB8-874A-B66F7592561B}" type="pres">
      <dgm:prSet presAssocID="{B2BF34EC-AEC8-4703-BAE3-C4BE8AFE62F4}" presName="hierChild1" presStyleCnt="0">
        <dgm:presLayoutVars>
          <dgm:orgChart val="1"/>
          <dgm:chPref val="1"/>
          <dgm:dir/>
          <dgm:animOne val="branch"/>
          <dgm:animLvl val="lvl"/>
          <dgm:resizeHandles/>
        </dgm:presLayoutVars>
      </dgm:prSet>
      <dgm:spPr/>
      <dgm:t>
        <a:bodyPr/>
        <a:lstStyle/>
        <a:p>
          <a:endParaRPr lang="ru-RU"/>
        </a:p>
      </dgm:t>
    </dgm:pt>
    <dgm:pt modelId="{7982C684-DA3B-4547-A0D8-62BDE6534AC5}" type="pres">
      <dgm:prSet presAssocID="{E2280F4F-8269-4702-94BC-B48AC212EA1F}" presName="hierRoot1" presStyleCnt="0">
        <dgm:presLayoutVars>
          <dgm:hierBranch val="init"/>
        </dgm:presLayoutVars>
      </dgm:prSet>
      <dgm:spPr/>
    </dgm:pt>
    <dgm:pt modelId="{61D6F398-7CAD-406F-B7F2-16FF7EF8D091}" type="pres">
      <dgm:prSet presAssocID="{E2280F4F-8269-4702-94BC-B48AC212EA1F}" presName="rootComposite1" presStyleCnt="0"/>
      <dgm:spPr/>
    </dgm:pt>
    <dgm:pt modelId="{E62FCD41-AA5B-4C4F-B2DF-0BD4725410D8}" type="pres">
      <dgm:prSet presAssocID="{E2280F4F-8269-4702-94BC-B48AC212EA1F}" presName="rootText1" presStyleLbl="node0" presStyleIdx="0" presStyleCnt="1">
        <dgm:presLayoutVars>
          <dgm:chPref val="3"/>
        </dgm:presLayoutVars>
      </dgm:prSet>
      <dgm:spPr/>
      <dgm:t>
        <a:bodyPr/>
        <a:lstStyle/>
        <a:p>
          <a:endParaRPr lang="ru-RU"/>
        </a:p>
      </dgm:t>
    </dgm:pt>
    <dgm:pt modelId="{382FBF5E-371B-4B8D-A715-718A4FF68544}" type="pres">
      <dgm:prSet presAssocID="{E2280F4F-8269-4702-94BC-B48AC212EA1F}" presName="rootConnector1" presStyleLbl="node1" presStyleIdx="0" presStyleCnt="0"/>
      <dgm:spPr/>
      <dgm:t>
        <a:bodyPr/>
        <a:lstStyle/>
        <a:p>
          <a:endParaRPr lang="ru-RU"/>
        </a:p>
      </dgm:t>
    </dgm:pt>
    <dgm:pt modelId="{3873941B-D0C2-4331-96A1-BDB3D521EDA1}" type="pres">
      <dgm:prSet presAssocID="{E2280F4F-8269-4702-94BC-B48AC212EA1F}" presName="hierChild2" presStyleCnt="0"/>
      <dgm:spPr/>
    </dgm:pt>
    <dgm:pt modelId="{9EDE4FAD-EFB9-4285-B3AD-3815F71A78D6}" type="pres">
      <dgm:prSet presAssocID="{59E10313-15E3-48B8-97F4-0355217E7DB5}" presName="Name37" presStyleLbl="parChTrans1D2" presStyleIdx="0" presStyleCnt="6"/>
      <dgm:spPr/>
      <dgm:t>
        <a:bodyPr/>
        <a:lstStyle/>
        <a:p>
          <a:endParaRPr lang="ru-RU"/>
        </a:p>
      </dgm:t>
    </dgm:pt>
    <dgm:pt modelId="{744B0C84-9470-4065-ACE8-003E3CDE155B}" type="pres">
      <dgm:prSet presAssocID="{1458B06D-D9F5-4EDC-AF42-05E99B7BE5C5}" presName="hierRoot2" presStyleCnt="0">
        <dgm:presLayoutVars>
          <dgm:hierBranch val="init"/>
        </dgm:presLayoutVars>
      </dgm:prSet>
      <dgm:spPr/>
    </dgm:pt>
    <dgm:pt modelId="{7B681F57-80DD-4828-9C9B-3FCA7FC25255}" type="pres">
      <dgm:prSet presAssocID="{1458B06D-D9F5-4EDC-AF42-05E99B7BE5C5}" presName="rootComposite" presStyleCnt="0"/>
      <dgm:spPr/>
    </dgm:pt>
    <dgm:pt modelId="{04DD8CEF-966A-4733-B4DA-A67FEB881C72}" type="pres">
      <dgm:prSet presAssocID="{1458B06D-D9F5-4EDC-AF42-05E99B7BE5C5}" presName="rootText" presStyleLbl="node2" presStyleIdx="0" presStyleCnt="6" custScaleY="222597">
        <dgm:presLayoutVars>
          <dgm:chPref val="3"/>
        </dgm:presLayoutVars>
      </dgm:prSet>
      <dgm:spPr/>
      <dgm:t>
        <a:bodyPr/>
        <a:lstStyle/>
        <a:p>
          <a:endParaRPr lang="ru-RU"/>
        </a:p>
      </dgm:t>
    </dgm:pt>
    <dgm:pt modelId="{52AD1E6B-D01C-4A17-9118-D4237B03C557}" type="pres">
      <dgm:prSet presAssocID="{1458B06D-D9F5-4EDC-AF42-05E99B7BE5C5}" presName="rootConnector" presStyleLbl="node2" presStyleIdx="0" presStyleCnt="6"/>
      <dgm:spPr/>
      <dgm:t>
        <a:bodyPr/>
        <a:lstStyle/>
        <a:p>
          <a:endParaRPr lang="ru-RU"/>
        </a:p>
      </dgm:t>
    </dgm:pt>
    <dgm:pt modelId="{AFBA93C6-48A9-4718-AFEE-796D3C0E89F9}" type="pres">
      <dgm:prSet presAssocID="{1458B06D-D9F5-4EDC-AF42-05E99B7BE5C5}" presName="hierChild4" presStyleCnt="0"/>
      <dgm:spPr/>
    </dgm:pt>
    <dgm:pt modelId="{0D8799C3-E7B8-4C43-BB12-E2A8EA9C320C}" type="pres">
      <dgm:prSet presAssocID="{1458B06D-D9F5-4EDC-AF42-05E99B7BE5C5}" presName="hierChild5" presStyleCnt="0"/>
      <dgm:spPr/>
    </dgm:pt>
    <dgm:pt modelId="{236B1213-AB0C-4862-B51A-BA73E3A9D94A}" type="pres">
      <dgm:prSet presAssocID="{F5A856D1-925A-41D4-81E3-D08E681F5372}" presName="Name37" presStyleLbl="parChTrans1D2" presStyleIdx="1" presStyleCnt="6"/>
      <dgm:spPr/>
      <dgm:t>
        <a:bodyPr/>
        <a:lstStyle/>
        <a:p>
          <a:endParaRPr lang="ru-RU"/>
        </a:p>
      </dgm:t>
    </dgm:pt>
    <dgm:pt modelId="{6A0CE63B-2957-482F-BE12-AFF686E3D3D2}" type="pres">
      <dgm:prSet presAssocID="{09D709AE-719A-4AEC-B8A5-F74B4EB6D606}" presName="hierRoot2" presStyleCnt="0">
        <dgm:presLayoutVars>
          <dgm:hierBranch val="init"/>
        </dgm:presLayoutVars>
      </dgm:prSet>
      <dgm:spPr/>
    </dgm:pt>
    <dgm:pt modelId="{D9ED247B-D18F-4D05-B088-B77FDC5E2A86}" type="pres">
      <dgm:prSet presAssocID="{09D709AE-719A-4AEC-B8A5-F74B4EB6D606}" presName="rootComposite" presStyleCnt="0"/>
      <dgm:spPr/>
    </dgm:pt>
    <dgm:pt modelId="{9DC2A07D-D68D-45C9-9881-74861B032651}" type="pres">
      <dgm:prSet presAssocID="{09D709AE-719A-4AEC-B8A5-F74B4EB6D606}" presName="rootText" presStyleLbl="node2" presStyleIdx="1" presStyleCnt="6" custScaleY="188597">
        <dgm:presLayoutVars>
          <dgm:chPref val="3"/>
        </dgm:presLayoutVars>
      </dgm:prSet>
      <dgm:spPr/>
      <dgm:t>
        <a:bodyPr/>
        <a:lstStyle/>
        <a:p>
          <a:endParaRPr lang="ru-RU"/>
        </a:p>
      </dgm:t>
    </dgm:pt>
    <dgm:pt modelId="{CEAAA542-3501-4D2E-B640-FA10AFAAF468}" type="pres">
      <dgm:prSet presAssocID="{09D709AE-719A-4AEC-B8A5-F74B4EB6D606}" presName="rootConnector" presStyleLbl="node2" presStyleIdx="1" presStyleCnt="6"/>
      <dgm:spPr/>
      <dgm:t>
        <a:bodyPr/>
        <a:lstStyle/>
        <a:p>
          <a:endParaRPr lang="ru-RU"/>
        </a:p>
      </dgm:t>
    </dgm:pt>
    <dgm:pt modelId="{EF85AABE-E292-4BF5-98C6-59E70AA68638}" type="pres">
      <dgm:prSet presAssocID="{09D709AE-719A-4AEC-B8A5-F74B4EB6D606}" presName="hierChild4" presStyleCnt="0"/>
      <dgm:spPr/>
    </dgm:pt>
    <dgm:pt modelId="{23FEBDC4-3FB1-4299-BC13-5C52C5052E21}" type="pres">
      <dgm:prSet presAssocID="{09D709AE-719A-4AEC-B8A5-F74B4EB6D606}" presName="hierChild5" presStyleCnt="0"/>
      <dgm:spPr/>
    </dgm:pt>
    <dgm:pt modelId="{4B5D0177-778E-427C-BDA5-64BEF4676B71}" type="pres">
      <dgm:prSet presAssocID="{0AD2328A-4A42-4230-A5FF-A3C448103B27}" presName="Name37" presStyleLbl="parChTrans1D2" presStyleIdx="2" presStyleCnt="6"/>
      <dgm:spPr/>
      <dgm:t>
        <a:bodyPr/>
        <a:lstStyle/>
        <a:p>
          <a:endParaRPr lang="ru-RU"/>
        </a:p>
      </dgm:t>
    </dgm:pt>
    <dgm:pt modelId="{50005491-533B-4C69-9F19-1E0D2B5F76F6}" type="pres">
      <dgm:prSet presAssocID="{BABD103C-063D-45DE-8EB6-EB7BF97D4428}" presName="hierRoot2" presStyleCnt="0">
        <dgm:presLayoutVars>
          <dgm:hierBranch val="init"/>
        </dgm:presLayoutVars>
      </dgm:prSet>
      <dgm:spPr/>
    </dgm:pt>
    <dgm:pt modelId="{E01C2436-AE53-4EC3-B3A8-ADA826B0EA76}" type="pres">
      <dgm:prSet presAssocID="{BABD103C-063D-45DE-8EB6-EB7BF97D4428}" presName="rootComposite" presStyleCnt="0"/>
      <dgm:spPr/>
    </dgm:pt>
    <dgm:pt modelId="{041DC882-7B0F-4468-9294-DAFBE6A3A6C3}" type="pres">
      <dgm:prSet presAssocID="{BABD103C-063D-45DE-8EB6-EB7BF97D4428}" presName="rootText" presStyleLbl="node2" presStyleIdx="2" presStyleCnt="6" custScaleY="162836">
        <dgm:presLayoutVars>
          <dgm:chPref val="3"/>
        </dgm:presLayoutVars>
      </dgm:prSet>
      <dgm:spPr/>
      <dgm:t>
        <a:bodyPr/>
        <a:lstStyle/>
        <a:p>
          <a:endParaRPr lang="ru-RU"/>
        </a:p>
      </dgm:t>
    </dgm:pt>
    <dgm:pt modelId="{2956769C-AE5F-40EA-9E46-F02E2C8C5BDF}" type="pres">
      <dgm:prSet presAssocID="{BABD103C-063D-45DE-8EB6-EB7BF97D4428}" presName="rootConnector" presStyleLbl="node2" presStyleIdx="2" presStyleCnt="6"/>
      <dgm:spPr/>
      <dgm:t>
        <a:bodyPr/>
        <a:lstStyle/>
        <a:p>
          <a:endParaRPr lang="ru-RU"/>
        </a:p>
      </dgm:t>
    </dgm:pt>
    <dgm:pt modelId="{A1A234F4-DAE1-4424-BBD1-ABEDB566F7E0}" type="pres">
      <dgm:prSet presAssocID="{BABD103C-063D-45DE-8EB6-EB7BF97D4428}" presName="hierChild4" presStyleCnt="0"/>
      <dgm:spPr/>
    </dgm:pt>
    <dgm:pt modelId="{F08680A4-729D-4EC0-8CF2-BE4502E92D5F}" type="pres">
      <dgm:prSet presAssocID="{BABD103C-063D-45DE-8EB6-EB7BF97D4428}" presName="hierChild5" presStyleCnt="0"/>
      <dgm:spPr/>
    </dgm:pt>
    <dgm:pt modelId="{9448F116-A6FA-489C-9403-0131692CF22D}" type="pres">
      <dgm:prSet presAssocID="{80EBBDB1-6850-458B-8322-C0A432D5BDD5}" presName="Name37" presStyleLbl="parChTrans1D2" presStyleIdx="3" presStyleCnt="6"/>
      <dgm:spPr/>
      <dgm:t>
        <a:bodyPr/>
        <a:lstStyle/>
        <a:p>
          <a:endParaRPr lang="ru-RU"/>
        </a:p>
      </dgm:t>
    </dgm:pt>
    <dgm:pt modelId="{FBBD2CFC-3834-4CFB-97C6-88CA205FD20D}" type="pres">
      <dgm:prSet presAssocID="{A1772B28-E1F9-423D-A5A5-3F9D6BADC212}" presName="hierRoot2" presStyleCnt="0">
        <dgm:presLayoutVars>
          <dgm:hierBranch val="init"/>
        </dgm:presLayoutVars>
      </dgm:prSet>
      <dgm:spPr/>
    </dgm:pt>
    <dgm:pt modelId="{2A4CBE60-9E9B-4AED-8F89-4BF633E1B533}" type="pres">
      <dgm:prSet presAssocID="{A1772B28-E1F9-423D-A5A5-3F9D6BADC212}" presName="rootComposite" presStyleCnt="0"/>
      <dgm:spPr/>
    </dgm:pt>
    <dgm:pt modelId="{33543A8B-FB2D-419A-9908-E3CB439548B0}" type="pres">
      <dgm:prSet presAssocID="{A1772B28-E1F9-423D-A5A5-3F9D6BADC212}" presName="rootText" presStyleLbl="node2" presStyleIdx="3" presStyleCnt="6" custScaleY="189642">
        <dgm:presLayoutVars>
          <dgm:chPref val="3"/>
        </dgm:presLayoutVars>
      </dgm:prSet>
      <dgm:spPr/>
      <dgm:t>
        <a:bodyPr/>
        <a:lstStyle/>
        <a:p>
          <a:endParaRPr lang="ru-RU"/>
        </a:p>
      </dgm:t>
    </dgm:pt>
    <dgm:pt modelId="{9C5F99B4-E659-4DD8-A6FA-DD9280848206}" type="pres">
      <dgm:prSet presAssocID="{A1772B28-E1F9-423D-A5A5-3F9D6BADC212}" presName="rootConnector" presStyleLbl="node2" presStyleIdx="3" presStyleCnt="6"/>
      <dgm:spPr/>
      <dgm:t>
        <a:bodyPr/>
        <a:lstStyle/>
        <a:p>
          <a:endParaRPr lang="ru-RU"/>
        </a:p>
      </dgm:t>
    </dgm:pt>
    <dgm:pt modelId="{E15295B3-D69C-47AD-98E6-11EB653699AE}" type="pres">
      <dgm:prSet presAssocID="{A1772B28-E1F9-423D-A5A5-3F9D6BADC212}" presName="hierChild4" presStyleCnt="0"/>
      <dgm:spPr/>
    </dgm:pt>
    <dgm:pt modelId="{EC3FA81F-DE38-4744-B4A9-BBA7F354DA88}" type="pres">
      <dgm:prSet presAssocID="{A1772B28-E1F9-423D-A5A5-3F9D6BADC212}" presName="hierChild5" presStyleCnt="0"/>
      <dgm:spPr/>
    </dgm:pt>
    <dgm:pt modelId="{1DFFEBD0-9574-4681-AE45-B660C713657A}" type="pres">
      <dgm:prSet presAssocID="{8767FFE2-1650-41A5-834E-C7A92A9BDEA6}" presName="Name37" presStyleLbl="parChTrans1D2" presStyleIdx="4" presStyleCnt="6"/>
      <dgm:spPr/>
      <dgm:t>
        <a:bodyPr/>
        <a:lstStyle/>
        <a:p>
          <a:endParaRPr lang="ru-RU"/>
        </a:p>
      </dgm:t>
    </dgm:pt>
    <dgm:pt modelId="{89E5198C-206C-4BD0-AA2C-EA3FA32A815E}" type="pres">
      <dgm:prSet presAssocID="{40ADF4D2-1F8F-4DCC-B3DA-C61F61A12668}" presName="hierRoot2" presStyleCnt="0">
        <dgm:presLayoutVars>
          <dgm:hierBranch val="init"/>
        </dgm:presLayoutVars>
      </dgm:prSet>
      <dgm:spPr/>
    </dgm:pt>
    <dgm:pt modelId="{DCF871B3-9B20-4A58-A52A-5A149B870B95}" type="pres">
      <dgm:prSet presAssocID="{40ADF4D2-1F8F-4DCC-B3DA-C61F61A12668}" presName="rootComposite" presStyleCnt="0"/>
      <dgm:spPr/>
    </dgm:pt>
    <dgm:pt modelId="{BA760777-8178-4F1B-BE0C-83895DC02785}" type="pres">
      <dgm:prSet presAssocID="{40ADF4D2-1F8F-4DCC-B3DA-C61F61A12668}" presName="rootText" presStyleLbl="node2" presStyleIdx="4" presStyleCnt="6" custScaleY="193761">
        <dgm:presLayoutVars>
          <dgm:chPref val="3"/>
        </dgm:presLayoutVars>
      </dgm:prSet>
      <dgm:spPr/>
      <dgm:t>
        <a:bodyPr/>
        <a:lstStyle/>
        <a:p>
          <a:endParaRPr lang="ru-RU"/>
        </a:p>
      </dgm:t>
    </dgm:pt>
    <dgm:pt modelId="{F1AC1AA6-D27F-4049-BCEC-D4C77F9FC36C}" type="pres">
      <dgm:prSet presAssocID="{40ADF4D2-1F8F-4DCC-B3DA-C61F61A12668}" presName="rootConnector" presStyleLbl="node2" presStyleIdx="4" presStyleCnt="6"/>
      <dgm:spPr/>
      <dgm:t>
        <a:bodyPr/>
        <a:lstStyle/>
        <a:p>
          <a:endParaRPr lang="ru-RU"/>
        </a:p>
      </dgm:t>
    </dgm:pt>
    <dgm:pt modelId="{A20DE7E7-A388-406E-8258-436BD2BCEE02}" type="pres">
      <dgm:prSet presAssocID="{40ADF4D2-1F8F-4DCC-B3DA-C61F61A12668}" presName="hierChild4" presStyleCnt="0"/>
      <dgm:spPr/>
    </dgm:pt>
    <dgm:pt modelId="{5A8360CC-E098-4D8B-8FF6-D839F18AF98D}" type="pres">
      <dgm:prSet presAssocID="{40ADF4D2-1F8F-4DCC-B3DA-C61F61A12668}" presName="hierChild5" presStyleCnt="0"/>
      <dgm:spPr/>
    </dgm:pt>
    <dgm:pt modelId="{3874F38B-7072-427E-9B52-F30E4A163C48}" type="pres">
      <dgm:prSet presAssocID="{382E34E0-FEC6-4D2F-A9CE-B7944635E017}" presName="Name37" presStyleLbl="parChTrans1D2" presStyleIdx="5" presStyleCnt="6"/>
      <dgm:spPr/>
      <dgm:t>
        <a:bodyPr/>
        <a:lstStyle/>
        <a:p>
          <a:endParaRPr lang="ru-RU"/>
        </a:p>
      </dgm:t>
    </dgm:pt>
    <dgm:pt modelId="{3812983B-4082-422A-B2B2-588352A6EBA5}" type="pres">
      <dgm:prSet presAssocID="{C78BD6B2-8B2B-440A-AB5F-411F0F2FD780}" presName="hierRoot2" presStyleCnt="0">
        <dgm:presLayoutVars>
          <dgm:hierBranch val="init"/>
        </dgm:presLayoutVars>
      </dgm:prSet>
      <dgm:spPr/>
    </dgm:pt>
    <dgm:pt modelId="{7C0D99B2-6AF9-4845-B41E-EA110AC2F67E}" type="pres">
      <dgm:prSet presAssocID="{C78BD6B2-8B2B-440A-AB5F-411F0F2FD780}" presName="rootComposite" presStyleCnt="0"/>
      <dgm:spPr/>
    </dgm:pt>
    <dgm:pt modelId="{088294A7-1751-4C01-A308-7CA91B432771}" type="pres">
      <dgm:prSet presAssocID="{C78BD6B2-8B2B-440A-AB5F-411F0F2FD780}" presName="rootText" presStyleLbl="node2" presStyleIdx="5" presStyleCnt="6" custScaleX="94047" custScaleY="207232">
        <dgm:presLayoutVars>
          <dgm:chPref val="3"/>
        </dgm:presLayoutVars>
      </dgm:prSet>
      <dgm:spPr/>
      <dgm:t>
        <a:bodyPr/>
        <a:lstStyle/>
        <a:p>
          <a:endParaRPr lang="ru-RU"/>
        </a:p>
      </dgm:t>
    </dgm:pt>
    <dgm:pt modelId="{EDFD63C5-BE50-4C76-A9D5-DCF784AAF23D}" type="pres">
      <dgm:prSet presAssocID="{C78BD6B2-8B2B-440A-AB5F-411F0F2FD780}" presName="rootConnector" presStyleLbl="node2" presStyleIdx="5" presStyleCnt="6"/>
      <dgm:spPr/>
      <dgm:t>
        <a:bodyPr/>
        <a:lstStyle/>
        <a:p>
          <a:endParaRPr lang="ru-RU"/>
        </a:p>
      </dgm:t>
    </dgm:pt>
    <dgm:pt modelId="{A394ECCB-D226-4E1A-BFBB-676C063D550B}" type="pres">
      <dgm:prSet presAssocID="{C78BD6B2-8B2B-440A-AB5F-411F0F2FD780}" presName="hierChild4" presStyleCnt="0"/>
      <dgm:spPr/>
    </dgm:pt>
    <dgm:pt modelId="{ED051ADB-AED0-44C8-BEAF-8178B5C6EDBB}" type="pres">
      <dgm:prSet presAssocID="{C78BD6B2-8B2B-440A-AB5F-411F0F2FD780}" presName="hierChild5" presStyleCnt="0"/>
      <dgm:spPr/>
    </dgm:pt>
    <dgm:pt modelId="{7F028AEC-119E-44BF-9BF3-55CB78A76460}" type="pres">
      <dgm:prSet presAssocID="{E2280F4F-8269-4702-94BC-B48AC212EA1F}" presName="hierChild3" presStyleCnt="0"/>
      <dgm:spPr/>
    </dgm:pt>
  </dgm:ptLst>
  <dgm:cxnLst>
    <dgm:cxn modelId="{FCA70AD4-0314-4076-8A88-46C45BE76155}" type="presOf" srcId="{C78BD6B2-8B2B-440A-AB5F-411F0F2FD780}" destId="{088294A7-1751-4C01-A308-7CA91B432771}" srcOrd="0" destOrd="0" presId="urn:microsoft.com/office/officeart/2005/8/layout/orgChart1"/>
    <dgm:cxn modelId="{F49EA2C7-B656-4153-A9DB-3C5745DBDC58}" type="presOf" srcId="{B2BF34EC-AEC8-4703-BAE3-C4BE8AFE62F4}" destId="{7BDA73D4-AC2D-4CB8-874A-B66F7592561B}" srcOrd="0" destOrd="0" presId="urn:microsoft.com/office/officeart/2005/8/layout/orgChart1"/>
    <dgm:cxn modelId="{6D861651-88B5-4557-A0CB-F988AD4D5284}" type="presOf" srcId="{09D709AE-719A-4AEC-B8A5-F74B4EB6D606}" destId="{9DC2A07D-D68D-45C9-9881-74861B032651}" srcOrd="0" destOrd="0" presId="urn:microsoft.com/office/officeart/2005/8/layout/orgChart1"/>
    <dgm:cxn modelId="{19811F6C-231A-45A0-83D5-C21A3BAAA020}" srcId="{E2280F4F-8269-4702-94BC-B48AC212EA1F}" destId="{09D709AE-719A-4AEC-B8A5-F74B4EB6D606}" srcOrd="1" destOrd="0" parTransId="{F5A856D1-925A-41D4-81E3-D08E681F5372}" sibTransId="{460F0780-B4EB-4A66-9714-3B004A4DF478}"/>
    <dgm:cxn modelId="{34DA9BD3-2407-49EB-8715-39ADBC011222}" srcId="{E2280F4F-8269-4702-94BC-B48AC212EA1F}" destId="{40ADF4D2-1F8F-4DCC-B3DA-C61F61A12668}" srcOrd="4" destOrd="0" parTransId="{8767FFE2-1650-41A5-834E-C7A92A9BDEA6}" sibTransId="{6E3181D5-2531-4D3F-BE43-15C9F924E18C}"/>
    <dgm:cxn modelId="{FFC9D373-0A4E-4E01-9214-00DD80E11933}" srcId="{E2280F4F-8269-4702-94BC-B48AC212EA1F}" destId="{BABD103C-063D-45DE-8EB6-EB7BF97D4428}" srcOrd="2" destOrd="0" parTransId="{0AD2328A-4A42-4230-A5FF-A3C448103B27}" sibTransId="{E27D0BC4-0806-418F-B263-AED8A3B99EA9}"/>
    <dgm:cxn modelId="{ED8E9208-09E5-4E80-9109-818F228BA391}" srcId="{E2280F4F-8269-4702-94BC-B48AC212EA1F}" destId="{A1772B28-E1F9-423D-A5A5-3F9D6BADC212}" srcOrd="3" destOrd="0" parTransId="{80EBBDB1-6850-458B-8322-C0A432D5BDD5}" sibTransId="{80A1FD75-B2B0-44FB-9048-1CFDB03F380A}"/>
    <dgm:cxn modelId="{174644E1-111E-4E8D-92C9-204CC8A37701}" type="presOf" srcId="{1458B06D-D9F5-4EDC-AF42-05E99B7BE5C5}" destId="{04DD8CEF-966A-4733-B4DA-A67FEB881C72}" srcOrd="0" destOrd="0" presId="urn:microsoft.com/office/officeart/2005/8/layout/orgChart1"/>
    <dgm:cxn modelId="{3B50973F-CF91-4C6F-A262-77E7DAA26235}" type="presOf" srcId="{C78BD6B2-8B2B-440A-AB5F-411F0F2FD780}" destId="{EDFD63C5-BE50-4C76-A9D5-DCF784AAF23D}" srcOrd="1" destOrd="0" presId="urn:microsoft.com/office/officeart/2005/8/layout/orgChart1"/>
    <dgm:cxn modelId="{E20C92D1-3579-403B-9371-14D26280AB2A}" type="presOf" srcId="{0AD2328A-4A42-4230-A5FF-A3C448103B27}" destId="{4B5D0177-778E-427C-BDA5-64BEF4676B71}" srcOrd="0" destOrd="0" presId="urn:microsoft.com/office/officeart/2005/8/layout/orgChart1"/>
    <dgm:cxn modelId="{0F6508B3-F76C-4432-A6FA-18A86A4278B4}" type="presOf" srcId="{09D709AE-719A-4AEC-B8A5-F74B4EB6D606}" destId="{CEAAA542-3501-4D2E-B640-FA10AFAAF468}" srcOrd="1" destOrd="0" presId="urn:microsoft.com/office/officeart/2005/8/layout/orgChart1"/>
    <dgm:cxn modelId="{C94BDE2C-6B22-4797-A00E-17A7A931C361}" type="presOf" srcId="{1458B06D-D9F5-4EDC-AF42-05E99B7BE5C5}" destId="{52AD1E6B-D01C-4A17-9118-D4237B03C557}" srcOrd="1" destOrd="0" presId="urn:microsoft.com/office/officeart/2005/8/layout/orgChart1"/>
    <dgm:cxn modelId="{C3255D02-D4B3-44EE-ABE7-398938A308DB}" type="presOf" srcId="{59E10313-15E3-48B8-97F4-0355217E7DB5}" destId="{9EDE4FAD-EFB9-4285-B3AD-3815F71A78D6}" srcOrd="0" destOrd="0" presId="urn:microsoft.com/office/officeart/2005/8/layout/orgChart1"/>
    <dgm:cxn modelId="{6B1907E3-B094-4172-90B7-C2DC3B3C30C0}" type="presOf" srcId="{40ADF4D2-1F8F-4DCC-B3DA-C61F61A12668}" destId="{F1AC1AA6-D27F-4049-BCEC-D4C77F9FC36C}" srcOrd="1" destOrd="0" presId="urn:microsoft.com/office/officeart/2005/8/layout/orgChart1"/>
    <dgm:cxn modelId="{3DD9233F-CDCE-4F90-9308-DDCB242A8753}" type="presOf" srcId="{BABD103C-063D-45DE-8EB6-EB7BF97D4428}" destId="{2956769C-AE5F-40EA-9E46-F02E2C8C5BDF}" srcOrd="1" destOrd="0" presId="urn:microsoft.com/office/officeart/2005/8/layout/orgChart1"/>
    <dgm:cxn modelId="{254E3F58-E5D6-4B01-A419-3F4D34655A09}" type="presOf" srcId="{BABD103C-063D-45DE-8EB6-EB7BF97D4428}" destId="{041DC882-7B0F-4468-9294-DAFBE6A3A6C3}" srcOrd="0" destOrd="0" presId="urn:microsoft.com/office/officeart/2005/8/layout/orgChart1"/>
    <dgm:cxn modelId="{ECD213A5-4416-4E89-B0C7-2A50F0749D32}" type="presOf" srcId="{E2280F4F-8269-4702-94BC-B48AC212EA1F}" destId="{E62FCD41-AA5B-4C4F-B2DF-0BD4725410D8}" srcOrd="0" destOrd="0" presId="urn:microsoft.com/office/officeart/2005/8/layout/orgChart1"/>
    <dgm:cxn modelId="{04BA10F1-23C5-4A8E-B2AB-867589CA4FC3}" type="presOf" srcId="{80EBBDB1-6850-458B-8322-C0A432D5BDD5}" destId="{9448F116-A6FA-489C-9403-0131692CF22D}" srcOrd="0" destOrd="0" presId="urn:microsoft.com/office/officeart/2005/8/layout/orgChart1"/>
    <dgm:cxn modelId="{98501122-0C0C-4284-8F71-B45533516F2B}" srcId="{E2280F4F-8269-4702-94BC-B48AC212EA1F}" destId="{C78BD6B2-8B2B-440A-AB5F-411F0F2FD780}" srcOrd="5" destOrd="0" parTransId="{382E34E0-FEC6-4D2F-A9CE-B7944635E017}" sibTransId="{4C9A75DE-0FB1-499D-B277-9F9D87312CD4}"/>
    <dgm:cxn modelId="{C976FEC9-3BB9-49A0-AF96-1D897D1EB094}" srcId="{B2BF34EC-AEC8-4703-BAE3-C4BE8AFE62F4}" destId="{E2280F4F-8269-4702-94BC-B48AC212EA1F}" srcOrd="0" destOrd="0" parTransId="{CFA52DDE-EB97-48A2-ACD5-5E4A1AE6E193}" sibTransId="{92A91FC2-A208-4886-B311-8EC9D4AB83DF}"/>
    <dgm:cxn modelId="{C0C5BE74-4B31-4662-BEB0-03ECD33A9F2F}" type="presOf" srcId="{E2280F4F-8269-4702-94BC-B48AC212EA1F}" destId="{382FBF5E-371B-4B8D-A715-718A4FF68544}" srcOrd="1" destOrd="0" presId="urn:microsoft.com/office/officeart/2005/8/layout/orgChart1"/>
    <dgm:cxn modelId="{52F01003-59DA-4926-A490-B5B10A093DF6}" type="presOf" srcId="{8767FFE2-1650-41A5-834E-C7A92A9BDEA6}" destId="{1DFFEBD0-9574-4681-AE45-B660C713657A}" srcOrd="0" destOrd="0" presId="urn:microsoft.com/office/officeart/2005/8/layout/orgChart1"/>
    <dgm:cxn modelId="{D8CD775A-179C-4A34-B63B-017A094B3D0B}" srcId="{E2280F4F-8269-4702-94BC-B48AC212EA1F}" destId="{1458B06D-D9F5-4EDC-AF42-05E99B7BE5C5}" srcOrd="0" destOrd="0" parTransId="{59E10313-15E3-48B8-97F4-0355217E7DB5}" sibTransId="{2773E56B-1BFA-4167-BC71-6E128049D16E}"/>
    <dgm:cxn modelId="{F0F2EC3E-C547-49C4-AFEC-98AB22EBE3FC}" type="presOf" srcId="{A1772B28-E1F9-423D-A5A5-3F9D6BADC212}" destId="{9C5F99B4-E659-4DD8-A6FA-DD9280848206}" srcOrd="1" destOrd="0" presId="urn:microsoft.com/office/officeart/2005/8/layout/orgChart1"/>
    <dgm:cxn modelId="{2C048608-9B4E-405B-AA92-9B53DD4E3C73}" type="presOf" srcId="{40ADF4D2-1F8F-4DCC-B3DA-C61F61A12668}" destId="{BA760777-8178-4F1B-BE0C-83895DC02785}" srcOrd="0" destOrd="0" presId="urn:microsoft.com/office/officeart/2005/8/layout/orgChart1"/>
    <dgm:cxn modelId="{8209AAEF-D695-4570-9B6A-C82BFE684A1C}" type="presOf" srcId="{F5A856D1-925A-41D4-81E3-D08E681F5372}" destId="{236B1213-AB0C-4862-B51A-BA73E3A9D94A}" srcOrd="0" destOrd="0" presId="urn:microsoft.com/office/officeart/2005/8/layout/orgChart1"/>
    <dgm:cxn modelId="{38F70875-32FB-41D7-B5BA-805F1AD90CF0}" type="presOf" srcId="{A1772B28-E1F9-423D-A5A5-3F9D6BADC212}" destId="{33543A8B-FB2D-419A-9908-E3CB439548B0}" srcOrd="0" destOrd="0" presId="urn:microsoft.com/office/officeart/2005/8/layout/orgChart1"/>
    <dgm:cxn modelId="{6C57C2FB-C5AE-4C1A-8DEE-58EA69AA54F1}" type="presOf" srcId="{382E34E0-FEC6-4D2F-A9CE-B7944635E017}" destId="{3874F38B-7072-427E-9B52-F30E4A163C48}" srcOrd="0" destOrd="0" presId="urn:microsoft.com/office/officeart/2005/8/layout/orgChart1"/>
    <dgm:cxn modelId="{80735A7E-B536-4D48-BC61-BE53F74A5FDF}" type="presParOf" srcId="{7BDA73D4-AC2D-4CB8-874A-B66F7592561B}" destId="{7982C684-DA3B-4547-A0D8-62BDE6534AC5}" srcOrd="0" destOrd="0" presId="urn:microsoft.com/office/officeart/2005/8/layout/orgChart1"/>
    <dgm:cxn modelId="{D169CBD3-727F-4E9F-AE4A-33445999F8CC}" type="presParOf" srcId="{7982C684-DA3B-4547-A0D8-62BDE6534AC5}" destId="{61D6F398-7CAD-406F-B7F2-16FF7EF8D091}" srcOrd="0" destOrd="0" presId="urn:microsoft.com/office/officeart/2005/8/layout/orgChart1"/>
    <dgm:cxn modelId="{51F275A7-DCFC-45F8-9A70-98A5F0E60B56}" type="presParOf" srcId="{61D6F398-7CAD-406F-B7F2-16FF7EF8D091}" destId="{E62FCD41-AA5B-4C4F-B2DF-0BD4725410D8}" srcOrd="0" destOrd="0" presId="urn:microsoft.com/office/officeart/2005/8/layout/orgChart1"/>
    <dgm:cxn modelId="{1466C111-488E-4FC9-98D1-63FB29F5DDA4}" type="presParOf" srcId="{61D6F398-7CAD-406F-B7F2-16FF7EF8D091}" destId="{382FBF5E-371B-4B8D-A715-718A4FF68544}" srcOrd="1" destOrd="0" presId="urn:microsoft.com/office/officeart/2005/8/layout/orgChart1"/>
    <dgm:cxn modelId="{4AC61FBC-5D1E-4104-8F68-944FDC9C60AD}" type="presParOf" srcId="{7982C684-DA3B-4547-A0D8-62BDE6534AC5}" destId="{3873941B-D0C2-4331-96A1-BDB3D521EDA1}" srcOrd="1" destOrd="0" presId="urn:microsoft.com/office/officeart/2005/8/layout/orgChart1"/>
    <dgm:cxn modelId="{90096E8F-FD32-4A8A-8690-BE71CF4A5564}" type="presParOf" srcId="{3873941B-D0C2-4331-96A1-BDB3D521EDA1}" destId="{9EDE4FAD-EFB9-4285-B3AD-3815F71A78D6}" srcOrd="0" destOrd="0" presId="urn:microsoft.com/office/officeart/2005/8/layout/orgChart1"/>
    <dgm:cxn modelId="{BB854928-DF48-48CC-8E0F-3AAE86FBF1BC}" type="presParOf" srcId="{3873941B-D0C2-4331-96A1-BDB3D521EDA1}" destId="{744B0C84-9470-4065-ACE8-003E3CDE155B}" srcOrd="1" destOrd="0" presId="urn:microsoft.com/office/officeart/2005/8/layout/orgChart1"/>
    <dgm:cxn modelId="{421807C4-3E62-49A7-8537-236A09CAE263}" type="presParOf" srcId="{744B0C84-9470-4065-ACE8-003E3CDE155B}" destId="{7B681F57-80DD-4828-9C9B-3FCA7FC25255}" srcOrd="0" destOrd="0" presId="urn:microsoft.com/office/officeart/2005/8/layout/orgChart1"/>
    <dgm:cxn modelId="{04B4DD6E-D618-4465-8644-B45F24916E5B}" type="presParOf" srcId="{7B681F57-80DD-4828-9C9B-3FCA7FC25255}" destId="{04DD8CEF-966A-4733-B4DA-A67FEB881C72}" srcOrd="0" destOrd="0" presId="urn:microsoft.com/office/officeart/2005/8/layout/orgChart1"/>
    <dgm:cxn modelId="{6E648F73-7D03-494B-8139-0CAE5829E509}" type="presParOf" srcId="{7B681F57-80DD-4828-9C9B-3FCA7FC25255}" destId="{52AD1E6B-D01C-4A17-9118-D4237B03C557}" srcOrd="1" destOrd="0" presId="urn:microsoft.com/office/officeart/2005/8/layout/orgChart1"/>
    <dgm:cxn modelId="{35FCE1F7-336E-43D5-938C-145401306CFE}" type="presParOf" srcId="{744B0C84-9470-4065-ACE8-003E3CDE155B}" destId="{AFBA93C6-48A9-4718-AFEE-796D3C0E89F9}" srcOrd="1" destOrd="0" presId="urn:microsoft.com/office/officeart/2005/8/layout/orgChart1"/>
    <dgm:cxn modelId="{34347F7C-4093-4B9C-B86C-B4FCE77AA72C}" type="presParOf" srcId="{744B0C84-9470-4065-ACE8-003E3CDE155B}" destId="{0D8799C3-E7B8-4C43-BB12-E2A8EA9C320C}" srcOrd="2" destOrd="0" presId="urn:microsoft.com/office/officeart/2005/8/layout/orgChart1"/>
    <dgm:cxn modelId="{891E42B0-C243-4617-B06C-81B329506EB6}" type="presParOf" srcId="{3873941B-D0C2-4331-96A1-BDB3D521EDA1}" destId="{236B1213-AB0C-4862-B51A-BA73E3A9D94A}" srcOrd="2" destOrd="0" presId="urn:microsoft.com/office/officeart/2005/8/layout/orgChart1"/>
    <dgm:cxn modelId="{CD905297-BCBF-4BAE-A766-F5CA725CD652}" type="presParOf" srcId="{3873941B-D0C2-4331-96A1-BDB3D521EDA1}" destId="{6A0CE63B-2957-482F-BE12-AFF686E3D3D2}" srcOrd="3" destOrd="0" presId="urn:microsoft.com/office/officeart/2005/8/layout/orgChart1"/>
    <dgm:cxn modelId="{8D16E4E4-33F8-4939-A2C3-F9765527DE73}" type="presParOf" srcId="{6A0CE63B-2957-482F-BE12-AFF686E3D3D2}" destId="{D9ED247B-D18F-4D05-B088-B77FDC5E2A86}" srcOrd="0" destOrd="0" presId="urn:microsoft.com/office/officeart/2005/8/layout/orgChart1"/>
    <dgm:cxn modelId="{C740BA96-C135-4141-B48D-54AAF12802DF}" type="presParOf" srcId="{D9ED247B-D18F-4D05-B088-B77FDC5E2A86}" destId="{9DC2A07D-D68D-45C9-9881-74861B032651}" srcOrd="0" destOrd="0" presId="urn:microsoft.com/office/officeart/2005/8/layout/orgChart1"/>
    <dgm:cxn modelId="{23D60FCB-F34F-48F2-84DC-DA93E6D6AB2B}" type="presParOf" srcId="{D9ED247B-D18F-4D05-B088-B77FDC5E2A86}" destId="{CEAAA542-3501-4D2E-B640-FA10AFAAF468}" srcOrd="1" destOrd="0" presId="urn:microsoft.com/office/officeart/2005/8/layout/orgChart1"/>
    <dgm:cxn modelId="{DDD5FF72-57EE-4CBB-B2DF-6394E0FDA968}" type="presParOf" srcId="{6A0CE63B-2957-482F-BE12-AFF686E3D3D2}" destId="{EF85AABE-E292-4BF5-98C6-59E70AA68638}" srcOrd="1" destOrd="0" presId="urn:microsoft.com/office/officeart/2005/8/layout/orgChart1"/>
    <dgm:cxn modelId="{E0701910-3B69-4189-A56D-7046082B0864}" type="presParOf" srcId="{6A0CE63B-2957-482F-BE12-AFF686E3D3D2}" destId="{23FEBDC4-3FB1-4299-BC13-5C52C5052E21}" srcOrd="2" destOrd="0" presId="urn:microsoft.com/office/officeart/2005/8/layout/orgChart1"/>
    <dgm:cxn modelId="{D3BFC243-A006-4408-A595-373686125FA7}" type="presParOf" srcId="{3873941B-D0C2-4331-96A1-BDB3D521EDA1}" destId="{4B5D0177-778E-427C-BDA5-64BEF4676B71}" srcOrd="4" destOrd="0" presId="urn:microsoft.com/office/officeart/2005/8/layout/orgChart1"/>
    <dgm:cxn modelId="{D4BA26F8-1C7C-4669-9EBE-7412E8CA82EC}" type="presParOf" srcId="{3873941B-D0C2-4331-96A1-BDB3D521EDA1}" destId="{50005491-533B-4C69-9F19-1E0D2B5F76F6}" srcOrd="5" destOrd="0" presId="urn:microsoft.com/office/officeart/2005/8/layout/orgChart1"/>
    <dgm:cxn modelId="{A9D23DF8-AB5F-4B18-9965-7EE32883E7AF}" type="presParOf" srcId="{50005491-533B-4C69-9F19-1E0D2B5F76F6}" destId="{E01C2436-AE53-4EC3-B3A8-ADA826B0EA76}" srcOrd="0" destOrd="0" presId="urn:microsoft.com/office/officeart/2005/8/layout/orgChart1"/>
    <dgm:cxn modelId="{C30B0070-7334-4DCD-A6FF-37BE584EB9EC}" type="presParOf" srcId="{E01C2436-AE53-4EC3-B3A8-ADA826B0EA76}" destId="{041DC882-7B0F-4468-9294-DAFBE6A3A6C3}" srcOrd="0" destOrd="0" presId="urn:microsoft.com/office/officeart/2005/8/layout/orgChart1"/>
    <dgm:cxn modelId="{E5672D65-225F-4E6A-BD9C-4DCEE1F2EB7F}" type="presParOf" srcId="{E01C2436-AE53-4EC3-B3A8-ADA826B0EA76}" destId="{2956769C-AE5F-40EA-9E46-F02E2C8C5BDF}" srcOrd="1" destOrd="0" presId="urn:microsoft.com/office/officeart/2005/8/layout/orgChart1"/>
    <dgm:cxn modelId="{9E0EE8F3-153C-49C2-91F9-BB338EED42AF}" type="presParOf" srcId="{50005491-533B-4C69-9F19-1E0D2B5F76F6}" destId="{A1A234F4-DAE1-4424-BBD1-ABEDB566F7E0}" srcOrd="1" destOrd="0" presId="urn:microsoft.com/office/officeart/2005/8/layout/orgChart1"/>
    <dgm:cxn modelId="{B771F64E-16E5-493D-8AE0-FA36B834FE21}" type="presParOf" srcId="{50005491-533B-4C69-9F19-1E0D2B5F76F6}" destId="{F08680A4-729D-4EC0-8CF2-BE4502E92D5F}" srcOrd="2" destOrd="0" presId="urn:microsoft.com/office/officeart/2005/8/layout/orgChart1"/>
    <dgm:cxn modelId="{4B8A3A4A-823D-43B8-BC0A-3A20EB4931F4}" type="presParOf" srcId="{3873941B-D0C2-4331-96A1-BDB3D521EDA1}" destId="{9448F116-A6FA-489C-9403-0131692CF22D}" srcOrd="6" destOrd="0" presId="urn:microsoft.com/office/officeart/2005/8/layout/orgChart1"/>
    <dgm:cxn modelId="{06A76DB0-2CED-4EC4-8EA6-365A2F5E9658}" type="presParOf" srcId="{3873941B-D0C2-4331-96A1-BDB3D521EDA1}" destId="{FBBD2CFC-3834-4CFB-97C6-88CA205FD20D}" srcOrd="7" destOrd="0" presId="urn:microsoft.com/office/officeart/2005/8/layout/orgChart1"/>
    <dgm:cxn modelId="{DB34AF3D-9BAC-482F-BB14-3C6E329B4D58}" type="presParOf" srcId="{FBBD2CFC-3834-4CFB-97C6-88CA205FD20D}" destId="{2A4CBE60-9E9B-4AED-8F89-4BF633E1B533}" srcOrd="0" destOrd="0" presId="urn:microsoft.com/office/officeart/2005/8/layout/orgChart1"/>
    <dgm:cxn modelId="{6EBD5EA1-A89C-4B57-A544-76B0A211550B}" type="presParOf" srcId="{2A4CBE60-9E9B-4AED-8F89-4BF633E1B533}" destId="{33543A8B-FB2D-419A-9908-E3CB439548B0}" srcOrd="0" destOrd="0" presId="urn:microsoft.com/office/officeart/2005/8/layout/orgChart1"/>
    <dgm:cxn modelId="{2431E7B6-80A8-42FD-A5C4-E65E38B645BD}" type="presParOf" srcId="{2A4CBE60-9E9B-4AED-8F89-4BF633E1B533}" destId="{9C5F99B4-E659-4DD8-A6FA-DD9280848206}" srcOrd="1" destOrd="0" presId="urn:microsoft.com/office/officeart/2005/8/layout/orgChart1"/>
    <dgm:cxn modelId="{45029C0E-AE91-49BC-ADE1-8CA0C651BD71}" type="presParOf" srcId="{FBBD2CFC-3834-4CFB-97C6-88CA205FD20D}" destId="{E15295B3-D69C-47AD-98E6-11EB653699AE}" srcOrd="1" destOrd="0" presId="urn:microsoft.com/office/officeart/2005/8/layout/orgChart1"/>
    <dgm:cxn modelId="{31E463A5-0BFF-47C1-B70A-2D305720C192}" type="presParOf" srcId="{FBBD2CFC-3834-4CFB-97C6-88CA205FD20D}" destId="{EC3FA81F-DE38-4744-B4A9-BBA7F354DA88}" srcOrd="2" destOrd="0" presId="urn:microsoft.com/office/officeart/2005/8/layout/orgChart1"/>
    <dgm:cxn modelId="{D27D303D-80A5-49C5-8AB8-8EB85077AAFA}" type="presParOf" srcId="{3873941B-D0C2-4331-96A1-BDB3D521EDA1}" destId="{1DFFEBD0-9574-4681-AE45-B660C713657A}" srcOrd="8" destOrd="0" presId="urn:microsoft.com/office/officeart/2005/8/layout/orgChart1"/>
    <dgm:cxn modelId="{82C60FAE-10E0-4847-86EF-D976EB26FA57}" type="presParOf" srcId="{3873941B-D0C2-4331-96A1-BDB3D521EDA1}" destId="{89E5198C-206C-4BD0-AA2C-EA3FA32A815E}" srcOrd="9" destOrd="0" presId="urn:microsoft.com/office/officeart/2005/8/layout/orgChart1"/>
    <dgm:cxn modelId="{1F41D21D-DEA5-4C47-9F76-C72AB5A22DFC}" type="presParOf" srcId="{89E5198C-206C-4BD0-AA2C-EA3FA32A815E}" destId="{DCF871B3-9B20-4A58-A52A-5A149B870B95}" srcOrd="0" destOrd="0" presId="urn:microsoft.com/office/officeart/2005/8/layout/orgChart1"/>
    <dgm:cxn modelId="{21ACD371-B758-446D-BE54-11B521AB809F}" type="presParOf" srcId="{DCF871B3-9B20-4A58-A52A-5A149B870B95}" destId="{BA760777-8178-4F1B-BE0C-83895DC02785}" srcOrd="0" destOrd="0" presId="urn:microsoft.com/office/officeart/2005/8/layout/orgChart1"/>
    <dgm:cxn modelId="{B3405079-E1CC-49D6-A57D-62D8E2E20D51}" type="presParOf" srcId="{DCF871B3-9B20-4A58-A52A-5A149B870B95}" destId="{F1AC1AA6-D27F-4049-BCEC-D4C77F9FC36C}" srcOrd="1" destOrd="0" presId="urn:microsoft.com/office/officeart/2005/8/layout/orgChart1"/>
    <dgm:cxn modelId="{19485D57-8019-452D-AE05-D3275882A6BE}" type="presParOf" srcId="{89E5198C-206C-4BD0-AA2C-EA3FA32A815E}" destId="{A20DE7E7-A388-406E-8258-436BD2BCEE02}" srcOrd="1" destOrd="0" presId="urn:microsoft.com/office/officeart/2005/8/layout/orgChart1"/>
    <dgm:cxn modelId="{3D14223A-0449-4684-9FD9-6097D3CC4A54}" type="presParOf" srcId="{89E5198C-206C-4BD0-AA2C-EA3FA32A815E}" destId="{5A8360CC-E098-4D8B-8FF6-D839F18AF98D}" srcOrd="2" destOrd="0" presId="urn:microsoft.com/office/officeart/2005/8/layout/orgChart1"/>
    <dgm:cxn modelId="{83905345-E99E-460D-BC13-14FC4E769E87}" type="presParOf" srcId="{3873941B-D0C2-4331-96A1-BDB3D521EDA1}" destId="{3874F38B-7072-427E-9B52-F30E4A163C48}" srcOrd="10" destOrd="0" presId="urn:microsoft.com/office/officeart/2005/8/layout/orgChart1"/>
    <dgm:cxn modelId="{871BE4DC-E20A-41BA-8F46-8935E8EF8078}" type="presParOf" srcId="{3873941B-D0C2-4331-96A1-BDB3D521EDA1}" destId="{3812983B-4082-422A-B2B2-588352A6EBA5}" srcOrd="11" destOrd="0" presId="urn:microsoft.com/office/officeart/2005/8/layout/orgChart1"/>
    <dgm:cxn modelId="{1900F6E5-04AB-41D7-BB60-18BA8A4FE2FA}" type="presParOf" srcId="{3812983B-4082-422A-B2B2-588352A6EBA5}" destId="{7C0D99B2-6AF9-4845-B41E-EA110AC2F67E}" srcOrd="0" destOrd="0" presId="urn:microsoft.com/office/officeart/2005/8/layout/orgChart1"/>
    <dgm:cxn modelId="{FBA9B8E4-496A-4F39-A73B-959EA20498DA}" type="presParOf" srcId="{7C0D99B2-6AF9-4845-B41E-EA110AC2F67E}" destId="{088294A7-1751-4C01-A308-7CA91B432771}" srcOrd="0" destOrd="0" presId="urn:microsoft.com/office/officeart/2005/8/layout/orgChart1"/>
    <dgm:cxn modelId="{41A0B666-61DE-4671-82DA-705D516A0944}" type="presParOf" srcId="{7C0D99B2-6AF9-4845-B41E-EA110AC2F67E}" destId="{EDFD63C5-BE50-4C76-A9D5-DCF784AAF23D}" srcOrd="1" destOrd="0" presId="urn:microsoft.com/office/officeart/2005/8/layout/orgChart1"/>
    <dgm:cxn modelId="{C6865280-A673-4DCD-BFF7-6E455D319DB9}" type="presParOf" srcId="{3812983B-4082-422A-B2B2-588352A6EBA5}" destId="{A394ECCB-D226-4E1A-BFBB-676C063D550B}" srcOrd="1" destOrd="0" presId="urn:microsoft.com/office/officeart/2005/8/layout/orgChart1"/>
    <dgm:cxn modelId="{E3C924A9-CE76-4878-B6EB-B1437618E535}" type="presParOf" srcId="{3812983B-4082-422A-B2B2-588352A6EBA5}" destId="{ED051ADB-AED0-44C8-BEAF-8178B5C6EDBB}" srcOrd="2" destOrd="0" presId="urn:microsoft.com/office/officeart/2005/8/layout/orgChart1"/>
    <dgm:cxn modelId="{ADEB0E30-F338-40CB-84B5-2791419F5E56}" type="presParOf" srcId="{7982C684-DA3B-4547-A0D8-62BDE6534AC5}" destId="{7F028AEC-119E-44BF-9BF3-55CB78A76460}"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3B3CA-DF5E-4181-9077-1FE5348800D2}">
      <dsp:nvSpPr>
        <dsp:cNvPr id="0" name=""/>
        <dsp:cNvSpPr/>
      </dsp:nvSpPr>
      <dsp:spPr>
        <a:xfrm>
          <a:off x="1808" y="60072"/>
          <a:ext cx="1763345" cy="405376"/>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І Етап </a:t>
          </a:r>
        </a:p>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Первинний облік</a:t>
          </a:r>
        </a:p>
      </dsp:txBody>
      <dsp:txXfrm>
        <a:off x="1808" y="60072"/>
        <a:ext cx="1763345" cy="405376"/>
      </dsp:txXfrm>
    </dsp:sp>
    <dsp:sp modelId="{CD2AFF05-179B-48FC-B6F2-1CE2E9261FDC}">
      <dsp:nvSpPr>
        <dsp:cNvPr id="0" name=""/>
        <dsp:cNvSpPr/>
      </dsp:nvSpPr>
      <dsp:spPr>
        <a:xfrm>
          <a:off x="1808" y="465449"/>
          <a:ext cx="1763345" cy="227309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Вхід первинної облікової інформації про основні засоби через документування в систему бухгалтерського обліку</a:t>
          </a:r>
        </a:p>
      </dsp:txBody>
      <dsp:txXfrm>
        <a:off x="1808" y="465449"/>
        <a:ext cx="1763345" cy="2273095"/>
      </dsp:txXfrm>
    </dsp:sp>
    <dsp:sp modelId="{3F9B05BE-1DEC-46BB-AA55-4ED9FC5F9B56}">
      <dsp:nvSpPr>
        <dsp:cNvPr id="0" name=""/>
        <dsp:cNvSpPr/>
      </dsp:nvSpPr>
      <dsp:spPr>
        <a:xfrm>
          <a:off x="2012022" y="60072"/>
          <a:ext cx="1763345" cy="405376"/>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ІІ Етап </a:t>
          </a:r>
        </a:p>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Поточний облік</a:t>
          </a:r>
        </a:p>
      </dsp:txBody>
      <dsp:txXfrm>
        <a:off x="2012022" y="60072"/>
        <a:ext cx="1763345" cy="405376"/>
      </dsp:txXfrm>
    </dsp:sp>
    <dsp:sp modelId="{10D31ADE-2443-4939-9F9C-4AD8B497AF3A}">
      <dsp:nvSpPr>
        <dsp:cNvPr id="0" name=""/>
        <dsp:cNvSpPr/>
      </dsp:nvSpPr>
      <dsp:spPr>
        <a:xfrm>
          <a:off x="2012022" y="465449"/>
          <a:ext cx="1763345" cy="227309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контроль та аналітична оцінка інформації обліку основних засобів , групування інформації за допомогою складання реєстрів аналітичного обліку основних засобів та систематизація інформації в системі бухгалтерських рахунків і реєстрів синтетичного обліку основних засобів (застосування кореспонденції рахунків)</a:t>
          </a:r>
        </a:p>
      </dsp:txBody>
      <dsp:txXfrm>
        <a:off x="2012022" y="465449"/>
        <a:ext cx="1763345" cy="2273095"/>
      </dsp:txXfrm>
    </dsp:sp>
    <dsp:sp modelId="{1A85BDFB-9A1B-4309-AC3F-65A92A46634B}">
      <dsp:nvSpPr>
        <dsp:cNvPr id="0" name=""/>
        <dsp:cNvSpPr/>
      </dsp:nvSpPr>
      <dsp:spPr>
        <a:xfrm>
          <a:off x="4022236" y="60072"/>
          <a:ext cx="1763345" cy="405376"/>
        </a:xfrm>
        <a:prstGeom prst="rect">
          <a:avLst/>
        </a:prstGeom>
        <a:solidFill>
          <a:srgbClr val="156082">
            <a:hueOff val="0"/>
            <a:satOff val="0"/>
            <a:lumOff val="0"/>
            <a:alphaOff val="0"/>
          </a:srgbClr>
        </a:solidFill>
        <a:ln w="12700" cap="flat" cmpd="sng" algn="ctr">
          <a:solidFill>
            <a:srgbClr val="15608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ІІІ Етап </a:t>
          </a:r>
        </a:p>
        <a:p>
          <a:pPr lvl="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Підсумковий облік</a:t>
          </a:r>
        </a:p>
      </dsp:txBody>
      <dsp:txXfrm>
        <a:off x="4022236" y="60072"/>
        <a:ext cx="1763345" cy="405376"/>
      </dsp:txXfrm>
    </dsp:sp>
    <dsp:sp modelId="{293B2270-9144-43BC-8FB0-3FE14A0C7622}">
      <dsp:nvSpPr>
        <dsp:cNvPr id="0" name=""/>
        <dsp:cNvSpPr/>
      </dsp:nvSpPr>
      <dsp:spPr>
        <a:xfrm>
          <a:off x="4022236" y="465449"/>
          <a:ext cx="1763345" cy="2273095"/>
        </a:xfrm>
        <a:prstGeom prst="rect">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Закриття бухгалтерських рахунків обліку основних засобів, організація підготовчого етапу складання звітності (визначення фінансового результату, інвентаризація, внесення коригувань за наслідками інвентаризації). Здійснення записів до Головної книги, складання оборотної відомості.</a:t>
          </a:r>
        </a:p>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Складання фінансової, бухгалтерської, оперативної, статистичної податкової та інших форм звітності</a:t>
          </a:r>
        </a:p>
      </dsp:txBody>
      <dsp:txXfrm>
        <a:off x="4022236" y="465449"/>
        <a:ext cx="1763345" cy="2273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4F38B-7072-427E-9B52-F30E4A163C48}">
      <dsp:nvSpPr>
        <dsp:cNvPr id="0" name=""/>
        <dsp:cNvSpPr/>
      </dsp:nvSpPr>
      <dsp:spPr>
        <a:xfrm>
          <a:off x="2930236" y="669622"/>
          <a:ext cx="2534648" cy="175959"/>
        </a:xfrm>
        <a:custGeom>
          <a:avLst/>
          <a:gdLst/>
          <a:ahLst/>
          <a:cxnLst/>
          <a:rect l="0" t="0" r="0" b="0"/>
          <a:pathLst>
            <a:path>
              <a:moveTo>
                <a:pt x="0" y="0"/>
              </a:moveTo>
              <a:lnTo>
                <a:pt x="0" y="93231"/>
              </a:lnTo>
              <a:lnTo>
                <a:pt x="2685948" y="93231"/>
              </a:lnTo>
              <a:lnTo>
                <a:pt x="2685948"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DFFEBD0-9574-4681-AE45-B660C713657A}">
      <dsp:nvSpPr>
        <dsp:cNvPr id="0" name=""/>
        <dsp:cNvSpPr/>
      </dsp:nvSpPr>
      <dsp:spPr>
        <a:xfrm>
          <a:off x="2930236" y="669622"/>
          <a:ext cx="1545729" cy="175959"/>
        </a:xfrm>
        <a:custGeom>
          <a:avLst/>
          <a:gdLst/>
          <a:ahLst/>
          <a:cxnLst/>
          <a:rect l="0" t="0" r="0" b="0"/>
          <a:pathLst>
            <a:path>
              <a:moveTo>
                <a:pt x="0" y="0"/>
              </a:moveTo>
              <a:lnTo>
                <a:pt x="0" y="93231"/>
              </a:lnTo>
              <a:lnTo>
                <a:pt x="1637997" y="93231"/>
              </a:lnTo>
              <a:lnTo>
                <a:pt x="1637997"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448F116-A6FA-489C-9403-0131692CF22D}">
      <dsp:nvSpPr>
        <dsp:cNvPr id="0" name=""/>
        <dsp:cNvSpPr/>
      </dsp:nvSpPr>
      <dsp:spPr>
        <a:xfrm>
          <a:off x="2930236" y="669622"/>
          <a:ext cx="531869" cy="175959"/>
        </a:xfrm>
        <a:custGeom>
          <a:avLst/>
          <a:gdLst/>
          <a:ahLst/>
          <a:cxnLst/>
          <a:rect l="0" t="0" r="0" b="0"/>
          <a:pathLst>
            <a:path>
              <a:moveTo>
                <a:pt x="0" y="0"/>
              </a:moveTo>
              <a:lnTo>
                <a:pt x="0" y="93231"/>
              </a:lnTo>
              <a:lnTo>
                <a:pt x="563618" y="93231"/>
              </a:lnTo>
              <a:lnTo>
                <a:pt x="563618"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B5D0177-778E-427C-BDA5-64BEF4676B71}">
      <dsp:nvSpPr>
        <dsp:cNvPr id="0" name=""/>
        <dsp:cNvSpPr/>
      </dsp:nvSpPr>
      <dsp:spPr>
        <a:xfrm>
          <a:off x="2448246" y="669622"/>
          <a:ext cx="481989" cy="175959"/>
        </a:xfrm>
        <a:custGeom>
          <a:avLst/>
          <a:gdLst/>
          <a:ahLst/>
          <a:cxnLst/>
          <a:rect l="0" t="0" r="0" b="0"/>
          <a:pathLst>
            <a:path>
              <a:moveTo>
                <a:pt x="510760" y="0"/>
              </a:moveTo>
              <a:lnTo>
                <a:pt x="510760"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36B1213-AB0C-4862-B51A-BA73E3A9D94A}">
      <dsp:nvSpPr>
        <dsp:cNvPr id="0" name=""/>
        <dsp:cNvSpPr/>
      </dsp:nvSpPr>
      <dsp:spPr>
        <a:xfrm>
          <a:off x="1434387" y="669622"/>
          <a:ext cx="1495848" cy="175959"/>
        </a:xfrm>
        <a:custGeom>
          <a:avLst/>
          <a:gdLst/>
          <a:ahLst/>
          <a:cxnLst/>
          <a:rect l="0" t="0" r="0" b="0"/>
          <a:pathLst>
            <a:path>
              <a:moveTo>
                <a:pt x="1585140" y="0"/>
              </a:moveTo>
              <a:lnTo>
                <a:pt x="1585140"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DE4FAD-EFB9-4285-B3AD-3815F71A78D6}">
      <dsp:nvSpPr>
        <dsp:cNvPr id="0" name=""/>
        <dsp:cNvSpPr/>
      </dsp:nvSpPr>
      <dsp:spPr>
        <a:xfrm>
          <a:off x="420528" y="669622"/>
          <a:ext cx="2509708" cy="175959"/>
        </a:xfrm>
        <a:custGeom>
          <a:avLst/>
          <a:gdLst/>
          <a:ahLst/>
          <a:cxnLst/>
          <a:rect l="0" t="0" r="0" b="0"/>
          <a:pathLst>
            <a:path>
              <a:moveTo>
                <a:pt x="2659519" y="0"/>
              </a:moveTo>
              <a:lnTo>
                <a:pt x="2659519" y="93231"/>
              </a:lnTo>
              <a:lnTo>
                <a:pt x="0" y="93231"/>
              </a:lnTo>
              <a:lnTo>
                <a:pt x="0" y="186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62FCD41-AA5B-4C4F-B2DF-0BD4725410D8}">
      <dsp:nvSpPr>
        <dsp:cNvPr id="0" name=""/>
        <dsp:cNvSpPr/>
      </dsp:nvSpPr>
      <dsp:spPr>
        <a:xfrm>
          <a:off x="2511286" y="250672"/>
          <a:ext cx="837900" cy="41895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Директор</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2511286" y="250672"/>
        <a:ext cx="837900" cy="418950"/>
      </dsp:txXfrm>
    </dsp:sp>
    <dsp:sp modelId="{04DD8CEF-966A-4733-B4DA-A67FEB881C72}">
      <dsp:nvSpPr>
        <dsp:cNvPr id="0" name=""/>
        <dsp:cNvSpPr/>
      </dsp:nvSpPr>
      <dsp:spPr>
        <a:xfrm>
          <a:off x="1578" y="845581"/>
          <a:ext cx="837900" cy="93257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Фінансовий відділ</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78" y="845581"/>
        <a:ext cx="837900" cy="932570"/>
      </dsp:txXfrm>
    </dsp:sp>
    <dsp:sp modelId="{9DC2A07D-D68D-45C9-9881-74861B032651}">
      <dsp:nvSpPr>
        <dsp:cNvPr id="0" name=""/>
        <dsp:cNvSpPr/>
      </dsp:nvSpPr>
      <dsp:spPr>
        <a:xfrm>
          <a:off x="1015437" y="845581"/>
          <a:ext cx="837900" cy="79012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Операційний відділ</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15437" y="845581"/>
        <a:ext cx="837900" cy="790127"/>
      </dsp:txXfrm>
    </dsp:sp>
    <dsp:sp modelId="{041DC882-7B0F-4468-9294-DAFBE6A3A6C3}">
      <dsp:nvSpPr>
        <dsp:cNvPr id="0" name=""/>
        <dsp:cNvSpPr/>
      </dsp:nvSpPr>
      <dsp:spPr>
        <a:xfrm>
          <a:off x="2029296" y="845581"/>
          <a:ext cx="837900" cy="68220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технічного обслуговування та інновацій</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29296" y="845581"/>
        <a:ext cx="837900" cy="682201"/>
      </dsp:txXfrm>
    </dsp:sp>
    <dsp:sp modelId="{33543A8B-FB2D-419A-9908-E3CB439548B0}">
      <dsp:nvSpPr>
        <dsp:cNvPr id="0" name=""/>
        <dsp:cNvSpPr/>
      </dsp:nvSpPr>
      <dsp:spPr>
        <a:xfrm>
          <a:off x="3043156" y="845581"/>
          <a:ext cx="837900" cy="79450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продажів та маркетингу</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43156" y="845581"/>
        <a:ext cx="837900" cy="794505"/>
      </dsp:txXfrm>
    </dsp:sp>
    <dsp:sp modelId="{BA760777-8178-4F1B-BE0C-83895DC02785}">
      <dsp:nvSpPr>
        <dsp:cNvPr id="0" name=""/>
        <dsp:cNvSpPr/>
      </dsp:nvSpPr>
      <dsp:spPr>
        <a:xfrm>
          <a:off x="4057015" y="845581"/>
          <a:ext cx="837900" cy="81176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по роботі з клієнтами</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57015" y="845581"/>
        <a:ext cx="837900" cy="811761"/>
      </dsp:txXfrm>
    </dsp:sp>
    <dsp:sp modelId="{088294A7-1751-4C01-A308-7CA91B432771}">
      <dsp:nvSpPr>
        <dsp:cNvPr id="0" name=""/>
        <dsp:cNvSpPr/>
      </dsp:nvSpPr>
      <dsp:spPr>
        <a:xfrm>
          <a:off x="5070874" y="845581"/>
          <a:ext cx="788020" cy="8681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Відділ кадрів та адміністративна підтримка</a:t>
          </a:r>
        </a:p>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070874" y="845581"/>
        <a:ext cx="788020" cy="86819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23CFA-E4D7-45EF-9049-F89FF0DC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13832</Words>
  <Characters>78843</Characters>
  <Application>Microsoft Office Word</Application>
  <DocSecurity>0</DocSecurity>
  <Lines>657</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Федоренко</dc:creator>
  <cp:keywords/>
  <dc:description/>
  <cp:lastModifiedBy>Owner</cp:lastModifiedBy>
  <cp:revision>2</cp:revision>
  <cp:lastPrinted>2024-11-26T20:35:00Z</cp:lastPrinted>
  <dcterms:created xsi:type="dcterms:W3CDTF">2024-11-27T08:43:00Z</dcterms:created>
  <dcterms:modified xsi:type="dcterms:W3CDTF">2024-11-27T08:43:00Z</dcterms:modified>
</cp:coreProperties>
</file>